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9BFA9" w14:textId="77777777" w:rsidR="004D267F" w:rsidRPr="003619EB" w:rsidRDefault="004D267F" w:rsidP="00BE44DB">
      <w:pPr>
        <w:tabs>
          <w:tab w:val="center" w:pos="4252"/>
          <w:tab w:val="right" w:pos="8504"/>
        </w:tabs>
        <w:jc w:val="center"/>
        <w:rPr>
          <w:rFonts w:eastAsiaTheme="minorEastAsia"/>
          <w:b/>
          <w:bCs/>
          <w:color w:val="000000" w:themeColor="text1"/>
          <w:sz w:val="28"/>
          <w:szCs w:val="28"/>
        </w:rPr>
      </w:pPr>
      <w:bookmarkStart w:id="0" w:name="_Hlk161349038"/>
      <w:bookmarkStart w:id="1" w:name="_GoBack"/>
      <w:bookmarkEnd w:id="1"/>
      <w:r w:rsidRPr="003619EB">
        <w:rPr>
          <w:rFonts w:eastAsiaTheme="minorEastAsia"/>
          <w:b/>
          <w:bCs/>
          <w:color w:val="000000" w:themeColor="text1"/>
          <w:sz w:val="28"/>
          <w:szCs w:val="28"/>
        </w:rPr>
        <w:t>REPÚBLICA DE COLOMBIA</w:t>
      </w:r>
    </w:p>
    <w:p w14:paraId="566A7DA6" w14:textId="77777777" w:rsidR="004D267F" w:rsidRPr="003619EB" w:rsidRDefault="004D267F" w:rsidP="00BE44DB">
      <w:pPr>
        <w:tabs>
          <w:tab w:val="center" w:pos="4252"/>
          <w:tab w:val="right" w:pos="8504"/>
        </w:tabs>
        <w:jc w:val="center"/>
        <w:rPr>
          <w:rFonts w:eastAsiaTheme="minorEastAsia"/>
          <w:b/>
          <w:bCs/>
          <w:color w:val="000000" w:themeColor="text1"/>
          <w:sz w:val="28"/>
          <w:szCs w:val="28"/>
        </w:rPr>
      </w:pPr>
      <w:r w:rsidRPr="003619EB">
        <w:rPr>
          <w:rFonts w:eastAsiaTheme="minorEastAsia"/>
          <w:b/>
          <w:bCs/>
          <w:noProof/>
          <w:color w:val="000000" w:themeColor="text1"/>
          <w:sz w:val="28"/>
          <w:szCs w:val="28"/>
          <w:lang w:eastAsia="es-CO"/>
        </w:rPr>
        <w:drawing>
          <wp:inline distT="0" distB="0" distL="0" distR="0" wp14:anchorId="2FE93855" wp14:editId="50973B5F">
            <wp:extent cx="733646" cy="733646"/>
            <wp:effectExtent l="0" t="0" r="3175" b="3175"/>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4011" cy="734011"/>
                    </a:xfrm>
                    <a:prstGeom prst="rect">
                      <a:avLst/>
                    </a:prstGeom>
                  </pic:spPr>
                </pic:pic>
              </a:graphicData>
            </a:graphic>
          </wp:inline>
        </w:drawing>
      </w:r>
    </w:p>
    <w:p w14:paraId="4E633F8A" w14:textId="77777777" w:rsidR="004D267F" w:rsidRPr="003619EB" w:rsidRDefault="004D267F" w:rsidP="00BE44DB">
      <w:pPr>
        <w:tabs>
          <w:tab w:val="center" w:pos="4252"/>
          <w:tab w:val="right" w:pos="8504"/>
        </w:tabs>
        <w:jc w:val="center"/>
        <w:rPr>
          <w:rFonts w:eastAsiaTheme="minorEastAsia"/>
          <w:b/>
          <w:bCs/>
          <w:color w:val="000000" w:themeColor="text1"/>
          <w:sz w:val="28"/>
          <w:szCs w:val="28"/>
        </w:rPr>
      </w:pPr>
      <w:r w:rsidRPr="003619EB">
        <w:rPr>
          <w:rFonts w:eastAsiaTheme="minorEastAsia"/>
          <w:b/>
          <w:bCs/>
          <w:color w:val="000000" w:themeColor="text1"/>
          <w:sz w:val="28"/>
          <w:szCs w:val="28"/>
        </w:rPr>
        <w:t>CORTE CONSTITUCIONAL</w:t>
      </w:r>
    </w:p>
    <w:p w14:paraId="50898319" w14:textId="77777777" w:rsidR="004D267F" w:rsidRPr="003619EB" w:rsidRDefault="004D267F" w:rsidP="00BE44DB">
      <w:pPr>
        <w:jc w:val="center"/>
        <w:rPr>
          <w:rFonts w:eastAsiaTheme="minorEastAsia"/>
          <w:color w:val="000000" w:themeColor="text1"/>
          <w:sz w:val="28"/>
          <w:szCs w:val="28"/>
        </w:rPr>
      </w:pPr>
    </w:p>
    <w:p w14:paraId="7D366293" w14:textId="77777777" w:rsidR="008B2B61" w:rsidRPr="003619EB" w:rsidRDefault="008B2B61" w:rsidP="00BE44DB">
      <w:pPr>
        <w:jc w:val="center"/>
        <w:rPr>
          <w:rFonts w:eastAsiaTheme="minorEastAsia"/>
          <w:color w:val="000000" w:themeColor="text1"/>
          <w:sz w:val="28"/>
          <w:szCs w:val="28"/>
        </w:rPr>
      </w:pPr>
    </w:p>
    <w:p w14:paraId="46773A7C" w14:textId="30B01687" w:rsidR="004D267F" w:rsidRPr="003619EB" w:rsidRDefault="004D267F" w:rsidP="00BE44DB">
      <w:pPr>
        <w:jc w:val="center"/>
        <w:rPr>
          <w:rFonts w:eastAsiaTheme="minorEastAsia"/>
          <w:b/>
          <w:bCs/>
          <w:color w:val="000000" w:themeColor="text1"/>
          <w:sz w:val="28"/>
          <w:szCs w:val="28"/>
        </w:rPr>
      </w:pPr>
      <w:r w:rsidRPr="003619EB">
        <w:rPr>
          <w:rFonts w:eastAsiaTheme="minorEastAsia"/>
          <w:b/>
          <w:bCs/>
          <w:color w:val="000000" w:themeColor="text1"/>
          <w:sz w:val="28"/>
          <w:szCs w:val="28"/>
        </w:rPr>
        <w:t xml:space="preserve">SENTENCIA </w:t>
      </w:r>
      <w:r w:rsidR="000A353C" w:rsidRPr="003619EB">
        <w:rPr>
          <w:rFonts w:eastAsiaTheme="minorEastAsia"/>
          <w:b/>
          <w:bCs/>
          <w:color w:val="000000" w:themeColor="text1"/>
          <w:sz w:val="28"/>
          <w:szCs w:val="28"/>
        </w:rPr>
        <w:t>C-</w:t>
      </w:r>
      <w:r w:rsidR="00DD3924" w:rsidRPr="003619EB">
        <w:rPr>
          <w:rFonts w:eastAsiaTheme="minorEastAsia"/>
          <w:b/>
          <w:bCs/>
          <w:color w:val="000000" w:themeColor="text1"/>
          <w:sz w:val="28"/>
          <w:szCs w:val="28"/>
        </w:rPr>
        <w:t>030</w:t>
      </w:r>
      <w:r w:rsidR="003333DF" w:rsidRPr="003619EB">
        <w:rPr>
          <w:rFonts w:eastAsiaTheme="minorEastAsia"/>
          <w:b/>
          <w:bCs/>
          <w:color w:val="000000" w:themeColor="text1"/>
          <w:sz w:val="28"/>
          <w:szCs w:val="28"/>
        </w:rPr>
        <w:t xml:space="preserve"> DE 202</w:t>
      </w:r>
      <w:r w:rsidR="0088059D" w:rsidRPr="003619EB">
        <w:rPr>
          <w:rFonts w:eastAsiaTheme="minorEastAsia"/>
          <w:b/>
          <w:bCs/>
          <w:color w:val="000000" w:themeColor="text1"/>
          <w:sz w:val="28"/>
          <w:szCs w:val="28"/>
        </w:rPr>
        <w:t>6</w:t>
      </w:r>
    </w:p>
    <w:p w14:paraId="41A6BBC1" w14:textId="1A5222AF" w:rsidR="004D267F" w:rsidRPr="003619EB" w:rsidRDefault="004D267F" w:rsidP="00BE44DB">
      <w:pPr>
        <w:jc w:val="both"/>
        <w:rPr>
          <w:b/>
          <w:color w:val="000000" w:themeColor="text1"/>
          <w:sz w:val="28"/>
          <w:szCs w:val="28"/>
        </w:rPr>
      </w:pPr>
    </w:p>
    <w:p w14:paraId="3F4D7989" w14:textId="77777777" w:rsidR="008B2B61" w:rsidRPr="003619EB" w:rsidRDefault="008B2B61" w:rsidP="00BE44DB">
      <w:pPr>
        <w:jc w:val="both"/>
        <w:rPr>
          <w:b/>
          <w:color w:val="000000" w:themeColor="text1"/>
          <w:sz w:val="28"/>
          <w:szCs w:val="28"/>
        </w:rPr>
      </w:pPr>
    </w:p>
    <w:p w14:paraId="6735B126" w14:textId="797ED930" w:rsidR="00032B2F" w:rsidRPr="003619EB" w:rsidRDefault="00453ACA" w:rsidP="00BE44DB">
      <w:pPr>
        <w:ind w:left="4025" w:right="-113"/>
        <w:jc w:val="both"/>
        <w:rPr>
          <w:iCs/>
          <w:color w:val="000000" w:themeColor="text1"/>
          <w:sz w:val="28"/>
          <w:szCs w:val="28"/>
        </w:rPr>
      </w:pPr>
      <w:r w:rsidRPr="003619EB">
        <w:rPr>
          <w:b/>
          <w:bCs/>
          <w:color w:val="000000" w:themeColor="text1"/>
          <w:sz w:val="28"/>
          <w:szCs w:val="28"/>
        </w:rPr>
        <w:t>Referencia:</w:t>
      </w:r>
      <w:r w:rsidR="00032B2F" w:rsidRPr="003619EB">
        <w:rPr>
          <w:b/>
          <w:bCs/>
          <w:color w:val="000000" w:themeColor="text1"/>
          <w:sz w:val="28"/>
          <w:szCs w:val="28"/>
        </w:rPr>
        <w:t xml:space="preserve"> </w:t>
      </w:r>
      <w:r w:rsidRPr="003619EB">
        <w:rPr>
          <w:bCs/>
          <w:color w:val="000000" w:themeColor="text1"/>
          <w:sz w:val="28"/>
          <w:szCs w:val="28"/>
        </w:rPr>
        <w:t>expediente D-16.</w:t>
      </w:r>
      <w:r w:rsidR="008B2B61" w:rsidRPr="003619EB">
        <w:rPr>
          <w:bCs/>
          <w:color w:val="000000" w:themeColor="text1"/>
          <w:sz w:val="28"/>
          <w:szCs w:val="28"/>
        </w:rPr>
        <w:t>736.</w:t>
      </w:r>
      <w:r w:rsidR="006C30EB" w:rsidRPr="003619EB">
        <w:rPr>
          <w:bCs/>
          <w:color w:val="000000" w:themeColor="text1"/>
          <w:sz w:val="28"/>
          <w:szCs w:val="28"/>
        </w:rPr>
        <w:t xml:space="preserve"> </w:t>
      </w:r>
      <w:r w:rsidR="00032B2F" w:rsidRPr="003619EB">
        <w:rPr>
          <w:color w:val="000000" w:themeColor="text1"/>
          <w:sz w:val="28"/>
          <w:szCs w:val="28"/>
        </w:rPr>
        <w:t xml:space="preserve">Demanda de inconstitucionalidad contra </w:t>
      </w:r>
      <w:bookmarkStart w:id="2" w:name="_Hlk114232679"/>
      <w:r w:rsidR="00032B2F" w:rsidRPr="003619EB">
        <w:rPr>
          <w:iCs/>
          <w:color w:val="000000" w:themeColor="text1"/>
          <w:sz w:val="28"/>
          <w:szCs w:val="28"/>
        </w:rPr>
        <w:t xml:space="preserve">el </w:t>
      </w:r>
      <w:bookmarkEnd w:id="2"/>
      <w:r w:rsidRPr="003619EB">
        <w:rPr>
          <w:iCs/>
          <w:color w:val="000000" w:themeColor="text1"/>
          <w:sz w:val="28"/>
          <w:szCs w:val="28"/>
        </w:rPr>
        <w:t>artículo 19</w:t>
      </w:r>
      <w:r w:rsidR="008B2B61" w:rsidRPr="003619EB">
        <w:rPr>
          <w:iCs/>
          <w:color w:val="000000" w:themeColor="text1"/>
          <w:sz w:val="28"/>
          <w:szCs w:val="28"/>
        </w:rPr>
        <w:t xml:space="preserve"> (parcial) de la Ley 2466 de 2025</w:t>
      </w:r>
    </w:p>
    <w:p w14:paraId="11D9EE14" w14:textId="77777777" w:rsidR="00032B2F" w:rsidRPr="003619EB" w:rsidRDefault="00032B2F" w:rsidP="00BE44DB">
      <w:pPr>
        <w:ind w:left="4025"/>
        <w:jc w:val="both"/>
        <w:rPr>
          <w:color w:val="000000" w:themeColor="text1"/>
          <w:sz w:val="28"/>
          <w:szCs w:val="28"/>
        </w:rPr>
      </w:pPr>
    </w:p>
    <w:p w14:paraId="708F1EA0" w14:textId="184711B4" w:rsidR="00032B2F" w:rsidRPr="003619EB" w:rsidRDefault="00032B2F" w:rsidP="00BE44DB">
      <w:pPr>
        <w:ind w:left="4025"/>
        <w:jc w:val="both"/>
        <w:rPr>
          <w:bCs/>
          <w:i/>
          <w:iCs/>
          <w:color w:val="000000" w:themeColor="text1"/>
          <w:sz w:val="28"/>
          <w:szCs w:val="28"/>
        </w:rPr>
      </w:pPr>
      <w:r w:rsidRPr="003619EB">
        <w:rPr>
          <w:b/>
          <w:color w:val="000000" w:themeColor="text1"/>
          <w:sz w:val="28"/>
          <w:szCs w:val="28"/>
        </w:rPr>
        <w:t>Demandante</w:t>
      </w:r>
      <w:r w:rsidR="008B2B61" w:rsidRPr="003619EB">
        <w:rPr>
          <w:b/>
          <w:color w:val="000000" w:themeColor="text1"/>
          <w:sz w:val="28"/>
          <w:szCs w:val="28"/>
        </w:rPr>
        <w:t xml:space="preserve">: </w:t>
      </w:r>
      <w:r w:rsidR="008B2B61" w:rsidRPr="003619EB">
        <w:rPr>
          <w:bCs/>
          <w:color w:val="000000" w:themeColor="text1"/>
          <w:sz w:val="28"/>
          <w:szCs w:val="28"/>
        </w:rPr>
        <w:t>Jonathan Pulido Hernández</w:t>
      </w:r>
    </w:p>
    <w:p w14:paraId="3D96C428" w14:textId="77777777" w:rsidR="00032B2F" w:rsidRPr="003619EB" w:rsidRDefault="00032B2F" w:rsidP="00BE44DB">
      <w:pPr>
        <w:ind w:left="4025"/>
        <w:jc w:val="both"/>
        <w:rPr>
          <w:color w:val="000000" w:themeColor="text1"/>
          <w:sz w:val="28"/>
          <w:szCs w:val="28"/>
        </w:rPr>
      </w:pPr>
    </w:p>
    <w:p w14:paraId="3CD4D40A" w14:textId="65C7F929" w:rsidR="006C30EB" w:rsidRPr="003619EB" w:rsidRDefault="006C30EB" w:rsidP="00BE44DB">
      <w:pPr>
        <w:ind w:left="4025"/>
        <w:jc w:val="both"/>
        <w:rPr>
          <w:color w:val="000000" w:themeColor="text1"/>
          <w:sz w:val="28"/>
          <w:szCs w:val="28"/>
        </w:rPr>
      </w:pPr>
      <w:r w:rsidRPr="003619EB">
        <w:rPr>
          <w:b/>
          <w:bCs/>
          <w:color w:val="000000" w:themeColor="text1"/>
          <w:sz w:val="28"/>
          <w:szCs w:val="28"/>
        </w:rPr>
        <w:t>Tema</w:t>
      </w:r>
      <w:r w:rsidRPr="003619EB">
        <w:rPr>
          <w:color w:val="000000" w:themeColor="text1"/>
          <w:sz w:val="28"/>
          <w:szCs w:val="28"/>
        </w:rPr>
        <w:t xml:space="preserve">: </w:t>
      </w:r>
      <w:r w:rsidR="00876AE3" w:rsidRPr="003619EB">
        <w:rPr>
          <w:color w:val="000000" w:themeColor="text1"/>
          <w:sz w:val="28"/>
          <w:szCs w:val="28"/>
        </w:rPr>
        <w:t>a</w:t>
      </w:r>
      <w:r w:rsidR="00186253" w:rsidRPr="003619EB">
        <w:rPr>
          <w:color w:val="000000" w:themeColor="text1"/>
          <w:sz w:val="28"/>
          <w:szCs w:val="28"/>
        </w:rPr>
        <w:t>nálisis del</w:t>
      </w:r>
      <w:r w:rsidRPr="003619EB">
        <w:rPr>
          <w:color w:val="000000" w:themeColor="text1"/>
          <w:sz w:val="28"/>
          <w:szCs w:val="28"/>
        </w:rPr>
        <w:t xml:space="preserve"> principio de unidad de materia frente</w:t>
      </w:r>
      <w:r w:rsidR="00186253" w:rsidRPr="003619EB">
        <w:rPr>
          <w:color w:val="000000" w:themeColor="text1"/>
          <w:sz w:val="28"/>
          <w:szCs w:val="28"/>
        </w:rPr>
        <w:t xml:space="preserve"> a una disposición de redención de la pena, incluida en una ley de reforma laboral</w:t>
      </w:r>
    </w:p>
    <w:p w14:paraId="210CD26A" w14:textId="77777777" w:rsidR="006C30EB" w:rsidRPr="003619EB" w:rsidRDefault="006C30EB" w:rsidP="00BE44DB">
      <w:pPr>
        <w:ind w:left="4025"/>
        <w:jc w:val="both"/>
        <w:rPr>
          <w:color w:val="000000" w:themeColor="text1"/>
          <w:sz w:val="28"/>
          <w:szCs w:val="28"/>
        </w:rPr>
      </w:pPr>
    </w:p>
    <w:p w14:paraId="5BEFF8E3" w14:textId="77777777" w:rsidR="00032B2F" w:rsidRPr="003619EB" w:rsidRDefault="00032B2F" w:rsidP="00BE44DB">
      <w:pPr>
        <w:ind w:left="4025"/>
        <w:jc w:val="both"/>
        <w:rPr>
          <w:b/>
          <w:color w:val="000000" w:themeColor="text1"/>
          <w:sz w:val="28"/>
          <w:szCs w:val="28"/>
        </w:rPr>
      </w:pPr>
      <w:r w:rsidRPr="003619EB">
        <w:rPr>
          <w:b/>
          <w:color w:val="000000" w:themeColor="text1"/>
          <w:sz w:val="28"/>
          <w:szCs w:val="28"/>
        </w:rPr>
        <w:t>Magistrada sustanciadora:</w:t>
      </w:r>
    </w:p>
    <w:p w14:paraId="202C0BD0" w14:textId="43AE7EE6" w:rsidR="00032B2F" w:rsidRPr="003619EB" w:rsidRDefault="00453ACA" w:rsidP="00BE44DB">
      <w:pPr>
        <w:ind w:left="4025"/>
        <w:jc w:val="both"/>
        <w:rPr>
          <w:bCs/>
          <w:color w:val="000000" w:themeColor="text1"/>
          <w:sz w:val="28"/>
          <w:szCs w:val="28"/>
        </w:rPr>
      </w:pPr>
      <w:r w:rsidRPr="003619EB">
        <w:rPr>
          <w:bCs/>
          <w:color w:val="000000" w:themeColor="text1"/>
          <w:sz w:val="28"/>
          <w:szCs w:val="28"/>
        </w:rPr>
        <w:t>Lina Marcela Escobar Martínez</w:t>
      </w:r>
    </w:p>
    <w:p w14:paraId="664A6C20" w14:textId="5C1B192E" w:rsidR="004D267F" w:rsidRPr="003619EB" w:rsidRDefault="004D267F" w:rsidP="00BE44DB">
      <w:pPr>
        <w:jc w:val="both"/>
        <w:textAlignment w:val="baseline"/>
        <w:rPr>
          <w:color w:val="000000" w:themeColor="text1"/>
          <w:sz w:val="28"/>
          <w:szCs w:val="28"/>
          <w:bdr w:val="none" w:sz="0" w:space="0" w:color="auto" w:frame="1"/>
          <w:lang w:eastAsia="es-ES"/>
        </w:rPr>
      </w:pPr>
    </w:p>
    <w:p w14:paraId="0AC0BECC" w14:textId="77777777" w:rsidR="00186253" w:rsidRPr="003619EB" w:rsidRDefault="00186253" w:rsidP="00BE44DB">
      <w:pPr>
        <w:jc w:val="both"/>
        <w:textAlignment w:val="baseline"/>
        <w:rPr>
          <w:color w:val="000000" w:themeColor="text1"/>
          <w:sz w:val="28"/>
          <w:szCs w:val="28"/>
          <w:bdr w:val="none" w:sz="0" w:space="0" w:color="auto" w:frame="1"/>
          <w:lang w:eastAsia="es-ES"/>
        </w:rPr>
      </w:pPr>
    </w:p>
    <w:p w14:paraId="502303B5" w14:textId="1C759453" w:rsidR="004D267F" w:rsidRPr="003619EB" w:rsidRDefault="004D267F" w:rsidP="00BE44DB">
      <w:pPr>
        <w:jc w:val="both"/>
        <w:textAlignment w:val="baseline"/>
        <w:rPr>
          <w:color w:val="000000" w:themeColor="text1"/>
          <w:sz w:val="28"/>
          <w:szCs w:val="28"/>
          <w:bdr w:val="none" w:sz="0" w:space="0" w:color="auto" w:frame="1"/>
          <w:lang w:eastAsia="es-ES"/>
        </w:rPr>
      </w:pPr>
      <w:r w:rsidRPr="003619EB">
        <w:rPr>
          <w:color w:val="000000" w:themeColor="text1"/>
          <w:sz w:val="28"/>
          <w:szCs w:val="28"/>
          <w:bdr w:val="none" w:sz="0" w:space="0" w:color="auto" w:frame="1"/>
          <w:lang w:eastAsia="es-ES"/>
        </w:rPr>
        <w:t xml:space="preserve">Bogotá D.C., </w:t>
      </w:r>
      <w:r w:rsidR="00DD3924" w:rsidRPr="003619EB">
        <w:rPr>
          <w:color w:val="000000" w:themeColor="text1"/>
          <w:sz w:val="28"/>
          <w:szCs w:val="28"/>
          <w:bdr w:val="none" w:sz="0" w:space="0" w:color="auto" w:frame="1"/>
          <w:lang w:eastAsia="es-ES"/>
        </w:rPr>
        <w:t>diecinueve (19)</w:t>
      </w:r>
      <w:r w:rsidR="003C0E07" w:rsidRPr="003619EB">
        <w:rPr>
          <w:color w:val="000000" w:themeColor="text1"/>
          <w:sz w:val="28"/>
          <w:szCs w:val="28"/>
          <w:bdr w:val="none" w:sz="0" w:space="0" w:color="auto" w:frame="1"/>
          <w:lang w:eastAsia="es-ES"/>
        </w:rPr>
        <w:t xml:space="preserve"> de </w:t>
      </w:r>
      <w:r w:rsidR="00B1253F" w:rsidRPr="003619EB">
        <w:rPr>
          <w:color w:val="000000" w:themeColor="text1"/>
          <w:sz w:val="28"/>
          <w:szCs w:val="28"/>
          <w:bdr w:val="none" w:sz="0" w:space="0" w:color="auto" w:frame="1"/>
          <w:lang w:eastAsia="es-ES"/>
        </w:rPr>
        <w:t>febrero</w:t>
      </w:r>
      <w:r w:rsidR="00453ACA" w:rsidRPr="003619EB">
        <w:rPr>
          <w:color w:val="000000" w:themeColor="text1"/>
          <w:sz w:val="28"/>
          <w:szCs w:val="28"/>
          <w:bdr w:val="none" w:sz="0" w:space="0" w:color="auto" w:frame="1"/>
          <w:lang w:eastAsia="es-ES"/>
        </w:rPr>
        <w:t xml:space="preserve"> de dos mil </w:t>
      </w:r>
      <w:r w:rsidR="008B2B61" w:rsidRPr="003619EB">
        <w:rPr>
          <w:color w:val="000000" w:themeColor="text1"/>
          <w:sz w:val="28"/>
          <w:szCs w:val="28"/>
          <w:bdr w:val="none" w:sz="0" w:space="0" w:color="auto" w:frame="1"/>
          <w:lang w:eastAsia="es-ES"/>
        </w:rPr>
        <w:t>veintiséis (2026)</w:t>
      </w:r>
    </w:p>
    <w:p w14:paraId="0B521901" w14:textId="77777777" w:rsidR="008B2B61" w:rsidRPr="003619EB" w:rsidRDefault="008B2B61" w:rsidP="00BE44DB">
      <w:pPr>
        <w:jc w:val="both"/>
        <w:textAlignment w:val="baseline"/>
        <w:rPr>
          <w:color w:val="000000" w:themeColor="text1"/>
          <w:sz w:val="28"/>
          <w:szCs w:val="28"/>
          <w:bdr w:val="none" w:sz="0" w:space="0" w:color="auto" w:frame="1"/>
          <w:lang w:eastAsia="es-ES"/>
        </w:rPr>
      </w:pPr>
    </w:p>
    <w:p w14:paraId="009081E8" w14:textId="2ABECA41" w:rsidR="008B2B61" w:rsidRPr="003619EB" w:rsidRDefault="008B2B61" w:rsidP="00BE44DB">
      <w:pPr>
        <w:jc w:val="both"/>
        <w:textAlignment w:val="baseline"/>
        <w:rPr>
          <w:color w:val="000000" w:themeColor="text1"/>
          <w:sz w:val="28"/>
          <w:szCs w:val="28"/>
          <w:bdr w:val="none" w:sz="0" w:space="0" w:color="auto" w:frame="1"/>
          <w:lang w:eastAsia="es-ES"/>
        </w:rPr>
      </w:pPr>
      <w:r w:rsidRPr="003619EB">
        <w:rPr>
          <w:color w:val="000000" w:themeColor="text1"/>
          <w:sz w:val="28"/>
          <w:szCs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profiere la siguiente </w:t>
      </w:r>
    </w:p>
    <w:p w14:paraId="6B642310" w14:textId="77777777" w:rsidR="008B2B61" w:rsidRPr="003619EB" w:rsidRDefault="008B2B61" w:rsidP="00BE44DB">
      <w:pPr>
        <w:jc w:val="both"/>
        <w:textAlignment w:val="baseline"/>
        <w:rPr>
          <w:color w:val="000000" w:themeColor="text1"/>
          <w:sz w:val="28"/>
          <w:szCs w:val="28"/>
          <w:bdr w:val="none" w:sz="0" w:space="0" w:color="auto" w:frame="1"/>
          <w:lang w:eastAsia="es-ES"/>
        </w:rPr>
      </w:pPr>
    </w:p>
    <w:p w14:paraId="07F834D5" w14:textId="6740206D" w:rsidR="00DB0D7E" w:rsidRPr="003619EB" w:rsidRDefault="008B2B61" w:rsidP="00BE44DB">
      <w:pPr>
        <w:jc w:val="center"/>
        <w:textAlignment w:val="baseline"/>
        <w:rPr>
          <w:b/>
          <w:bCs/>
          <w:color w:val="000000" w:themeColor="text1"/>
          <w:sz w:val="28"/>
          <w:szCs w:val="28"/>
          <w:bdr w:val="none" w:sz="0" w:space="0" w:color="auto" w:frame="1"/>
          <w:lang w:eastAsia="es-ES"/>
        </w:rPr>
      </w:pPr>
      <w:r w:rsidRPr="003619EB">
        <w:rPr>
          <w:b/>
          <w:bCs/>
          <w:color w:val="000000" w:themeColor="text1"/>
          <w:sz w:val="28"/>
          <w:szCs w:val="28"/>
          <w:bdr w:val="none" w:sz="0" w:space="0" w:color="auto" w:frame="1"/>
          <w:lang w:eastAsia="es-ES"/>
        </w:rPr>
        <w:t>SENTENCIA</w:t>
      </w:r>
    </w:p>
    <w:p w14:paraId="0F685288" w14:textId="77777777" w:rsidR="00032B2F" w:rsidRPr="003619EB" w:rsidRDefault="00032B2F" w:rsidP="00BE44DB">
      <w:pPr>
        <w:jc w:val="both"/>
        <w:textAlignment w:val="baseline"/>
        <w:rPr>
          <w:color w:val="000000" w:themeColor="text1"/>
          <w:sz w:val="28"/>
          <w:szCs w:val="28"/>
          <w:bdr w:val="none" w:sz="0" w:space="0" w:color="auto" w:frame="1"/>
          <w:lang w:eastAsia="es-ES"/>
        </w:rPr>
      </w:pPr>
    </w:p>
    <w:p w14:paraId="16C2C005" w14:textId="51CF1F71" w:rsidR="00CC5F7E" w:rsidRPr="003619EB" w:rsidRDefault="00CC5F7E" w:rsidP="00DD3924">
      <w:pPr>
        <w:pStyle w:val="Ttulo2"/>
        <w:jc w:val="center"/>
        <w:rPr>
          <w:bdr w:val="none" w:sz="0" w:space="0" w:color="auto" w:frame="1"/>
          <w:lang w:eastAsia="es-ES"/>
        </w:rPr>
      </w:pPr>
      <w:r w:rsidRPr="003619EB">
        <w:rPr>
          <w:bdr w:val="none" w:sz="0" w:space="0" w:color="auto" w:frame="1"/>
          <w:lang w:eastAsia="es-ES"/>
        </w:rPr>
        <w:t>Síntesis de la decisión</w:t>
      </w:r>
    </w:p>
    <w:p w14:paraId="2B210E3D" w14:textId="77777777" w:rsidR="00CC5F7E" w:rsidRPr="003619EB" w:rsidRDefault="00CC5F7E" w:rsidP="00BE44DB">
      <w:pPr>
        <w:jc w:val="both"/>
        <w:textAlignment w:val="baseline"/>
        <w:rPr>
          <w:color w:val="000000" w:themeColor="text1"/>
          <w:sz w:val="28"/>
          <w:szCs w:val="28"/>
          <w:bdr w:val="none" w:sz="0" w:space="0" w:color="auto" w:frame="1"/>
          <w:lang w:eastAsia="es-ES"/>
        </w:rPr>
      </w:pPr>
    </w:p>
    <w:p w14:paraId="03F55C21" w14:textId="0D105586" w:rsidR="00BE1721" w:rsidRPr="003619EB" w:rsidRDefault="00BE1721" w:rsidP="00BE44DB">
      <w:pPr>
        <w:jc w:val="both"/>
        <w:textAlignment w:val="baseline"/>
        <w:rPr>
          <w:color w:val="000000" w:themeColor="text1"/>
          <w:sz w:val="28"/>
          <w:szCs w:val="28"/>
          <w:bdr w:val="none" w:sz="0" w:space="0" w:color="auto" w:frame="1"/>
          <w:lang w:eastAsia="es-ES"/>
        </w:rPr>
      </w:pPr>
      <w:r w:rsidRPr="003619EB">
        <w:rPr>
          <w:color w:val="000000" w:themeColor="text1"/>
          <w:sz w:val="28"/>
          <w:szCs w:val="28"/>
          <w:bdr w:val="none" w:sz="0" w:space="0" w:color="auto" w:frame="1"/>
          <w:lang w:eastAsia="es-ES"/>
        </w:rPr>
        <w:t xml:space="preserve">El señor Jonathan Pulido Hernández demandó el artículo 19 (parcial) de la Ley 2466 de 2025; en concreto, la expresión “se concederá la redención de pena por trabajo a las personas privadas de la libertad y se les abonará dos días de reclusión por tres días de trabajo”, contenida en el primer inciso.  </w:t>
      </w:r>
    </w:p>
    <w:p w14:paraId="0E05E34E" w14:textId="77777777" w:rsidR="00BE1721" w:rsidRPr="003619EB" w:rsidRDefault="00BE1721" w:rsidP="00BE44DB">
      <w:pPr>
        <w:jc w:val="both"/>
        <w:textAlignment w:val="baseline"/>
        <w:rPr>
          <w:color w:val="000000" w:themeColor="text1"/>
          <w:sz w:val="28"/>
          <w:szCs w:val="28"/>
          <w:bdr w:val="none" w:sz="0" w:space="0" w:color="auto" w:frame="1"/>
          <w:lang w:eastAsia="es-ES"/>
        </w:rPr>
      </w:pPr>
    </w:p>
    <w:p w14:paraId="239FB469" w14:textId="6697D6EB" w:rsidR="00D869B7" w:rsidRPr="003619EB" w:rsidRDefault="00BE1721" w:rsidP="00BE44DB">
      <w:pPr>
        <w:jc w:val="both"/>
        <w:textAlignment w:val="baseline"/>
        <w:rPr>
          <w:color w:val="000000" w:themeColor="text1"/>
          <w:sz w:val="28"/>
          <w:szCs w:val="28"/>
          <w:bdr w:val="none" w:sz="0" w:space="0" w:color="auto" w:frame="1"/>
          <w:lang w:eastAsia="es-ES"/>
        </w:rPr>
      </w:pPr>
      <w:r w:rsidRPr="003619EB">
        <w:rPr>
          <w:color w:val="000000" w:themeColor="text1"/>
          <w:sz w:val="28"/>
          <w:szCs w:val="28"/>
          <w:bdr w:val="none" w:sz="0" w:space="0" w:color="auto" w:frame="1"/>
          <w:lang w:eastAsia="es-ES"/>
        </w:rPr>
        <w:t xml:space="preserve">Para el demandante, dicha disposición desconoce el </w:t>
      </w:r>
      <w:r w:rsidRPr="003619EB">
        <w:rPr>
          <w:i/>
          <w:iCs/>
          <w:color w:val="000000" w:themeColor="text1"/>
          <w:sz w:val="28"/>
          <w:szCs w:val="28"/>
          <w:bdr w:val="none" w:sz="0" w:space="0" w:color="auto" w:frame="1"/>
          <w:lang w:eastAsia="es-ES"/>
        </w:rPr>
        <w:t>principio de unidad de materia</w:t>
      </w:r>
      <w:r w:rsidRPr="003619EB">
        <w:rPr>
          <w:color w:val="000000" w:themeColor="text1"/>
          <w:sz w:val="28"/>
          <w:szCs w:val="28"/>
          <w:bdr w:val="none" w:sz="0" w:space="0" w:color="auto" w:frame="1"/>
          <w:lang w:eastAsia="es-ES"/>
        </w:rPr>
        <w:t xml:space="preserve"> previsto en los artículos 158 y 169 de la Carta Política, por cuanto </w:t>
      </w:r>
      <w:r w:rsidR="00D85AF2" w:rsidRPr="003619EB">
        <w:rPr>
          <w:color w:val="000000" w:themeColor="text1"/>
          <w:sz w:val="28"/>
          <w:szCs w:val="28"/>
          <w:bdr w:val="none" w:sz="0" w:space="0" w:color="auto" w:frame="1"/>
          <w:lang w:eastAsia="es-ES"/>
        </w:rPr>
        <w:t xml:space="preserve">que esta </w:t>
      </w:r>
      <w:r w:rsidRPr="003619EB">
        <w:rPr>
          <w:color w:val="000000" w:themeColor="text1"/>
          <w:sz w:val="28"/>
          <w:szCs w:val="28"/>
          <w:bdr w:val="none" w:sz="0" w:space="0" w:color="auto" w:frame="1"/>
          <w:lang w:eastAsia="es-ES"/>
        </w:rPr>
        <w:t xml:space="preserve">regula un beneficio de redención de la pena que resulta extraño al ámbito del derecho al trabajo. Más bien, </w:t>
      </w:r>
      <w:r w:rsidR="002274EC" w:rsidRPr="003619EB">
        <w:rPr>
          <w:color w:val="000000" w:themeColor="text1"/>
          <w:sz w:val="28"/>
          <w:szCs w:val="28"/>
          <w:bdr w:val="none" w:sz="0" w:space="0" w:color="auto" w:frame="1"/>
          <w:lang w:eastAsia="es-ES"/>
        </w:rPr>
        <w:t>en su concepto, la disposición es propia de</w:t>
      </w:r>
      <w:r w:rsidRPr="003619EB">
        <w:rPr>
          <w:color w:val="000000" w:themeColor="text1"/>
          <w:sz w:val="28"/>
          <w:szCs w:val="28"/>
          <w:bdr w:val="none" w:sz="0" w:space="0" w:color="auto" w:frame="1"/>
          <w:lang w:eastAsia="es-ES"/>
        </w:rPr>
        <w:t>l derecho penal y penitenciario, dado que incide directamente en el cumplimiento de la condena.</w:t>
      </w:r>
    </w:p>
    <w:p w14:paraId="62382DEE" w14:textId="77777777" w:rsidR="00BE1721" w:rsidRPr="003619EB" w:rsidRDefault="00BE1721" w:rsidP="00BE44DB">
      <w:pPr>
        <w:jc w:val="both"/>
        <w:textAlignment w:val="baseline"/>
        <w:rPr>
          <w:color w:val="000000" w:themeColor="text1"/>
          <w:sz w:val="28"/>
          <w:szCs w:val="28"/>
          <w:bdr w:val="none" w:sz="0" w:space="0" w:color="auto" w:frame="1"/>
          <w:lang w:eastAsia="es-ES"/>
        </w:rPr>
      </w:pPr>
    </w:p>
    <w:p w14:paraId="463907A3" w14:textId="67EC2C71" w:rsidR="009D68D1" w:rsidRPr="003619EB" w:rsidRDefault="00BE1721" w:rsidP="00BE44DB">
      <w:pPr>
        <w:jc w:val="both"/>
        <w:textAlignment w:val="baseline"/>
        <w:rPr>
          <w:color w:val="000000" w:themeColor="text1"/>
          <w:sz w:val="28"/>
          <w:szCs w:val="28"/>
          <w:bdr w:val="none" w:sz="0" w:space="0" w:color="auto" w:frame="1"/>
          <w:lang w:val="es-ES" w:eastAsia="es-ES"/>
        </w:rPr>
      </w:pPr>
      <w:r w:rsidRPr="003619EB">
        <w:rPr>
          <w:color w:val="000000" w:themeColor="text1"/>
          <w:sz w:val="28"/>
          <w:szCs w:val="28"/>
          <w:bdr w:val="none" w:sz="0" w:space="0" w:color="auto" w:frame="1"/>
          <w:lang w:eastAsia="es-ES"/>
        </w:rPr>
        <w:t>Para resolver este cargo, la Corte reiteró la jurisprudencia sobre el principio de unidad de materia y presentó unas consideraciones generales sobre el concepto de trabajo penitenciario</w:t>
      </w:r>
      <w:r w:rsidR="008F0C31" w:rsidRPr="003619EB">
        <w:rPr>
          <w:color w:val="000000" w:themeColor="text1"/>
          <w:sz w:val="28"/>
          <w:szCs w:val="28"/>
          <w:bdr w:val="none" w:sz="0" w:space="0" w:color="auto" w:frame="1"/>
          <w:lang w:eastAsia="es-ES"/>
        </w:rPr>
        <w:t xml:space="preserve">. La Sala destacó que </w:t>
      </w:r>
      <w:r w:rsidR="008F0C31" w:rsidRPr="003619EB">
        <w:rPr>
          <w:color w:val="000000" w:themeColor="text1"/>
          <w:sz w:val="28"/>
          <w:szCs w:val="28"/>
          <w:bdr w:val="none" w:sz="0" w:space="0" w:color="auto" w:frame="1"/>
          <w:lang w:val="es-ES" w:eastAsia="es-ES"/>
        </w:rPr>
        <w:t xml:space="preserve">el trabajo </w:t>
      </w:r>
      <w:r w:rsidR="009D68D1" w:rsidRPr="003619EB">
        <w:rPr>
          <w:color w:val="000000" w:themeColor="text1"/>
          <w:sz w:val="28"/>
          <w:szCs w:val="28"/>
          <w:bdr w:val="none" w:sz="0" w:space="0" w:color="auto" w:frame="1"/>
          <w:lang w:val="es-ES" w:eastAsia="es-ES"/>
        </w:rPr>
        <w:t xml:space="preserve">es </w:t>
      </w:r>
      <w:r w:rsidR="008F0C31" w:rsidRPr="003619EB">
        <w:rPr>
          <w:color w:val="000000" w:themeColor="text1"/>
          <w:sz w:val="28"/>
          <w:szCs w:val="28"/>
          <w:bdr w:val="none" w:sz="0" w:space="0" w:color="auto" w:frame="1"/>
          <w:lang w:val="es-ES" w:eastAsia="es-ES"/>
        </w:rPr>
        <w:t xml:space="preserve">una categoría </w:t>
      </w:r>
      <w:r w:rsidR="009D68D1" w:rsidRPr="003619EB">
        <w:rPr>
          <w:color w:val="000000" w:themeColor="text1"/>
          <w:sz w:val="28"/>
          <w:szCs w:val="28"/>
          <w:bdr w:val="none" w:sz="0" w:space="0" w:color="auto" w:frame="1"/>
          <w:lang w:val="es-ES" w:eastAsia="es-ES"/>
        </w:rPr>
        <w:t xml:space="preserve">preponderante y </w:t>
      </w:r>
      <w:r w:rsidR="008F0C31" w:rsidRPr="003619EB">
        <w:rPr>
          <w:color w:val="000000" w:themeColor="text1"/>
          <w:sz w:val="28"/>
          <w:szCs w:val="28"/>
          <w:bdr w:val="none" w:sz="0" w:space="0" w:color="auto" w:frame="1"/>
          <w:lang w:val="es-ES" w:eastAsia="es-ES"/>
        </w:rPr>
        <w:t xml:space="preserve">amplia </w:t>
      </w:r>
      <w:r w:rsidR="009D68D1" w:rsidRPr="003619EB">
        <w:rPr>
          <w:color w:val="000000" w:themeColor="text1"/>
          <w:sz w:val="28"/>
          <w:szCs w:val="28"/>
          <w:bdr w:val="none" w:sz="0" w:space="0" w:color="auto" w:frame="1"/>
          <w:lang w:val="es-ES" w:eastAsia="es-ES"/>
        </w:rPr>
        <w:t xml:space="preserve">del ordenamiento constitucional colombiano, </w:t>
      </w:r>
      <w:r w:rsidR="008F0C31" w:rsidRPr="003619EB">
        <w:rPr>
          <w:color w:val="000000" w:themeColor="text1"/>
          <w:sz w:val="28"/>
          <w:szCs w:val="28"/>
          <w:bdr w:val="none" w:sz="0" w:space="0" w:color="auto" w:frame="1"/>
          <w:lang w:val="es-ES" w:eastAsia="es-ES"/>
        </w:rPr>
        <w:t xml:space="preserve">en la que también se inscriben las actividades que desarrollan las personas privadas de la libertad, aunque con las particularidades y restricciones que supone la reclusión. </w:t>
      </w:r>
      <w:r w:rsidR="009A0A73" w:rsidRPr="003619EB">
        <w:rPr>
          <w:color w:val="000000" w:themeColor="text1"/>
          <w:sz w:val="28"/>
          <w:szCs w:val="28"/>
          <w:bdr w:val="none" w:sz="0" w:space="0" w:color="auto" w:frame="1"/>
          <w:lang w:val="es-ES" w:eastAsia="es-ES"/>
        </w:rPr>
        <w:t>Para estas personas</w:t>
      </w:r>
      <w:r w:rsidR="008F0C31" w:rsidRPr="003619EB">
        <w:rPr>
          <w:color w:val="000000" w:themeColor="text1"/>
          <w:sz w:val="28"/>
          <w:szCs w:val="28"/>
          <w:bdr w:val="none" w:sz="0" w:space="0" w:color="auto" w:frame="1"/>
          <w:lang w:val="es-ES" w:eastAsia="es-ES"/>
        </w:rPr>
        <w:t>, el trabajo es un mecanismo de redención y una oportunidad de resocialización que traza un puente hacia la libertad. El trabajo</w:t>
      </w:r>
      <w:r w:rsidR="009A0A73" w:rsidRPr="003619EB">
        <w:rPr>
          <w:color w:val="000000" w:themeColor="text1"/>
          <w:sz w:val="28"/>
          <w:szCs w:val="28"/>
          <w:bdr w:val="none" w:sz="0" w:space="0" w:color="auto" w:frame="1"/>
          <w:lang w:val="es-ES" w:eastAsia="es-ES"/>
        </w:rPr>
        <w:t xml:space="preserve"> dignifica la vida;</w:t>
      </w:r>
      <w:r w:rsidR="00D5388A" w:rsidRPr="003619EB">
        <w:rPr>
          <w:color w:val="000000" w:themeColor="text1"/>
          <w:sz w:val="28"/>
          <w:szCs w:val="28"/>
          <w:bdr w:val="none" w:sz="0" w:space="0" w:color="auto" w:frame="1"/>
          <w:lang w:val="es-ES" w:eastAsia="es-ES"/>
        </w:rPr>
        <w:t xml:space="preserve"> y</w:t>
      </w:r>
      <w:r w:rsidR="008F0C31" w:rsidRPr="003619EB">
        <w:rPr>
          <w:color w:val="000000" w:themeColor="text1"/>
          <w:sz w:val="28"/>
          <w:szCs w:val="28"/>
          <w:bdr w:val="none" w:sz="0" w:space="0" w:color="auto" w:frame="1"/>
          <w:lang w:val="es-ES" w:eastAsia="es-ES"/>
        </w:rPr>
        <w:t xml:space="preserve"> permite la adquisición de habilidades, la resistencia al encierro prolongado, la construcción de la autonomía individual y la preparación para la vida en libertad.</w:t>
      </w:r>
      <w:r w:rsidR="00610979" w:rsidRPr="003619EB">
        <w:rPr>
          <w:color w:val="000000" w:themeColor="text1"/>
          <w:sz w:val="28"/>
          <w:szCs w:val="28"/>
          <w:bdr w:val="none" w:sz="0" w:space="0" w:color="auto" w:frame="1"/>
          <w:lang w:val="es-ES" w:eastAsia="es-ES"/>
        </w:rPr>
        <w:t xml:space="preserve"> </w:t>
      </w:r>
    </w:p>
    <w:p w14:paraId="75CA781E" w14:textId="77777777" w:rsidR="009D68D1" w:rsidRPr="003619EB" w:rsidRDefault="009D68D1" w:rsidP="00BE44DB">
      <w:pPr>
        <w:jc w:val="both"/>
        <w:textAlignment w:val="baseline"/>
        <w:rPr>
          <w:color w:val="000000" w:themeColor="text1"/>
          <w:sz w:val="28"/>
          <w:szCs w:val="28"/>
          <w:bdr w:val="none" w:sz="0" w:space="0" w:color="auto" w:frame="1"/>
          <w:lang w:val="es-ES" w:eastAsia="es-ES"/>
        </w:rPr>
      </w:pPr>
    </w:p>
    <w:p w14:paraId="0A500A0C" w14:textId="29C42FCA" w:rsidR="00F92853" w:rsidRPr="003619EB" w:rsidRDefault="009D68D1" w:rsidP="00BE44DB">
      <w:pPr>
        <w:jc w:val="both"/>
        <w:textAlignment w:val="baseline"/>
        <w:rPr>
          <w:color w:val="000000" w:themeColor="text1"/>
          <w:sz w:val="28"/>
          <w:szCs w:val="28"/>
          <w:bdr w:val="none" w:sz="0" w:space="0" w:color="auto" w:frame="1"/>
          <w:lang w:eastAsia="es-ES"/>
        </w:rPr>
      </w:pPr>
      <w:r w:rsidRPr="003619EB">
        <w:rPr>
          <w:color w:val="000000" w:themeColor="text1"/>
          <w:sz w:val="28"/>
          <w:szCs w:val="28"/>
          <w:bdr w:val="none" w:sz="0" w:space="0" w:color="auto" w:frame="1"/>
          <w:lang w:val="es-ES" w:eastAsia="es-ES"/>
        </w:rPr>
        <w:t>Frente al caso concreto, la Sala concluyó que, a</w:t>
      </w:r>
      <w:r w:rsidRPr="003619EB">
        <w:rPr>
          <w:color w:val="000000" w:themeColor="text1"/>
          <w:sz w:val="28"/>
          <w:szCs w:val="28"/>
          <w:bdr w:val="none" w:sz="0" w:space="0" w:color="auto" w:frame="1"/>
          <w:lang w:eastAsia="es-ES"/>
        </w:rPr>
        <w:t xml:space="preserve">unque la disposición acusada fue incorporada en un estado avanzado del trámite legislativo, </w:t>
      </w:r>
      <w:r w:rsidR="00CF0F7B" w:rsidRPr="003619EB">
        <w:rPr>
          <w:color w:val="000000" w:themeColor="text1"/>
          <w:sz w:val="28"/>
          <w:szCs w:val="28"/>
          <w:bdr w:val="none" w:sz="0" w:space="0" w:color="auto" w:frame="1"/>
          <w:lang w:eastAsia="es-ES"/>
        </w:rPr>
        <w:t>esta</w:t>
      </w:r>
      <w:r w:rsidRPr="003619EB">
        <w:rPr>
          <w:color w:val="000000" w:themeColor="text1"/>
          <w:sz w:val="28"/>
          <w:szCs w:val="28"/>
          <w:bdr w:val="none" w:sz="0" w:space="0" w:color="auto" w:frame="1"/>
          <w:lang w:eastAsia="es-ES"/>
        </w:rPr>
        <w:t xml:space="preserve"> </w:t>
      </w:r>
      <w:r w:rsidR="00593A72" w:rsidRPr="003619EB">
        <w:rPr>
          <w:color w:val="000000" w:themeColor="text1"/>
          <w:sz w:val="28"/>
          <w:szCs w:val="28"/>
          <w:bdr w:val="none" w:sz="0" w:space="0" w:color="auto" w:frame="1"/>
          <w:lang w:eastAsia="es-ES"/>
        </w:rPr>
        <w:t>guarda</w:t>
      </w:r>
      <w:r w:rsidRPr="003619EB">
        <w:rPr>
          <w:color w:val="000000" w:themeColor="text1"/>
          <w:sz w:val="28"/>
          <w:szCs w:val="28"/>
          <w:bdr w:val="none" w:sz="0" w:space="0" w:color="auto" w:frame="1"/>
          <w:lang w:eastAsia="es-ES"/>
        </w:rPr>
        <w:t xml:space="preserve"> una conexidad con el núcleo temático de la Ley 2466 de 2025. </w:t>
      </w:r>
      <w:r w:rsidR="00F92853" w:rsidRPr="003619EB">
        <w:rPr>
          <w:color w:val="000000" w:themeColor="text1"/>
          <w:sz w:val="28"/>
          <w:szCs w:val="28"/>
          <w:bdr w:val="none" w:sz="0" w:space="0" w:color="auto" w:frame="1"/>
          <w:lang w:eastAsia="es-ES"/>
        </w:rPr>
        <w:t>Y, por tanto, es exequible respecto del cargo propuesto.</w:t>
      </w:r>
    </w:p>
    <w:p w14:paraId="3F0023D5" w14:textId="77777777" w:rsidR="00F92853" w:rsidRPr="003619EB" w:rsidRDefault="00F92853" w:rsidP="00BE44DB">
      <w:pPr>
        <w:jc w:val="both"/>
        <w:textAlignment w:val="baseline"/>
        <w:rPr>
          <w:color w:val="000000" w:themeColor="text1"/>
          <w:sz w:val="28"/>
          <w:szCs w:val="28"/>
          <w:bdr w:val="none" w:sz="0" w:space="0" w:color="auto" w:frame="1"/>
          <w:lang w:eastAsia="es-ES"/>
        </w:rPr>
      </w:pPr>
    </w:p>
    <w:p w14:paraId="6D0E5B79" w14:textId="14BC2C87" w:rsidR="009D68D1" w:rsidRPr="003619EB" w:rsidRDefault="009D68D1" w:rsidP="00BE44DB">
      <w:pPr>
        <w:jc w:val="both"/>
        <w:textAlignment w:val="baseline"/>
        <w:rPr>
          <w:color w:val="000000" w:themeColor="text1"/>
          <w:sz w:val="28"/>
          <w:szCs w:val="28"/>
          <w:bdr w:val="none" w:sz="0" w:space="0" w:color="auto" w:frame="1"/>
          <w:lang w:eastAsia="es-ES"/>
        </w:rPr>
      </w:pPr>
      <w:r w:rsidRPr="003619EB">
        <w:rPr>
          <w:color w:val="000000" w:themeColor="text1"/>
          <w:sz w:val="28"/>
          <w:szCs w:val="28"/>
          <w:bdr w:val="none" w:sz="0" w:space="0" w:color="auto" w:frame="1"/>
          <w:lang w:eastAsia="es-ES"/>
        </w:rPr>
        <w:t>La dignificación del trabajo en un sentido amplio cobija a las actividades productivas en prisión (</w:t>
      </w:r>
      <w:r w:rsidRPr="003619EB">
        <w:rPr>
          <w:i/>
          <w:iCs/>
          <w:color w:val="000000" w:themeColor="text1"/>
          <w:sz w:val="28"/>
          <w:szCs w:val="28"/>
          <w:bdr w:val="none" w:sz="0" w:space="0" w:color="auto" w:frame="1"/>
          <w:lang w:eastAsia="es-ES"/>
        </w:rPr>
        <w:t>conexidad temática</w:t>
      </w:r>
      <w:r w:rsidRPr="003619EB">
        <w:rPr>
          <w:color w:val="000000" w:themeColor="text1"/>
          <w:sz w:val="28"/>
          <w:szCs w:val="28"/>
          <w:bdr w:val="none" w:sz="0" w:space="0" w:color="auto" w:frame="1"/>
          <w:lang w:eastAsia="es-ES"/>
        </w:rPr>
        <w:t>). Precisamente, los desafíos relacionados con los obstáculos en la inserción laboral y la mitigación de los factores de la discriminación encuentran un correlato directo en la situación que enfrentan las personas privadas de la libertad (</w:t>
      </w:r>
      <w:r w:rsidRPr="003619EB">
        <w:rPr>
          <w:i/>
          <w:iCs/>
          <w:color w:val="000000" w:themeColor="text1"/>
          <w:sz w:val="28"/>
          <w:szCs w:val="28"/>
          <w:bdr w:val="none" w:sz="0" w:space="0" w:color="auto" w:frame="1"/>
          <w:lang w:eastAsia="es-ES"/>
        </w:rPr>
        <w:t>conexidad causal</w:t>
      </w:r>
      <w:r w:rsidRPr="003619EB">
        <w:rPr>
          <w:color w:val="000000" w:themeColor="text1"/>
          <w:sz w:val="28"/>
          <w:szCs w:val="28"/>
          <w:bdr w:val="none" w:sz="0" w:space="0" w:color="auto" w:frame="1"/>
          <w:lang w:eastAsia="es-ES"/>
        </w:rPr>
        <w:t>). Superar esos factores de discriminación pasa necesariamente por avanzar en la dignificación del trabajo en clave de inclusión social, lo que para el caso de las personas privadas de la libertad se traduce en fijar las condiciones de redención de la pena y de la eventual recuperación de la libertad</w:t>
      </w:r>
      <w:r w:rsidR="00F67E44" w:rsidRPr="003619EB">
        <w:rPr>
          <w:color w:val="000000" w:themeColor="text1"/>
          <w:sz w:val="28"/>
          <w:szCs w:val="28"/>
          <w:bdr w:val="none" w:sz="0" w:space="0" w:color="auto" w:frame="1"/>
          <w:lang w:eastAsia="es-ES"/>
        </w:rPr>
        <w:t xml:space="preserve"> </w:t>
      </w:r>
      <w:r w:rsidR="00F67E44" w:rsidRPr="003619EB">
        <w:rPr>
          <w:i/>
          <w:iCs/>
          <w:color w:val="000000" w:themeColor="text1"/>
          <w:sz w:val="28"/>
          <w:szCs w:val="28"/>
        </w:rPr>
        <w:t>(conexidad teleológica).</w:t>
      </w:r>
      <w:r w:rsidR="00F67E44" w:rsidRPr="003619EB">
        <w:rPr>
          <w:color w:val="000000" w:themeColor="text1"/>
          <w:sz w:val="28"/>
          <w:szCs w:val="28"/>
        </w:rPr>
        <w:t xml:space="preserve"> </w:t>
      </w:r>
      <w:r w:rsidRPr="003619EB">
        <w:rPr>
          <w:color w:val="000000" w:themeColor="text1"/>
          <w:sz w:val="28"/>
          <w:szCs w:val="28"/>
          <w:bdr w:val="none" w:sz="0" w:space="0" w:color="auto" w:frame="1"/>
          <w:lang w:eastAsia="es-ES"/>
        </w:rPr>
        <w:t xml:space="preserve">La </w:t>
      </w:r>
      <w:r w:rsidR="00836C11" w:rsidRPr="003619EB">
        <w:rPr>
          <w:color w:val="000000" w:themeColor="text1"/>
          <w:sz w:val="28"/>
          <w:szCs w:val="28"/>
          <w:bdr w:val="none" w:sz="0" w:space="0" w:color="auto" w:frame="1"/>
          <w:lang w:eastAsia="es-ES"/>
        </w:rPr>
        <w:t>decisión</w:t>
      </w:r>
      <w:r w:rsidRPr="003619EB">
        <w:rPr>
          <w:color w:val="000000" w:themeColor="text1"/>
          <w:sz w:val="28"/>
          <w:szCs w:val="28"/>
          <w:bdr w:val="none" w:sz="0" w:space="0" w:color="auto" w:frame="1"/>
          <w:lang w:eastAsia="es-ES"/>
        </w:rPr>
        <w:t xml:space="preserve"> del legislador de abordar la redención</w:t>
      </w:r>
      <w:r w:rsidR="00EF36F2" w:rsidRPr="003619EB">
        <w:rPr>
          <w:color w:val="000000" w:themeColor="text1"/>
          <w:sz w:val="28"/>
          <w:szCs w:val="28"/>
          <w:bdr w:val="none" w:sz="0" w:space="0" w:color="auto" w:frame="1"/>
          <w:lang w:eastAsia="es-ES"/>
        </w:rPr>
        <w:t xml:space="preserve"> de la pena</w:t>
      </w:r>
      <w:r w:rsidRPr="003619EB">
        <w:rPr>
          <w:color w:val="000000" w:themeColor="text1"/>
          <w:sz w:val="28"/>
          <w:szCs w:val="28"/>
          <w:bdr w:val="none" w:sz="0" w:space="0" w:color="auto" w:frame="1"/>
          <w:lang w:eastAsia="es-ES"/>
        </w:rPr>
        <w:t xml:space="preserve"> dentro de una reforma </w:t>
      </w:r>
      <w:r w:rsidR="00EF36F2" w:rsidRPr="003619EB">
        <w:rPr>
          <w:color w:val="000000" w:themeColor="text1"/>
          <w:sz w:val="28"/>
          <w:szCs w:val="28"/>
          <w:bdr w:val="none" w:sz="0" w:space="0" w:color="auto" w:frame="1"/>
          <w:lang w:eastAsia="es-ES"/>
        </w:rPr>
        <w:t>laboral</w:t>
      </w:r>
      <w:r w:rsidRPr="003619EB">
        <w:rPr>
          <w:color w:val="000000" w:themeColor="text1"/>
          <w:sz w:val="28"/>
          <w:szCs w:val="28"/>
          <w:bdr w:val="none" w:sz="0" w:space="0" w:color="auto" w:frame="1"/>
          <w:lang w:eastAsia="es-ES"/>
        </w:rPr>
        <w:t xml:space="preserve"> es una elección válida bajo la </w:t>
      </w:r>
      <w:r w:rsidR="00EF36F2" w:rsidRPr="003619EB">
        <w:rPr>
          <w:color w:val="000000" w:themeColor="text1"/>
          <w:sz w:val="28"/>
          <w:szCs w:val="28"/>
          <w:bdr w:val="none" w:sz="0" w:space="0" w:color="auto" w:frame="1"/>
          <w:lang w:eastAsia="es-ES"/>
        </w:rPr>
        <w:t>idea</w:t>
      </w:r>
      <w:r w:rsidRPr="003619EB">
        <w:rPr>
          <w:color w:val="000000" w:themeColor="text1"/>
          <w:sz w:val="28"/>
          <w:szCs w:val="28"/>
          <w:bdr w:val="none" w:sz="0" w:space="0" w:color="auto" w:frame="1"/>
          <w:lang w:eastAsia="es-ES"/>
        </w:rPr>
        <w:t xml:space="preserve"> de un puente que </w:t>
      </w:r>
      <w:r w:rsidR="00EF36F2" w:rsidRPr="003619EB">
        <w:rPr>
          <w:color w:val="000000" w:themeColor="text1"/>
          <w:sz w:val="28"/>
          <w:szCs w:val="28"/>
          <w:bdr w:val="none" w:sz="0" w:space="0" w:color="auto" w:frame="1"/>
          <w:lang w:eastAsia="es-ES"/>
        </w:rPr>
        <w:t xml:space="preserve">articula </w:t>
      </w:r>
      <w:r w:rsidRPr="003619EB">
        <w:rPr>
          <w:color w:val="000000" w:themeColor="text1"/>
          <w:sz w:val="28"/>
          <w:szCs w:val="28"/>
          <w:bdr w:val="none" w:sz="0" w:space="0" w:color="auto" w:frame="1"/>
          <w:lang w:eastAsia="es-ES"/>
        </w:rPr>
        <w:t>el trabajo en reclusión con las oportunidades de redención y la posterior empleabilidad en el mundo exterior</w:t>
      </w:r>
      <w:r w:rsidR="0092620D" w:rsidRPr="003619EB">
        <w:rPr>
          <w:color w:val="000000" w:themeColor="text1"/>
          <w:sz w:val="28"/>
          <w:szCs w:val="28"/>
          <w:bdr w:val="none" w:sz="0" w:space="0" w:color="auto" w:frame="1"/>
          <w:lang w:eastAsia="es-ES"/>
        </w:rPr>
        <w:t>; lo que forja un entramado integral de protección al trabajo</w:t>
      </w:r>
      <w:r w:rsidRPr="003619EB">
        <w:rPr>
          <w:color w:val="000000" w:themeColor="text1"/>
          <w:sz w:val="28"/>
          <w:szCs w:val="28"/>
          <w:bdr w:val="none" w:sz="0" w:space="0" w:color="auto" w:frame="1"/>
          <w:lang w:eastAsia="es-ES"/>
        </w:rPr>
        <w:t xml:space="preserve"> (</w:t>
      </w:r>
      <w:r w:rsidRPr="003619EB">
        <w:rPr>
          <w:i/>
          <w:iCs/>
          <w:color w:val="000000" w:themeColor="text1"/>
          <w:sz w:val="28"/>
          <w:szCs w:val="28"/>
          <w:bdr w:val="none" w:sz="0" w:space="0" w:color="auto" w:frame="1"/>
          <w:lang w:eastAsia="es-ES"/>
        </w:rPr>
        <w:t>conexidad sistemática</w:t>
      </w:r>
      <w:r w:rsidRPr="003619EB">
        <w:rPr>
          <w:color w:val="000000" w:themeColor="text1"/>
          <w:sz w:val="28"/>
          <w:szCs w:val="28"/>
          <w:bdr w:val="none" w:sz="0" w:space="0" w:color="auto" w:frame="1"/>
          <w:lang w:eastAsia="es-ES"/>
        </w:rPr>
        <w:t>).</w:t>
      </w:r>
    </w:p>
    <w:p w14:paraId="4519A691" w14:textId="77777777" w:rsidR="008F0C31" w:rsidRPr="003619EB" w:rsidRDefault="008F0C31" w:rsidP="00BE44DB">
      <w:pPr>
        <w:jc w:val="both"/>
        <w:textAlignment w:val="baseline"/>
        <w:rPr>
          <w:color w:val="000000" w:themeColor="text1"/>
          <w:sz w:val="28"/>
          <w:szCs w:val="28"/>
          <w:bdr w:val="none" w:sz="0" w:space="0" w:color="auto" w:frame="1"/>
          <w:lang w:eastAsia="es-ES"/>
        </w:rPr>
      </w:pPr>
    </w:p>
    <w:p w14:paraId="6FA50D1C" w14:textId="09CBF0A4" w:rsidR="004D267F" w:rsidRPr="003619EB" w:rsidRDefault="005E5EF8" w:rsidP="00BE44DB">
      <w:pPr>
        <w:pStyle w:val="Ttulo1"/>
      </w:pPr>
      <w:r w:rsidRPr="003619EB">
        <w:t xml:space="preserve">I. </w:t>
      </w:r>
      <w:r w:rsidR="00B60A01" w:rsidRPr="003619EB">
        <w:t>ANTECEDENTES</w:t>
      </w:r>
    </w:p>
    <w:p w14:paraId="29F4D62C" w14:textId="77777777" w:rsidR="004D267F" w:rsidRPr="003619EB" w:rsidRDefault="004D267F" w:rsidP="00BE44DB">
      <w:pPr>
        <w:pStyle w:val="Prrafodelista"/>
        <w:tabs>
          <w:tab w:val="left" w:pos="426"/>
        </w:tabs>
        <w:autoSpaceDE w:val="0"/>
        <w:autoSpaceDN w:val="0"/>
        <w:ind w:left="0" w:right="49"/>
        <w:contextualSpacing w:val="0"/>
        <w:jc w:val="both"/>
        <w:textAlignment w:val="baseline"/>
        <w:rPr>
          <w:color w:val="000000" w:themeColor="text1"/>
          <w:sz w:val="28"/>
          <w:szCs w:val="28"/>
        </w:rPr>
      </w:pPr>
    </w:p>
    <w:p w14:paraId="49139E29" w14:textId="16459DD3" w:rsidR="008B2B61" w:rsidRPr="003619EB" w:rsidRDefault="008B2B61"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El 4 de julio de 2025, </w:t>
      </w:r>
      <w:r w:rsidR="001F499E" w:rsidRPr="003619EB">
        <w:rPr>
          <w:sz w:val="28"/>
          <w:szCs w:val="28"/>
          <w:lang w:eastAsia="zh-CN"/>
        </w:rPr>
        <w:t xml:space="preserve">el ciudadano </w:t>
      </w:r>
      <w:r w:rsidRPr="003619EB">
        <w:rPr>
          <w:sz w:val="28"/>
          <w:szCs w:val="28"/>
          <w:lang w:eastAsia="zh-CN"/>
        </w:rPr>
        <w:t>Jonathan Pulido Hernández</w:t>
      </w:r>
      <w:r w:rsidR="004E6E13" w:rsidRPr="003619EB">
        <w:rPr>
          <w:rStyle w:val="Refdenotaalpie"/>
          <w:sz w:val="28"/>
          <w:szCs w:val="28"/>
          <w:lang w:eastAsia="zh-CN"/>
        </w:rPr>
        <w:footnoteReference w:id="1"/>
      </w:r>
      <w:r w:rsidRPr="003619EB">
        <w:rPr>
          <w:sz w:val="28"/>
          <w:szCs w:val="28"/>
          <w:lang w:eastAsia="zh-CN"/>
        </w:rPr>
        <w:t xml:space="preserve">, en ejercicio de la acción pública de inconstitucionalidad prevista en los artículos </w:t>
      </w:r>
      <w:r w:rsidRPr="003619EB">
        <w:rPr>
          <w:rFonts w:eastAsiaTheme="minorHAnsi"/>
          <w:sz w:val="28"/>
          <w:szCs w:val="28"/>
          <w:lang w:eastAsia="en-US"/>
          <w14:ligatures w14:val="standardContextual"/>
        </w:rPr>
        <w:t xml:space="preserve">40.6, 241.4 y 242 de la </w:t>
      </w:r>
      <w:r w:rsidR="00A379CE" w:rsidRPr="003619EB">
        <w:rPr>
          <w:rFonts w:eastAsiaTheme="minorHAnsi"/>
          <w:sz w:val="28"/>
          <w:szCs w:val="28"/>
          <w:lang w:eastAsia="en-US"/>
          <w14:ligatures w14:val="standardContextual"/>
        </w:rPr>
        <w:t>Carta</w:t>
      </w:r>
      <w:r w:rsidRPr="003619EB">
        <w:rPr>
          <w:rFonts w:eastAsiaTheme="minorHAnsi"/>
          <w:sz w:val="28"/>
          <w:szCs w:val="28"/>
          <w:lang w:eastAsia="en-US"/>
          <w14:ligatures w14:val="standardContextual"/>
        </w:rPr>
        <w:t xml:space="preserve"> Política, presentó una demanda contra el artículo 19 (parcial) de la Ley 2466 de 2025. En su criterio, esta disposición desconoce el principio de </w:t>
      </w:r>
      <w:r w:rsidRPr="003619EB">
        <w:rPr>
          <w:rFonts w:eastAsiaTheme="minorHAnsi"/>
          <w:i/>
          <w:iCs/>
          <w:sz w:val="28"/>
          <w:szCs w:val="28"/>
          <w:lang w:eastAsia="en-US"/>
          <w14:ligatures w14:val="standardContextual"/>
        </w:rPr>
        <w:t>unidad de materia</w:t>
      </w:r>
      <w:r w:rsidRPr="003619EB">
        <w:rPr>
          <w:rFonts w:eastAsiaTheme="minorHAnsi"/>
          <w:sz w:val="28"/>
          <w:szCs w:val="28"/>
          <w:lang w:eastAsia="en-US"/>
          <w14:ligatures w14:val="standardContextual"/>
        </w:rPr>
        <w:t xml:space="preserve"> </w:t>
      </w:r>
      <w:r w:rsidR="00A379CE" w:rsidRPr="003619EB">
        <w:rPr>
          <w:rFonts w:eastAsiaTheme="minorHAnsi"/>
          <w:sz w:val="28"/>
          <w:szCs w:val="28"/>
          <w:lang w:eastAsia="en-US"/>
          <w14:ligatures w14:val="standardContextual"/>
        </w:rPr>
        <w:t xml:space="preserve">consagrado en </w:t>
      </w:r>
      <w:r w:rsidRPr="003619EB">
        <w:rPr>
          <w:rFonts w:eastAsiaTheme="minorHAnsi"/>
          <w:sz w:val="28"/>
          <w:szCs w:val="28"/>
          <w:lang w:eastAsia="en-US"/>
          <w14:ligatures w14:val="standardContextual"/>
        </w:rPr>
        <w:t>los artículos 158</w:t>
      </w:r>
      <w:r w:rsidR="009174DB" w:rsidRPr="003619EB">
        <w:rPr>
          <w:rStyle w:val="Refdenotaalpie"/>
          <w:rFonts w:eastAsiaTheme="minorHAnsi"/>
          <w:sz w:val="28"/>
          <w:szCs w:val="28"/>
          <w:lang w:eastAsia="en-US"/>
          <w14:ligatures w14:val="standardContextual"/>
        </w:rPr>
        <w:footnoteReference w:id="2"/>
      </w:r>
      <w:r w:rsidRPr="003619EB">
        <w:rPr>
          <w:rFonts w:eastAsiaTheme="minorHAnsi"/>
          <w:sz w:val="28"/>
          <w:szCs w:val="28"/>
          <w:lang w:eastAsia="en-US"/>
          <w14:ligatures w14:val="standardContextual"/>
        </w:rPr>
        <w:t xml:space="preserve"> y 169</w:t>
      </w:r>
      <w:r w:rsidR="009174DB" w:rsidRPr="003619EB">
        <w:rPr>
          <w:rStyle w:val="Refdenotaalpie"/>
          <w:rFonts w:eastAsiaTheme="minorHAnsi"/>
          <w:sz w:val="28"/>
          <w:szCs w:val="28"/>
          <w:lang w:eastAsia="en-US"/>
          <w14:ligatures w14:val="standardContextual"/>
        </w:rPr>
        <w:footnoteReference w:id="3"/>
      </w:r>
      <w:r w:rsidRPr="003619EB">
        <w:rPr>
          <w:rFonts w:eastAsiaTheme="minorHAnsi"/>
          <w:sz w:val="28"/>
          <w:szCs w:val="28"/>
          <w:lang w:eastAsia="en-US"/>
          <w14:ligatures w14:val="standardContextual"/>
        </w:rPr>
        <w:t xml:space="preserve"> de la </w:t>
      </w:r>
      <w:r w:rsidR="00A379CE" w:rsidRPr="003619EB">
        <w:rPr>
          <w:rFonts w:eastAsiaTheme="minorHAnsi"/>
          <w:sz w:val="28"/>
          <w:szCs w:val="28"/>
          <w:lang w:eastAsia="en-US"/>
          <w14:ligatures w14:val="standardContextual"/>
        </w:rPr>
        <w:t>Constitución</w:t>
      </w:r>
      <w:r w:rsidRPr="003619EB">
        <w:rPr>
          <w:rFonts w:eastAsiaTheme="minorHAnsi"/>
          <w:sz w:val="28"/>
          <w:szCs w:val="28"/>
          <w:lang w:eastAsia="en-US"/>
          <w14:ligatures w14:val="standardContextual"/>
        </w:rPr>
        <w:t>.</w:t>
      </w:r>
    </w:p>
    <w:p w14:paraId="07F61CBF" w14:textId="77777777" w:rsidR="009174DB" w:rsidRPr="003619EB" w:rsidRDefault="009174DB" w:rsidP="00BE44DB">
      <w:pPr>
        <w:pStyle w:val="Prrafodelista"/>
        <w:widowControl w:val="0"/>
        <w:tabs>
          <w:tab w:val="left" w:pos="284"/>
          <w:tab w:val="left" w:pos="567"/>
        </w:tabs>
        <w:ind w:left="0"/>
        <w:contextualSpacing w:val="0"/>
        <w:jc w:val="both"/>
        <w:rPr>
          <w:sz w:val="28"/>
          <w:szCs w:val="28"/>
          <w:lang w:eastAsia="zh-CN"/>
        </w:rPr>
      </w:pPr>
    </w:p>
    <w:p w14:paraId="0B563338" w14:textId="1BAC1B7D" w:rsidR="009174DB" w:rsidRPr="003619EB" w:rsidRDefault="009174DB"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Mediante </w:t>
      </w:r>
      <w:r w:rsidR="001F499E" w:rsidRPr="003619EB">
        <w:rPr>
          <w:sz w:val="28"/>
          <w:szCs w:val="28"/>
          <w:lang w:eastAsia="zh-CN"/>
        </w:rPr>
        <w:t xml:space="preserve">el </w:t>
      </w:r>
      <w:r w:rsidRPr="003619EB">
        <w:rPr>
          <w:sz w:val="28"/>
          <w:szCs w:val="28"/>
          <w:lang w:eastAsia="zh-CN"/>
        </w:rPr>
        <w:t xml:space="preserve">Auto del 4 de agosto de 2025, la magistrada sustanciadora, </w:t>
      </w:r>
      <w:r w:rsidR="00F15C76" w:rsidRPr="003619EB">
        <w:rPr>
          <w:sz w:val="28"/>
          <w:szCs w:val="28"/>
          <w:lang w:eastAsia="zh-CN"/>
        </w:rPr>
        <w:t xml:space="preserve">tras </w:t>
      </w:r>
      <w:r w:rsidRPr="003619EB">
        <w:rPr>
          <w:sz w:val="28"/>
          <w:szCs w:val="28"/>
          <w:lang w:eastAsia="zh-CN"/>
        </w:rPr>
        <w:t xml:space="preserve">revisar el contenido de la demanda, concluyó que esta no cumplía con la totalidad de los requisitos </w:t>
      </w:r>
      <w:r w:rsidR="00F15C76" w:rsidRPr="003619EB">
        <w:rPr>
          <w:sz w:val="28"/>
          <w:szCs w:val="28"/>
          <w:lang w:eastAsia="zh-CN"/>
        </w:rPr>
        <w:t xml:space="preserve">previstos </w:t>
      </w:r>
      <w:r w:rsidRPr="003619EB">
        <w:rPr>
          <w:sz w:val="28"/>
          <w:szCs w:val="28"/>
          <w:lang w:eastAsia="zh-CN"/>
        </w:rPr>
        <w:t>en el artículo 2 del Decreto 2067 de 1991 y la jurisprudencia constitucional</w:t>
      </w:r>
      <w:r w:rsidRPr="003619EB">
        <w:rPr>
          <w:rStyle w:val="Refdenotaalpie"/>
          <w:sz w:val="28"/>
          <w:szCs w:val="28"/>
          <w:lang w:eastAsia="zh-CN"/>
        </w:rPr>
        <w:footnoteReference w:id="4"/>
      </w:r>
      <w:r w:rsidR="00CE29DA" w:rsidRPr="003619EB">
        <w:rPr>
          <w:sz w:val="28"/>
          <w:szCs w:val="28"/>
          <w:lang w:eastAsia="zh-CN"/>
        </w:rPr>
        <w:t xml:space="preserve">, </w:t>
      </w:r>
      <w:r w:rsidR="0063015C" w:rsidRPr="003619EB">
        <w:rPr>
          <w:sz w:val="28"/>
          <w:szCs w:val="28"/>
          <w:lang w:eastAsia="zh-CN"/>
        </w:rPr>
        <w:t>motivo por el cual la inadmitió</w:t>
      </w:r>
      <w:r w:rsidR="00CE29DA" w:rsidRPr="003619EB">
        <w:rPr>
          <w:sz w:val="28"/>
          <w:szCs w:val="28"/>
          <w:lang w:eastAsia="zh-CN"/>
        </w:rPr>
        <w:t>. El accionante presentó</w:t>
      </w:r>
      <w:r w:rsidR="00FB6F20" w:rsidRPr="003619EB">
        <w:rPr>
          <w:sz w:val="28"/>
          <w:szCs w:val="28"/>
          <w:lang w:eastAsia="zh-CN"/>
        </w:rPr>
        <w:t xml:space="preserve"> entonces</w:t>
      </w:r>
      <w:r w:rsidR="00CE29DA" w:rsidRPr="003619EB">
        <w:rPr>
          <w:sz w:val="28"/>
          <w:szCs w:val="28"/>
          <w:lang w:eastAsia="zh-CN"/>
        </w:rPr>
        <w:t xml:space="preserve"> </w:t>
      </w:r>
      <w:r w:rsidR="0063015C" w:rsidRPr="003619EB">
        <w:rPr>
          <w:sz w:val="28"/>
          <w:szCs w:val="28"/>
          <w:lang w:eastAsia="zh-CN"/>
        </w:rPr>
        <w:t>el escrito de subsanación</w:t>
      </w:r>
      <w:r w:rsidR="00CE29DA" w:rsidRPr="003619EB">
        <w:rPr>
          <w:sz w:val="28"/>
          <w:szCs w:val="28"/>
          <w:lang w:eastAsia="zh-CN"/>
        </w:rPr>
        <w:t xml:space="preserve"> y, luego de </w:t>
      </w:r>
      <w:r w:rsidR="0063015C" w:rsidRPr="003619EB">
        <w:rPr>
          <w:sz w:val="28"/>
          <w:szCs w:val="28"/>
          <w:lang w:eastAsia="zh-CN"/>
        </w:rPr>
        <w:t>su revisión</w:t>
      </w:r>
      <w:r w:rsidR="00CE29DA" w:rsidRPr="003619EB">
        <w:rPr>
          <w:sz w:val="28"/>
          <w:szCs w:val="28"/>
          <w:lang w:eastAsia="zh-CN"/>
        </w:rPr>
        <w:t xml:space="preserve">, la magistrada </w:t>
      </w:r>
      <w:r w:rsidR="003422A0" w:rsidRPr="003619EB">
        <w:rPr>
          <w:sz w:val="28"/>
          <w:szCs w:val="28"/>
          <w:lang w:eastAsia="zh-CN"/>
        </w:rPr>
        <w:t>admitió la demanda mediante</w:t>
      </w:r>
      <w:r w:rsidR="00743DD0" w:rsidRPr="003619EB">
        <w:rPr>
          <w:sz w:val="28"/>
          <w:szCs w:val="28"/>
          <w:lang w:eastAsia="zh-CN"/>
        </w:rPr>
        <w:t xml:space="preserve"> el</w:t>
      </w:r>
      <w:r w:rsidR="003422A0" w:rsidRPr="003619EB">
        <w:rPr>
          <w:sz w:val="28"/>
          <w:szCs w:val="28"/>
          <w:lang w:eastAsia="zh-CN"/>
        </w:rPr>
        <w:t xml:space="preserve"> Auto del </w:t>
      </w:r>
      <w:r w:rsidR="00F15C76" w:rsidRPr="003619EB">
        <w:rPr>
          <w:sz w:val="28"/>
          <w:szCs w:val="28"/>
          <w:lang w:eastAsia="zh-CN"/>
        </w:rPr>
        <w:t>26 de agosto de 2025</w:t>
      </w:r>
      <w:r w:rsidR="005D4621" w:rsidRPr="003619EB">
        <w:rPr>
          <w:sz w:val="28"/>
          <w:szCs w:val="28"/>
          <w:lang w:eastAsia="zh-CN"/>
        </w:rPr>
        <w:t xml:space="preserve">. </w:t>
      </w:r>
    </w:p>
    <w:p w14:paraId="3796B5D7" w14:textId="77777777" w:rsidR="005D4621" w:rsidRPr="003619EB" w:rsidRDefault="005D4621" w:rsidP="00BE44DB">
      <w:pPr>
        <w:pStyle w:val="Prrafodelista"/>
        <w:contextualSpacing w:val="0"/>
        <w:rPr>
          <w:sz w:val="28"/>
          <w:szCs w:val="28"/>
          <w:lang w:eastAsia="zh-CN"/>
        </w:rPr>
      </w:pPr>
    </w:p>
    <w:p w14:paraId="13766E8C" w14:textId="52C6248E" w:rsidR="002C6B55" w:rsidRPr="003619EB" w:rsidRDefault="00E6547D"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En concreto, </w:t>
      </w:r>
      <w:r w:rsidR="005D4621" w:rsidRPr="003619EB">
        <w:rPr>
          <w:sz w:val="28"/>
          <w:szCs w:val="28"/>
          <w:lang w:eastAsia="zh-CN"/>
        </w:rPr>
        <w:t xml:space="preserve">la demanda se admitió </w:t>
      </w:r>
      <w:r w:rsidR="00A379CE" w:rsidRPr="003619EB">
        <w:rPr>
          <w:sz w:val="28"/>
          <w:szCs w:val="28"/>
          <w:lang w:eastAsia="zh-CN"/>
        </w:rPr>
        <w:t xml:space="preserve">únicamente </w:t>
      </w:r>
      <w:r w:rsidR="005D4621" w:rsidRPr="003619EB">
        <w:rPr>
          <w:sz w:val="28"/>
          <w:szCs w:val="28"/>
          <w:lang w:eastAsia="zh-CN"/>
        </w:rPr>
        <w:t xml:space="preserve">por la presunta violación al principio de </w:t>
      </w:r>
      <w:r w:rsidR="005D4621" w:rsidRPr="003619EB">
        <w:rPr>
          <w:i/>
          <w:iCs/>
          <w:sz w:val="28"/>
          <w:szCs w:val="28"/>
          <w:lang w:eastAsia="zh-CN"/>
        </w:rPr>
        <w:t>unidad de materia</w:t>
      </w:r>
      <w:r w:rsidR="00D32B96" w:rsidRPr="003619EB">
        <w:rPr>
          <w:sz w:val="28"/>
          <w:szCs w:val="28"/>
          <w:lang w:eastAsia="zh-CN"/>
        </w:rPr>
        <w:t xml:space="preserve"> consagrado en los artículos 158 y 169 de la Constitución Política. En esta misma providencia se ordenó: (i) comunicar </w:t>
      </w:r>
      <w:r w:rsidR="00912F50" w:rsidRPr="003619EB">
        <w:rPr>
          <w:sz w:val="28"/>
          <w:szCs w:val="28"/>
          <w:lang w:eastAsia="zh-CN"/>
        </w:rPr>
        <w:t>la iniciación del proceso al presidente de la República, al presidente del Congreso, a los ministros de Hacienda y Crédito Público, de Salud y Protección Social, del Trabajo, y de Justicia y del Derecho</w:t>
      </w:r>
      <w:r w:rsidR="007F5548" w:rsidRPr="003619EB">
        <w:rPr>
          <w:sz w:val="28"/>
          <w:szCs w:val="28"/>
          <w:lang w:eastAsia="zh-CN"/>
        </w:rPr>
        <w:t xml:space="preserve">; (ii) correr traslado a Procurador General de la Nación; (iii) fijar en lista la norma acusada </w:t>
      </w:r>
      <w:r w:rsidR="0057496E" w:rsidRPr="003619EB">
        <w:rPr>
          <w:sz w:val="28"/>
          <w:szCs w:val="28"/>
          <w:lang w:eastAsia="zh-CN"/>
        </w:rPr>
        <w:t xml:space="preserve">y </w:t>
      </w:r>
      <w:r w:rsidR="007F5548" w:rsidRPr="003619EB">
        <w:rPr>
          <w:color w:val="000000" w:themeColor="text1"/>
          <w:sz w:val="28"/>
          <w:szCs w:val="28"/>
          <w:lang w:eastAsia="zh-CN"/>
        </w:rPr>
        <w:t>(i</w:t>
      </w:r>
      <w:r w:rsidR="00521391" w:rsidRPr="003619EB">
        <w:rPr>
          <w:color w:val="000000" w:themeColor="text1"/>
          <w:sz w:val="28"/>
          <w:szCs w:val="28"/>
          <w:lang w:eastAsia="zh-CN"/>
        </w:rPr>
        <w:t>v</w:t>
      </w:r>
      <w:r w:rsidR="007F5548" w:rsidRPr="003619EB">
        <w:rPr>
          <w:color w:val="000000" w:themeColor="text1"/>
          <w:sz w:val="28"/>
          <w:szCs w:val="28"/>
          <w:lang w:eastAsia="zh-CN"/>
        </w:rPr>
        <w:t xml:space="preserve">) </w:t>
      </w:r>
      <w:r w:rsidR="007F5548" w:rsidRPr="003619EB">
        <w:rPr>
          <w:sz w:val="28"/>
          <w:szCs w:val="28"/>
          <w:lang w:eastAsia="zh-CN"/>
        </w:rPr>
        <w:t>invitar a participar a distintas instituciones y organizaciones</w:t>
      </w:r>
      <w:r w:rsidR="007F5548" w:rsidRPr="003619EB">
        <w:rPr>
          <w:rStyle w:val="Refdenotaalpie"/>
          <w:sz w:val="28"/>
          <w:szCs w:val="28"/>
          <w:lang w:eastAsia="zh-CN"/>
        </w:rPr>
        <w:footnoteReference w:id="5"/>
      </w:r>
      <w:r w:rsidR="00307EDD" w:rsidRPr="003619EB">
        <w:rPr>
          <w:sz w:val="28"/>
          <w:szCs w:val="28"/>
          <w:lang w:eastAsia="zh-CN"/>
        </w:rPr>
        <w:t>.</w:t>
      </w:r>
    </w:p>
    <w:p w14:paraId="71269840" w14:textId="77777777" w:rsidR="009B4A66" w:rsidRPr="003619EB" w:rsidRDefault="009B4A66" w:rsidP="00BE44DB">
      <w:pPr>
        <w:pStyle w:val="Prrafodelista"/>
        <w:contextualSpacing w:val="0"/>
        <w:rPr>
          <w:sz w:val="28"/>
          <w:szCs w:val="28"/>
          <w:lang w:eastAsia="zh-CN"/>
        </w:rPr>
      </w:pPr>
    </w:p>
    <w:p w14:paraId="306A17FA" w14:textId="26661242" w:rsidR="009B4A66" w:rsidRPr="003619EB" w:rsidRDefault="004758C7"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Cumplidos</w:t>
      </w:r>
      <w:r w:rsidR="008571A5" w:rsidRPr="003619EB">
        <w:rPr>
          <w:sz w:val="28"/>
          <w:szCs w:val="28"/>
          <w:lang w:eastAsia="zh-CN"/>
        </w:rPr>
        <w:t xml:space="preserve"> los trámites previstos en el artículo 242 de la Constitución y en el Decreto Ley 2067 de 1991, la Corte procede a resolver la demanda </w:t>
      </w:r>
      <w:r w:rsidRPr="003619EB">
        <w:rPr>
          <w:sz w:val="28"/>
          <w:szCs w:val="28"/>
          <w:lang w:eastAsia="zh-CN"/>
        </w:rPr>
        <w:t>de la referencia.</w:t>
      </w:r>
    </w:p>
    <w:p w14:paraId="645472BF" w14:textId="24C2EEE0" w:rsidR="002C6B55" w:rsidRPr="003619EB" w:rsidRDefault="002C6B55" w:rsidP="00BE44DB">
      <w:pPr>
        <w:pStyle w:val="Prrafodelista"/>
        <w:widowControl w:val="0"/>
        <w:tabs>
          <w:tab w:val="left" w:pos="284"/>
          <w:tab w:val="left" w:pos="567"/>
        </w:tabs>
        <w:ind w:left="0"/>
        <w:contextualSpacing w:val="0"/>
        <w:jc w:val="both"/>
        <w:rPr>
          <w:sz w:val="28"/>
          <w:szCs w:val="28"/>
          <w:lang w:eastAsia="zh-CN"/>
        </w:rPr>
      </w:pPr>
      <w:bookmarkStart w:id="3" w:name="_Hlk128660618"/>
    </w:p>
    <w:p w14:paraId="67C28ADF" w14:textId="77777777" w:rsidR="002C6B55" w:rsidRPr="003619EB" w:rsidRDefault="002C6B55" w:rsidP="00BE44DB">
      <w:pPr>
        <w:pStyle w:val="Ttulo1"/>
        <w:rPr>
          <w:bdr w:val="none" w:sz="0" w:space="0" w:color="auto" w:frame="1"/>
          <w:lang w:eastAsia="es-ES"/>
        </w:rPr>
      </w:pPr>
      <w:r w:rsidRPr="003619EB">
        <w:rPr>
          <w:bdr w:val="none" w:sz="0" w:space="0" w:color="auto" w:frame="1"/>
          <w:lang w:eastAsia="es-ES"/>
        </w:rPr>
        <w:t>II. NORMA DEMANDADA</w:t>
      </w:r>
    </w:p>
    <w:p w14:paraId="09222846" w14:textId="21374C74" w:rsidR="002C6B55" w:rsidRPr="003619EB" w:rsidRDefault="002C6B55" w:rsidP="00BE44DB">
      <w:pPr>
        <w:pStyle w:val="Prrafodelista"/>
        <w:widowControl w:val="0"/>
        <w:tabs>
          <w:tab w:val="left" w:pos="284"/>
          <w:tab w:val="left" w:pos="567"/>
        </w:tabs>
        <w:ind w:left="0"/>
        <w:contextualSpacing w:val="0"/>
        <w:jc w:val="both"/>
        <w:rPr>
          <w:sz w:val="28"/>
          <w:szCs w:val="28"/>
          <w:lang w:eastAsia="zh-CN"/>
        </w:rPr>
      </w:pPr>
    </w:p>
    <w:p w14:paraId="679581AA" w14:textId="139BEAAE" w:rsidR="004414AF" w:rsidRPr="003619EB" w:rsidRDefault="004414AF"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A continuación, se transcribe la norma señalada por el accionante</w:t>
      </w:r>
      <w:r w:rsidR="002F3ECB" w:rsidRPr="003619EB">
        <w:rPr>
          <w:sz w:val="28"/>
          <w:szCs w:val="28"/>
          <w:lang w:eastAsia="zh-CN"/>
        </w:rPr>
        <w:t xml:space="preserve"> y</w:t>
      </w:r>
      <w:r w:rsidRPr="003619EB">
        <w:rPr>
          <w:sz w:val="28"/>
          <w:szCs w:val="28"/>
          <w:lang w:eastAsia="zh-CN"/>
        </w:rPr>
        <w:t xml:space="preserve"> </w:t>
      </w:r>
      <w:r w:rsidR="002F3ECB" w:rsidRPr="003619EB">
        <w:rPr>
          <w:sz w:val="28"/>
          <w:szCs w:val="28"/>
          <w:lang w:eastAsia="zh-CN"/>
        </w:rPr>
        <w:t>s</w:t>
      </w:r>
      <w:r w:rsidRPr="003619EB">
        <w:rPr>
          <w:sz w:val="28"/>
          <w:szCs w:val="28"/>
          <w:lang w:eastAsia="zh-CN"/>
        </w:rPr>
        <w:t xml:space="preserve">e </w:t>
      </w:r>
      <w:r w:rsidR="00DF10DA" w:rsidRPr="003619EB">
        <w:rPr>
          <w:sz w:val="28"/>
          <w:szCs w:val="28"/>
          <w:lang w:eastAsia="zh-CN"/>
        </w:rPr>
        <w:t xml:space="preserve">subraya </w:t>
      </w:r>
      <w:r w:rsidRPr="003619EB">
        <w:rPr>
          <w:sz w:val="28"/>
          <w:szCs w:val="28"/>
          <w:lang w:eastAsia="zh-CN"/>
        </w:rPr>
        <w:t xml:space="preserve">el fragmento </w:t>
      </w:r>
      <w:r w:rsidR="002F3ECB" w:rsidRPr="003619EB">
        <w:rPr>
          <w:sz w:val="28"/>
          <w:szCs w:val="28"/>
          <w:lang w:eastAsia="zh-CN"/>
        </w:rPr>
        <w:t>acusado</w:t>
      </w:r>
      <w:r w:rsidRPr="003619EB">
        <w:rPr>
          <w:sz w:val="28"/>
          <w:szCs w:val="28"/>
          <w:lang w:eastAsia="zh-CN"/>
        </w:rPr>
        <w:t xml:space="preserve">: </w:t>
      </w:r>
    </w:p>
    <w:p w14:paraId="593A0AF4" w14:textId="77777777" w:rsidR="00493F73" w:rsidRPr="003619EB" w:rsidRDefault="00493F73" w:rsidP="00BE44DB">
      <w:pPr>
        <w:pStyle w:val="Prrafodelista"/>
        <w:widowControl w:val="0"/>
        <w:tabs>
          <w:tab w:val="left" w:pos="284"/>
          <w:tab w:val="left" w:pos="567"/>
        </w:tabs>
        <w:ind w:left="0"/>
        <w:contextualSpacing w:val="0"/>
        <w:jc w:val="both"/>
        <w:rPr>
          <w:sz w:val="28"/>
          <w:szCs w:val="28"/>
          <w:lang w:eastAsia="zh-CN"/>
        </w:rPr>
      </w:pPr>
    </w:p>
    <w:p w14:paraId="13709CB6" w14:textId="0136B68B" w:rsidR="00F704A0" w:rsidRPr="003619EB" w:rsidRDefault="00230474" w:rsidP="00BE44DB">
      <w:pPr>
        <w:pStyle w:val="Prrafodelista"/>
        <w:widowControl w:val="0"/>
        <w:tabs>
          <w:tab w:val="left" w:pos="284"/>
          <w:tab w:val="left" w:pos="567"/>
        </w:tabs>
        <w:ind w:left="567" w:right="531"/>
        <w:contextualSpacing w:val="0"/>
        <w:jc w:val="center"/>
        <w:rPr>
          <w:b/>
          <w:bCs/>
        </w:rPr>
      </w:pPr>
      <w:r w:rsidRPr="003619EB">
        <w:t>“</w:t>
      </w:r>
      <w:r w:rsidR="00683499" w:rsidRPr="003619EB">
        <w:rPr>
          <w:b/>
          <w:bCs/>
        </w:rPr>
        <w:t>LEY 2466 DE 2025</w:t>
      </w:r>
    </w:p>
    <w:p w14:paraId="0D6F1325" w14:textId="77777777" w:rsidR="00683499" w:rsidRPr="003619EB" w:rsidRDefault="00683499" w:rsidP="00BE44DB">
      <w:pPr>
        <w:pStyle w:val="Prrafodelista"/>
        <w:widowControl w:val="0"/>
        <w:tabs>
          <w:tab w:val="left" w:pos="284"/>
          <w:tab w:val="left" w:pos="567"/>
        </w:tabs>
        <w:ind w:left="567" w:right="531"/>
        <w:contextualSpacing w:val="0"/>
        <w:jc w:val="center"/>
      </w:pPr>
      <w:r w:rsidRPr="003619EB">
        <w:t>(junio 25)</w:t>
      </w:r>
    </w:p>
    <w:p w14:paraId="617DFA24" w14:textId="77777777" w:rsidR="00004A8E" w:rsidRPr="003619EB" w:rsidRDefault="00004A8E" w:rsidP="00BE44DB">
      <w:pPr>
        <w:pStyle w:val="Prrafodelista"/>
        <w:widowControl w:val="0"/>
        <w:tabs>
          <w:tab w:val="left" w:pos="284"/>
          <w:tab w:val="left" w:pos="567"/>
        </w:tabs>
        <w:ind w:left="567" w:right="531"/>
        <w:jc w:val="center"/>
      </w:pPr>
      <w:r w:rsidRPr="003619EB">
        <w:t>Diario Oficial No. 53.160 de 25 de junio de 2025</w:t>
      </w:r>
    </w:p>
    <w:p w14:paraId="73D2E3D2" w14:textId="77777777" w:rsidR="00004A8E" w:rsidRPr="003619EB" w:rsidRDefault="00004A8E" w:rsidP="00BE44DB">
      <w:pPr>
        <w:pStyle w:val="Prrafodelista"/>
        <w:widowControl w:val="0"/>
        <w:tabs>
          <w:tab w:val="left" w:pos="284"/>
          <w:tab w:val="left" w:pos="567"/>
        </w:tabs>
        <w:ind w:left="567" w:right="531"/>
        <w:contextualSpacing w:val="0"/>
        <w:jc w:val="center"/>
      </w:pPr>
    </w:p>
    <w:p w14:paraId="5F306654" w14:textId="40C6ABCE" w:rsidR="00683499" w:rsidRPr="003619EB" w:rsidRDefault="00683499" w:rsidP="00BE44DB">
      <w:pPr>
        <w:pStyle w:val="Prrafodelista"/>
        <w:widowControl w:val="0"/>
        <w:tabs>
          <w:tab w:val="left" w:pos="284"/>
          <w:tab w:val="left" w:pos="567"/>
        </w:tabs>
        <w:ind w:left="567" w:right="531"/>
        <w:contextualSpacing w:val="0"/>
        <w:jc w:val="center"/>
        <w:rPr>
          <w:i/>
          <w:iCs/>
        </w:rPr>
      </w:pPr>
      <w:r w:rsidRPr="003619EB">
        <w:rPr>
          <w:i/>
          <w:iCs/>
        </w:rPr>
        <w:t>por medio de la cual se modifica parcialmente normas laborales y se adopta una Reforma Laboral para el trabajo decente y digno en Colombia.</w:t>
      </w:r>
    </w:p>
    <w:p w14:paraId="3406EB36" w14:textId="2BF95D7E" w:rsidR="00493F73" w:rsidRPr="003619EB" w:rsidRDefault="00493F73" w:rsidP="00BE44DB">
      <w:pPr>
        <w:pStyle w:val="Prrafodelista"/>
        <w:widowControl w:val="0"/>
        <w:tabs>
          <w:tab w:val="left" w:pos="284"/>
          <w:tab w:val="left" w:pos="567"/>
        </w:tabs>
        <w:ind w:left="567" w:right="531"/>
        <w:contextualSpacing w:val="0"/>
        <w:jc w:val="center"/>
        <w:rPr>
          <w:i/>
          <w:iCs/>
        </w:rPr>
      </w:pPr>
    </w:p>
    <w:p w14:paraId="0CB83E1E" w14:textId="2F2269BC" w:rsidR="00683499" w:rsidRPr="003619EB" w:rsidRDefault="002E7BD1" w:rsidP="00BE44DB">
      <w:pPr>
        <w:pStyle w:val="Prrafodelista"/>
        <w:widowControl w:val="0"/>
        <w:tabs>
          <w:tab w:val="left" w:pos="284"/>
          <w:tab w:val="left" w:pos="567"/>
        </w:tabs>
        <w:ind w:left="567" w:right="531"/>
        <w:contextualSpacing w:val="0"/>
        <w:jc w:val="center"/>
      </w:pPr>
      <w:r w:rsidRPr="003619EB">
        <w:t>EL CONGRESO DE COLOMBIA</w:t>
      </w:r>
    </w:p>
    <w:p w14:paraId="58649F0D" w14:textId="77777777" w:rsidR="00493F73" w:rsidRPr="003619EB" w:rsidRDefault="00493F73" w:rsidP="00BE44DB">
      <w:pPr>
        <w:pStyle w:val="Prrafodelista"/>
        <w:widowControl w:val="0"/>
        <w:tabs>
          <w:tab w:val="left" w:pos="284"/>
          <w:tab w:val="left" w:pos="567"/>
        </w:tabs>
        <w:ind w:left="567" w:right="531"/>
        <w:contextualSpacing w:val="0"/>
        <w:jc w:val="center"/>
      </w:pPr>
    </w:p>
    <w:p w14:paraId="44F522B6" w14:textId="1E45C293" w:rsidR="00683499" w:rsidRPr="003619EB" w:rsidRDefault="00683499" w:rsidP="00BE44DB">
      <w:pPr>
        <w:pStyle w:val="Prrafodelista"/>
        <w:widowControl w:val="0"/>
        <w:tabs>
          <w:tab w:val="left" w:pos="284"/>
          <w:tab w:val="left" w:pos="567"/>
        </w:tabs>
        <w:ind w:left="567" w:right="531"/>
        <w:contextualSpacing w:val="0"/>
        <w:jc w:val="center"/>
        <w:rPr>
          <w:lang w:eastAsia="zh-CN"/>
        </w:rPr>
      </w:pPr>
      <w:r w:rsidRPr="003619EB">
        <w:t>DECRETA:</w:t>
      </w:r>
    </w:p>
    <w:p w14:paraId="4074A0B9" w14:textId="71B577FE" w:rsidR="00683499" w:rsidRPr="003619EB" w:rsidRDefault="00683499" w:rsidP="00BE44DB">
      <w:pPr>
        <w:pStyle w:val="Prrafodelista"/>
        <w:widowControl w:val="0"/>
        <w:tabs>
          <w:tab w:val="left" w:pos="284"/>
          <w:tab w:val="left" w:pos="567"/>
        </w:tabs>
        <w:ind w:left="567" w:right="531"/>
        <w:contextualSpacing w:val="0"/>
        <w:jc w:val="center"/>
        <w:rPr>
          <w:lang w:eastAsia="zh-CN"/>
        </w:rPr>
      </w:pPr>
      <w:r w:rsidRPr="003619EB">
        <w:rPr>
          <w:lang w:eastAsia="zh-CN"/>
        </w:rPr>
        <w:t>[…]</w:t>
      </w:r>
    </w:p>
    <w:p w14:paraId="684710D0" w14:textId="77777777" w:rsidR="00683499" w:rsidRPr="003619EB" w:rsidRDefault="00683499" w:rsidP="00BE44DB">
      <w:pPr>
        <w:pStyle w:val="Prrafodelista"/>
        <w:widowControl w:val="0"/>
        <w:tabs>
          <w:tab w:val="left" w:pos="284"/>
          <w:tab w:val="left" w:pos="567"/>
        </w:tabs>
        <w:ind w:left="567" w:right="531"/>
        <w:contextualSpacing w:val="0"/>
        <w:jc w:val="both"/>
        <w:rPr>
          <w:lang w:eastAsia="zh-CN"/>
        </w:rPr>
      </w:pPr>
    </w:p>
    <w:p w14:paraId="2252AB73" w14:textId="77777777" w:rsidR="00683499" w:rsidRPr="003619EB" w:rsidRDefault="00683499" w:rsidP="00BE44DB">
      <w:pPr>
        <w:pStyle w:val="Prrafodelista"/>
        <w:widowControl w:val="0"/>
        <w:tabs>
          <w:tab w:val="left" w:pos="284"/>
          <w:tab w:val="left" w:pos="567"/>
        </w:tabs>
        <w:ind w:left="567" w:right="531"/>
        <w:contextualSpacing w:val="0"/>
        <w:jc w:val="both"/>
      </w:pPr>
      <w:r w:rsidRPr="003619EB">
        <w:rPr>
          <w:b/>
          <w:bCs/>
        </w:rPr>
        <w:t>Artículo 19.</w:t>
      </w:r>
      <w:r w:rsidRPr="003619EB">
        <w:t xml:space="preserve"> </w:t>
      </w:r>
      <w:r w:rsidRPr="003619EB">
        <w:rPr>
          <w:i/>
          <w:iCs/>
        </w:rPr>
        <w:t>Experiencia laboral de personas privadas de la libertad</w:t>
      </w:r>
      <w:r w:rsidRPr="003619EB">
        <w:t xml:space="preserve">. Las actividades productivas y ocupacionales desarrolladas por la población privada de la libertad serán reconocidas como experiencia laboral previa certificación de las entidades correspondientes con la finalidad de posibilitar su ingreso al mercado laboral, mitigar la discriminación laboral y disminuir la probabilidad de reincidencia. </w:t>
      </w:r>
      <w:r w:rsidRPr="003619EB">
        <w:rPr>
          <w:u w:val="single"/>
        </w:rPr>
        <w:t>Se concederá la redención de pena por trabajo a las personas privadas de la libertad y se les abonará dos días de reclusión por tres días de trabajo.</w:t>
      </w:r>
      <w:r w:rsidRPr="003619EB">
        <w:t xml:space="preserve"> </w:t>
      </w:r>
    </w:p>
    <w:p w14:paraId="76BFE379" w14:textId="77777777" w:rsidR="00683499" w:rsidRPr="003619EB" w:rsidRDefault="00683499" w:rsidP="00BE44DB">
      <w:pPr>
        <w:pStyle w:val="Prrafodelista"/>
        <w:widowControl w:val="0"/>
        <w:tabs>
          <w:tab w:val="left" w:pos="284"/>
          <w:tab w:val="left" w:pos="567"/>
        </w:tabs>
        <w:ind w:left="567" w:right="531"/>
        <w:contextualSpacing w:val="0"/>
        <w:jc w:val="both"/>
      </w:pPr>
    </w:p>
    <w:p w14:paraId="4E8CA760" w14:textId="6AE028F0" w:rsidR="00683499" w:rsidRPr="003619EB" w:rsidRDefault="00683499" w:rsidP="00BE44DB">
      <w:pPr>
        <w:pStyle w:val="Prrafodelista"/>
        <w:widowControl w:val="0"/>
        <w:tabs>
          <w:tab w:val="left" w:pos="284"/>
          <w:tab w:val="left" w:pos="567"/>
        </w:tabs>
        <w:ind w:left="567" w:right="531"/>
        <w:contextualSpacing w:val="0"/>
        <w:jc w:val="both"/>
      </w:pPr>
      <w:r w:rsidRPr="003619EB">
        <w:rPr>
          <w:b/>
          <w:bCs/>
        </w:rPr>
        <w:t>Parágrafo</w:t>
      </w:r>
      <w:r w:rsidRPr="003619EB">
        <w:t>. El Ministerio de Trabajo en un término de 6 meses expedirá la reglamentación necesaria para el reconocimiento de las actividades productivas y ocupacionales en los centros penitenciarios como experiencia profesional</w:t>
      </w:r>
      <w:r w:rsidR="00230474" w:rsidRPr="003619EB">
        <w:t>”</w:t>
      </w:r>
      <w:r w:rsidRPr="003619EB">
        <w:t>.</w:t>
      </w:r>
    </w:p>
    <w:p w14:paraId="0CA49058" w14:textId="77777777" w:rsidR="005D7D18" w:rsidRPr="003619EB" w:rsidRDefault="005D7D18" w:rsidP="00BE44DB">
      <w:pPr>
        <w:pStyle w:val="Prrafodelista"/>
        <w:widowControl w:val="0"/>
        <w:tabs>
          <w:tab w:val="left" w:pos="284"/>
          <w:tab w:val="left" w:pos="567"/>
        </w:tabs>
        <w:ind w:left="567" w:right="531"/>
        <w:contextualSpacing w:val="0"/>
        <w:jc w:val="both"/>
      </w:pPr>
    </w:p>
    <w:p w14:paraId="7505D6D1" w14:textId="718B2014" w:rsidR="005D7D18" w:rsidRPr="003619EB" w:rsidRDefault="005D7D18" w:rsidP="00BE44DB">
      <w:pPr>
        <w:pStyle w:val="Prrafodelista"/>
        <w:widowControl w:val="0"/>
        <w:tabs>
          <w:tab w:val="left" w:pos="284"/>
          <w:tab w:val="left" w:pos="567"/>
        </w:tabs>
        <w:ind w:left="567" w:right="531"/>
        <w:contextualSpacing w:val="0"/>
        <w:jc w:val="right"/>
        <w:rPr>
          <w:sz w:val="22"/>
          <w:szCs w:val="22"/>
          <w:lang w:eastAsia="zh-CN"/>
        </w:rPr>
      </w:pPr>
      <w:r w:rsidRPr="003619EB">
        <w:rPr>
          <w:sz w:val="22"/>
          <w:szCs w:val="22"/>
        </w:rPr>
        <w:t>(Subrayado fuera del original)</w:t>
      </w:r>
    </w:p>
    <w:p w14:paraId="513A8F37" w14:textId="77777777" w:rsidR="004414AF" w:rsidRPr="003619EB" w:rsidRDefault="004414AF" w:rsidP="00BE44DB">
      <w:pPr>
        <w:pStyle w:val="Prrafodelista"/>
        <w:widowControl w:val="0"/>
        <w:tabs>
          <w:tab w:val="left" w:pos="284"/>
          <w:tab w:val="left" w:pos="567"/>
        </w:tabs>
        <w:ind w:left="0"/>
        <w:contextualSpacing w:val="0"/>
        <w:jc w:val="both"/>
        <w:rPr>
          <w:lang w:eastAsia="zh-CN"/>
        </w:rPr>
      </w:pPr>
    </w:p>
    <w:p w14:paraId="7ABBE2F8" w14:textId="77777777" w:rsidR="005D7D18" w:rsidRPr="003619EB" w:rsidRDefault="005D7D18" w:rsidP="00BE44DB">
      <w:pPr>
        <w:pStyle w:val="Prrafodelista"/>
        <w:widowControl w:val="0"/>
        <w:tabs>
          <w:tab w:val="left" w:pos="284"/>
          <w:tab w:val="left" w:pos="567"/>
        </w:tabs>
        <w:ind w:left="0"/>
        <w:contextualSpacing w:val="0"/>
        <w:jc w:val="both"/>
        <w:rPr>
          <w:lang w:eastAsia="zh-CN"/>
        </w:rPr>
      </w:pPr>
    </w:p>
    <w:bookmarkEnd w:id="3"/>
    <w:p w14:paraId="319559FD" w14:textId="7BB5E9DC" w:rsidR="002C6B55" w:rsidRPr="003619EB" w:rsidRDefault="002C6B55" w:rsidP="00BE44DB">
      <w:pPr>
        <w:pStyle w:val="Ttulo1"/>
      </w:pPr>
      <w:r w:rsidRPr="003619EB">
        <w:t>III. LA DEMANDA</w:t>
      </w:r>
      <w:r w:rsidRPr="003619EB">
        <w:rPr>
          <w:rStyle w:val="Refdenotaalpie"/>
          <w:b w:val="0"/>
          <w:bCs/>
        </w:rPr>
        <w:footnoteReference w:id="6"/>
      </w:r>
      <w:r w:rsidRPr="003619EB">
        <w:t xml:space="preserve"> </w:t>
      </w:r>
    </w:p>
    <w:p w14:paraId="62ACA928" w14:textId="77777777" w:rsidR="002C6B55" w:rsidRPr="003619EB" w:rsidRDefault="002C6B55" w:rsidP="00BE44DB">
      <w:pPr>
        <w:pStyle w:val="Prrafodelista"/>
        <w:widowControl w:val="0"/>
        <w:tabs>
          <w:tab w:val="left" w:pos="284"/>
          <w:tab w:val="left" w:pos="567"/>
        </w:tabs>
        <w:ind w:left="0"/>
        <w:contextualSpacing w:val="0"/>
        <w:jc w:val="both"/>
        <w:rPr>
          <w:sz w:val="28"/>
          <w:szCs w:val="28"/>
          <w:lang w:eastAsia="zh-CN"/>
        </w:rPr>
      </w:pPr>
    </w:p>
    <w:p w14:paraId="7D9CFD42" w14:textId="748B3509" w:rsidR="00854AC3" w:rsidRPr="003619EB" w:rsidRDefault="00854AC3"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rPr>
        <w:t xml:space="preserve">El accionante </w:t>
      </w:r>
      <w:r w:rsidR="00C606A7" w:rsidRPr="003619EB">
        <w:rPr>
          <w:sz w:val="28"/>
          <w:szCs w:val="28"/>
        </w:rPr>
        <w:t>sostuvo</w:t>
      </w:r>
      <w:r w:rsidRPr="003619EB">
        <w:rPr>
          <w:sz w:val="28"/>
          <w:szCs w:val="28"/>
        </w:rPr>
        <w:t xml:space="preserve"> que </w:t>
      </w:r>
      <w:r w:rsidR="00EF6AF4" w:rsidRPr="003619EB">
        <w:rPr>
          <w:sz w:val="28"/>
          <w:szCs w:val="28"/>
        </w:rPr>
        <w:t>la expresión acusada</w:t>
      </w:r>
      <w:r w:rsidR="00230474" w:rsidRPr="003619EB">
        <w:rPr>
          <w:sz w:val="28"/>
          <w:szCs w:val="28"/>
        </w:rPr>
        <w:t xml:space="preserve"> </w:t>
      </w:r>
      <w:r w:rsidRPr="003619EB">
        <w:rPr>
          <w:sz w:val="28"/>
          <w:szCs w:val="28"/>
        </w:rPr>
        <w:t xml:space="preserve">vulnera el principio de </w:t>
      </w:r>
      <w:r w:rsidRPr="003619EB">
        <w:rPr>
          <w:i/>
          <w:iCs/>
          <w:sz w:val="28"/>
          <w:szCs w:val="28"/>
        </w:rPr>
        <w:t>unidad de materia</w:t>
      </w:r>
      <w:r w:rsidRPr="003619EB">
        <w:rPr>
          <w:sz w:val="28"/>
          <w:szCs w:val="28"/>
        </w:rPr>
        <w:t xml:space="preserve"> previsto en los artículos 158 y 169 de la Constitución Política. A su juicio, estas disposiciones buscan asegurar la coherencia interna de los proyectos legislativos, la racionalidad del ordenamiento jurídico y la transparencia en el proceso de formación de la ley. En esa medida, debe existir una correspondencia temática entre los contenidos de la ley y, adicionalmente, el título de la norma debe reflejar de manera fiel su alcance</w:t>
      </w:r>
      <w:r w:rsidRPr="003619EB">
        <w:rPr>
          <w:rStyle w:val="Refdenotaalpie"/>
          <w:sz w:val="28"/>
          <w:szCs w:val="28"/>
          <w:lang w:eastAsia="zh-CN"/>
        </w:rPr>
        <w:footnoteReference w:id="7"/>
      </w:r>
      <w:r w:rsidRPr="003619EB">
        <w:rPr>
          <w:sz w:val="28"/>
          <w:szCs w:val="28"/>
        </w:rPr>
        <w:t xml:space="preserve">. </w:t>
      </w:r>
    </w:p>
    <w:p w14:paraId="2236F03C" w14:textId="77777777" w:rsidR="00854AC3" w:rsidRPr="003619EB" w:rsidRDefault="00854AC3" w:rsidP="00BE44DB">
      <w:pPr>
        <w:pStyle w:val="Prrafodelista"/>
        <w:widowControl w:val="0"/>
        <w:tabs>
          <w:tab w:val="left" w:pos="284"/>
          <w:tab w:val="left" w:pos="567"/>
        </w:tabs>
        <w:ind w:left="0"/>
        <w:contextualSpacing w:val="0"/>
        <w:jc w:val="both"/>
        <w:rPr>
          <w:sz w:val="28"/>
          <w:szCs w:val="28"/>
          <w:lang w:eastAsia="zh-CN"/>
        </w:rPr>
      </w:pPr>
    </w:p>
    <w:p w14:paraId="5327D813" w14:textId="1346F54D" w:rsidR="00854AC3" w:rsidRPr="003619EB" w:rsidRDefault="007E4783"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De acuerdo con la demanda, la Corte ha señalado una serie de elementos que deben orientar el examen de constitucionalidad cuando se analiza la coherencia entre el contenido normativo de una ley y su título</w:t>
      </w:r>
      <w:r w:rsidR="004A1213" w:rsidRPr="003619EB">
        <w:rPr>
          <w:sz w:val="28"/>
          <w:szCs w:val="28"/>
          <w:lang w:eastAsia="zh-CN"/>
        </w:rPr>
        <w:t>. Entre ellos</w:t>
      </w:r>
      <w:r w:rsidR="00867057" w:rsidRPr="003619EB">
        <w:rPr>
          <w:sz w:val="28"/>
          <w:szCs w:val="28"/>
          <w:lang w:eastAsia="zh-CN"/>
        </w:rPr>
        <w:t>,</w:t>
      </w:r>
      <w:r w:rsidRPr="003619EB">
        <w:rPr>
          <w:sz w:val="28"/>
          <w:szCs w:val="28"/>
          <w:lang w:eastAsia="zh-CN"/>
        </w:rPr>
        <w:t xml:space="preserve"> </w:t>
      </w:r>
      <w:r w:rsidR="00DF2DF8" w:rsidRPr="003619EB">
        <w:rPr>
          <w:sz w:val="28"/>
          <w:szCs w:val="28"/>
          <w:lang w:eastAsia="zh-CN"/>
        </w:rPr>
        <w:t xml:space="preserve">el actor </w:t>
      </w:r>
      <w:r w:rsidR="00867057" w:rsidRPr="003619EB">
        <w:rPr>
          <w:sz w:val="28"/>
          <w:szCs w:val="28"/>
          <w:lang w:eastAsia="zh-CN"/>
        </w:rPr>
        <w:t>destac</w:t>
      </w:r>
      <w:r w:rsidR="00C606A7" w:rsidRPr="003619EB">
        <w:rPr>
          <w:sz w:val="28"/>
          <w:szCs w:val="28"/>
          <w:lang w:eastAsia="zh-CN"/>
        </w:rPr>
        <w:t>ó</w:t>
      </w:r>
      <w:r w:rsidR="00867057" w:rsidRPr="003619EB">
        <w:rPr>
          <w:sz w:val="28"/>
          <w:szCs w:val="28"/>
          <w:lang w:eastAsia="zh-CN"/>
        </w:rPr>
        <w:t xml:space="preserve"> </w:t>
      </w:r>
      <w:r w:rsidRPr="003619EB">
        <w:rPr>
          <w:sz w:val="28"/>
          <w:szCs w:val="28"/>
          <w:lang w:eastAsia="zh-CN"/>
        </w:rPr>
        <w:t xml:space="preserve">que “entre el título y el contenido de la ley debe existir, necesariamente, una relación de conexidad, como consecuencia del principio de unidad de materia (C.P., art. 158) </w:t>
      </w:r>
      <w:r w:rsidR="00F643C1" w:rsidRPr="003619EB">
        <w:rPr>
          <w:sz w:val="28"/>
          <w:szCs w:val="28"/>
          <w:lang w:eastAsia="zh-CN"/>
        </w:rPr>
        <w:t>y el principio de correspondencia entre el título de la ley y su contenido (C.P., art. 169)”</w:t>
      </w:r>
      <w:r w:rsidR="00F643C1" w:rsidRPr="003619EB">
        <w:rPr>
          <w:rStyle w:val="Refdenotaalpie"/>
          <w:sz w:val="28"/>
          <w:szCs w:val="28"/>
          <w:lang w:eastAsia="zh-CN"/>
        </w:rPr>
        <w:footnoteReference w:id="8"/>
      </w:r>
      <w:r w:rsidR="00F643C1" w:rsidRPr="003619EB">
        <w:rPr>
          <w:sz w:val="28"/>
          <w:szCs w:val="28"/>
          <w:lang w:eastAsia="zh-CN"/>
        </w:rPr>
        <w:t xml:space="preserve">. </w:t>
      </w:r>
      <w:r w:rsidR="00DC2755" w:rsidRPr="003619EB">
        <w:rPr>
          <w:sz w:val="28"/>
          <w:szCs w:val="28"/>
          <w:lang w:eastAsia="zh-CN"/>
        </w:rPr>
        <w:t xml:space="preserve">En relación con la conexidad, </w:t>
      </w:r>
      <w:r w:rsidR="00867057" w:rsidRPr="003619EB">
        <w:rPr>
          <w:sz w:val="28"/>
          <w:szCs w:val="28"/>
          <w:lang w:eastAsia="zh-CN"/>
        </w:rPr>
        <w:t xml:space="preserve">el ciudadano </w:t>
      </w:r>
      <w:r w:rsidR="00C71901" w:rsidRPr="003619EB">
        <w:rPr>
          <w:sz w:val="28"/>
          <w:szCs w:val="28"/>
          <w:lang w:eastAsia="zh-CN"/>
        </w:rPr>
        <w:t>explicó</w:t>
      </w:r>
      <w:r w:rsidR="00DC2755" w:rsidRPr="003619EB">
        <w:rPr>
          <w:sz w:val="28"/>
          <w:szCs w:val="28"/>
          <w:lang w:eastAsia="zh-CN"/>
        </w:rPr>
        <w:t xml:space="preserve"> que esta ha sido examinada desde distintas perspectivas: </w:t>
      </w:r>
      <w:r w:rsidR="00DC2755" w:rsidRPr="003619EB">
        <w:rPr>
          <w:i/>
          <w:iCs/>
          <w:sz w:val="28"/>
          <w:szCs w:val="28"/>
          <w:lang w:eastAsia="zh-CN"/>
        </w:rPr>
        <w:t>conexidad temática</w:t>
      </w:r>
      <w:r w:rsidR="00DC2755" w:rsidRPr="003619EB">
        <w:rPr>
          <w:sz w:val="28"/>
          <w:szCs w:val="28"/>
          <w:lang w:eastAsia="zh-CN"/>
        </w:rPr>
        <w:t xml:space="preserve">, </w:t>
      </w:r>
      <w:r w:rsidR="00DC2755" w:rsidRPr="003619EB">
        <w:rPr>
          <w:i/>
          <w:iCs/>
          <w:sz w:val="28"/>
          <w:szCs w:val="28"/>
          <w:lang w:eastAsia="zh-CN"/>
        </w:rPr>
        <w:t>causal</w:t>
      </w:r>
      <w:r w:rsidR="00DC2755" w:rsidRPr="003619EB">
        <w:rPr>
          <w:sz w:val="28"/>
          <w:szCs w:val="28"/>
          <w:lang w:eastAsia="zh-CN"/>
        </w:rPr>
        <w:t xml:space="preserve">, </w:t>
      </w:r>
      <w:r w:rsidR="00DC2755" w:rsidRPr="003619EB">
        <w:rPr>
          <w:i/>
          <w:iCs/>
          <w:sz w:val="28"/>
          <w:szCs w:val="28"/>
          <w:lang w:eastAsia="zh-CN"/>
        </w:rPr>
        <w:t>teleológica</w:t>
      </w:r>
      <w:r w:rsidR="00DC2755" w:rsidRPr="003619EB">
        <w:rPr>
          <w:sz w:val="28"/>
          <w:szCs w:val="28"/>
          <w:lang w:eastAsia="zh-CN"/>
        </w:rPr>
        <w:t xml:space="preserve"> y </w:t>
      </w:r>
      <w:r w:rsidR="005913F9" w:rsidRPr="003619EB">
        <w:rPr>
          <w:i/>
          <w:iCs/>
          <w:sz w:val="28"/>
          <w:szCs w:val="28"/>
          <w:lang w:eastAsia="zh-CN"/>
        </w:rPr>
        <w:t>sistemática</w:t>
      </w:r>
      <w:r w:rsidR="005913F9" w:rsidRPr="003619EB">
        <w:rPr>
          <w:sz w:val="28"/>
          <w:szCs w:val="28"/>
          <w:lang w:eastAsia="zh-CN"/>
        </w:rPr>
        <w:t xml:space="preserve">. </w:t>
      </w:r>
    </w:p>
    <w:p w14:paraId="1C1FB181" w14:textId="77777777" w:rsidR="00EF7369" w:rsidRPr="003619EB" w:rsidRDefault="00EF7369" w:rsidP="00BE44DB">
      <w:pPr>
        <w:pStyle w:val="Prrafodelista"/>
        <w:contextualSpacing w:val="0"/>
        <w:rPr>
          <w:sz w:val="28"/>
          <w:szCs w:val="28"/>
          <w:lang w:eastAsia="zh-CN"/>
        </w:rPr>
      </w:pPr>
    </w:p>
    <w:p w14:paraId="4D38EE6D" w14:textId="65EABF86" w:rsidR="00EF7369" w:rsidRPr="003619EB" w:rsidRDefault="00EF7369"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Asimismo, el actor </w:t>
      </w:r>
      <w:r w:rsidR="007A61A6" w:rsidRPr="003619EB">
        <w:rPr>
          <w:sz w:val="28"/>
          <w:szCs w:val="28"/>
          <w:lang w:eastAsia="zh-CN"/>
        </w:rPr>
        <w:t>afirm</w:t>
      </w:r>
      <w:r w:rsidR="00C71901" w:rsidRPr="003619EB">
        <w:rPr>
          <w:sz w:val="28"/>
          <w:szCs w:val="28"/>
          <w:lang w:eastAsia="zh-CN"/>
        </w:rPr>
        <w:t>ó</w:t>
      </w:r>
      <w:r w:rsidRPr="003619EB">
        <w:rPr>
          <w:sz w:val="28"/>
          <w:szCs w:val="28"/>
          <w:lang w:eastAsia="zh-CN"/>
        </w:rPr>
        <w:t xml:space="preserve"> que</w:t>
      </w:r>
      <w:r w:rsidR="00867057" w:rsidRPr="003619EB">
        <w:rPr>
          <w:sz w:val="28"/>
          <w:szCs w:val="28"/>
          <w:lang w:eastAsia="zh-CN"/>
        </w:rPr>
        <w:t xml:space="preserve">, </w:t>
      </w:r>
      <w:r w:rsidRPr="003619EB">
        <w:rPr>
          <w:sz w:val="28"/>
          <w:szCs w:val="28"/>
          <w:lang w:eastAsia="zh-CN"/>
        </w:rPr>
        <w:t xml:space="preserve">en la Sentencia C-380 de 2013, la Corte sintetizó que </w:t>
      </w:r>
      <w:r w:rsidR="00BA4972" w:rsidRPr="003619EB">
        <w:rPr>
          <w:sz w:val="28"/>
          <w:szCs w:val="28"/>
          <w:lang w:eastAsia="zh-CN"/>
        </w:rPr>
        <w:t>el principio de</w:t>
      </w:r>
      <w:r w:rsidRPr="003619EB">
        <w:rPr>
          <w:sz w:val="28"/>
          <w:szCs w:val="28"/>
          <w:lang w:eastAsia="zh-CN"/>
        </w:rPr>
        <w:t xml:space="preserve"> unidad de materia persigue dos finalidades: la </w:t>
      </w:r>
      <w:r w:rsidRPr="003619EB">
        <w:rPr>
          <w:i/>
          <w:iCs/>
          <w:sz w:val="28"/>
          <w:szCs w:val="28"/>
          <w:lang w:eastAsia="zh-CN"/>
        </w:rPr>
        <w:t>coherencia</w:t>
      </w:r>
      <w:r w:rsidRPr="003619EB">
        <w:rPr>
          <w:sz w:val="28"/>
          <w:szCs w:val="28"/>
          <w:lang w:eastAsia="zh-CN"/>
        </w:rPr>
        <w:t xml:space="preserve"> y la </w:t>
      </w:r>
      <w:r w:rsidRPr="003619EB">
        <w:rPr>
          <w:i/>
          <w:iCs/>
          <w:sz w:val="28"/>
          <w:szCs w:val="28"/>
          <w:lang w:eastAsia="zh-CN"/>
        </w:rPr>
        <w:t>transparencia</w:t>
      </w:r>
      <w:r w:rsidRPr="003619EB">
        <w:rPr>
          <w:sz w:val="28"/>
          <w:szCs w:val="28"/>
          <w:lang w:eastAsia="zh-CN"/>
        </w:rPr>
        <w:t xml:space="preserve"> del proceso legislativo. Sobre la </w:t>
      </w:r>
      <w:r w:rsidRPr="003619EB">
        <w:rPr>
          <w:i/>
          <w:iCs/>
          <w:sz w:val="28"/>
          <w:szCs w:val="28"/>
          <w:lang w:eastAsia="zh-CN"/>
        </w:rPr>
        <w:t>coherencia</w:t>
      </w:r>
      <w:r w:rsidRPr="003619EB">
        <w:rPr>
          <w:sz w:val="28"/>
          <w:szCs w:val="28"/>
          <w:lang w:eastAsia="zh-CN"/>
        </w:rPr>
        <w:t xml:space="preserve">, indicó que el proceso debe seguir un hilo conductor definido por el legislador, evitando la distorsión por la inclusión de materias aisladas o inconexas y manteniendo un orden temático que permita un debate informado y serio. Sobre la </w:t>
      </w:r>
      <w:r w:rsidRPr="003619EB">
        <w:rPr>
          <w:i/>
          <w:iCs/>
          <w:sz w:val="28"/>
          <w:szCs w:val="28"/>
          <w:lang w:eastAsia="zh-CN"/>
        </w:rPr>
        <w:t>transparencia</w:t>
      </w:r>
      <w:r w:rsidRPr="003619EB">
        <w:rPr>
          <w:sz w:val="28"/>
          <w:szCs w:val="28"/>
          <w:lang w:eastAsia="zh-CN"/>
        </w:rPr>
        <w:t>, señaló que el principio “busca impedir que en el proceso legislativo se introduzcan, de manera súbita, sorpresiva, inopinada o subrepticia, e incluso anónima, iniciativas oportunistas que no guarden relación con él y sobre las cuales no se ha dado un verdadero debate”</w:t>
      </w:r>
      <w:r w:rsidR="0046004F" w:rsidRPr="003619EB">
        <w:rPr>
          <w:rStyle w:val="Refdenotaalpie"/>
          <w:sz w:val="28"/>
          <w:szCs w:val="28"/>
          <w:lang w:eastAsia="zh-CN"/>
        </w:rPr>
        <w:footnoteReference w:id="9"/>
      </w:r>
      <w:r w:rsidRPr="003619EB">
        <w:rPr>
          <w:sz w:val="28"/>
          <w:szCs w:val="28"/>
          <w:lang w:eastAsia="zh-CN"/>
        </w:rPr>
        <w:t xml:space="preserve">. </w:t>
      </w:r>
      <w:r w:rsidR="0009502A" w:rsidRPr="003619EB">
        <w:rPr>
          <w:sz w:val="28"/>
          <w:szCs w:val="28"/>
          <w:lang w:eastAsia="zh-CN"/>
        </w:rPr>
        <w:t>En concepto</w:t>
      </w:r>
      <w:r w:rsidR="00C71901" w:rsidRPr="003619EB">
        <w:rPr>
          <w:sz w:val="28"/>
          <w:szCs w:val="28"/>
          <w:lang w:eastAsia="zh-CN"/>
        </w:rPr>
        <w:t xml:space="preserve"> del demandante</w:t>
      </w:r>
      <w:r w:rsidR="0009502A" w:rsidRPr="003619EB">
        <w:rPr>
          <w:sz w:val="28"/>
          <w:szCs w:val="28"/>
          <w:lang w:eastAsia="zh-CN"/>
        </w:rPr>
        <w:t xml:space="preserve">, la disposición acusada fue incorporada en </w:t>
      </w:r>
      <w:r w:rsidR="00C71901" w:rsidRPr="003619EB">
        <w:rPr>
          <w:sz w:val="28"/>
          <w:szCs w:val="28"/>
          <w:lang w:eastAsia="zh-CN"/>
        </w:rPr>
        <w:t xml:space="preserve">el </w:t>
      </w:r>
      <w:r w:rsidR="0009502A" w:rsidRPr="003619EB">
        <w:rPr>
          <w:sz w:val="28"/>
          <w:szCs w:val="28"/>
          <w:lang w:eastAsia="zh-CN"/>
        </w:rPr>
        <w:t>último debate, sin hacer parte del texto original, ni de los documentos aprobados en las etapas previas del trámite, lo que quebranta el último de los principios mencionados.</w:t>
      </w:r>
    </w:p>
    <w:p w14:paraId="03B2F167" w14:textId="77777777" w:rsidR="00317F82" w:rsidRPr="003619EB" w:rsidRDefault="00317F82" w:rsidP="00BE44DB">
      <w:pPr>
        <w:pStyle w:val="Prrafodelista"/>
        <w:contextualSpacing w:val="0"/>
        <w:rPr>
          <w:sz w:val="28"/>
          <w:szCs w:val="28"/>
          <w:lang w:eastAsia="zh-CN"/>
        </w:rPr>
      </w:pPr>
    </w:p>
    <w:p w14:paraId="0E523B20" w14:textId="30093831" w:rsidR="00317F82" w:rsidRPr="003619EB" w:rsidRDefault="00867057"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El </w:t>
      </w:r>
      <w:r w:rsidR="00317F82" w:rsidRPr="003619EB">
        <w:rPr>
          <w:sz w:val="28"/>
          <w:szCs w:val="28"/>
          <w:lang w:eastAsia="zh-CN"/>
        </w:rPr>
        <w:t>demanda</w:t>
      </w:r>
      <w:r w:rsidRPr="003619EB">
        <w:rPr>
          <w:sz w:val="28"/>
          <w:szCs w:val="28"/>
          <w:lang w:eastAsia="zh-CN"/>
        </w:rPr>
        <w:t>nte</w:t>
      </w:r>
      <w:r w:rsidR="00317F82" w:rsidRPr="003619EB">
        <w:rPr>
          <w:sz w:val="28"/>
          <w:szCs w:val="28"/>
          <w:lang w:eastAsia="zh-CN"/>
        </w:rPr>
        <w:t xml:space="preserve"> </w:t>
      </w:r>
      <w:r w:rsidR="00630EF9" w:rsidRPr="003619EB">
        <w:rPr>
          <w:sz w:val="28"/>
          <w:szCs w:val="28"/>
          <w:lang w:eastAsia="zh-CN"/>
        </w:rPr>
        <w:t>destacó</w:t>
      </w:r>
      <w:r w:rsidRPr="003619EB">
        <w:rPr>
          <w:sz w:val="28"/>
          <w:szCs w:val="28"/>
          <w:lang w:eastAsia="zh-CN"/>
        </w:rPr>
        <w:t xml:space="preserve"> </w:t>
      </w:r>
      <w:r w:rsidR="00317F82" w:rsidRPr="003619EB">
        <w:rPr>
          <w:sz w:val="28"/>
          <w:szCs w:val="28"/>
          <w:lang w:eastAsia="zh-CN"/>
        </w:rPr>
        <w:t xml:space="preserve">que la Ley </w:t>
      </w:r>
      <w:r w:rsidR="00670B8B" w:rsidRPr="003619EB">
        <w:rPr>
          <w:iCs/>
          <w:color w:val="000000" w:themeColor="text1"/>
          <w:sz w:val="28"/>
          <w:szCs w:val="28"/>
        </w:rPr>
        <w:t>2466 de 2025 tiene como título “</w:t>
      </w:r>
      <w:r w:rsidR="00670B8B" w:rsidRPr="003619EB">
        <w:rPr>
          <w:sz w:val="28"/>
          <w:szCs w:val="28"/>
          <w:lang w:eastAsia="zh-CN"/>
        </w:rPr>
        <w:t>Por medio del cual se modifica parcialmente normas laborales y se adopta una reforma laboral para el trabajo decente y digno en Colombia” y como objet</w:t>
      </w:r>
      <w:r w:rsidR="000760F3" w:rsidRPr="003619EB">
        <w:rPr>
          <w:sz w:val="28"/>
          <w:szCs w:val="28"/>
          <w:lang w:eastAsia="zh-CN"/>
        </w:rPr>
        <w:t>o</w:t>
      </w:r>
      <w:r w:rsidR="00DE1F5A" w:rsidRPr="003619EB">
        <w:rPr>
          <w:sz w:val="28"/>
          <w:szCs w:val="28"/>
          <w:lang w:eastAsia="zh-CN"/>
        </w:rPr>
        <w:t>, en su primer artículo</w:t>
      </w:r>
      <w:r w:rsidR="00877D70" w:rsidRPr="003619EB">
        <w:rPr>
          <w:sz w:val="28"/>
          <w:szCs w:val="28"/>
          <w:lang w:eastAsia="zh-CN"/>
        </w:rPr>
        <w:t xml:space="preserve"> establece</w:t>
      </w:r>
      <w:r w:rsidR="00DE1F5A" w:rsidRPr="003619EB">
        <w:rPr>
          <w:sz w:val="28"/>
          <w:szCs w:val="28"/>
          <w:lang w:eastAsia="zh-CN"/>
        </w:rPr>
        <w:t>:</w:t>
      </w:r>
      <w:r w:rsidRPr="003619EB">
        <w:rPr>
          <w:sz w:val="28"/>
          <w:szCs w:val="28"/>
          <w:lang w:eastAsia="zh-CN"/>
        </w:rPr>
        <w:t xml:space="preserve"> </w:t>
      </w:r>
      <w:r w:rsidR="000760F3" w:rsidRPr="003619EB">
        <w:rPr>
          <w:sz w:val="28"/>
          <w:szCs w:val="28"/>
          <w:lang w:eastAsia="zh-CN"/>
        </w:rPr>
        <w:t>“</w:t>
      </w:r>
      <w:r w:rsidR="003717DE" w:rsidRPr="003619EB">
        <w:rPr>
          <w:sz w:val="28"/>
          <w:szCs w:val="28"/>
          <w:lang w:eastAsia="zh-CN"/>
        </w:rPr>
        <w:t>[</w:t>
      </w:r>
      <w:r w:rsidR="00D85E3F" w:rsidRPr="003619EB">
        <w:rPr>
          <w:sz w:val="28"/>
          <w:szCs w:val="28"/>
          <w:lang w:eastAsia="zh-CN"/>
        </w:rPr>
        <w:t>A</w:t>
      </w:r>
      <w:r w:rsidR="003717DE" w:rsidRPr="003619EB">
        <w:rPr>
          <w:sz w:val="28"/>
          <w:szCs w:val="28"/>
          <w:lang w:eastAsia="zh-CN"/>
        </w:rPr>
        <w:t>]</w:t>
      </w:r>
      <w:r w:rsidR="000760F3" w:rsidRPr="003619EB">
        <w:rPr>
          <w:sz w:val="28"/>
          <w:szCs w:val="28"/>
          <w:lang w:eastAsia="zh-CN"/>
        </w:rPr>
        <w:t>doptar</w:t>
      </w:r>
      <w:r w:rsidR="00961F6F" w:rsidRPr="003619EB">
        <w:rPr>
          <w:sz w:val="28"/>
          <w:szCs w:val="28"/>
          <w:lang w:eastAsia="zh-CN"/>
        </w:rPr>
        <w:t xml:space="preserve"> una reforma laboral mediante la modificación del Código Sustantivo del Trabajo, la Ley 50 de 1990, Ley 789 de 2002 y otras normas laborales, además se dictan disposiciones para el trabajo digno y decente en Colombia, buscando el respeto a la remuneración justa, bienestar integral, la promoción del diálogo social, las garantías para el acceso a la seguridad social y sostenibilidad de los empleos desde el respeto pleno a los derechos de los trabajadores así como el favorecimiento a la creación de empleo formal en Colombia</w:t>
      </w:r>
      <w:r w:rsidR="000760F3" w:rsidRPr="003619EB">
        <w:rPr>
          <w:sz w:val="28"/>
          <w:szCs w:val="28"/>
          <w:lang w:eastAsia="zh-CN"/>
        </w:rPr>
        <w:t>”</w:t>
      </w:r>
      <w:r w:rsidR="00961F6F" w:rsidRPr="003619EB">
        <w:rPr>
          <w:rStyle w:val="Refdenotaalpie"/>
          <w:sz w:val="28"/>
          <w:szCs w:val="28"/>
          <w:lang w:eastAsia="zh-CN"/>
        </w:rPr>
        <w:footnoteReference w:id="10"/>
      </w:r>
      <w:r w:rsidR="000760F3" w:rsidRPr="003619EB">
        <w:rPr>
          <w:sz w:val="28"/>
          <w:szCs w:val="28"/>
          <w:lang w:eastAsia="zh-CN"/>
        </w:rPr>
        <w:t xml:space="preserve">. </w:t>
      </w:r>
    </w:p>
    <w:p w14:paraId="0404D46D" w14:textId="77777777" w:rsidR="00DE1F5A" w:rsidRPr="003619EB" w:rsidRDefault="00DE1F5A" w:rsidP="00BE44DB">
      <w:pPr>
        <w:widowControl w:val="0"/>
        <w:tabs>
          <w:tab w:val="left" w:pos="284"/>
          <w:tab w:val="left" w:pos="567"/>
        </w:tabs>
        <w:ind w:right="531"/>
        <w:jc w:val="both"/>
        <w:rPr>
          <w:sz w:val="26"/>
          <w:szCs w:val="26"/>
          <w:lang w:eastAsia="zh-CN"/>
        </w:rPr>
      </w:pPr>
    </w:p>
    <w:p w14:paraId="22DB37BF" w14:textId="48ABEB4B" w:rsidR="00854AC3" w:rsidRPr="003619EB" w:rsidRDefault="00DE1F5A"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Con este propósito, la ley regula varios aspectos del derecho al trabajo</w:t>
      </w:r>
      <w:r w:rsidR="004729F9" w:rsidRPr="003619EB">
        <w:rPr>
          <w:rStyle w:val="Refdenotaalpie"/>
          <w:sz w:val="28"/>
          <w:szCs w:val="28"/>
          <w:lang w:eastAsia="zh-CN"/>
        </w:rPr>
        <w:footnoteReference w:id="11"/>
      </w:r>
      <w:r w:rsidR="00883064" w:rsidRPr="003619EB">
        <w:rPr>
          <w:sz w:val="28"/>
          <w:szCs w:val="28"/>
          <w:lang w:eastAsia="zh-CN"/>
        </w:rPr>
        <w:t xml:space="preserve">, al punto de tratarse de una modificación al Código Sustantivo del Trabajo. En </w:t>
      </w:r>
      <w:r w:rsidR="005C239D" w:rsidRPr="003619EB">
        <w:rPr>
          <w:sz w:val="28"/>
          <w:szCs w:val="28"/>
          <w:lang w:eastAsia="zh-CN"/>
        </w:rPr>
        <w:t xml:space="preserve">tal </w:t>
      </w:r>
      <w:r w:rsidR="00883064" w:rsidRPr="003619EB">
        <w:rPr>
          <w:sz w:val="28"/>
          <w:szCs w:val="28"/>
          <w:lang w:eastAsia="zh-CN"/>
        </w:rPr>
        <w:t xml:space="preserve">sentido </w:t>
      </w:r>
      <w:r w:rsidR="007C2FC0" w:rsidRPr="003619EB">
        <w:rPr>
          <w:sz w:val="28"/>
          <w:szCs w:val="28"/>
          <w:lang w:eastAsia="zh-CN"/>
        </w:rPr>
        <w:t xml:space="preserve">‒para el </w:t>
      </w:r>
      <w:r w:rsidR="00883064" w:rsidRPr="003619EB">
        <w:rPr>
          <w:sz w:val="28"/>
          <w:szCs w:val="28"/>
          <w:lang w:eastAsia="zh-CN"/>
        </w:rPr>
        <w:t>demandante</w:t>
      </w:r>
      <w:r w:rsidR="007C2FC0" w:rsidRPr="003619EB">
        <w:rPr>
          <w:sz w:val="28"/>
          <w:szCs w:val="28"/>
          <w:lang w:eastAsia="zh-CN"/>
        </w:rPr>
        <w:t>‒</w:t>
      </w:r>
      <w:r w:rsidR="00883064" w:rsidRPr="003619EB">
        <w:rPr>
          <w:sz w:val="28"/>
          <w:szCs w:val="28"/>
          <w:lang w:eastAsia="zh-CN"/>
        </w:rPr>
        <w:t xml:space="preserve"> la </w:t>
      </w:r>
      <w:r w:rsidR="007C2FC0" w:rsidRPr="003619EB">
        <w:rPr>
          <w:sz w:val="28"/>
          <w:szCs w:val="28"/>
          <w:lang w:eastAsia="zh-CN"/>
        </w:rPr>
        <w:t>disposición</w:t>
      </w:r>
      <w:r w:rsidR="00883064" w:rsidRPr="003619EB">
        <w:rPr>
          <w:sz w:val="28"/>
          <w:szCs w:val="28"/>
          <w:lang w:eastAsia="zh-CN"/>
        </w:rPr>
        <w:t xml:space="preserve"> desbord</w:t>
      </w:r>
      <w:r w:rsidR="00174E9F" w:rsidRPr="003619EB">
        <w:rPr>
          <w:sz w:val="28"/>
          <w:szCs w:val="28"/>
          <w:lang w:eastAsia="zh-CN"/>
        </w:rPr>
        <w:t>ó</w:t>
      </w:r>
      <w:r w:rsidR="00883064" w:rsidRPr="003619EB">
        <w:rPr>
          <w:sz w:val="28"/>
          <w:szCs w:val="28"/>
          <w:lang w:eastAsia="zh-CN"/>
        </w:rPr>
        <w:t xml:space="preserve"> el objeto de la </w:t>
      </w:r>
      <w:r w:rsidR="007C2FC0" w:rsidRPr="003619EB">
        <w:rPr>
          <w:sz w:val="28"/>
          <w:szCs w:val="28"/>
          <w:lang w:eastAsia="zh-CN"/>
        </w:rPr>
        <w:t>ley</w:t>
      </w:r>
      <w:r w:rsidR="00883064" w:rsidRPr="003619EB">
        <w:rPr>
          <w:sz w:val="28"/>
          <w:szCs w:val="28"/>
          <w:lang w:eastAsia="zh-CN"/>
        </w:rPr>
        <w:t>, pues “no regula relaciones laborales, condiciones de trabajo ni mecanismos de empleabilidad, como lo hace la Ley que la contiene, ni desarrolla medidas para eliminar la violencia, el acoso o la discriminación en el mundo del trabajo, como lo dispone el capítulo donde está ubicada</w:t>
      </w:r>
      <w:r w:rsidR="000B1789" w:rsidRPr="003619EB">
        <w:rPr>
          <w:rStyle w:val="Refdenotaalpie"/>
          <w:sz w:val="28"/>
          <w:szCs w:val="28"/>
          <w:lang w:eastAsia="zh-CN"/>
        </w:rPr>
        <w:footnoteReference w:id="12"/>
      </w:r>
      <w:r w:rsidR="000B1789" w:rsidRPr="003619EB">
        <w:rPr>
          <w:sz w:val="28"/>
          <w:szCs w:val="28"/>
          <w:lang w:eastAsia="zh-CN"/>
        </w:rPr>
        <w:t xml:space="preserve"> y menos aún tiene nada que ver con la experiencia laboral de las personas privadas de la libertad, cual es el objeto del artículo donde se incluyó”</w:t>
      </w:r>
      <w:r w:rsidR="000B1789" w:rsidRPr="003619EB">
        <w:rPr>
          <w:rStyle w:val="Refdenotaalpie"/>
          <w:sz w:val="28"/>
          <w:szCs w:val="28"/>
          <w:lang w:eastAsia="zh-CN"/>
        </w:rPr>
        <w:footnoteReference w:id="13"/>
      </w:r>
      <w:r w:rsidR="000B1789" w:rsidRPr="003619EB">
        <w:rPr>
          <w:sz w:val="28"/>
          <w:szCs w:val="28"/>
          <w:lang w:eastAsia="zh-CN"/>
        </w:rPr>
        <w:t>.</w:t>
      </w:r>
    </w:p>
    <w:p w14:paraId="1D12618E" w14:textId="77777777" w:rsidR="001807F4" w:rsidRPr="003619EB" w:rsidRDefault="001807F4" w:rsidP="00BE44DB">
      <w:pPr>
        <w:pStyle w:val="Prrafodelista"/>
        <w:widowControl w:val="0"/>
        <w:tabs>
          <w:tab w:val="left" w:pos="284"/>
          <w:tab w:val="left" w:pos="567"/>
        </w:tabs>
        <w:ind w:left="0"/>
        <w:contextualSpacing w:val="0"/>
        <w:jc w:val="both"/>
        <w:rPr>
          <w:sz w:val="28"/>
          <w:szCs w:val="28"/>
          <w:lang w:eastAsia="zh-CN"/>
        </w:rPr>
      </w:pPr>
    </w:p>
    <w:p w14:paraId="49E81F0B" w14:textId="2141E4E2" w:rsidR="001807F4" w:rsidRPr="003619EB" w:rsidRDefault="006827E9"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El artículo acusado</w:t>
      </w:r>
      <w:r w:rsidR="00C005A1" w:rsidRPr="003619EB">
        <w:rPr>
          <w:sz w:val="28"/>
          <w:szCs w:val="28"/>
          <w:lang w:eastAsia="zh-CN"/>
        </w:rPr>
        <w:t xml:space="preserve"> </w:t>
      </w:r>
      <w:r w:rsidRPr="003619EB">
        <w:rPr>
          <w:sz w:val="28"/>
          <w:szCs w:val="28"/>
          <w:lang w:eastAsia="zh-CN"/>
        </w:rPr>
        <w:t>establece estrategias para que el trabajo realizado por personas privadas de la libertad pueda certificarse con el fin de acreditar experiencia laboral. Sin embargo</w:t>
      </w:r>
      <w:r w:rsidR="00C005A1" w:rsidRPr="003619EB">
        <w:rPr>
          <w:sz w:val="28"/>
          <w:szCs w:val="28"/>
          <w:lang w:eastAsia="zh-CN"/>
        </w:rPr>
        <w:t xml:space="preserve">, </w:t>
      </w:r>
      <w:r w:rsidR="00610979" w:rsidRPr="003619EB">
        <w:rPr>
          <w:sz w:val="28"/>
          <w:szCs w:val="28"/>
          <w:lang w:eastAsia="zh-CN"/>
        </w:rPr>
        <w:t>–</w:t>
      </w:r>
      <w:r w:rsidR="00C005A1" w:rsidRPr="003619EB">
        <w:rPr>
          <w:sz w:val="28"/>
          <w:szCs w:val="28"/>
          <w:lang w:eastAsia="zh-CN"/>
        </w:rPr>
        <w:t>en criterio del demandante</w:t>
      </w:r>
      <w:r w:rsidR="00610979" w:rsidRPr="003619EB">
        <w:rPr>
          <w:sz w:val="28"/>
          <w:szCs w:val="28"/>
          <w:lang w:eastAsia="zh-CN"/>
        </w:rPr>
        <w:t>–</w:t>
      </w:r>
      <w:r w:rsidR="00C005A1" w:rsidRPr="003619EB">
        <w:rPr>
          <w:sz w:val="28"/>
          <w:szCs w:val="28"/>
          <w:lang w:eastAsia="zh-CN"/>
        </w:rPr>
        <w:t xml:space="preserve"> </w:t>
      </w:r>
      <w:r w:rsidRPr="003619EB">
        <w:rPr>
          <w:sz w:val="28"/>
          <w:szCs w:val="28"/>
          <w:lang w:eastAsia="zh-CN"/>
        </w:rPr>
        <w:t xml:space="preserve">el fragmento </w:t>
      </w:r>
      <w:r w:rsidR="00C005A1" w:rsidRPr="003619EB">
        <w:rPr>
          <w:sz w:val="28"/>
          <w:szCs w:val="28"/>
          <w:lang w:eastAsia="zh-CN"/>
        </w:rPr>
        <w:t xml:space="preserve">acusado </w:t>
      </w:r>
      <w:r w:rsidRPr="003619EB">
        <w:rPr>
          <w:sz w:val="28"/>
          <w:szCs w:val="28"/>
          <w:lang w:eastAsia="zh-CN"/>
        </w:rPr>
        <w:t>introdu</w:t>
      </w:r>
      <w:r w:rsidR="002458D3" w:rsidRPr="003619EB">
        <w:rPr>
          <w:sz w:val="28"/>
          <w:szCs w:val="28"/>
          <w:lang w:eastAsia="zh-CN"/>
        </w:rPr>
        <w:t>jo</w:t>
      </w:r>
      <w:r w:rsidRPr="003619EB">
        <w:rPr>
          <w:sz w:val="28"/>
          <w:szCs w:val="28"/>
          <w:lang w:eastAsia="zh-CN"/>
        </w:rPr>
        <w:t xml:space="preserve"> un </w:t>
      </w:r>
      <w:r w:rsidR="007B4745" w:rsidRPr="003619EB">
        <w:rPr>
          <w:sz w:val="28"/>
          <w:szCs w:val="28"/>
          <w:lang w:eastAsia="zh-CN"/>
        </w:rPr>
        <w:t>beneficio penitenciario que modifica las condiciones de cumplimiento de la pena, aspecto que no guarda relación con el contenido general de la ley</w:t>
      </w:r>
      <w:r w:rsidR="0034549D" w:rsidRPr="003619EB">
        <w:rPr>
          <w:sz w:val="28"/>
          <w:szCs w:val="28"/>
          <w:lang w:eastAsia="zh-CN"/>
        </w:rPr>
        <w:t xml:space="preserve"> laboral en que se insertó</w:t>
      </w:r>
      <w:r w:rsidR="007B4745" w:rsidRPr="003619EB">
        <w:rPr>
          <w:sz w:val="28"/>
          <w:szCs w:val="28"/>
          <w:lang w:eastAsia="zh-CN"/>
        </w:rPr>
        <w:t>.</w:t>
      </w:r>
    </w:p>
    <w:p w14:paraId="4F3477FF" w14:textId="77777777" w:rsidR="00586C4B" w:rsidRPr="003619EB" w:rsidRDefault="00586C4B" w:rsidP="00BE44DB">
      <w:pPr>
        <w:pStyle w:val="Prrafodelista"/>
        <w:contextualSpacing w:val="0"/>
        <w:rPr>
          <w:sz w:val="28"/>
          <w:szCs w:val="28"/>
          <w:lang w:eastAsia="zh-CN"/>
        </w:rPr>
      </w:pPr>
    </w:p>
    <w:p w14:paraId="656E3001" w14:textId="73FD1F4B" w:rsidR="00586C4B" w:rsidRPr="003619EB" w:rsidRDefault="00586C4B"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En línea con lo anterior, el actor </w:t>
      </w:r>
      <w:r w:rsidR="00CB12F6" w:rsidRPr="003619EB">
        <w:rPr>
          <w:sz w:val="28"/>
          <w:szCs w:val="28"/>
          <w:lang w:eastAsia="zh-CN"/>
        </w:rPr>
        <w:t>adujo</w:t>
      </w:r>
      <w:r w:rsidRPr="003619EB">
        <w:rPr>
          <w:sz w:val="28"/>
          <w:szCs w:val="28"/>
          <w:lang w:eastAsia="zh-CN"/>
        </w:rPr>
        <w:t xml:space="preserve"> que la norma no cumpl</w:t>
      </w:r>
      <w:r w:rsidR="00CB12F6" w:rsidRPr="003619EB">
        <w:rPr>
          <w:sz w:val="28"/>
          <w:szCs w:val="28"/>
          <w:lang w:eastAsia="zh-CN"/>
        </w:rPr>
        <w:t>ió</w:t>
      </w:r>
      <w:r w:rsidRPr="003619EB">
        <w:rPr>
          <w:sz w:val="28"/>
          <w:szCs w:val="28"/>
          <w:lang w:eastAsia="zh-CN"/>
        </w:rPr>
        <w:t xml:space="preserve"> con ninguno de los tipos de conexidad desarrollados por la jurisprudencia. A juicio del actor, no </w:t>
      </w:r>
      <w:r w:rsidR="005E087A" w:rsidRPr="003619EB">
        <w:rPr>
          <w:sz w:val="28"/>
          <w:szCs w:val="28"/>
          <w:lang w:eastAsia="zh-CN"/>
        </w:rPr>
        <w:t>hay</w:t>
      </w:r>
      <w:r w:rsidRPr="003619EB">
        <w:rPr>
          <w:sz w:val="28"/>
          <w:szCs w:val="28"/>
          <w:lang w:eastAsia="zh-CN"/>
        </w:rPr>
        <w:t xml:space="preserve"> </w:t>
      </w:r>
      <w:r w:rsidR="005E087A" w:rsidRPr="003619EB">
        <w:rPr>
          <w:sz w:val="28"/>
          <w:szCs w:val="28"/>
          <w:lang w:eastAsia="zh-CN"/>
        </w:rPr>
        <w:t xml:space="preserve">una </w:t>
      </w:r>
      <w:r w:rsidRPr="003619EB">
        <w:rPr>
          <w:i/>
          <w:iCs/>
          <w:sz w:val="28"/>
          <w:szCs w:val="28"/>
          <w:lang w:eastAsia="zh-CN"/>
        </w:rPr>
        <w:t>conexidad temática</w:t>
      </w:r>
      <w:r w:rsidRPr="003619EB">
        <w:rPr>
          <w:sz w:val="28"/>
          <w:szCs w:val="28"/>
          <w:lang w:eastAsia="zh-CN"/>
        </w:rPr>
        <w:t xml:space="preserve"> pues el beneficio de redención de la pena no pertenece al ámbito del derecho al trabajo, sino al del derecho penal y penitenciario, dado que incide directamente en el cumplimiento de la condena. Tampoco se satisface la </w:t>
      </w:r>
      <w:r w:rsidRPr="003619EB">
        <w:rPr>
          <w:i/>
          <w:iCs/>
          <w:sz w:val="28"/>
          <w:szCs w:val="28"/>
          <w:lang w:eastAsia="zh-CN"/>
        </w:rPr>
        <w:t>conexidad causal</w:t>
      </w:r>
      <w:r w:rsidRPr="003619EB">
        <w:rPr>
          <w:sz w:val="28"/>
          <w:szCs w:val="28"/>
          <w:lang w:eastAsia="zh-CN"/>
        </w:rPr>
        <w:t>, ya que los motivos que justificaron la reforma laboral –</w:t>
      </w:r>
      <w:r w:rsidRPr="003619EB">
        <w:rPr>
          <w:sz w:val="28"/>
          <w:szCs w:val="28"/>
        </w:rPr>
        <w:t>dignificación del trabajo, reducción de la informalidad, fortalecimiento del derecho colectivo</w:t>
      </w:r>
      <w:r w:rsidR="00E379D0" w:rsidRPr="003619EB">
        <w:rPr>
          <w:rStyle w:val="Refdenotaalpie"/>
          <w:sz w:val="28"/>
          <w:szCs w:val="28"/>
        </w:rPr>
        <w:footnoteReference w:id="14"/>
      </w:r>
      <w:r w:rsidRPr="003619EB">
        <w:rPr>
          <w:sz w:val="28"/>
          <w:szCs w:val="28"/>
        </w:rPr>
        <w:t>–</w:t>
      </w:r>
      <w:r w:rsidR="00D708F6" w:rsidRPr="003619EB">
        <w:rPr>
          <w:sz w:val="28"/>
          <w:szCs w:val="28"/>
        </w:rPr>
        <w:t xml:space="preserve"> no guardan relación con el propósito de establecer beneficios penitenciarios. En sus palabras, “la disposición demandada no se deriva causalmente del objeto de la ley ni de los problemas que esta pretende resolver, y menos aún del espíritu del artículo que la contiene, pues este busca contribuir a la reinserción laboral de quienes estuvieron privados de la libertad, mas no otorgarles beneficios de reducción de pena”</w:t>
      </w:r>
      <w:r w:rsidR="00D708F6" w:rsidRPr="003619EB">
        <w:rPr>
          <w:rStyle w:val="Refdenotaalpie"/>
          <w:sz w:val="28"/>
          <w:szCs w:val="28"/>
        </w:rPr>
        <w:footnoteReference w:id="15"/>
      </w:r>
      <w:r w:rsidR="00705042" w:rsidRPr="003619EB">
        <w:rPr>
          <w:sz w:val="28"/>
          <w:szCs w:val="28"/>
        </w:rPr>
        <w:t>.</w:t>
      </w:r>
    </w:p>
    <w:p w14:paraId="2796D7C4" w14:textId="77777777" w:rsidR="00A660D2" w:rsidRPr="003619EB" w:rsidRDefault="00A660D2" w:rsidP="00BE44DB">
      <w:pPr>
        <w:pStyle w:val="Prrafodelista"/>
        <w:contextualSpacing w:val="0"/>
        <w:rPr>
          <w:sz w:val="28"/>
          <w:szCs w:val="28"/>
          <w:lang w:eastAsia="zh-CN"/>
        </w:rPr>
      </w:pPr>
    </w:p>
    <w:p w14:paraId="66D57FDB" w14:textId="52E44576" w:rsidR="00A660D2" w:rsidRPr="003619EB" w:rsidRDefault="00A660D2"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 xml:space="preserve">La </w:t>
      </w:r>
      <w:r w:rsidRPr="003619EB">
        <w:rPr>
          <w:i/>
          <w:iCs/>
          <w:sz w:val="28"/>
          <w:szCs w:val="28"/>
          <w:lang w:eastAsia="zh-CN"/>
        </w:rPr>
        <w:t>conexidad teleológica</w:t>
      </w:r>
      <w:r w:rsidRPr="003619EB">
        <w:rPr>
          <w:sz w:val="28"/>
          <w:szCs w:val="28"/>
          <w:lang w:eastAsia="zh-CN"/>
        </w:rPr>
        <w:t xml:space="preserve"> </w:t>
      </w:r>
      <w:r w:rsidR="0005776D" w:rsidRPr="003619EB">
        <w:rPr>
          <w:sz w:val="28"/>
          <w:szCs w:val="28"/>
          <w:lang w:eastAsia="zh-CN"/>
        </w:rPr>
        <w:t>tampoco</w:t>
      </w:r>
      <w:r w:rsidRPr="003619EB">
        <w:rPr>
          <w:sz w:val="28"/>
          <w:szCs w:val="28"/>
          <w:lang w:eastAsia="zh-CN"/>
        </w:rPr>
        <w:t xml:space="preserve"> se </w:t>
      </w:r>
      <w:r w:rsidR="0005776D" w:rsidRPr="003619EB">
        <w:rPr>
          <w:sz w:val="28"/>
          <w:szCs w:val="28"/>
          <w:lang w:eastAsia="zh-CN"/>
        </w:rPr>
        <w:t>cumpliría</w:t>
      </w:r>
      <w:r w:rsidRPr="003619EB">
        <w:rPr>
          <w:sz w:val="28"/>
          <w:szCs w:val="28"/>
          <w:lang w:eastAsia="zh-CN"/>
        </w:rPr>
        <w:t xml:space="preserve"> pues el artículo que contiene la </w:t>
      </w:r>
      <w:r w:rsidR="008D2833" w:rsidRPr="003619EB">
        <w:rPr>
          <w:sz w:val="28"/>
          <w:szCs w:val="28"/>
          <w:lang w:eastAsia="zh-CN"/>
        </w:rPr>
        <w:t>expresión acusada</w:t>
      </w:r>
      <w:r w:rsidRPr="003619EB">
        <w:rPr>
          <w:sz w:val="28"/>
          <w:szCs w:val="28"/>
          <w:lang w:eastAsia="zh-CN"/>
        </w:rPr>
        <w:t xml:space="preserve"> persigue una finalidad de política criminal (resocialización, reducción del hacinamiento, estímulo al trabajo penitenciario), </w:t>
      </w:r>
      <w:r w:rsidR="007C1916" w:rsidRPr="003619EB">
        <w:rPr>
          <w:sz w:val="28"/>
          <w:szCs w:val="28"/>
          <w:lang w:eastAsia="zh-CN"/>
        </w:rPr>
        <w:t xml:space="preserve">distinta de la finalidad general de la ley, orientada a la justicia laboral, la equidad contractual y la garantía de los derechos laborales. Finalmente, </w:t>
      </w:r>
      <w:r w:rsidR="000E30D8" w:rsidRPr="003619EB">
        <w:rPr>
          <w:sz w:val="28"/>
          <w:szCs w:val="28"/>
          <w:lang w:eastAsia="zh-CN"/>
        </w:rPr>
        <w:t xml:space="preserve">no </w:t>
      </w:r>
      <w:r w:rsidR="007C1916" w:rsidRPr="003619EB">
        <w:rPr>
          <w:sz w:val="28"/>
          <w:szCs w:val="28"/>
          <w:lang w:eastAsia="zh-CN"/>
        </w:rPr>
        <w:t xml:space="preserve">se </w:t>
      </w:r>
      <w:r w:rsidR="000E30D8" w:rsidRPr="003619EB">
        <w:rPr>
          <w:sz w:val="28"/>
          <w:szCs w:val="28"/>
          <w:lang w:eastAsia="zh-CN"/>
        </w:rPr>
        <w:t xml:space="preserve">satisface </w:t>
      </w:r>
      <w:r w:rsidR="007C1916" w:rsidRPr="003619EB">
        <w:rPr>
          <w:sz w:val="28"/>
          <w:szCs w:val="28"/>
          <w:lang w:eastAsia="zh-CN"/>
        </w:rPr>
        <w:t xml:space="preserve">la </w:t>
      </w:r>
      <w:r w:rsidR="007C1916" w:rsidRPr="003619EB">
        <w:rPr>
          <w:i/>
          <w:iCs/>
          <w:sz w:val="28"/>
          <w:szCs w:val="28"/>
          <w:lang w:eastAsia="zh-CN"/>
        </w:rPr>
        <w:t>conexidad sistemática</w:t>
      </w:r>
      <w:r w:rsidR="007C1916" w:rsidRPr="003619EB">
        <w:rPr>
          <w:sz w:val="28"/>
          <w:szCs w:val="28"/>
          <w:lang w:eastAsia="zh-CN"/>
        </w:rPr>
        <w:t>, ya que el beneficio se incorpora en el capítulo III, cuyo título y contenido están dirigidos a regular la prevención de la violencia, el acoso y la discriminación laboral. En ese contexto, la inclusión de la norma demandada resulta “ajena y disruptiva</w:t>
      </w:r>
      <w:r w:rsidR="00964F60" w:rsidRPr="003619EB">
        <w:rPr>
          <w:sz w:val="28"/>
          <w:szCs w:val="28"/>
          <w:lang w:eastAsia="zh-CN"/>
        </w:rPr>
        <w:t xml:space="preserve"> </w:t>
      </w:r>
      <w:r w:rsidR="00F13E09" w:rsidRPr="003619EB">
        <w:rPr>
          <w:sz w:val="28"/>
          <w:szCs w:val="28"/>
          <w:lang w:eastAsia="zh-CN"/>
        </w:rPr>
        <w:t>[</w:t>
      </w:r>
      <w:r w:rsidR="00B64DFC" w:rsidRPr="003619EB">
        <w:rPr>
          <w:sz w:val="28"/>
          <w:szCs w:val="28"/>
          <w:lang w:eastAsia="zh-CN"/>
        </w:rPr>
        <w:t>al punto que</w:t>
      </w:r>
      <w:r w:rsidR="00F13E09" w:rsidRPr="003619EB">
        <w:rPr>
          <w:sz w:val="28"/>
          <w:szCs w:val="28"/>
          <w:lang w:eastAsia="zh-CN"/>
        </w:rPr>
        <w:t xml:space="preserve">] </w:t>
      </w:r>
      <w:r w:rsidR="00964F60" w:rsidRPr="003619EB">
        <w:rPr>
          <w:sz w:val="28"/>
          <w:szCs w:val="28"/>
          <w:lang w:eastAsia="zh-CN"/>
        </w:rPr>
        <w:t>rompe la racionalidad interna del capítulo y de la ley</w:t>
      </w:r>
      <w:r w:rsidR="00643C3B" w:rsidRPr="003619EB">
        <w:rPr>
          <w:sz w:val="28"/>
          <w:szCs w:val="28"/>
          <w:lang w:eastAsia="zh-CN"/>
        </w:rPr>
        <w:t xml:space="preserve"> en general</w:t>
      </w:r>
      <w:r w:rsidR="00964F60" w:rsidRPr="003619EB">
        <w:rPr>
          <w:sz w:val="28"/>
          <w:szCs w:val="28"/>
          <w:lang w:eastAsia="zh-CN"/>
        </w:rPr>
        <w:t>, y no responde a una necesidad técnica de articulación normativa</w:t>
      </w:r>
      <w:r w:rsidR="00643C3B" w:rsidRPr="003619EB">
        <w:rPr>
          <w:sz w:val="28"/>
          <w:szCs w:val="28"/>
          <w:lang w:eastAsia="zh-CN"/>
        </w:rPr>
        <w:t>”</w:t>
      </w:r>
      <w:r w:rsidR="00643C3B" w:rsidRPr="003619EB">
        <w:rPr>
          <w:rStyle w:val="Refdenotaalpie"/>
          <w:sz w:val="28"/>
          <w:szCs w:val="28"/>
          <w:lang w:eastAsia="zh-CN"/>
        </w:rPr>
        <w:footnoteReference w:id="16"/>
      </w:r>
      <w:r w:rsidR="00964F60" w:rsidRPr="003619EB">
        <w:rPr>
          <w:sz w:val="28"/>
          <w:szCs w:val="28"/>
          <w:lang w:eastAsia="zh-CN"/>
        </w:rPr>
        <w:t>.</w:t>
      </w:r>
    </w:p>
    <w:p w14:paraId="74DA9B81" w14:textId="77777777" w:rsidR="00975F44" w:rsidRPr="003619EB" w:rsidRDefault="00975F44" w:rsidP="00BE44DB">
      <w:pPr>
        <w:pStyle w:val="Prrafodelista"/>
        <w:contextualSpacing w:val="0"/>
        <w:rPr>
          <w:sz w:val="28"/>
          <w:szCs w:val="28"/>
          <w:lang w:eastAsia="zh-CN"/>
        </w:rPr>
      </w:pPr>
    </w:p>
    <w:p w14:paraId="2DD5DC1C" w14:textId="4FE953CA" w:rsidR="00975F44" w:rsidRPr="003619EB" w:rsidRDefault="005E087A"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P</w:t>
      </w:r>
      <w:r w:rsidR="00975F44" w:rsidRPr="003619EB">
        <w:rPr>
          <w:sz w:val="28"/>
          <w:szCs w:val="28"/>
          <w:lang w:eastAsia="zh-CN"/>
        </w:rPr>
        <w:t xml:space="preserve">or otra parte, el actor </w:t>
      </w:r>
      <w:r w:rsidR="001B28BD" w:rsidRPr="003619EB">
        <w:rPr>
          <w:sz w:val="28"/>
          <w:szCs w:val="28"/>
          <w:lang w:eastAsia="zh-CN"/>
        </w:rPr>
        <w:t>aseguró</w:t>
      </w:r>
      <w:r w:rsidR="00975F44" w:rsidRPr="003619EB">
        <w:rPr>
          <w:sz w:val="28"/>
          <w:szCs w:val="28"/>
          <w:lang w:eastAsia="zh-CN"/>
        </w:rPr>
        <w:t xml:space="preserve"> que la norma</w:t>
      </w:r>
      <w:r w:rsidR="00875CFE" w:rsidRPr="003619EB">
        <w:rPr>
          <w:sz w:val="28"/>
          <w:szCs w:val="28"/>
          <w:lang w:eastAsia="zh-CN"/>
        </w:rPr>
        <w:t xml:space="preserve"> es formalmente penal y sustantivamente de derecho penal y penitenciario. En su opinión, la disposición </w:t>
      </w:r>
      <w:r w:rsidR="00975F44" w:rsidRPr="003619EB">
        <w:rPr>
          <w:sz w:val="28"/>
          <w:szCs w:val="28"/>
          <w:lang w:eastAsia="zh-CN"/>
        </w:rPr>
        <w:t>afecta la ejecución de la pena, materia regulada por el legislador en leyes especializadas como el Código Penal (Ley 599 del 2000) y el Código Penitenciario y Carcelario (Ley 65 de 1993), particularmente en el artículo 82 de este último</w:t>
      </w:r>
      <w:r w:rsidR="00296E57" w:rsidRPr="003619EB">
        <w:rPr>
          <w:rStyle w:val="Refdenotaalpie"/>
          <w:sz w:val="28"/>
          <w:szCs w:val="28"/>
          <w:lang w:eastAsia="zh-CN"/>
        </w:rPr>
        <w:footnoteReference w:id="17"/>
      </w:r>
      <w:r w:rsidRPr="003619EB">
        <w:rPr>
          <w:sz w:val="28"/>
          <w:szCs w:val="28"/>
          <w:lang w:eastAsia="zh-CN"/>
        </w:rPr>
        <w:t>.</w:t>
      </w:r>
      <w:r w:rsidR="00FD07AB" w:rsidRPr="003619EB">
        <w:rPr>
          <w:sz w:val="28"/>
          <w:szCs w:val="28"/>
          <w:lang w:eastAsia="zh-CN"/>
        </w:rPr>
        <w:t xml:space="preserve"> </w:t>
      </w:r>
      <w:r w:rsidR="004C0B4A" w:rsidRPr="003619EB">
        <w:rPr>
          <w:sz w:val="28"/>
          <w:szCs w:val="28"/>
          <w:lang w:eastAsia="zh-CN"/>
        </w:rPr>
        <w:t>La</w:t>
      </w:r>
      <w:r w:rsidR="00FD07AB" w:rsidRPr="003619EB">
        <w:rPr>
          <w:sz w:val="28"/>
          <w:szCs w:val="28"/>
          <w:lang w:eastAsia="zh-CN"/>
        </w:rPr>
        <w:t xml:space="preserve"> actuación legislativa ‒en criterio del demandante‒ “rompe la especialidad normativa que rige las materias penales y penitenciarias”</w:t>
      </w:r>
      <w:r w:rsidR="00FD07AB" w:rsidRPr="003619EB">
        <w:rPr>
          <w:rStyle w:val="Refdenotaalpie"/>
          <w:sz w:val="28"/>
          <w:szCs w:val="28"/>
          <w:lang w:eastAsia="zh-CN"/>
        </w:rPr>
        <w:footnoteReference w:id="18"/>
      </w:r>
      <w:r w:rsidR="00FD07AB" w:rsidRPr="003619EB">
        <w:rPr>
          <w:sz w:val="28"/>
          <w:szCs w:val="28"/>
          <w:lang w:eastAsia="zh-CN"/>
        </w:rPr>
        <w:t>.</w:t>
      </w:r>
    </w:p>
    <w:p w14:paraId="08B3E1C3" w14:textId="77777777" w:rsidR="00114C78" w:rsidRPr="003619EB" w:rsidRDefault="00114C78" w:rsidP="00BE44DB">
      <w:pPr>
        <w:pStyle w:val="Prrafodelista"/>
        <w:rPr>
          <w:sz w:val="28"/>
          <w:szCs w:val="28"/>
          <w:lang w:eastAsia="zh-CN"/>
        </w:rPr>
      </w:pPr>
    </w:p>
    <w:p w14:paraId="4AADCD90" w14:textId="2A9F0E36" w:rsidR="00114C78" w:rsidRPr="003619EB" w:rsidRDefault="00A714CA" w:rsidP="00BE44DB">
      <w:pPr>
        <w:pStyle w:val="Prrafodelista"/>
        <w:widowControl w:val="0"/>
        <w:numPr>
          <w:ilvl w:val="0"/>
          <w:numId w:val="2"/>
        </w:numPr>
        <w:tabs>
          <w:tab w:val="left" w:pos="284"/>
          <w:tab w:val="left" w:pos="567"/>
        </w:tabs>
        <w:ind w:left="0" w:firstLine="0"/>
        <w:contextualSpacing w:val="0"/>
        <w:jc w:val="both"/>
        <w:rPr>
          <w:sz w:val="28"/>
          <w:szCs w:val="28"/>
          <w:lang w:eastAsia="zh-CN"/>
        </w:rPr>
      </w:pPr>
      <w:r w:rsidRPr="003619EB">
        <w:rPr>
          <w:sz w:val="28"/>
          <w:szCs w:val="28"/>
          <w:lang w:eastAsia="zh-CN"/>
        </w:rPr>
        <w:t>E</w:t>
      </w:r>
      <w:r w:rsidR="00114C78" w:rsidRPr="003619EB">
        <w:rPr>
          <w:sz w:val="28"/>
          <w:szCs w:val="28"/>
          <w:lang w:eastAsia="zh-CN"/>
        </w:rPr>
        <w:t xml:space="preserve">l accionante también </w:t>
      </w:r>
      <w:r w:rsidR="00FD484D" w:rsidRPr="003619EB">
        <w:rPr>
          <w:sz w:val="28"/>
          <w:szCs w:val="28"/>
          <w:lang w:eastAsia="zh-CN"/>
        </w:rPr>
        <w:t xml:space="preserve">presentó un recuento de la inclusión y aprobación de la norma acusada. A partir de ello, el señor </w:t>
      </w:r>
      <w:r w:rsidR="00F830DE" w:rsidRPr="003619EB">
        <w:rPr>
          <w:sz w:val="28"/>
          <w:szCs w:val="28"/>
          <w:lang w:eastAsia="zh-CN"/>
        </w:rPr>
        <w:t>Hernández concluyó que “esta proposición fue aprobada sin un debate especializado, sin análisis de impacto penal o penitenciario, sin consulta previa al Consejo Superior de Política Criminal ni a entidades competentes en materia de ejecución penal”</w:t>
      </w:r>
      <w:r w:rsidR="00F830DE" w:rsidRPr="003619EB">
        <w:rPr>
          <w:rStyle w:val="Refdenotaalpie"/>
          <w:sz w:val="28"/>
          <w:szCs w:val="28"/>
          <w:lang w:eastAsia="zh-CN"/>
        </w:rPr>
        <w:footnoteReference w:id="19"/>
      </w:r>
      <w:r w:rsidR="00F830DE" w:rsidRPr="003619EB">
        <w:rPr>
          <w:sz w:val="28"/>
          <w:szCs w:val="28"/>
          <w:lang w:eastAsia="zh-CN"/>
        </w:rPr>
        <w:t>.</w:t>
      </w:r>
      <w:r w:rsidR="009B55AF" w:rsidRPr="003619EB">
        <w:rPr>
          <w:sz w:val="28"/>
          <w:szCs w:val="28"/>
          <w:lang w:eastAsia="zh-CN"/>
        </w:rPr>
        <w:t xml:space="preserve"> En suma, fue incorporada “tardía, sorpresiva y subrepticiamente, sin haber formado parte de los debates previos ni contar con sustento técnico o jurídico adecuado”</w:t>
      </w:r>
      <w:r w:rsidR="009B55AF" w:rsidRPr="003619EB">
        <w:rPr>
          <w:rStyle w:val="Refdenotaalpie"/>
          <w:sz w:val="28"/>
          <w:szCs w:val="28"/>
          <w:lang w:eastAsia="zh-CN"/>
        </w:rPr>
        <w:footnoteReference w:id="20"/>
      </w:r>
      <w:r w:rsidR="009B55AF" w:rsidRPr="003619EB">
        <w:rPr>
          <w:sz w:val="28"/>
          <w:szCs w:val="28"/>
          <w:lang w:eastAsia="zh-CN"/>
        </w:rPr>
        <w:t>.</w:t>
      </w:r>
      <w:r w:rsidR="000C3AE8" w:rsidRPr="003619EB">
        <w:rPr>
          <w:sz w:val="28"/>
          <w:szCs w:val="28"/>
          <w:lang w:eastAsia="zh-CN"/>
        </w:rPr>
        <w:t xml:space="preserve"> Sobre el trámite legislativo, la demanda </w:t>
      </w:r>
      <w:r w:rsidR="00DC09A4" w:rsidRPr="003619EB">
        <w:rPr>
          <w:sz w:val="28"/>
          <w:szCs w:val="28"/>
          <w:lang w:eastAsia="zh-CN"/>
        </w:rPr>
        <w:t>adjunto varias gacetas del Congreso de la República</w:t>
      </w:r>
      <w:r w:rsidR="00BE04D0" w:rsidRPr="003619EB">
        <w:rPr>
          <w:sz w:val="28"/>
          <w:szCs w:val="28"/>
          <w:lang w:eastAsia="zh-CN"/>
        </w:rPr>
        <w:t xml:space="preserve"> y un vínculo para consultar la transmisión de la sesión plenaria del 12 de junio de 2025.</w:t>
      </w:r>
    </w:p>
    <w:p w14:paraId="68F3510E" w14:textId="77777777" w:rsidR="008862F1" w:rsidRPr="003619EB" w:rsidRDefault="008862F1" w:rsidP="00BE44DB">
      <w:pPr>
        <w:widowControl w:val="0"/>
        <w:tabs>
          <w:tab w:val="left" w:pos="284"/>
          <w:tab w:val="left" w:pos="567"/>
        </w:tabs>
        <w:jc w:val="both"/>
        <w:rPr>
          <w:sz w:val="28"/>
          <w:szCs w:val="28"/>
        </w:rPr>
      </w:pPr>
    </w:p>
    <w:p w14:paraId="1FA4CFF0" w14:textId="61B8AFE4" w:rsidR="00BE04D0" w:rsidRPr="003619EB" w:rsidRDefault="00C863A9" w:rsidP="00BE44DB">
      <w:pPr>
        <w:pStyle w:val="Prrafodelista"/>
        <w:widowControl w:val="0"/>
        <w:numPr>
          <w:ilvl w:val="0"/>
          <w:numId w:val="2"/>
        </w:numPr>
        <w:tabs>
          <w:tab w:val="left" w:pos="284"/>
          <w:tab w:val="left" w:pos="567"/>
        </w:tabs>
        <w:ind w:left="0" w:firstLine="0"/>
        <w:contextualSpacing w:val="0"/>
        <w:jc w:val="both"/>
        <w:rPr>
          <w:sz w:val="28"/>
          <w:szCs w:val="28"/>
        </w:rPr>
      </w:pPr>
      <w:r w:rsidRPr="003619EB">
        <w:rPr>
          <w:sz w:val="28"/>
          <w:szCs w:val="28"/>
        </w:rPr>
        <w:t xml:space="preserve">En </w:t>
      </w:r>
      <w:r w:rsidR="005E087A" w:rsidRPr="003619EB">
        <w:rPr>
          <w:sz w:val="28"/>
          <w:szCs w:val="28"/>
        </w:rPr>
        <w:t xml:space="preserve">virtud </w:t>
      </w:r>
      <w:r w:rsidR="000C5868" w:rsidRPr="003619EB">
        <w:rPr>
          <w:sz w:val="28"/>
          <w:szCs w:val="28"/>
        </w:rPr>
        <w:t>de</w:t>
      </w:r>
      <w:r w:rsidRPr="003619EB">
        <w:rPr>
          <w:sz w:val="28"/>
          <w:szCs w:val="28"/>
        </w:rPr>
        <w:t xml:space="preserve"> lo expuesto, </w:t>
      </w:r>
      <w:r w:rsidR="113AA06D" w:rsidRPr="003619EB">
        <w:rPr>
          <w:sz w:val="28"/>
          <w:szCs w:val="28"/>
        </w:rPr>
        <w:t>el</w:t>
      </w:r>
      <w:r w:rsidRPr="003619EB">
        <w:rPr>
          <w:sz w:val="28"/>
          <w:szCs w:val="28"/>
        </w:rPr>
        <w:t xml:space="preserve"> demandante solicit</w:t>
      </w:r>
      <w:r w:rsidR="001B28BD" w:rsidRPr="003619EB">
        <w:rPr>
          <w:sz w:val="28"/>
          <w:szCs w:val="28"/>
        </w:rPr>
        <w:t>ó</w:t>
      </w:r>
      <w:r w:rsidRPr="003619EB">
        <w:rPr>
          <w:sz w:val="28"/>
          <w:szCs w:val="28"/>
        </w:rPr>
        <w:t xml:space="preserve"> a la Corte Constitucional </w:t>
      </w:r>
      <w:r w:rsidR="008862F1" w:rsidRPr="003619EB">
        <w:rPr>
          <w:sz w:val="28"/>
          <w:szCs w:val="28"/>
        </w:rPr>
        <w:t>declar</w:t>
      </w:r>
      <w:r w:rsidR="001B28BD" w:rsidRPr="003619EB">
        <w:rPr>
          <w:sz w:val="28"/>
          <w:szCs w:val="28"/>
        </w:rPr>
        <w:t>ar</w:t>
      </w:r>
      <w:r w:rsidR="008862F1" w:rsidRPr="003619EB">
        <w:rPr>
          <w:sz w:val="28"/>
          <w:szCs w:val="28"/>
        </w:rPr>
        <w:t xml:space="preserve"> inexequible la expresión “</w:t>
      </w:r>
      <w:r w:rsidR="00A13FDF" w:rsidRPr="003619EB">
        <w:rPr>
          <w:sz w:val="28"/>
          <w:szCs w:val="28"/>
        </w:rPr>
        <w:t>s</w:t>
      </w:r>
      <w:r w:rsidR="008862F1" w:rsidRPr="003619EB">
        <w:rPr>
          <w:sz w:val="28"/>
          <w:szCs w:val="28"/>
        </w:rPr>
        <w:t>e concederá la redención de pena por trabajo a las personas privadas</w:t>
      </w:r>
      <w:r w:rsidR="00A13FDF" w:rsidRPr="003619EB">
        <w:rPr>
          <w:sz w:val="28"/>
          <w:szCs w:val="28"/>
        </w:rPr>
        <w:t xml:space="preserve"> </w:t>
      </w:r>
      <w:r w:rsidR="008862F1" w:rsidRPr="003619EB">
        <w:rPr>
          <w:sz w:val="28"/>
          <w:szCs w:val="28"/>
        </w:rPr>
        <w:t>de la libertad y se les abonará dos días de reclusión por tres días de trabajo</w:t>
      </w:r>
      <w:r w:rsidR="00A13FDF" w:rsidRPr="003619EB">
        <w:rPr>
          <w:sz w:val="28"/>
          <w:szCs w:val="28"/>
        </w:rPr>
        <w:t>”</w:t>
      </w:r>
      <w:r w:rsidR="00B3638E" w:rsidRPr="003619EB">
        <w:rPr>
          <w:sz w:val="28"/>
          <w:szCs w:val="28"/>
        </w:rPr>
        <w:t>,</w:t>
      </w:r>
      <w:r w:rsidR="00A13FDF" w:rsidRPr="003619EB">
        <w:rPr>
          <w:sz w:val="28"/>
          <w:szCs w:val="28"/>
        </w:rPr>
        <w:t xml:space="preserve"> contenida en el artículo 19 de la Ley 2466 de 2025. </w:t>
      </w:r>
    </w:p>
    <w:p w14:paraId="10C9F98A" w14:textId="77777777" w:rsidR="00BE04D0" w:rsidRPr="003619EB" w:rsidRDefault="00BE04D0" w:rsidP="00BE44DB">
      <w:pPr>
        <w:pStyle w:val="Prrafodelista"/>
        <w:rPr>
          <w:sz w:val="28"/>
          <w:szCs w:val="28"/>
          <w:lang w:val="es-ES" w:eastAsia="zh-CN"/>
        </w:rPr>
      </w:pPr>
    </w:p>
    <w:p w14:paraId="11E37ED2" w14:textId="3D7917C3" w:rsidR="00BE04D0" w:rsidRPr="003619EB" w:rsidRDefault="00BE04D0" w:rsidP="00BE44DB">
      <w:pPr>
        <w:pStyle w:val="Prrafodelista"/>
        <w:widowControl w:val="0"/>
        <w:numPr>
          <w:ilvl w:val="0"/>
          <w:numId w:val="2"/>
        </w:numPr>
        <w:tabs>
          <w:tab w:val="left" w:pos="284"/>
          <w:tab w:val="left" w:pos="567"/>
        </w:tabs>
        <w:ind w:left="0" w:firstLine="0"/>
        <w:contextualSpacing w:val="0"/>
        <w:jc w:val="both"/>
        <w:rPr>
          <w:sz w:val="28"/>
          <w:szCs w:val="28"/>
        </w:rPr>
      </w:pPr>
      <w:r w:rsidRPr="003619EB">
        <w:rPr>
          <w:sz w:val="28"/>
          <w:szCs w:val="28"/>
          <w:lang w:val="es-ES" w:eastAsia="zh-CN"/>
        </w:rPr>
        <w:t xml:space="preserve">Dentro del trámite de subsanación, la magistrada sustanciadora </w:t>
      </w:r>
      <w:r w:rsidR="00E62452" w:rsidRPr="003619EB">
        <w:rPr>
          <w:sz w:val="28"/>
          <w:szCs w:val="28"/>
          <w:lang w:val="es-ES" w:eastAsia="zh-CN"/>
        </w:rPr>
        <w:t>constató</w:t>
      </w:r>
      <w:r w:rsidRPr="003619EB">
        <w:rPr>
          <w:sz w:val="28"/>
          <w:szCs w:val="28"/>
          <w:lang w:val="es-ES" w:eastAsia="zh-CN"/>
        </w:rPr>
        <w:t xml:space="preserve"> que el accionante reconoció haber incluido un nuevo cargo por el presunto desconocimiento de los principios de </w:t>
      </w:r>
      <w:r w:rsidRPr="003619EB">
        <w:rPr>
          <w:i/>
          <w:iCs/>
          <w:sz w:val="28"/>
          <w:szCs w:val="28"/>
          <w:lang w:val="es-ES" w:eastAsia="zh-CN"/>
        </w:rPr>
        <w:t>consecutividad e identidad flexible</w:t>
      </w:r>
      <w:r w:rsidR="009D6219" w:rsidRPr="003619EB">
        <w:rPr>
          <w:rStyle w:val="Refdenotaalpie"/>
          <w:sz w:val="28"/>
          <w:szCs w:val="28"/>
          <w:lang w:val="es-ES" w:eastAsia="zh-CN"/>
        </w:rPr>
        <w:footnoteReference w:id="21"/>
      </w:r>
      <w:r w:rsidRPr="003619EB">
        <w:rPr>
          <w:sz w:val="28"/>
          <w:szCs w:val="28"/>
          <w:lang w:val="es-ES" w:eastAsia="zh-CN"/>
        </w:rPr>
        <w:t xml:space="preserve">. La magistrada consideró </w:t>
      </w:r>
      <w:r w:rsidR="008D246B" w:rsidRPr="003619EB">
        <w:rPr>
          <w:sz w:val="28"/>
          <w:szCs w:val="28"/>
          <w:lang w:val="es-ES" w:eastAsia="zh-CN"/>
        </w:rPr>
        <w:t xml:space="preserve">entonces </w:t>
      </w:r>
      <w:r w:rsidRPr="003619EB">
        <w:rPr>
          <w:sz w:val="28"/>
          <w:szCs w:val="28"/>
          <w:lang w:val="es-ES" w:eastAsia="zh-CN"/>
        </w:rPr>
        <w:t xml:space="preserve">que, pese a su cercanía conceptual, estos nuevos cargos suponían un estudio distinto del </w:t>
      </w:r>
      <w:r w:rsidR="00180078" w:rsidRPr="003619EB">
        <w:rPr>
          <w:sz w:val="28"/>
          <w:szCs w:val="28"/>
          <w:lang w:val="es-ES" w:eastAsia="zh-CN"/>
        </w:rPr>
        <w:t>reproche</w:t>
      </w:r>
      <w:r w:rsidRPr="003619EB">
        <w:rPr>
          <w:sz w:val="28"/>
          <w:szCs w:val="28"/>
          <w:lang w:val="es-ES" w:eastAsia="zh-CN"/>
        </w:rPr>
        <w:t xml:space="preserve"> por unidad de materia inicialmente propuest</w:t>
      </w:r>
      <w:r w:rsidR="00180078" w:rsidRPr="003619EB">
        <w:rPr>
          <w:sz w:val="28"/>
          <w:szCs w:val="28"/>
          <w:lang w:val="es-ES" w:eastAsia="zh-CN"/>
        </w:rPr>
        <w:t>o</w:t>
      </w:r>
      <w:r w:rsidRPr="003619EB">
        <w:rPr>
          <w:sz w:val="28"/>
          <w:szCs w:val="28"/>
          <w:lang w:val="es-ES" w:eastAsia="zh-CN"/>
        </w:rPr>
        <w:t>, por lo que</w:t>
      </w:r>
      <w:r w:rsidR="008D246B" w:rsidRPr="003619EB">
        <w:rPr>
          <w:sz w:val="28"/>
          <w:szCs w:val="28"/>
          <w:lang w:val="es-ES" w:eastAsia="zh-CN"/>
        </w:rPr>
        <w:t xml:space="preserve"> </w:t>
      </w:r>
      <w:r w:rsidR="00180078" w:rsidRPr="003619EB">
        <w:rPr>
          <w:sz w:val="28"/>
          <w:szCs w:val="28"/>
          <w:lang w:val="es-ES" w:eastAsia="zh-CN"/>
        </w:rPr>
        <w:t xml:space="preserve">los rechazó </w:t>
      </w:r>
      <w:r w:rsidR="008D246B" w:rsidRPr="003619EB">
        <w:rPr>
          <w:sz w:val="28"/>
          <w:szCs w:val="28"/>
          <w:lang w:val="es-ES" w:eastAsia="zh-CN"/>
        </w:rPr>
        <w:t>mediante</w:t>
      </w:r>
      <w:r w:rsidRPr="003619EB">
        <w:rPr>
          <w:sz w:val="28"/>
          <w:szCs w:val="28"/>
          <w:lang w:val="es-ES" w:eastAsia="zh-CN"/>
        </w:rPr>
        <w:t xml:space="preserve"> </w:t>
      </w:r>
      <w:r w:rsidR="008D246B" w:rsidRPr="003619EB">
        <w:rPr>
          <w:sz w:val="28"/>
          <w:szCs w:val="28"/>
          <w:lang w:val="es-ES" w:eastAsia="zh-CN"/>
        </w:rPr>
        <w:t xml:space="preserve">el </w:t>
      </w:r>
      <w:r w:rsidRPr="003619EB">
        <w:rPr>
          <w:sz w:val="28"/>
          <w:szCs w:val="28"/>
          <w:lang w:val="es-ES" w:eastAsia="zh-CN"/>
        </w:rPr>
        <w:t>Auto del 26 de agosto de 2025</w:t>
      </w:r>
      <w:r w:rsidR="007B04CC" w:rsidRPr="003619EB">
        <w:rPr>
          <w:rStyle w:val="Refdenotaalpie"/>
          <w:sz w:val="28"/>
          <w:szCs w:val="28"/>
          <w:lang w:val="es-ES" w:eastAsia="zh-CN"/>
        </w:rPr>
        <w:footnoteReference w:id="22"/>
      </w:r>
      <w:r w:rsidRPr="003619EB">
        <w:rPr>
          <w:sz w:val="28"/>
          <w:szCs w:val="28"/>
          <w:lang w:val="es-ES" w:eastAsia="zh-CN"/>
        </w:rPr>
        <w:t>.</w:t>
      </w:r>
    </w:p>
    <w:p w14:paraId="0B91CE7D" w14:textId="77777777" w:rsidR="00BE04D0" w:rsidRPr="003619EB" w:rsidRDefault="00BE04D0" w:rsidP="00BE44DB">
      <w:pPr>
        <w:rPr>
          <w:sz w:val="28"/>
          <w:szCs w:val="28"/>
          <w:lang w:eastAsia="zh-CN"/>
        </w:rPr>
      </w:pPr>
    </w:p>
    <w:p w14:paraId="65338829" w14:textId="77777777" w:rsidR="00DD31AE" w:rsidRPr="003619EB" w:rsidRDefault="00DD31AE" w:rsidP="00BE44DB">
      <w:pPr>
        <w:rPr>
          <w:sz w:val="28"/>
          <w:szCs w:val="28"/>
          <w:lang w:eastAsia="zh-CN"/>
        </w:rPr>
      </w:pPr>
    </w:p>
    <w:p w14:paraId="657EA497" w14:textId="0D2C00DB" w:rsidR="0070607C" w:rsidRPr="003619EB" w:rsidRDefault="0070607C" w:rsidP="00BE44DB">
      <w:pPr>
        <w:pStyle w:val="Ttulo1"/>
        <w:rPr>
          <w:lang w:eastAsia="zh-CN"/>
        </w:rPr>
      </w:pPr>
      <w:r w:rsidRPr="003619EB">
        <w:rPr>
          <w:lang w:eastAsia="zh-CN"/>
        </w:rPr>
        <w:t xml:space="preserve">IV. </w:t>
      </w:r>
      <w:r w:rsidR="00435458" w:rsidRPr="003619EB">
        <w:rPr>
          <w:lang w:eastAsia="zh-CN"/>
        </w:rPr>
        <w:t>INTERVENCIONES</w:t>
      </w:r>
    </w:p>
    <w:p w14:paraId="766FB777" w14:textId="77777777" w:rsidR="00E64C50" w:rsidRPr="003619EB" w:rsidRDefault="00E64C50" w:rsidP="00BE44DB">
      <w:pPr>
        <w:pStyle w:val="Prrafodelista"/>
        <w:widowControl w:val="0"/>
        <w:tabs>
          <w:tab w:val="left" w:pos="284"/>
          <w:tab w:val="left" w:pos="567"/>
        </w:tabs>
        <w:ind w:left="0"/>
        <w:contextualSpacing w:val="0"/>
        <w:jc w:val="both"/>
        <w:rPr>
          <w:sz w:val="28"/>
          <w:szCs w:val="28"/>
          <w:lang w:eastAsia="zh-CN"/>
        </w:rPr>
      </w:pPr>
    </w:p>
    <w:p w14:paraId="751FFFF1" w14:textId="331B5DB9" w:rsidR="00A06184" w:rsidRPr="003619EB" w:rsidRDefault="008F4E49" w:rsidP="00BE44DB">
      <w:pPr>
        <w:pStyle w:val="Prrafodelista"/>
        <w:widowControl w:val="0"/>
        <w:numPr>
          <w:ilvl w:val="0"/>
          <w:numId w:val="2"/>
        </w:numPr>
        <w:tabs>
          <w:tab w:val="left" w:pos="284"/>
          <w:tab w:val="left" w:pos="567"/>
        </w:tabs>
        <w:ind w:left="0" w:firstLine="0"/>
        <w:contextualSpacing w:val="0"/>
        <w:jc w:val="both"/>
        <w:rPr>
          <w:sz w:val="28"/>
          <w:szCs w:val="28"/>
        </w:rPr>
      </w:pPr>
      <w:r w:rsidRPr="003619EB">
        <w:rPr>
          <w:sz w:val="28"/>
          <w:szCs w:val="28"/>
        </w:rPr>
        <w:t>L</w:t>
      </w:r>
      <w:r w:rsidR="004F0EC7" w:rsidRPr="003619EB">
        <w:rPr>
          <w:sz w:val="28"/>
          <w:szCs w:val="28"/>
        </w:rPr>
        <w:t xml:space="preserve">a Secretaría General de la Corte fijó en lista el </w:t>
      </w:r>
      <w:r w:rsidR="00A02284" w:rsidRPr="003619EB">
        <w:rPr>
          <w:sz w:val="28"/>
          <w:szCs w:val="28"/>
        </w:rPr>
        <w:t>asunto</w:t>
      </w:r>
      <w:r w:rsidR="004F0EC7" w:rsidRPr="003619EB">
        <w:rPr>
          <w:sz w:val="28"/>
          <w:szCs w:val="28"/>
        </w:rPr>
        <w:t xml:space="preserve"> </w:t>
      </w:r>
      <w:r w:rsidR="000C2323" w:rsidRPr="003619EB">
        <w:rPr>
          <w:sz w:val="28"/>
          <w:szCs w:val="28"/>
        </w:rPr>
        <w:t>desde e</w:t>
      </w:r>
      <w:r w:rsidR="004F0EC7" w:rsidRPr="003619EB">
        <w:rPr>
          <w:sz w:val="28"/>
          <w:szCs w:val="28"/>
        </w:rPr>
        <w:t xml:space="preserve">l 5 de septiembre </w:t>
      </w:r>
      <w:r w:rsidR="000C2323" w:rsidRPr="003619EB">
        <w:rPr>
          <w:sz w:val="28"/>
          <w:szCs w:val="28"/>
        </w:rPr>
        <w:t xml:space="preserve">hasta el 18 de septiembre </w:t>
      </w:r>
      <w:r w:rsidR="004F0EC7" w:rsidRPr="003619EB">
        <w:rPr>
          <w:sz w:val="28"/>
          <w:szCs w:val="28"/>
        </w:rPr>
        <w:t xml:space="preserve">de 2025. </w:t>
      </w:r>
      <w:r w:rsidR="00435458" w:rsidRPr="003619EB">
        <w:rPr>
          <w:sz w:val="28"/>
          <w:szCs w:val="28"/>
        </w:rPr>
        <w:t xml:space="preserve">Al </w:t>
      </w:r>
      <w:r w:rsidR="00A02284" w:rsidRPr="003619EB">
        <w:rPr>
          <w:sz w:val="28"/>
          <w:szCs w:val="28"/>
        </w:rPr>
        <w:t xml:space="preserve">proceso </w:t>
      </w:r>
      <w:r w:rsidR="00435458" w:rsidRPr="003619EB">
        <w:rPr>
          <w:sz w:val="28"/>
          <w:szCs w:val="28"/>
        </w:rPr>
        <w:t xml:space="preserve">se allegaron </w:t>
      </w:r>
      <w:r w:rsidR="00B70D8C" w:rsidRPr="003619EB">
        <w:rPr>
          <w:sz w:val="28"/>
          <w:szCs w:val="28"/>
        </w:rPr>
        <w:t>quince</w:t>
      </w:r>
      <w:r w:rsidR="00435458" w:rsidRPr="003619EB">
        <w:rPr>
          <w:sz w:val="28"/>
          <w:szCs w:val="28"/>
        </w:rPr>
        <w:t xml:space="preserve"> intervenciones</w:t>
      </w:r>
      <w:r w:rsidR="00A0381E" w:rsidRPr="003619EB">
        <w:rPr>
          <w:rStyle w:val="Refdenotaalpie"/>
          <w:sz w:val="28"/>
          <w:szCs w:val="28"/>
        </w:rPr>
        <w:footnoteReference w:id="23"/>
      </w:r>
      <w:r w:rsidR="00C500C6" w:rsidRPr="003619EB">
        <w:rPr>
          <w:sz w:val="28"/>
          <w:szCs w:val="28"/>
        </w:rPr>
        <w:t>, de las cuales</w:t>
      </w:r>
      <w:r w:rsidR="009800FF" w:rsidRPr="003619EB">
        <w:rPr>
          <w:sz w:val="28"/>
          <w:szCs w:val="28"/>
        </w:rPr>
        <w:t xml:space="preserve"> </w:t>
      </w:r>
      <w:r w:rsidR="00F75049" w:rsidRPr="003619EB">
        <w:rPr>
          <w:sz w:val="28"/>
          <w:szCs w:val="28"/>
        </w:rPr>
        <w:t>once</w:t>
      </w:r>
      <w:r w:rsidR="009800FF" w:rsidRPr="003619EB">
        <w:rPr>
          <w:sz w:val="28"/>
          <w:szCs w:val="28"/>
        </w:rPr>
        <w:t xml:space="preserve"> se radicaron de manera oportuna</w:t>
      </w:r>
      <w:r w:rsidR="000738CD" w:rsidRPr="003619EB">
        <w:rPr>
          <w:rStyle w:val="Refdenotaalpie"/>
          <w:sz w:val="28"/>
          <w:szCs w:val="28"/>
        </w:rPr>
        <w:footnoteReference w:id="24"/>
      </w:r>
      <w:r w:rsidR="009800FF" w:rsidRPr="003619EB">
        <w:rPr>
          <w:sz w:val="28"/>
          <w:szCs w:val="28"/>
        </w:rPr>
        <w:t xml:space="preserve">, mientras que las restantes </w:t>
      </w:r>
      <w:r w:rsidR="00016CB8" w:rsidRPr="003619EB">
        <w:rPr>
          <w:sz w:val="28"/>
          <w:szCs w:val="28"/>
        </w:rPr>
        <w:t>cuatro</w:t>
      </w:r>
      <w:r w:rsidR="009800FF" w:rsidRPr="003619EB">
        <w:rPr>
          <w:sz w:val="28"/>
          <w:szCs w:val="28"/>
        </w:rPr>
        <w:t xml:space="preserve"> fueron extemporáneas</w:t>
      </w:r>
      <w:r w:rsidR="009800FF" w:rsidRPr="003619EB">
        <w:rPr>
          <w:rStyle w:val="Refdenotaalpie"/>
          <w:sz w:val="28"/>
          <w:szCs w:val="28"/>
        </w:rPr>
        <w:footnoteReference w:id="25"/>
      </w:r>
      <w:r w:rsidR="009800FF" w:rsidRPr="003619EB">
        <w:rPr>
          <w:sz w:val="28"/>
          <w:szCs w:val="28"/>
        </w:rPr>
        <w:t>.</w:t>
      </w:r>
      <w:r w:rsidR="0004077B" w:rsidRPr="003619EB">
        <w:rPr>
          <w:sz w:val="28"/>
          <w:szCs w:val="28"/>
        </w:rPr>
        <w:t xml:space="preserve"> Estas últimas no serán tenidas en cuenta, precisamente, por haberse remitido fuera del término.</w:t>
      </w:r>
    </w:p>
    <w:p w14:paraId="18A3CCA0" w14:textId="77777777" w:rsidR="00A06184" w:rsidRPr="003619EB" w:rsidRDefault="00A06184" w:rsidP="00BE44DB">
      <w:pPr>
        <w:pStyle w:val="Prrafodelista"/>
        <w:widowControl w:val="0"/>
        <w:tabs>
          <w:tab w:val="left" w:pos="284"/>
          <w:tab w:val="left" w:pos="567"/>
        </w:tabs>
        <w:ind w:left="0"/>
        <w:contextualSpacing w:val="0"/>
        <w:jc w:val="both"/>
        <w:rPr>
          <w:sz w:val="28"/>
          <w:szCs w:val="28"/>
        </w:rPr>
      </w:pPr>
    </w:p>
    <w:p w14:paraId="3A13B228" w14:textId="400BF37F" w:rsidR="00435458" w:rsidRPr="003619EB" w:rsidRDefault="001F7490" w:rsidP="00BE44DB">
      <w:pPr>
        <w:pStyle w:val="Prrafodelista"/>
        <w:widowControl w:val="0"/>
        <w:numPr>
          <w:ilvl w:val="0"/>
          <w:numId w:val="2"/>
        </w:numPr>
        <w:tabs>
          <w:tab w:val="left" w:pos="284"/>
          <w:tab w:val="left" w:pos="567"/>
        </w:tabs>
        <w:ind w:left="0" w:firstLine="0"/>
        <w:contextualSpacing w:val="0"/>
        <w:jc w:val="both"/>
        <w:rPr>
          <w:sz w:val="28"/>
          <w:szCs w:val="28"/>
        </w:rPr>
      </w:pPr>
      <w:r w:rsidRPr="003619EB">
        <w:rPr>
          <w:sz w:val="28"/>
          <w:szCs w:val="28"/>
        </w:rPr>
        <w:t xml:space="preserve">En lo </w:t>
      </w:r>
      <w:r w:rsidR="003C1C44" w:rsidRPr="003619EB">
        <w:rPr>
          <w:sz w:val="28"/>
          <w:szCs w:val="28"/>
        </w:rPr>
        <w:t>que respecta</w:t>
      </w:r>
      <w:r w:rsidRPr="003619EB">
        <w:rPr>
          <w:sz w:val="28"/>
          <w:szCs w:val="28"/>
        </w:rPr>
        <w:t xml:space="preserve"> </w:t>
      </w:r>
      <w:r w:rsidR="003C1C44" w:rsidRPr="003619EB">
        <w:rPr>
          <w:sz w:val="28"/>
          <w:szCs w:val="28"/>
        </w:rPr>
        <w:t xml:space="preserve">a </w:t>
      </w:r>
      <w:r w:rsidR="007E1772" w:rsidRPr="003619EB">
        <w:rPr>
          <w:sz w:val="28"/>
          <w:szCs w:val="28"/>
        </w:rPr>
        <w:t>las once intervenciones oportunas</w:t>
      </w:r>
      <w:r w:rsidRPr="003619EB">
        <w:rPr>
          <w:sz w:val="28"/>
          <w:szCs w:val="28"/>
        </w:rPr>
        <w:t xml:space="preserve">, </w:t>
      </w:r>
      <w:r w:rsidR="007E1772" w:rsidRPr="003619EB">
        <w:rPr>
          <w:color w:val="000000" w:themeColor="text1"/>
          <w:sz w:val="28"/>
          <w:szCs w:val="28"/>
        </w:rPr>
        <w:t>nueve</w:t>
      </w:r>
      <w:r w:rsidR="00C500C6" w:rsidRPr="003619EB">
        <w:rPr>
          <w:sz w:val="28"/>
          <w:szCs w:val="28"/>
        </w:rPr>
        <w:t xml:space="preserve"> </w:t>
      </w:r>
      <w:r w:rsidR="00180078" w:rsidRPr="003619EB">
        <w:rPr>
          <w:sz w:val="28"/>
          <w:szCs w:val="28"/>
        </w:rPr>
        <w:t>defendieron</w:t>
      </w:r>
      <w:r w:rsidR="00C500C6" w:rsidRPr="003619EB">
        <w:rPr>
          <w:sz w:val="28"/>
          <w:szCs w:val="28"/>
        </w:rPr>
        <w:t xml:space="preserve"> la exequibilidad de la </w:t>
      </w:r>
      <w:r w:rsidR="007E1772" w:rsidRPr="003619EB">
        <w:rPr>
          <w:sz w:val="28"/>
          <w:szCs w:val="28"/>
        </w:rPr>
        <w:t>expresión acusada</w:t>
      </w:r>
      <w:r w:rsidR="00C500C6" w:rsidRPr="003619EB">
        <w:rPr>
          <w:sz w:val="28"/>
          <w:szCs w:val="28"/>
        </w:rPr>
        <w:t xml:space="preserve">, mientras que las restantes </w:t>
      </w:r>
      <w:r w:rsidR="007E1772" w:rsidRPr="003619EB">
        <w:rPr>
          <w:sz w:val="28"/>
          <w:szCs w:val="28"/>
        </w:rPr>
        <w:t xml:space="preserve">dos </w:t>
      </w:r>
      <w:r w:rsidR="002E01EA" w:rsidRPr="003619EB">
        <w:rPr>
          <w:sz w:val="28"/>
          <w:szCs w:val="28"/>
        </w:rPr>
        <w:t>coadyuvaron</w:t>
      </w:r>
      <w:r w:rsidR="00435458" w:rsidRPr="003619EB">
        <w:rPr>
          <w:sz w:val="28"/>
          <w:szCs w:val="28"/>
        </w:rPr>
        <w:t xml:space="preserve"> </w:t>
      </w:r>
      <w:r w:rsidR="00C500C6" w:rsidRPr="003619EB">
        <w:rPr>
          <w:sz w:val="28"/>
          <w:szCs w:val="28"/>
        </w:rPr>
        <w:t>los argumentos de la demanda</w:t>
      </w:r>
      <w:r w:rsidR="003E5C6F" w:rsidRPr="003619EB">
        <w:rPr>
          <w:sz w:val="28"/>
          <w:szCs w:val="28"/>
        </w:rPr>
        <w:t xml:space="preserve"> y, por tanto, apoya</w:t>
      </w:r>
      <w:r w:rsidR="00180078" w:rsidRPr="003619EB">
        <w:rPr>
          <w:sz w:val="28"/>
          <w:szCs w:val="28"/>
        </w:rPr>
        <w:t>ro</w:t>
      </w:r>
      <w:r w:rsidR="003E5C6F" w:rsidRPr="003619EB">
        <w:rPr>
          <w:sz w:val="28"/>
          <w:szCs w:val="28"/>
        </w:rPr>
        <w:t>n la inexequibilidad</w:t>
      </w:r>
      <w:r w:rsidR="00435458" w:rsidRPr="003619EB">
        <w:rPr>
          <w:rStyle w:val="Refdenotaalpie"/>
          <w:rFonts w:eastAsiaTheme="majorEastAsia"/>
          <w:color w:val="000000" w:themeColor="text1"/>
          <w:sz w:val="28"/>
          <w:szCs w:val="28"/>
        </w:rPr>
        <w:footnoteReference w:id="26"/>
      </w:r>
      <w:r w:rsidR="00435458" w:rsidRPr="003619EB">
        <w:rPr>
          <w:sz w:val="28"/>
          <w:szCs w:val="28"/>
        </w:rPr>
        <w:t xml:space="preserve">. A continuación, se presenta un resumen de </w:t>
      </w:r>
      <w:r w:rsidR="003E5C6F" w:rsidRPr="003619EB">
        <w:rPr>
          <w:sz w:val="28"/>
          <w:szCs w:val="28"/>
        </w:rPr>
        <w:t xml:space="preserve">los </w:t>
      </w:r>
      <w:r w:rsidR="00435458" w:rsidRPr="003619EB">
        <w:rPr>
          <w:sz w:val="28"/>
          <w:szCs w:val="28"/>
        </w:rPr>
        <w:t xml:space="preserve">argumentos: </w:t>
      </w:r>
    </w:p>
    <w:p w14:paraId="02750335" w14:textId="77777777" w:rsidR="0060462F" w:rsidRPr="003619EB" w:rsidRDefault="0060462F" w:rsidP="00BE44DB">
      <w:pPr>
        <w:pStyle w:val="Prrafodelista"/>
        <w:widowControl w:val="0"/>
        <w:tabs>
          <w:tab w:val="left" w:pos="284"/>
          <w:tab w:val="left" w:pos="567"/>
        </w:tabs>
        <w:ind w:left="0"/>
        <w:contextualSpacing w:val="0"/>
        <w:jc w:val="both"/>
        <w:rPr>
          <w:sz w:val="28"/>
          <w:szCs w:val="28"/>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1"/>
        <w:gridCol w:w="7230"/>
      </w:tblGrid>
      <w:tr w:rsidR="00634B46" w:rsidRPr="003619EB" w14:paraId="0970DA16" w14:textId="77777777" w:rsidTr="07E76DBC">
        <w:tc>
          <w:tcPr>
            <w:tcW w:w="8931" w:type="dxa"/>
            <w:gridSpan w:val="2"/>
            <w:shd w:val="clear" w:color="auto" w:fill="D0D0D0"/>
            <w:vAlign w:val="center"/>
          </w:tcPr>
          <w:p w14:paraId="2F8E8429" w14:textId="42C84282" w:rsidR="00634B46" w:rsidRPr="003619EB" w:rsidRDefault="003E5C6F" w:rsidP="00BE44DB">
            <w:pPr>
              <w:ind w:left="57" w:right="57"/>
              <w:jc w:val="center"/>
              <w:rPr>
                <w:b/>
                <w:bCs/>
                <w:smallCaps/>
                <w:color w:val="000000" w:themeColor="text1"/>
              </w:rPr>
            </w:pPr>
            <w:r w:rsidRPr="003619EB">
              <w:rPr>
                <w:b/>
                <w:bCs/>
                <w:smallCaps/>
                <w:color w:val="000000" w:themeColor="text1"/>
              </w:rPr>
              <w:t>Intervenciones</w:t>
            </w:r>
            <w:r w:rsidR="00634B46" w:rsidRPr="003619EB">
              <w:rPr>
                <w:b/>
                <w:bCs/>
                <w:smallCaps/>
                <w:color w:val="000000" w:themeColor="text1"/>
              </w:rPr>
              <w:t xml:space="preserve"> </w:t>
            </w:r>
            <w:r w:rsidRPr="003619EB">
              <w:rPr>
                <w:b/>
                <w:bCs/>
                <w:smallCaps/>
                <w:color w:val="000000" w:themeColor="text1"/>
              </w:rPr>
              <w:t>que solicitan la exequibilidad</w:t>
            </w:r>
          </w:p>
        </w:tc>
      </w:tr>
      <w:tr w:rsidR="00634B46" w:rsidRPr="003619EB" w14:paraId="79F4CD07" w14:textId="77777777" w:rsidTr="07E76DBC">
        <w:tc>
          <w:tcPr>
            <w:tcW w:w="1701" w:type="dxa"/>
            <w:shd w:val="clear" w:color="auto" w:fill="D0D0D0"/>
            <w:vAlign w:val="center"/>
            <w:hideMark/>
          </w:tcPr>
          <w:p w14:paraId="7E1F8027" w14:textId="77777777" w:rsidR="00634B46" w:rsidRPr="003619EB" w:rsidRDefault="00634B46" w:rsidP="00BE44DB">
            <w:pPr>
              <w:ind w:left="57" w:right="57"/>
              <w:jc w:val="center"/>
              <w:rPr>
                <w:b/>
                <w:bCs/>
                <w:color w:val="000000"/>
              </w:rPr>
            </w:pPr>
            <w:r w:rsidRPr="003619EB">
              <w:rPr>
                <w:b/>
                <w:bCs/>
                <w:color w:val="000000" w:themeColor="text1"/>
              </w:rPr>
              <w:t>Interviniente</w:t>
            </w:r>
          </w:p>
        </w:tc>
        <w:tc>
          <w:tcPr>
            <w:tcW w:w="7230" w:type="dxa"/>
            <w:shd w:val="clear" w:color="auto" w:fill="D0D0D0"/>
            <w:vAlign w:val="center"/>
            <w:hideMark/>
          </w:tcPr>
          <w:p w14:paraId="045630AA" w14:textId="77777777" w:rsidR="00634B46" w:rsidRPr="003619EB" w:rsidRDefault="00634B46" w:rsidP="00BE44DB">
            <w:pPr>
              <w:ind w:left="57" w:right="57"/>
              <w:jc w:val="center"/>
              <w:rPr>
                <w:b/>
                <w:bCs/>
                <w:color w:val="000000"/>
              </w:rPr>
            </w:pPr>
            <w:r w:rsidRPr="003619EB">
              <w:rPr>
                <w:b/>
                <w:bCs/>
                <w:color w:val="000000" w:themeColor="text1"/>
              </w:rPr>
              <w:t>Argumentos</w:t>
            </w:r>
          </w:p>
        </w:tc>
      </w:tr>
      <w:tr w:rsidR="00634B46" w:rsidRPr="003619EB" w14:paraId="3365F21E" w14:textId="77777777" w:rsidTr="07E76DBC">
        <w:tc>
          <w:tcPr>
            <w:tcW w:w="1701" w:type="dxa"/>
            <w:vAlign w:val="center"/>
            <w:hideMark/>
          </w:tcPr>
          <w:p w14:paraId="3F6A8871" w14:textId="06501D3D" w:rsidR="00634B46" w:rsidRPr="003619EB" w:rsidRDefault="00862DE2" w:rsidP="00BE44DB">
            <w:pPr>
              <w:ind w:left="57" w:right="57"/>
              <w:jc w:val="center"/>
              <w:rPr>
                <w:b/>
                <w:bCs/>
                <w:color w:val="000000"/>
              </w:rPr>
            </w:pPr>
            <w:r w:rsidRPr="003619EB">
              <w:rPr>
                <w:b/>
                <w:bCs/>
                <w:color w:val="000000" w:themeColor="text1"/>
              </w:rPr>
              <w:t xml:space="preserve">1- </w:t>
            </w:r>
            <w:r w:rsidR="00634B46" w:rsidRPr="003619EB">
              <w:rPr>
                <w:b/>
                <w:bCs/>
                <w:color w:val="000000" w:themeColor="text1"/>
              </w:rPr>
              <w:t>Fundación Proyecto Inocencia</w:t>
            </w:r>
            <w:r w:rsidR="00282968" w:rsidRPr="003619EB">
              <w:rPr>
                <w:rStyle w:val="Refdenotaalpie"/>
                <w:b/>
                <w:bCs/>
                <w:color w:val="000000" w:themeColor="text1"/>
              </w:rPr>
              <w:footnoteReference w:id="27"/>
            </w:r>
          </w:p>
        </w:tc>
        <w:tc>
          <w:tcPr>
            <w:tcW w:w="7230" w:type="dxa"/>
            <w:vAlign w:val="center"/>
            <w:hideMark/>
          </w:tcPr>
          <w:p w14:paraId="55CE88C5" w14:textId="77777777" w:rsidR="009F603C" w:rsidRPr="003619EB" w:rsidRDefault="009F603C" w:rsidP="00BE44DB">
            <w:pPr>
              <w:ind w:right="57"/>
              <w:jc w:val="both"/>
            </w:pPr>
          </w:p>
          <w:p w14:paraId="3147CA20" w14:textId="24651B21" w:rsidR="00005F84" w:rsidRPr="003619EB" w:rsidRDefault="00005F84" w:rsidP="00BE44DB">
            <w:pPr>
              <w:ind w:right="57"/>
              <w:jc w:val="both"/>
              <w:rPr>
                <w:lang w:val="es-ES"/>
              </w:rPr>
            </w:pPr>
            <w:r w:rsidRPr="003619EB">
              <w:t>De manera preliminar, cuestion</w:t>
            </w:r>
            <w:r w:rsidR="00C453C8" w:rsidRPr="003619EB">
              <w:t>ó</w:t>
            </w:r>
            <w:r w:rsidRPr="003619EB">
              <w:t xml:space="preserve"> la aptitud de la demanda. Consider</w:t>
            </w:r>
            <w:r w:rsidR="00C453C8" w:rsidRPr="003619EB">
              <w:t>ó</w:t>
            </w:r>
            <w:r w:rsidRPr="003619EB">
              <w:t xml:space="preserve"> que </w:t>
            </w:r>
            <w:r w:rsidRPr="003619EB">
              <w:rPr>
                <w:lang w:val="es-ES"/>
              </w:rPr>
              <w:t>la referencia tácita que la demand</w:t>
            </w:r>
            <w:r w:rsidR="005C3FED" w:rsidRPr="003619EB">
              <w:rPr>
                <w:color w:val="000000" w:themeColor="text1"/>
                <w:lang w:val="es-ES"/>
              </w:rPr>
              <w:t>a</w:t>
            </w:r>
            <w:r w:rsidRPr="003619EB">
              <w:rPr>
                <w:lang w:val="es-ES"/>
              </w:rPr>
              <w:t xml:space="preserve"> hace al título de la ley configura una ineptitud sustancial “por cuanto el actor tiene la mínima carga argumentativa para señalar la o las razones por las cuales el título de la disposición acusada no puede considerarse siquiera un eje orientador de la materia que se pretende regular”.</w:t>
            </w:r>
          </w:p>
          <w:p w14:paraId="51C68DD0" w14:textId="77777777" w:rsidR="00005F84" w:rsidRPr="003619EB" w:rsidRDefault="00005F84" w:rsidP="00BE44DB">
            <w:pPr>
              <w:ind w:left="57" w:right="57"/>
              <w:jc w:val="both"/>
              <w:rPr>
                <w:color w:val="000000" w:themeColor="text1"/>
              </w:rPr>
            </w:pPr>
          </w:p>
          <w:p w14:paraId="7C8077F8" w14:textId="785E7F88" w:rsidR="00634B46" w:rsidRPr="003619EB" w:rsidRDefault="00005F84" w:rsidP="00BE44DB">
            <w:pPr>
              <w:ind w:left="57" w:right="57"/>
              <w:jc w:val="both"/>
              <w:rPr>
                <w:color w:val="000000" w:themeColor="text1"/>
              </w:rPr>
            </w:pPr>
            <w:r w:rsidRPr="003619EB">
              <w:rPr>
                <w:color w:val="000000" w:themeColor="text1"/>
              </w:rPr>
              <w:t>En cuanto al fondo</w:t>
            </w:r>
            <w:r w:rsidR="00E77D92" w:rsidRPr="003619EB">
              <w:rPr>
                <w:color w:val="000000" w:themeColor="text1"/>
              </w:rPr>
              <w:t xml:space="preserve"> de la discusión</w:t>
            </w:r>
            <w:r w:rsidRPr="003619EB">
              <w:rPr>
                <w:color w:val="000000" w:themeColor="text1"/>
              </w:rPr>
              <w:t xml:space="preserve">, </w:t>
            </w:r>
            <w:r w:rsidR="00C453C8" w:rsidRPr="003619EB">
              <w:rPr>
                <w:color w:val="000000" w:themeColor="text1"/>
              </w:rPr>
              <w:t>afirmó</w:t>
            </w:r>
            <w:r w:rsidRPr="003619EB">
              <w:rPr>
                <w:color w:val="000000" w:themeColor="text1"/>
              </w:rPr>
              <w:t xml:space="preserve"> que el </w:t>
            </w:r>
            <w:r w:rsidR="00634B46" w:rsidRPr="003619EB">
              <w:rPr>
                <w:color w:val="000000" w:themeColor="text1"/>
              </w:rPr>
              <w:t xml:space="preserve">trabajo penitenciario, ligado a la dignidad y a la resocialización, encaja en la noción de trabajo decente y digno. Esto permite establecer una relación objetiva y razonable entre la norma y el objeto de la ley. Promover trabajo decente implica también proteger el trabajo penitenciario, lo que guarda conexidad causal y teleológica al favorecer la resocialización y la reintegración laboral. </w:t>
            </w:r>
          </w:p>
          <w:p w14:paraId="4474060D" w14:textId="77777777" w:rsidR="00A6710B" w:rsidRPr="003619EB" w:rsidRDefault="00A6710B" w:rsidP="00BE44DB">
            <w:pPr>
              <w:ind w:left="57" w:right="57"/>
              <w:jc w:val="both"/>
              <w:rPr>
                <w:color w:val="000000" w:themeColor="text1"/>
              </w:rPr>
            </w:pPr>
          </w:p>
          <w:p w14:paraId="5952A0F2" w14:textId="77777777" w:rsidR="00634B46" w:rsidRPr="003619EB" w:rsidRDefault="00634B46" w:rsidP="00BE44DB">
            <w:pPr>
              <w:ind w:left="57" w:right="57"/>
              <w:jc w:val="both"/>
              <w:rPr>
                <w:color w:val="000000" w:themeColor="text1"/>
              </w:rPr>
            </w:pPr>
            <w:r w:rsidRPr="003619EB">
              <w:rPr>
                <w:color w:val="000000" w:themeColor="text1"/>
              </w:rPr>
              <w:t>Finalmente, destac</w:t>
            </w:r>
            <w:r w:rsidR="00F82ABA" w:rsidRPr="003619EB">
              <w:rPr>
                <w:color w:val="000000" w:themeColor="text1"/>
              </w:rPr>
              <w:t>ó</w:t>
            </w:r>
            <w:r w:rsidRPr="003619EB">
              <w:rPr>
                <w:color w:val="000000" w:themeColor="text1"/>
              </w:rPr>
              <w:t xml:space="preserve"> que </w:t>
            </w:r>
            <w:r w:rsidR="003B01AC" w:rsidRPr="003619EB">
              <w:rPr>
                <w:color w:val="000000" w:themeColor="text1"/>
              </w:rPr>
              <w:t>“las personas privadas de la libertad realizan trabajo penitenciario, no solamente como redención de pena como erradamente lo comprende el demandante, sino que corresponde a una actividad de resocialización y como parte de su preparación para la vida en libertad”.</w:t>
            </w:r>
          </w:p>
          <w:p w14:paraId="4BA056C6" w14:textId="15946D37" w:rsidR="00AD1E67" w:rsidRPr="003619EB" w:rsidRDefault="00AD1E67" w:rsidP="007E1772">
            <w:pPr>
              <w:ind w:right="57"/>
              <w:jc w:val="both"/>
              <w:rPr>
                <w:color w:val="000000"/>
              </w:rPr>
            </w:pPr>
          </w:p>
        </w:tc>
      </w:tr>
      <w:tr w:rsidR="00634B46" w:rsidRPr="003619EB" w14:paraId="1D45B1DA" w14:textId="77777777" w:rsidTr="07E76DBC">
        <w:tc>
          <w:tcPr>
            <w:tcW w:w="1701" w:type="dxa"/>
            <w:vAlign w:val="center"/>
            <w:hideMark/>
          </w:tcPr>
          <w:p w14:paraId="69064AD4" w14:textId="47A8749A" w:rsidR="00634B46" w:rsidRPr="003619EB" w:rsidRDefault="00862DE2" w:rsidP="00BE44DB">
            <w:pPr>
              <w:ind w:left="57" w:right="57"/>
              <w:jc w:val="center"/>
              <w:rPr>
                <w:b/>
                <w:bCs/>
                <w:color w:val="000000"/>
              </w:rPr>
            </w:pPr>
            <w:r w:rsidRPr="003619EB">
              <w:rPr>
                <w:b/>
                <w:bCs/>
                <w:color w:val="000000" w:themeColor="text1"/>
              </w:rPr>
              <w:t xml:space="preserve">2- </w:t>
            </w:r>
            <w:r w:rsidR="00634B46" w:rsidRPr="003619EB">
              <w:rPr>
                <w:b/>
                <w:bCs/>
                <w:color w:val="000000" w:themeColor="text1"/>
              </w:rPr>
              <w:t>Fundación Acción Interna</w:t>
            </w:r>
            <w:r w:rsidR="00005B96" w:rsidRPr="003619EB">
              <w:rPr>
                <w:rStyle w:val="Refdenotaalpie"/>
                <w:b/>
                <w:bCs/>
                <w:color w:val="000000" w:themeColor="text1"/>
              </w:rPr>
              <w:footnoteReference w:id="28"/>
            </w:r>
          </w:p>
        </w:tc>
        <w:tc>
          <w:tcPr>
            <w:tcW w:w="7230" w:type="dxa"/>
            <w:vAlign w:val="center"/>
            <w:hideMark/>
          </w:tcPr>
          <w:p w14:paraId="356141D9" w14:textId="77777777" w:rsidR="009F603C" w:rsidRPr="003619EB" w:rsidRDefault="009F603C" w:rsidP="00BE44DB">
            <w:pPr>
              <w:ind w:right="57"/>
              <w:jc w:val="both"/>
            </w:pPr>
          </w:p>
          <w:p w14:paraId="5C96AD15" w14:textId="5E1060DF" w:rsidR="00636ADB" w:rsidRPr="003619EB" w:rsidRDefault="00636ADB" w:rsidP="00BE44DB">
            <w:pPr>
              <w:ind w:right="57"/>
              <w:jc w:val="both"/>
              <w:rPr>
                <w:lang w:val="es-MX"/>
              </w:rPr>
            </w:pPr>
            <w:r w:rsidRPr="003619EB">
              <w:t xml:space="preserve">Explicó que </w:t>
            </w:r>
            <w:r w:rsidRPr="003619EB">
              <w:rPr>
                <w:lang w:val="es-MX"/>
              </w:rPr>
              <w:t xml:space="preserve">las personas privadas de la libertad no dejan de ser sujetos de derechos laborales en sentido amplio. Aunque el trabajo penitenciario tiene un régimen especial, debe ser </w:t>
            </w:r>
            <w:r w:rsidRPr="003619EB">
              <w:rPr>
                <w:i/>
                <w:iCs/>
                <w:lang w:val="es-MX"/>
              </w:rPr>
              <w:t>productivo, remunerado y formativo</w:t>
            </w:r>
            <w:r w:rsidRPr="003619EB">
              <w:rPr>
                <w:lang w:val="es-MX"/>
              </w:rPr>
              <w:t xml:space="preserve">. La redención de </w:t>
            </w:r>
            <w:r w:rsidR="007B36F0" w:rsidRPr="003619EB">
              <w:rPr>
                <w:color w:val="000000" w:themeColor="text1"/>
                <w:lang w:val="es-MX"/>
              </w:rPr>
              <w:t xml:space="preserve">la </w:t>
            </w:r>
            <w:r w:rsidRPr="003619EB">
              <w:rPr>
                <w:lang w:val="es-MX"/>
              </w:rPr>
              <w:t>pena es una forma de “pago” adicional por ese trabajo, que refleja su valor social. Al incrementar el beneficio</w:t>
            </w:r>
            <w:r w:rsidR="001534AD" w:rsidRPr="003619EB">
              <w:rPr>
                <w:lang w:val="es-MX"/>
              </w:rPr>
              <w:t xml:space="preserve"> de redención</w:t>
            </w:r>
            <w:r w:rsidRPr="003619EB">
              <w:rPr>
                <w:lang w:val="es-MX"/>
              </w:rPr>
              <w:t xml:space="preserve">, el legislador </w:t>
            </w:r>
            <w:r w:rsidR="001534AD" w:rsidRPr="003619EB">
              <w:rPr>
                <w:lang w:val="es-MX"/>
              </w:rPr>
              <w:t>destacó</w:t>
            </w:r>
            <w:r w:rsidRPr="003619EB">
              <w:rPr>
                <w:lang w:val="es-MX"/>
              </w:rPr>
              <w:t xml:space="preserve"> el trabajo penitenciario, </w:t>
            </w:r>
            <w:r w:rsidR="001534AD" w:rsidRPr="003619EB">
              <w:rPr>
                <w:lang w:val="es-MX"/>
              </w:rPr>
              <w:t>“</w:t>
            </w:r>
            <w:r w:rsidRPr="003619EB">
              <w:rPr>
                <w:lang w:val="es-MX"/>
              </w:rPr>
              <w:t>combatiendo visiones estigmatizantes que lo veían como una simple carga o una simulación”.</w:t>
            </w:r>
          </w:p>
          <w:p w14:paraId="3A6414B3" w14:textId="77777777" w:rsidR="00914F17" w:rsidRPr="003619EB" w:rsidRDefault="00914F17" w:rsidP="00BE44DB">
            <w:pPr>
              <w:ind w:left="57" w:right="57"/>
              <w:jc w:val="both"/>
              <w:rPr>
                <w:lang w:val="es-MX"/>
              </w:rPr>
            </w:pPr>
          </w:p>
          <w:p w14:paraId="5C5E409F" w14:textId="77777777" w:rsidR="001534AD" w:rsidRPr="003619EB" w:rsidRDefault="00914F17" w:rsidP="00BE44DB">
            <w:pPr>
              <w:ind w:right="57"/>
              <w:jc w:val="both"/>
            </w:pPr>
            <w:r w:rsidRPr="003619EB">
              <w:t xml:space="preserve">El inciso demandado es complementario a la primera parte del artículo 19. </w:t>
            </w:r>
            <w:r w:rsidR="001534AD" w:rsidRPr="003619EB">
              <w:t>El primero</w:t>
            </w:r>
            <w:r w:rsidRPr="003619EB">
              <w:t xml:space="preserve"> reconoce la experiencia laboral de los reclusos de cara al mercado laboral, </w:t>
            </w:r>
            <w:r w:rsidR="001534AD" w:rsidRPr="003619EB">
              <w:t xml:space="preserve">mientras que </w:t>
            </w:r>
            <w:r w:rsidRPr="003619EB">
              <w:t xml:space="preserve">el </w:t>
            </w:r>
            <w:r w:rsidR="001534AD" w:rsidRPr="003619EB">
              <w:t>segundo promueve esa</w:t>
            </w:r>
            <w:r w:rsidRPr="003619EB">
              <w:t xml:space="preserve"> experiencia mediante un mayor beneficio intramural. Ambos incisos comparten la teleología de fomentar el trabajo penitenciario como herramienta de reinserción laboral. La conexión temática entonces es evidente y directa: trabajo. El común denominador es la noción de trabajo digno e inclusivo. </w:t>
            </w:r>
          </w:p>
          <w:p w14:paraId="4495DC6B" w14:textId="77777777" w:rsidR="001534AD" w:rsidRPr="003619EB" w:rsidRDefault="001534AD" w:rsidP="00BE44DB">
            <w:pPr>
              <w:ind w:right="57"/>
              <w:jc w:val="both"/>
            </w:pPr>
          </w:p>
          <w:p w14:paraId="0018ED1F" w14:textId="69750768" w:rsidR="00914F17" w:rsidRPr="003619EB" w:rsidRDefault="001534AD" w:rsidP="00BE44DB">
            <w:pPr>
              <w:ind w:right="57"/>
              <w:jc w:val="both"/>
            </w:pPr>
            <w:r w:rsidRPr="003619EB">
              <w:t>Expuso que l</w:t>
            </w:r>
            <w:r w:rsidR="00914F17" w:rsidRPr="003619EB">
              <w:t xml:space="preserve">a </w:t>
            </w:r>
            <w:r w:rsidRPr="003619EB">
              <w:t>r</w:t>
            </w:r>
            <w:r w:rsidR="00914F17" w:rsidRPr="003619EB">
              <w:t xml:space="preserve">eforma </w:t>
            </w:r>
            <w:r w:rsidRPr="003619EB">
              <w:t>l</w:t>
            </w:r>
            <w:r w:rsidR="00914F17" w:rsidRPr="003619EB">
              <w:t xml:space="preserve">aboral de 2025 “no se limitó a regular contratos o relaciones empleador-trabajador clásicas, sino que abarcó disposiciones para extender la protección y los beneficios del trabajo a sectores marginados. En esa lógica, incluir a la población reclusa es coherente: se trata de que el trabajo </w:t>
            </w:r>
            <w:r w:rsidR="00914F17" w:rsidRPr="003619EB">
              <w:rPr>
                <w:i/>
                <w:iCs/>
              </w:rPr>
              <w:t xml:space="preserve">intramuros </w:t>
            </w:r>
            <w:r w:rsidR="00914F17" w:rsidRPr="003619EB">
              <w:t xml:space="preserve">sea tenido en cuenta en el mundo </w:t>
            </w:r>
            <w:r w:rsidR="00914F17" w:rsidRPr="003619EB">
              <w:rPr>
                <w:i/>
                <w:iCs/>
              </w:rPr>
              <w:t xml:space="preserve">extramuros </w:t>
            </w:r>
            <w:r w:rsidR="00914F17" w:rsidRPr="003619EB">
              <w:t>el mercado laboral y sea más valorado dentro de los establecimientos penitenciarios y carcelarios”.</w:t>
            </w:r>
          </w:p>
          <w:p w14:paraId="6CBC2875" w14:textId="6DF0A519" w:rsidR="00BD6970" w:rsidRPr="003619EB" w:rsidRDefault="00BD6970" w:rsidP="00BE44DB">
            <w:pPr>
              <w:ind w:right="57"/>
              <w:jc w:val="both"/>
            </w:pPr>
          </w:p>
        </w:tc>
      </w:tr>
      <w:tr w:rsidR="00634B46" w:rsidRPr="003619EB" w14:paraId="4F66664E" w14:textId="77777777" w:rsidTr="07E76DBC">
        <w:tc>
          <w:tcPr>
            <w:tcW w:w="1701" w:type="dxa"/>
            <w:vAlign w:val="center"/>
            <w:hideMark/>
          </w:tcPr>
          <w:p w14:paraId="15C4C3E0" w14:textId="7DA821E2" w:rsidR="00634B46" w:rsidRPr="003619EB" w:rsidRDefault="00862DE2" w:rsidP="00BE44DB">
            <w:pPr>
              <w:ind w:left="57" w:right="57"/>
              <w:jc w:val="center"/>
              <w:rPr>
                <w:color w:val="000000"/>
              </w:rPr>
            </w:pPr>
            <w:r w:rsidRPr="003619EB">
              <w:rPr>
                <w:b/>
                <w:bCs/>
                <w:color w:val="000000" w:themeColor="text1"/>
              </w:rPr>
              <w:t xml:space="preserve">3- </w:t>
            </w:r>
            <w:r w:rsidR="00634B46" w:rsidRPr="003619EB">
              <w:rPr>
                <w:b/>
                <w:bCs/>
                <w:color w:val="000000" w:themeColor="text1"/>
              </w:rPr>
              <w:t xml:space="preserve">Semillero </w:t>
            </w:r>
            <w:r w:rsidR="008811B3" w:rsidRPr="003619EB">
              <w:rPr>
                <w:b/>
                <w:bCs/>
                <w:color w:val="000000" w:themeColor="text1"/>
              </w:rPr>
              <w:t>“</w:t>
            </w:r>
            <w:r w:rsidR="00634B46" w:rsidRPr="003619EB">
              <w:rPr>
                <w:b/>
                <w:bCs/>
                <w:i/>
                <w:iCs/>
                <w:color w:val="000000" w:themeColor="text1"/>
              </w:rPr>
              <w:t>Core Crimes</w:t>
            </w:r>
            <w:r w:rsidR="00634B46" w:rsidRPr="003619EB">
              <w:rPr>
                <w:b/>
                <w:bCs/>
                <w:color w:val="000000" w:themeColor="text1"/>
              </w:rPr>
              <w:t xml:space="preserve"> - Derecho Penal</w:t>
            </w:r>
            <w:r w:rsidR="008811B3" w:rsidRPr="003619EB">
              <w:rPr>
                <w:b/>
                <w:bCs/>
                <w:color w:val="000000" w:themeColor="text1"/>
              </w:rPr>
              <w:t>”</w:t>
            </w:r>
            <w:r w:rsidR="00634B46" w:rsidRPr="003619EB">
              <w:rPr>
                <w:b/>
                <w:bCs/>
                <w:color w:val="000000" w:themeColor="text1"/>
              </w:rPr>
              <w:t xml:space="preserve"> de la</w:t>
            </w:r>
            <w:r w:rsidR="00634B46" w:rsidRPr="003619EB">
              <w:rPr>
                <w:color w:val="000000" w:themeColor="text1"/>
              </w:rPr>
              <w:t xml:space="preserve"> </w:t>
            </w:r>
            <w:r w:rsidR="00634B46" w:rsidRPr="003619EB">
              <w:rPr>
                <w:b/>
                <w:bCs/>
                <w:color w:val="000000" w:themeColor="text1"/>
              </w:rPr>
              <w:t>Universidad Santo Tomás</w:t>
            </w:r>
            <w:r w:rsidR="0000087D" w:rsidRPr="003619EB">
              <w:rPr>
                <w:rStyle w:val="Refdenotaalpie"/>
                <w:color w:val="000000" w:themeColor="text1"/>
              </w:rPr>
              <w:footnoteReference w:id="29"/>
            </w:r>
          </w:p>
        </w:tc>
        <w:tc>
          <w:tcPr>
            <w:tcW w:w="7230" w:type="dxa"/>
            <w:vAlign w:val="center"/>
            <w:hideMark/>
          </w:tcPr>
          <w:p w14:paraId="47DCAE8D" w14:textId="77777777" w:rsidR="009F603C" w:rsidRPr="003619EB" w:rsidRDefault="009F603C" w:rsidP="00BE44DB">
            <w:pPr>
              <w:ind w:right="57"/>
              <w:jc w:val="both"/>
            </w:pPr>
          </w:p>
          <w:p w14:paraId="3D313295" w14:textId="59E88254" w:rsidR="00634B46" w:rsidRPr="003619EB" w:rsidRDefault="00D30F09" w:rsidP="00BE44DB">
            <w:pPr>
              <w:ind w:right="57"/>
              <w:jc w:val="both"/>
            </w:pPr>
            <w:r w:rsidRPr="003619EB">
              <w:t xml:space="preserve">Este semillero </w:t>
            </w:r>
            <w:r w:rsidR="00112064" w:rsidRPr="003619EB">
              <w:t>comenzó por recordar que el principio de</w:t>
            </w:r>
            <w:r w:rsidR="00634B46" w:rsidRPr="003619EB">
              <w:t xml:space="preserve"> la unidad de materia permite leyes con múltiples contenidos</w:t>
            </w:r>
            <w:r w:rsidR="00541F33" w:rsidRPr="003619EB">
              <w:t>,</w:t>
            </w:r>
            <w:r w:rsidR="00634B46" w:rsidRPr="003619EB">
              <w:t xml:space="preserve"> siempre que exista una conexidad razonable, evitando lecturas rígidas </w:t>
            </w:r>
            <w:r w:rsidR="007B54A3" w:rsidRPr="003619EB">
              <w:t>del mismo</w:t>
            </w:r>
            <w:r w:rsidR="00112064" w:rsidRPr="003619EB">
              <w:t>.</w:t>
            </w:r>
            <w:r w:rsidR="00634B46" w:rsidRPr="003619EB">
              <w:t xml:space="preserve"> </w:t>
            </w:r>
            <w:r w:rsidR="00112064" w:rsidRPr="003619EB">
              <w:t>A</w:t>
            </w:r>
            <w:r w:rsidR="00634B46" w:rsidRPr="003619EB">
              <w:t xml:space="preserve">sí, lo inadmisible no es la diversidad temática, sino la inclusión de </w:t>
            </w:r>
            <w:r w:rsidR="007B54A3" w:rsidRPr="003619EB">
              <w:t>asuntos en una misma ley, pero</w:t>
            </w:r>
            <w:r w:rsidR="00634B46" w:rsidRPr="003619EB">
              <w:t xml:space="preserve"> sin un fin común. </w:t>
            </w:r>
          </w:p>
          <w:p w14:paraId="72FC7031" w14:textId="77777777" w:rsidR="00A6710B" w:rsidRPr="003619EB" w:rsidRDefault="00A6710B" w:rsidP="00BE44DB">
            <w:pPr>
              <w:ind w:right="57"/>
              <w:jc w:val="both"/>
            </w:pPr>
          </w:p>
          <w:p w14:paraId="0A5169D9" w14:textId="646831F3" w:rsidR="00634B46" w:rsidRPr="003619EB" w:rsidRDefault="00634B46" w:rsidP="00BE44DB">
            <w:pPr>
              <w:ind w:right="57"/>
              <w:jc w:val="both"/>
            </w:pPr>
            <w:r w:rsidRPr="003619EB">
              <w:t xml:space="preserve">Con este marco, el semillero </w:t>
            </w:r>
            <w:r w:rsidR="009308CC" w:rsidRPr="003619EB">
              <w:t>sostuvo</w:t>
            </w:r>
            <w:r w:rsidRPr="003619EB">
              <w:t xml:space="preserve"> que integrar la redención de pena al régimen laboral es coherente porque </w:t>
            </w:r>
            <w:r w:rsidR="003B2AF2" w:rsidRPr="003619EB">
              <w:t xml:space="preserve">permitiría superar la visión meramente utilitarista que se tiene, donde la labor del interno se valora solo como un medio para reducir tiempo de condena. </w:t>
            </w:r>
            <w:r w:rsidR="00DC5930" w:rsidRPr="003619EB">
              <w:t>Reconocerlo “como verdadero trabajo lo convierte en una práctica dignificante, que se ajusta a la finalidad resocializadora de la pena y le otorga al interno una experiencia real de inserción en el mundo productivo”</w:t>
            </w:r>
            <w:r w:rsidR="003B2AF2" w:rsidRPr="003619EB">
              <w:t>.</w:t>
            </w:r>
          </w:p>
          <w:p w14:paraId="3428ED9B" w14:textId="36CAE329" w:rsidR="00AD1E67" w:rsidRPr="003619EB" w:rsidRDefault="00AD1E67" w:rsidP="00BE44DB">
            <w:pPr>
              <w:ind w:right="57"/>
              <w:jc w:val="both"/>
            </w:pPr>
          </w:p>
        </w:tc>
      </w:tr>
      <w:tr w:rsidR="00634B46" w:rsidRPr="003619EB" w14:paraId="40CB4538" w14:textId="77777777" w:rsidTr="07E76DBC">
        <w:trPr>
          <w:trHeight w:val="2580"/>
        </w:trPr>
        <w:tc>
          <w:tcPr>
            <w:tcW w:w="1701" w:type="dxa"/>
            <w:vAlign w:val="center"/>
            <w:hideMark/>
          </w:tcPr>
          <w:p w14:paraId="266F9E05" w14:textId="5AD2D750" w:rsidR="00634B46" w:rsidRPr="003619EB" w:rsidRDefault="00862DE2" w:rsidP="00BE44DB">
            <w:pPr>
              <w:ind w:left="57" w:right="57"/>
              <w:jc w:val="center"/>
              <w:rPr>
                <w:color w:val="000000"/>
              </w:rPr>
            </w:pPr>
            <w:r w:rsidRPr="003619EB">
              <w:rPr>
                <w:b/>
                <w:bCs/>
                <w:color w:val="000000" w:themeColor="text1"/>
              </w:rPr>
              <w:t xml:space="preserve">4- </w:t>
            </w:r>
            <w:r w:rsidR="00634B46" w:rsidRPr="003619EB">
              <w:rPr>
                <w:b/>
                <w:bCs/>
                <w:color w:val="000000" w:themeColor="text1"/>
              </w:rPr>
              <w:t>Defensoría del Pueblo</w:t>
            </w:r>
            <w:r w:rsidR="00FC136A" w:rsidRPr="003619EB">
              <w:rPr>
                <w:rStyle w:val="Refdenotaalpie"/>
                <w:color w:val="000000" w:themeColor="text1"/>
              </w:rPr>
              <w:footnoteReference w:id="30"/>
            </w:r>
          </w:p>
        </w:tc>
        <w:tc>
          <w:tcPr>
            <w:tcW w:w="7230" w:type="dxa"/>
            <w:vAlign w:val="center"/>
            <w:hideMark/>
          </w:tcPr>
          <w:p w14:paraId="0F84ED72" w14:textId="77777777" w:rsidR="00AD1E67" w:rsidRPr="003619EB" w:rsidRDefault="00AD1E67" w:rsidP="00BE44DB">
            <w:pPr>
              <w:ind w:left="57" w:right="57"/>
              <w:jc w:val="both"/>
            </w:pPr>
          </w:p>
          <w:p w14:paraId="4EE2D82D" w14:textId="74D4A54E" w:rsidR="00CC4C2C" w:rsidRPr="003619EB" w:rsidRDefault="00634B46" w:rsidP="00BE44DB">
            <w:pPr>
              <w:ind w:left="57" w:right="57"/>
              <w:jc w:val="both"/>
            </w:pPr>
            <w:r w:rsidRPr="003619EB">
              <w:t xml:space="preserve">La Defensoría </w:t>
            </w:r>
            <w:r w:rsidR="00CC4C2C" w:rsidRPr="003619EB">
              <w:t xml:space="preserve">del Pueblo aseguró que la disposición demandada </w:t>
            </w:r>
            <w:r w:rsidR="00A502FA" w:rsidRPr="003619EB">
              <w:t>va</w:t>
            </w:r>
            <w:r w:rsidR="00EA0CFA" w:rsidRPr="003619EB">
              <w:t xml:space="preserve"> acorde con el </w:t>
            </w:r>
            <w:r w:rsidR="00CC4C2C" w:rsidRPr="003619EB">
              <w:t>principio de unidad de materia, en tanto</w:t>
            </w:r>
            <w:r w:rsidR="00A42AE8" w:rsidRPr="003619EB">
              <w:t xml:space="preserve"> que</w:t>
            </w:r>
            <w:r w:rsidR="00CC4C2C" w:rsidRPr="003619EB">
              <w:t xml:space="preserve"> regula una modalidad específica de trabajo —el </w:t>
            </w:r>
            <w:r w:rsidR="00CC4C2C" w:rsidRPr="003619EB">
              <w:rPr>
                <w:i/>
                <w:iCs/>
              </w:rPr>
              <w:t>trabajo penitenciario</w:t>
            </w:r>
            <w:r w:rsidR="00CC4C2C" w:rsidRPr="003619EB">
              <w:t>— que, además de estar conectado con la reforma laboral, materializa el derecho fundamental al trabajo de las personas privadas de la libertad, fortalece la finalidad de resocialización de la pena y contribuye a la superación del Estado de Cosas Inconstitucional (ECI) carcelario.</w:t>
            </w:r>
          </w:p>
          <w:p w14:paraId="6B1C55B2" w14:textId="77777777" w:rsidR="00CC4C2C" w:rsidRPr="003619EB" w:rsidRDefault="00CC4C2C" w:rsidP="00BE44DB">
            <w:pPr>
              <w:ind w:left="57" w:right="57"/>
              <w:jc w:val="both"/>
            </w:pPr>
          </w:p>
          <w:p w14:paraId="6E306711" w14:textId="2BD7337E" w:rsidR="00EE152B" w:rsidRPr="003619EB" w:rsidRDefault="00CC4C2C" w:rsidP="00BE44DB">
            <w:pPr>
              <w:ind w:left="57" w:right="57"/>
              <w:jc w:val="both"/>
            </w:pPr>
            <w:r w:rsidRPr="003619EB">
              <w:t xml:space="preserve">Frente al análisis específico de unidad de materia, desarrolló las siguientes tesis que </w:t>
            </w:r>
            <w:r w:rsidR="00A42AE8" w:rsidRPr="003619EB">
              <w:t>sustentan</w:t>
            </w:r>
            <w:r w:rsidRPr="003619EB">
              <w:t xml:space="preserve"> la relación de la norma acusada con la Ley </w:t>
            </w:r>
            <w:r w:rsidR="00BF6859" w:rsidRPr="003619EB">
              <w:t>2466 de 2025:</w:t>
            </w:r>
          </w:p>
          <w:p w14:paraId="16907043" w14:textId="78816E44" w:rsidR="00B51A48" w:rsidRPr="003619EB" w:rsidRDefault="00EE152B" w:rsidP="00BE44DB">
            <w:pPr>
              <w:pStyle w:val="Prrafodelista"/>
              <w:numPr>
                <w:ilvl w:val="0"/>
                <w:numId w:val="13"/>
              </w:numPr>
              <w:spacing w:before="120" w:after="120"/>
              <w:ind w:right="57"/>
              <w:contextualSpacing w:val="0"/>
              <w:jc w:val="both"/>
            </w:pPr>
            <w:r w:rsidRPr="003619EB">
              <w:rPr>
                <w:i/>
                <w:iCs/>
              </w:rPr>
              <w:t>Conexidad temática</w:t>
            </w:r>
            <w:r w:rsidRPr="003619EB">
              <w:t>:</w:t>
            </w:r>
            <w:r w:rsidR="008A743D" w:rsidRPr="003619EB">
              <w:t xml:space="preserve"> la norma aborda una modalidad específica de trabajo —el penitenciario— que, aunque presenta particularidades derivadas de la relación de especial sujeción, es una </w:t>
            </w:r>
            <w:r w:rsidR="003B5745" w:rsidRPr="003619EB">
              <w:t>emanación</w:t>
            </w:r>
            <w:r w:rsidR="008A743D" w:rsidRPr="003619EB">
              <w:t xml:space="preserve"> del derecho al trabajo reconocido en el ordenamiento jurídico</w:t>
            </w:r>
            <w:r w:rsidR="00B51A48" w:rsidRPr="003619EB">
              <w:t>.</w:t>
            </w:r>
          </w:p>
          <w:p w14:paraId="3C0DA2AD" w14:textId="76531EE7" w:rsidR="00B51A48" w:rsidRPr="003619EB" w:rsidRDefault="008A743D" w:rsidP="00BE44DB">
            <w:pPr>
              <w:pStyle w:val="Prrafodelista"/>
              <w:numPr>
                <w:ilvl w:val="0"/>
                <w:numId w:val="13"/>
              </w:numPr>
              <w:spacing w:before="120" w:after="120"/>
              <w:ind w:right="57"/>
              <w:contextualSpacing w:val="0"/>
              <w:jc w:val="both"/>
            </w:pPr>
            <w:r w:rsidRPr="003619EB">
              <w:rPr>
                <w:i/>
                <w:iCs/>
              </w:rPr>
              <w:t>Conexidad causal</w:t>
            </w:r>
            <w:r w:rsidRPr="003619EB">
              <w:t xml:space="preserve">: </w:t>
            </w:r>
            <w:r w:rsidR="005B2EBC" w:rsidRPr="003619EB">
              <w:t>la norma surge de la necesidad de fortalecer el reconocimiento del trabajo en todas sus modalidades y contextos, con el fin de garantizar inclusión y equidad en el acceso a derechos laborales de toda la población, sin importar si son privados o no de la libertad.</w:t>
            </w:r>
          </w:p>
          <w:p w14:paraId="4F25EF27" w14:textId="7209BFFF" w:rsidR="00B51A48" w:rsidRPr="003619EB" w:rsidRDefault="005B2EBC" w:rsidP="00BE44DB">
            <w:pPr>
              <w:pStyle w:val="Prrafodelista"/>
              <w:numPr>
                <w:ilvl w:val="0"/>
                <w:numId w:val="13"/>
              </w:numPr>
              <w:spacing w:before="120" w:after="120"/>
              <w:ind w:right="57"/>
              <w:contextualSpacing w:val="0"/>
              <w:jc w:val="both"/>
            </w:pPr>
            <w:r w:rsidRPr="003619EB">
              <w:rPr>
                <w:i/>
                <w:iCs/>
              </w:rPr>
              <w:t>Conexidad teleológica</w:t>
            </w:r>
            <w:r w:rsidRPr="003619EB">
              <w:t xml:space="preserve">: </w:t>
            </w:r>
            <w:r w:rsidR="000C042D" w:rsidRPr="003619EB">
              <w:t>la disposición se orienta hacia los mismos fines perseguidos por la ley en su conjunto: la promoción de inclusión, dignidad y productividad a través del trabajo</w:t>
            </w:r>
            <w:r w:rsidR="00F169F6" w:rsidRPr="003619EB">
              <w:t>. En este sentido, reconocer el valor del trabajo penitenciario responde al mismo propósito que inspira el resto de la ley: dignificar la labor humana y otorgar herramientas efectivas de inclusión.</w:t>
            </w:r>
          </w:p>
          <w:p w14:paraId="0817FC87" w14:textId="26AF9602" w:rsidR="009F603C" w:rsidRPr="003619EB" w:rsidRDefault="00F169F6" w:rsidP="00BE44DB">
            <w:pPr>
              <w:pStyle w:val="Prrafodelista"/>
              <w:numPr>
                <w:ilvl w:val="0"/>
                <w:numId w:val="13"/>
              </w:numPr>
              <w:spacing w:before="120"/>
              <w:ind w:right="57"/>
              <w:contextualSpacing w:val="0"/>
              <w:jc w:val="both"/>
            </w:pPr>
            <w:r w:rsidRPr="003619EB">
              <w:rPr>
                <w:i/>
                <w:iCs/>
              </w:rPr>
              <w:t>Conexidad sistemática</w:t>
            </w:r>
            <w:r w:rsidRPr="003619EB">
              <w:t xml:space="preserve">: </w:t>
            </w:r>
            <w:r w:rsidR="00B51A48" w:rsidRPr="003619EB">
              <w:t>esta disposición asegura que el régimen laboral opere como un entramado integral, en el que no se excluyen sectores sociales por su condición, sino que se incluyen bajo una misma racionalidad normativa</w:t>
            </w:r>
            <w:r w:rsidR="00F02AE5" w:rsidRPr="003619EB">
              <w:t>.</w:t>
            </w:r>
          </w:p>
          <w:p w14:paraId="6AD384AD" w14:textId="4F808B64" w:rsidR="00F02AE5" w:rsidRPr="003619EB" w:rsidRDefault="00F02AE5" w:rsidP="00BE44DB">
            <w:pPr>
              <w:ind w:right="57"/>
              <w:jc w:val="both"/>
            </w:pPr>
          </w:p>
        </w:tc>
      </w:tr>
      <w:tr w:rsidR="00634B46" w:rsidRPr="003619EB" w14:paraId="529DA7BB" w14:textId="77777777" w:rsidTr="07E76DBC">
        <w:tc>
          <w:tcPr>
            <w:tcW w:w="1701" w:type="dxa"/>
            <w:vAlign w:val="center"/>
            <w:hideMark/>
          </w:tcPr>
          <w:p w14:paraId="512B455E" w14:textId="148D3CF6" w:rsidR="00634B46" w:rsidRPr="003619EB" w:rsidRDefault="00862DE2" w:rsidP="00BE44DB">
            <w:pPr>
              <w:ind w:left="57" w:right="57"/>
              <w:jc w:val="center"/>
              <w:rPr>
                <w:color w:val="000000"/>
              </w:rPr>
            </w:pPr>
            <w:r w:rsidRPr="003619EB">
              <w:rPr>
                <w:b/>
                <w:bCs/>
                <w:color w:val="000000" w:themeColor="text1"/>
              </w:rPr>
              <w:t xml:space="preserve">5- </w:t>
            </w:r>
            <w:r w:rsidR="00634B46" w:rsidRPr="003619EB">
              <w:rPr>
                <w:b/>
                <w:bCs/>
                <w:color w:val="000000" w:themeColor="text1"/>
              </w:rPr>
              <w:t xml:space="preserve">Grupo de </w:t>
            </w:r>
            <w:r w:rsidR="00F931E4" w:rsidRPr="003619EB">
              <w:rPr>
                <w:b/>
                <w:bCs/>
                <w:color w:val="000000" w:themeColor="text1"/>
              </w:rPr>
              <w:t>p</w:t>
            </w:r>
            <w:r w:rsidR="00634B46" w:rsidRPr="003619EB">
              <w:rPr>
                <w:b/>
                <w:bCs/>
                <w:color w:val="000000" w:themeColor="text1"/>
              </w:rPr>
              <w:t xml:space="preserve">risiones y </w:t>
            </w:r>
            <w:r w:rsidR="00F931E4" w:rsidRPr="003619EB">
              <w:rPr>
                <w:b/>
                <w:bCs/>
                <w:color w:val="000000" w:themeColor="text1"/>
              </w:rPr>
              <w:t>el á</w:t>
            </w:r>
            <w:r w:rsidR="00634B46" w:rsidRPr="003619EB">
              <w:rPr>
                <w:b/>
                <w:bCs/>
                <w:color w:val="000000" w:themeColor="text1"/>
              </w:rPr>
              <w:t xml:space="preserve">rea de </w:t>
            </w:r>
            <w:r w:rsidR="00F931E4" w:rsidRPr="003619EB">
              <w:rPr>
                <w:b/>
                <w:bCs/>
                <w:color w:val="000000" w:themeColor="text1"/>
              </w:rPr>
              <w:t>d</w:t>
            </w:r>
            <w:r w:rsidR="00634B46" w:rsidRPr="003619EB">
              <w:rPr>
                <w:b/>
                <w:bCs/>
                <w:color w:val="000000" w:themeColor="text1"/>
              </w:rPr>
              <w:t xml:space="preserve">erecho </w:t>
            </w:r>
            <w:r w:rsidR="00F931E4" w:rsidRPr="003619EB">
              <w:rPr>
                <w:b/>
                <w:bCs/>
                <w:color w:val="000000" w:themeColor="text1"/>
              </w:rPr>
              <w:t>l</w:t>
            </w:r>
            <w:r w:rsidR="00634B46" w:rsidRPr="003619EB">
              <w:rPr>
                <w:b/>
                <w:bCs/>
                <w:color w:val="000000" w:themeColor="text1"/>
              </w:rPr>
              <w:t>aboral de la Universidad de los Andes</w:t>
            </w:r>
            <w:r w:rsidR="00F76DF6" w:rsidRPr="003619EB">
              <w:rPr>
                <w:rStyle w:val="Refdenotaalpie"/>
                <w:color w:val="000000" w:themeColor="text1"/>
              </w:rPr>
              <w:footnoteReference w:id="31"/>
            </w:r>
          </w:p>
        </w:tc>
        <w:tc>
          <w:tcPr>
            <w:tcW w:w="7230" w:type="dxa"/>
            <w:vAlign w:val="center"/>
            <w:hideMark/>
          </w:tcPr>
          <w:p w14:paraId="553A2185" w14:textId="77777777" w:rsidR="00F4027E" w:rsidRPr="003619EB" w:rsidRDefault="00F4027E" w:rsidP="00BE44DB">
            <w:pPr>
              <w:ind w:left="57" w:right="57"/>
              <w:jc w:val="both"/>
              <w:rPr>
                <w:rFonts w:eastAsiaTheme="minorEastAsia"/>
                <w:lang w:eastAsia="es-ES"/>
              </w:rPr>
            </w:pPr>
          </w:p>
          <w:p w14:paraId="583B8FFC" w14:textId="6E251944" w:rsidR="00634B46" w:rsidRPr="003619EB" w:rsidRDefault="001B6DE0" w:rsidP="00BE44DB">
            <w:pPr>
              <w:ind w:left="57" w:right="57"/>
              <w:jc w:val="both"/>
              <w:rPr>
                <w:rFonts w:eastAsiaTheme="minorEastAsia"/>
                <w:lang w:eastAsia="es-ES"/>
              </w:rPr>
            </w:pPr>
            <w:r w:rsidRPr="003619EB">
              <w:rPr>
                <w:rFonts w:eastAsiaTheme="minorEastAsia"/>
                <w:lang w:eastAsia="es-ES"/>
              </w:rPr>
              <w:t xml:space="preserve">Para esta institución, </w:t>
            </w:r>
            <w:r w:rsidR="00EA70DD" w:rsidRPr="003619EB">
              <w:rPr>
                <w:rFonts w:eastAsiaTheme="minorEastAsia"/>
                <w:lang w:eastAsia="es-ES"/>
              </w:rPr>
              <w:t>el principio de unidad de materia no implica simplicidad temática ni exige leyes monotemáticas</w:t>
            </w:r>
            <w:r w:rsidR="000D31A8" w:rsidRPr="003619EB">
              <w:rPr>
                <w:rFonts w:eastAsiaTheme="minorEastAsia"/>
                <w:lang w:eastAsia="es-ES"/>
              </w:rPr>
              <w:t>. Desde este enfoque,</w:t>
            </w:r>
            <w:r w:rsidR="00EA70DD" w:rsidRPr="003619EB">
              <w:rPr>
                <w:rFonts w:eastAsiaTheme="minorEastAsia"/>
                <w:lang w:eastAsia="es-ES"/>
              </w:rPr>
              <w:t xml:space="preserve"> </w:t>
            </w:r>
            <w:r w:rsidRPr="003619EB">
              <w:rPr>
                <w:rFonts w:eastAsiaTheme="minorEastAsia"/>
                <w:lang w:eastAsia="es-ES"/>
              </w:rPr>
              <w:t xml:space="preserve">la redención de penas por trabajo no desborda la materia de la Ley 2466, sino que la enriquece, al proyectar sus principios hacia un contexto en el que la inclusión laboral es, además, una herramienta de justicia social y de resocialización efectiva. </w:t>
            </w:r>
            <w:r w:rsidR="00EC6DAE" w:rsidRPr="003619EB">
              <w:rPr>
                <w:rFonts w:eastAsiaTheme="minorEastAsia"/>
                <w:lang w:eastAsia="es-ES"/>
              </w:rPr>
              <w:t xml:space="preserve">Para sustentar esta conclusión, la Universidad de los Andes desarrolló varios </w:t>
            </w:r>
            <w:r w:rsidR="00CF442D" w:rsidRPr="003619EB">
              <w:rPr>
                <w:rFonts w:eastAsiaTheme="minorEastAsia"/>
                <w:lang w:eastAsia="es-ES"/>
              </w:rPr>
              <w:t xml:space="preserve">de los </w:t>
            </w:r>
            <w:r w:rsidR="00EC6DAE" w:rsidRPr="003619EB">
              <w:rPr>
                <w:rFonts w:eastAsiaTheme="minorEastAsia"/>
                <w:lang w:eastAsia="es-ES"/>
              </w:rPr>
              <w:t xml:space="preserve">criterios de relación </w:t>
            </w:r>
            <w:r w:rsidR="00462190" w:rsidRPr="003619EB">
              <w:rPr>
                <w:rFonts w:eastAsiaTheme="minorEastAsia"/>
                <w:lang w:eastAsia="es-ES"/>
              </w:rPr>
              <w:t>así:</w:t>
            </w:r>
          </w:p>
          <w:p w14:paraId="795FA3A0" w14:textId="2841DE63" w:rsidR="00D63CA2" w:rsidRPr="003619EB" w:rsidRDefault="00462190" w:rsidP="00BE44DB">
            <w:pPr>
              <w:pStyle w:val="Prrafodelista"/>
              <w:numPr>
                <w:ilvl w:val="0"/>
                <w:numId w:val="14"/>
              </w:numPr>
              <w:spacing w:before="120" w:after="120"/>
              <w:ind w:right="57"/>
              <w:contextualSpacing w:val="0"/>
              <w:jc w:val="both"/>
            </w:pPr>
            <w:r w:rsidRPr="003619EB">
              <w:rPr>
                <w:i/>
                <w:iCs/>
              </w:rPr>
              <w:t>Conexidad temática</w:t>
            </w:r>
            <w:r w:rsidRPr="003619EB">
              <w:t xml:space="preserve">: </w:t>
            </w:r>
            <w:r w:rsidR="009478BE" w:rsidRPr="003619EB">
              <w:t>el artículo 19 integra un bloque de política laboral para población penitenciaria y post penitenciaria al reconocer experiencia laboral intramuros e incentivar el trabajo penitenciario como plataforma de inserción, lo que guarda relación con el ámbito temático de empleabilidad, formalización e igualdad material en el trabajo.</w:t>
            </w:r>
          </w:p>
          <w:p w14:paraId="206DB91D" w14:textId="6F5BA817" w:rsidR="00D63CA2" w:rsidRPr="003619EB" w:rsidRDefault="009478BE" w:rsidP="00BE44DB">
            <w:pPr>
              <w:pStyle w:val="Prrafodelista"/>
              <w:numPr>
                <w:ilvl w:val="0"/>
                <w:numId w:val="14"/>
              </w:numPr>
              <w:spacing w:before="120" w:after="120"/>
              <w:ind w:right="57"/>
              <w:contextualSpacing w:val="0"/>
              <w:jc w:val="both"/>
            </w:pPr>
            <w:r w:rsidRPr="003619EB">
              <w:rPr>
                <w:i/>
                <w:iCs/>
              </w:rPr>
              <w:t xml:space="preserve">Conexidad </w:t>
            </w:r>
            <w:r w:rsidR="003E6968" w:rsidRPr="003619EB">
              <w:rPr>
                <w:i/>
                <w:iCs/>
              </w:rPr>
              <w:t>causal</w:t>
            </w:r>
            <w:r w:rsidRPr="003619EB">
              <w:t>:</w:t>
            </w:r>
            <w:r w:rsidR="003E6968" w:rsidRPr="003619EB">
              <w:t xml:space="preserve"> las causas de la reforma laboral incluyen reducir la informalidad, superar barreras de acceso y mitigar la discriminación, y el fomento del trabajo intramuros —con certificación e incentivo—, lo que incide causalmente en la transición al empleo formal de una población históricamente marginada, conectando la medida con el problema público que la ley pretende resolver.</w:t>
            </w:r>
          </w:p>
          <w:p w14:paraId="10279F90" w14:textId="42E2FD84" w:rsidR="00D63CA2" w:rsidRPr="003619EB" w:rsidRDefault="003E6968" w:rsidP="00BE44DB">
            <w:pPr>
              <w:pStyle w:val="Prrafodelista"/>
              <w:numPr>
                <w:ilvl w:val="0"/>
                <w:numId w:val="14"/>
              </w:numPr>
              <w:spacing w:before="120" w:after="120"/>
              <w:ind w:right="57"/>
              <w:contextualSpacing w:val="0"/>
              <w:jc w:val="both"/>
            </w:pPr>
            <w:r w:rsidRPr="003619EB">
              <w:rPr>
                <w:i/>
                <w:iCs/>
              </w:rPr>
              <w:t>Conexidad teleológica</w:t>
            </w:r>
            <w:r w:rsidRPr="003619EB">
              <w:t xml:space="preserve">: </w:t>
            </w:r>
            <w:r w:rsidR="00D63CA2" w:rsidRPr="003619EB">
              <w:t>la redención de penas por trabajo no se configura como una excepción al régimen laboral, sino como un mecanismo plenamente coherente con la política de formalización, que incentiva la participación de esta población en actividades productivas con reconocimiento jurídico y reafirma la función social del trabajo en contextos de especial vulnerabilidad.</w:t>
            </w:r>
          </w:p>
          <w:p w14:paraId="50161F3E" w14:textId="0C976086" w:rsidR="00D63CA2" w:rsidRPr="003619EB" w:rsidRDefault="00D63CA2" w:rsidP="00BE44DB">
            <w:pPr>
              <w:pStyle w:val="Prrafodelista"/>
              <w:numPr>
                <w:ilvl w:val="0"/>
                <w:numId w:val="14"/>
              </w:numPr>
              <w:spacing w:before="120"/>
              <w:ind w:right="57"/>
              <w:contextualSpacing w:val="0"/>
              <w:jc w:val="both"/>
            </w:pPr>
            <w:r w:rsidRPr="003619EB">
              <w:rPr>
                <w:i/>
                <w:iCs/>
              </w:rPr>
              <w:t>Conexidad sistemática</w:t>
            </w:r>
            <w:r w:rsidRPr="003619EB">
              <w:t xml:space="preserve">: </w:t>
            </w:r>
            <w:r w:rsidR="004A4A38" w:rsidRPr="003619EB">
              <w:t>e</w:t>
            </w:r>
            <w:r w:rsidRPr="003619EB">
              <w:t>l artículo 19 está ubicado en el capítulo de eliminación de violencia, acoso y discriminación en el mundo del trabajo</w:t>
            </w:r>
            <w:r w:rsidR="0079095C" w:rsidRPr="003619EB">
              <w:t>. J</w:t>
            </w:r>
            <w:r w:rsidRPr="003619EB">
              <w:t>unto con la certificación de experiencia y la orden reglamentaria al Ministerio de Trabajo, configura un paquete coherente de incentivos y reconocimiento para remover barreras reales de acceso al empleo y combatir la estigmatización.</w:t>
            </w:r>
          </w:p>
          <w:p w14:paraId="1B543C1A" w14:textId="61974C61" w:rsidR="00504CD8" w:rsidRPr="003619EB" w:rsidRDefault="00504CD8" w:rsidP="00BE44DB">
            <w:pPr>
              <w:ind w:right="57"/>
              <w:jc w:val="both"/>
            </w:pPr>
          </w:p>
        </w:tc>
      </w:tr>
      <w:tr w:rsidR="00634B46" w:rsidRPr="003619EB" w14:paraId="6F134458" w14:textId="77777777" w:rsidTr="07E76DBC">
        <w:tc>
          <w:tcPr>
            <w:tcW w:w="1701" w:type="dxa"/>
            <w:vAlign w:val="center"/>
            <w:hideMark/>
          </w:tcPr>
          <w:p w14:paraId="05388AC7" w14:textId="55FF317B" w:rsidR="00634B46" w:rsidRPr="003619EB" w:rsidRDefault="00862DE2" w:rsidP="00BE44DB">
            <w:pPr>
              <w:ind w:left="57" w:right="57"/>
              <w:jc w:val="center"/>
              <w:rPr>
                <w:color w:val="000000"/>
              </w:rPr>
            </w:pPr>
            <w:r w:rsidRPr="003619EB">
              <w:rPr>
                <w:b/>
                <w:bCs/>
                <w:color w:val="000000" w:themeColor="text1"/>
              </w:rPr>
              <w:t xml:space="preserve">6- </w:t>
            </w:r>
            <w:r w:rsidR="00634B46" w:rsidRPr="003619EB">
              <w:rPr>
                <w:b/>
                <w:bCs/>
                <w:color w:val="000000" w:themeColor="text1"/>
              </w:rPr>
              <w:t xml:space="preserve">Escuela de </w:t>
            </w:r>
            <w:r w:rsidR="00123E48" w:rsidRPr="003619EB">
              <w:rPr>
                <w:b/>
                <w:bCs/>
                <w:color w:val="000000" w:themeColor="text1"/>
              </w:rPr>
              <w:t>investigación y pensamiento penal "</w:t>
            </w:r>
            <w:r w:rsidR="00634B46" w:rsidRPr="003619EB">
              <w:rPr>
                <w:b/>
                <w:bCs/>
                <w:i/>
                <w:iCs/>
                <w:color w:val="000000" w:themeColor="text1"/>
              </w:rPr>
              <w:t>Luis Carlos Pérez</w:t>
            </w:r>
            <w:r w:rsidR="00634B46" w:rsidRPr="003619EB">
              <w:rPr>
                <w:b/>
                <w:bCs/>
                <w:color w:val="000000" w:themeColor="text1"/>
              </w:rPr>
              <w:t>" de la Universidad Nacional de Colombia</w:t>
            </w:r>
            <w:r w:rsidR="00123E48" w:rsidRPr="003619EB">
              <w:rPr>
                <w:rStyle w:val="Refdenotaalpie"/>
                <w:color w:val="000000" w:themeColor="text1"/>
              </w:rPr>
              <w:footnoteReference w:id="32"/>
            </w:r>
            <w:r w:rsidR="00634B46" w:rsidRPr="003619EB">
              <w:rPr>
                <w:color w:val="000000" w:themeColor="text1"/>
              </w:rPr>
              <w:t xml:space="preserve"> </w:t>
            </w:r>
          </w:p>
        </w:tc>
        <w:tc>
          <w:tcPr>
            <w:tcW w:w="7230" w:type="dxa"/>
            <w:vAlign w:val="center"/>
          </w:tcPr>
          <w:p w14:paraId="20EB75B8" w14:textId="77777777" w:rsidR="00AD1E67" w:rsidRPr="003619EB" w:rsidRDefault="00AD1E67" w:rsidP="00BE44DB">
            <w:pPr>
              <w:ind w:left="57" w:right="57"/>
              <w:jc w:val="both"/>
              <w:rPr>
                <w:color w:val="000000"/>
              </w:rPr>
            </w:pPr>
          </w:p>
          <w:p w14:paraId="68E66672" w14:textId="3147C898" w:rsidR="00634B46" w:rsidRPr="003619EB" w:rsidRDefault="001F0AC2" w:rsidP="00BE44DB">
            <w:pPr>
              <w:ind w:left="57" w:right="57"/>
              <w:jc w:val="both"/>
              <w:rPr>
                <w:color w:val="000000"/>
              </w:rPr>
            </w:pPr>
            <w:r w:rsidRPr="003619EB">
              <w:rPr>
                <w:color w:val="000000"/>
              </w:rPr>
              <w:t xml:space="preserve">Para este grupo de investigación, la demanda </w:t>
            </w:r>
            <w:r w:rsidR="00B16DAD" w:rsidRPr="003619EB">
              <w:rPr>
                <w:color w:val="000000"/>
              </w:rPr>
              <w:t>partió de una premisa errada,</w:t>
            </w:r>
            <w:r w:rsidRPr="003619EB">
              <w:rPr>
                <w:color w:val="000000"/>
              </w:rPr>
              <w:t xml:space="preserve"> anclada “a una noción bastante limitada de lo que es el derecho al trabajo”, lo que contraviene lo dispuesto por la jurisprudencia constitucional y los instrumentos internacionales respecto al trabajo decente, digno y penitenciario.</w:t>
            </w:r>
          </w:p>
          <w:p w14:paraId="7AFCE63C" w14:textId="77777777" w:rsidR="00C8319B" w:rsidRPr="003619EB" w:rsidRDefault="00C8319B" w:rsidP="00BE44DB">
            <w:pPr>
              <w:ind w:left="57" w:right="57"/>
              <w:jc w:val="both"/>
              <w:rPr>
                <w:color w:val="000000"/>
              </w:rPr>
            </w:pPr>
          </w:p>
          <w:p w14:paraId="27DC3DD8" w14:textId="77777777" w:rsidR="00C8319B" w:rsidRPr="003619EB" w:rsidRDefault="00C8319B" w:rsidP="00BE44DB">
            <w:pPr>
              <w:ind w:left="57" w:right="57"/>
              <w:jc w:val="both"/>
              <w:rPr>
                <w:color w:val="000000"/>
              </w:rPr>
            </w:pPr>
            <w:r w:rsidRPr="003619EB">
              <w:rPr>
                <w:color w:val="000000"/>
              </w:rPr>
              <w:t>La expresión “</w:t>
            </w:r>
            <w:r w:rsidRPr="003619EB">
              <w:rPr>
                <w:i/>
                <w:iCs/>
                <w:color w:val="000000"/>
              </w:rPr>
              <w:t xml:space="preserve">trabajo decente y digno” </w:t>
            </w:r>
            <w:r w:rsidRPr="003619EB">
              <w:rPr>
                <w:color w:val="000000"/>
              </w:rPr>
              <w:t>que</w:t>
            </w:r>
            <w:r w:rsidRPr="003619EB">
              <w:rPr>
                <w:i/>
                <w:iCs/>
                <w:color w:val="000000"/>
              </w:rPr>
              <w:t xml:space="preserve"> </w:t>
            </w:r>
            <w:r w:rsidRPr="003619EB">
              <w:rPr>
                <w:color w:val="000000"/>
              </w:rPr>
              <w:t>figura en el título de la Ley 2466 de 2025</w:t>
            </w:r>
            <w:r w:rsidR="00D047FA" w:rsidRPr="003619EB">
              <w:rPr>
                <w:color w:val="000000"/>
              </w:rPr>
              <w:t xml:space="preserve"> es la </w:t>
            </w:r>
            <w:r w:rsidRPr="003619EB">
              <w:rPr>
                <w:color w:val="000000"/>
              </w:rPr>
              <w:t>clave que permite establecer cuál es el contenido o alcance material de esta norma.</w:t>
            </w:r>
            <w:r w:rsidR="00D047FA" w:rsidRPr="003619EB">
              <w:rPr>
                <w:color w:val="000000"/>
              </w:rPr>
              <w:t xml:space="preserve"> Desde esta perspectiva, “una ley que reconoce beneficios mayores de redención de pena por trabajo penitenciario dignifica al trabajador privado de la libertad, toda vez que se compromete con la materialización de esa finalidad del trabajo decente y digno de promover el desarrollo personal y la integración social”.</w:t>
            </w:r>
          </w:p>
          <w:p w14:paraId="763921D3" w14:textId="77777777" w:rsidR="00D047FA" w:rsidRPr="003619EB" w:rsidRDefault="00D047FA" w:rsidP="00BE44DB">
            <w:pPr>
              <w:ind w:left="57" w:right="57"/>
              <w:jc w:val="both"/>
              <w:rPr>
                <w:color w:val="000000"/>
              </w:rPr>
            </w:pPr>
          </w:p>
          <w:p w14:paraId="04E330AC" w14:textId="77777777" w:rsidR="00F65B31" w:rsidRPr="003619EB" w:rsidRDefault="00F65B31" w:rsidP="00BE44DB">
            <w:pPr>
              <w:ind w:left="57" w:right="57"/>
              <w:jc w:val="both"/>
              <w:rPr>
                <w:color w:val="000000"/>
              </w:rPr>
            </w:pPr>
            <w:r w:rsidRPr="003619EB">
              <w:rPr>
                <w:color w:val="000000"/>
              </w:rPr>
              <w:t>Agregó que la “resocialización no es un tema de índole exclusivamente penal, como si se tratase de un elemento que no puede ser abordado desde otras perspectivas. El trabajo también tiene una finalidad eminentemente resocializadora, vinculada al desarrollo humano y a la integración social”.</w:t>
            </w:r>
          </w:p>
          <w:p w14:paraId="1567B056" w14:textId="618843AF" w:rsidR="00AD1E67" w:rsidRPr="003619EB" w:rsidRDefault="00AD1E67" w:rsidP="00BE44DB">
            <w:pPr>
              <w:ind w:left="57" w:right="57"/>
              <w:jc w:val="both"/>
              <w:rPr>
                <w:color w:val="000000"/>
              </w:rPr>
            </w:pPr>
          </w:p>
        </w:tc>
      </w:tr>
      <w:tr w:rsidR="00634B46" w:rsidRPr="003619EB" w14:paraId="474E6A69" w14:textId="77777777" w:rsidTr="07E76DBC">
        <w:tc>
          <w:tcPr>
            <w:tcW w:w="1701" w:type="dxa"/>
            <w:vAlign w:val="center"/>
            <w:hideMark/>
          </w:tcPr>
          <w:p w14:paraId="1C1E280D" w14:textId="5F2B4726" w:rsidR="00634B46" w:rsidRPr="003619EB" w:rsidRDefault="00F87171" w:rsidP="00BE44DB">
            <w:pPr>
              <w:ind w:left="57" w:right="57"/>
              <w:jc w:val="center"/>
              <w:rPr>
                <w:color w:val="000000"/>
              </w:rPr>
            </w:pPr>
            <w:r w:rsidRPr="003619EB">
              <w:rPr>
                <w:b/>
                <w:bCs/>
                <w:color w:val="000000" w:themeColor="text1"/>
              </w:rPr>
              <w:t>7</w:t>
            </w:r>
            <w:r w:rsidR="00862DE2" w:rsidRPr="003619EB">
              <w:rPr>
                <w:b/>
                <w:bCs/>
                <w:color w:val="000000" w:themeColor="text1"/>
              </w:rPr>
              <w:t xml:space="preserve">- </w:t>
            </w:r>
            <w:r w:rsidR="00634B46" w:rsidRPr="003619EB">
              <w:rPr>
                <w:b/>
                <w:bCs/>
                <w:color w:val="000000" w:themeColor="text1"/>
              </w:rPr>
              <w:t>Gobierno nacional</w:t>
            </w:r>
            <w:r w:rsidR="005F3B23" w:rsidRPr="003619EB">
              <w:rPr>
                <w:rStyle w:val="Refdenotaalpie"/>
                <w:color w:val="000000" w:themeColor="text1"/>
              </w:rPr>
              <w:footnoteReference w:id="33"/>
            </w:r>
          </w:p>
        </w:tc>
        <w:tc>
          <w:tcPr>
            <w:tcW w:w="7230" w:type="dxa"/>
            <w:vAlign w:val="center"/>
            <w:hideMark/>
          </w:tcPr>
          <w:p w14:paraId="3922C7E0" w14:textId="77777777" w:rsidR="009F603C" w:rsidRPr="003619EB" w:rsidRDefault="009F603C" w:rsidP="00BE44DB">
            <w:pPr>
              <w:ind w:left="57" w:right="57"/>
              <w:jc w:val="both"/>
              <w:rPr>
                <w:color w:val="000000" w:themeColor="text1"/>
              </w:rPr>
            </w:pPr>
          </w:p>
          <w:p w14:paraId="4617B914" w14:textId="32F9EDC1" w:rsidR="006E6292" w:rsidRPr="003619EB" w:rsidRDefault="006E6292" w:rsidP="00BE44DB">
            <w:pPr>
              <w:ind w:left="57" w:right="57"/>
              <w:jc w:val="both"/>
              <w:rPr>
                <w:color w:val="000000" w:themeColor="text1"/>
              </w:rPr>
            </w:pPr>
            <w:r w:rsidRPr="003619EB">
              <w:rPr>
                <w:color w:val="000000" w:themeColor="text1"/>
              </w:rPr>
              <w:t xml:space="preserve">El artículo 19 de la Ley 2466 de 2025 debe entenderse como “un </w:t>
            </w:r>
            <w:r w:rsidRPr="003619EB">
              <w:rPr>
                <w:i/>
                <w:iCs/>
                <w:color w:val="000000" w:themeColor="text1"/>
              </w:rPr>
              <w:t>puente normativo</w:t>
            </w:r>
            <w:r w:rsidRPr="003619EB">
              <w:rPr>
                <w:color w:val="000000" w:themeColor="text1"/>
              </w:rPr>
              <w:t xml:space="preserve"> entre el mundo penitenciario y la sociedad libre, dado que no se limita a ofrecer beneficios intracarcelarios, sino que extiende los efectos positivos del trabajo a la vida posterior”.</w:t>
            </w:r>
          </w:p>
          <w:p w14:paraId="5EB6828A" w14:textId="77777777" w:rsidR="006E6292" w:rsidRPr="003619EB" w:rsidRDefault="006E6292" w:rsidP="00BE44DB">
            <w:pPr>
              <w:ind w:left="57" w:right="57"/>
              <w:jc w:val="both"/>
              <w:rPr>
                <w:color w:val="000000" w:themeColor="text1"/>
              </w:rPr>
            </w:pPr>
          </w:p>
          <w:p w14:paraId="498F69D2" w14:textId="77777777" w:rsidR="001C350F" w:rsidRPr="003619EB" w:rsidRDefault="008B399A" w:rsidP="00BE44DB">
            <w:pPr>
              <w:ind w:left="57" w:right="57"/>
              <w:jc w:val="both"/>
              <w:rPr>
                <w:color w:val="000000" w:themeColor="text1"/>
              </w:rPr>
            </w:pPr>
            <w:r w:rsidRPr="003619EB">
              <w:rPr>
                <w:color w:val="000000" w:themeColor="text1"/>
              </w:rPr>
              <w:t xml:space="preserve">La </w:t>
            </w:r>
            <w:r w:rsidRPr="003619EB">
              <w:rPr>
                <w:i/>
                <w:iCs/>
                <w:color w:val="000000" w:themeColor="text1"/>
              </w:rPr>
              <w:t>conexidad teleológica</w:t>
            </w:r>
            <w:r w:rsidRPr="003619EB">
              <w:rPr>
                <w:color w:val="000000" w:themeColor="text1"/>
              </w:rPr>
              <w:t xml:space="preserve"> se cumple puesto que </w:t>
            </w:r>
            <w:r w:rsidR="0081700B" w:rsidRPr="003619EB">
              <w:rPr>
                <w:color w:val="000000" w:themeColor="text1"/>
              </w:rPr>
              <w:t>la norma es un medio idóneo y necesario para realizar la finalidad inclusiva y retributiva de la Ley 2466 de 2025</w:t>
            </w:r>
            <w:r w:rsidR="00330630" w:rsidRPr="003619EB">
              <w:rPr>
                <w:color w:val="000000" w:themeColor="text1"/>
              </w:rPr>
              <w:t>. Reconocer mayor redención valoriza ese trabajo y alinea la regla penitenciaria con la justicia retributiva del ámbito laboral, sin desconocer su especificidad.</w:t>
            </w:r>
            <w:r w:rsidR="0081700B" w:rsidRPr="003619EB">
              <w:rPr>
                <w:color w:val="000000" w:themeColor="text1"/>
              </w:rPr>
              <w:t xml:space="preserve"> </w:t>
            </w:r>
          </w:p>
          <w:p w14:paraId="098F867B" w14:textId="77777777" w:rsidR="001C350F" w:rsidRPr="003619EB" w:rsidRDefault="001C350F" w:rsidP="00BE44DB">
            <w:pPr>
              <w:ind w:left="57" w:right="57"/>
              <w:jc w:val="both"/>
              <w:rPr>
                <w:color w:val="000000" w:themeColor="text1"/>
              </w:rPr>
            </w:pPr>
          </w:p>
          <w:p w14:paraId="56D1A870" w14:textId="3F35E53D" w:rsidR="00165E2E" w:rsidRPr="003619EB" w:rsidRDefault="001C350F" w:rsidP="00BE44DB">
            <w:pPr>
              <w:ind w:left="57" w:right="57"/>
              <w:jc w:val="both"/>
              <w:rPr>
                <w:color w:val="000000" w:themeColor="text1"/>
              </w:rPr>
            </w:pPr>
            <w:r w:rsidRPr="003619EB">
              <w:rPr>
                <w:color w:val="000000" w:themeColor="text1"/>
              </w:rPr>
              <w:t xml:space="preserve">Respecto de la </w:t>
            </w:r>
            <w:r w:rsidRPr="003619EB">
              <w:rPr>
                <w:i/>
                <w:iCs/>
                <w:color w:val="000000" w:themeColor="text1"/>
              </w:rPr>
              <w:t>conexidad temática</w:t>
            </w:r>
            <w:r w:rsidRPr="003619EB">
              <w:rPr>
                <w:color w:val="000000" w:themeColor="text1"/>
              </w:rPr>
              <w:t>,</w:t>
            </w:r>
            <w:r w:rsidR="006E6292" w:rsidRPr="003619EB">
              <w:rPr>
                <w:color w:val="000000" w:themeColor="text1"/>
              </w:rPr>
              <w:t xml:space="preserve"> </w:t>
            </w:r>
            <w:r w:rsidRPr="003619EB">
              <w:rPr>
                <w:color w:val="000000" w:themeColor="text1"/>
              </w:rPr>
              <w:t>la intervención del Gobierno nacional señal</w:t>
            </w:r>
            <w:r w:rsidR="0033135C" w:rsidRPr="003619EB">
              <w:rPr>
                <w:color w:val="000000" w:themeColor="text1"/>
              </w:rPr>
              <w:t>ó</w:t>
            </w:r>
            <w:r w:rsidRPr="003619EB">
              <w:rPr>
                <w:color w:val="000000" w:themeColor="text1"/>
              </w:rPr>
              <w:t xml:space="preserve"> que</w:t>
            </w:r>
            <w:r w:rsidR="00165E2E" w:rsidRPr="003619EB">
              <w:rPr>
                <w:color w:val="000000" w:themeColor="text1"/>
              </w:rPr>
              <w:t>,</w:t>
            </w:r>
            <w:r w:rsidRPr="003619EB">
              <w:rPr>
                <w:color w:val="000000" w:themeColor="text1"/>
              </w:rPr>
              <w:t xml:space="preserve"> </w:t>
            </w:r>
            <w:r w:rsidR="00165E2E" w:rsidRPr="003619EB">
              <w:rPr>
                <w:color w:val="000000" w:themeColor="text1"/>
              </w:rPr>
              <w:t>del título de la norma, en conjunto con el artículo 1º (objeto) y demás normas que adicionan o modifican leyes preexistentes, así como de sus disposiciones autónomas, se puede concluir que el núcleo temático de la norma es el trabajo en todas sus modalidades y formas. Esto, por supuesto, incluye el trabajo penitenciario.</w:t>
            </w:r>
          </w:p>
          <w:p w14:paraId="1D2CAA84" w14:textId="77777777" w:rsidR="00EB2804" w:rsidRPr="003619EB" w:rsidRDefault="00EB2804" w:rsidP="00BE44DB">
            <w:pPr>
              <w:ind w:left="57" w:right="57"/>
              <w:jc w:val="both"/>
              <w:rPr>
                <w:color w:val="000000" w:themeColor="text1"/>
              </w:rPr>
            </w:pPr>
          </w:p>
          <w:p w14:paraId="7F077EE8" w14:textId="70C307C3" w:rsidR="00EB2804" w:rsidRPr="003619EB" w:rsidRDefault="00EB2804" w:rsidP="00BE44DB">
            <w:pPr>
              <w:ind w:left="57" w:right="57"/>
              <w:jc w:val="both"/>
              <w:rPr>
                <w:color w:val="000000" w:themeColor="text1"/>
              </w:rPr>
            </w:pPr>
            <w:r w:rsidRPr="003619EB">
              <w:rPr>
                <w:color w:val="000000" w:themeColor="text1"/>
              </w:rPr>
              <w:t>Por último, destacó que esta norma tiene el potencial de contribuir a la racionalización de la duración excesiva de las penas privativas de la libertad en Colombia, lo cual podría incidir positivamente en la reducción del hacinamiento en el Sistema Penitenciario y Carcelario</w:t>
            </w:r>
            <w:r w:rsidR="000721AA" w:rsidRPr="003619EB">
              <w:rPr>
                <w:color w:val="000000" w:themeColor="text1"/>
              </w:rPr>
              <w:t xml:space="preserve"> y, con ello, en la superación del </w:t>
            </w:r>
            <w:r w:rsidR="000721AA" w:rsidRPr="003619EB">
              <w:rPr>
                <w:i/>
                <w:iCs/>
                <w:color w:val="000000" w:themeColor="text1"/>
              </w:rPr>
              <w:t>estado de cosas inconstitucional</w:t>
            </w:r>
            <w:r w:rsidR="000721AA" w:rsidRPr="003619EB">
              <w:rPr>
                <w:color w:val="000000" w:themeColor="text1"/>
              </w:rPr>
              <w:t>.</w:t>
            </w:r>
          </w:p>
          <w:p w14:paraId="4C20621D" w14:textId="745F9A07" w:rsidR="00165E2E" w:rsidRPr="003619EB" w:rsidRDefault="00165E2E" w:rsidP="00BE44DB">
            <w:pPr>
              <w:ind w:left="57" w:right="57"/>
              <w:jc w:val="both"/>
              <w:rPr>
                <w:color w:val="000000" w:themeColor="text1"/>
              </w:rPr>
            </w:pPr>
          </w:p>
        </w:tc>
      </w:tr>
      <w:tr w:rsidR="00634B46" w:rsidRPr="003619EB" w14:paraId="09FEDEBC" w14:textId="77777777" w:rsidTr="07E76DBC">
        <w:tc>
          <w:tcPr>
            <w:tcW w:w="1701" w:type="dxa"/>
            <w:vAlign w:val="center"/>
            <w:hideMark/>
          </w:tcPr>
          <w:p w14:paraId="26552A1E" w14:textId="593CCED7" w:rsidR="00634B46" w:rsidRPr="003619EB" w:rsidRDefault="00F87171" w:rsidP="00BE44DB">
            <w:pPr>
              <w:ind w:left="57" w:right="57"/>
              <w:jc w:val="center"/>
              <w:rPr>
                <w:color w:val="000000"/>
              </w:rPr>
            </w:pPr>
            <w:r w:rsidRPr="003619EB">
              <w:rPr>
                <w:b/>
                <w:bCs/>
                <w:color w:val="000000" w:themeColor="text1"/>
              </w:rPr>
              <w:t>8</w:t>
            </w:r>
            <w:r w:rsidR="00862DE2" w:rsidRPr="003619EB">
              <w:rPr>
                <w:b/>
                <w:bCs/>
                <w:color w:val="000000" w:themeColor="text1"/>
              </w:rPr>
              <w:t>-</w:t>
            </w:r>
            <w:r w:rsidR="00634B46" w:rsidRPr="003619EB">
              <w:rPr>
                <w:b/>
                <w:bCs/>
                <w:color w:val="000000" w:themeColor="text1"/>
              </w:rPr>
              <w:t>Observatorio de Intervención Ciudadana de la Universidad Libre de Bogotá</w:t>
            </w:r>
            <w:r w:rsidR="00FB606D" w:rsidRPr="003619EB">
              <w:rPr>
                <w:rStyle w:val="Refdenotaalpie"/>
                <w:color w:val="000000" w:themeColor="text1"/>
              </w:rPr>
              <w:footnoteReference w:id="34"/>
            </w:r>
          </w:p>
        </w:tc>
        <w:tc>
          <w:tcPr>
            <w:tcW w:w="7230" w:type="dxa"/>
            <w:vAlign w:val="center"/>
            <w:hideMark/>
          </w:tcPr>
          <w:p w14:paraId="4E2EEC0F" w14:textId="77777777" w:rsidR="009F603C" w:rsidRPr="003619EB" w:rsidRDefault="009F603C" w:rsidP="00BE44DB">
            <w:pPr>
              <w:ind w:left="57" w:right="57"/>
              <w:jc w:val="both"/>
            </w:pPr>
          </w:p>
          <w:p w14:paraId="35145ECB" w14:textId="71D68811" w:rsidR="00634B46" w:rsidRPr="003619EB" w:rsidRDefault="0033135C" w:rsidP="00BE44DB">
            <w:pPr>
              <w:ind w:left="57" w:right="57"/>
              <w:jc w:val="both"/>
            </w:pPr>
            <w:r w:rsidRPr="003619EB">
              <w:t>E</w:t>
            </w:r>
            <w:r w:rsidR="00634B46" w:rsidRPr="003619EB">
              <w:t xml:space="preserve">l trabajo penitenciario tiene una relación intrínseca con el derecho laboral porque, aunque se desarrolla en un contexto de reclusión, implica prestación personal del servicio, subordinación y retribución. </w:t>
            </w:r>
            <w:r w:rsidR="00ED3BA7" w:rsidRPr="003619EB">
              <w:t xml:space="preserve">Para esta institución, </w:t>
            </w:r>
            <w:r w:rsidR="00AA5E97" w:rsidRPr="003619EB">
              <w:t xml:space="preserve">la norma acusada ejemplifica la existencia de disposiciones </w:t>
            </w:r>
            <w:r w:rsidR="00AA5E97" w:rsidRPr="003619EB">
              <w:rPr>
                <w:i/>
                <w:iCs/>
              </w:rPr>
              <w:t>híbridas</w:t>
            </w:r>
            <w:r w:rsidR="00AA5E97" w:rsidRPr="003619EB">
              <w:t xml:space="preserve"> que se </w:t>
            </w:r>
            <w:r w:rsidR="00A42644" w:rsidRPr="003619EB">
              <w:t>proyectan</w:t>
            </w:r>
            <w:r w:rsidR="00AA5E97" w:rsidRPr="003619EB">
              <w:t xml:space="preserve"> </w:t>
            </w:r>
            <w:r w:rsidR="00A42644" w:rsidRPr="003619EB">
              <w:t xml:space="preserve">en varias </w:t>
            </w:r>
            <w:r w:rsidR="00AA5E97" w:rsidRPr="003619EB">
              <w:t xml:space="preserve">ramas del derecho, en este caso el penal y el laboral. </w:t>
            </w:r>
            <w:r w:rsidR="00634B46" w:rsidRPr="003619EB">
              <w:t xml:space="preserve"> </w:t>
            </w:r>
          </w:p>
          <w:p w14:paraId="364355D0" w14:textId="77777777" w:rsidR="00206B9B" w:rsidRPr="003619EB" w:rsidRDefault="00206B9B" w:rsidP="00BE44DB">
            <w:pPr>
              <w:ind w:left="57" w:right="57"/>
              <w:jc w:val="both"/>
            </w:pPr>
          </w:p>
          <w:p w14:paraId="3CCD623B" w14:textId="4CB9A512" w:rsidR="00206B9B" w:rsidRPr="003619EB" w:rsidRDefault="00206B9B" w:rsidP="00BE44DB">
            <w:pPr>
              <w:ind w:left="57" w:right="57"/>
              <w:jc w:val="both"/>
            </w:pPr>
            <w:r w:rsidRPr="003619EB">
              <w:t>La reducción de la condena es la “</w:t>
            </w:r>
            <w:r w:rsidRPr="003619EB">
              <w:rPr>
                <w:i/>
                <w:iCs/>
              </w:rPr>
              <w:t>recompensa</w:t>
            </w:r>
            <w:r w:rsidRPr="003619EB">
              <w:t>” legal por la aplicación de los principios laborales de diligencia, productividad y disciplina en un contexto de privación de la libertad. Este es el punto de encuentro entre el derecho penal y el derecho laboral</w:t>
            </w:r>
            <w:r w:rsidR="007B36F0" w:rsidRPr="003619EB">
              <w:rPr>
                <w:color w:val="EE0000"/>
              </w:rPr>
              <w:t>.</w:t>
            </w:r>
          </w:p>
          <w:p w14:paraId="5EF5FB54" w14:textId="77777777" w:rsidR="00A6710B" w:rsidRPr="003619EB" w:rsidRDefault="00A6710B" w:rsidP="00BE44DB">
            <w:pPr>
              <w:ind w:left="57" w:right="57"/>
              <w:jc w:val="both"/>
            </w:pPr>
          </w:p>
          <w:p w14:paraId="7C46B5CB" w14:textId="135DE8BA" w:rsidR="007E0A33" w:rsidRPr="003619EB" w:rsidRDefault="00F06DCB" w:rsidP="00BE44DB">
            <w:pPr>
              <w:pStyle w:val="Prrafodelista"/>
              <w:numPr>
                <w:ilvl w:val="0"/>
                <w:numId w:val="16"/>
              </w:numPr>
              <w:spacing w:after="120"/>
              <w:ind w:right="57"/>
              <w:contextualSpacing w:val="0"/>
              <w:jc w:val="both"/>
            </w:pPr>
            <w:r w:rsidRPr="003619EB">
              <w:rPr>
                <w:i/>
                <w:iCs/>
              </w:rPr>
              <w:t>Conexidad temática</w:t>
            </w:r>
            <w:r w:rsidRPr="003619EB">
              <w:t>:</w:t>
            </w:r>
            <w:r w:rsidR="00206B9B" w:rsidRPr="003619EB">
              <w:t xml:space="preserve"> </w:t>
            </w:r>
            <w:r w:rsidR="007E0A33" w:rsidRPr="003619EB">
              <w:t>la inclusión del artículo 19 es el resultado de un proceso deliberativo que buscó hacer de la ley un instrumento de inclusión social y de dignificación del trabajo en todos sus escenarios, incluyendo los más complejos como el penitenciario.</w:t>
            </w:r>
          </w:p>
          <w:p w14:paraId="5A08D7BB" w14:textId="26168941" w:rsidR="00A97BEC" w:rsidRPr="003619EB" w:rsidRDefault="007E0A33" w:rsidP="00BE44DB">
            <w:pPr>
              <w:pStyle w:val="Prrafodelista"/>
              <w:numPr>
                <w:ilvl w:val="0"/>
                <w:numId w:val="16"/>
              </w:numPr>
              <w:spacing w:after="120"/>
              <w:ind w:right="57"/>
              <w:contextualSpacing w:val="0"/>
              <w:jc w:val="both"/>
            </w:pPr>
            <w:r w:rsidRPr="003619EB">
              <w:rPr>
                <w:i/>
                <w:iCs/>
              </w:rPr>
              <w:t>Conexidad teleológica</w:t>
            </w:r>
            <w:r w:rsidRPr="003619EB">
              <w:t>:</w:t>
            </w:r>
            <w:r w:rsidR="000248D1" w:rsidRPr="003619EB">
              <w:t xml:space="preserve"> </w:t>
            </w:r>
            <w:r w:rsidR="00A97BEC" w:rsidRPr="003619EB">
              <w:t>el propósito de la Ley 2466 de 2025 (promover el trabajo digno y la inclusión social) y el propósito del trabajo penitenciario (rehabilitar y reinsertar socialmente a los condenados) convergen en un mismo punto. El artículo 19 actúa como un puente que une dos esferas del derecho, el laboral y el penal, bajo la premisa de que el trabajo es una herramienta universal de transformación social.</w:t>
            </w:r>
          </w:p>
          <w:p w14:paraId="779A9996" w14:textId="012B5DD9" w:rsidR="000B1AC4" w:rsidRPr="003619EB" w:rsidRDefault="00A97BEC" w:rsidP="00BE44DB">
            <w:pPr>
              <w:pStyle w:val="Prrafodelista"/>
              <w:numPr>
                <w:ilvl w:val="0"/>
                <w:numId w:val="16"/>
              </w:numPr>
              <w:spacing w:after="120"/>
              <w:ind w:right="57"/>
              <w:contextualSpacing w:val="0"/>
              <w:jc w:val="both"/>
            </w:pPr>
            <w:r w:rsidRPr="003619EB">
              <w:rPr>
                <w:i/>
                <w:iCs/>
              </w:rPr>
              <w:t>Conexidad sistemática</w:t>
            </w:r>
            <w:r w:rsidRPr="003619EB">
              <w:t>: el legislador, al modificar el Código Sustantivo del Trabajo y otras normas, está construyendo un sistema laboral más completo. Este sistema no se limita al empleo tradicional en el sector privado, sino que también considera otras formas de relación laboral, como la de los trabajadores domésticos, los aprendices o las personas privadas de la libertad.</w:t>
            </w:r>
          </w:p>
          <w:p w14:paraId="17F39B54" w14:textId="2BD29224" w:rsidR="000B1AC4" w:rsidRPr="003619EB" w:rsidRDefault="000B1AC4" w:rsidP="00BE44DB">
            <w:pPr>
              <w:pStyle w:val="Prrafodelista"/>
              <w:numPr>
                <w:ilvl w:val="0"/>
                <w:numId w:val="16"/>
              </w:numPr>
              <w:ind w:right="57"/>
              <w:contextualSpacing w:val="0"/>
              <w:jc w:val="both"/>
            </w:pPr>
            <w:r w:rsidRPr="003619EB">
              <w:rPr>
                <w:i/>
                <w:iCs/>
              </w:rPr>
              <w:t>Conexidad causal</w:t>
            </w:r>
            <w:r w:rsidRPr="003619EB">
              <w:t xml:space="preserve">: </w:t>
            </w:r>
            <w:r w:rsidR="009C4825" w:rsidRPr="003619EB">
              <w:t>l</w:t>
            </w:r>
            <w:r w:rsidR="00D86350" w:rsidRPr="003619EB">
              <w:t xml:space="preserve">a Ley 2466 de 2025 buscó adoptar una </w:t>
            </w:r>
            <w:r w:rsidRPr="003619EB">
              <w:t>reforma laboral para el trabajo digno y decente en Colombia. Esta causa no se limita a las relaciones laborales tradicionales, sino que se fundamenta en principios constitucionales de mayor importancia. El Legislador, consciente de las múltiples formas de informalidad, precariedad y discriminación en el mercado laboral, se vio en la necesidad de crear un nuevo marco normativo que abordara estas problemáticas de manera integral.</w:t>
            </w:r>
          </w:p>
          <w:p w14:paraId="04EF49D4" w14:textId="77777777" w:rsidR="009F603C" w:rsidRPr="003619EB" w:rsidRDefault="009F603C" w:rsidP="00BE44DB">
            <w:pPr>
              <w:ind w:right="57"/>
              <w:jc w:val="both"/>
            </w:pPr>
          </w:p>
          <w:p w14:paraId="50ED8746" w14:textId="4FC09C15" w:rsidR="00634B46" w:rsidRPr="003619EB" w:rsidRDefault="00634B46" w:rsidP="00BE44DB">
            <w:pPr>
              <w:ind w:left="57" w:right="57"/>
              <w:jc w:val="both"/>
              <w:rPr>
                <w:color w:val="000000" w:themeColor="text1"/>
              </w:rPr>
            </w:pPr>
          </w:p>
        </w:tc>
      </w:tr>
      <w:tr w:rsidR="00655C40" w:rsidRPr="003619EB" w14:paraId="0B7E7575" w14:textId="77777777" w:rsidTr="07E76DBC">
        <w:tc>
          <w:tcPr>
            <w:tcW w:w="1701" w:type="dxa"/>
            <w:vAlign w:val="center"/>
          </w:tcPr>
          <w:p w14:paraId="564D41AE" w14:textId="3C656E0F" w:rsidR="00655C40" w:rsidRPr="003619EB" w:rsidRDefault="00655C40" w:rsidP="00BE44DB">
            <w:pPr>
              <w:ind w:left="57" w:right="57"/>
              <w:jc w:val="center"/>
              <w:rPr>
                <w:b/>
                <w:bCs/>
                <w:color w:val="000000" w:themeColor="text1"/>
              </w:rPr>
            </w:pPr>
            <w:r w:rsidRPr="003619EB">
              <w:rPr>
                <w:b/>
                <w:bCs/>
                <w:color w:val="000000" w:themeColor="text1"/>
              </w:rPr>
              <w:t xml:space="preserve">9- </w:t>
            </w:r>
            <w:r w:rsidR="00030F16" w:rsidRPr="003619EB">
              <w:rPr>
                <w:b/>
                <w:bCs/>
                <w:color w:val="000000" w:themeColor="text1"/>
              </w:rPr>
              <w:t>Michael Anderson Botello Mojica</w:t>
            </w:r>
            <w:r w:rsidR="00EB393D" w:rsidRPr="003619EB">
              <w:rPr>
                <w:color w:val="000000" w:themeColor="text1"/>
                <w:vertAlign w:val="superscript"/>
              </w:rPr>
              <w:footnoteReference w:id="35"/>
            </w:r>
          </w:p>
        </w:tc>
        <w:tc>
          <w:tcPr>
            <w:tcW w:w="7230" w:type="dxa"/>
            <w:vAlign w:val="center"/>
          </w:tcPr>
          <w:p w14:paraId="5A51E44A" w14:textId="77777777" w:rsidR="00B37A5F" w:rsidRPr="003619EB" w:rsidRDefault="00B37A5F" w:rsidP="00B37A5F">
            <w:pPr>
              <w:ind w:left="57" w:right="57"/>
              <w:jc w:val="both"/>
            </w:pPr>
            <w:r w:rsidRPr="003619EB">
              <w:t xml:space="preserve">Este ciudadano defendió que el sistema de redención </w:t>
            </w:r>
            <w:r w:rsidRPr="003619EB">
              <w:rPr>
                <w:i/>
                <w:iCs/>
              </w:rPr>
              <w:t>2x3</w:t>
            </w:r>
            <w:r w:rsidRPr="003619EB">
              <w:t xml:space="preserve"> que incorpora la norma constituye un mecanismo idóneo para incentivar la participación en actividades productivas y contribuir a la disminución de la reincidencia. Añadió que la expresión acusada desarrolla “la misma materia (trabajo de PPL) y el mismo fin (inclusión laboral/antidiscriminación) del inciso primero. No es un injerto penal, sino técnica de política laboral en contexto penitenciario”.</w:t>
            </w:r>
          </w:p>
          <w:p w14:paraId="12AFD86E" w14:textId="77777777" w:rsidR="00B37A5F" w:rsidRPr="003619EB" w:rsidRDefault="00B37A5F" w:rsidP="00B37A5F">
            <w:pPr>
              <w:ind w:left="57" w:right="57"/>
              <w:jc w:val="both"/>
            </w:pPr>
          </w:p>
          <w:p w14:paraId="6CDD93DD" w14:textId="59886DBB" w:rsidR="00655C40" w:rsidRPr="003619EB" w:rsidRDefault="00B37A5F" w:rsidP="0060106B">
            <w:pPr>
              <w:ind w:left="57" w:right="57"/>
              <w:jc w:val="both"/>
            </w:pPr>
            <w:r w:rsidRPr="003619EB">
              <w:t xml:space="preserve">De manera subsidiaria, solicitó a la Corte, que si se percibe tensión entre el modelo </w:t>
            </w:r>
            <w:r w:rsidRPr="003619EB">
              <w:rPr>
                <w:i/>
                <w:iCs/>
              </w:rPr>
              <w:t>1x2</w:t>
            </w:r>
            <w:r w:rsidRPr="003619EB">
              <w:t xml:space="preserve"> (art. 82 Ley 65/1993) y el modelo </w:t>
            </w:r>
            <w:r w:rsidRPr="003619EB">
              <w:rPr>
                <w:i/>
                <w:iCs/>
              </w:rPr>
              <w:t>2x3</w:t>
            </w:r>
            <w:r w:rsidRPr="003619EB">
              <w:t xml:space="preserve"> (Ley 2466/2025), se </w:t>
            </w:r>
            <w:r w:rsidR="0060106B" w:rsidRPr="003619EB">
              <w:t>haga una “modulación diferida con protección de situaciones consolidadas”</w:t>
            </w:r>
            <w:r w:rsidRPr="003619EB">
              <w:t xml:space="preserve">. </w:t>
            </w:r>
          </w:p>
        </w:tc>
      </w:tr>
      <w:tr w:rsidR="006E4C1D" w:rsidRPr="003619EB" w14:paraId="7EFBAE0E" w14:textId="77777777" w:rsidTr="07E76DBC">
        <w:tc>
          <w:tcPr>
            <w:tcW w:w="8931" w:type="dxa"/>
            <w:gridSpan w:val="2"/>
            <w:tcBorders>
              <w:left w:val="nil"/>
              <w:right w:val="nil"/>
            </w:tcBorders>
            <w:vAlign w:val="center"/>
          </w:tcPr>
          <w:p w14:paraId="75ACBDD6" w14:textId="77777777" w:rsidR="006E4C1D" w:rsidRPr="003619EB" w:rsidRDefault="006E4C1D" w:rsidP="00BE44DB">
            <w:pPr>
              <w:ind w:left="57" w:right="57"/>
              <w:jc w:val="both"/>
              <w:rPr>
                <w:color w:val="000000" w:themeColor="text1"/>
              </w:rPr>
            </w:pPr>
          </w:p>
        </w:tc>
      </w:tr>
      <w:tr w:rsidR="003E5C6F" w:rsidRPr="003619EB" w14:paraId="508912FB" w14:textId="77777777" w:rsidTr="07E76DBC">
        <w:tc>
          <w:tcPr>
            <w:tcW w:w="8931" w:type="dxa"/>
            <w:gridSpan w:val="2"/>
            <w:shd w:val="clear" w:color="auto" w:fill="BFBFBF" w:themeFill="background1" w:themeFillShade="BF"/>
            <w:vAlign w:val="center"/>
          </w:tcPr>
          <w:p w14:paraId="21944789" w14:textId="241DD86B" w:rsidR="003E5C6F" w:rsidRPr="003619EB" w:rsidRDefault="003E5C6F" w:rsidP="00BE44DB">
            <w:pPr>
              <w:ind w:left="57" w:right="57"/>
              <w:jc w:val="center"/>
              <w:rPr>
                <w:b/>
                <w:bCs/>
                <w:color w:val="000000" w:themeColor="text1"/>
              </w:rPr>
            </w:pPr>
            <w:r w:rsidRPr="003619EB">
              <w:rPr>
                <w:b/>
                <w:bCs/>
                <w:smallCaps/>
                <w:color w:val="000000" w:themeColor="text1"/>
              </w:rPr>
              <w:t xml:space="preserve">Intervenciones que solicitan la </w:t>
            </w:r>
            <w:r w:rsidR="009F603C" w:rsidRPr="003619EB">
              <w:rPr>
                <w:b/>
                <w:bCs/>
                <w:smallCaps/>
                <w:color w:val="000000" w:themeColor="text1"/>
              </w:rPr>
              <w:t>i</w:t>
            </w:r>
            <w:r w:rsidR="00D21B60" w:rsidRPr="003619EB">
              <w:rPr>
                <w:b/>
                <w:bCs/>
                <w:smallCaps/>
                <w:color w:val="000000" w:themeColor="text1"/>
              </w:rPr>
              <w:t>n</w:t>
            </w:r>
            <w:r w:rsidRPr="003619EB">
              <w:rPr>
                <w:b/>
                <w:bCs/>
                <w:smallCaps/>
                <w:color w:val="000000" w:themeColor="text1"/>
              </w:rPr>
              <w:t>exequibilidad</w:t>
            </w:r>
          </w:p>
        </w:tc>
      </w:tr>
      <w:tr w:rsidR="00C15AB4" w:rsidRPr="003619EB" w14:paraId="30ACD291" w14:textId="77777777" w:rsidTr="07E76DBC">
        <w:tc>
          <w:tcPr>
            <w:tcW w:w="1701" w:type="dxa"/>
            <w:shd w:val="clear" w:color="auto" w:fill="BFBFBF" w:themeFill="background1" w:themeFillShade="BF"/>
            <w:vAlign w:val="center"/>
          </w:tcPr>
          <w:p w14:paraId="3CB9E2AA" w14:textId="723CCDF7" w:rsidR="00C15AB4" w:rsidRPr="003619EB" w:rsidRDefault="00C15AB4" w:rsidP="00BE44DB">
            <w:pPr>
              <w:ind w:left="57" w:right="57"/>
              <w:jc w:val="center"/>
              <w:rPr>
                <w:b/>
                <w:bCs/>
                <w:color w:val="000000" w:themeColor="text1"/>
              </w:rPr>
            </w:pPr>
            <w:r w:rsidRPr="003619EB">
              <w:rPr>
                <w:b/>
                <w:bCs/>
                <w:color w:val="000000" w:themeColor="text1"/>
              </w:rPr>
              <w:t>Interviniente</w:t>
            </w:r>
          </w:p>
        </w:tc>
        <w:tc>
          <w:tcPr>
            <w:tcW w:w="7230" w:type="dxa"/>
            <w:shd w:val="clear" w:color="auto" w:fill="BFBFBF" w:themeFill="background1" w:themeFillShade="BF"/>
            <w:vAlign w:val="center"/>
          </w:tcPr>
          <w:p w14:paraId="423970E5" w14:textId="08DCCF8A" w:rsidR="00C15AB4" w:rsidRPr="003619EB" w:rsidRDefault="00C15AB4" w:rsidP="00BE44DB">
            <w:pPr>
              <w:ind w:left="57" w:right="57"/>
              <w:jc w:val="center"/>
              <w:rPr>
                <w:b/>
                <w:bCs/>
                <w:color w:val="000000" w:themeColor="text1"/>
              </w:rPr>
            </w:pPr>
            <w:r w:rsidRPr="003619EB">
              <w:rPr>
                <w:b/>
                <w:bCs/>
                <w:color w:val="000000" w:themeColor="text1"/>
              </w:rPr>
              <w:t>Argumentos</w:t>
            </w:r>
          </w:p>
        </w:tc>
      </w:tr>
      <w:tr w:rsidR="00C15AB4" w:rsidRPr="003619EB" w14:paraId="5E8D1A31" w14:textId="77777777" w:rsidTr="00AE15FA">
        <w:tc>
          <w:tcPr>
            <w:tcW w:w="1701" w:type="dxa"/>
            <w:vAlign w:val="center"/>
            <w:hideMark/>
          </w:tcPr>
          <w:p w14:paraId="3959FA37" w14:textId="1E6AF565" w:rsidR="00C15AB4" w:rsidRPr="003619EB" w:rsidRDefault="00C15AB4" w:rsidP="00BE44DB">
            <w:pPr>
              <w:ind w:left="57" w:right="57"/>
              <w:jc w:val="center"/>
              <w:rPr>
                <w:color w:val="000000"/>
              </w:rPr>
            </w:pPr>
            <w:r w:rsidRPr="003619EB">
              <w:rPr>
                <w:b/>
                <w:bCs/>
                <w:color w:val="000000" w:themeColor="text1"/>
              </w:rPr>
              <w:t>1- Asociación Nacional de Empresarios de Colombia (ANDI)</w:t>
            </w:r>
            <w:r w:rsidR="00393724" w:rsidRPr="003619EB">
              <w:rPr>
                <w:rStyle w:val="Refdenotaalpie"/>
                <w:color w:val="000000" w:themeColor="text1"/>
              </w:rPr>
              <w:footnoteReference w:id="36"/>
            </w:r>
          </w:p>
        </w:tc>
        <w:tc>
          <w:tcPr>
            <w:tcW w:w="7230" w:type="dxa"/>
            <w:vAlign w:val="center"/>
            <w:hideMark/>
          </w:tcPr>
          <w:p w14:paraId="47138C94" w14:textId="77777777" w:rsidR="009F603C" w:rsidRPr="003619EB" w:rsidRDefault="009F603C" w:rsidP="00BE44DB">
            <w:pPr>
              <w:ind w:left="57" w:right="57"/>
              <w:jc w:val="both"/>
            </w:pPr>
          </w:p>
          <w:p w14:paraId="09F6F6A2" w14:textId="2804468E" w:rsidR="00C15AB4" w:rsidRPr="003619EB" w:rsidRDefault="00C15AB4" w:rsidP="00BE44DB">
            <w:pPr>
              <w:ind w:left="57" w:right="57"/>
              <w:jc w:val="both"/>
            </w:pPr>
            <w:r w:rsidRPr="003619EB">
              <w:t>En su concepto, la norma no guarda relación ni con la reforma laboral, ni con los fines que dieron lugar a ésta</w:t>
            </w:r>
            <w:r w:rsidR="00693784" w:rsidRPr="003619EB">
              <w:t>.</w:t>
            </w:r>
            <w:r w:rsidRPr="003619EB">
              <w:t xml:space="preserve"> </w:t>
            </w:r>
            <w:r w:rsidR="00693784" w:rsidRPr="003619EB">
              <w:t>L</w:t>
            </w:r>
            <w:r w:rsidRPr="003619EB">
              <w:t>a disposición objeto de debate busca dar contenido a la finalidad de resocialización de la condena en materia penal y penitenciaria, mientras que la ley que la contiene plantea modificaciones al régimen laboral general.</w:t>
            </w:r>
          </w:p>
          <w:p w14:paraId="0494356C" w14:textId="77777777" w:rsidR="00C15AB4" w:rsidRPr="003619EB" w:rsidRDefault="00C15AB4" w:rsidP="00BE44DB">
            <w:pPr>
              <w:ind w:left="57" w:right="57"/>
              <w:jc w:val="both"/>
            </w:pPr>
          </w:p>
          <w:p w14:paraId="623FCB77" w14:textId="2E380E82" w:rsidR="00C15AB4" w:rsidRPr="003619EB" w:rsidRDefault="00C15AB4" w:rsidP="00BE44DB">
            <w:pPr>
              <w:ind w:left="57" w:right="57"/>
              <w:jc w:val="both"/>
            </w:pPr>
            <w:r w:rsidRPr="003619EB">
              <w:t xml:space="preserve">Además, la regulación del trabajo de las personas privadas de la libertad –dentro de la que se encuentra la figura de la redención de la pena por medio del trabajo– es propia del régimen carcelario y penitenciario, tal y como </w:t>
            </w:r>
            <w:r w:rsidR="00F65455" w:rsidRPr="003619EB">
              <w:t>se ha hecho en Colombia en normas como el Decreto Ley 1405 de 1934 y en las Leyes 65 de 1993 y 1709 de 2014</w:t>
            </w:r>
            <w:r w:rsidRPr="003619EB">
              <w:t>.</w:t>
            </w:r>
          </w:p>
          <w:p w14:paraId="4E6B7ADF" w14:textId="77777777" w:rsidR="00C15AB4" w:rsidRPr="003619EB" w:rsidRDefault="00C15AB4" w:rsidP="00BE44DB">
            <w:pPr>
              <w:ind w:left="57" w:right="57"/>
              <w:jc w:val="both"/>
            </w:pPr>
          </w:p>
          <w:p w14:paraId="3B80830A" w14:textId="77777777" w:rsidR="00C15AB4" w:rsidRPr="003619EB" w:rsidRDefault="00C15AB4" w:rsidP="00BE44DB">
            <w:pPr>
              <w:ind w:left="57" w:right="57"/>
              <w:jc w:val="both"/>
            </w:pPr>
            <w:r w:rsidRPr="003619EB">
              <w:t xml:space="preserve">Finalmente, </w:t>
            </w:r>
            <w:r w:rsidR="007306DC" w:rsidRPr="003619EB">
              <w:t>considera</w:t>
            </w:r>
            <w:r w:rsidRPr="003619EB">
              <w:t xml:space="preserve"> que la expresión impugnada fue incorporada de manera sorpresiva antes de concluir el trámite legislativo, durante el segundo debate ante la Plenaria del Senado. En consecuencia, esta disposición no contó con un suficiente debate democrático que permitiera discutir y analizar de manera adecuada su relación con el resto del articulado del entonces proyecto de ley.</w:t>
            </w:r>
          </w:p>
          <w:p w14:paraId="0AC81962" w14:textId="2103E27D" w:rsidR="00AE15FA" w:rsidRPr="003619EB" w:rsidRDefault="00AE15FA" w:rsidP="002B04FE">
            <w:pPr>
              <w:ind w:right="57"/>
              <w:jc w:val="both"/>
            </w:pPr>
          </w:p>
        </w:tc>
      </w:tr>
      <w:tr w:rsidR="00C15AB4" w:rsidRPr="003619EB" w14:paraId="15978A4E" w14:textId="77777777" w:rsidTr="07E76DBC">
        <w:tc>
          <w:tcPr>
            <w:tcW w:w="1701" w:type="dxa"/>
            <w:vAlign w:val="center"/>
            <w:hideMark/>
          </w:tcPr>
          <w:p w14:paraId="7FAD3447" w14:textId="1C9EE145" w:rsidR="00C15AB4" w:rsidRPr="003619EB" w:rsidRDefault="00EA68F3" w:rsidP="00BE44DB">
            <w:pPr>
              <w:ind w:left="57" w:right="57"/>
              <w:jc w:val="center"/>
              <w:rPr>
                <w:color w:val="000000"/>
              </w:rPr>
            </w:pPr>
            <w:r w:rsidRPr="003619EB">
              <w:rPr>
                <w:b/>
                <w:bCs/>
                <w:color w:val="000000" w:themeColor="text1"/>
              </w:rPr>
              <w:t>2</w:t>
            </w:r>
            <w:r w:rsidR="0020663F" w:rsidRPr="003619EB">
              <w:rPr>
                <w:b/>
                <w:bCs/>
                <w:color w:val="000000" w:themeColor="text1"/>
              </w:rPr>
              <w:t xml:space="preserve">- </w:t>
            </w:r>
            <w:r w:rsidR="00C15AB4" w:rsidRPr="003619EB">
              <w:rPr>
                <w:b/>
                <w:bCs/>
                <w:color w:val="000000" w:themeColor="text1"/>
              </w:rPr>
              <w:t>Adolfo León Cortés Sánchez</w:t>
            </w:r>
            <w:r w:rsidR="007637A3" w:rsidRPr="003619EB">
              <w:rPr>
                <w:rStyle w:val="Refdenotaalpie"/>
                <w:color w:val="000000" w:themeColor="text1"/>
              </w:rPr>
              <w:footnoteReference w:id="37"/>
            </w:r>
          </w:p>
        </w:tc>
        <w:tc>
          <w:tcPr>
            <w:tcW w:w="7230" w:type="dxa"/>
            <w:vAlign w:val="center"/>
            <w:hideMark/>
          </w:tcPr>
          <w:p w14:paraId="514B76B7" w14:textId="77777777" w:rsidR="009203C6" w:rsidRPr="003619EB" w:rsidRDefault="009203C6" w:rsidP="00BE44DB">
            <w:pPr>
              <w:pStyle w:val="NormalWeb"/>
              <w:jc w:val="both"/>
            </w:pPr>
          </w:p>
          <w:p w14:paraId="0AD4C8ED" w14:textId="1E88FB63" w:rsidR="009203C6" w:rsidRPr="003619EB" w:rsidRDefault="009203C6" w:rsidP="00BE44DB">
            <w:pPr>
              <w:pStyle w:val="NormalWeb"/>
              <w:jc w:val="both"/>
            </w:pPr>
            <w:r w:rsidRPr="003619EB">
              <w:t xml:space="preserve">De manera preliminar, solicitó la suspensión provisional de la </w:t>
            </w:r>
            <w:r w:rsidR="00123C5B" w:rsidRPr="003619EB">
              <w:t xml:space="preserve">norma </w:t>
            </w:r>
            <w:r w:rsidRPr="003619EB">
              <w:t>acusada</w:t>
            </w:r>
            <w:r w:rsidR="00123C5B" w:rsidRPr="003619EB">
              <w:rPr>
                <w:rStyle w:val="Refdenotaalpie"/>
              </w:rPr>
              <w:footnoteReference w:id="38"/>
            </w:r>
            <w:r w:rsidRPr="003619EB">
              <w:t xml:space="preserve">. </w:t>
            </w:r>
          </w:p>
          <w:p w14:paraId="0B40B0EB" w14:textId="77777777" w:rsidR="00513E83" w:rsidRPr="003619EB" w:rsidRDefault="00513E83" w:rsidP="00BE44DB">
            <w:pPr>
              <w:pStyle w:val="NormalWeb"/>
              <w:jc w:val="both"/>
            </w:pPr>
          </w:p>
          <w:p w14:paraId="315945A8" w14:textId="2775B465" w:rsidR="00C15AB4" w:rsidRPr="003619EB" w:rsidRDefault="00C15AB4" w:rsidP="00BE44DB">
            <w:pPr>
              <w:pStyle w:val="NormalWeb"/>
              <w:jc w:val="both"/>
            </w:pPr>
            <w:r w:rsidRPr="003619EB">
              <w:t>E</w:t>
            </w:r>
            <w:r w:rsidR="00EA2B83" w:rsidRPr="003619EB">
              <w:t>n segundo lugar, el</w:t>
            </w:r>
            <w:r w:rsidRPr="003619EB">
              <w:t xml:space="preserve"> interviniente consider</w:t>
            </w:r>
            <w:r w:rsidR="00EA2B83" w:rsidRPr="003619EB">
              <w:t>ó</w:t>
            </w:r>
            <w:r w:rsidRPr="003619EB">
              <w:t xml:space="preserve"> que la disposición vulner</w:t>
            </w:r>
            <w:r w:rsidR="00EA2B83" w:rsidRPr="003619EB">
              <w:t>ó</w:t>
            </w:r>
            <w:r w:rsidRPr="003619EB">
              <w:t xml:space="preserve"> el principio de unidad de materia, </w:t>
            </w:r>
            <w:r w:rsidR="00EA2B83" w:rsidRPr="003619EB">
              <w:t>al</w:t>
            </w:r>
            <w:r w:rsidRPr="003619EB">
              <w:t xml:space="preserve"> incorpora</w:t>
            </w:r>
            <w:r w:rsidR="00EA2B83" w:rsidRPr="003619EB">
              <w:t>r</w:t>
            </w:r>
            <w:r w:rsidR="00CA36D3" w:rsidRPr="003619EB">
              <w:t>,</w:t>
            </w:r>
            <w:r w:rsidRPr="003619EB">
              <w:t xml:space="preserve"> en una reforma laboral</w:t>
            </w:r>
            <w:r w:rsidR="00CA36D3" w:rsidRPr="003619EB">
              <w:t>,</w:t>
            </w:r>
            <w:r w:rsidRPr="003619EB">
              <w:t xml:space="preserve"> una regla propia del régimen de ejecución penal –el cómputo de redención </w:t>
            </w:r>
            <w:r w:rsidRPr="003619EB">
              <w:rPr>
                <w:i/>
                <w:iCs/>
              </w:rPr>
              <w:t>2x3</w:t>
            </w:r>
            <w:r w:rsidRPr="003619EB">
              <w:t>– que pertenece a la Ley 65 de 1993 y carece de conexidad temática, teleológica y sistemática con el objeto de la ley. Afirm</w:t>
            </w:r>
            <w:r w:rsidR="00EA2B83" w:rsidRPr="003619EB">
              <w:t>ó</w:t>
            </w:r>
            <w:r w:rsidRPr="003619EB">
              <w:t xml:space="preserve"> que la norma rompe la coherencia interna del capítulo dedicado a combatir la discriminación laboral</w:t>
            </w:r>
            <w:r w:rsidR="007B36F0" w:rsidRPr="003619EB">
              <w:rPr>
                <w:color w:val="EE0000"/>
              </w:rPr>
              <w:t>.</w:t>
            </w:r>
          </w:p>
          <w:p w14:paraId="3AEAD8F6" w14:textId="77777777" w:rsidR="0020663F" w:rsidRPr="003619EB" w:rsidRDefault="0020663F" w:rsidP="00BE44DB">
            <w:pPr>
              <w:pStyle w:val="NormalWeb"/>
              <w:jc w:val="both"/>
            </w:pPr>
          </w:p>
          <w:p w14:paraId="48D21061" w14:textId="518E6A7E" w:rsidR="00C15AB4" w:rsidRPr="003619EB" w:rsidRDefault="004531F6" w:rsidP="00BE44DB">
            <w:pPr>
              <w:pStyle w:val="NormalWeb"/>
              <w:jc w:val="both"/>
            </w:pPr>
            <w:r w:rsidRPr="003619EB">
              <w:t>Por último</w:t>
            </w:r>
            <w:r w:rsidR="00C15AB4" w:rsidRPr="003619EB">
              <w:t>,</w:t>
            </w:r>
            <w:r w:rsidRPr="003619EB">
              <w:t xml:space="preserve"> el ciudadano</w:t>
            </w:r>
            <w:r w:rsidR="00C15AB4" w:rsidRPr="003619EB">
              <w:t xml:space="preserve"> plante</w:t>
            </w:r>
            <w:r w:rsidRPr="003619EB">
              <w:t>ó</w:t>
            </w:r>
            <w:r w:rsidR="00C15AB4" w:rsidRPr="003619EB">
              <w:t xml:space="preserve"> </w:t>
            </w:r>
            <w:r w:rsidR="008E58CC" w:rsidRPr="003619EB">
              <w:t xml:space="preserve">algunos </w:t>
            </w:r>
            <w:r w:rsidR="00C15AB4" w:rsidRPr="003619EB">
              <w:t xml:space="preserve">vicios </w:t>
            </w:r>
            <w:r w:rsidR="00862DE2" w:rsidRPr="003619EB">
              <w:t>adicionales de la norma</w:t>
            </w:r>
            <w:r w:rsidR="00056D77" w:rsidRPr="003619EB">
              <w:t>, entre otros</w:t>
            </w:r>
            <w:r w:rsidR="00C15AB4" w:rsidRPr="003619EB">
              <w:t>: (i) violación del principio de igualdad, al establecer un trato más favorable para quienes trabajan frente a quienes estudian o enseñan, pese a que todas estas actividades cumplen funciones resocializadoras equivalentes; (ii) afectación de la dignidad humana, al premiar solo el trabajo físico y desconocer otras formas de resocialización; (iii) vulneración del debido proceso y la favorabilidad, ante la incertidumbre sobre la aplicación retroactiva y la ausencia de reglamentación; y (iv) desconocimiento de la función resocializadora de la pena por el incentivo desigual entre actividades productivas y educativas.</w:t>
            </w:r>
          </w:p>
          <w:p w14:paraId="5DDBE4B6" w14:textId="1AE0F590" w:rsidR="00C15AB4" w:rsidRPr="003619EB" w:rsidRDefault="00C15AB4" w:rsidP="00BE44DB">
            <w:pPr>
              <w:pStyle w:val="NormalWeb"/>
              <w:jc w:val="both"/>
            </w:pPr>
          </w:p>
        </w:tc>
      </w:tr>
    </w:tbl>
    <w:p w14:paraId="0C78506B" w14:textId="15BCCC43" w:rsidR="00124E0D" w:rsidRPr="003619EB" w:rsidRDefault="00124E0D" w:rsidP="00BE44DB">
      <w:pPr>
        <w:pStyle w:val="Prrafodelista"/>
        <w:widowControl w:val="0"/>
        <w:tabs>
          <w:tab w:val="left" w:pos="284"/>
          <w:tab w:val="left" w:pos="567"/>
        </w:tabs>
        <w:ind w:left="0"/>
        <w:contextualSpacing w:val="0"/>
        <w:jc w:val="both"/>
        <w:rPr>
          <w:sz w:val="28"/>
          <w:szCs w:val="28"/>
        </w:rPr>
      </w:pPr>
    </w:p>
    <w:p w14:paraId="743B7F9D" w14:textId="32299E73" w:rsidR="00124E0D" w:rsidRPr="003619EB" w:rsidRDefault="00EC313B" w:rsidP="00BE44DB">
      <w:pPr>
        <w:pStyle w:val="Ttulo1"/>
      </w:pPr>
      <w:r w:rsidRPr="003619EB">
        <w:t>V. CONCEPTO DEL PROCURADOR</w:t>
      </w:r>
      <w:r w:rsidR="00124E0D" w:rsidRPr="003619EB">
        <w:t xml:space="preserve"> GENERAL</w:t>
      </w:r>
      <w:r w:rsidR="007B482E" w:rsidRPr="003619EB">
        <w:rPr>
          <w:rStyle w:val="Refdenotaalpie"/>
          <w:b w:val="0"/>
        </w:rPr>
        <w:footnoteReference w:id="39"/>
      </w:r>
    </w:p>
    <w:p w14:paraId="64918358" w14:textId="77777777" w:rsidR="00124E0D" w:rsidRPr="003619EB" w:rsidRDefault="00124E0D" w:rsidP="00BE44DB">
      <w:pPr>
        <w:pStyle w:val="Prrafodelista"/>
        <w:widowControl w:val="0"/>
        <w:tabs>
          <w:tab w:val="left" w:pos="284"/>
          <w:tab w:val="left" w:pos="567"/>
        </w:tabs>
        <w:ind w:left="0"/>
        <w:contextualSpacing w:val="0"/>
        <w:jc w:val="both"/>
        <w:rPr>
          <w:sz w:val="28"/>
          <w:szCs w:val="28"/>
        </w:rPr>
      </w:pPr>
    </w:p>
    <w:bookmarkEnd w:id="0"/>
    <w:p w14:paraId="4376435E" w14:textId="2B108684" w:rsidR="0184E09B" w:rsidRPr="003619EB" w:rsidRDefault="0184E09B" w:rsidP="00BE44DB">
      <w:pPr>
        <w:pStyle w:val="Prrafodelista"/>
        <w:widowControl w:val="0"/>
        <w:numPr>
          <w:ilvl w:val="0"/>
          <w:numId w:val="2"/>
        </w:numPr>
        <w:tabs>
          <w:tab w:val="left" w:pos="284"/>
          <w:tab w:val="left" w:pos="567"/>
        </w:tabs>
        <w:ind w:left="0" w:firstLine="0"/>
        <w:contextualSpacing w:val="0"/>
        <w:jc w:val="both"/>
        <w:rPr>
          <w:color w:val="000000" w:themeColor="text1"/>
          <w:sz w:val="28"/>
          <w:szCs w:val="28"/>
        </w:rPr>
      </w:pPr>
      <w:r w:rsidRPr="003619EB">
        <w:rPr>
          <w:color w:val="000000" w:themeColor="text1"/>
          <w:sz w:val="28"/>
          <w:szCs w:val="28"/>
        </w:rPr>
        <w:t xml:space="preserve">El </w:t>
      </w:r>
      <w:r w:rsidRPr="003619EB">
        <w:rPr>
          <w:sz w:val="28"/>
          <w:szCs w:val="28"/>
        </w:rPr>
        <w:t>procurador general le solicit</w:t>
      </w:r>
      <w:r w:rsidR="00394E0D" w:rsidRPr="003619EB">
        <w:rPr>
          <w:sz w:val="28"/>
          <w:szCs w:val="28"/>
        </w:rPr>
        <w:t>ó</w:t>
      </w:r>
      <w:r w:rsidRPr="003619EB">
        <w:rPr>
          <w:sz w:val="28"/>
          <w:szCs w:val="28"/>
        </w:rPr>
        <w:t xml:space="preserve"> a la Corte </w:t>
      </w:r>
      <w:r w:rsidR="005514C6" w:rsidRPr="003619EB">
        <w:rPr>
          <w:sz w:val="28"/>
          <w:szCs w:val="28"/>
        </w:rPr>
        <w:t xml:space="preserve">Constitucional </w:t>
      </w:r>
      <w:r w:rsidRPr="003619EB">
        <w:rPr>
          <w:sz w:val="28"/>
          <w:szCs w:val="28"/>
        </w:rPr>
        <w:t xml:space="preserve">declarar la </w:t>
      </w:r>
      <w:r w:rsidRPr="003619EB">
        <w:rPr>
          <w:i/>
          <w:iCs/>
          <w:sz w:val="28"/>
          <w:szCs w:val="28"/>
        </w:rPr>
        <w:t>exequibilidad</w:t>
      </w:r>
      <w:r w:rsidRPr="003619EB">
        <w:rPr>
          <w:sz w:val="28"/>
          <w:szCs w:val="28"/>
        </w:rPr>
        <w:t xml:space="preserve"> de la expresión demandada. </w:t>
      </w:r>
    </w:p>
    <w:p w14:paraId="03C132BD" w14:textId="2F17F39C" w:rsidR="11A5D84F" w:rsidRPr="003619EB" w:rsidRDefault="11A5D84F" w:rsidP="00BE44DB">
      <w:pPr>
        <w:pStyle w:val="Prrafodelista"/>
        <w:widowControl w:val="0"/>
        <w:tabs>
          <w:tab w:val="left" w:pos="284"/>
          <w:tab w:val="left" w:pos="567"/>
        </w:tabs>
        <w:ind w:left="0"/>
        <w:contextualSpacing w:val="0"/>
        <w:jc w:val="both"/>
        <w:rPr>
          <w:color w:val="000000" w:themeColor="text1"/>
          <w:sz w:val="28"/>
          <w:szCs w:val="28"/>
        </w:rPr>
      </w:pPr>
    </w:p>
    <w:p w14:paraId="2C29DC34" w14:textId="35137647" w:rsidR="0213F46C" w:rsidRPr="003619EB" w:rsidRDefault="0213F46C" w:rsidP="00BE44DB">
      <w:pPr>
        <w:pStyle w:val="Prrafodelista"/>
        <w:numPr>
          <w:ilvl w:val="0"/>
          <w:numId w:val="2"/>
        </w:numPr>
        <w:ind w:left="0" w:firstLine="0"/>
        <w:contextualSpacing w:val="0"/>
        <w:jc w:val="both"/>
        <w:rPr>
          <w:sz w:val="28"/>
          <w:szCs w:val="28"/>
        </w:rPr>
      </w:pPr>
      <w:r w:rsidRPr="003619EB">
        <w:rPr>
          <w:sz w:val="28"/>
          <w:szCs w:val="28"/>
          <w:lang w:eastAsia="es-ES"/>
        </w:rPr>
        <w:t xml:space="preserve">El concepto </w:t>
      </w:r>
      <w:r w:rsidR="00AE5197" w:rsidRPr="003619EB">
        <w:rPr>
          <w:sz w:val="28"/>
          <w:szCs w:val="28"/>
          <w:lang w:eastAsia="es-ES"/>
        </w:rPr>
        <w:t>sostuvo</w:t>
      </w:r>
      <w:r w:rsidRPr="003619EB">
        <w:rPr>
          <w:sz w:val="28"/>
          <w:szCs w:val="28"/>
          <w:lang w:eastAsia="es-ES"/>
        </w:rPr>
        <w:t xml:space="preserve"> </w:t>
      </w:r>
      <w:r w:rsidR="00AE5197" w:rsidRPr="003619EB">
        <w:rPr>
          <w:sz w:val="28"/>
          <w:szCs w:val="28"/>
          <w:lang w:eastAsia="es-ES"/>
        </w:rPr>
        <w:t xml:space="preserve">que la figura de </w:t>
      </w:r>
      <w:r w:rsidRPr="003619EB">
        <w:rPr>
          <w:sz w:val="28"/>
          <w:szCs w:val="28"/>
          <w:lang w:eastAsia="es-ES"/>
        </w:rPr>
        <w:t>la redención de la pena por trabajo no constituye un beneficio, sino un derecho de las personas privadas de la libertad. Explic</w:t>
      </w:r>
      <w:r w:rsidR="00394E0D" w:rsidRPr="003619EB">
        <w:rPr>
          <w:sz w:val="28"/>
          <w:szCs w:val="28"/>
          <w:lang w:eastAsia="es-ES"/>
        </w:rPr>
        <w:t>ó</w:t>
      </w:r>
      <w:r w:rsidRPr="003619EB">
        <w:rPr>
          <w:sz w:val="28"/>
          <w:szCs w:val="28"/>
          <w:lang w:eastAsia="es-ES"/>
        </w:rPr>
        <w:t xml:space="preserve"> que, conforme al Código Penitenciario y Carcelario y a la jurisprudencia constitucional, la redención permite armonizar la función retributiva de la pena con su finalidad resocializadora. En esa medida, funciona como un incentivo que no solo contribuye a la disminución del tiempo de reclusión, sino que fomenta la adquisición de habilidades orientadas a facilitar la futura reintegración laboral de las personas privadas de la libertad.</w:t>
      </w:r>
    </w:p>
    <w:p w14:paraId="3251B074" w14:textId="45A110A6" w:rsidR="11A5D84F" w:rsidRPr="003619EB" w:rsidRDefault="11A5D84F" w:rsidP="00BE44DB">
      <w:pPr>
        <w:pStyle w:val="Prrafodelista"/>
        <w:ind w:left="0"/>
        <w:contextualSpacing w:val="0"/>
        <w:jc w:val="both"/>
        <w:rPr>
          <w:sz w:val="28"/>
          <w:szCs w:val="28"/>
        </w:rPr>
      </w:pPr>
    </w:p>
    <w:p w14:paraId="35B95CCF" w14:textId="7992DAD3" w:rsidR="06379042" w:rsidRPr="003619EB" w:rsidRDefault="06379042" w:rsidP="00BE44DB">
      <w:pPr>
        <w:pStyle w:val="Prrafodelista"/>
        <w:numPr>
          <w:ilvl w:val="0"/>
          <w:numId w:val="2"/>
        </w:numPr>
        <w:ind w:left="0" w:firstLine="0"/>
        <w:contextualSpacing w:val="0"/>
        <w:jc w:val="both"/>
        <w:rPr>
          <w:sz w:val="28"/>
          <w:szCs w:val="28"/>
        </w:rPr>
      </w:pPr>
      <w:r w:rsidRPr="003619EB">
        <w:rPr>
          <w:sz w:val="28"/>
          <w:szCs w:val="28"/>
        </w:rPr>
        <w:t xml:space="preserve">El procurador </w:t>
      </w:r>
      <w:r w:rsidR="00394E0D" w:rsidRPr="003619EB">
        <w:rPr>
          <w:sz w:val="28"/>
          <w:szCs w:val="28"/>
        </w:rPr>
        <w:t>también se refirió</w:t>
      </w:r>
      <w:r w:rsidRPr="003619EB">
        <w:rPr>
          <w:sz w:val="28"/>
          <w:szCs w:val="28"/>
        </w:rPr>
        <w:t xml:space="preserve"> a los antecedentes del trámite legislativo</w:t>
      </w:r>
      <w:r w:rsidR="00394E0D" w:rsidRPr="003619EB">
        <w:rPr>
          <w:sz w:val="28"/>
          <w:szCs w:val="28"/>
        </w:rPr>
        <w:t>.</w:t>
      </w:r>
      <w:r w:rsidRPr="003619EB">
        <w:rPr>
          <w:sz w:val="28"/>
          <w:szCs w:val="28"/>
        </w:rPr>
        <w:t xml:space="preserve"> </w:t>
      </w:r>
      <w:r w:rsidR="00AE5197" w:rsidRPr="003619EB">
        <w:rPr>
          <w:sz w:val="28"/>
          <w:szCs w:val="28"/>
        </w:rPr>
        <w:t>Señaló</w:t>
      </w:r>
      <w:r w:rsidRPr="003619EB">
        <w:rPr>
          <w:sz w:val="28"/>
          <w:szCs w:val="28"/>
        </w:rPr>
        <w:t xml:space="preserve"> que </w:t>
      </w:r>
      <w:r w:rsidR="000E5340" w:rsidRPr="003619EB">
        <w:rPr>
          <w:sz w:val="28"/>
          <w:szCs w:val="28"/>
        </w:rPr>
        <w:t xml:space="preserve">desde </w:t>
      </w:r>
      <w:r w:rsidRPr="003619EB">
        <w:rPr>
          <w:sz w:val="28"/>
          <w:szCs w:val="28"/>
        </w:rPr>
        <w:t xml:space="preserve">la exposición de motivos </w:t>
      </w:r>
      <w:r w:rsidR="00A15FBC" w:rsidRPr="003619EB">
        <w:rPr>
          <w:sz w:val="28"/>
          <w:szCs w:val="28"/>
        </w:rPr>
        <w:t>se</w:t>
      </w:r>
      <w:r w:rsidRPr="003619EB">
        <w:rPr>
          <w:sz w:val="28"/>
          <w:szCs w:val="28"/>
        </w:rPr>
        <w:t xml:space="preserve"> </w:t>
      </w:r>
      <w:r w:rsidR="000E5340" w:rsidRPr="003619EB">
        <w:rPr>
          <w:sz w:val="28"/>
          <w:szCs w:val="28"/>
        </w:rPr>
        <w:t xml:space="preserve">indicaron </w:t>
      </w:r>
      <w:r w:rsidRPr="003619EB">
        <w:rPr>
          <w:sz w:val="28"/>
          <w:szCs w:val="28"/>
        </w:rPr>
        <w:t xml:space="preserve">las razones que </w:t>
      </w:r>
      <w:r w:rsidR="227E13E3" w:rsidRPr="003619EB">
        <w:rPr>
          <w:sz w:val="28"/>
          <w:szCs w:val="28"/>
        </w:rPr>
        <w:t xml:space="preserve">justificaban la necesidad de una reforma laboral. </w:t>
      </w:r>
      <w:r w:rsidR="00A15FBC" w:rsidRPr="003619EB">
        <w:rPr>
          <w:sz w:val="28"/>
          <w:szCs w:val="28"/>
        </w:rPr>
        <w:t>Destacó</w:t>
      </w:r>
      <w:r w:rsidR="227E13E3" w:rsidRPr="003619EB">
        <w:rPr>
          <w:sz w:val="28"/>
          <w:szCs w:val="28"/>
        </w:rPr>
        <w:t xml:space="preserve"> que la reforma </w:t>
      </w:r>
      <w:r w:rsidR="00633F92" w:rsidRPr="003619EB">
        <w:rPr>
          <w:sz w:val="28"/>
          <w:szCs w:val="28"/>
        </w:rPr>
        <w:t xml:space="preserve">en cuestión </w:t>
      </w:r>
      <w:r w:rsidR="227E13E3" w:rsidRPr="003619EB">
        <w:rPr>
          <w:sz w:val="28"/>
          <w:szCs w:val="28"/>
        </w:rPr>
        <w:t>busca</w:t>
      </w:r>
      <w:r w:rsidR="00BE5091" w:rsidRPr="003619EB">
        <w:rPr>
          <w:sz w:val="28"/>
          <w:szCs w:val="28"/>
        </w:rPr>
        <w:t>ba</w:t>
      </w:r>
      <w:r w:rsidR="227E13E3" w:rsidRPr="003619EB">
        <w:rPr>
          <w:sz w:val="28"/>
          <w:szCs w:val="28"/>
        </w:rPr>
        <w:t>, entre otras cosas, cumplir el mandato del artículo 53 de la Constitución,</w:t>
      </w:r>
      <w:r w:rsidR="220664E9" w:rsidRPr="003619EB">
        <w:rPr>
          <w:sz w:val="28"/>
          <w:szCs w:val="28"/>
        </w:rPr>
        <w:t xml:space="preserve"> que impone al legislador la expedición de un estatuto del trabajo conforme a los principios desarrollados por la jurisprudencia</w:t>
      </w:r>
      <w:r w:rsidR="00BE5091" w:rsidRPr="003619EB">
        <w:rPr>
          <w:sz w:val="28"/>
          <w:szCs w:val="28"/>
        </w:rPr>
        <w:t>; así como también</w:t>
      </w:r>
      <w:r w:rsidR="220664E9" w:rsidRPr="003619EB">
        <w:rPr>
          <w:sz w:val="28"/>
          <w:szCs w:val="28"/>
        </w:rPr>
        <w:t xml:space="preserve"> actualizar la normativa laboral frente a las transformaciones del “mundo del trabajo” y armonizarla con los </w:t>
      </w:r>
      <w:r w:rsidR="00D934A2" w:rsidRPr="003619EB">
        <w:rPr>
          <w:sz w:val="28"/>
          <w:szCs w:val="28"/>
        </w:rPr>
        <w:t>estándares</w:t>
      </w:r>
      <w:r w:rsidR="220664E9" w:rsidRPr="003619EB">
        <w:rPr>
          <w:sz w:val="28"/>
          <w:szCs w:val="28"/>
        </w:rPr>
        <w:t xml:space="preserve"> internacionales.</w:t>
      </w:r>
    </w:p>
    <w:p w14:paraId="41D67280" w14:textId="77777777" w:rsidR="00B22910" w:rsidRPr="003619EB" w:rsidRDefault="00B22910" w:rsidP="00BE44DB">
      <w:pPr>
        <w:pStyle w:val="Prrafodelista"/>
        <w:ind w:left="0"/>
        <w:contextualSpacing w:val="0"/>
        <w:jc w:val="both"/>
        <w:rPr>
          <w:sz w:val="28"/>
          <w:szCs w:val="28"/>
        </w:rPr>
      </w:pPr>
    </w:p>
    <w:p w14:paraId="2F43F2F8" w14:textId="4DB93FE8" w:rsidR="1BE25C79" w:rsidRPr="003619EB" w:rsidRDefault="1BE25C79" w:rsidP="00BE44DB">
      <w:pPr>
        <w:pStyle w:val="Prrafodelista"/>
        <w:numPr>
          <w:ilvl w:val="0"/>
          <w:numId w:val="2"/>
        </w:numPr>
        <w:ind w:left="0" w:firstLine="0"/>
        <w:contextualSpacing w:val="0"/>
        <w:jc w:val="both"/>
        <w:rPr>
          <w:color w:val="000000" w:themeColor="text1"/>
          <w:sz w:val="28"/>
          <w:szCs w:val="28"/>
        </w:rPr>
      </w:pPr>
      <w:r w:rsidRPr="003619EB">
        <w:rPr>
          <w:sz w:val="28"/>
          <w:szCs w:val="28"/>
        </w:rPr>
        <w:t>Después de describir el contenido y los propósitos de la ley, y de efectuar algunas precisiones sobre el trámite legislativ</w:t>
      </w:r>
      <w:r w:rsidR="76909CE2" w:rsidRPr="003619EB">
        <w:rPr>
          <w:color w:val="000000" w:themeColor="text1"/>
          <w:sz w:val="28"/>
          <w:szCs w:val="28"/>
        </w:rPr>
        <w:t>o</w:t>
      </w:r>
      <w:r w:rsidR="7B7187F3" w:rsidRPr="003619EB">
        <w:rPr>
          <w:color w:val="000000" w:themeColor="text1"/>
          <w:sz w:val="28"/>
          <w:szCs w:val="28"/>
        </w:rPr>
        <w:t xml:space="preserve">, </w:t>
      </w:r>
      <w:r w:rsidR="5C74AFC3" w:rsidRPr="003619EB">
        <w:rPr>
          <w:color w:val="000000" w:themeColor="text1"/>
          <w:sz w:val="28"/>
          <w:szCs w:val="28"/>
        </w:rPr>
        <w:t xml:space="preserve">el procurador </w:t>
      </w:r>
      <w:r w:rsidR="006A42AC" w:rsidRPr="003619EB">
        <w:rPr>
          <w:color w:val="000000" w:themeColor="text1"/>
          <w:sz w:val="28"/>
          <w:szCs w:val="28"/>
        </w:rPr>
        <w:t>afirm</w:t>
      </w:r>
      <w:r w:rsidR="0034791F" w:rsidRPr="003619EB">
        <w:rPr>
          <w:color w:val="000000" w:themeColor="text1"/>
          <w:sz w:val="28"/>
          <w:szCs w:val="28"/>
        </w:rPr>
        <w:t>ó</w:t>
      </w:r>
      <w:r w:rsidR="5C74AFC3" w:rsidRPr="003619EB">
        <w:rPr>
          <w:color w:val="000000" w:themeColor="text1"/>
          <w:sz w:val="28"/>
          <w:szCs w:val="28"/>
        </w:rPr>
        <w:t xml:space="preserve"> que la norma regula aspectos relacionados con el trabajo de personas privadas de la libertad al interior de establecimientos penitenciarios</w:t>
      </w:r>
      <w:r w:rsidR="006A42AC" w:rsidRPr="003619EB">
        <w:rPr>
          <w:color w:val="000000" w:themeColor="text1"/>
          <w:sz w:val="28"/>
          <w:szCs w:val="28"/>
        </w:rPr>
        <w:t xml:space="preserve">. </w:t>
      </w:r>
      <w:r w:rsidR="0034791F" w:rsidRPr="003619EB">
        <w:rPr>
          <w:color w:val="000000" w:themeColor="text1"/>
          <w:sz w:val="28"/>
          <w:szCs w:val="28"/>
        </w:rPr>
        <w:t>Así, c</w:t>
      </w:r>
      <w:r w:rsidR="006A42AC" w:rsidRPr="003619EB">
        <w:rPr>
          <w:color w:val="000000" w:themeColor="text1"/>
          <w:sz w:val="28"/>
          <w:szCs w:val="28"/>
        </w:rPr>
        <w:t>oncluy</w:t>
      </w:r>
      <w:r w:rsidR="0034791F" w:rsidRPr="003619EB">
        <w:rPr>
          <w:color w:val="000000" w:themeColor="text1"/>
          <w:sz w:val="28"/>
          <w:szCs w:val="28"/>
        </w:rPr>
        <w:t>ó</w:t>
      </w:r>
      <w:r w:rsidR="006A42AC" w:rsidRPr="003619EB">
        <w:rPr>
          <w:color w:val="000000" w:themeColor="text1"/>
          <w:sz w:val="28"/>
          <w:szCs w:val="28"/>
        </w:rPr>
        <w:t xml:space="preserve"> </w:t>
      </w:r>
      <w:r w:rsidR="30EE6474" w:rsidRPr="003619EB">
        <w:rPr>
          <w:color w:val="000000" w:themeColor="text1"/>
          <w:sz w:val="28"/>
          <w:szCs w:val="28"/>
        </w:rPr>
        <w:t>que:</w:t>
      </w:r>
      <w:r w:rsidR="5F363EAA" w:rsidRPr="003619EB">
        <w:rPr>
          <w:color w:val="000000" w:themeColor="text1"/>
          <w:sz w:val="28"/>
          <w:szCs w:val="28"/>
        </w:rPr>
        <w:t xml:space="preserve"> (i) las actividades productivas realizadas durante el tiempo de reclusión serán reconocidas como experiencia laboral; y, en concordancia con ello; (ii) se concederá la red</w:t>
      </w:r>
      <w:r w:rsidR="2CFBA5D4" w:rsidRPr="003619EB">
        <w:rPr>
          <w:color w:val="000000" w:themeColor="text1"/>
          <w:sz w:val="28"/>
          <w:szCs w:val="28"/>
        </w:rPr>
        <w:t>ención de la pena por trabajo.</w:t>
      </w:r>
      <w:r w:rsidR="32ED3C02" w:rsidRPr="003619EB">
        <w:rPr>
          <w:color w:val="000000" w:themeColor="text1"/>
          <w:sz w:val="28"/>
          <w:szCs w:val="28"/>
        </w:rPr>
        <w:t xml:space="preserve"> </w:t>
      </w:r>
      <w:r w:rsidR="2CFBA5D4" w:rsidRPr="003619EB">
        <w:rPr>
          <w:color w:val="000000" w:themeColor="text1"/>
          <w:sz w:val="28"/>
          <w:szCs w:val="28"/>
        </w:rPr>
        <w:t xml:space="preserve">Sobre este último punto, </w:t>
      </w:r>
      <w:r w:rsidR="00521391" w:rsidRPr="003619EB">
        <w:rPr>
          <w:color w:val="000000" w:themeColor="text1"/>
          <w:sz w:val="28"/>
          <w:szCs w:val="28"/>
        </w:rPr>
        <w:t>sostuvo</w:t>
      </w:r>
      <w:r w:rsidR="3135A795" w:rsidRPr="003619EB">
        <w:rPr>
          <w:color w:val="000000" w:themeColor="text1"/>
          <w:sz w:val="28"/>
          <w:szCs w:val="28"/>
        </w:rPr>
        <w:t xml:space="preserve"> que se configuran tres elementos de conexidad que garantizan el principio de unidad de materia</w:t>
      </w:r>
      <w:r w:rsidR="001B616D" w:rsidRPr="003619EB">
        <w:rPr>
          <w:color w:val="000000" w:themeColor="text1"/>
          <w:sz w:val="28"/>
          <w:szCs w:val="28"/>
        </w:rPr>
        <w:t>, así</w:t>
      </w:r>
      <w:r w:rsidR="3135A795" w:rsidRPr="003619EB">
        <w:rPr>
          <w:color w:val="000000" w:themeColor="text1"/>
          <w:sz w:val="28"/>
          <w:szCs w:val="28"/>
        </w:rPr>
        <w:t xml:space="preserve">: </w:t>
      </w:r>
    </w:p>
    <w:p w14:paraId="442BD4DB" w14:textId="2F93AEBE" w:rsidR="11A5D84F" w:rsidRPr="003619EB" w:rsidRDefault="11A5D84F" w:rsidP="00BE44DB">
      <w:pPr>
        <w:pStyle w:val="Prrafodelista"/>
        <w:ind w:left="0"/>
        <w:contextualSpacing w:val="0"/>
        <w:jc w:val="both"/>
        <w:rPr>
          <w:color w:val="000000" w:themeColor="text1"/>
          <w:sz w:val="28"/>
          <w:szCs w:val="28"/>
        </w:rPr>
      </w:pPr>
    </w:p>
    <w:p w14:paraId="0C5344E7" w14:textId="7A1AC39B" w:rsidR="76896F2E" w:rsidRPr="003619EB" w:rsidRDefault="76896F2E" w:rsidP="00BE44DB">
      <w:pPr>
        <w:pStyle w:val="Prrafodelista"/>
        <w:numPr>
          <w:ilvl w:val="0"/>
          <w:numId w:val="2"/>
        </w:numPr>
        <w:ind w:left="0" w:firstLine="0"/>
        <w:contextualSpacing w:val="0"/>
        <w:jc w:val="both"/>
        <w:rPr>
          <w:color w:val="000000" w:themeColor="text1"/>
          <w:sz w:val="28"/>
          <w:szCs w:val="28"/>
          <w:lang w:eastAsia="es-ES"/>
        </w:rPr>
      </w:pPr>
      <w:r w:rsidRPr="003619EB">
        <w:rPr>
          <w:i/>
          <w:iCs/>
          <w:color w:val="000000" w:themeColor="text1"/>
          <w:sz w:val="28"/>
          <w:szCs w:val="28"/>
        </w:rPr>
        <w:t xml:space="preserve">Conexidad temática. </w:t>
      </w:r>
      <w:r w:rsidR="62D68602" w:rsidRPr="003619EB">
        <w:rPr>
          <w:color w:val="000000" w:themeColor="text1"/>
          <w:sz w:val="28"/>
          <w:szCs w:val="28"/>
          <w:lang w:eastAsia="es-ES"/>
        </w:rPr>
        <w:t>La norma incide directamente en el derecho al trabajo de las personas privadas de la libertad y se ajusta al propósito de la reforma laboral de promover trabajo digno para poblaciones históricamente excluidas. Aunque se desarrolla intramuros, el trabajo penitenciario conserva su carácter laboral y constituye una herramienta de resocialización y de remuneración justa</w:t>
      </w:r>
      <w:r w:rsidRPr="003619EB">
        <w:rPr>
          <w:color w:val="000000" w:themeColor="text1"/>
          <w:sz w:val="28"/>
          <w:szCs w:val="28"/>
          <w:vertAlign w:val="superscript"/>
        </w:rPr>
        <w:footnoteReference w:id="40"/>
      </w:r>
      <w:r w:rsidR="77A87E69" w:rsidRPr="003619EB">
        <w:rPr>
          <w:color w:val="000000" w:themeColor="text1"/>
          <w:sz w:val="28"/>
          <w:szCs w:val="28"/>
        </w:rPr>
        <w:t>.</w:t>
      </w:r>
      <w:r w:rsidR="03B21B82" w:rsidRPr="003619EB">
        <w:rPr>
          <w:color w:val="000000" w:themeColor="text1"/>
          <w:sz w:val="28"/>
          <w:szCs w:val="28"/>
        </w:rPr>
        <w:t xml:space="preserve"> </w:t>
      </w:r>
      <w:r w:rsidR="61CFE74C" w:rsidRPr="003619EB">
        <w:rPr>
          <w:color w:val="000000" w:themeColor="text1"/>
          <w:sz w:val="28"/>
          <w:szCs w:val="28"/>
          <w:lang w:eastAsia="es-ES"/>
        </w:rPr>
        <w:t>Por ello, la disposición no regula aisladamente la redención de la pena, sino que la articula con la garantía del derecho al trabajo de la población penitenciaria.</w:t>
      </w:r>
    </w:p>
    <w:p w14:paraId="535F9851" w14:textId="0D7F01DC" w:rsidR="11A5D84F" w:rsidRPr="003619EB" w:rsidRDefault="11A5D84F" w:rsidP="00BE44DB">
      <w:pPr>
        <w:pStyle w:val="Prrafodelista"/>
        <w:ind w:left="0"/>
        <w:contextualSpacing w:val="0"/>
        <w:jc w:val="both"/>
        <w:rPr>
          <w:color w:val="000000" w:themeColor="text1"/>
          <w:sz w:val="28"/>
          <w:szCs w:val="28"/>
          <w:lang w:eastAsia="es-ES"/>
        </w:rPr>
      </w:pPr>
    </w:p>
    <w:p w14:paraId="2336B833" w14:textId="39C351BD" w:rsidR="728FF9AA" w:rsidRPr="003619EB" w:rsidRDefault="728FF9AA" w:rsidP="00BE44DB">
      <w:pPr>
        <w:pStyle w:val="Prrafodelista"/>
        <w:numPr>
          <w:ilvl w:val="0"/>
          <w:numId w:val="2"/>
        </w:numPr>
        <w:ind w:left="0" w:firstLine="0"/>
        <w:contextualSpacing w:val="0"/>
        <w:jc w:val="both"/>
        <w:rPr>
          <w:color w:val="000000" w:themeColor="text1"/>
          <w:sz w:val="28"/>
          <w:szCs w:val="28"/>
          <w:lang w:eastAsia="es-ES"/>
        </w:rPr>
      </w:pPr>
      <w:r w:rsidRPr="003619EB">
        <w:rPr>
          <w:i/>
          <w:iCs/>
          <w:color w:val="000000" w:themeColor="text1"/>
          <w:sz w:val="28"/>
          <w:szCs w:val="28"/>
        </w:rPr>
        <w:t>Conexidad causal y teleológica</w:t>
      </w:r>
      <w:r w:rsidRPr="003619EB">
        <w:rPr>
          <w:color w:val="000000" w:themeColor="text1"/>
          <w:sz w:val="28"/>
          <w:szCs w:val="28"/>
        </w:rPr>
        <w:t>.</w:t>
      </w:r>
      <w:r w:rsidR="3C9483E0" w:rsidRPr="003619EB">
        <w:rPr>
          <w:color w:val="000000" w:themeColor="text1"/>
          <w:sz w:val="28"/>
          <w:szCs w:val="28"/>
        </w:rPr>
        <w:t xml:space="preserve"> </w:t>
      </w:r>
      <w:r w:rsidR="00AE66F4" w:rsidRPr="003619EB">
        <w:rPr>
          <w:color w:val="000000" w:themeColor="text1"/>
          <w:sz w:val="28"/>
          <w:szCs w:val="28"/>
        </w:rPr>
        <w:t xml:space="preserve">La disposición </w:t>
      </w:r>
      <w:r w:rsidR="3C9483E0" w:rsidRPr="003619EB">
        <w:rPr>
          <w:color w:val="000000" w:themeColor="text1"/>
          <w:sz w:val="28"/>
          <w:szCs w:val="28"/>
        </w:rPr>
        <w:t>persigue los mismos fines que motivaron la expedición de la Ley 2466 de 2025</w:t>
      </w:r>
      <w:r w:rsidR="001B616D" w:rsidRPr="003619EB">
        <w:rPr>
          <w:color w:val="000000" w:themeColor="text1"/>
          <w:sz w:val="28"/>
          <w:szCs w:val="28"/>
        </w:rPr>
        <w:t>, esto es,</w:t>
      </w:r>
      <w:r w:rsidR="3C9483E0" w:rsidRPr="003619EB">
        <w:rPr>
          <w:color w:val="000000" w:themeColor="text1"/>
          <w:sz w:val="28"/>
          <w:szCs w:val="28"/>
        </w:rPr>
        <w:t xml:space="preserve"> garantizar </w:t>
      </w:r>
      <w:r w:rsidR="001B616D" w:rsidRPr="003619EB">
        <w:rPr>
          <w:color w:val="000000" w:themeColor="text1"/>
          <w:sz w:val="28"/>
          <w:szCs w:val="28"/>
        </w:rPr>
        <w:t xml:space="preserve">las </w:t>
      </w:r>
      <w:r w:rsidR="3C9483E0" w:rsidRPr="003619EB">
        <w:rPr>
          <w:color w:val="000000" w:themeColor="text1"/>
          <w:sz w:val="28"/>
          <w:szCs w:val="28"/>
        </w:rPr>
        <w:t xml:space="preserve">condiciones laborales justas y enfrentar la discriminación hacia poblaciones históricamente marginadas. </w:t>
      </w:r>
      <w:r w:rsidR="001B616D" w:rsidRPr="003619EB">
        <w:rPr>
          <w:color w:val="000000" w:themeColor="text1"/>
          <w:sz w:val="28"/>
          <w:szCs w:val="28"/>
        </w:rPr>
        <w:t>Agreg</w:t>
      </w:r>
      <w:r w:rsidR="00E32814" w:rsidRPr="003619EB">
        <w:rPr>
          <w:color w:val="000000" w:themeColor="text1"/>
          <w:sz w:val="28"/>
          <w:szCs w:val="28"/>
        </w:rPr>
        <w:t>ó</w:t>
      </w:r>
      <w:r w:rsidR="3C9483E0" w:rsidRPr="003619EB">
        <w:rPr>
          <w:color w:val="000000" w:themeColor="text1"/>
          <w:sz w:val="28"/>
          <w:szCs w:val="28"/>
        </w:rPr>
        <w:t xml:space="preserve"> que la disposición tiene como propósito mejorar las condiciones laborales de las personas privadas de la libertad mediante el reconocimiento de la experiencia adquirida en reclusión y una remuneración justa a través de la redención de la pena, lo que reduce la discriminación laboral y fortalece la resocialización. Añad</w:t>
      </w:r>
      <w:r w:rsidR="00E32814" w:rsidRPr="003619EB">
        <w:rPr>
          <w:color w:val="000000" w:themeColor="text1"/>
          <w:sz w:val="28"/>
          <w:szCs w:val="28"/>
        </w:rPr>
        <w:t>ió</w:t>
      </w:r>
      <w:r w:rsidR="3C9483E0" w:rsidRPr="003619EB">
        <w:rPr>
          <w:color w:val="000000" w:themeColor="text1"/>
          <w:sz w:val="28"/>
          <w:szCs w:val="28"/>
        </w:rPr>
        <w:t xml:space="preserve"> que la norma busca enfrentar </w:t>
      </w:r>
      <w:r w:rsidR="007047FC" w:rsidRPr="003619EB">
        <w:rPr>
          <w:color w:val="000000" w:themeColor="text1"/>
          <w:sz w:val="28"/>
          <w:szCs w:val="28"/>
        </w:rPr>
        <w:t>el fenómeno de la</w:t>
      </w:r>
      <w:r w:rsidR="3C9483E0" w:rsidRPr="003619EB">
        <w:rPr>
          <w:color w:val="000000" w:themeColor="text1"/>
          <w:sz w:val="28"/>
          <w:szCs w:val="28"/>
        </w:rPr>
        <w:t xml:space="preserve"> reincidencia</w:t>
      </w:r>
      <w:r w:rsidR="007047FC" w:rsidRPr="003619EB">
        <w:rPr>
          <w:color w:val="000000" w:themeColor="text1"/>
          <w:sz w:val="28"/>
          <w:szCs w:val="28"/>
        </w:rPr>
        <w:t xml:space="preserve"> criminal</w:t>
      </w:r>
      <w:r w:rsidR="3C9483E0" w:rsidRPr="003619EB">
        <w:rPr>
          <w:color w:val="000000" w:themeColor="text1"/>
          <w:sz w:val="28"/>
          <w:szCs w:val="28"/>
        </w:rPr>
        <w:t xml:space="preserve">, dadas las dificultades que esta población enfrenta para reintegrarse al mercado laboral, y que contribuye a mitigar los efectos del hacinamiento y del </w:t>
      </w:r>
      <w:r w:rsidR="3C9483E0" w:rsidRPr="003619EB">
        <w:rPr>
          <w:i/>
          <w:iCs/>
          <w:color w:val="000000" w:themeColor="text1"/>
          <w:sz w:val="28"/>
          <w:szCs w:val="28"/>
        </w:rPr>
        <w:t>estado de cosas inconstitucional</w:t>
      </w:r>
      <w:r w:rsidR="3C9483E0" w:rsidRPr="003619EB">
        <w:rPr>
          <w:color w:val="000000" w:themeColor="text1"/>
          <w:sz w:val="28"/>
          <w:szCs w:val="28"/>
        </w:rPr>
        <w:t xml:space="preserve"> del sistema carcelario.</w:t>
      </w:r>
    </w:p>
    <w:p w14:paraId="7DDFB4BF" w14:textId="2A682343" w:rsidR="11A5D84F" w:rsidRPr="003619EB" w:rsidRDefault="11A5D84F" w:rsidP="00BE44DB">
      <w:pPr>
        <w:pStyle w:val="Prrafodelista"/>
        <w:ind w:left="0"/>
        <w:contextualSpacing w:val="0"/>
        <w:jc w:val="both"/>
        <w:rPr>
          <w:color w:val="000000" w:themeColor="text1"/>
          <w:sz w:val="28"/>
          <w:szCs w:val="28"/>
          <w:lang w:eastAsia="es-ES"/>
        </w:rPr>
      </w:pPr>
    </w:p>
    <w:p w14:paraId="570B6465" w14:textId="272533CC" w:rsidR="3C9483E0" w:rsidRPr="003619EB" w:rsidRDefault="3C9483E0" w:rsidP="00BE44DB">
      <w:pPr>
        <w:pStyle w:val="Prrafodelista"/>
        <w:numPr>
          <w:ilvl w:val="0"/>
          <w:numId w:val="2"/>
        </w:numPr>
        <w:ind w:left="0" w:firstLine="0"/>
        <w:contextualSpacing w:val="0"/>
        <w:jc w:val="both"/>
        <w:rPr>
          <w:color w:val="000000" w:themeColor="text1"/>
          <w:sz w:val="28"/>
          <w:szCs w:val="28"/>
        </w:rPr>
      </w:pPr>
      <w:r w:rsidRPr="003619EB">
        <w:rPr>
          <w:i/>
          <w:iCs/>
          <w:color w:val="000000" w:themeColor="text1"/>
          <w:sz w:val="28"/>
          <w:szCs w:val="28"/>
          <w:lang w:eastAsia="es-ES"/>
        </w:rPr>
        <w:t xml:space="preserve">Conexidad sistemática. </w:t>
      </w:r>
      <w:r w:rsidR="035BCB06" w:rsidRPr="003619EB">
        <w:rPr>
          <w:color w:val="000000" w:themeColor="text1"/>
          <w:sz w:val="28"/>
          <w:szCs w:val="28"/>
          <w:lang w:eastAsia="es-ES"/>
        </w:rPr>
        <w:t xml:space="preserve">La norma se integra coherentemente al capítulo sobre </w:t>
      </w:r>
      <w:r w:rsidR="007047FC" w:rsidRPr="003619EB">
        <w:rPr>
          <w:color w:val="000000" w:themeColor="text1"/>
          <w:sz w:val="28"/>
          <w:szCs w:val="28"/>
          <w:lang w:eastAsia="es-ES"/>
        </w:rPr>
        <w:t xml:space="preserve">la </w:t>
      </w:r>
      <w:r w:rsidR="035BCB06" w:rsidRPr="003619EB">
        <w:rPr>
          <w:color w:val="000000" w:themeColor="text1"/>
          <w:sz w:val="28"/>
          <w:szCs w:val="28"/>
          <w:lang w:eastAsia="es-ES"/>
        </w:rPr>
        <w:t>eliminación de la discriminación en el trabajo</w:t>
      </w:r>
      <w:r w:rsidR="007047FC" w:rsidRPr="003619EB">
        <w:rPr>
          <w:color w:val="000000" w:themeColor="text1"/>
          <w:sz w:val="28"/>
          <w:szCs w:val="28"/>
          <w:lang w:eastAsia="es-ES"/>
        </w:rPr>
        <w:t>. En efecto,</w:t>
      </w:r>
      <w:r w:rsidR="035BCB06" w:rsidRPr="003619EB">
        <w:rPr>
          <w:color w:val="000000" w:themeColor="text1"/>
          <w:sz w:val="28"/>
          <w:szCs w:val="28"/>
          <w:lang w:eastAsia="es-ES"/>
        </w:rPr>
        <w:t xml:space="preserve"> la redención de la pena es una consecuencia directa del trabajo penitenciario y una herramienta para la resocialización de una población históricamente excluida. Afirma que la disposición no es ajena al contenido de la ley ni altera su coherencia interna, pues refuerza su propósito de asegurar que todas las personas –incluidas aquellas privadas de la libertad– ejerzan su derecho al trabajo en condiciones de igualdad y dignidad</w:t>
      </w:r>
      <w:r w:rsidR="00674432" w:rsidRPr="003619EB">
        <w:rPr>
          <w:color w:val="000000" w:themeColor="text1"/>
          <w:sz w:val="28"/>
          <w:szCs w:val="28"/>
          <w:lang w:eastAsia="es-ES"/>
        </w:rPr>
        <w:t>.</w:t>
      </w:r>
    </w:p>
    <w:p w14:paraId="487BEE35" w14:textId="7A031A4B" w:rsidR="11A5D84F" w:rsidRPr="003619EB" w:rsidRDefault="11A5D84F" w:rsidP="00BE44DB">
      <w:pPr>
        <w:pStyle w:val="Prrafodelista"/>
        <w:ind w:left="0"/>
        <w:contextualSpacing w:val="0"/>
        <w:jc w:val="both"/>
        <w:rPr>
          <w:color w:val="000000" w:themeColor="text1"/>
          <w:sz w:val="28"/>
          <w:szCs w:val="28"/>
        </w:rPr>
      </w:pPr>
    </w:p>
    <w:p w14:paraId="1A6D6A24" w14:textId="589DDEFF" w:rsidR="00674432" w:rsidRPr="003619EB" w:rsidRDefault="00674432"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De </w:t>
      </w:r>
      <w:r w:rsidR="00BD2E78" w:rsidRPr="003619EB">
        <w:rPr>
          <w:color w:val="000000" w:themeColor="text1"/>
          <w:sz w:val="28"/>
          <w:szCs w:val="28"/>
        </w:rPr>
        <w:t>todo l</w:t>
      </w:r>
      <w:r w:rsidRPr="003619EB">
        <w:rPr>
          <w:color w:val="000000" w:themeColor="text1"/>
          <w:sz w:val="28"/>
          <w:szCs w:val="28"/>
        </w:rPr>
        <w:t xml:space="preserve">o </w:t>
      </w:r>
      <w:r w:rsidR="00F71DEC" w:rsidRPr="003619EB">
        <w:rPr>
          <w:color w:val="000000" w:themeColor="text1"/>
          <w:sz w:val="28"/>
          <w:szCs w:val="28"/>
        </w:rPr>
        <w:t>expuesto</w:t>
      </w:r>
      <w:r w:rsidRPr="003619EB">
        <w:rPr>
          <w:color w:val="000000" w:themeColor="text1"/>
          <w:sz w:val="28"/>
          <w:szCs w:val="28"/>
        </w:rPr>
        <w:t xml:space="preserve">, el procurador </w:t>
      </w:r>
      <w:r w:rsidR="00F71DEC" w:rsidRPr="003619EB">
        <w:rPr>
          <w:color w:val="000000" w:themeColor="text1"/>
          <w:sz w:val="28"/>
          <w:szCs w:val="28"/>
        </w:rPr>
        <w:t xml:space="preserve">conceptuó </w:t>
      </w:r>
      <w:r w:rsidRPr="003619EB">
        <w:rPr>
          <w:color w:val="000000" w:themeColor="text1"/>
          <w:sz w:val="28"/>
          <w:szCs w:val="28"/>
        </w:rPr>
        <w:t xml:space="preserve">que la disposición no desconoce el principio de unidad de materia, toda vez que guarda una relación razonable y suficiente con el objeto de la ley que la contiene y, por tanto, </w:t>
      </w:r>
      <w:r w:rsidR="00BD2E78" w:rsidRPr="003619EB">
        <w:rPr>
          <w:color w:val="000000" w:themeColor="text1"/>
          <w:sz w:val="28"/>
          <w:szCs w:val="28"/>
        </w:rPr>
        <w:t xml:space="preserve">la norma </w:t>
      </w:r>
      <w:r w:rsidRPr="003619EB">
        <w:rPr>
          <w:color w:val="000000" w:themeColor="text1"/>
          <w:sz w:val="28"/>
          <w:szCs w:val="28"/>
        </w:rPr>
        <w:t xml:space="preserve">debe ser declarada exequible. </w:t>
      </w:r>
    </w:p>
    <w:p w14:paraId="78D29049" w14:textId="77777777" w:rsidR="00F74CB1" w:rsidRPr="003619EB" w:rsidRDefault="00F74CB1" w:rsidP="00BE44DB">
      <w:pPr>
        <w:rPr>
          <w:color w:val="000000" w:themeColor="text1"/>
          <w:sz w:val="28"/>
          <w:szCs w:val="28"/>
        </w:rPr>
      </w:pPr>
    </w:p>
    <w:p w14:paraId="4CA2B9D4" w14:textId="01B06DC2" w:rsidR="00B8039D" w:rsidRPr="003619EB" w:rsidRDefault="00B8039D" w:rsidP="00BE44DB">
      <w:pPr>
        <w:pStyle w:val="Ttulo1"/>
      </w:pPr>
      <w:r w:rsidRPr="003619EB">
        <w:t>VI. CONSIDERACIONES</w:t>
      </w:r>
    </w:p>
    <w:p w14:paraId="6FED01B1" w14:textId="77777777" w:rsidR="00B8039D" w:rsidRPr="003619EB" w:rsidRDefault="00B8039D" w:rsidP="00BE44DB">
      <w:pPr>
        <w:rPr>
          <w:color w:val="000000" w:themeColor="text1"/>
          <w:sz w:val="28"/>
          <w:szCs w:val="28"/>
        </w:rPr>
      </w:pPr>
    </w:p>
    <w:p w14:paraId="43D19CAB" w14:textId="7608A67B" w:rsidR="00B8039D" w:rsidRPr="003619EB" w:rsidRDefault="00B8039D" w:rsidP="00BE44DB">
      <w:pPr>
        <w:pStyle w:val="Ttulo2"/>
      </w:pPr>
      <w:r w:rsidRPr="003619EB">
        <w:t>1. Competencia</w:t>
      </w:r>
    </w:p>
    <w:p w14:paraId="10E764E8" w14:textId="478A41CD" w:rsidR="00B8039D" w:rsidRPr="003619EB" w:rsidRDefault="00B8039D" w:rsidP="00BE44DB">
      <w:pPr>
        <w:rPr>
          <w:color w:val="000000" w:themeColor="text1"/>
          <w:sz w:val="28"/>
          <w:szCs w:val="28"/>
        </w:rPr>
      </w:pPr>
    </w:p>
    <w:p w14:paraId="41D8F1A6" w14:textId="4A7F9416" w:rsidR="00B8039D" w:rsidRPr="003619EB" w:rsidRDefault="00B8039D" w:rsidP="00BE44DB">
      <w:pPr>
        <w:pStyle w:val="Prrafodelista"/>
        <w:numPr>
          <w:ilvl w:val="0"/>
          <w:numId w:val="2"/>
        </w:numPr>
        <w:ind w:left="0" w:firstLine="0"/>
        <w:jc w:val="both"/>
        <w:rPr>
          <w:color w:val="000000" w:themeColor="text1"/>
          <w:sz w:val="28"/>
          <w:szCs w:val="28"/>
        </w:rPr>
      </w:pPr>
      <w:r w:rsidRPr="003619EB">
        <w:rPr>
          <w:color w:val="000000" w:themeColor="text1"/>
          <w:sz w:val="28"/>
          <w:szCs w:val="28"/>
        </w:rPr>
        <w:t>De conformidad con lo dispuesto en el artículo 241, numeral, 4 de la Constitución Política, este Tribunal es competente para conocer y decidir definitivamente sobre la demanda de inconstitucionalidad de la referencia, pues los enunciados demandados hacen parte de un cuerpo normativo legal.</w:t>
      </w:r>
    </w:p>
    <w:p w14:paraId="20AFBA3B" w14:textId="77777777" w:rsidR="002B1B43" w:rsidRPr="003619EB" w:rsidRDefault="002B1B43" w:rsidP="00BE44DB">
      <w:pPr>
        <w:jc w:val="both"/>
        <w:rPr>
          <w:color w:val="000000" w:themeColor="text1"/>
          <w:sz w:val="28"/>
          <w:szCs w:val="28"/>
        </w:rPr>
      </w:pPr>
    </w:p>
    <w:p w14:paraId="1D315DFB" w14:textId="0829E250" w:rsidR="002B1B43" w:rsidRPr="003619EB" w:rsidRDefault="002B1B43" w:rsidP="00BE44DB">
      <w:pPr>
        <w:pStyle w:val="Ttulo2"/>
      </w:pPr>
      <w:r w:rsidRPr="003619EB">
        <w:t>2. Cuesti</w:t>
      </w:r>
      <w:r w:rsidR="006E13DB" w:rsidRPr="003619EB">
        <w:t>ón</w:t>
      </w:r>
      <w:r w:rsidRPr="003619EB">
        <w:t xml:space="preserve"> previa</w:t>
      </w:r>
      <w:r w:rsidR="006E13DB" w:rsidRPr="003619EB">
        <w:t>: sobre la aptitud de la demanda</w:t>
      </w:r>
    </w:p>
    <w:p w14:paraId="5A3E8896" w14:textId="77777777" w:rsidR="002B1B43" w:rsidRPr="003619EB" w:rsidRDefault="002B1B43" w:rsidP="00BE44DB">
      <w:pPr>
        <w:jc w:val="both"/>
        <w:rPr>
          <w:color w:val="000000" w:themeColor="text1"/>
          <w:sz w:val="28"/>
          <w:szCs w:val="28"/>
        </w:rPr>
      </w:pPr>
    </w:p>
    <w:p w14:paraId="043B7A61" w14:textId="01089D7E" w:rsidR="00F74CB1" w:rsidRPr="003619EB" w:rsidRDefault="00053C54"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A partir de las intervenciones allegadas dentro del término de fijación </w:t>
      </w:r>
      <w:r w:rsidR="003C23ED" w:rsidRPr="003619EB">
        <w:rPr>
          <w:color w:val="000000" w:themeColor="text1"/>
          <w:sz w:val="28"/>
          <w:szCs w:val="28"/>
        </w:rPr>
        <w:t>e</w:t>
      </w:r>
      <w:r w:rsidRPr="003619EB">
        <w:rPr>
          <w:color w:val="000000" w:themeColor="text1"/>
          <w:sz w:val="28"/>
          <w:szCs w:val="28"/>
        </w:rPr>
        <w:t>n lista,</w:t>
      </w:r>
      <w:r w:rsidR="003C23ED" w:rsidRPr="003619EB">
        <w:rPr>
          <w:color w:val="000000" w:themeColor="text1"/>
          <w:sz w:val="28"/>
          <w:szCs w:val="28"/>
        </w:rPr>
        <w:t xml:space="preserve"> la Sala advierte, preliminarmente, que hay </w:t>
      </w:r>
      <w:r w:rsidR="009A282E" w:rsidRPr="003619EB">
        <w:rPr>
          <w:color w:val="000000" w:themeColor="text1"/>
          <w:sz w:val="28"/>
          <w:szCs w:val="28"/>
        </w:rPr>
        <w:t>un</w:t>
      </w:r>
      <w:r w:rsidR="003C23ED" w:rsidRPr="003619EB">
        <w:rPr>
          <w:color w:val="000000" w:themeColor="text1"/>
          <w:sz w:val="28"/>
          <w:szCs w:val="28"/>
        </w:rPr>
        <w:t xml:space="preserve"> asunto</w:t>
      </w:r>
      <w:r w:rsidR="009A282E" w:rsidRPr="003619EB">
        <w:rPr>
          <w:color w:val="000000" w:themeColor="text1"/>
          <w:sz w:val="28"/>
          <w:szCs w:val="28"/>
        </w:rPr>
        <w:t xml:space="preserve"> </w:t>
      </w:r>
      <w:r w:rsidR="003C23ED" w:rsidRPr="003619EB">
        <w:rPr>
          <w:color w:val="000000" w:themeColor="text1"/>
          <w:sz w:val="28"/>
          <w:szCs w:val="28"/>
        </w:rPr>
        <w:t>que debe resolverse antes de entrar a formular un problema jurídico</w:t>
      </w:r>
      <w:r w:rsidR="007F6E11" w:rsidRPr="003619EB">
        <w:rPr>
          <w:color w:val="000000" w:themeColor="text1"/>
          <w:sz w:val="28"/>
          <w:szCs w:val="28"/>
        </w:rPr>
        <w:t>, relacionado con la aptitud de la demanda ciudadana.</w:t>
      </w:r>
    </w:p>
    <w:p w14:paraId="71E4B468" w14:textId="77777777" w:rsidR="0077312C" w:rsidRPr="003619EB" w:rsidRDefault="0077312C" w:rsidP="00BE44DB">
      <w:pPr>
        <w:jc w:val="both"/>
        <w:rPr>
          <w:color w:val="000000" w:themeColor="text1"/>
          <w:sz w:val="28"/>
          <w:szCs w:val="28"/>
        </w:rPr>
      </w:pPr>
    </w:p>
    <w:p w14:paraId="7A0F481A" w14:textId="4C62BE54" w:rsidR="001A3B43" w:rsidRPr="003619EB" w:rsidRDefault="005A6FC9"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En su intervención ante la Corte, la fundación “Proyecto Inocencia” cuestionó </w:t>
      </w:r>
      <w:r w:rsidR="00D03170" w:rsidRPr="003619EB">
        <w:rPr>
          <w:color w:val="000000" w:themeColor="text1"/>
          <w:sz w:val="28"/>
          <w:szCs w:val="28"/>
        </w:rPr>
        <w:t xml:space="preserve">la aptitud de la demanda. </w:t>
      </w:r>
      <w:r w:rsidR="004D5397" w:rsidRPr="003619EB">
        <w:rPr>
          <w:color w:val="000000" w:themeColor="text1"/>
          <w:sz w:val="28"/>
          <w:szCs w:val="28"/>
        </w:rPr>
        <w:t>En concreto, r</w:t>
      </w:r>
      <w:r w:rsidR="00C6243B" w:rsidRPr="003619EB">
        <w:rPr>
          <w:color w:val="000000" w:themeColor="text1"/>
          <w:sz w:val="28"/>
          <w:szCs w:val="28"/>
        </w:rPr>
        <w:t>eprochó</w:t>
      </w:r>
      <w:r w:rsidR="00D03170" w:rsidRPr="003619EB">
        <w:rPr>
          <w:color w:val="000000" w:themeColor="text1"/>
          <w:sz w:val="28"/>
          <w:szCs w:val="28"/>
        </w:rPr>
        <w:t xml:space="preserve"> que </w:t>
      </w:r>
      <w:r w:rsidR="00C6243B" w:rsidRPr="003619EB">
        <w:rPr>
          <w:color w:val="000000" w:themeColor="text1"/>
          <w:sz w:val="28"/>
          <w:szCs w:val="28"/>
        </w:rPr>
        <w:t>el accionante</w:t>
      </w:r>
      <w:r w:rsidR="001A3B43" w:rsidRPr="003619EB">
        <w:rPr>
          <w:color w:val="000000" w:themeColor="text1"/>
          <w:sz w:val="28"/>
          <w:szCs w:val="28"/>
        </w:rPr>
        <w:t xml:space="preserve"> no refirió si existe una vulneración al principio de unidad de materia en relación con el título de la norma</w:t>
      </w:r>
      <w:r w:rsidR="00F53755" w:rsidRPr="003619EB">
        <w:rPr>
          <w:color w:val="000000" w:themeColor="text1"/>
          <w:sz w:val="28"/>
          <w:szCs w:val="28"/>
        </w:rPr>
        <w:t>; lo que, para el interviniente, “configura una ineptitud sustancial de la demanda</w:t>
      </w:r>
      <w:r w:rsidR="00F53755" w:rsidRPr="003619EB">
        <w:rPr>
          <w:b/>
          <w:bCs/>
          <w:color w:val="000000" w:themeColor="text1"/>
          <w:sz w:val="28"/>
          <w:szCs w:val="28"/>
        </w:rPr>
        <w:t xml:space="preserve"> </w:t>
      </w:r>
      <w:r w:rsidR="00F53755" w:rsidRPr="003619EB">
        <w:rPr>
          <w:color w:val="000000" w:themeColor="text1"/>
          <w:sz w:val="28"/>
          <w:szCs w:val="28"/>
        </w:rPr>
        <w:t>por cuanto el actor tiene la mínima carga argumentativa para señalar la o las razones por las cuales el título de la disposición acusada no puede considerarse siquiera un eje orientador de la materia que se pretende regular”</w:t>
      </w:r>
      <w:r w:rsidR="00B24B82" w:rsidRPr="003619EB">
        <w:rPr>
          <w:rStyle w:val="Refdenotaalpie"/>
          <w:color w:val="000000" w:themeColor="text1"/>
          <w:sz w:val="28"/>
          <w:szCs w:val="28"/>
        </w:rPr>
        <w:footnoteReference w:id="41"/>
      </w:r>
      <w:r w:rsidR="00B24B82" w:rsidRPr="003619EB">
        <w:rPr>
          <w:color w:val="000000" w:themeColor="text1"/>
          <w:sz w:val="28"/>
          <w:szCs w:val="28"/>
        </w:rPr>
        <w:t>.</w:t>
      </w:r>
    </w:p>
    <w:p w14:paraId="01D0E8D3" w14:textId="77777777" w:rsidR="00DA44A4" w:rsidRPr="003619EB" w:rsidRDefault="00DA44A4" w:rsidP="00BE44DB">
      <w:pPr>
        <w:jc w:val="both"/>
        <w:rPr>
          <w:color w:val="000000" w:themeColor="text1"/>
          <w:sz w:val="28"/>
          <w:szCs w:val="28"/>
        </w:rPr>
      </w:pPr>
    </w:p>
    <w:p w14:paraId="4725111E" w14:textId="42C02E0B" w:rsidR="006805E8" w:rsidRPr="003619EB" w:rsidRDefault="00DA44A4"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Como puede advertirse, el cuestionamiento del interviniente no aportó un análisis mínimo que permita colegir las razones del incumplimiento de los requisitos de la carga argumentativ</w:t>
      </w:r>
      <w:r w:rsidR="008003FB" w:rsidRPr="003619EB">
        <w:rPr>
          <w:color w:val="000000" w:themeColor="text1"/>
          <w:sz w:val="28"/>
          <w:szCs w:val="28"/>
        </w:rPr>
        <w:t>a. Simplemente, planteó</w:t>
      </w:r>
      <w:r w:rsidR="007D1BEA" w:rsidRPr="003619EB">
        <w:rPr>
          <w:color w:val="000000" w:themeColor="text1"/>
          <w:sz w:val="28"/>
          <w:szCs w:val="28"/>
        </w:rPr>
        <w:t>, de manera general,</w:t>
      </w:r>
      <w:r w:rsidR="008003FB" w:rsidRPr="003619EB">
        <w:rPr>
          <w:color w:val="000000" w:themeColor="text1"/>
          <w:sz w:val="28"/>
          <w:szCs w:val="28"/>
        </w:rPr>
        <w:t xml:space="preserve"> una presunta deficiencia en la demanda </w:t>
      </w:r>
      <w:r w:rsidR="007D1BEA" w:rsidRPr="003619EB">
        <w:rPr>
          <w:color w:val="000000" w:themeColor="text1"/>
          <w:sz w:val="28"/>
          <w:szCs w:val="28"/>
        </w:rPr>
        <w:t>por</w:t>
      </w:r>
      <w:r w:rsidR="008003FB" w:rsidRPr="003619EB">
        <w:rPr>
          <w:color w:val="000000" w:themeColor="text1"/>
          <w:sz w:val="28"/>
          <w:szCs w:val="28"/>
        </w:rPr>
        <w:t xml:space="preserve"> no </w:t>
      </w:r>
      <w:r w:rsidR="007638C4" w:rsidRPr="003619EB">
        <w:rPr>
          <w:color w:val="000000" w:themeColor="text1"/>
          <w:sz w:val="28"/>
          <w:szCs w:val="28"/>
        </w:rPr>
        <w:t xml:space="preserve">estudiar el </w:t>
      </w:r>
      <w:r w:rsidR="007638C4" w:rsidRPr="003619EB">
        <w:rPr>
          <w:i/>
          <w:iCs/>
          <w:color w:val="000000" w:themeColor="text1"/>
          <w:sz w:val="28"/>
          <w:szCs w:val="28"/>
        </w:rPr>
        <w:t>título</w:t>
      </w:r>
      <w:r w:rsidR="007638C4" w:rsidRPr="003619EB">
        <w:rPr>
          <w:color w:val="000000" w:themeColor="text1"/>
          <w:sz w:val="28"/>
          <w:szCs w:val="28"/>
        </w:rPr>
        <w:t xml:space="preserve"> de la ley acusada. Tal señalamiento</w:t>
      </w:r>
      <w:r w:rsidR="007B6C87" w:rsidRPr="003619EB">
        <w:rPr>
          <w:color w:val="000000" w:themeColor="text1"/>
          <w:sz w:val="28"/>
          <w:szCs w:val="28"/>
        </w:rPr>
        <w:t xml:space="preserve"> es incorrecto pues el demandante sí se apoyó en el título de la norma para plantear el cargo</w:t>
      </w:r>
      <w:r w:rsidR="00805225" w:rsidRPr="003619EB">
        <w:rPr>
          <w:rStyle w:val="Refdenotaalpie"/>
          <w:color w:val="000000" w:themeColor="text1"/>
          <w:sz w:val="28"/>
          <w:szCs w:val="28"/>
        </w:rPr>
        <w:footnoteReference w:id="42"/>
      </w:r>
      <w:r w:rsidR="00E60E14" w:rsidRPr="003619EB">
        <w:rPr>
          <w:color w:val="000000" w:themeColor="text1"/>
          <w:sz w:val="28"/>
          <w:szCs w:val="28"/>
        </w:rPr>
        <w:t>.</w:t>
      </w:r>
      <w:r w:rsidR="007B6C87" w:rsidRPr="003619EB">
        <w:rPr>
          <w:color w:val="000000" w:themeColor="text1"/>
          <w:sz w:val="28"/>
          <w:szCs w:val="28"/>
        </w:rPr>
        <w:t xml:space="preserve"> Además, la </w:t>
      </w:r>
      <w:r w:rsidR="00805225" w:rsidRPr="003619EB">
        <w:rPr>
          <w:color w:val="000000" w:themeColor="text1"/>
          <w:sz w:val="28"/>
          <w:szCs w:val="28"/>
        </w:rPr>
        <w:t>generalidad del cuestionamiento que hace la interviniente</w:t>
      </w:r>
      <w:r w:rsidR="007638C4" w:rsidRPr="003619EB">
        <w:rPr>
          <w:color w:val="000000" w:themeColor="text1"/>
          <w:sz w:val="28"/>
          <w:szCs w:val="28"/>
        </w:rPr>
        <w:t xml:space="preserve">, por sí solo, no tiene el potencial para controvertir la calificación de la demanda que </w:t>
      </w:r>
      <w:r w:rsidRPr="003619EB">
        <w:rPr>
          <w:color w:val="000000" w:themeColor="text1"/>
          <w:sz w:val="28"/>
          <w:szCs w:val="28"/>
        </w:rPr>
        <w:t>se planteó en el auto admisorio</w:t>
      </w:r>
      <w:r w:rsidR="00805225" w:rsidRPr="003619EB">
        <w:rPr>
          <w:color w:val="000000" w:themeColor="text1"/>
          <w:sz w:val="28"/>
          <w:szCs w:val="28"/>
        </w:rPr>
        <w:t>.</w:t>
      </w:r>
    </w:p>
    <w:p w14:paraId="740E83C9" w14:textId="77777777" w:rsidR="006805E8" w:rsidRPr="003619EB" w:rsidRDefault="006805E8" w:rsidP="00BE44DB">
      <w:pPr>
        <w:pStyle w:val="Prrafodelista"/>
        <w:rPr>
          <w:color w:val="000000" w:themeColor="text1"/>
          <w:sz w:val="28"/>
          <w:szCs w:val="28"/>
        </w:rPr>
      </w:pPr>
    </w:p>
    <w:p w14:paraId="19BF75DB" w14:textId="37F22C13" w:rsidR="007F2DB7" w:rsidRPr="003619EB" w:rsidRDefault="00415147" w:rsidP="00BE44DB">
      <w:pPr>
        <w:pStyle w:val="Prrafodelista"/>
        <w:widowControl w:val="0"/>
        <w:numPr>
          <w:ilvl w:val="0"/>
          <w:numId w:val="2"/>
        </w:numPr>
        <w:tabs>
          <w:tab w:val="left" w:pos="284"/>
          <w:tab w:val="left" w:pos="567"/>
        </w:tabs>
        <w:ind w:left="0" w:firstLine="0"/>
        <w:contextualSpacing w:val="0"/>
        <w:jc w:val="both"/>
        <w:rPr>
          <w:sz w:val="28"/>
          <w:szCs w:val="28"/>
        </w:rPr>
      </w:pPr>
      <w:r w:rsidRPr="003619EB">
        <w:rPr>
          <w:color w:val="000000" w:themeColor="text1"/>
          <w:sz w:val="28"/>
          <w:szCs w:val="28"/>
        </w:rPr>
        <w:t xml:space="preserve">Ante la </w:t>
      </w:r>
      <w:r w:rsidR="003422B4" w:rsidRPr="003619EB">
        <w:rPr>
          <w:color w:val="000000" w:themeColor="text1"/>
          <w:sz w:val="28"/>
          <w:szCs w:val="28"/>
        </w:rPr>
        <w:t>insuficiencia</w:t>
      </w:r>
      <w:r w:rsidRPr="003619EB">
        <w:rPr>
          <w:color w:val="000000" w:themeColor="text1"/>
          <w:sz w:val="28"/>
          <w:szCs w:val="28"/>
        </w:rPr>
        <w:t xml:space="preserve"> en el reproche</w:t>
      </w:r>
      <w:r w:rsidRPr="003619EB">
        <w:rPr>
          <w:rStyle w:val="Refdenotaalpie"/>
          <w:color w:val="000000" w:themeColor="text1"/>
          <w:sz w:val="28"/>
          <w:szCs w:val="28"/>
        </w:rPr>
        <w:footnoteReference w:id="43"/>
      </w:r>
      <w:r w:rsidRPr="003619EB">
        <w:rPr>
          <w:color w:val="000000" w:themeColor="text1"/>
          <w:sz w:val="28"/>
          <w:szCs w:val="28"/>
        </w:rPr>
        <w:t>,</w:t>
      </w:r>
      <w:r w:rsidR="00D41327" w:rsidRPr="003619EB">
        <w:rPr>
          <w:color w:val="000000" w:themeColor="text1"/>
          <w:sz w:val="28"/>
          <w:szCs w:val="28"/>
        </w:rPr>
        <w:t xml:space="preserve"> y </w:t>
      </w:r>
      <w:r w:rsidR="007F2DB7" w:rsidRPr="003619EB">
        <w:rPr>
          <w:color w:val="000000" w:themeColor="text1"/>
          <w:sz w:val="28"/>
          <w:szCs w:val="28"/>
        </w:rPr>
        <w:t xml:space="preserve">en tanto que </w:t>
      </w:r>
      <w:r w:rsidR="007F2DB7" w:rsidRPr="003619EB">
        <w:rPr>
          <w:sz w:val="28"/>
          <w:szCs w:val="28"/>
        </w:rPr>
        <w:t>la Sala Plena tampoco advierte razones para reabrir, de oficio, el análisis sobre la aptitud de la demanda</w:t>
      </w:r>
      <w:r w:rsidR="007F2DB7" w:rsidRPr="003619EB">
        <w:rPr>
          <w:rStyle w:val="Refdenotaalpie"/>
          <w:sz w:val="28"/>
          <w:szCs w:val="28"/>
        </w:rPr>
        <w:footnoteReference w:id="44"/>
      </w:r>
      <w:r w:rsidR="00CC63AB" w:rsidRPr="003619EB">
        <w:rPr>
          <w:sz w:val="28"/>
          <w:szCs w:val="28"/>
        </w:rPr>
        <w:t>, se seguirá adelante</w:t>
      </w:r>
      <w:r w:rsidR="002E3DE3" w:rsidRPr="003619EB">
        <w:rPr>
          <w:sz w:val="28"/>
          <w:szCs w:val="28"/>
        </w:rPr>
        <w:t xml:space="preserve"> con el </w:t>
      </w:r>
      <w:r w:rsidR="00E60E14" w:rsidRPr="003619EB">
        <w:rPr>
          <w:sz w:val="28"/>
          <w:szCs w:val="28"/>
        </w:rPr>
        <w:t>estudio</w:t>
      </w:r>
      <w:r w:rsidR="002E3DE3" w:rsidRPr="003619EB">
        <w:rPr>
          <w:sz w:val="28"/>
          <w:szCs w:val="28"/>
        </w:rPr>
        <w:t xml:space="preserve"> </w:t>
      </w:r>
      <w:r w:rsidR="00FB29BA" w:rsidRPr="003619EB">
        <w:rPr>
          <w:sz w:val="28"/>
          <w:szCs w:val="28"/>
        </w:rPr>
        <w:t>del expediente</w:t>
      </w:r>
      <w:r w:rsidR="00CC63AB" w:rsidRPr="003619EB">
        <w:rPr>
          <w:sz w:val="28"/>
          <w:szCs w:val="28"/>
        </w:rPr>
        <w:t>.</w:t>
      </w:r>
    </w:p>
    <w:p w14:paraId="4EEDC1E1" w14:textId="77777777" w:rsidR="009A282E" w:rsidRPr="003619EB" w:rsidRDefault="009A282E" w:rsidP="00BE44DB">
      <w:pPr>
        <w:pStyle w:val="Prrafodelista"/>
        <w:ind w:left="0"/>
        <w:contextualSpacing w:val="0"/>
        <w:jc w:val="both"/>
        <w:rPr>
          <w:color w:val="000000" w:themeColor="text1"/>
          <w:sz w:val="28"/>
          <w:szCs w:val="28"/>
        </w:rPr>
      </w:pPr>
    </w:p>
    <w:p w14:paraId="1746D87A" w14:textId="4E5A79BC" w:rsidR="00E94D92" w:rsidRPr="003619EB" w:rsidRDefault="00E94D92" w:rsidP="00BE44DB">
      <w:pPr>
        <w:pStyle w:val="Ttulo2"/>
        <w:rPr>
          <w:lang w:eastAsia="es-CO"/>
        </w:rPr>
      </w:pPr>
      <w:r w:rsidRPr="003619EB">
        <w:rPr>
          <w:bdr w:val="none" w:sz="0" w:space="0" w:color="auto" w:frame="1"/>
        </w:rPr>
        <w:t xml:space="preserve">3. </w:t>
      </w:r>
      <w:r w:rsidR="000F118E" w:rsidRPr="003619EB">
        <w:rPr>
          <w:bdr w:val="none" w:sz="0" w:space="0" w:color="auto" w:frame="1"/>
        </w:rPr>
        <w:t>Presentación del caso y p</w:t>
      </w:r>
      <w:r w:rsidRPr="003619EB">
        <w:rPr>
          <w:bdr w:val="none" w:sz="0" w:space="0" w:color="auto" w:frame="1"/>
        </w:rPr>
        <w:t xml:space="preserve">roblema jurídico </w:t>
      </w:r>
    </w:p>
    <w:p w14:paraId="0B7848BF" w14:textId="77777777" w:rsidR="002B1B43" w:rsidRPr="003619EB" w:rsidRDefault="002B1B43" w:rsidP="00BE44DB">
      <w:pPr>
        <w:jc w:val="both"/>
        <w:rPr>
          <w:color w:val="000000" w:themeColor="text1"/>
          <w:sz w:val="28"/>
          <w:szCs w:val="28"/>
        </w:rPr>
      </w:pPr>
    </w:p>
    <w:p w14:paraId="37C35096" w14:textId="1EE69B28" w:rsidR="005A0854" w:rsidRPr="003619EB" w:rsidRDefault="001641AD"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E</w:t>
      </w:r>
      <w:r w:rsidRPr="003619EB">
        <w:rPr>
          <w:sz w:val="28"/>
          <w:szCs w:val="28"/>
          <w:lang w:eastAsia="zh-CN"/>
        </w:rPr>
        <w:t xml:space="preserve">l </w:t>
      </w:r>
      <w:r w:rsidR="005A0854" w:rsidRPr="003619EB">
        <w:rPr>
          <w:sz w:val="28"/>
          <w:szCs w:val="28"/>
          <w:lang w:eastAsia="zh-CN"/>
        </w:rPr>
        <w:t>señor</w:t>
      </w:r>
      <w:r w:rsidRPr="003619EB">
        <w:rPr>
          <w:sz w:val="28"/>
          <w:szCs w:val="28"/>
          <w:lang w:eastAsia="zh-CN"/>
        </w:rPr>
        <w:t xml:space="preserve"> Jonathan Pulido Hernández</w:t>
      </w:r>
      <w:r w:rsidRPr="003619EB">
        <w:rPr>
          <w:rStyle w:val="Refdenotaalpie"/>
          <w:sz w:val="28"/>
          <w:szCs w:val="28"/>
          <w:lang w:eastAsia="zh-CN"/>
        </w:rPr>
        <w:footnoteReference w:id="45"/>
      </w:r>
      <w:r w:rsidRPr="003619EB">
        <w:rPr>
          <w:sz w:val="28"/>
          <w:szCs w:val="28"/>
          <w:lang w:eastAsia="zh-CN"/>
        </w:rPr>
        <w:t xml:space="preserve"> demandó </w:t>
      </w:r>
      <w:r w:rsidRPr="003619EB">
        <w:rPr>
          <w:rFonts w:eastAsiaTheme="minorHAnsi"/>
          <w:sz w:val="28"/>
          <w:szCs w:val="28"/>
          <w:lang w:eastAsia="en-US"/>
          <w14:ligatures w14:val="standardContextual"/>
        </w:rPr>
        <w:t>el artículo 19 (parcial) de la Ley 2466 de 2025</w:t>
      </w:r>
      <w:r w:rsidR="001F78CB" w:rsidRPr="003619EB">
        <w:rPr>
          <w:rFonts w:eastAsiaTheme="minorHAnsi"/>
          <w:sz w:val="28"/>
          <w:szCs w:val="28"/>
          <w:lang w:eastAsia="en-US"/>
          <w14:ligatures w14:val="standardContextual"/>
        </w:rPr>
        <w:t>; en concreto</w:t>
      </w:r>
      <w:r w:rsidR="0073713A" w:rsidRPr="003619EB">
        <w:rPr>
          <w:rFonts w:eastAsiaTheme="minorHAnsi"/>
          <w:sz w:val="28"/>
          <w:szCs w:val="28"/>
          <w:lang w:eastAsia="en-US"/>
          <w14:ligatures w14:val="standardContextual"/>
        </w:rPr>
        <w:t>,</w:t>
      </w:r>
      <w:r w:rsidR="001F78CB" w:rsidRPr="003619EB">
        <w:rPr>
          <w:rFonts w:eastAsiaTheme="minorHAnsi"/>
          <w:sz w:val="28"/>
          <w:szCs w:val="28"/>
          <w:lang w:eastAsia="en-US"/>
          <w14:ligatures w14:val="standardContextual"/>
        </w:rPr>
        <w:t xml:space="preserve"> la expresión “se concederá la redención de pena por trabajo a las personas privadas de la libertad y se les abonará dos días de reclusión por tres días de trabajo”, contenida en el primer inciso.</w:t>
      </w:r>
      <w:r w:rsidR="005A0854" w:rsidRPr="003619EB">
        <w:rPr>
          <w:rFonts w:eastAsiaTheme="minorHAnsi"/>
          <w:sz w:val="28"/>
          <w:szCs w:val="28"/>
          <w:lang w:eastAsia="en-US"/>
          <w14:ligatures w14:val="standardContextual"/>
        </w:rPr>
        <w:t xml:space="preserve"> </w:t>
      </w:r>
    </w:p>
    <w:p w14:paraId="691C89E0" w14:textId="77777777" w:rsidR="005A0854" w:rsidRPr="003619EB" w:rsidRDefault="005A0854" w:rsidP="00BE44DB">
      <w:pPr>
        <w:pStyle w:val="Prrafodelista"/>
        <w:ind w:left="0"/>
        <w:contextualSpacing w:val="0"/>
        <w:jc w:val="both"/>
        <w:rPr>
          <w:color w:val="000000" w:themeColor="text1"/>
          <w:sz w:val="28"/>
          <w:szCs w:val="28"/>
        </w:rPr>
      </w:pPr>
    </w:p>
    <w:p w14:paraId="5A51F9BE" w14:textId="22F686DB" w:rsidR="00B9236B" w:rsidRPr="003619EB" w:rsidRDefault="005A0854"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Para el demandante, </w:t>
      </w:r>
      <w:r w:rsidR="002902B7" w:rsidRPr="003619EB">
        <w:rPr>
          <w:rFonts w:eastAsiaTheme="minorHAnsi"/>
          <w:sz w:val="28"/>
          <w:szCs w:val="28"/>
          <w:lang w:eastAsia="en-US"/>
          <w14:ligatures w14:val="standardContextual"/>
        </w:rPr>
        <w:t>dicha disposición</w:t>
      </w:r>
      <w:r w:rsidR="001F78CB" w:rsidRPr="003619EB">
        <w:rPr>
          <w:rFonts w:eastAsiaTheme="minorHAnsi"/>
          <w:sz w:val="28"/>
          <w:szCs w:val="28"/>
          <w:lang w:eastAsia="en-US"/>
          <w14:ligatures w14:val="standardContextual"/>
        </w:rPr>
        <w:t xml:space="preserve"> </w:t>
      </w:r>
      <w:r w:rsidR="001641AD" w:rsidRPr="003619EB">
        <w:rPr>
          <w:rFonts w:eastAsiaTheme="minorHAnsi"/>
          <w:sz w:val="28"/>
          <w:szCs w:val="28"/>
          <w:lang w:eastAsia="en-US"/>
          <w14:ligatures w14:val="standardContextual"/>
        </w:rPr>
        <w:t xml:space="preserve">desconoce el principio de </w:t>
      </w:r>
      <w:r w:rsidR="001641AD" w:rsidRPr="003619EB">
        <w:rPr>
          <w:rFonts w:eastAsiaTheme="minorHAnsi"/>
          <w:i/>
          <w:iCs/>
          <w:sz w:val="28"/>
          <w:szCs w:val="28"/>
          <w:lang w:eastAsia="en-US"/>
          <w14:ligatures w14:val="standardContextual"/>
        </w:rPr>
        <w:t>unidad de materia</w:t>
      </w:r>
      <w:r w:rsidR="001641AD" w:rsidRPr="003619EB">
        <w:rPr>
          <w:rFonts w:eastAsiaTheme="minorHAnsi"/>
          <w:sz w:val="28"/>
          <w:szCs w:val="28"/>
          <w:lang w:eastAsia="en-US"/>
          <w14:ligatures w14:val="standardContextual"/>
        </w:rPr>
        <w:t xml:space="preserve"> previsto en los artículos 158 y 169 de la Carta Política.</w:t>
      </w:r>
      <w:r w:rsidR="00B9236B" w:rsidRPr="003619EB">
        <w:rPr>
          <w:rFonts w:eastAsiaTheme="minorHAnsi"/>
          <w:sz w:val="28"/>
          <w:szCs w:val="28"/>
          <w:lang w:eastAsia="en-US"/>
          <w14:ligatures w14:val="standardContextual"/>
        </w:rPr>
        <w:t xml:space="preserve"> En resumen, </w:t>
      </w:r>
      <w:r w:rsidR="00D8285D" w:rsidRPr="003619EB">
        <w:rPr>
          <w:color w:val="000000" w:themeColor="text1"/>
          <w:sz w:val="28"/>
          <w:szCs w:val="28"/>
        </w:rPr>
        <w:t xml:space="preserve">sostuvo que </w:t>
      </w:r>
      <w:r w:rsidR="00625AA0" w:rsidRPr="003619EB">
        <w:rPr>
          <w:color w:val="000000" w:themeColor="text1"/>
          <w:sz w:val="28"/>
          <w:szCs w:val="28"/>
        </w:rPr>
        <w:t xml:space="preserve">la finalidad </w:t>
      </w:r>
      <w:r w:rsidR="00D8285D" w:rsidRPr="003619EB">
        <w:rPr>
          <w:color w:val="000000" w:themeColor="text1"/>
          <w:sz w:val="28"/>
          <w:szCs w:val="28"/>
        </w:rPr>
        <w:t xml:space="preserve">de la </w:t>
      </w:r>
      <w:r w:rsidR="00D8285D" w:rsidRPr="003619EB">
        <w:rPr>
          <w:sz w:val="28"/>
          <w:szCs w:val="28"/>
          <w:lang w:eastAsia="zh-CN"/>
        </w:rPr>
        <w:t>L</w:t>
      </w:r>
      <w:r w:rsidR="00B9236B" w:rsidRPr="003619EB">
        <w:rPr>
          <w:sz w:val="28"/>
          <w:szCs w:val="28"/>
          <w:lang w:eastAsia="zh-CN"/>
        </w:rPr>
        <w:t xml:space="preserve">ey </w:t>
      </w:r>
      <w:r w:rsidR="00D8285D" w:rsidRPr="003619EB">
        <w:rPr>
          <w:sz w:val="28"/>
          <w:szCs w:val="28"/>
          <w:lang w:eastAsia="zh-CN"/>
        </w:rPr>
        <w:t xml:space="preserve">2466 de 2025 es </w:t>
      </w:r>
      <w:r w:rsidR="00B9236B" w:rsidRPr="003619EB">
        <w:rPr>
          <w:sz w:val="28"/>
          <w:szCs w:val="28"/>
          <w:lang w:eastAsia="zh-CN"/>
        </w:rPr>
        <w:t>regula</w:t>
      </w:r>
      <w:r w:rsidR="00D8285D" w:rsidRPr="003619EB">
        <w:rPr>
          <w:sz w:val="28"/>
          <w:szCs w:val="28"/>
          <w:lang w:eastAsia="zh-CN"/>
        </w:rPr>
        <w:t>r</w:t>
      </w:r>
      <w:r w:rsidR="00B9236B" w:rsidRPr="003619EB">
        <w:rPr>
          <w:sz w:val="28"/>
          <w:szCs w:val="28"/>
          <w:lang w:eastAsia="zh-CN"/>
        </w:rPr>
        <w:t xml:space="preserve"> </w:t>
      </w:r>
      <w:r w:rsidR="00D8285D" w:rsidRPr="003619EB">
        <w:rPr>
          <w:sz w:val="28"/>
          <w:szCs w:val="28"/>
          <w:lang w:eastAsia="zh-CN"/>
        </w:rPr>
        <w:t xml:space="preserve">varios </w:t>
      </w:r>
      <w:r w:rsidR="00B9236B" w:rsidRPr="003619EB">
        <w:rPr>
          <w:sz w:val="28"/>
          <w:szCs w:val="28"/>
          <w:lang w:eastAsia="zh-CN"/>
        </w:rPr>
        <w:t xml:space="preserve">aspectos del derecho al trabajo, al punto de tratarse de una modificación al Código Sustantivo del Trabajo. En tal sentido, </w:t>
      </w:r>
      <w:r w:rsidR="00625AA0" w:rsidRPr="003619EB">
        <w:rPr>
          <w:sz w:val="28"/>
          <w:szCs w:val="28"/>
          <w:lang w:eastAsia="zh-CN"/>
        </w:rPr>
        <w:t>la</w:t>
      </w:r>
      <w:r w:rsidR="00B9236B" w:rsidRPr="003619EB">
        <w:rPr>
          <w:sz w:val="28"/>
          <w:szCs w:val="28"/>
          <w:lang w:eastAsia="zh-CN"/>
        </w:rPr>
        <w:t xml:space="preserve"> </w:t>
      </w:r>
      <w:r w:rsidR="00625AA0" w:rsidRPr="003619EB">
        <w:rPr>
          <w:sz w:val="28"/>
          <w:szCs w:val="28"/>
          <w:lang w:eastAsia="zh-CN"/>
        </w:rPr>
        <w:t xml:space="preserve">disposición </w:t>
      </w:r>
      <w:r w:rsidR="00B9236B" w:rsidRPr="003619EB">
        <w:rPr>
          <w:sz w:val="28"/>
          <w:szCs w:val="28"/>
          <w:lang w:eastAsia="zh-CN"/>
        </w:rPr>
        <w:t xml:space="preserve">desbordó el objeto de la norma pues “no regula relaciones laborales, condiciones de trabajo ni mecanismos de empleabilidad, como lo hace la </w:t>
      </w:r>
      <w:r w:rsidR="0073713A" w:rsidRPr="003619EB">
        <w:rPr>
          <w:sz w:val="28"/>
          <w:szCs w:val="28"/>
          <w:lang w:eastAsia="zh-CN"/>
        </w:rPr>
        <w:t>l</w:t>
      </w:r>
      <w:r w:rsidR="00B9236B" w:rsidRPr="003619EB">
        <w:rPr>
          <w:sz w:val="28"/>
          <w:szCs w:val="28"/>
          <w:lang w:eastAsia="zh-CN"/>
        </w:rPr>
        <w:t>ey que la contiene, ni desarrolla medidas para eliminar la violencia, el acoso o la discriminación en el mundo del trabajo, como lo dispone el capítulo donde está ubicada y menos aún tiene que ver con la experiencia laboral de las personas privadas de la libertad,</w:t>
      </w:r>
      <w:r w:rsidR="0073713A" w:rsidRPr="003619EB">
        <w:rPr>
          <w:sz w:val="28"/>
          <w:szCs w:val="28"/>
          <w:lang w:eastAsia="zh-CN"/>
        </w:rPr>
        <w:t xml:space="preserve"> el</w:t>
      </w:r>
      <w:r w:rsidR="00B9236B" w:rsidRPr="003619EB">
        <w:rPr>
          <w:sz w:val="28"/>
          <w:szCs w:val="28"/>
          <w:lang w:eastAsia="zh-CN"/>
        </w:rPr>
        <w:t xml:space="preserve"> cual es el objeto del artículo donde se incluyó”</w:t>
      </w:r>
      <w:r w:rsidR="00B9236B" w:rsidRPr="003619EB">
        <w:rPr>
          <w:rStyle w:val="Refdenotaalpie"/>
          <w:sz w:val="28"/>
          <w:szCs w:val="28"/>
          <w:lang w:eastAsia="zh-CN"/>
        </w:rPr>
        <w:footnoteReference w:id="46"/>
      </w:r>
      <w:r w:rsidR="00B9236B" w:rsidRPr="003619EB">
        <w:rPr>
          <w:sz w:val="28"/>
          <w:szCs w:val="28"/>
          <w:lang w:eastAsia="zh-CN"/>
        </w:rPr>
        <w:t>.</w:t>
      </w:r>
      <w:r w:rsidR="003D5D92" w:rsidRPr="003619EB">
        <w:rPr>
          <w:sz w:val="28"/>
          <w:szCs w:val="28"/>
          <w:lang w:eastAsia="zh-CN"/>
        </w:rPr>
        <w:t xml:space="preserve"> De modo que </w:t>
      </w:r>
      <w:r w:rsidR="00B9236B" w:rsidRPr="003619EB">
        <w:rPr>
          <w:sz w:val="28"/>
          <w:szCs w:val="28"/>
          <w:lang w:eastAsia="zh-CN"/>
        </w:rPr>
        <w:t>el beneficio de redención de la pena no pertenece al ámbito del derecho al trabajo, sino al del derecho penal y penitenciario, dado que incide directamente en el cumplimiento de la condena</w:t>
      </w:r>
      <w:r w:rsidR="003D5D92" w:rsidRPr="003619EB">
        <w:rPr>
          <w:sz w:val="28"/>
          <w:szCs w:val="28"/>
          <w:lang w:eastAsia="zh-CN"/>
        </w:rPr>
        <w:t>.</w:t>
      </w:r>
    </w:p>
    <w:p w14:paraId="3DD0B9AA" w14:textId="77777777" w:rsidR="003D5D92" w:rsidRPr="003619EB" w:rsidRDefault="003D5D92" w:rsidP="00BE44DB">
      <w:pPr>
        <w:pStyle w:val="Prrafodelista"/>
        <w:rPr>
          <w:color w:val="000000" w:themeColor="text1"/>
          <w:sz w:val="28"/>
          <w:szCs w:val="28"/>
        </w:rPr>
      </w:pPr>
    </w:p>
    <w:p w14:paraId="6653F028" w14:textId="2DE58092" w:rsidR="00E02A29" w:rsidRPr="003619EB" w:rsidRDefault="00744C10" w:rsidP="00BE44DB">
      <w:pPr>
        <w:pStyle w:val="Prrafodelista"/>
        <w:numPr>
          <w:ilvl w:val="0"/>
          <w:numId w:val="2"/>
        </w:numPr>
        <w:ind w:left="0" w:firstLine="0"/>
        <w:contextualSpacing w:val="0"/>
        <w:jc w:val="both"/>
        <w:rPr>
          <w:color w:val="000000" w:themeColor="text1"/>
          <w:sz w:val="28"/>
          <w:szCs w:val="28"/>
          <w:lang w:val="es-ES"/>
        </w:rPr>
      </w:pPr>
      <w:r w:rsidRPr="003619EB">
        <w:rPr>
          <w:color w:val="000000" w:themeColor="text1"/>
          <w:sz w:val="28"/>
          <w:szCs w:val="28"/>
        </w:rPr>
        <w:t xml:space="preserve">En el Auto admisorio del </w:t>
      </w:r>
      <w:r w:rsidR="00100848" w:rsidRPr="003619EB">
        <w:rPr>
          <w:color w:val="000000" w:themeColor="text1"/>
          <w:sz w:val="28"/>
          <w:szCs w:val="28"/>
        </w:rPr>
        <w:t>26 de agosto de 2025</w:t>
      </w:r>
      <w:r w:rsidR="006118D6" w:rsidRPr="003619EB">
        <w:rPr>
          <w:color w:val="000000" w:themeColor="text1"/>
          <w:sz w:val="28"/>
          <w:szCs w:val="28"/>
        </w:rPr>
        <w:t xml:space="preserve">, </w:t>
      </w:r>
      <w:r w:rsidR="006118D6" w:rsidRPr="003619EB">
        <w:rPr>
          <w:color w:val="000000" w:themeColor="text1"/>
          <w:sz w:val="28"/>
          <w:szCs w:val="28"/>
          <w:lang w:val="es-ES"/>
        </w:rPr>
        <w:t xml:space="preserve">la magistrada sustanciadora </w:t>
      </w:r>
      <w:r w:rsidR="00095305" w:rsidRPr="003619EB">
        <w:rPr>
          <w:color w:val="000000" w:themeColor="text1"/>
          <w:sz w:val="28"/>
          <w:szCs w:val="28"/>
          <w:lang w:val="es-ES"/>
        </w:rPr>
        <w:t xml:space="preserve">solo </w:t>
      </w:r>
      <w:r w:rsidR="0072283D" w:rsidRPr="003619EB">
        <w:rPr>
          <w:color w:val="000000" w:themeColor="text1"/>
          <w:sz w:val="28"/>
          <w:szCs w:val="28"/>
          <w:lang w:val="es-ES"/>
        </w:rPr>
        <w:t xml:space="preserve">admitió el cargo por la presunta violación del </w:t>
      </w:r>
      <w:r w:rsidR="0072283D" w:rsidRPr="003619EB">
        <w:rPr>
          <w:i/>
          <w:iCs/>
          <w:color w:val="000000" w:themeColor="text1"/>
          <w:sz w:val="28"/>
          <w:szCs w:val="28"/>
        </w:rPr>
        <w:t>principio de unidad de materia</w:t>
      </w:r>
      <w:r w:rsidR="0072283D" w:rsidRPr="003619EB">
        <w:rPr>
          <w:color w:val="000000" w:themeColor="text1"/>
          <w:sz w:val="28"/>
          <w:szCs w:val="28"/>
        </w:rPr>
        <w:t xml:space="preserve">, pero </w:t>
      </w:r>
      <w:r w:rsidR="00E02A29" w:rsidRPr="003619EB">
        <w:rPr>
          <w:color w:val="000000" w:themeColor="text1"/>
          <w:sz w:val="28"/>
          <w:szCs w:val="28"/>
        </w:rPr>
        <w:t xml:space="preserve">rechazó el planteamiento por desconocimiento del principio de consecutividad e identidad flexible. </w:t>
      </w:r>
      <w:r w:rsidR="00157BB6" w:rsidRPr="003619EB">
        <w:rPr>
          <w:color w:val="000000" w:themeColor="text1"/>
          <w:sz w:val="28"/>
          <w:szCs w:val="28"/>
        </w:rPr>
        <w:t xml:space="preserve">Pese a su cercanía conceptual ‒como se </w:t>
      </w:r>
      <w:r w:rsidR="00095305" w:rsidRPr="003619EB">
        <w:rPr>
          <w:color w:val="000000" w:themeColor="text1"/>
          <w:sz w:val="28"/>
          <w:szCs w:val="28"/>
        </w:rPr>
        <w:t>explicará</w:t>
      </w:r>
      <w:r w:rsidR="00157BB6" w:rsidRPr="003619EB">
        <w:rPr>
          <w:color w:val="000000" w:themeColor="text1"/>
          <w:sz w:val="28"/>
          <w:szCs w:val="28"/>
        </w:rPr>
        <w:t xml:space="preserve"> </w:t>
      </w:r>
      <w:r w:rsidR="0003000B" w:rsidRPr="003619EB">
        <w:rPr>
          <w:color w:val="000000" w:themeColor="text1"/>
          <w:sz w:val="28"/>
          <w:szCs w:val="28"/>
        </w:rPr>
        <w:t xml:space="preserve">en el </w:t>
      </w:r>
      <w:r w:rsidR="00157BB6" w:rsidRPr="003619EB">
        <w:rPr>
          <w:color w:val="000000" w:themeColor="text1"/>
          <w:sz w:val="28"/>
          <w:szCs w:val="28"/>
        </w:rPr>
        <w:t xml:space="preserve">capítulo 4‒ este segundo argumento </w:t>
      </w:r>
      <w:r w:rsidR="00157BB6" w:rsidRPr="003619EB">
        <w:rPr>
          <w:color w:val="000000" w:themeColor="text1"/>
          <w:sz w:val="28"/>
          <w:szCs w:val="28"/>
          <w:lang w:val="es-ES"/>
        </w:rPr>
        <w:t>suponía un estudio distinto del cargo por unidad de materia inicialmente propuesto.</w:t>
      </w:r>
    </w:p>
    <w:p w14:paraId="2261F967" w14:textId="77777777" w:rsidR="00E02A29" w:rsidRPr="003619EB" w:rsidRDefault="00E02A29" w:rsidP="00BE44DB">
      <w:pPr>
        <w:rPr>
          <w:color w:val="000000" w:themeColor="text1"/>
          <w:sz w:val="28"/>
          <w:szCs w:val="28"/>
          <w:lang w:val="es-ES"/>
        </w:rPr>
      </w:pPr>
    </w:p>
    <w:p w14:paraId="060F81D3" w14:textId="44074265" w:rsidR="00010C9F" w:rsidRPr="003619EB" w:rsidRDefault="00942813"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Ahora bien</w:t>
      </w:r>
      <w:r w:rsidR="00157BB6" w:rsidRPr="003619EB">
        <w:rPr>
          <w:color w:val="000000" w:themeColor="text1"/>
          <w:sz w:val="28"/>
          <w:szCs w:val="28"/>
          <w:lang w:val="es-ES"/>
        </w:rPr>
        <w:t xml:space="preserve">, dentro del espacio de intervenciones, </w:t>
      </w:r>
      <w:r w:rsidRPr="003619EB">
        <w:rPr>
          <w:color w:val="000000" w:themeColor="text1"/>
          <w:sz w:val="28"/>
          <w:szCs w:val="28"/>
          <w:lang w:val="es-ES"/>
        </w:rPr>
        <w:t xml:space="preserve">la Sala observa que </w:t>
      </w:r>
      <w:r w:rsidR="00AD1AB2" w:rsidRPr="003619EB">
        <w:rPr>
          <w:color w:val="000000" w:themeColor="text1"/>
          <w:sz w:val="28"/>
          <w:szCs w:val="28"/>
          <w:lang w:val="es-ES"/>
        </w:rPr>
        <w:t xml:space="preserve">se propusieron varios </w:t>
      </w:r>
      <w:r w:rsidR="00772EA3" w:rsidRPr="003619EB">
        <w:rPr>
          <w:color w:val="000000" w:themeColor="text1"/>
          <w:sz w:val="28"/>
          <w:szCs w:val="28"/>
          <w:lang w:val="es-ES"/>
        </w:rPr>
        <w:t>enfoques adicionales que desbordan el objeto inicial de análisis</w:t>
      </w:r>
      <w:r w:rsidR="00AA21E2" w:rsidRPr="003619EB">
        <w:rPr>
          <w:color w:val="000000" w:themeColor="text1"/>
          <w:sz w:val="28"/>
          <w:szCs w:val="28"/>
          <w:lang w:val="es-ES"/>
        </w:rPr>
        <w:t xml:space="preserve">, tanto en defensa como en oposición a la expresión acusada. </w:t>
      </w:r>
      <w:r w:rsidR="005E69CD" w:rsidRPr="003619EB">
        <w:rPr>
          <w:color w:val="000000" w:themeColor="text1"/>
          <w:sz w:val="28"/>
          <w:szCs w:val="28"/>
          <w:lang w:val="es-ES"/>
        </w:rPr>
        <w:t>De un lado, p</w:t>
      </w:r>
      <w:r w:rsidR="00AA21E2" w:rsidRPr="003619EB">
        <w:rPr>
          <w:color w:val="000000" w:themeColor="text1"/>
          <w:sz w:val="28"/>
          <w:szCs w:val="28"/>
          <w:lang w:val="es-ES"/>
        </w:rPr>
        <w:t xml:space="preserve">or ejemplo, </w:t>
      </w:r>
      <w:r w:rsidR="00137D09" w:rsidRPr="003619EB">
        <w:rPr>
          <w:color w:val="000000" w:themeColor="text1"/>
          <w:sz w:val="28"/>
          <w:szCs w:val="28"/>
          <w:lang w:val="es-ES"/>
        </w:rPr>
        <w:t xml:space="preserve">el Gobierno nacional, la Universidad de los Andes y el “Proyecto Inocencia” expusieron las ventajas de esta nueva forma de redención, en relación con los derechos </w:t>
      </w:r>
      <w:r w:rsidR="00D5040A" w:rsidRPr="003619EB">
        <w:rPr>
          <w:color w:val="000000" w:themeColor="text1"/>
          <w:sz w:val="28"/>
          <w:szCs w:val="28"/>
          <w:lang w:val="es-ES"/>
        </w:rPr>
        <w:t xml:space="preserve">fundamentales </w:t>
      </w:r>
      <w:r w:rsidR="00137D09" w:rsidRPr="003619EB">
        <w:rPr>
          <w:color w:val="000000" w:themeColor="text1"/>
          <w:sz w:val="28"/>
          <w:szCs w:val="28"/>
          <w:lang w:val="es-ES"/>
        </w:rPr>
        <w:t xml:space="preserve">de las personas privadas de la libertad y de la superación del </w:t>
      </w:r>
      <w:r w:rsidR="00137D09" w:rsidRPr="003619EB">
        <w:rPr>
          <w:i/>
          <w:iCs/>
          <w:color w:val="000000" w:themeColor="text1"/>
          <w:sz w:val="28"/>
          <w:szCs w:val="28"/>
          <w:lang w:val="es-ES"/>
        </w:rPr>
        <w:t>estado de cosas inconstitucional</w:t>
      </w:r>
      <w:r w:rsidR="00137D09" w:rsidRPr="003619EB">
        <w:rPr>
          <w:color w:val="000000" w:themeColor="text1"/>
          <w:sz w:val="28"/>
          <w:szCs w:val="28"/>
          <w:lang w:val="es-ES"/>
        </w:rPr>
        <w:t xml:space="preserve"> sobre esta materia. </w:t>
      </w:r>
      <w:r w:rsidR="00E376E4" w:rsidRPr="003619EB">
        <w:rPr>
          <w:color w:val="000000" w:themeColor="text1"/>
          <w:sz w:val="28"/>
          <w:szCs w:val="28"/>
          <w:lang w:val="es-ES"/>
        </w:rPr>
        <w:t xml:space="preserve">Del otro lado, </w:t>
      </w:r>
      <w:r w:rsidR="000E645B" w:rsidRPr="003619EB">
        <w:rPr>
          <w:color w:val="000000" w:themeColor="text1"/>
          <w:sz w:val="28"/>
          <w:szCs w:val="28"/>
          <w:lang w:val="es-ES"/>
        </w:rPr>
        <w:t xml:space="preserve">quienes coadyuvaron la </w:t>
      </w:r>
      <w:r w:rsidR="00521379" w:rsidRPr="003619EB">
        <w:rPr>
          <w:color w:val="000000" w:themeColor="text1"/>
          <w:sz w:val="28"/>
          <w:szCs w:val="28"/>
          <w:lang w:val="es-ES"/>
        </w:rPr>
        <w:t>declaratoria</w:t>
      </w:r>
      <w:r w:rsidR="000E645B" w:rsidRPr="003619EB">
        <w:rPr>
          <w:color w:val="000000" w:themeColor="text1"/>
          <w:sz w:val="28"/>
          <w:szCs w:val="28"/>
          <w:lang w:val="es-ES"/>
        </w:rPr>
        <w:t xml:space="preserve"> de inexequibilidad</w:t>
      </w:r>
      <w:r w:rsidR="00010C9F" w:rsidRPr="003619EB">
        <w:rPr>
          <w:color w:val="000000" w:themeColor="text1"/>
          <w:sz w:val="28"/>
          <w:szCs w:val="28"/>
          <w:lang w:val="es-ES"/>
        </w:rPr>
        <w:t xml:space="preserve"> ‒</w:t>
      </w:r>
      <w:r w:rsidR="00521379" w:rsidRPr="003619EB">
        <w:rPr>
          <w:color w:val="000000" w:themeColor="text1"/>
          <w:sz w:val="28"/>
          <w:szCs w:val="28"/>
          <w:lang w:val="es-ES"/>
        </w:rPr>
        <w:t>Andi</w:t>
      </w:r>
      <w:r w:rsidR="006975C4" w:rsidRPr="003619EB">
        <w:rPr>
          <w:color w:val="000000" w:themeColor="text1"/>
          <w:sz w:val="28"/>
          <w:szCs w:val="28"/>
          <w:lang w:val="es-ES"/>
        </w:rPr>
        <w:t xml:space="preserve"> </w:t>
      </w:r>
      <w:r w:rsidR="00521379" w:rsidRPr="003619EB">
        <w:rPr>
          <w:color w:val="000000" w:themeColor="text1"/>
          <w:sz w:val="28"/>
          <w:szCs w:val="28"/>
          <w:lang w:val="es-ES"/>
        </w:rPr>
        <w:t>y el señor Adolfo León Cortés</w:t>
      </w:r>
      <w:r w:rsidR="00010C9F" w:rsidRPr="003619EB">
        <w:rPr>
          <w:color w:val="000000" w:themeColor="text1"/>
          <w:sz w:val="28"/>
          <w:szCs w:val="28"/>
          <w:lang w:val="es-ES"/>
        </w:rPr>
        <w:t>‒</w:t>
      </w:r>
      <w:r w:rsidR="000E645B" w:rsidRPr="003619EB">
        <w:rPr>
          <w:color w:val="000000" w:themeColor="text1"/>
          <w:sz w:val="28"/>
          <w:szCs w:val="28"/>
          <w:lang w:val="es-ES"/>
        </w:rPr>
        <w:t xml:space="preserve"> </w:t>
      </w:r>
      <w:r w:rsidR="00010C9F" w:rsidRPr="003619EB">
        <w:rPr>
          <w:color w:val="000000" w:themeColor="text1"/>
          <w:sz w:val="28"/>
          <w:szCs w:val="28"/>
          <w:lang w:val="es-ES"/>
        </w:rPr>
        <w:t xml:space="preserve">plantearon otros reproches relacionados con </w:t>
      </w:r>
      <w:r w:rsidR="00891490" w:rsidRPr="003619EB">
        <w:rPr>
          <w:color w:val="000000" w:themeColor="text1"/>
          <w:sz w:val="28"/>
          <w:szCs w:val="28"/>
          <w:lang w:val="es-ES"/>
        </w:rPr>
        <w:t xml:space="preserve">las eventuales </w:t>
      </w:r>
      <w:r w:rsidR="00010C9F" w:rsidRPr="003619EB">
        <w:rPr>
          <w:color w:val="000000" w:themeColor="text1"/>
          <w:sz w:val="28"/>
          <w:szCs w:val="28"/>
          <w:lang w:val="es-ES"/>
        </w:rPr>
        <w:t xml:space="preserve">afectaciones a la </w:t>
      </w:r>
      <w:r w:rsidR="00010C9F" w:rsidRPr="003619EB">
        <w:rPr>
          <w:color w:val="000000" w:themeColor="text1"/>
          <w:sz w:val="28"/>
          <w:szCs w:val="28"/>
        </w:rPr>
        <w:t>seguridad jurídica, la presunta</w:t>
      </w:r>
      <w:r w:rsidR="00557E3F" w:rsidRPr="003619EB">
        <w:rPr>
          <w:color w:val="000000" w:themeColor="text1"/>
          <w:sz w:val="28"/>
          <w:szCs w:val="28"/>
        </w:rPr>
        <w:t xml:space="preserve"> generación de tratamientos </w:t>
      </w:r>
      <w:r w:rsidR="00010C9F" w:rsidRPr="003619EB">
        <w:rPr>
          <w:color w:val="000000" w:themeColor="text1"/>
          <w:sz w:val="28"/>
          <w:szCs w:val="28"/>
        </w:rPr>
        <w:t>desiguales</w:t>
      </w:r>
      <w:r w:rsidR="00557E3F" w:rsidRPr="003619EB">
        <w:rPr>
          <w:color w:val="000000" w:themeColor="text1"/>
          <w:sz w:val="28"/>
          <w:szCs w:val="28"/>
        </w:rPr>
        <w:t xml:space="preserve">, la </w:t>
      </w:r>
      <w:r w:rsidR="00010C9F" w:rsidRPr="003619EB">
        <w:rPr>
          <w:color w:val="000000" w:themeColor="text1"/>
          <w:sz w:val="28"/>
          <w:szCs w:val="28"/>
        </w:rPr>
        <w:t xml:space="preserve">vulneración del debido proceso y </w:t>
      </w:r>
      <w:r w:rsidR="00891490" w:rsidRPr="003619EB">
        <w:rPr>
          <w:color w:val="000000" w:themeColor="text1"/>
          <w:sz w:val="28"/>
          <w:szCs w:val="28"/>
        </w:rPr>
        <w:t>del principio</w:t>
      </w:r>
      <w:r w:rsidR="00010C9F" w:rsidRPr="003619EB">
        <w:rPr>
          <w:color w:val="000000" w:themeColor="text1"/>
          <w:sz w:val="28"/>
          <w:szCs w:val="28"/>
        </w:rPr>
        <w:t xml:space="preserve"> favorabilidad ante la incertidumbre sobre la aplicación retroactiva </w:t>
      </w:r>
      <w:r w:rsidR="00891490" w:rsidRPr="003619EB">
        <w:rPr>
          <w:color w:val="000000" w:themeColor="text1"/>
          <w:sz w:val="28"/>
          <w:szCs w:val="28"/>
        </w:rPr>
        <w:t xml:space="preserve">de la norma, </w:t>
      </w:r>
      <w:r w:rsidR="00557E3F" w:rsidRPr="003619EB">
        <w:rPr>
          <w:color w:val="000000" w:themeColor="text1"/>
          <w:sz w:val="28"/>
          <w:szCs w:val="28"/>
        </w:rPr>
        <w:t xml:space="preserve">y la </w:t>
      </w:r>
      <w:r w:rsidR="00891490" w:rsidRPr="003619EB">
        <w:rPr>
          <w:color w:val="000000" w:themeColor="text1"/>
          <w:sz w:val="28"/>
          <w:szCs w:val="28"/>
        </w:rPr>
        <w:t>supuesta</w:t>
      </w:r>
      <w:r w:rsidR="00400301" w:rsidRPr="003619EB">
        <w:rPr>
          <w:color w:val="000000" w:themeColor="text1"/>
          <w:sz w:val="28"/>
          <w:szCs w:val="28"/>
        </w:rPr>
        <w:t xml:space="preserve"> falta de deliberación </w:t>
      </w:r>
      <w:r w:rsidR="00E133B9" w:rsidRPr="003619EB">
        <w:rPr>
          <w:color w:val="000000" w:themeColor="text1"/>
          <w:sz w:val="28"/>
          <w:szCs w:val="28"/>
        </w:rPr>
        <w:t xml:space="preserve">en </w:t>
      </w:r>
      <w:r w:rsidR="00400301" w:rsidRPr="003619EB">
        <w:rPr>
          <w:color w:val="000000" w:themeColor="text1"/>
          <w:sz w:val="28"/>
          <w:szCs w:val="28"/>
        </w:rPr>
        <w:t>el Congreso de la República.</w:t>
      </w:r>
    </w:p>
    <w:p w14:paraId="53FD51C7" w14:textId="77777777" w:rsidR="00400301" w:rsidRPr="003619EB" w:rsidRDefault="00400301" w:rsidP="00BE44DB">
      <w:pPr>
        <w:pStyle w:val="Prrafodelista"/>
        <w:rPr>
          <w:color w:val="000000" w:themeColor="text1"/>
          <w:sz w:val="28"/>
          <w:szCs w:val="28"/>
        </w:rPr>
      </w:pPr>
    </w:p>
    <w:p w14:paraId="04DAABCC" w14:textId="0FD8EB38" w:rsidR="00400301" w:rsidRPr="003619EB" w:rsidRDefault="00CA3231"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En este punto, es pertinente recordar que la demanda ciudadana, y los cargos </w:t>
      </w:r>
      <w:r w:rsidR="000A5DFE" w:rsidRPr="003619EB">
        <w:rPr>
          <w:color w:val="000000" w:themeColor="text1"/>
          <w:sz w:val="28"/>
          <w:szCs w:val="28"/>
        </w:rPr>
        <w:t>efectivamente</w:t>
      </w:r>
      <w:r w:rsidRPr="003619EB">
        <w:rPr>
          <w:color w:val="000000" w:themeColor="text1"/>
          <w:sz w:val="28"/>
          <w:szCs w:val="28"/>
        </w:rPr>
        <w:t xml:space="preserve"> admitidos, demarcan el problema jurídico sobre el que se pueden pronunciar los intervinientes y debe hacerlo el Ministerio Público</w:t>
      </w:r>
      <w:r w:rsidR="005510DE" w:rsidRPr="003619EB">
        <w:rPr>
          <w:rStyle w:val="Refdenotaalpie"/>
          <w:color w:val="000000" w:themeColor="text1"/>
          <w:sz w:val="28"/>
          <w:szCs w:val="28"/>
        </w:rPr>
        <w:footnoteReference w:id="47"/>
      </w:r>
      <w:r w:rsidRPr="003619EB">
        <w:rPr>
          <w:color w:val="000000" w:themeColor="text1"/>
          <w:sz w:val="28"/>
          <w:szCs w:val="28"/>
        </w:rPr>
        <w:t>.</w:t>
      </w:r>
      <w:r w:rsidR="00E90800" w:rsidRPr="003619EB">
        <w:rPr>
          <w:color w:val="000000" w:themeColor="text1"/>
          <w:sz w:val="28"/>
          <w:szCs w:val="28"/>
        </w:rPr>
        <w:t xml:space="preserve"> Por regla general, a través de intervenciones ciudadanas no se puede presentar una nueva demanda o formular cargos adicionales a los planteados </w:t>
      </w:r>
      <w:r w:rsidR="00F871E8" w:rsidRPr="003619EB">
        <w:rPr>
          <w:color w:val="000000" w:themeColor="text1"/>
          <w:sz w:val="28"/>
          <w:szCs w:val="28"/>
        </w:rPr>
        <w:t>inicialmente</w:t>
      </w:r>
      <w:r w:rsidR="00E90800" w:rsidRPr="003619EB">
        <w:rPr>
          <w:color w:val="000000" w:themeColor="text1"/>
          <w:sz w:val="28"/>
          <w:szCs w:val="28"/>
        </w:rPr>
        <w:t xml:space="preserve">. La Corte </w:t>
      </w:r>
      <w:r w:rsidR="00886732" w:rsidRPr="003619EB">
        <w:rPr>
          <w:color w:val="000000" w:themeColor="text1"/>
          <w:sz w:val="28"/>
          <w:szCs w:val="28"/>
        </w:rPr>
        <w:t xml:space="preserve">solo </w:t>
      </w:r>
      <w:r w:rsidR="00E90800" w:rsidRPr="003619EB">
        <w:rPr>
          <w:color w:val="000000" w:themeColor="text1"/>
          <w:sz w:val="28"/>
          <w:szCs w:val="28"/>
        </w:rPr>
        <w:t>está facultada</w:t>
      </w:r>
      <w:r w:rsidR="00886732" w:rsidRPr="003619EB">
        <w:rPr>
          <w:color w:val="000000" w:themeColor="text1"/>
          <w:sz w:val="28"/>
          <w:szCs w:val="28"/>
        </w:rPr>
        <w:t xml:space="preserve"> </w:t>
      </w:r>
      <w:r w:rsidR="00E90800" w:rsidRPr="003619EB">
        <w:rPr>
          <w:color w:val="000000" w:themeColor="text1"/>
          <w:sz w:val="28"/>
          <w:szCs w:val="28"/>
        </w:rPr>
        <w:t>para examinar cargos que</w:t>
      </w:r>
      <w:r w:rsidR="00FB16DE" w:rsidRPr="003619EB">
        <w:rPr>
          <w:color w:val="000000" w:themeColor="text1"/>
          <w:sz w:val="28"/>
          <w:szCs w:val="28"/>
        </w:rPr>
        <w:t>,</w:t>
      </w:r>
      <w:r w:rsidR="00E90800" w:rsidRPr="003619EB">
        <w:rPr>
          <w:color w:val="000000" w:themeColor="text1"/>
          <w:sz w:val="28"/>
          <w:szCs w:val="28"/>
        </w:rPr>
        <w:t xml:space="preserve"> a pesar de no haber sido formulados por los demandantes</w:t>
      </w:r>
      <w:r w:rsidR="00FB16DE" w:rsidRPr="003619EB">
        <w:rPr>
          <w:color w:val="000000" w:themeColor="text1"/>
          <w:sz w:val="28"/>
          <w:szCs w:val="28"/>
        </w:rPr>
        <w:t>,</w:t>
      </w:r>
      <w:r w:rsidR="00E90800" w:rsidRPr="003619EB">
        <w:rPr>
          <w:color w:val="000000" w:themeColor="text1"/>
          <w:sz w:val="28"/>
          <w:szCs w:val="28"/>
        </w:rPr>
        <w:t xml:space="preserve"> fueron advertidos por los intervinientes solo en los casos </w:t>
      </w:r>
      <w:r w:rsidR="00F871E8" w:rsidRPr="003619EB">
        <w:rPr>
          <w:color w:val="000000" w:themeColor="text1"/>
          <w:sz w:val="28"/>
          <w:szCs w:val="28"/>
        </w:rPr>
        <w:t xml:space="preserve">excepcionales </w:t>
      </w:r>
      <w:r w:rsidR="00E90800" w:rsidRPr="003619EB">
        <w:rPr>
          <w:color w:val="000000" w:themeColor="text1"/>
          <w:sz w:val="28"/>
          <w:szCs w:val="28"/>
        </w:rPr>
        <w:t>en los que la norma es “</w:t>
      </w:r>
      <w:r w:rsidR="00E90800" w:rsidRPr="003619EB">
        <w:rPr>
          <w:i/>
          <w:iCs/>
          <w:color w:val="000000" w:themeColor="text1"/>
          <w:sz w:val="28"/>
          <w:szCs w:val="28"/>
        </w:rPr>
        <w:t>evidentemente inconstitucional</w:t>
      </w:r>
      <w:r w:rsidR="00E90800" w:rsidRPr="003619EB">
        <w:rPr>
          <w:color w:val="000000" w:themeColor="text1"/>
          <w:sz w:val="28"/>
          <w:szCs w:val="28"/>
        </w:rPr>
        <w:t>”</w:t>
      </w:r>
      <w:bookmarkStart w:id="4" w:name="_ftnref16"/>
      <w:r w:rsidR="00F871E8" w:rsidRPr="003619EB">
        <w:rPr>
          <w:color w:val="000000" w:themeColor="text1"/>
          <w:sz w:val="28"/>
          <w:szCs w:val="28"/>
        </w:rPr>
        <w:t xml:space="preserve"> por otra razón</w:t>
      </w:r>
      <w:r w:rsidR="00E90800" w:rsidRPr="003619EB">
        <w:rPr>
          <w:color w:val="000000" w:themeColor="text1"/>
          <w:sz w:val="28"/>
          <w:szCs w:val="28"/>
          <w:vertAlign w:val="superscript"/>
        </w:rPr>
        <w:footnoteReference w:id="48"/>
      </w:r>
      <w:bookmarkEnd w:id="4"/>
      <w:r w:rsidR="00E90800" w:rsidRPr="003619EB">
        <w:rPr>
          <w:color w:val="000000" w:themeColor="text1"/>
          <w:sz w:val="28"/>
          <w:szCs w:val="28"/>
        </w:rPr>
        <w:t>.</w:t>
      </w:r>
    </w:p>
    <w:p w14:paraId="23EDE704" w14:textId="77777777" w:rsidR="00696D70" w:rsidRPr="003619EB" w:rsidRDefault="00696D70" w:rsidP="00BE44DB">
      <w:pPr>
        <w:pStyle w:val="Prrafodelista"/>
        <w:rPr>
          <w:color w:val="000000" w:themeColor="text1"/>
          <w:sz w:val="28"/>
          <w:szCs w:val="28"/>
        </w:rPr>
      </w:pPr>
    </w:p>
    <w:p w14:paraId="10B8A3E2" w14:textId="2446189F" w:rsidR="00010C9F" w:rsidRPr="003619EB" w:rsidRDefault="00696D70"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Pues bien</w:t>
      </w:r>
      <w:r w:rsidR="00DD308B" w:rsidRPr="003619EB">
        <w:rPr>
          <w:color w:val="000000" w:themeColor="text1"/>
          <w:sz w:val="28"/>
          <w:szCs w:val="28"/>
        </w:rPr>
        <w:t>, en esta ocasión la Corte no advierte un vicio de inconstitucionalidad evidente que conlleve a generar un pronunciamiento excepcionalísimo sobre</w:t>
      </w:r>
      <w:r w:rsidR="00FB16DE" w:rsidRPr="003619EB">
        <w:rPr>
          <w:color w:val="000000" w:themeColor="text1"/>
          <w:sz w:val="28"/>
          <w:szCs w:val="28"/>
        </w:rPr>
        <w:t xml:space="preserve"> </w:t>
      </w:r>
      <w:r w:rsidR="00DD308B" w:rsidRPr="003619EB">
        <w:rPr>
          <w:color w:val="000000" w:themeColor="text1"/>
          <w:sz w:val="28"/>
          <w:szCs w:val="28"/>
        </w:rPr>
        <w:t xml:space="preserve">cargos ajenos </w:t>
      </w:r>
      <w:r w:rsidR="00D2149B" w:rsidRPr="003619EB">
        <w:rPr>
          <w:color w:val="000000" w:themeColor="text1"/>
          <w:sz w:val="28"/>
          <w:szCs w:val="28"/>
        </w:rPr>
        <w:t xml:space="preserve">al que fue </w:t>
      </w:r>
      <w:r w:rsidR="00FB16DE" w:rsidRPr="003619EB">
        <w:rPr>
          <w:color w:val="000000" w:themeColor="text1"/>
          <w:sz w:val="28"/>
          <w:szCs w:val="28"/>
        </w:rPr>
        <w:t>admitido</w:t>
      </w:r>
      <w:r w:rsidR="00DD308B" w:rsidRPr="003619EB">
        <w:rPr>
          <w:color w:val="000000" w:themeColor="text1"/>
          <w:sz w:val="28"/>
          <w:szCs w:val="28"/>
        </w:rPr>
        <w:t xml:space="preserve"> en </w:t>
      </w:r>
      <w:r w:rsidR="00FB16DE" w:rsidRPr="003619EB">
        <w:rPr>
          <w:color w:val="000000" w:themeColor="text1"/>
          <w:sz w:val="28"/>
          <w:szCs w:val="28"/>
        </w:rPr>
        <w:t>este expediente.</w:t>
      </w:r>
      <w:r w:rsidR="00DD308B" w:rsidRPr="003619EB">
        <w:rPr>
          <w:color w:val="000000" w:themeColor="text1"/>
          <w:sz w:val="28"/>
          <w:szCs w:val="28"/>
        </w:rPr>
        <w:t xml:space="preserve"> </w:t>
      </w:r>
      <w:r w:rsidR="00FB16DE" w:rsidRPr="003619EB">
        <w:rPr>
          <w:color w:val="000000" w:themeColor="text1"/>
          <w:sz w:val="28"/>
          <w:szCs w:val="28"/>
        </w:rPr>
        <w:t>P</w:t>
      </w:r>
      <w:r w:rsidR="00DD308B" w:rsidRPr="003619EB">
        <w:rPr>
          <w:color w:val="000000" w:themeColor="text1"/>
          <w:sz w:val="28"/>
          <w:szCs w:val="28"/>
        </w:rPr>
        <w:t xml:space="preserve">or consiguiente, </w:t>
      </w:r>
      <w:r w:rsidR="00FB16DE" w:rsidRPr="003619EB">
        <w:rPr>
          <w:color w:val="000000" w:themeColor="text1"/>
          <w:sz w:val="28"/>
          <w:szCs w:val="28"/>
        </w:rPr>
        <w:t xml:space="preserve">la Sala </w:t>
      </w:r>
      <w:r w:rsidR="00DD308B" w:rsidRPr="003619EB">
        <w:rPr>
          <w:color w:val="000000" w:themeColor="text1"/>
          <w:sz w:val="28"/>
          <w:szCs w:val="28"/>
        </w:rPr>
        <w:t xml:space="preserve">mantendrá el objeto de análisis en función del único cargo </w:t>
      </w:r>
      <w:r w:rsidR="00AE4666" w:rsidRPr="003619EB">
        <w:rPr>
          <w:color w:val="000000" w:themeColor="text1"/>
          <w:sz w:val="28"/>
          <w:szCs w:val="28"/>
        </w:rPr>
        <w:t>por unidad de materia</w:t>
      </w:r>
      <w:r w:rsidR="006528D4" w:rsidRPr="003619EB">
        <w:rPr>
          <w:rStyle w:val="Refdenotaalpie"/>
          <w:color w:val="000000" w:themeColor="text1"/>
          <w:sz w:val="28"/>
          <w:szCs w:val="28"/>
        </w:rPr>
        <w:footnoteReference w:id="49"/>
      </w:r>
      <w:r w:rsidR="00DD308B" w:rsidRPr="003619EB">
        <w:rPr>
          <w:color w:val="000000" w:themeColor="text1"/>
          <w:sz w:val="28"/>
          <w:szCs w:val="28"/>
        </w:rPr>
        <w:t>.</w:t>
      </w:r>
    </w:p>
    <w:p w14:paraId="44B0A32F" w14:textId="77777777" w:rsidR="00E56DEA" w:rsidRPr="003619EB" w:rsidRDefault="00E56DEA" w:rsidP="00BE44DB">
      <w:pPr>
        <w:pStyle w:val="Prrafodelista"/>
        <w:rPr>
          <w:color w:val="000000" w:themeColor="text1"/>
          <w:sz w:val="28"/>
          <w:szCs w:val="28"/>
        </w:rPr>
      </w:pPr>
    </w:p>
    <w:p w14:paraId="726C6D79" w14:textId="2E007C57" w:rsidR="00E56DEA" w:rsidRPr="003619EB" w:rsidRDefault="00E56DE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Hechas estas precisiones, l</w:t>
      </w:r>
      <w:r w:rsidR="00521391" w:rsidRPr="003619EB">
        <w:rPr>
          <w:color w:val="000000" w:themeColor="text1"/>
          <w:sz w:val="28"/>
          <w:szCs w:val="28"/>
        </w:rPr>
        <w:t>e</w:t>
      </w:r>
      <w:r w:rsidRPr="003619EB">
        <w:rPr>
          <w:color w:val="EE0000"/>
          <w:sz w:val="28"/>
          <w:szCs w:val="28"/>
        </w:rPr>
        <w:t xml:space="preserve"> </w:t>
      </w:r>
      <w:r w:rsidRPr="003619EB">
        <w:rPr>
          <w:color w:val="000000" w:themeColor="text1"/>
          <w:sz w:val="28"/>
          <w:szCs w:val="28"/>
        </w:rPr>
        <w:t>corresponde a la Sala Plena resolver el siguiente problema jurídico: ¿</w:t>
      </w:r>
      <w:r w:rsidR="000260F7" w:rsidRPr="003619EB">
        <w:rPr>
          <w:color w:val="000000" w:themeColor="text1"/>
          <w:sz w:val="28"/>
          <w:szCs w:val="28"/>
          <w:lang w:eastAsia="es-ES"/>
        </w:rPr>
        <w:t>L</w:t>
      </w:r>
      <w:r w:rsidRPr="003619EB">
        <w:rPr>
          <w:color w:val="000000" w:themeColor="text1"/>
          <w:sz w:val="28"/>
          <w:szCs w:val="28"/>
        </w:rPr>
        <w:t xml:space="preserve">a expresión “se concederá la redención de pena por trabajo a las personas privadas de la libertad y se les abonará dos días de reclusión por tres días de trabajo”, contenida en el </w:t>
      </w:r>
      <w:r w:rsidRPr="003619EB">
        <w:rPr>
          <w:iCs/>
          <w:color w:val="000000" w:themeColor="text1"/>
          <w:sz w:val="28"/>
          <w:szCs w:val="28"/>
        </w:rPr>
        <w:t xml:space="preserve">artículo 19 de la Ley 2466 de 2025, </w:t>
      </w:r>
      <w:r w:rsidR="000260F7" w:rsidRPr="003619EB">
        <w:rPr>
          <w:color w:val="000000" w:themeColor="text1"/>
          <w:sz w:val="28"/>
          <w:szCs w:val="28"/>
          <w:lang w:eastAsia="es-ES"/>
        </w:rPr>
        <w:t>vulnera</w:t>
      </w:r>
      <w:r w:rsidR="000260F7" w:rsidRPr="003619EB">
        <w:rPr>
          <w:iCs/>
          <w:color w:val="000000" w:themeColor="text1"/>
          <w:sz w:val="28"/>
          <w:szCs w:val="28"/>
        </w:rPr>
        <w:t xml:space="preserve"> </w:t>
      </w:r>
      <w:r w:rsidRPr="003619EB">
        <w:rPr>
          <w:iCs/>
          <w:color w:val="000000" w:themeColor="text1"/>
          <w:sz w:val="28"/>
          <w:szCs w:val="28"/>
        </w:rPr>
        <w:t xml:space="preserve">el principio de </w:t>
      </w:r>
      <w:r w:rsidRPr="003619EB">
        <w:rPr>
          <w:i/>
          <w:color w:val="000000" w:themeColor="text1"/>
          <w:sz w:val="28"/>
          <w:szCs w:val="28"/>
        </w:rPr>
        <w:t>unidad de materia</w:t>
      </w:r>
      <w:r w:rsidRPr="003619EB">
        <w:rPr>
          <w:color w:val="000000" w:themeColor="text1"/>
          <w:sz w:val="28"/>
          <w:szCs w:val="28"/>
        </w:rPr>
        <w:t xml:space="preserve"> previsto en los artículos 158 y 169 de la Constitución Política?</w:t>
      </w:r>
    </w:p>
    <w:p w14:paraId="4FA2A3F9" w14:textId="77777777" w:rsidR="00E56DEA" w:rsidRPr="003619EB" w:rsidRDefault="00E56DEA" w:rsidP="00BE44DB">
      <w:pPr>
        <w:pStyle w:val="Prrafodelista"/>
        <w:rPr>
          <w:color w:val="000000" w:themeColor="text1"/>
          <w:sz w:val="28"/>
          <w:szCs w:val="28"/>
        </w:rPr>
      </w:pPr>
    </w:p>
    <w:p w14:paraId="6A133FB2" w14:textId="426DFBD7" w:rsidR="00B9236B" w:rsidRPr="003619EB" w:rsidRDefault="00E56DE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Para </w:t>
      </w:r>
      <w:r w:rsidR="005D7912" w:rsidRPr="003619EB">
        <w:rPr>
          <w:color w:val="000000" w:themeColor="text1"/>
          <w:sz w:val="28"/>
          <w:szCs w:val="28"/>
        </w:rPr>
        <w:t>ello</w:t>
      </w:r>
      <w:r w:rsidRPr="003619EB">
        <w:rPr>
          <w:color w:val="000000" w:themeColor="text1"/>
          <w:sz w:val="28"/>
          <w:szCs w:val="28"/>
        </w:rPr>
        <w:t>, la Corte reiterará la jurisprudencia sobre el principio de unidad de materia</w:t>
      </w:r>
      <w:r w:rsidR="00300569" w:rsidRPr="003619EB">
        <w:rPr>
          <w:color w:val="000000" w:themeColor="text1"/>
          <w:sz w:val="28"/>
          <w:szCs w:val="28"/>
        </w:rPr>
        <w:t xml:space="preserve"> y presentará los aspectos generales del concepto de trabajo penitenciario</w:t>
      </w:r>
      <w:r w:rsidRPr="003619EB">
        <w:rPr>
          <w:color w:val="000000" w:themeColor="text1"/>
          <w:sz w:val="28"/>
          <w:szCs w:val="28"/>
        </w:rPr>
        <w:t xml:space="preserve">. A continuación, </w:t>
      </w:r>
      <w:r w:rsidR="005D7912" w:rsidRPr="003619EB">
        <w:rPr>
          <w:color w:val="000000" w:themeColor="text1"/>
          <w:sz w:val="28"/>
          <w:szCs w:val="28"/>
        </w:rPr>
        <w:t>resolver</w:t>
      </w:r>
      <w:r w:rsidR="00300569" w:rsidRPr="003619EB">
        <w:rPr>
          <w:color w:val="000000" w:themeColor="text1"/>
          <w:sz w:val="28"/>
          <w:szCs w:val="28"/>
        </w:rPr>
        <w:t>á</w:t>
      </w:r>
      <w:r w:rsidR="005D7912" w:rsidRPr="003619EB">
        <w:rPr>
          <w:color w:val="000000" w:themeColor="text1"/>
          <w:sz w:val="28"/>
          <w:szCs w:val="28"/>
        </w:rPr>
        <w:t xml:space="preserve"> el asunto puesto a su consideración.</w:t>
      </w:r>
    </w:p>
    <w:p w14:paraId="2A76B2FE" w14:textId="77777777" w:rsidR="000F118E" w:rsidRPr="003619EB" w:rsidRDefault="000F118E" w:rsidP="00BE44DB">
      <w:pPr>
        <w:jc w:val="both"/>
        <w:rPr>
          <w:color w:val="000000" w:themeColor="text1"/>
          <w:sz w:val="28"/>
          <w:szCs w:val="28"/>
        </w:rPr>
      </w:pPr>
    </w:p>
    <w:p w14:paraId="375B7803" w14:textId="5C90E8D0" w:rsidR="00543352" w:rsidRPr="003619EB" w:rsidRDefault="00543352" w:rsidP="00BE44DB">
      <w:pPr>
        <w:pStyle w:val="Ttulo2"/>
      </w:pPr>
      <w:r w:rsidRPr="003619EB">
        <w:t xml:space="preserve">4. </w:t>
      </w:r>
      <w:r w:rsidR="00337BC6" w:rsidRPr="003619EB">
        <w:rPr>
          <w:bCs/>
          <w:lang w:val="es-ES"/>
        </w:rPr>
        <w:t xml:space="preserve">El principio de unidad de materia </w:t>
      </w:r>
      <w:r w:rsidR="007740B7" w:rsidRPr="003619EB">
        <w:rPr>
          <w:bCs/>
          <w:lang w:val="es-ES"/>
        </w:rPr>
        <w:t>en la jurisprudencia constitucional</w:t>
      </w:r>
      <w:r w:rsidR="007740B7" w:rsidRPr="003619EB">
        <w:rPr>
          <w:rStyle w:val="Refdenotaalpie"/>
          <w:b w:val="0"/>
          <w:lang w:val="es-ES"/>
        </w:rPr>
        <w:footnoteReference w:id="50"/>
      </w:r>
    </w:p>
    <w:p w14:paraId="6B3B3839" w14:textId="77777777" w:rsidR="00543352" w:rsidRPr="003619EB" w:rsidRDefault="00543352" w:rsidP="00BE44DB">
      <w:pPr>
        <w:jc w:val="both"/>
        <w:rPr>
          <w:color w:val="000000" w:themeColor="text1"/>
          <w:sz w:val="28"/>
          <w:szCs w:val="28"/>
        </w:rPr>
      </w:pPr>
    </w:p>
    <w:p w14:paraId="588D4BE8" w14:textId="4EBEDCC0" w:rsidR="00FA79A1" w:rsidRPr="003619EB" w:rsidRDefault="00013BFD" w:rsidP="00BE44DB">
      <w:pPr>
        <w:pStyle w:val="Prrafodelista"/>
        <w:numPr>
          <w:ilvl w:val="0"/>
          <w:numId w:val="2"/>
        </w:numPr>
        <w:ind w:left="0" w:firstLine="0"/>
        <w:contextualSpacing w:val="0"/>
        <w:jc w:val="both"/>
        <w:rPr>
          <w:color w:val="000000" w:themeColor="text1"/>
          <w:sz w:val="28"/>
          <w:szCs w:val="28"/>
        </w:rPr>
      </w:pPr>
      <w:r w:rsidRPr="003619EB">
        <w:rPr>
          <w:i/>
          <w:iCs/>
          <w:color w:val="000000" w:themeColor="text1"/>
          <w:sz w:val="28"/>
          <w:szCs w:val="28"/>
        </w:rPr>
        <w:t>Consagración constitucional</w:t>
      </w:r>
      <w:r w:rsidRPr="003619EB">
        <w:rPr>
          <w:color w:val="000000" w:themeColor="text1"/>
          <w:sz w:val="28"/>
          <w:szCs w:val="28"/>
        </w:rPr>
        <w:t xml:space="preserve">. </w:t>
      </w:r>
      <w:r w:rsidR="00C50CBF" w:rsidRPr="003619EB">
        <w:rPr>
          <w:color w:val="000000" w:themeColor="text1"/>
          <w:sz w:val="28"/>
          <w:szCs w:val="28"/>
        </w:rPr>
        <w:t>El p</w:t>
      </w:r>
      <w:r w:rsidR="00C50CBF" w:rsidRPr="003619EB">
        <w:rPr>
          <w:color w:val="000000" w:themeColor="text1"/>
          <w:sz w:val="28"/>
          <w:szCs w:val="28"/>
          <w:lang w:val="es-ES"/>
        </w:rPr>
        <w:t xml:space="preserve">rincipio de unidad de materia </w:t>
      </w:r>
      <w:r w:rsidR="00852921" w:rsidRPr="003619EB">
        <w:rPr>
          <w:color w:val="000000" w:themeColor="text1"/>
          <w:sz w:val="28"/>
          <w:szCs w:val="28"/>
          <w:lang w:val="es-ES"/>
        </w:rPr>
        <w:t>encuentra</w:t>
      </w:r>
      <w:r w:rsidR="00C50CBF" w:rsidRPr="003619EB">
        <w:rPr>
          <w:color w:val="000000" w:themeColor="text1"/>
          <w:sz w:val="28"/>
          <w:szCs w:val="28"/>
          <w:lang w:val="es-ES"/>
        </w:rPr>
        <w:t xml:space="preserve"> fundamento en los artículos 158 y 169 de la Constitución. Por virtud del primero, </w:t>
      </w:r>
      <w:r w:rsidR="00C50CBF" w:rsidRPr="003619EB">
        <w:rPr>
          <w:i/>
          <w:iCs/>
          <w:color w:val="000000" w:themeColor="text1"/>
          <w:sz w:val="28"/>
          <w:szCs w:val="28"/>
          <w:lang w:val="es-ES"/>
        </w:rPr>
        <w:t>(i)</w:t>
      </w:r>
      <w:r w:rsidR="00C50CBF" w:rsidRPr="003619EB">
        <w:rPr>
          <w:color w:val="000000" w:themeColor="text1"/>
          <w:sz w:val="28"/>
          <w:szCs w:val="28"/>
          <w:lang w:val="es-ES"/>
        </w:rPr>
        <w:t xml:space="preserve"> todo proyecto de ley debe referirse a una misma materia, por lo cual, son inadmisibles las disposiciones que no aludan a aquella, y </w:t>
      </w:r>
      <w:r w:rsidR="00C50CBF" w:rsidRPr="003619EB">
        <w:rPr>
          <w:i/>
          <w:iCs/>
          <w:color w:val="000000" w:themeColor="text1"/>
          <w:sz w:val="28"/>
          <w:szCs w:val="28"/>
          <w:lang w:val="es-ES"/>
        </w:rPr>
        <w:t>(ii)</w:t>
      </w:r>
      <w:r w:rsidR="00C50CBF" w:rsidRPr="003619EB">
        <w:rPr>
          <w:color w:val="000000" w:themeColor="text1"/>
          <w:sz w:val="28"/>
          <w:szCs w:val="28"/>
          <w:lang w:val="es-ES"/>
        </w:rPr>
        <w:t xml:space="preserve"> el presidente de la respectiva comisión en el Congreso de la República es competente para rechazar las proposiciones que no satisfagan dicho mandato. De conformidad con el segundo, entre el título y el contenido de la ley debe existir una relación de correspondencia.</w:t>
      </w:r>
    </w:p>
    <w:p w14:paraId="5D2011E4" w14:textId="77777777" w:rsidR="00FA79A1" w:rsidRPr="003619EB" w:rsidRDefault="00FA79A1" w:rsidP="00BE44DB">
      <w:pPr>
        <w:pStyle w:val="Prrafodelista"/>
        <w:ind w:left="0"/>
        <w:contextualSpacing w:val="0"/>
        <w:jc w:val="both"/>
        <w:rPr>
          <w:color w:val="000000" w:themeColor="text1"/>
          <w:sz w:val="28"/>
          <w:szCs w:val="28"/>
        </w:rPr>
      </w:pPr>
    </w:p>
    <w:p w14:paraId="0B8B1B9A" w14:textId="3E8636AE" w:rsidR="00FA79A1" w:rsidRPr="003619EB" w:rsidRDefault="00FA79A1"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Desde una perspectiva general, </w:t>
      </w:r>
      <w:r w:rsidR="00760EDE" w:rsidRPr="003619EB">
        <w:rPr>
          <w:color w:val="000000" w:themeColor="text1"/>
          <w:sz w:val="28"/>
          <w:szCs w:val="28"/>
          <w:lang w:val="es-ES"/>
        </w:rPr>
        <w:t>esta Corporación ha entendido</w:t>
      </w:r>
      <w:r w:rsidRPr="003619EB">
        <w:rPr>
          <w:color w:val="000000" w:themeColor="text1"/>
          <w:sz w:val="28"/>
          <w:szCs w:val="28"/>
          <w:lang w:val="es-ES"/>
        </w:rPr>
        <w:t xml:space="preserve"> que el principio de unidad de materia exige que las disposiciones de una ley guarden conexidad temática entre sí y con la materia principal que se regula, ya sea referida a un solo asunto, o incluso a una pluralidad de ellos relacionados entre sí, a partir de la identificación de un eje temático dominante, sin que ello se traduzca, necesariamente, en una diversidad de materias</w:t>
      </w:r>
      <w:r w:rsidR="00FA5C88" w:rsidRPr="003619EB">
        <w:rPr>
          <w:color w:val="000000" w:themeColor="text1"/>
          <w:sz w:val="28"/>
          <w:szCs w:val="28"/>
          <w:lang w:val="es-ES"/>
        </w:rPr>
        <w:t>.</w:t>
      </w:r>
    </w:p>
    <w:p w14:paraId="7B8E2B8B" w14:textId="77777777" w:rsidR="00FA5C88" w:rsidRPr="003619EB" w:rsidRDefault="00FA5C88" w:rsidP="00BE44DB">
      <w:pPr>
        <w:pStyle w:val="Prrafodelista"/>
        <w:rPr>
          <w:color w:val="000000" w:themeColor="text1"/>
          <w:sz w:val="28"/>
          <w:szCs w:val="28"/>
        </w:rPr>
      </w:pPr>
    </w:p>
    <w:p w14:paraId="21B0B8A8" w14:textId="59F95D70" w:rsidR="00CD7CE8" w:rsidRPr="003619EB" w:rsidRDefault="0015232C" w:rsidP="00BE44DB">
      <w:pPr>
        <w:pStyle w:val="Prrafodelista"/>
        <w:numPr>
          <w:ilvl w:val="0"/>
          <w:numId w:val="2"/>
        </w:numPr>
        <w:ind w:left="0" w:firstLine="0"/>
        <w:contextualSpacing w:val="0"/>
        <w:jc w:val="both"/>
        <w:rPr>
          <w:color w:val="000000" w:themeColor="text1"/>
          <w:sz w:val="28"/>
          <w:szCs w:val="28"/>
        </w:rPr>
      </w:pPr>
      <w:r w:rsidRPr="003619EB">
        <w:rPr>
          <w:i/>
          <w:iCs/>
          <w:color w:val="000000" w:themeColor="text1"/>
          <w:sz w:val="28"/>
          <w:szCs w:val="28"/>
          <w:lang w:val="es-ES"/>
        </w:rPr>
        <w:t>Importancia para el ordenamiento</w:t>
      </w:r>
      <w:r w:rsidRPr="003619EB">
        <w:rPr>
          <w:color w:val="000000" w:themeColor="text1"/>
          <w:sz w:val="28"/>
          <w:szCs w:val="28"/>
          <w:lang w:val="es-ES"/>
        </w:rPr>
        <w:t xml:space="preserve">. </w:t>
      </w:r>
      <w:r w:rsidR="005146E3" w:rsidRPr="003619EB">
        <w:rPr>
          <w:color w:val="000000" w:themeColor="text1"/>
          <w:sz w:val="28"/>
          <w:szCs w:val="28"/>
          <w:lang w:val="es-ES"/>
        </w:rPr>
        <w:t>E</w:t>
      </w:r>
      <w:r w:rsidR="008F6C9E" w:rsidRPr="003619EB">
        <w:rPr>
          <w:color w:val="000000" w:themeColor="text1"/>
          <w:sz w:val="28"/>
          <w:szCs w:val="28"/>
          <w:lang w:val="es-ES"/>
        </w:rPr>
        <w:t>l principio de unidad de materia</w:t>
      </w:r>
      <w:r w:rsidR="000624BC" w:rsidRPr="003619EB">
        <w:rPr>
          <w:color w:val="000000" w:themeColor="text1"/>
          <w:sz w:val="28"/>
          <w:szCs w:val="28"/>
          <w:lang w:val="es-ES"/>
        </w:rPr>
        <w:t xml:space="preserve"> salvaguarda la racionalidad del </w:t>
      </w:r>
      <w:r w:rsidR="008F6C9E" w:rsidRPr="003619EB">
        <w:rPr>
          <w:color w:val="000000" w:themeColor="text1"/>
          <w:sz w:val="28"/>
          <w:szCs w:val="28"/>
          <w:lang w:val="es-ES"/>
        </w:rPr>
        <w:t>orden</w:t>
      </w:r>
      <w:r w:rsidR="000624BC" w:rsidRPr="003619EB">
        <w:rPr>
          <w:color w:val="000000" w:themeColor="text1"/>
          <w:sz w:val="28"/>
          <w:szCs w:val="28"/>
          <w:lang w:val="es-ES"/>
        </w:rPr>
        <w:t xml:space="preserve"> democrático y </w:t>
      </w:r>
      <w:bookmarkStart w:id="5" w:name="_Hlk116563804"/>
      <w:r w:rsidR="000624BC" w:rsidRPr="003619EB">
        <w:rPr>
          <w:color w:val="000000" w:themeColor="text1"/>
          <w:sz w:val="28"/>
          <w:szCs w:val="28"/>
          <w:lang w:val="es-ES"/>
        </w:rPr>
        <w:t xml:space="preserve">la transparencia y publicidad del proceso legislativo. </w:t>
      </w:r>
      <w:bookmarkEnd w:id="5"/>
      <w:r w:rsidR="000624BC" w:rsidRPr="003619EB">
        <w:rPr>
          <w:color w:val="000000" w:themeColor="text1"/>
          <w:sz w:val="28"/>
          <w:szCs w:val="28"/>
          <w:lang w:val="es-ES"/>
        </w:rPr>
        <w:t>En lo que atañe al primero, por cuanto el Congreso de la República debe estar sujeto a una regla de coherencia interna en el ejercicio de la función legislativa, por medio de la cual se garantice que la producción normativa se realiza a partir de temas que son previamente definidos y frente a los cuales los congresistas, sin importar su filiación política o las mayorías existentes, tienen la oportunidad de concurrir en su discusión y de proponer reformas a los textos propuestos. En este orden de ideas, al evitar que se introduzcan asuntos totalmente ajenos o extraños a los que sirvieron de soporte para impulsar la actividad del Legislador, se protege la probidad, sensatez y solidez del debate democrático</w:t>
      </w:r>
      <w:r w:rsidRPr="003619EB">
        <w:rPr>
          <w:rStyle w:val="Refdenotaalpie"/>
          <w:color w:val="000000" w:themeColor="text1"/>
          <w:sz w:val="28"/>
          <w:szCs w:val="28"/>
          <w:lang w:val="es-ES"/>
        </w:rPr>
        <w:footnoteReference w:id="51"/>
      </w:r>
      <w:r w:rsidR="000624BC" w:rsidRPr="003619EB">
        <w:rPr>
          <w:color w:val="000000" w:themeColor="text1"/>
          <w:sz w:val="28"/>
          <w:szCs w:val="28"/>
          <w:lang w:val="es-ES"/>
        </w:rPr>
        <w:t>.</w:t>
      </w:r>
    </w:p>
    <w:p w14:paraId="13A8CB18" w14:textId="77777777" w:rsidR="00CD7CE8" w:rsidRPr="003619EB" w:rsidRDefault="00CD7CE8" w:rsidP="00BE44DB">
      <w:pPr>
        <w:pStyle w:val="Prrafodelista"/>
        <w:rPr>
          <w:color w:val="000000" w:themeColor="text1"/>
          <w:sz w:val="28"/>
          <w:szCs w:val="28"/>
          <w:lang w:val="es-ES"/>
        </w:rPr>
      </w:pPr>
    </w:p>
    <w:p w14:paraId="5919C442" w14:textId="31F66CE5" w:rsidR="00FA5C88" w:rsidRPr="003619EB" w:rsidRDefault="00CD7CE8"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El principio de unidad de materia también </w:t>
      </w:r>
      <w:r w:rsidR="005146E3" w:rsidRPr="003619EB">
        <w:rPr>
          <w:color w:val="000000" w:themeColor="text1"/>
          <w:sz w:val="28"/>
          <w:szCs w:val="28"/>
          <w:lang w:val="es-ES"/>
        </w:rPr>
        <w:t>promueve</w:t>
      </w:r>
      <w:r w:rsidRPr="003619EB">
        <w:rPr>
          <w:color w:val="000000" w:themeColor="text1"/>
          <w:sz w:val="28"/>
          <w:szCs w:val="28"/>
          <w:lang w:val="es-ES"/>
        </w:rPr>
        <w:t xml:space="preserve"> los mandatos de transparencia y publicidad del proceso legislativo, no solo porque se excluye la posibilidad de que se añadan textos distantes al marco regulatorio dominante, sino también porque la comunidad tiene la oportunidad de conocer e identificar en qué consisten las iniciativas que cursan </w:t>
      </w:r>
      <w:r w:rsidR="00DA3BC0" w:rsidRPr="003619EB">
        <w:rPr>
          <w:color w:val="000000" w:themeColor="text1"/>
          <w:sz w:val="28"/>
          <w:szCs w:val="28"/>
          <w:lang w:val="es-ES"/>
        </w:rPr>
        <w:t xml:space="preserve">en el Congreso </w:t>
      </w:r>
      <w:r w:rsidRPr="003619EB">
        <w:rPr>
          <w:color w:val="000000" w:themeColor="text1"/>
          <w:sz w:val="28"/>
          <w:szCs w:val="28"/>
          <w:lang w:val="es-ES"/>
        </w:rPr>
        <w:t>y cuya aprobación impactará en la sociedad.</w:t>
      </w:r>
    </w:p>
    <w:p w14:paraId="079B4C1F" w14:textId="77777777" w:rsidR="00436DB4" w:rsidRPr="003619EB" w:rsidRDefault="00436DB4" w:rsidP="00BE44DB">
      <w:pPr>
        <w:pStyle w:val="Prrafodelista"/>
        <w:rPr>
          <w:color w:val="000000" w:themeColor="text1"/>
          <w:sz w:val="28"/>
          <w:szCs w:val="28"/>
        </w:rPr>
      </w:pPr>
    </w:p>
    <w:p w14:paraId="64756B1E" w14:textId="74A1FCB2" w:rsidR="00436DB4" w:rsidRPr="003619EB" w:rsidRDefault="00436DB4" w:rsidP="00BE44DB">
      <w:pPr>
        <w:pStyle w:val="Prrafodelista"/>
        <w:numPr>
          <w:ilvl w:val="0"/>
          <w:numId w:val="2"/>
        </w:numPr>
        <w:ind w:left="0" w:firstLine="0"/>
        <w:contextualSpacing w:val="0"/>
        <w:jc w:val="both"/>
        <w:rPr>
          <w:color w:val="000000" w:themeColor="text1"/>
          <w:sz w:val="28"/>
          <w:szCs w:val="28"/>
        </w:rPr>
      </w:pPr>
      <w:r w:rsidRPr="003619EB">
        <w:rPr>
          <w:i/>
          <w:iCs/>
          <w:color w:val="000000" w:themeColor="text1"/>
          <w:sz w:val="28"/>
          <w:szCs w:val="28"/>
        </w:rPr>
        <w:t>Metodología</w:t>
      </w:r>
      <w:r w:rsidRPr="003619EB">
        <w:rPr>
          <w:color w:val="000000" w:themeColor="text1"/>
          <w:sz w:val="28"/>
          <w:szCs w:val="28"/>
        </w:rPr>
        <w:t>.</w:t>
      </w:r>
      <w:r w:rsidR="00BB35D3" w:rsidRPr="003619EB">
        <w:rPr>
          <w:color w:val="000000" w:themeColor="text1"/>
          <w:sz w:val="28"/>
          <w:szCs w:val="28"/>
        </w:rPr>
        <w:t xml:space="preserve"> </w:t>
      </w:r>
      <w:r w:rsidR="00BB35D3" w:rsidRPr="003619EB">
        <w:rPr>
          <w:color w:val="000000" w:themeColor="text1"/>
          <w:sz w:val="28"/>
          <w:szCs w:val="28"/>
          <w:lang w:val="es-ES"/>
        </w:rPr>
        <w:t>El análisis de un cargo por violación al principio de unidad de materia</w:t>
      </w:r>
      <w:r w:rsidR="00DA3BC0" w:rsidRPr="003619EB">
        <w:rPr>
          <w:color w:val="000000" w:themeColor="text1"/>
          <w:sz w:val="28"/>
          <w:szCs w:val="28"/>
          <w:lang w:val="es-ES"/>
        </w:rPr>
        <w:t xml:space="preserve"> se desarrolla mediante</w:t>
      </w:r>
      <w:r w:rsidR="00BB35D3" w:rsidRPr="003619EB">
        <w:rPr>
          <w:color w:val="000000" w:themeColor="text1"/>
          <w:sz w:val="28"/>
          <w:szCs w:val="28"/>
          <w:lang w:val="es-ES"/>
        </w:rPr>
        <w:t xml:space="preserve"> </w:t>
      </w:r>
      <w:r w:rsidR="00DA3BC0" w:rsidRPr="003619EB">
        <w:rPr>
          <w:color w:val="000000" w:themeColor="text1"/>
          <w:sz w:val="28"/>
          <w:szCs w:val="28"/>
          <w:lang w:val="es-ES"/>
        </w:rPr>
        <w:t xml:space="preserve">un </w:t>
      </w:r>
      <w:r w:rsidR="00BB35D3" w:rsidRPr="003619EB">
        <w:rPr>
          <w:color w:val="000000" w:themeColor="text1"/>
          <w:sz w:val="28"/>
          <w:szCs w:val="28"/>
          <w:lang w:val="es-ES"/>
        </w:rPr>
        <w:t xml:space="preserve">juicio </w:t>
      </w:r>
      <w:r w:rsidR="00DA3BC0" w:rsidRPr="003619EB">
        <w:rPr>
          <w:color w:val="000000" w:themeColor="text1"/>
          <w:sz w:val="28"/>
          <w:szCs w:val="28"/>
          <w:lang w:val="es-ES"/>
        </w:rPr>
        <w:t xml:space="preserve">de </w:t>
      </w:r>
      <w:r w:rsidR="00BB35D3" w:rsidRPr="003619EB">
        <w:rPr>
          <w:color w:val="000000" w:themeColor="text1"/>
          <w:sz w:val="28"/>
          <w:szCs w:val="28"/>
          <w:lang w:val="es-ES"/>
        </w:rPr>
        <w:t>dos etapas</w:t>
      </w:r>
      <w:r w:rsidR="00BB35D3" w:rsidRPr="003619EB">
        <w:rPr>
          <w:rStyle w:val="Refdenotaalpie"/>
          <w:color w:val="000000" w:themeColor="text1"/>
          <w:sz w:val="28"/>
          <w:szCs w:val="28"/>
          <w:lang w:val="es-ES"/>
        </w:rPr>
        <w:footnoteReference w:id="52"/>
      </w:r>
      <w:r w:rsidR="00CA4E81" w:rsidRPr="003619EB">
        <w:rPr>
          <w:color w:val="000000" w:themeColor="text1"/>
          <w:sz w:val="28"/>
          <w:szCs w:val="28"/>
          <w:lang w:val="es-ES"/>
        </w:rPr>
        <w:t>.</w:t>
      </w:r>
    </w:p>
    <w:p w14:paraId="5B0B7D53" w14:textId="77777777" w:rsidR="00CA4E81" w:rsidRPr="003619EB" w:rsidRDefault="00CA4E81" w:rsidP="00BE44DB">
      <w:pPr>
        <w:pStyle w:val="Prrafodelista"/>
        <w:rPr>
          <w:color w:val="000000" w:themeColor="text1"/>
          <w:sz w:val="28"/>
          <w:szCs w:val="28"/>
        </w:rPr>
      </w:pPr>
    </w:p>
    <w:p w14:paraId="172AABBF" w14:textId="6D74A16F" w:rsidR="00CA4E81" w:rsidRPr="003619EB" w:rsidRDefault="00CA4E81"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En la primera se debe determinar cuál es el alcance material o núcleo temático de la ley que contiene el precepto acusado, para lo cual se puede acudir a los antecedentes legislativos (esto es, a la exposición de motivos, a los informes de ponencia y a las gacetas en las que consten los respectivos debates); al título de la ley; o al contenido del estatuto legal que se examina.</w:t>
      </w:r>
    </w:p>
    <w:p w14:paraId="134D0C50" w14:textId="77777777" w:rsidR="00CA4E81" w:rsidRPr="003619EB" w:rsidRDefault="00CA4E81" w:rsidP="00BE44DB">
      <w:pPr>
        <w:pStyle w:val="Prrafodelista"/>
        <w:rPr>
          <w:color w:val="000000" w:themeColor="text1"/>
          <w:sz w:val="28"/>
          <w:szCs w:val="28"/>
        </w:rPr>
      </w:pPr>
    </w:p>
    <w:p w14:paraId="60395A60" w14:textId="7E130B73" w:rsidR="00CA4E81" w:rsidRPr="003619EB" w:rsidRDefault="00B40760"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En la segunda</w:t>
      </w:r>
      <w:r w:rsidR="00DA3BC0" w:rsidRPr="003619EB">
        <w:rPr>
          <w:color w:val="000000" w:themeColor="text1"/>
          <w:sz w:val="28"/>
          <w:szCs w:val="28"/>
        </w:rPr>
        <w:t xml:space="preserve"> etapa</w:t>
      </w:r>
      <w:r w:rsidRPr="003619EB">
        <w:rPr>
          <w:color w:val="000000" w:themeColor="text1"/>
          <w:sz w:val="28"/>
          <w:szCs w:val="28"/>
        </w:rPr>
        <w:t>, se debe verificar si, en atención a los criterios de conexidad, existe un vínculo objetivo y coherente entre la norma acusada y el núcleo temático que identifica a la ley.</w:t>
      </w:r>
      <w:r w:rsidR="00AE5084" w:rsidRPr="003619EB">
        <w:rPr>
          <w:color w:val="000000" w:themeColor="text1"/>
          <w:sz w:val="28"/>
          <w:szCs w:val="28"/>
        </w:rPr>
        <w:t xml:space="preserve"> La jurisprudencia ha identificado cuatro elementos</w:t>
      </w:r>
      <w:r w:rsidR="00DA3BC0" w:rsidRPr="003619EB">
        <w:rPr>
          <w:color w:val="000000" w:themeColor="text1"/>
          <w:sz w:val="28"/>
          <w:szCs w:val="28"/>
        </w:rPr>
        <w:t xml:space="preserve"> o</w:t>
      </w:r>
      <w:r w:rsidR="00AE5084" w:rsidRPr="003619EB">
        <w:rPr>
          <w:color w:val="000000" w:themeColor="text1"/>
          <w:sz w:val="28"/>
          <w:szCs w:val="28"/>
        </w:rPr>
        <w:t xml:space="preserve"> criterios de conexidad, así:</w:t>
      </w:r>
    </w:p>
    <w:p w14:paraId="72EBAC93" w14:textId="77777777" w:rsidR="00F84504" w:rsidRPr="003619EB" w:rsidRDefault="00F84504" w:rsidP="00BE44DB">
      <w:pPr>
        <w:rPr>
          <w:color w:val="000000" w:themeColor="text1"/>
          <w:sz w:val="28"/>
          <w:szCs w:val="28"/>
        </w:rPr>
      </w:pPr>
    </w:p>
    <w:p w14:paraId="50A1C0B3" w14:textId="12DE1BF4" w:rsidR="00DA13BB" w:rsidRPr="003619EB" w:rsidRDefault="00DA13BB" w:rsidP="00BE44DB">
      <w:pPr>
        <w:pStyle w:val="Prrafodelista"/>
        <w:numPr>
          <w:ilvl w:val="1"/>
          <w:numId w:val="2"/>
        </w:numPr>
        <w:ind w:left="993" w:hanging="426"/>
        <w:jc w:val="both"/>
        <w:rPr>
          <w:color w:val="000000" w:themeColor="text1"/>
          <w:sz w:val="28"/>
          <w:szCs w:val="28"/>
          <w:lang w:val="es-ES"/>
        </w:rPr>
      </w:pPr>
      <w:r w:rsidRPr="003619EB">
        <w:rPr>
          <w:i/>
          <w:iCs/>
          <w:color w:val="000000" w:themeColor="text1"/>
          <w:sz w:val="28"/>
          <w:szCs w:val="28"/>
          <w:lang w:val="es-ES"/>
        </w:rPr>
        <w:t>Conexidad causal</w:t>
      </w:r>
      <w:r w:rsidRPr="003619EB">
        <w:rPr>
          <w:color w:val="000000" w:themeColor="text1"/>
          <w:sz w:val="28"/>
          <w:szCs w:val="28"/>
          <w:lang w:val="es-ES"/>
        </w:rPr>
        <w:t xml:space="preserve">, que se refiere a la identidad que debe existir entre la ley y cada una de sus disposiciones, en lo que atañe a su origen. En concreto, “lo que se espera es que las razones por las cuales se expidió la ley sean las mismas que dieron lugar a la consagración de cada uno de los artículos en particular”. </w:t>
      </w:r>
    </w:p>
    <w:p w14:paraId="471A3EE4" w14:textId="77777777" w:rsidR="00DA13BB" w:rsidRPr="003619EB" w:rsidRDefault="00DA13BB" w:rsidP="00BE44DB">
      <w:pPr>
        <w:pStyle w:val="Prrafodelista"/>
        <w:ind w:left="993"/>
        <w:jc w:val="both"/>
        <w:rPr>
          <w:color w:val="000000" w:themeColor="text1"/>
          <w:sz w:val="28"/>
          <w:szCs w:val="28"/>
          <w:lang w:val="es-ES"/>
        </w:rPr>
      </w:pPr>
    </w:p>
    <w:p w14:paraId="61C8C20C" w14:textId="22DBEE71" w:rsidR="00DA13BB" w:rsidRPr="003619EB" w:rsidRDefault="00DA13BB" w:rsidP="00BE44DB">
      <w:pPr>
        <w:pStyle w:val="Prrafodelista"/>
        <w:numPr>
          <w:ilvl w:val="1"/>
          <w:numId w:val="2"/>
        </w:numPr>
        <w:ind w:left="993" w:hanging="426"/>
        <w:jc w:val="both"/>
        <w:rPr>
          <w:color w:val="000000" w:themeColor="text1"/>
          <w:sz w:val="28"/>
          <w:szCs w:val="28"/>
        </w:rPr>
      </w:pPr>
      <w:r w:rsidRPr="003619EB">
        <w:rPr>
          <w:i/>
          <w:iCs/>
          <w:color w:val="000000" w:themeColor="text1"/>
          <w:sz w:val="28"/>
          <w:szCs w:val="28"/>
          <w:lang w:val="es-ES"/>
        </w:rPr>
        <w:t>Conexidad temática</w:t>
      </w:r>
      <w:r w:rsidRPr="003619EB">
        <w:rPr>
          <w:color w:val="000000" w:themeColor="text1"/>
          <w:sz w:val="28"/>
          <w:szCs w:val="28"/>
          <w:lang w:val="es-ES"/>
        </w:rPr>
        <w:t>, que alude a la vinculación objetiva y razonable entre la materia dominante o el asunto general sobre el que versa una ley, y la materia o temática sobre la que recae una disposición en particular, “</w:t>
      </w:r>
      <w:r w:rsidRPr="003619EB">
        <w:rPr>
          <w:i/>
          <w:iCs/>
          <w:color w:val="000000" w:themeColor="text1"/>
          <w:sz w:val="28"/>
          <w:szCs w:val="28"/>
          <w:lang w:val="es-ES"/>
        </w:rPr>
        <w:t>sin que ello implique que una misma ley no pueda referirse a varios asuntos</w:t>
      </w:r>
      <w:r w:rsidRPr="003619EB">
        <w:rPr>
          <w:color w:val="000000" w:themeColor="text1"/>
          <w:sz w:val="28"/>
          <w:szCs w:val="28"/>
          <w:lang w:val="es-ES"/>
        </w:rPr>
        <w:t xml:space="preserve">”. </w:t>
      </w:r>
    </w:p>
    <w:p w14:paraId="18E2102D" w14:textId="77777777" w:rsidR="00DA13BB" w:rsidRPr="003619EB" w:rsidRDefault="00DA13BB" w:rsidP="00BE44DB">
      <w:pPr>
        <w:pStyle w:val="Prrafodelista"/>
        <w:rPr>
          <w:color w:val="000000" w:themeColor="text1"/>
          <w:sz w:val="28"/>
          <w:szCs w:val="28"/>
        </w:rPr>
      </w:pPr>
    </w:p>
    <w:p w14:paraId="62A7C408" w14:textId="403991E8" w:rsidR="00DA13BB" w:rsidRPr="003619EB" w:rsidRDefault="00DA13BB" w:rsidP="00BE44DB">
      <w:pPr>
        <w:pStyle w:val="Prrafodelista"/>
        <w:numPr>
          <w:ilvl w:val="1"/>
          <w:numId w:val="2"/>
        </w:numPr>
        <w:ind w:left="993" w:hanging="426"/>
        <w:jc w:val="both"/>
        <w:rPr>
          <w:color w:val="000000" w:themeColor="text1"/>
          <w:sz w:val="28"/>
          <w:szCs w:val="28"/>
        </w:rPr>
      </w:pPr>
      <w:r w:rsidRPr="003619EB">
        <w:rPr>
          <w:i/>
          <w:iCs/>
          <w:color w:val="000000" w:themeColor="text1"/>
          <w:sz w:val="28"/>
          <w:szCs w:val="28"/>
          <w:lang w:val="es-ES"/>
        </w:rPr>
        <w:t xml:space="preserve"> Conexidad teleológica</w:t>
      </w:r>
      <w:r w:rsidRPr="003619EB">
        <w:rPr>
          <w:color w:val="000000" w:themeColor="text1"/>
          <w:sz w:val="28"/>
          <w:szCs w:val="28"/>
          <w:lang w:val="es-ES"/>
        </w:rPr>
        <w:t xml:space="preserve">, que se define a partir de la identidad de los objetivos y fines que se persiguen tanto por la ley en general como por cada una de sus normas en particular. </w:t>
      </w:r>
    </w:p>
    <w:p w14:paraId="3A875547" w14:textId="77777777" w:rsidR="00DA13BB" w:rsidRPr="003619EB" w:rsidRDefault="00DA13BB" w:rsidP="00BE44DB">
      <w:pPr>
        <w:pStyle w:val="Prrafodelista"/>
        <w:rPr>
          <w:color w:val="000000" w:themeColor="text1"/>
          <w:sz w:val="28"/>
          <w:szCs w:val="28"/>
        </w:rPr>
      </w:pPr>
    </w:p>
    <w:p w14:paraId="36621D74" w14:textId="3333D968" w:rsidR="00DA13BB" w:rsidRPr="003619EB" w:rsidRDefault="00F014B5" w:rsidP="00BE44DB">
      <w:pPr>
        <w:pStyle w:val="Prrafodelista"/>
        <w:numPr>
          <w:ilvl w:val="1"/>
          <w:numId w:val="2"/>
        </w:numPr>
        <w:ind w:left="993" w:hanging="426"/>
        <w:jc w:val="both"/>
        <w:rPr>
          <w:color w:val="000000" w:themeColor="text1"/>
          <w:sz w:val="28"/>
          <w:szCs w:val="28"/>
        </w:rPr>
      </w:pPr>
      <w:r w:rsidRPr="003619EB">
        <w:rPr>
          <w:i/>
          <w:iCs/>
          <w:color w:val="000000" w:themeColor="text1"/>
          <w:sz w:val="28"/>
          <w:szCs w:val="28"/>
          <w:lang w:val="es-ES"/>
        </w:rPr>
        <w:t>C</w:t>
      </w:r>
      <w:r w:rsidR="00DA13BB" w:rsidRPr="003619EB">
        <w:rPr>
          <w:i/>
          <w:iCs/>
          <w:color w:val="000000" w:themeColor="text1"/>
          <w:sz w:val="28"/>
          <w:szCs w:val="28"/>
          <w:lang w:val="es-ES"/>
        </w:rPr>
        <w:t>onexidad sistemática</w:t>
      </w:r>
      <w:r w:rsidR="00DA13BB" w:rsidRPr="003619EB">
        <w:rPr>
          <w:color w:val="000000" w:themeColor="text1"/>
          <w:sz w:val="28"/>
          <w:szCs w:val="28"/>
          <w:lang w:val="es-ES"/>
        </w:rPr>
        <w:t>, que se entiende como la relación que debe existir entre todas y cada una de las disposiciones de una ley, a fin de que constituyan un cuerpo organizado</w:t>
      </w:r>
      <w:bookmarkStart w:id="6" w:name="_ftnref159"/>
      <w:r w:rsidR="00DA13BB" w:rsidRPr="003619EB">
        <w:rPr>
          <w:vertAlign w:val="superscript"/>
          <w:lang w:val="es-ES"/>
        </w:rPr>
        <w:footnoteReference w:id="53"/>
      </w:r>
      <w:bookmarkEnd w:id="6"/>
      <w:r w:rsidR="00DA13BB" w:rsidRPr="003619EB">
        <w:rPr>
          <w:color w:val="000000" w:themeColor="text1"/>
          <w:sz w:val="28"/>
          <w:szCs w:val="28"/>
          <w:lang w:val="es-ES"/>
        </w:rPr>
        <w:t>.</w:t>
      </w:r>
    </w:p>
    <w:p w14:paraId="3473649C" w14:textId="77777777" w:rsidR="00DA13BB" w:rsidRPr="003619EB" w:rsidRDefault="00DA13BB" w:rsidP="00BE44DB">
      <w:pPr>
        <w:rPr>
          <w:color w:val="000000" w:themeColor="text1"/>
          <w:sz w:val="28"/>
          <w:szCs w:val="28"/>
        </w:rPr>
      </w:pPr>
    </w:p>
    <w:p w14:paraId="3FA1B92F" w14:textId="7AEE11C8" w:rsidR="006C2F9B" w:rsidRPr="003619EB" w:rsidRDefault="006C2F9B"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Estos criterios no son acumulativos</w:t>
      </w:r>
      <w:r w:rsidR="006E1C9C" w:rsidRPr="003619EB">
        <w:rPr>
          <w:color w:val="000000" w:themeColor="text1"/>
          <w:sz w:val="28"/>
          <w:szCs w:val="28"/>
        </w:rPr>
        <w:t xml:space="preserve"> ni exigibles en su totalidad</w:t>
      </w:r>
      <w:r w:rsidRPr="003619EB">
        <w:rPr>
          <w:color w:val="000000" w:themeColor="text1"/>
          <w:sz w:val="28"/>
          <w:szCs w:val="28"/>
        </w:rPr>
        <w:t>.</w:t>
      </w:r>
      <w:r w:rsidR="00633166" w:rsidRPr="003619EB">
        <w:rPr>
          <w:color w:val="000000" w:themeColor="text1"/>
          <w:sz w:val="28"/>
          <w:szCs w:val="28"/>
        </w:rPr>
        <w:t xml:space="preserve"> En consecuencia, no es necesario que todas las expresiones que exteriorizan una relación de conexidad estén acreditadas en un caso concreto, pues basta con la verificación de una de ellas para dar por demostrado el cumplimiento del requisito de unidad de materia</w:t>
      </w:r>
      <w:r w:rsidR="0066114C" w:rsidRPr="003619EB">
        <w:rPr>
          <w:color w:val="000000" w:themeColor="text1"/>
          <w:sz w:val="28"/>
          <w:szCs w:val="28"/>
        </w:rPr>
        <w:t>. Así,</w:t>
      </w:r>
      <w:r w:rsidR="00633166" w:rsidRPr="003619EB">
        <w:rPr>
          <w:color w:val="000000" w:themeColor="text1"/>
          <w:sz w:val="28"/>
          <w:szCs w:val="28"/>
        </w:rPr>
        <w:t xml:space="preserve"> </w:t>
      </w:r>
      <w:r w:rsidR="0066114C" w:rsidRPr="003619EB">
        <w:rPr>
          <w:color w:val="000000" w:themeColor="text1"/>
          <w:sz w:val="28"/>
          <w:szCs w:val="28"/>
        </w:rPr>
        <w:t xml:space="preserve">la Corte adopta </w:t>
      </w:r>
      <w:r w:rsidR="00633166" w:rsidRPr="003619EB">
        <w:rPr>
          <w:color w:val="000000" w:themeColor="text1"/>
          <w:sz w:val="28"/>
          <w:szCs w:val="28"/>
        </w:rPr>
        <w:t>una valoración deferente con el principio democrático</w:t>
      </w:r>
      <w:r w:rsidR="0066114C" w:rsidRPr="003619EB">
        <w:rPr>
          <w:color w:val="000000" w:themeColor="text1"/>
          <w:sz w:val="28"/>
          <w:szCs w:val="28"/>
        </w:rPr>
        <w:t xml:space="preserve"> y la actividad legislativa</w:t>
      </w:r>
      <w:r w:rsidR="00DB0EBC" w:rsidRPr="003619EB">
        <w:rPr>
          <w:rStyle w:val="Refdenotaalpie"/>
          <w:color w:val="000000" w:themeColor="text1"/>
          <w:sz w:val="28"/>
          <w:szCs w:val="28"/>
        </w:rPr>
        <w:footnoteReference w:id="54"/>
      </w:r>
      <w:r w:rsidR="00633166" w:rsidRPr="003619EB">
        <w:rPr>
          <w:color w:val="000000" w:themeColor="text1"/>
          <w:sz w:val="28"/>
          <w:szCs w:val="28"/>
        </w:rPr>
        <w:t>.</w:t>
      </w:r>
    </w:p>
    <w:p w14:paraId="1497ECE1" w14:textId="77777777" w:rsidR="00633166" w:rsidRPr="003619EB" w:rsidRDefault="00633166" w:rsidP="00BE44DB">
      <w:pPr>
        <w:pStyle w:val="Prrafodelista"/>
        <w:ind w:left="0"/>
        <w:contextualSpacing w:val="0"/>
        <w:jc w:val="both"/>
        <w:rPr>
          <w:color w:val="000000" w:themeColor="text1"/>
          <w:sz w:val="28"/>
          <w:szCs w:val="28"/>
        </w:rPr>
      </w:pPr>
    </w:p>
    <w:p w14:paraId="76AF2AE2" w14:textId="424FDA5C" w:rsidR="00633166" w:rsidRPr="003619EB" w:rsidRDefault="00633166"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En este punto, es importante reiterar que, </w:t>
      </w:r>
      <w:r w:rsidRPr="003619EB">
        <w:rPr>
          <w:color w:val="000000" w:themeColor="text1"/>
          <w:sz w:val="28"/>
          <w:szCs w:val="28"/>
          <w:lang w:val="es-ES"/>
        </w:rPr>
        <w:t>al analizar un cargo por desconocimiento del principio de unidad de materia, la Corte ha sido deferente, por regla general</w:t>
      </w:r>
      <w:r w:rsidRPr="003619EB">
        <w:rPr>
          <w:rStyle w:val="Refdenotaalpie"/>
          <w:color w:val="000000" w:themeColor="text1"/>
          <w:sz w:val="28"/>
          <w:szCs w:val="28"/>
          <w:lang w:val="es-ES"/>
        </w:rPr>
        <w:footnoteReference w:id="55"/>
      </w:r>
      <w:r w:rsidRPr="003619EB">
        <w:rPr>
          <w:color w:val="000000" w:themeColor="text1"/>
          <w:sz w:val="28"/>
          <w:szCs w:val="28"/>
          <w:lang w:val="es-ES"/>
        </w:rPr>
        <w:t>, con el legislador dado que este principio no es sinónimo de simplicidad temática</w:t>
      </w:r>
      <w:r w:rsidRPr="003619EB">
        <w:rPr>
          <w:rStyle w:val="Refdenotaalpie"/>
          <w:color w:val="000000" w:themeColor="text1"/>
          <w:sz w:val="28"/>
          <w:szCs w:val="28"/>
          <w:lang w:val="es-ES"/>
        </w:rPr>
        <w:footnoteReference w:id="56"/>
      </w:r>
      <w:r w:rsidRPr="003619EB">
        <w:rPr>
          <w:color w:val="000000" w:themeColor="text1"/>
          <w:sz w:val="28"/>
          <w:szCs w:val="28"/>
          <w:lang w:val="es-ES"/>
        </w:rPr>
        <w:t>. Existe un margen de apreciación y configuración del legislador</w:t>
      </w:r>
      <w:r w:rsidRPr="003619EB">
        <w:rPr>
          <w:rStyle w:val="Refdenotaalpie"/>
          <w:color w:val="000000" w:themeColor="text1"/>
          <w:sz w:val="28"/>
          <w:szCs w:val="28"/>
          <w:lang w:val="es-ES"/>
        </w:rPr>
        <w:footnoteReference w:id="57"/>
      </w:r>
      <w:r w:rsidRPr="003619EB">
        <w:rPr>
          <w:color w:val="000000" w:themeColor="text1"/>
          <w:sz w:val="28"/>
          <w:szCs w:val="28"/>
          <w:lang w:val="es-ES"/>
        </w:rPr>
        <w:t>, de manera que este cargo solo prospera “cuando desde ningún punto de vista razonable pueda sostenerse que la materia que trata la norma demandada se relaciona con la materia regulada por la ley a la cual pertenece”</w:t>
      </w:r>
      <w:r w:rsidRPr="003619EB">
        <w:rPr>
          <w:rStyle w:val="Refdenotaalpie"/>
          <w:color w:val="000000" w:themeColor="text1"/>
          <w:sz w:val="28"/>
          <w:szCs w:val="28"/>
          <w:lang w:val="es-ES"/>
        </w:rPr>
        <w:footnoteReference w:id="58"/>
      </w:r>
      <w:r w:rsidRPr="003619EB">
        <w:rPr>
          <w:color w:val="000000" w:themeColor="text1"/>
          <w:sz w:val="28"/>
          <w:szCs w:val="28"/>
          <w:lang w:val="es-ES"/>
        </w:rPr>
        <w:t>. Tal examen, en cualquier caso, debe superar parámetros básicos de razonabilidad y objetividad, según los criterios de conexidad descritos.</w:t>
      </w:r>
    </w:p>
    <w:p w14:paraId="57D860E2" w14:textId="77777777" w:rsidR="006C2F9B" w:rsidRPr="003619EB" w:rsidRDefault="006C2F9B" w:rsidP="00BE44DB">
      <w:pPr>
        <w:pStyle w:val="Prrafodelista"/>
        <w:ind w:left="0"/>
        <w:contextualSpacing w:val="0"/>
        <w:jc w:val="both"/>
        <w:rPr>
          <w:color w:val="000000" w:themeColor="text1"/>
          <w:sz w:val="28"/>
          <w:szCs w:val="28"/>
        </w:rPr>
      </w:pPr>
    </w:p>
    <w:p w14:paraId="11F431F4" w14:textId="0A8196B4" w:rsidR="00BA18B1" w:rsidRPr="003619EB" w:rsidRDefault="00633166"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Ahora bien, d</w:t>
      </w:r>
      <w:r w:rsidR="00217C28" w:rsidRPr="003619EB">
        <w:rPr>
          <w:color w:val="000000" w:themeColor="text1"/>
          <w:sz w:val="28"/>
          <w:szCs w:val="28"/>
        </w:rPr>
        <w:t>entro del examen que adelanta la Corte</w:t>
      </w:r>
      <w:r w:rsidR="00F0738C" w:rsidRPr="003619EB">
        <w:rPr>
          <w:color w:val="000000" w:themeColor="text1"/>
          <w:sz w:val="28"/>
          <w:szCs w:val="28"/>
        </w:rPr>
        <w:t xml:space="preserve"> se le ha otorgado un valor al </w:t>
      </w:r>
      <w:r w:rsidR="00F0738C" w:rsidRPr="003619EB">
        <w:rPr>
          <w:i/>
          <w:iCs/>
          <w:color w:val="000000" w:themeColor="text1"/>
          <w:sz w:val="28"/>
          <w:szCs w:val="28"/>
        </w:rPr>
        <w:t>trámite legislativo</w:t>
      </w:r>
      <w:r w:rsidR="006239F8" w:rsidRPr="003619EB">
        <w:rPr>
          <w:color w:val="000000" w:themeColor="text1"/>
          <w:sz w:val="28"/>
          <w:szCs w:val="28"/>
        </w:rPr>
        <w:t xml:space="preserve"> </w:t>
      </w:r>
      <w:r w:rsidR="00BA18B1" w:rsidRPr="003619EB">
        <w:rPr>
          <w:color w:val="000000" w:themeColor="text1"/>
          <w:sz w:val="28"/>
          <w:szCs w:val="28"/>
          <w:lang w:val="es-ES"/>
        </w:rPr>
        <w:t>como “criterio indicativo de la existencia de una regla de coherencia interna”</w:t>
      </w:r>
      <w:r w:rsidR="00BA18B1" w:rsidRPr="003619EB">
        <w:rPr>
          <w:rStyle w:val="Refdenotaalpie"/>
          <w:color w:val="000000" w:themeColor="text1"/>
          <w:sz w:val="28"/>
          <w:szCs w:val="28"/>
          <w:lang w:val="es-ES"/>
        </w:rPr>
        <w:footnoteReference w:id="59"/>
      </w:r>
      <w:r w:rsidR="00BA18B1" w:rsidRPr="003619EB">
        <w:rPr>
          <w:color w:val="000000" w:themeColor="text1"/>
          <w:sz w:val="28"/>
          <w:szCs w:val="28"/>
          <w:lang w:val="es-ES"/>
        </w:rPr>
        <w:t xml:space="preserve"> en la aprobación de una ley, por virtud de la cual: “si una disposición con una conexión lejana a la materia del proyecto fue objeto de discusión y votación a lo largo de todo el trámite legislativo y, en esa medida, alrededor de la misma se desarrolló un adecuado proceso de deliberación, el requerimiento de conexidad podría resultar menos exigente, en tanto ya se habría controlado uno de los riesgos que pretende enfrentarse con el reconocimiento (…) del principio de unidad de materia”</w:t>
      </w:r>
      <w:r w:rsidR="00387690" w:rsidRPr="003619EB">
        <w:rPr>
          <w:rStyle w:val="Refdenotaalpie"/>
          <w:color w:val="000000" w:themeColor="text1"/>
          <w:sz w:val="28"/>
          <w:szCs w:val="28"/>
          <w:lang w:val="es-ES"/>
        </w:rPr>
        <w:footnoteReference w:id="60"/>
      </w:r>
      <w:r w:rsidR="00BA18B1" w:rsidRPr="003619EB">
        <w:rPr>
          <w:color w:val="000000" w:themeColor="text1"/>
          <w:sz w:val="28"/>
          <w:szCs w:val="28"/>
          <w:lang w:val="es-ES"/>
        </w:rPr>
        <w:t>, relacionado con</w:t>
      </w:r>
      <w:r w:rsidR="00BA18B1" w:rsidRPr="003619EB">
        <w:rPr>
          <w:color w:val="000000" w:themeColor="text1"/>
          <w:sz w:val="28"/>
          <w:szCs w:val="28"/>
        </w:rPr>
        <w:t xml:space="preserve"> la transparencia y publicidad del proceso legislativo.</w:t>
      </w:r>
    </w:p>
    <w:p w14:paraId="5728DEBA" w14:textId="77777777" w:rsidR="009D29E0" w:rsidRPr="003619EB" w:rsidRDefault="009D29E0" w:rsidP="00BE44DB">
      <w:pPr>
        <w:pStyle w:val="Prrafodelista"/>
        <w:rPr>
          <w:color w:val="000000" w:themeColor="text1"/>
          <w:sz w:val="28"/>
          <w:szCs w:val="28"/>
        </w:rPr>
      </w:pPr>
    </w:p>
    <w:p w14:paraId="0ECC5BA0" w14:textId="7A9BAFCC" w:rsidR="0078704C" w:rsidRPr="003619EB" w:rsidRDefault="3ED11B8C" w:rsidP="0078704C">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La remisión al trámite legislativo, sin embargo, no debe confundir el</w:t>
      </w:r>
      <w:r w:rsidR="576AE75D" w:rsidRPr="003619EB">
        <w:rPr>
          <w:color w:val="000000" w:themeColor="text1"/>
          <w:sz w:val="28"/>
          <w:szCs w:val="28"/>
        </w:rPr>
        <w:t xml:space="preserve"> análisis del</w:t>
      </w:r>
      <w:r w:rsidRPr="003619EB">
        <w:rPr>
          <w:color w:val="000000" w:themeColor="text1"/>
          <w:sz w:val="28"/>
          <w:szCs w:val="28"/>
        </w:rPr>
        <w:t xml:space="preserve"> principio de unidad materia, con otros</w:t>
      </w:r>
      <w:r w:rsidR="71C5ABB7" w:rsidRPr="003619EB">
        <w:rPr>
          <w:color w:val="000000" w:themeColor="text1"/>
          <w:sz w:val="28"/>
          <w:szCs w:val="28"/>
        </w:rPr>
        <w:t xml:space="preserve"> cargos</w:t>
      </w:r>
      <w:r w:rsidR="1591DADE" w:rsidRPr="003619EB">
        <w:rPr>
          <w:color w:val="000000" w:themeColor="text1"/>
          <w:sz w:val="28"/>
          <w:szCs w:val="28"/>
        </w:rPr>
        <w:t xml:space="preserve">, en particular con el principio de consecutividad. </w:t>
      </w:r>
      <w:r w:rsidR="0078704C" w:rsidRPr="003619EB">
        <w:rPr>
          <w:color w:val="000000" w:themeColor="text1"/>
          <w:sz w:val="28"/>
          <w:szCs w:val="28"/>
        </w:rPr>
        <w:t>Al respecto, la Corte</w:t>
      </w:r>
      <w:r w:rsidR="0078704C" w:rsidRPr="003619EB">
        <w:rPr>
          <w:rStyle w:val="Refdenotaalpie"/>
          <w:color w:val="000000" w:themeColor="text1"/>
          <w:sz w:val="28"/>
          <w:szCs w:val="28"/>
        </w:rPr>
        <w:footnoteReference w:id="61"/>
      </w:r>
      <w:r w:rsidR="0078704C" w:rsidRPr="003619EB">
        <w:rPr>
          <w:color w:val="000000" w:themeColor="text1"/>
          <w:sz w:val="28"/>
          <w:szCs w:val="28"/>
        </w:rPr>
        <w:t xml:space="preserve"> ha sostenido que </w:t>
      </w:r>
      <w:r w:rsidR="0078704C" w:rsidRPr="003619EB">
        <w:rPr>
          <w:color w:val="000000" w:themeColor="text1"/>
          <w:sz w:val="28"/>
          <w:szCs w:val="28"/>
          <w:lang w:val="es-ES"/>
        </w:rPr>
        <w:t xml:space="preserve">el principio de </w:t>
      </w:r>
      <w:r w:rsidR="0078704C" w:rsidRPr="003619EB">
        <w:rPr>
          <w:i/>
          <w:iCs/>
          <w:color w:val="000000" w:themeColor="text1"/>
          <w:sz w:val="28"/>
          <w:szCs w:val="28"/>
          <w:lang w:val="es-ES"/>
        </w:rPr>
        <w:t>unidad de materia</w:t>
      </w:r>
      <w:r w:rsidR="0078704C" w:rsidRPr="003619EB">
        <w:rPr>
          <w:color w:val="000000" w:themeColor="text1"/>
          <w:sz w:val="28"/>
          <w:szCs w:val="28"/>
          <w:lang w:val="es-ES"/>
        </w:rPr>
        <w:t xml:space="preserve"> persigue que los artículos que conforman la ley o el proyecto correspondiente estén directamente relacionados con el tema general que les provee cohesión. En cambio, el mandato de </w:t>
      </w:r>
      <w:r w:rsidR="0078704C" w:rsidRPr="003619EB">
        <w:rPr>
          <w:i/>
          <w:iCs/>
          <w:color w:val="000000" w:themeColor="text1"/>
          <w:sz w:val="28"/>
          <w:szCs w:val="28"/>
          <w:lang w:val="es-ES"/>
        </w:rPr>
        <w:t>consecutividad e identidad flexible</w:t>
      </w:r>
      <w:r w:rsidR="0078704C" w:rsidRPr="003619EB">
        <w:rPr>
          <w:color w:val="000000" w:themeColor="text1"/>
          <w:sz w:val="28"/>
          <w:szCs w:val="28"/>
          <w:lang w:val="es-ES"/>
        </w:rPr>
        <w:t xml:space="preserve"> busca que los cambios introducidos en las plenarias de las cámaras guarden relación con los diversos temas o asuntos tratados y aprobados en primer debate. De esta forma, los dos mandatos buscan garantizar el principio democrático y el régimen jurídico de formación de las leyes. Sin embargo, mientras que la unidad de materia impide que en cualquier instancia legislativa se incorporen contenidos normativos ajenos al sentido general de la iniciativa, incluso si se ha insistido en ellos a través de los diversos debates, el principio de identidad obliga a que las modificaciones o adiciones que surjan en plenarias se refieran a los distintos asuntos o temas que se discutieron y votaron en primer debate</w:t>
      </w:r>
      <w:bookmarkStart w:id="7" w:name="_ftnref66"/>
      <w:r w:rsidR="0078704C" w:rsidRPr="003619EB">
        <w:rPr>
          <w:color w:val="000000" w:themeColor="text1"/>
          <w:sz w:val="28"/>
          <w:szCs w:val="28"/>
          <w:vertAlign w:val="superscript"/>
          <w:lang w:val="es-ES"/>
        </w:rPr>
        <w:footnoteReference w:id="62"/>
      </w:r>
      <w:bookmarkEnd w:id="7"/>
      <w:r w:rsidR="0078704C" w:rsidRPr="003619EB">
        <w:rPr>
          <w:color w:val="000000" w:themeColor="text1"/>
          <w:sz w:val="28"/>
          <w:szCs w:val="28"/>
          <w:lang w:val="es-ES"/>
        </w:rPr>
        <w:t>.</w:t>
      </w:r>
    </w:p>
    <w:p w14:paraId="3AAF3931" w14:textId="50E3C930" w:rsidR="002650DE" w:rsidRPr="003619EB" w:rsidRDefault="002650DE" w:rsidP="0078704C">
      <w:pPr>
        <w:pStyle w:val="Prrafodelista"/>
        <w:ind w:left="0"/>
        <w:contextualSpacing w:val="0"/>
        <w:jc w:val="both"/>
        <w:rPr>
          <w:color w:val="000000" w:themeColor="text1"/>
          <w:sz w:val="28"/>
          <w:szCs w:val="28"/>
        </w:rPr>
      </w:pPr>
    </w:p>
    <w:p w14:paraId="6824F65A" w14:textId="461F3917" w:rsidR="002650DE" w:rsidRPr="003619EB" w:rsidRDefault="002650DE" w:rsidP="00BE44DB">
      <w:pPr>
        <w:pStyle w:val="Ttulo2"/>
        <w:rPr>
          <w:lang w:val="es-ES"/>
        </w:rPr>
      </w:pPr>
      <w:r w:rsidRPr="003619EB">
        <w:rPr>
          <w:lang w:val="es-ES"/>
        </w:rPr>
        <w:t xml:space="preserve">5. </w:t>
      </w:r>
      <w:r w:rsidR="004862E0" w:rsidRPr="003619EB">
        <w:rPr>
          <w:lang w:val="es-ES"/>
        </w:rPr>
        <w:t>El trabajo penitenciario como una manifestación del derecho fundamental al trabajo</w:t>
      </w:r>
    </w:p>
    <w:p w14:paraId="786117AD" w14:textId="77777777" w:rsidR="002650DE" w:rsidRPr="003619EB" w:rsidRDefault="002650DE" w:rsidP="00BE44DB">
      <w:pPr>
        <w:pStyle w:val="Prrafodelista"/>
        <w:ind w:left="0"/>
        <w:contextualSpacing w:val="0"/>
        <w:jc w:val="both"/>
        <w:rPr>
          <w:color w:val="000000" w:themeColor="text1"/>
          <w:sz w:val="28"/>
          <w:szCs w:val="28"/>
        </w:rPr>
      </w:pPr>
    </w:p>
    <w:p w14:paraId="65BD4CB6" w14:textId="3E29DCD1" w:rsidR="003C368E" w:rsidRPr="003619EB" w:rsidRDefault="003C368E" w:rsidP="00BE44DB">
      <w:pPr>
        <w:pStyle w:val="Ttulo3"/>
      </w:pPr>
      <w:r w:rsidRPr="003619EB">
        <w:t xml:space="preserve">5.1. </w:t>
      </w:r>
      <w:r w:rsidR="000E0CC0" w:rsidRPr="003619EB">
        <w:t>La protección del trabajo</w:t>
      </w:r>
      <w:r w:rsidR="00201A74" w:rsidRPr="003619EB">
        <w:t xml:space="preserve"> en todas sus modalidades</w:t>
      </w:r>
      <w:r w:rsidRPr="003619EB">
        <w:t xml:space="preserve"> y su importancia para el orden constitucional</w:t>
      </w:r>
    </w:p>
    <w:p w14:paraId="497699FD" w14:textId="77777777" w:rsidR="003C368E" w:rsidRPr="003619EB" w:rsidRDefault="003C368E" w:rsidP="00BE44DB">
      <w:pPr>
        <w:pStyle w:val="Prrafodelista"/>
        <w:ind w:left="0"/>
        <w:contextualSpacing w:val="0"/>
        <w:jc w:val="both"/>
        <w:rPr>
          <w:color w:val="000000" w:themeColor="text1"/>
          <w:sz w:val="28"/>
          <w:szCs w:val="28"/>
        </w:rPr>
      </w:pPr>
    </w:p>
    <w:p w14:paraId="6D3061F0" w14:textId="55C67EA9" w:rsidR="00FD2B9A" w:rsidRPr="003619EB" w:rsidRDefault="003A5A6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El trabajo </w:t>
      </w:r>
      <w:r w:rsidR="008A3DC8" w:rsidRPr="003619EB">
        <w:rPr>
          <w:color w:val="000000" w:themeColor="text1"/>
          <w:sz w:val="28"/>
          <w:szCs w:val="28"/>
          <w:lang w:val="es-ES"/>
        </w:rPr>
        <w:t xml:space="preserve">es </w:t>
      </w:r>
      <w:r w:rsidRPr="003619EB">
        <w:rPr>
          <w:color w:val="000000" w:themeColor="text1"/>
          <w:sz w:val="28"/>
          <w:szCs w:val="28"/>
          <w:lang w:val="es-ES"/>
        </w:rPr>
        <w:t xml:space="preserve">una de las principales formas en que las personas desarrollan sus proyectos de vida y participan en </w:t>
      </w:r>
      <w:r w:rsidR="00F93246" w:rsidRPr="003619EB">
        <w:rPr>
          <w:color w:val="000000" w:themeColor="text1"/>
          <w:sz w:val="28"/>
          <w:szCs w:val="28"/>
          <w:lang w:val="es-ES"/>
        </w:rPr>
        <w:t>la sociedad</w:t>
      </w:r>
      <w:r w:rsidRPr="003619EB">
        <w:rPr>
          <w:color w:val="000000" w:themeColor="text1"/>
          <w:sz w:val="28"/>
          <w:szCs w:val="28"/>
          <w:lang w:val="es-ES"/>
        </w:rPr>
        <w:t>.</w:t>
      </w:r>
      <w:r w:rsidR="005B36D1" w:rsidRPr="003619EB">
        <w:rPr>
          <w:color w:val="000000" w:themeColor="text1"/>
          <w:sz w:val="28"/>
          <w:szCs w:val="28"/>
          <w:lang w:val="es-ES"/>
        </w:rPr>
        <w:t xml:space="preserve"> Si bien el trabajo se asocia usualmente con una contraprestación económica</w:t>
      </w:r>
      <w:r w:rsidR="00FD2B9A" w:rsidRPr="003619EB">
        <w:rPr>
          <w:color w:val="000000" w:themeColor="text1"/>
          <w:sz w:val="28"/>
          <w:szCs w:val="28"/>
          <w:lang w:val="es-ES"/>
        </w:rPr>
        <w:t xml:space="preserve"> </w:t>
      </w:r>
      <w:r w:rsidR="00C00711" w:rsidRPr="003619EB">
        <w:rPr>
          <w:color w:val="000000" w:themeColor="text1"/>
          <w:sz w:val="28"/>
          <w:szCs w:val="28"/>
          <w:lang w:val="es-ES"/>
        </w:rPr>
        <w:t>producto</w:t>
      </w:r>
      <w:r w:rsidR="00FD2B9A" w:rsidRPr="003619EB">
        <w:rPr>
          <w:color w:val="000000" w:themeColor="text1"/>
          <w:sz w:val="28"/>
          <w:szCs w:val="28"/>
          <w:lang w:val="es-ES"/>
        </w:rPr>
        <w:t xml:space="preserve"> </w:t>
      </w:r>
      <w:r w:rsidR="00C00711" w:rsidRPr="003619EB">
        <w:rPr>
          <w:color w:val="000000" w:themeColor="text1"/>
          <w:sz w:val="28"/>
          <w:szCs w:val="28"/>
          <w:lang w:val="es-ES"/>
        </w:rPr>
        <w:t>de</w:t>
      </w:r>
      <w:r w:rsidR="00FD2B9A" w:rsidRPr="003619EB">
        <w:rPr>
          <w:color w:val="000000" w:themeColor="text1"/>
          <w:sz w:val="28"/>
          <w:szCs w:val="28"/>
          <w:lang w:val="es-ES"/>
        </w:rPr>
        <w:t xml:space="preserve"> una actividad individual</w:t>
      </w:r>
      <w:r w:rsidR="005B36D1" w:rsidRPr="003619EB">
        <w:rPr>
          <w:color w:val="000000" w:themeColor="text1"/>
          <w:sz w:val="28"/>
          <w:szCs w:val="28"/>
          <w:lang w:val="es-ES"/>
        </w:rPr>
        <w:t xml:space="preserve">, el </w:t>
      </w:r>
      <w:r w:rsidR="00F93246" w:rsidRPr="003619EB">
        <w:rPr>
          <w:color w:val="000000" w:themeColor="text1"/>
          <w:sz w:val="28"/>
          <w:szCs w:val="28"/>
          <w:lang w:val="es-ES"/>
        </w:rPr>
        <w:t xml:space="preserve">ordenamiento constitucional ha </w:t>
      </w:r>
      <w:r w:rsidR="00C920BD" w:rsidRPr="003619EB">
        <w:rPr>
          <w:color w:val="000000" w:themeColor="text1"/>
          <w:sz w:val="28"/>
          <w:szCs w:val="28"/>
          <w:lang w:val="es-ES"/>
        </w:rPr>
        <w:t>destacado</w:t>
      </w:r>
      <w:r w:rsidR="00F93246" w:rsidRPr="003619EB">
        <w:rPr>
          <w:color w:val="000000" w:themeColor="text1"/>
          <w:sz w:val="28"/>
          <w:szCs w:val="28"/>
          <w:lang w:val="es-ES"/>
        </w:rPr>
        <w:t xml:space="preserve">, también, la importancia ética y </w:t>
      </w:r>
      <w:r w:rsidR="00FD2B9A" w:rsidRPr="003619EB">
        <w:rPr>
          <w:color w:val="000000" w:themeColor="text1"/>
          <w:sz w:val="28"/>
          <w:szCs w:val="28"/>
          <w:lang w:val="es-ES"/>
        </w:rPr>
        <w:t>política</w:t>
      </w:r>
      <w:r w:rsidR="00F93246" w:rsidRPr="003619EB">
        <w:rPr>
          <w:color w:val="000000" w:themeColor="text1"/>
          <w:sz w:val="28"/>
          <w:szCs w:val="28"/>
          <w:lang w:val="es-ES"/>
        </w:rPr>
        <w:t xml:space="preserve"> del trabajo para la vida en comunidad.</w:t>
      </w:r>
      <w:r w:rsidRPr="003619EB">
        <w:rPr>
          <w:color w:val="000000" w:themeColor="text1"/>
          <w:sz w:val="28"/>
          <w:szCs w:val="28"/>
          <w:lang w:val="es-ES"/>
        </w:rPr>
        <w:t xml:space="preserve"> Como lo ha señalado est</w:t>
      </w:r>
      <w:r w:rsidR="00FD2B9A" w:rsidRPr="003619EB">
        <w:rPr>
          <w:color w:val="000000" w:themeColor="text1"/>
          <w:sz w:val="28"/>
          <w:szCs w:val="28"/>
          <w:lang w:val="es-ES"/>
        </w:rPr>
        <w:t>e</w:t>
      </w:r>
      <w:r w:rsidRPr="003619EB">
        <w:rPr>
          <w:color w:val="000000" w:themeColor="text1"/>
          <w:sz w:val="28"/>
          <w:szCs w:val="28"/>
          <w:lang w:val="es-ES"/>
        </w:rPr>
        <w:t xml:space="preserve"> </w:t>
      </w:r>
      <w:r w:rsidR="00FD2B9A" w:rsidRPr="003619EB">
        <w:rPr>
          <w:color w:val="000000" w:themeColor="text1"/>
          <w:sz w:val="28"/>
          <w:szCs w:val="28"/>
          <w:lang w:val="es-ES"/>
        </w:rPr>
        <w:t>Tribunal</w:t>
      </w:r>
      <w:r w:rsidRPr="003619EB">
        <w:rPr>
          <w:color w:val="000000" w:themeColor="text1"/>
          <w:sz w:val="28"/>
          <w:szCs w:val="28"/>
          <w:lang w:val="es-ES"/>
        </w:rPr>
        <w:t>, “el trabajo no solo responde a la necesidad de cada persona de procurarse unos ingresos económicos para atender su propia subsistencia y la de su familia”</w:t>
      </w:r>
      <w:r w:rsidRPr="003619EB">
        <w:rPr>
          <w:vertAlign w:val="superscript"/>
          <w:lang w:val="es-ES"/>
        </w:rPr>
        <w:footnoteReference w:id="63"/>
      </w:r>
      <w:r w:rsidRPr="003619EB">
        <w:rPr>
          <w:color w:val="000000" w:themeColor="text1"/>
          <w:sz w:val="28"/>
          <w:szCs w:val="28"/>
          <w:lang w:val="es-ES"/>
        </w:rPr>
        <w:t>, sino</w:t>
      </w:r>
      <w:r w:rsidR="00FD2B9A" w:rsidRPr="003619EB">
        <w:rPr>
          <w:color w:val="000000" w:themeColor="text1"/>
          <w:sz w:val="28"/>
          <w:szCs w:val="28"/>
          <w:lang w:val="es-ES"/>
        </w:rPr>
        <w:t>, de igual modo,</w:t>
      </w:r>
      <w:r w:rsidRPr="003619EB">
        <w:rPr>
          <w:color w:val="000000" w:themeColor="text1"/>
          <w:sz w:val="28"/>
          <w:szCs w:val="28"/>
          <w:lang w:val="es-ES"/>
        </w:rPr>
        <w:t xml:space="preserve"> al deber social de contribuir, a través de su esfuerzo, al desarrollo económico, social y cultural de la comunidad de la cual hace parte</w:t>
      </w:r>
      <w:r w:rsidRPr="003619EB">
        <w:rPr>
          <w:vertAlign w:val="superscript"/>
          <w:lang w:val="es-ES"/>
        </w:rPr>
        <w:footnoteReference w:id="64"/>
      </w:r>
      <w:r w:rsidRPr="003619EB">
        <w:rPr>
          <w:color w:val="000000" w:themeColor="text1"/>
          <w:sz w:val="28"/>
          <w:szCs w:val="28"/>
          <w:lang w:val="es-ES"/>
        </w:rPr>
        <w:t>.</w:t>
      </w:r>
    </w:p>
    <w:p w14:paraId="0EB919A7" w14:textId="77777777" w:rsidR="00FD2B9A" w:rsidRPr="003619EB" w:rsidRDefault="00FD2B9A" w:rsidP="00BE44DB">
      <w:pPr>
        <w:pStyle w:val="Prrafodelista"/>
        <w:ind w:left="0"/>
        <w:contextualSpacing w:val="0"/>
        <w:jc w:val="both"/>
        <w:rPr>
          <w:color w:val="000000" w:themeColor="text1"/>
          <w:sz w:val="28"/>
          <w:szCs w:val="28"/>
        </w:rPr>
      </w:pPr>
    </w:p>
    <w:p w14:paraId="1B73EC7B" w14:textId="680608A6" w:rsidR="002001F0" w:rsidRPr="003619EB" w:rsidRDefault="006E76CB"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N</w:t>
      </w:r>
      <w:r w:rsidR="00FD2B9A" w:rsidRPr="003619EB">
        <w:rPr>
          <w:color w:val="000000" w:themeColor="text1"/>
          <w:sz w:val="28"/>
          <w:szCs w:val="28"/>
          <w:lang w:val="es-ES"/>
        </w:rPr>
        <w:t xml:space="preserve">o sorprende el lugar </w:t>
      </w:r>
      <w:r w:rsidR="00956394" w:rsidRPr="003619EB">
        <w:rPr>
          <w:color w:val="000000" w:themeColor="text1"/>
          <w:sz w:val="28"/>
          <w:szCs w:val="28"/>
          <w:lang w:val="es-ES"/>
        </w:rPr>
        <w:t>sobresaliente</w:t>
      </w:r>
      <w:r w:rsidR="00FD2B9A" w:rsidRPr="003619EB">
        <w:rPr>
          <w:color w:val="000000" w:themeColor="text1"/>
          <w:sz w:val="28"/>
          <w:szCs w:val="28"/>
          <w:lang w:val="es-ES"/>
        </w:rPr>
        <w:t xml:space="preserve"> que </w:t>
      </w:r>
      <w:r w:rsidR="003A5A6A" w:rsidRPr="003619EB">
        <w:rPr>
          <w:color w:val="000000" w:themeColor="text1"/>
          <w:sz w:val="28"/>
          <w:szCs w:val="28"/>
          <w:lang w:val="es-ES"/>
        </w:rPr>
        <w:t xml:space="preserve">la Constitución Política de 1991 </w:t>
      </w:r>
      <w:r w:rsidR="00E44298" w:rsidRPr="003619EB">
        <w:rPr>
          <w:color w:val="000000" w:themeColor="text1"/>
          <w:sz w:val="28"/>
          <w:szCs w:val="28"/>
          <w:lang w:val="es-ES"/>
        </w:rPr>
        <w:t xml:space="preserve">le </w:t>
      </w:r>
      <w:r w:rsidR="0050195A" w:rsidRPr="003619EB">
        <w:rPr>
          <w:color w:val="000000" w:themeColor="text1"/>
          <w:sz w:val="28"/>
          <w:szCs w:val="28"/>
          <w:lang w:val="es-ES"/>
        </w:rPr>
        <w:t xml:space="preserve">otorgó al trabajo, al punto de </w:t>
      </w:r>
      <w:r w:rsidR="000651C2" w:rsidRPr="003619EB">
        <w:rPr>
          <w:color w:val="000000" w:themeColor="text1"/>
          <w:sz w:val="28"/>
          <w:szCs w:val="28"/>
          <w:lang w:val="es-ES"/>
        </w:rPr>
        <w:t>incorporarlo</w:t>
      </w:r>
      <w:r w:rsidR="003A5A6A" w:rsidRPr="003619EB">
        <w:rPr>
          <w:color w:val="EE0000"/>
          <w:sz w:val="28"/>
          <w:szCs w:val="28"/>
          <w:lang w:val="es-ES"/>
        </w:rPr>
        <w:t xml:space="preserve"> </w:t>
      </w:r>
      <w:r w:rsidR="003A5A6A" w:rsidRPr="003619EB">
        <w:rPr>
          <w:color w:val="000000" w:themeColor="text1"/>
          <w:sz w:val="28"/>
          <w:szCs w:val="28"/>
          <w:lang w:val="es-ES"/>
        </w:rPr>
        <w:t xml:space="preserve">como uno de los ejes </w:t>
      </w:r>
      <w:r w:rsidR="00995EC6" w:rsidRPr="003619EB">
        <w:rPr>
          <w:color w:val="000000" w:themeColor="text1"/>
          <w:sz w:val="28"/>
          <w:szCs w:val="28"/>
          <w:lang w:val="es-ES"/>
        </w:rPr>
        <w:t>fundantes</w:t>
      </w:r>
      <w:r w:rsidR="003A5A6A" w:rsidRPr="003619EB">
        <w:rPr>
          <w:color w:val="000000" w:themeColor="text1"/>
          <w:sz w:val="28"/>
          <w:szCs w:val="28"/>
          <w:lang w:val="es-ES"/>
        </w:rPr>
        <w:t xml:space="preserve"> del Estado Social de Derecho. En efecto, el preámbulo dispone que </w:t>
      </w:r>
      <w:r w:rsidR="00E44298" w:rsidRPr="003619EB">
        <w:rPr>
          <w:color w:val="000000" w:themeColor="text1"/>
          <w:sz w:val="28"/>
          <w:szCs w:val="28"/>
          <w:lang w:val="es-ES"/>
        </w:rPr>
        <w:t xml:space="preserve">el </w:t>
      </w:r>
      <w:r w:rsidRPr="003619EB">
        <w:rPr>
          <w:color w:val="000000" w:themeColor="text1"/>
          <w:sz w:val="28"/>
          <w:szCs w:val="28"/>
          <w:lang w:val="es-ES"/>
        </w:rPr>
        <w:t>Estado</w:t>
      </w:r>
      <w:r w:rsidR="00E44298" w:rsidRPr="003619EB">
        <w:rPr>
          <w:color w:val="000000" w:themeColor="text1"/>
          <w:sz w:val="28"/>
          <w:szCs w:val="28"/>
          <w:lang w:val="es-ES"/>
        </w:rPr>
        <w:t xml:space="preserve"> colombiano</w:t>
      </w:r>
      <w:r w:rsidR="003A5A6A" w:rsidRPr="003619EB">
        <w:rPr>
          <w:color w:val="000000" w:themeColor="text1"/>
          <w:sz w:val="28"/>
          <w:szCs w:val="28"/>
          <w:lang w:val="es-ES"/>
        </w:rPr>
        <w:t xml:space="preserve"> se orienta a “asegurar a sus integrantes la vida, la convivencia, el </w:t>
      </w:r>
      <w:r w:rsidR="003A5A6A" w:rsidRPr="003619EB">
        <w:rPr>
          <w:i/>
          <w:iCs/>
          <w:color w:val="000000" w:themeColor="text1"/>
          <w:sz w:val="28"/>
          <w:szCs w:val="28"/>
          <w:lang w:val="es-ES"/>
        </w:rPr>
        <w:t>trabajo</w:t>
      </w:r>
      <w:r w:rsidR="003A5A6A" w:rsidRPr="003619EB">
        <w:rPr>
          <w:color w:val="000000" w:themeColor="text1"/>
          <w:sz w:val="28"/>
          <w:szCs w:val="28"/>
          <w:lang w:val="es-ES"/>
        </w:rPr>
        <w:t>, la justicia, la igualdad, el conocimiento, la libertad y la paz, dentro de un marco jurídico y democrático y participativo que garantice un orden político, económico y social justo”</w:t>
      </w:r>
      <w:r w:rsidR="003A5A6A" w:rsidRPr="003619EB">
        <w:rPr>
          <w:vertAlign w:val="superscript"/>
          <w:lang w:val="es-ES"/>
        </w:rPr>
        <w:footnoteReference w:id="65"/>
      </w:r>
      <w:r w:rsidR="003A5A6A" w:rsidRPr="003619EB">
        <w:rPr>
          <w:color w:val="000000" w:themeColor="text1"/>
          <w:sz w:val="28"/>
          <w:szCs w:val="28"/>
          <w:lang w:val="es-ES"/>
        </w:rPr>
        <w:t>. Esta concepción se desarrolla</w:t>
      </w:r>
      <w:r w:rsidR="002001F0" w:rsidRPr="003619EB">
        <w:rPr>
          <w:color w:val="000000" w:themeColor="text1"/>
          <w:sz w:val="28"/>
          <w:szCs w:val="28"/>
          <w:lang w:val="es-ES"/>
        </w:rPr>
        <w:t>, a continuación,</w:t>
      </w:r>
      <w:r w:rsidR="003A5A6A" w:rsidRPr="003619EB">
        <w:rPr>
          <w:color w:val="000000" w:themeColor="text1"/>
          <w:sz w:val="28"/>
          <w:szCs w:val="28"/>
          <w:lang w:val="es-ES"/>
        </w:rPr>
        <w:t xml:space="preserve"> en el artículo 1, que define a Colombia como un Estado Social de Derecho “fundado en el respeto de la dignidad humana, en el </w:t>
      </w:r>
      <w:r w:rsidR="003A5A6A" w:rsidRPr="003619EB">
        <w:rPr>
          <w:i/>
          <w:iCs/>
          <w:color w:val="000000" w:themeColor="text1"/>
          <w:sz w:val="28"/>
          <w:szCs w:val="28"/>
          <w:lang w:val="es-ES"/>
        </w:rPr>
        <w:t>trabajo</w:t>
      </w:r>
      <w:r w:rsidR="003A5A6A" w:rsidRPr="003619EB">
        <w:rPr>
          <w:color w:val="000000" w:themeColor="text1"/>
          <w:sz w:val="28"/>
          <w:szCs w:val="28"/>
          <w:lang w:val="es-ES"/>
        </w:rPr>
        <w:t xml:space="preserve"> y la solidaridad de las personas que la integran y en la prevalencia del interés general”.</w:t>
      </w:r>
    </w:p>
    <w:p w14:paraId="4943EFB1" w14:textId="77777777" w:rsidR="002001F0" w:rsidRPr="003619EB" w:rsidRDefault="002001F0" w:rsidP="00BE44DB">
      <w:pPr>
        <w:pStyle w:val="Prrafodelista"/>
        <w:rPr>
          <w:color w:val="000000" w:themeColor="text1"/>
          <w:sz w:val="28"/>
          <w:szCs w:val="28"/>
          <w:lang w:val="es-ES"/>
        </w:rPr>
      </w:pPr>
    </w:p>
    <w:p w14:paraId="7100A03E" w14:textId="45B1EB9E" w:rsidR="00FD7BF8" w:rsidRPr="003619EB" w:rsidRDefault="003A5A6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En su momento, </w:t>
      </w:r>
      <w:r w:rsidR="002001F0" w:rsidRPr="003619EB">
        <w:rPr>
          <w:color w:val="000000" w:themeColor="text1"/>
          <w:sz w:val="28"/>
          <w:szCs w:val="28"/>
          <w:lang w:val="es-ES"/>
        </w:rPr>
        <w:t xml:space="preserve">la Asamblea Constituyente </w:t>
      </w:r>
      <w:r w:rsidR="00995EC6" w:rsidRPr="003619EB">
        <w:rPr>
          <w:color w:val="000000" w:themeColor="text1"/>
          <w:sz w:val="28"/>
          <w:szCs w:val="28"/>
          <w:lang w:val="es-ES"/>
        </w:rPr>
        <w:t>destacó</w:t>
      </w:r>
      <w:r w:rsidRPr="003619EB">
        <w:rPr>
          <w:color w:val="000000" w:themeColor="text1"/>
          <w:sz w:val="28"/>
          <w:szCs w:val="28"/>
          <w:lang w:val="es-ES"/>
        </w:rPr>
        <w:t xml:space="preserve"> “el valor fundamental del trabajo humano para la construcción de un Estado Social de Derecho”</w:t>
      </w:r>
      <w:r w:rsidRPr="003619EB">
        <w:rPr>
          <w:vertAlign w:val="superscript"/>
          <w:lang w:val="es-ES"/>
        </w:rPr>
        <w:footnoteReference w:id="66"/>
      </w:r>
      <w:r w:rsidRPr="003619EB">
        <w:rPr>
          <w:color w:val="000000" w:themeColor="text1"/>
          <w:sz w:val="28"/>
          <w:szCs w:val="28"/>
          <w:lang w:val="es-ES"/>
        </w:rPr>
        <w:t>. Su inclusión no se trataba “como pudiera pensarse con ligereza, de un simple retoque cosmético o terminológico”</w:t>
      </w:r>
      <w:r w:rsidRPr="003619EB">
        <w:rPr>
          <w:vertAlign w:val="superscript"/>
          <w:lang w:val="es-ES"/>
        </w:rPr>
        <w:footnoteReference w:id="67"/>
      </w:r>
      <w:r w:rsidRPr="003619EB">
        <w:rPr>
          <w:color w:val="000000" w:themeColor="text1"/>
          <w:sz w:val="28"/>
          <w:szCs w:val="28"/>
          <w:lang w:val="es-ES"/>
        </w:rPr>
        <w:t>, sino de “señalar un rumbo inequívoco y fundamental para la construcción de una nueva legitimidad para la convivencia democrática, que deb[ía] nutrir el espíritu de la estructura de toda la nueva Carta”</w:t>
      </w:r>
      <w:r w:rsidRPr="003619EB">
        <w:rPr>
          <w:vertAlign w:val="superscript"/>
          <w:lang w:val="es-ES"/>
        </w:rPr>
        <w:footnoteReference w:id="68"/>
      </w:r>
      <w:r w:rsidRPr="003619EB">
        <w:rPr>
          <w:color w:val="000000" w:themeColor="text1"/>
          <w:sz w:val="28"/>
          <w:szCs w:val="28"/>
          <w:lang w:val="es-ES"/>
        </w:rPr>
        <w:t xml:space="preserve">. </w:t>
      </w:r>
      <w:r w:rsidR="0053060D" w:rsidRPr="003619EB">
        <w:rPr>
          <w:color w:val="000000" w:themeColor="text1"/>
          <w:sz w:val="28"/>
          <w:szCs w:val="28"/>
          <w:lang w:val="es-ES"/>
        </w:rPr>
        <w:t>L</w:t>
      </w:r>
      <w:r w:rsidR="00AD4587" w:rsidRPr="003619EB">
        <w:rPr>
          <w:color w:val="000000" w:themeColor="text1"/>
          <w:sz w:val="28"/>
          <w:szCs w:val="28"/>
          <w:lang w:val="es-ES"/>
        </w:rPr>
        <w:t xml:space="preserve">a Asamblea Constituyente </w:t>
      </w:r>
      <w:r w:rsidR="0044096C" w:rsidRPr="003619EB">
        <w:rPr>
          <w:color w:val="000000" w:themeColor="text1"/>
          <w:sz w:val="28"/>
          <w:szCs w:val="28"/>
          <w:lang w:val="es-ES"/>
        </w:rPr>
        <w:t>discutió</w:t>
      </w:r>
      <w:r w:rsidR="0053060D" w:rsidRPr="003619EB">
        <w:rPr>
          <w:color w:val="000000" w:themeColor="text1"/>
          <w:sz w:val="28"/>
          <w:szCs w:val="28"/>
          <w:lang w:val="es-ES"/>
        </w:rPr>
        <w:t>, entonces,</w:t>
      </w:r>
      <w:r w:rsidRPr="003619EB">
        <w:rPr>
          <w:color w:val="000000" w:themeColor="text1"/>
          <w:sz w:val="28"/>
          <w:szCs w:val="28"/>
          <w:lang w:val="es-ES"/>
        </w:rPr>
        <w:t xml:space="preserve"> </w:t>
      </w:r>
      <w:r w:rsidR="0044096C" w:rsidRPr="003619EB">
        <w:rPr>
          <w:color w:val="000000" w:themeColor="text1"/>
          <w:sz w:val="28"/>
          <w:szCs w:val="28"/>
          <w:lang w:val="es-ES"/>
        </w:rPr>
        <w:t xml:space="preserve">la importancia de </w:t>
      </w:r>
      <w:r w:rsidRPr="003619EB">
        <w:rPr>
          <w:color w:val="000000" w:themeColor="text1"/>
          <w:sz w:val="28"/>
          <w:szCs w:val="28"/>
          <w:lang w:val="es-ES"/>
        </w:rPr>
        <w:t>elevar el trabajo a “rango de postulado ético-político necesario para la interpretación de la acción estatal y de los demás derechos y deberes incluidos en la Carta, así como factor indispensable de integración social”</w:t>
      </w:r>
      <w:r w:rsidRPr="003619EB">
        <w:rPr>
          <w:vertAlign w:val="superscript"/>
          <w:lang w:val="es-ES"/>
        </w:rPr>
        <w:footnoteReference w:id="69"/>
      </w:r>
      <w:r w:rsidRPr="003619EB">
        <w:rPr>
          <w:color w:val="000000" w:themeColor="text1"/>
          <w:sz w:val="28"/>
          <w:szCs w:val="28"/>
          <w:lang w:val="es-ES"/>
        </w:rPr>
        <w:t>.</w:t>
      </w:r>
    </w:p>
    <w:p w14:paraId="40106E79" w14:textId="77777777" w:rsidR="00FD7BF8" w:rsidRPr="003619EB" w:rsidRDefault="00FD7BF8" w:rsidP="00BE44DB">
      <w:pPr>
        <w:pStyle w:val="Prrafodelista"/>
        <w:rPr>
          <w:color w:val="000000" w:themeColor="text1"/>
          <w:sz w:val="28"/>
          <w:szCs w:val="28"/>
          <w:lang w:val="es-ES"/>
        </w:rPr>
      </w:pPr>
    </w:p>
    <w:p w14:paraId="4C87AF19" w14:textId="381A47CE" w:rsidR="00FC49DE" w:rsidRPr="003619EB" w:rsidRDefault="00FD7BF8"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Luego, en concreto, e</w:t>
      </w:r>
      <w:r w:rsidR="003A5A6A" w:rsidRPr="003619EB">
        <w:rPr>
          <w:color w:val="000000" w:themeColor="text1"/>
          <w:sz w:val="28"/>
          <w:szCs w:val="28"/>
          <w:lang w:val="es-ES"/>
        </w:rPr>
        <w:t>l artículo 25 de la Constitución</w:t>
      </w:r>
      <w:r w:rsidRPr="003619EB">
        <w:rPr>
          <w:color w:val="000000" w:themeColor="text1"/>
          <w:sz w:val="28"/>
          <w:szCs w:val="28"/>
          <w:lang w:val="es-ES"/>
        </w:rPr>
        <w:t xml:space="preserve"> de 1991</w:t>
      </w:r>
      <w:r w:rsidR="003A5A6A" w:rsidRPr="003619EB">
        <w:rPr>
          <w:color w:val="000000" w:themeColor="text1"/>
          <w:sz w:val="28"/>
          <w:szCs w:val="28"/>
          <w:lang w:val="es-ES"/>
        </w:rPr>
        <w:t xml:space="preserve"> </w:t>
      </w:r>
      <w:r w:rsidRPr="003619EB">
        <w:rPr>
          <w:color w:val="000000" w:themeColor="text1"/>
          <w:sz w:val="28"/>
          <w:szCs w:val="28"/>
          <w:lang w:val="es-ES"/>
        </w:rPr>
        <w:t>dispuso</w:t>
      </w:r>
      <w:r w:rsidR="003A5A6A" w:rsidRPr="003619EB">
        <w:rPr>
          <w:color w:val="000000" w:themeColor="text1"/>
          <w:sz w:val="28"/>
          <w:szCs w:val="28"/>
          <w:lang w:val="es-ES"/>
        </w:rPr>
        <w:t xml:space="preserve"> que “el trabajo es un derecho y una obligación social y goza, </w:t>
      </w:r>
      <w:r w:rsidR="003A5A6A" w:rsidRPr="003619EB">
        <w:rPr>
          <w:i/>
          <w:iCs/>
          <w:color w:val="000000" w:themeColor="text1"/>
          <w:sz w:val="28"/>
          <w:szCs w:val="28"/>
          <w:lang w:val="es-ES"/>
        </w:rPr>
        <w:t>en todas sus modalidades</w:t>
      </w:r>
      <w:r w:rsidR="003A5A6A" w:rsidRPr="003619EB">
        <w:rPr>
          <w:color w:val="000000" w:themeColor="text1"/>
          <w:sz w:val="28"/>
          <w:szCs w:val="28"/>
          <w:lang w:val="es-ES"/>
        </w:rPr>
        <w:t xml:space="preserve">, de la especial protección del Estado”. </w:t>
      </w:r>
      <w:r w:rsidR="00EE669A" w:rsidRPr="003619EB">
        <w:rPr>
          <w:color w:val="000000" w:themeColor="text1"/>
          <w:sz w:val="28"/>
          <w:szCs w:val="28"/>
          <w:lang w:val="es-ES"/>
        </w:rPr>
        <w:t xml:space="preserve">Sobre esta </w:t>
      </w:r>
      <w:r w:rsidR="00B537C8" w:rsidRPr="003619EB">
        <w:rPr>
          <w:color w:val="000000" w:themeColor="text1"/>
          <w:sz w:val="28"/>
          <w:szCs w:val="28"/>
          <w:lang w:val="es-ES"/>
        </w:rPr>
        <w:t>disposición</w:t>
      </w:r>
      <w:r w:rsidR="00EE669A" w:rsidRPr="003619EB">
        <w:rPr>
          <w:color w:val="000000" w:themeColor="text1"/>
          <w:sz w:val="28"/>
          <w:szCs w:val="28"/>
          <w:lang w:val="es-ES"/>
        </w:rPr>
        <w:t>, los antecedentes de la Asamblea Constituyente refieren</w:t>
      </w:r>
      <w:r w:rsidR="003A5A6A" w:rsidRPr="003619EB">
        <w:rPr>
          <w:color w:val="000000" w:themeColor="text1"/>
          <w:sz w:val="28"/>
          <w:szCs w:val="28"/>
          <w:lang w:val="es-ES"/>
        </w:rPr>
        <w:t xml:space="preserve"> que “el trabajo es un derecho individual y una obligación social […] que gozará de la especial protección del Estado, </w:t>
      </w:r>
      <w:r w:rsidR="003A5A6A" w:rsidRPr="003619EB">
        <w:rPr>
          <w:i/>
          <w:iCs/>
          <w:color w:val="000000" w:themeColor="text1"/>
          <w:sz w:val="28"/>
          <w:szCs w:val="28"/>
          <w:lang w:val="es-ES"/>
        </w:rPr>
        <w:t>independientemente de la forma en que se ejerza</w:t>
      </w:r>
      <w:r w:rsidR="003A5A6A" w:rsidRPr="003619EB">
        <w:rPr>
          <w:color w:val="000000" w:themeColor="text1"/>
          <w:sz w:val="28"/>
          <w:szCs w:val="28"/>
          <w:lang w:val="es-ES"/>
        </w:rPr>
        <w:t xml:space="preserve">”, y luego </w:t>
      </w:r>
      <w:r w:rsidR="00EE669A" w:rsidRPr="003619EB">
        <w:rPr>
          <w:color w:val="000000" w:themeColor="text1"/>
          <w:sz w:val="28"/>
          <w:szCs w:val="28"/>
          <w:lang w:val="es-ES"/>
        </w:rPr>
        <w:t>insiste</w:t>
      </w:r>
      <w:r w:rsidR="003A5A6A" w:rsidRPr="003619EB">
        <w:rPr>
          <w:color w:val="000000" w:themeColor="text1"/>
          <w:sz w:val="28"/>
          <w:szCs w:val="28"/>
          <w:lang w:val="es-ES"/>
        </w:rPr>
        <w:t xml:space="preserve"> “que el Estado deberá proteger el trabajo humano en todas sus manifestaciones, ya sea que se preste por cuenta propia o por cuenta ajena, ya sea que se desarrolle en forma organizada al interior de una empresa o en forma individual o familiar, sea que se trate de trabajo manual o intelectual, de trabajo directamente útil para la actividad económica o de trabajo que cree valores culturales, artísticos, científicos o tecnológicos”</w:t>
      </w:r>
      <w:r w:rsidR="003A5A6A" w:rsidRPr="003619EB">
        <w:rPr>
          <w:vertAlign w:val="superscript"/>
          <w:lang w:val="es-ES"/>
        </w:rPr>
        <w:footnoteReference w:id="70"/>
      </w:r>
      <w:r w:rsidR="003A5A6A" w:rsidRPr="003619EB">
        <w:rPr>
          <w:color w:val="000000" w:themeColor="text1"/>
          <w:sz w:val="28"/>
          <w:szCs w:val="28"/>
          <w:lang w:val="es-ES"/>
        </w:rPr>
        <w:t>.</w:t>
      </w:r>
    </w:p>
    <w:p w14:paraId="0C5524A8" w14:textId="77777777" w:rsidR="00FC49DE" w:rsidRPr="003619EB" w:rsidRDefault="00FC49DE" w:rsidP="00BE44DB">
      <w:pPr>
        <w:pStyle w:val="Prrafodelista"/>
        <w:rPr>
          <w:color w:val="000000" w:themeColor="text1"/>
          <w:sz w:val="28"/>
          <w:szCs w:val="28"/>
          <w:lang w:val="es-ES"/>
        </w:rPr>
      </w:pPr>
    </w:p>
    <w:p w14:paraId="44D463A2" w14:textId="35108EE6" w:rsidR="000E667B" w:rsidRPr="003619EB" w:rsidRDefault="00FC49DE"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Desde </w:t>
      </w:r>
      <w:r w:rsidR="0035158B" w:rsidRPr="003619EB">
        <w:rPr>
          <w:color w:val="000000" w:themeColor="text1"/>
          <w:sz w:val="28"/>
          <w:szCs w:val="28"/>
          <w:lang w:val="es-ES"/>
        </w:rPr>
        <w:t>los</w:t>
      </w:r>
      <w:r w:rsidRPr="003619EB">
        <w:rPr>
          <w:color w:val="000000" w:themeColor="text1"/>
          <w:sz w:val="28"/>
          <w:szCs w:val="28"/>
          <w:lang w:val="es-ES"/>
        </w:rPr>
        <w:t xml:space="preserve"> debate</w:t>
      </w:r>
      <w:r w:rsidR="0035158B" w:rsidRPr="003619EB">
        <w:rPr>
          <w:color w:val="000000" w:themeColor="text1"/>
          <w:sz w:val="28"/>
          <w:szCs w:val="28"/>
          <w:lang w:val="es-ES"/>
        </w:rPr>
        <w:t>s</w:t>
      </w:r>
      <w:r w:rsidRPr="003619EB">
        <w:rPr>
          <w:color w:val="000000" w:themeColor="text1"/>
          <w:sz w:val="28"/>
          <w:szCs w:val="28"/>
          <w:lang w:val="es-ES"/>
        </w:rPr>
        <w:t xml:space="preserve"> en la Asamblea Constituyente</w:t>
      </w:r>
      <w:r w:rsidR="003A5A6A" w:rsidRPr="003619EB">
        <w:rPr>
          <w:color w:val="000000" w:themeColor="text1"/>
          <w:sz w:val="28"/>
          <w:szCs w:val="28"/>
          <w:lang w:val="es-ES"/>
        </w:rPr>
        <w:t xml:space="preserve"> </w:t>
      </w:r>
      <w:r w:rsidRPr="003619EB">
        <w:rPr>
          <w:color w:val="000000" w:themeColor="text1"/>
          <w:sz w:val="28"/>
          <w:szCs w:val="28"/>
          <w:lang w:val="es-ES"/>
        </w:rPr>
        <w:t xml:space="preserve">se hizo patente la necesidad de </w:t>
      </w:r>
      <w:r w:rsidR="000E667B" w:rsidRPr="003619EB">
        <w:rPr>
          <w:color w:val="000000" w:themeColor="text1"/>
          <w:sz w:val="28"/>
          <w:szCs w:val="28"/>
          <w:lang w:val="es-ES"/>
        </w:rPr>
        <w:t xml:space="preserve">promover una comprensión amplia del concepto de trabajo. </w:t>
      </w:r>
      <w:r w:rsidR="005E5D63" w:rsidRPr="003619EB">
        <w:rPr>
          <w:color w:val="000000" w:themeColor="text1"/>
          <w:sz w:val="28"/>
          <w:szCs w:val="28"/>
          <w:lang w:val="es-ES"/>
        </w:rPr>
        <w:t>Tal</w:t>
      </w:r>
      <w:r w:rsidR="003A5A6A" w:rsidRPr="003619EB">
        <w:rPr>
          <w:color w:val="000000" w:themeColor="text1"/>
          <w:sz w:val="28"/>
          <w:szCs w:val="28"/>
          <w:lang w:val="es-ES"/>
        </w:rPr>
        <w:t xml:space="preserve"> señalamiento </w:t>
      </w:r>
      <w:r w:rsidR="000E667B" w:rsidRPr="003619EB">
        <w:rPr>
          <w:color w:val="000000" w:themeColor="text1"/>
          <w:sz w:val="28"/>
          <w:szCs w:val="28"/>
          <w:lang w:val="es-ES"/>
        </w:rPr>
        <w:t>“</w:t>
      </w:r>
      <w:r w:rsidR="003A5A6A" w:rsidRPr="003619EB">
        <w:rPr>
          <w:color w:val="000000" w:themeColor="text1"/>
          <w:sz w:val="28"/>
          <w:szCs w:val="28"/>
          <w:lang w:val="es-ES"/>
        </w:rPr>
        <w:t>resulta de importancia dada la tendencia que ha tenido nuestro ordenamiento jurídico a proteger preferencialmente unas formas de trabajo sobre otras, a saber, las del trabajo asalariado y en particular el trabajo en empresas organizadas y el trabajo que tiene una relación directa con la producción de valores económicos”</w:t>
      </w:r>
      <w:r w:rsidR="003A5A6A" w:rsidRPr="003619EB">
        <w:rPr>
          <w:vertAlign w:val="superscript"/>
          <w:lang w:val="es-ES"/>
        </w:rPr>
        <w:footnoteReference w:id="71"/>
      </w:r>
      <w:r w:rsidR="003A5A6A" w:rsidRPr="003619EB">
        <w:rPr>
          <w:color w:val="000000" w:themeColor="text1"/>
          <w:sz w:val="28"/>
          <w:szCs w:val="28"/>
          <w:lang w:val="es-ES"/>
        </w:rPr>
        <w:t>.</w:t>
      </w:r>
    </w:p>
    <w:p w14:paraId="22FF185E" w14:textId="77777777" w:rsidR="000E667B" w:rsidRPr="003619EB" w:rsidRDefault="000E667B" w:rsidP="00BE44DB">
      <w:pPr>
        <w:pStyle w:val="Prrafodelista"/>
        <w:rPr>
          <w:color w:val="000000" w:themeColor="text1"/>
          <w:sz w:val="28"/>
          <w:szCs w:val="28"/>
          <w:lang w:val="es-ES"/>
        </w:rPr>
      </w:pPr>
    </w:p>
    <w:p w14:paraId="1BDC625C" w14:textId="31710CC3" w:rsidR="000E667B" w:rsidRPr="003619EB" w:rsidRDefault="003A5A6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En </w:t>
      </w:r>
      <w:r w:rsidR="000E667B" w:rsidRPr="003619EB">
        <w:rPr>
          <w:color w:val="000000" w:themeColor="text1"/>
          <w:sz w:val="28"/>
          <w:szCs w:val="28"/>
          <w:lang w:val="es-ES"/>
        </w:rPr>
        <w:t>consonancia con</w:t>
      </w:r>
      <w:r w:rsidRPr="003619EB">
        <w:rPr>
          <w:color w:val="000000" w:themeColor="text1"/>
          <w:sz w:val="28"/>
          <w:szCs w:val="28"/>
          <w:lang w:val="es-ES"/>
        </w:rPr>
        <w:t xml:space="preserve"> este mandato, la Corte</w:t>
      </w:r>
      <w:r w:rsidR="000E667B" w:rsidRPr="003619EB">
        <w:rPr>
          <w:color w:val="000000" w:themeColor="text1"/>
          <w:sz w:val="28"/>
          <w:szCs w:val="28"/>
          <w:lang w:val="es-ES"/>
        </w:rPr>
        <w:t xml:space="preserve"> Constitucional</w:t>
      </w:r>
      <w:r w:rsidRPr="003619EB">
        <w:rPr>
          <w:color w:val="000000" w:themeColor="text1"/>
          <w:sz w:val="28"/>
          <w:szCs w:val="28"/>
          <w:lang w:val="es-ES"/>
        </w:rPr>
        <w:t xml:space="preserve"> ha entendido el trabajo </w:t>
      </w:r>
      <w:r w:rsidR="000E667B" w:rsidRPr="003619EB">
        <w:rPr>
          <w:color w:val="000000" w:themeColor="text1"/>
          <w:sz w:val="28"/>
          <w:szCs w:val="28"/>
          <w:lang w:val="es-ES"/>
        </w:rPr>
        <w:t>desde una visión amplia y</w:t>
      </w:r>
      <w:r w:rsidR="00AF39E7" w:rsidRPr="003619EB">
        <w:rPr>
          <w:color w:val="000000" w:themeColor="text1"/>
          <w:sz w:val="28"/>
          <w:szCs w:val="28"/>
          <w:lang w:val="es-ES"/>
        </w:rPr>
        <w:t>,</w:t>
      </w:r>
      <w:r w:rsidR="000E667B" w:rsidRPr="003619EB">
        <w:rPr>
          <w:color w:val="000000" w:themeColor="text1"/>
          <w:sz w:val="28"/>
          <w:szCs w:val="28"/>
          <w:lang w:val="es-ES"/>
        </w:rPr>
        <w:t xml:space="preserve"> entre las </w:t>
      </w:r>
      <w:r w:rsidR="00AF39E7" w:rsidRPr="003619EB">
        <w:rPr>
          <w:color w:val="000000" w:themeColor="text1"/>
          <w:sz w:val="28"/>
          <w:szCs w:val="28"/>
          <w:lang w:val="es-ES"/>
        </w:rPr>
        <w:t>múltiples</w:t>
      </w:r>
      <w:r w:rsidR="000E667B" w:rsidRPr="003619EB">
        <w:rPr>
          <w:color w:val="000000" w:themeColor="text1"/>
          <w:sz w:val="28"/>
          <w:szCs w:val="28"/>
          <w:lang w:val="es-ES"/>
        </w:rPr>
        <w:t xml:space="preserve"> definiciones posibles</w:t>
      </w:r>
      <w:r w:rsidRPr="003619EB">
        <w:rPr>
          <w:color w:val="000000" w:themeColor="text1"/>
          <w:sz w:val="28"/>
          <w:szCs w:val="28"/>
          <w:lang w:val="es-ES"/>
        </w:rPr>
        <w:t xml:space="preserve">, </w:t>
      </w:r>
      <w:r w:rsidR="00AF39E7" w:rsidRPr="003619EB">
        <w:rPr>
          <w:color w:val="000000" w:themeColor="text1"/>
          <w:sz w:val="28"/>
          <w:szCs w:val="28"/>
          <w:lang w:val="es-ES"/>
        </w:rPr>
        <w:t xml:space="preserve">lo ha descrito </w:t>
      </w:r>
      <w:r w:rsidRPr="003619EB">
        <w:rPr>
          <w:color w:val="000000" w:themeColor="text1"/>
          <w:sz w:val="28"/>
          <w:szCs w:val="28"/>
          <w:lang w:val="es-ES"/>
        </w:rPr>
        <w:t>como “toda actividad humana libre, voluntaria y lícita que una persona, en forma independiente o subordinada, o independiente, realiza de manera consciente en favor de otra natural o jurídica”</w:t>
      </w:r>
      <w:r w:rsidRPr="003619EB">
        <w:rPr>
          <w:vertAlign w:val="superscript"/>
          <w:lang w:val="es-ES"/>
        </w:rPr>
        <w:footnoteReference w:id="72"/>
      </w:r>
      <w:r w:rsidR="000E667B" w:rsidRPr="003619EB">
        <w:rPr>
          <w:color w:val="000000" w:themeColor="text1"/>
          <w:sz w:val="28"/>
          <w:szCs w:val="28"/>
          <w:lang w:val="es-ES"/>
        </w:rPr>
        <w:t xml:space="preserve">. Esta amplitud conceptual </w:t>
      </w:r>
      <w:r w:rsidRPr="003619EB">
        <w:rPr>
          <w:color w:val="000000" w:themeColor="text1"/>
          <w:sz w:val="28"/>
          <w:szCs w:val="28"/>
          <w:lang w:val="es-ES"/>
        </w:rPr>
        <w:t>reafirma</w:t>
      </w:r>
      <w:r w:rsidR="000E667B" w:rsidRPr="003619EB">
        <w:rPr>
          <w:color w:val="000000" w:themeColor="text1"/>
          <w:sz w:val="28"/>
          <w:szCs w:val="28"/>
          <w:lang w:val="es-ES"/>
        </w:rPr>
        <w:t>, a su vez,</w:t>
      </w:r>
      <w:r w:rsidRPr="003619EB">
        <w:rPr>
          <w:color w:val="000000" w:themeColor="text1"/>
          <w:sz w:val="28"/>
          <w:szCs w:val="28"/>
          <w:lang w:val="es-ES"/>
        </w:rPr>
        <w:t xml:space="preserve"> </w:t>
      </w:r>
      <w:r w:rsidR="000E667B" w:rsidRPr="003619EB">
        <w:rPr>
          <w:color w:val="000000" w:themeColor="text1"/>
          <w:sz w:val="28"/>
          <w:szCs w:val="28"/>
          <w:lang w:val="es-ES"/>
        </w:rPr>
        <w:t xml:space="preserve">el </w:t>
      </w:r>
      <w:r w:rsidRPr="003619EB">
        <w:rPr>
          <w:color w:val="000000" w:themeColor="text1"/>
          <w:sz w:val="28"/>
          <w:szCs w:val="28"/>
          <w:lang w:val="es-ES"/>
        </w:rPr>
        <w:t xml:space="preserve">carácter </w:t>
      </w:r>
      <w:r w:rsidR="000E667B" w:rsidRPr="003619EB">
        <w:rPr>
          <w:color w:val="000000" w:themeColor="text1"/>
          <w:sz w:val="28"/>
          <w:szCs w:val="28"/>
          <w:lang w:val="es-ES"/>
        </w:rPr>
        <w:t xml:space="preserve">polifacético del trabajo como </w:t>
      </w:r>
      <w:r w:rsidRPr="003619EB">
        <w:rPr>
          <w:color w:val="000000" w:themeColor="text1"/>
          <w:sz w:val="28"/>
          <w:szCs w:val="28"/>
          <w:lang w:val="es-ES"/>
        </w:rPr>
        <w:t>valor fundante</w:t>
      </w:r>
      <w:r w:rsidR="001C282A" w:rsidRPr="003619EB">
        <w:rPr>
          <w:color w:val="000000" w:themeColor="text1"/>
          <w:sz w:val="28"/>
          <w:szCs w:val="28"/>
          <w:lang w:val="es-ES"/>
        </w:rPr>
        <w:t xml:space="preserve"> del Estado</w:t>
      </w:r>
      <w:r w:rsidRPr="003619EB">
        <w:rPr>
          <w:color w:val="000000" w:themeColor="text1"/>
          <w:sz w:val="28"/>
          <w:szCs w:val="28"/>
          <w:lang w:val="es-ES"/>
        </w:rPr>
        <w:t xml:space="preserve">, </w:t>
      </w:r>
      <w:r w:rsidR="001C282A" w:rsidRPr="003619EB">
        <w:rPr>
          <w:color w:val="000000" w:themeColor="text1"/>
          <w:sz w:val="28"/>
          <w:szCs w:val="28"/>
          <w:lang w:val="es-ES"/>
        </w:rPr>
        <w:t xml:space="preserve">como </w:t>
      </w:r>
      <w:r w:rsidRPr="003619EB">
        <w:rPr>
          <w:color w:val="000000" w:themeColor="text1"/>
          <w:sz w:val="28"/>
          <w:szCs w:val="28"/>
          <w:lang w:val="es-ES"/>
        </w:rPr>
        <w:t xml:space="preserve">derecho fundamental </w:t>
      </w:r>
      <w:r w:rsidR="001C282A" w:rsidRPr="003619EB">
        <w:rPr>
          <w:color w:val="000000" w:themeColor="text1"/>
          <w:sz w:val="28"/>
          <w:szCs w:val="28"/>
          <w:lang w:val="es-ES"/>
        </w:rPr>
        <w:t xml:space="preserve">de las personas </w:t>
      </w:r>
      <w:r w:rsidRPr="003619EB">
        <w:rPr>
          <w:color w:val="000000" w:themeColor="text1"/>
          <w:sz w:val="28"/>
          <w:szCs w:val="28"/>
          <w:lang w:val="es-ES"/>
        </w:rPr>
        <w:t>y</w:t>
      </w:r>
      <w:r w:rsidR="001C282A" w:rsidRPr="003619EB">
        <w:rPr>
          <w:color w:val="000000" w:themeColor="text1"/>
          <w:sz w:val="28"/>
          <w:szCs w:val="28"/>
          <w:lang w:val="es-ES"/>
        </w:rPr>
        <w:t xml:space="preserve"> como</w:t>
      </w:r>
      <w:r w:rsidRPr="003619EB">
        <w:rPr>
          <w:color w:val="000000" w:themeColor="text1"/>
          <w:sz w:val="28"/>
          <w:szCs w:val="28"/>
          <w:lang w:val="es-ES"/>
        </w:rPr>
        <w:t xml:space="preserve"> obligación </w:t>
      </w:r>
      <w:r w:rsidR="001C282A" w:rsidRPr="003619EB">
        <w:rPr>
          <w:color w:val="000000" w:themeColor="text1"/>
          <w:sz w:val="28"/>
          <w:szCs w:val="28"/>
          <w:lang w:val="es-ES"/>
        </w:rPr>
        <w:t>de e</w:t>
      </w:r>
      <w:r w:rsidR="005C3FED" w:rsidRPr="003619EB">
        <w:rPr>
          <w:color w:val="000000" w:themeColor="text1"/>
          <w:sz w:val="28"/>
          <w:szCs w:val="28"/>
          <w:lang w:val="es-ES"/>
        </w:rPr>
        <w:t>s</w:t>
      </w:r>
      <w:r w:rsidR="001C282A" w:rsidRPr="003619EB">
        <w:rPr>
          <w:color w:val="000000" w:themeColor="text1"/>
          <w:sz w:val="28"/>
          <w:szCs w:val="28"/>
          <w:lang w:val="es-ES"/>
        </w:rPr>
        <w:t>tas</w:t>
      </w:r>
      <w:r w:rsidR="001C282A" w:rsidRPr="003619EB">
        <w:rPr>
          <w:color w:val="EE0000"/>
          <w:sz w:val="28"/>
          <w:szCs w:val="28"/>
          <w:lang w:val="es-ES"/>
        </w:rPr>
        <w:t xml:space="preserve"> </w:t>
      </w:r>
      <w:r w:rsidRPr="003619EB">
        <w:rPr>
          <w:color w:val="000000" w:themeColor="text1"/>
          <w:sz w:val="28"/>
          <w:szCs w:val="28"/>
          <w:lang w:val="es-ES"/>
        </w:rPr>
        <w:t>en el Estado Social de Derecho</w:t>
      </w:r>
      <w:r w:rsidRPr="003619EB">
        <w:rPr>
          <w:vertAlign w:val="superscript"/>
          <w:lang w:val="es-ES"/>
        </w:rPr>
        <w:footnoteReference w:id="73"/>
      </w:r>
      <w:r w:rsidRPr="003619EB">
        <w:rPr>
          <w:color w:val="000000" w:themeColor="text1"/>
          <w:sz w:val="28"/>
          <w:szCs w:val="28"/>
          <w:lang w:val="es-ES"/>
        </w:rPr>
        <w:t>.</w:t>
      </w:r>
    </w:p>
    <w:p w14:paraId="70B632EB" w14:textId="77777777" w:rsidR="000E667B" w:rsidRPr="003619EB" w:rsidRDefault="000E667B" w:rsidP="00BE44DB">
      <w:pPr>
        <w:pStyle w:val="Prrafodelista"/>
        <w:rPr>
          <w:color w:val="000000" w:themeColor="text1"/>
          <w:sz w:val="28"/>
          <w:szCs w:val="28"/>
          <w:lang w:val="es-ES"/>
        </w:rPr>
      </w:pPr>
    </w:p>
    <w:p w14:paraId="67FA0D23" w14:textId="3B730FAE" w:rsidR="003B4CCE" w:rsidRPr="003619EB" w:rsidRDefault="000E667B"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De ahí que </w:t>
      </w:r>
      <w:r w:rsidR="00EF325B" w:rsidRPr="003619EB">
        <w:rPr>
          <w:color w:val="000000" w:themeColor="text1"/>
          <w:sz w:val="28"/>
          <w:szCs w:val="28"/>
          <w:lang w:val="es-ES"/>
        </w:rPr>
        <w:t xml:space="preserve">su </w:t>
      </w:r>
      <w:r w:rsidRPr="003619EB">
        <w:rPr>
          <w:color w:val="000000" w:themeColor="text1"/>
          <w:sz w:val="28"/>
          <w:szCs w:val="28"/>
          <w:lang w:val="es-ES"/>
        </w:rPr>
        <w:t xml:space="preserve">protección </w:t>
      </w:r>
      <w:r w:rsidR="003A5A6A" w:rsidRPr="003619EB">
        <w:rPr>
          <w:color w:val="000000" w:themeColor="text1"/>
          <w:sz w:val="28"/>
          <w:szCs w:val="28"/>
          <w:lang w:val="es-ES"/>
        </w:rPr>
        <w:t>constitucional no se ago</w:t>
      </w:r>
      <w:r w:rsidR="00EF325B" w:rsidRPr="003619EB">
        <w:rPr>
          <w:color w:val="000000" w:themeColor="text1"/>
          <w:sz w:val="28"/>
          <w:szCs w:val="28"/>
          <w:lang w:val="es-ES"/>
        </w:rPr>
        <w:t>te</w:t>
      </w:r>
      <w:r w:rsidR="003A5A6A" w:rsidRPr="003619EB">
        <w:rPr>
          <w:color w:val="000000" w:themeColor="text1"/>
          <w:sz w:val="28"/>
          <w:szCs w:val="28"/>
          <w:lang w:val="es-ES"/>
        </w:rPr>
        <w:t xml:space="preserve"> en la figura del “trabajo que tiene una relación directa con la producción de valores económicos”</w:t>
      </w:r>
      <w:r w:rsidR="003A5A6A" w:rsidRPr="003619EB">
        <w:rPr>
          <w:vertAlign w:val="superscript"/>
          <w:lang w:val="es-ES"/>
        </w:rPr>
        <w:footnoteReference w:id="74"/>
      </w:r>
      <w:r w:rsidR="003A5A6A" w:rsidRPr="003619EB">
        <w:rPr>
          <w:color w:val="000000" w:themeColor="text1"/>
          <w:sz w:val="28"/>
          <w:szCs w:val="28"/>
          <w:lang w:val="es-ES"/>
        </w:rPr>
        <w:t xml:space="preserve">. Por el contrario, </w:t>
      </w:r>
      <w:r w:rsidRPr="003619EB">
        <w:rPr>
          <w:color w:val="000000" w:themeColor="text1"/>
          <w:sz w:val="28"/>
          <w:szCs w:val="28"/>
          <w:lang w:val="es-ES"/>
        </w:rPr>
        <w:t>el artículo 25 de la Carta Política le impone</w:t>
      </w:r>
      <w:r w:rsidR="003A5A6A" w:rsidRPr="003619EB">
        <w:rPr>
          <w:color w:val="000000" w:themeColor="text1"/>
          <w:sz w:val="28"/>
          <w:szCs w:val="28"/>
          <w:lang w:val="es-ES"/>
        </w:rPr>
        <w:t xml:space="preserve"> al Estado el deber de reconocer y amparar</w:t>
      </w:r>
      <w:r w:rsidR="00EF325B" w:rsidRPr="003619EB">
        <w:rPr>
          <w:color w:val="000000" w:themeColor="text1"/>
          <w:sz w:val="28"/>
          <w:szCs w:val="28"/>
          <w:lang w:val="es-ES"/>
        </w:rPr>
        <w:t xml:space="preserve"> las varias</w:t>
      </w:r>
      <w:r w:rsidR="003A5A6A" w:rsidRPr="003619EB">
        <w:rPr>
          <w:color w:val="000000" w:themeColor="text1"/>
          <w:sz w:val="28"/>
          <w:szCs w:val="28"/>
          <w:lang w:val="es-ES"/>
        </w:rPr>
        <w:t xml:space="preserve"> formas de trabajo que, aun cuando no se </w:t>
      </w:r>
      <w:r w:rsidR="00EF325B" w:rsidRPr="003619EB">
        <w:rPr>
          <w:color w:val="000000" w:themeColor="text1"/>
          <w:sz w:val="28"/>
          <w:szCs w:val="28"/>
          <w:lang w:val="es-ES"/>
        </w:rPr>
        <w:t>insertan</w:t>
      </w:r>
      <w:r w:rsidR="003A5A6A" w:rsidRPr="003619EB">
        <w:rPr>
          <w:color w:val="000000" w:themeColor="text1"/>
          <w:sz w:val="28"/>
          <w:szCs w:val="28"/>
          <w:lang w:val="es-ES"/>
        </w:rPr>
        <w:t xml:space="preserve"> en </w:t>
      </w:r>
      <w:r w:rsidR="00EF325B" w:rsidRPr="003619EB">
        <w:rPr>
          <w:color w:val="000000" w:themeColor="text1"/>
          <w:sz w:val="28"/>
          <w:szCs w:val="28"/>
          <w:lang w:val="es-ES"/>
        </w:rPr>
        <w:t xml:space="preserve">las </w:t>
      </w:r>
      <w:r w:rsidR="003A5A6A" w:rsidRPr="003619EB">
        <w:rPr>
          <w:color w:val="000000" w:themeColor="text1"/>
          <w:sz w:val="28"/>
          <w:szCs w:val="28"/>
          <w:lang w:val="es-ES"/>
        </w:rPr>
        <w:t xml:space="preserve">relaciones laborales clásicas, </w:t>
      </w:r>
      <w:r w:rsidR="007B1970" w:rsidRPr="003619EB">
        <w:rPr>
          <w:color w:val="000000" w:themeColor="text1"/>
          <w:sz w:val="28"/>
          <w:szCs w:val="28"/>
          <w:lang w:val="es-ES"/>
        </w:rPr>
        <w:t>materializan</w:t>
      </w:r>
      <w:r w:rsidR="003A5A6A" w:rsidRPr="003619EB">
        <w:rPr>
          <w:color w:val="000000" w:themeColor="text1"/>
          <w:sz w:val="28"/>
          <w:szCs w:val="28"/>
          <w:lang w:val="es-ES"/>
        </w:rPr>
        <w:t xml:space="preserve"> expresiones reales de contribución económica, social y cultural.</w:t>
      </w:r>
    </w:p>
    <w:p w14:paraId="7ED6DB84" w14:textId="77777777" w:rsidR="003B4CCE" w:rsidRPr="003619EB" w:rsidRDefault="003B4CCE" w:rsidP="00BE44DB">
      <w:pPr>
        <w:pStyle w:val="Prrafodelista"/>
        <w:rPr>
          <w:color w:val="000000" w:themeColor="text1"/>
          <w:sz w:val="28"/>
          <w:szCs w:val="28"/>
          <w:lang w:val="es-ES"/>
        </w:rPr>
      </w:pPr>
    </w:p>
    <w:p w14:paraId="1DC7A013" w14:textId="7E6F5EA2" w:rsidR="00874F49" w:rsidRPr="003619EB" w:rsidRDefault="003B4CCE"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En vigencia de la Corte Constitucional, la jurisprudencia ha podido avanzar en el </w:t>
      </w:r>
      <w:r w:rsidR="003A5A6A" w:rsidRPr="003619EB">
        <w:rPr>
          <w:color w:val="000000" w:themeColor="text1"/>
          <w:sz w:val="28"/>
          <w:szCs w:val="28"/>
          <w:lang w:val="es-ES"/>
        </w:rPr>
        <w:t xml:space="preserve">reconocimiento de distintas formas de trabajo en escenarios invisibilizados o tradicionalmente </w:t>
      </w:r>
      <w:r w:rsidR="007E227B" w:rsidRPr="003619EB">
        <w:rPr>
          <w:color w:val="000000" w:themeColor="text1"/>
          <w:sz w:val="28"/>
          <w:szCs w:val="28"/>
          <w:lang w:val="es-ES"/>
        </w:rPr>
        <w:t xml:space="preserve">despreciados </w:t>
      </w:r>
      <w:r w:rsidR="007B1970" w:rsidRPr="003619EB">
        <w:rPr>
          <w:color w:val="000000" w:themeColor="text1"/>
          <w:sz w:val="28"/>
          <w:szCs w:val="28"/>
          <w:lang w:val="es-ES"/>
        </w:rPr>
        <w:t xml:space="preserve">como </w:t>
      </w:r>
      <w:r w:rsidR="000D4B03" w:rsidRPr="003619EB">
        <w:rPr>
          <w:color w:val="000000" w:themeColor="text1"/>
          <w:sz w:val="28"/>
          <w:szCs w:val="28"/>
          <w:lang w:val="es-ES"/>
        </w:rPr>
        <w:t>“</w:t>
      </w:r>
      <w:r w:rsidR="003A5A6A" w:rsidRPr="003619EB">
        <w:rPr>
          <w:color w:val="000000" w:themeColor="text1"/>
          <w:sz w:val="28"/>
          <w:szCs w:val="28"/>
          <w:lang w:val="es-ES"/>
        </w:rPr>
        <w:t>informales</w:t>
      </w:r>
      <w:r w:rsidR="000D4B03" w:rsidRPr="003619EB">
        <w:rPr>
          <w:color w:val="000000" w:themeColor="text1"/>
          <w:sz w:val="28"/>
          <w:szCs w:val="28"/>
          <w:lang w:val="es-ES"/>
        </w:rPr>
        <w:t>”</w:t>
      </w:r>
      <w:r w:rsidR="003A5A6A" w:rsidRPr="003619EB">
        <w:rPr>
          <w:color w:val="000000" w:themeColor="text1"/>
          <w:sz w:val="28"/>
          <w:szCs w:val="28"/>
          <w:lang w:val="es-ES"/>
        </w:rPr>
        <w:t>. A modo de ejemplo,</w:t>
      </w:r>
      <w:r w:rsidR="004627A3" w:rsidRPr="003619EB">
        <w:rPr>
          <w:color w:val="000000" w:themeColor="text1"/>
          <w:sz w:val="28"/>
          <w:szCs w:val="28"/>
          <w:lang w:val="es-ES"/>
        </w:rPr>
        <w:t xml:space="preserve"> la Corte</w:t>
      </w:r>
      <w:r w:rsidR="003A5A6A" w:rsidRPr="003619EB">
        <w:rPr>
          <w:color w:val="000000" w:themeColor="text1"/>
          <w:sz w:val="28"/>
          <w:szCs w:val="28"/>
          <w:lang w:val="es-ES"/>
        </w:rPr>
        <w:t xml:space="preserve"> ha reivindicado el trabajo de jornaleros</w:t>
      </w:r>
      <w:r w:rsidR="003A5A6A" w:rsidRPr="003619EB">
        <w:rPr>
          <w:vertAlign w:val="superscript"/>
          <w:lang w:val="es-ES"/>
        </w:rPr>
        <w:footnoteReference w:id="75"/>
      </w:r>
      <w:r w:rsidR="003A5A6A" w:rsidRPr="003619EB">
        <w:rPr>
          <w:color w:val="000000" w:themeColor="text1"/>
          <w:sz w:val="28"/>
          <w:szCs w:val="28"/>
          <w:lang w:val="es-ES"/>
        </w:rPr>
        <w:t>, las labores domésticas y de cuidado, por su papel esencial en la sostenibilidad de la vida y el bienestar colectivo</w:t>
      </w:r>
      <w:r w:rsidR="003A5A6A" w:rsidRPr="003619EB">
        <w:rPr>
          <w:vertAlign w:val="superscript"/>
          <w:lang w:val="es-ES"/>
        </w:rPr>
        <w:footnoteReference w:id="76"/>
      </w:r>
      <w:r w:rsidR="003A5A6A" w:rsidRPr="003619EB">
        <w:rPr>
          <w:color w:val="000000" w:themeColor="text1"/>
          <w:sz w:val="28"/>
          <w:szCs w:val="28"/>
          <w:lang w:val="es-ES"/>
        </w:rPr>
        <w:t xml:space="preserve">, así como el trabajo realizado por personas que ejercen </w:t>
      </w:r>
      <w:r w:rsidR="004627A3" w:rsidRPr="003619EB">
        <w:rPr>
          <w:color w:val="000000" w:themeColor="text1"/>
          <w:sz w:val="28"/>
          <w:szCs w:val="28"/>
          <w:lang w:val="es-ES"/>
        </w:rPr>
        <w:t>actividades</w:t>
      </w:r>
      <w:r w:rsidR="003A5A6A" w:rsidRPr="003619EB">
        <w:rPr>
          <w:color w:val="000000" w:themeColor="text1"/>
          <w:sz w:val="28"/>
          <w:szCs w:val="28"/>
          <w:lang w:val="es-ES"/>
        </w:rPr>
        <w:t xml:space="preserve"> sexual</w:t>
      </w:r>
      <w:r w:rsidR="004627A3" w:rsidRPr="003619EB">
        <w:rPr>
          <w:color w:val="000000" w:themeColor="text1"/>
          <w:sz w:val="28"/>
          <w:szCs w:val="28"/>
          <w:lang w:val="es-ES"/>
        </w:rPr>
        <w:t>es</w:t>
      </w:r>
      <w:r w:rsidR="003A5A6A" w:rsidRPr="003619EB">
        <w:rPr>
          <w:color w:val="000000" w:themeColor="text1"/>
          <w:sz w:val="28"/>
          <w:szCs w:val="28"/>
          <w:lang w:val="es-ES"/>
        </w:rPr>
        <w:t xml:space="preserve"> o que prestan servicios a través de cámaras </w:t>
      </w:r>
      <w:r w:rsidR="003A5A6A" w:rsidRPr="003619EB">
        <w:rPr>
          <w:i/>
          <w:iCs/>
          <w:color w:val="000000" w:themeColor="text1"/>
          <w:sz w:val="28"/>
          <w:szCs w:val="28"/>
          <w:lang w:val="es-ES"/>
        </w:rPr>
        <w:t>web</w:t>
      </w:r>
      <w:r w:rsidR="003A5A6A" w:rsidRPr="003619EB">
        <w:rPr>
          <w:vertAlign w:val="superscript"/>
          <w:lang w:val="es-ES"/>
        </w:rPr>
        <w:footnoteReference w:id="77"/>
      </w:r>
      <w:r w:rsidR="00874F49" w:rsidRPr="003619EB">
        <w:rPr>
          <w:color w:val="000000" w:themeColor="text1"/>
          <w:sz w:val="28"/>
          <w:szCs w:val="28"/>
          <w:lang w:val="es-ES"/>
        </w:rPr>
        <w:t>. En estos distintos escenarios, y más allá de las particularidades</w:t>
      </w:r>
      <w:r w:rsidR="007E227B" w:rsidRPr="003619EB">
        <w:rPr>
          <w:color w:val="000000" w:themeColor="text1"/>
          <w:sz w:val="28"/>
          <w:szCs w:val="28"/>
          <w:lang w:val="es-ES"/>
        </w:rPr>
        <w:t xml:space="preserve"> de cada uno</w:t>
      </w:r>
      <w:r w:rsidR="00874F49" w:rsidRPr="003619EB">
        <w:rPr>
          <w:color w:val="000000" w:themeColor="text1"/>
          <w:sz w:val="28"/>
          <w:szCs w:val="28"/>
          <w:lang w:val="es-ES"/>
        </w:rPr>
        <w:t>, la Corte</w:t>
      </w:r>
      <w:r w:rsidR="003A5A6A" w:rsidRPr="003619EB">
        <w:rPr>
          <w:color w:val="000000" w:themeColor="text1"/>
          <w:sz w:val="28"/>
          <w:szCs w:val="28"/>
          <w:lang w:val="es-ES"/>
        </w:rPr>
        <w:t xml:space="preserve"> </w:t>
      </w:r>
      <w:r w:rsidR="00874F49" w:rsidRPr="003619EB">
        <w:rPr>
          <w:color w:val="000000" w:themeColor="text1"/>
          <w:sz w:val="28"/>
          <w:szCs w:val="28"/>
          <w:lang w:val="es-ES"/>
        </w:rPr>
        <w:t xml:space="preserve">ha </w:t>
      </w:r>
      <w:r w:rsidR="007E227B" w:rsidRPr="003619EB">
        <w:rPr>
          <w:color w:val="000000" w:themeColor="text1"/>
          <w:sz w:val="28"/>
          <w:szCs w:val="28"/>
          <w:lang w:val="es-ES"/>
        </w:rPr>
        <w:t>destacado</w:t>
      </w:r>
      <w:r w:rsidR="00874F49" w:rsidRPr="003619EB">
        <w:rPr>
          <w:color w:val="000000" w:themeColor="text1"/>
          <w:sz w:val="28"/>
          <w:szCs w:val="28"/>
          <w:lang w:val="es-ES"/>
        </w:rPr>
        <w:t xml:space="preserve"> </w:t>
      </w:r>
      <w:r w:rsidR="003A5A6A" w:rsidRPr="003619EB">
        <w:rPr>
          <w:color w:val="000000" w:themeColor="text1"/>
          <w:sz w:val="28"/>
          <w:szCs w:val="28"/>
          <w:lang w:val="es-ES"/>
        </w:rPr>
        <w:t>la titularidad de</w:t>
      </w:r>
      <w:r w:rsidR="007E227B" w:rsidRPr="003619EB">
        <w:rPr>
          <w:color w:val="000000" w:themeColor="text1"/>
          <w:sz w:val="28"/>
          <w:szCs w:val="28"/>
          <w:lang w:val="es-ES"/>
        </w:rPr>
        <w:t xml:space="preserve"> los</w:t>
      </w:r>
      <w:r w:rsidR="003A5A6A" w:rsidRPr="003619EB">
        <w:rPr>
          <w:color w:val="000000" w:themeColor="text1"/>
          <w:sz w:val="28"/>
          <w:szCs w:val="28"/>
          <w:lang w:val="es-ES"/>
        </w:rPr>
        <w:t xml:space="preserve"> derechos fundamentales </w:t>
      </w:r>
      <w:r w:rsidR="007E227B" w:rsidRPr="003619EB">
        <w:rPr>
          <w:color w:val="000000" w:themeColor="text1"/>
          <w:sz w:val="28"/>
          <w:szCs w:val="28"/>
          <w:lang w:val="es-ES"/>
        </w:rPr>
        <w:t xml:space="preserve">en tensión </w:t>
      </w:r>
      <w:r w:rsidR="003A5A6A" w:rsidRPr="003619EB">
        <w:rPr>
          <w:color w:val="000000" w:themeColor="text1"/>
          <w:sz w:val="28"/>
          <w:szCs w:val="28"/>
          <w:lang w:val="es-ES"/>
        </w:rPr>
        <w:t>y la necesidad de una protección estatal efectiva frente a la invisibilización, la discriminación y la violencia.</w:t>
      </w:r>
    </w:p>
    <w:p w14:paraId="0E54AEDB" w14:textId="77777777" w:rsidR="00874F49" w:rsidRPr="003619EB" w:rsidRDefault="00874F49" w:rsidP="00BE44DB">
      <w:pPr>
        <w:rPr>
          <w:color w:val="000000" w:themeColor="text1"/>
          <w:sz w:val="28"/>
          <w:szCs w:val="28"/>
          <w:lang w:val="es-ES"/>
        </w:rPr>
      </w:pPr>
    </w:p>
    <w:p w14:paraId="309489EE" w14:textId="42568372" w:rsidR="00874F49" w:rsidRPr="003619EB" w:rsidRDefault="00874F49" w:rsidP="00BE44DB">
      <w:pPr>
        <w:pStyle w:val="Ttulo3"/>
      </w:pPr>
      <w:r w:rsidRPr="003619EB">
        <w:t>5.2. El trabajo penitenciario</w:t>
      </w:r>
      <w:r w:rsidR="006B463E" w:rsidRPr="003619EB">
        <w:t xml:space="preserve"> y su función resocializadora</w:t>
      </w:r>
    </w:p>
    <w:p w14:paraId="70E16B48" w14:textId="77777777" w:rsidR="00874F49" w:rsidRPr="003619EB" w:rsidRDefault="00874F49" w:rsidP="00BE44DB">
      <w:pPr>
        <w:rPr>
          <w:color w:val="000000" w:themeColor="text1"/>
          <w:sz w:val="28"/>
          <w:szCs w:val="28"/>
          <w:lang w:val="es-ES"/>
        </w:rPr>
      </w:pPr>
    </w:p>
    <w:p w14:paraId="2D44A12A" w14:textId="05436DF5" w:rsidR="004B2807" w:rsidRPr="003619EB" w:rsidRDefault="003A5A6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En línea con lo </w:t>
      </w:r>
      <w:r w:rsidR="007A4994" w:rsidRPr="003619EB">
        <w:rPr>
          <w:color w:val="000000" w:themeColor="text1"/>
          <w:sz w:val="28"/>
          <w:szCs w:val="28"/>
          <w:lang w:val="es-ES"/>
        </w:rPr>
        <w:t>expuesto</w:t>
      </w:r>
      <w:r w:rsidRPr="003619EB">
        <w:rPr>
          <w:color w:val="000000" w:themeColor="text1"/>
          <w:sz w:val="28"/>
          <w:szCs w:val="28"/>
          <w:lang w:val="es-ES"/>
        </w:rPr>
        <w:t xml:space="preserve">, </w:t>
      </w:r>
      <w:r w:rsidR="007A4994" w:rsidRPr="003619EB">
        <w:rPr>
          <w:color w:val="000000" w:themeColor="text1"/>
          <w:sz w:val="28"/>
          <w:szCs w:val="28"/>
        </w:rPr>
        <w:t xml:space="preserve">las actividades productivas y ocupacionales </w:t>
      </w:r>
      <w:r w:rsidRPr="003619EB">
        <w:rPr>
          <w:color w:val="000000" w:themeColor="text1"/>
          <w:sz w:val="28"/>
          <w:szCs w:val="28"/>
          <w:lang w:val="es-ES"/>
        </w:rPr>
        <w:t>desarrollad</w:t>
      </w:r>
      <w:r w:rsidR="007A4994" w:rsidRPr="003619EB">
        <w:rPr>
          <w:color w:val="000000" w:themeColor="text1"/>
          <w:sz w:val="28"/>
          <w:szCs w:val="28"/>
          <w:lang w:val="es-ES"/>
        </w:rPr>
        <w:t>as</w:t>
      </w:r>
      <w:r w:rsidRPr="003619EB">
        <w:rPr>
          <w:color w:val="000000" w:themeColor="text1"/>
          <w:sz w:val="28"/>
          <w:szCs w:val="28"/>
          <w:lang w:val="es-ES"/>
        </w:rPr>
        <w:t xml:space="preserve"> por las personas privadas de la libertad </w:t>
      </w:r>
      <w:r w:rsidR="00F4799E" w:rsidRPr="003619EB">
        <w:rPr>
          <w:color w:val="000000" w:themeColor="text1"/>
          <w:sz w:val="28"/>
          <w:szCs w:val="28"/>
          <w:lang w:val="es-ES"/>
        </w:rPr>
        <w:t>son</w:t>
      </w:r>
      <w:r w:rsidRPr="003619EB">
        <w:rPr>
          <w:color w:val="000000" w:themeColor="text1"/>
          <w:sz w:val="28"/>
          <w:szCs w:val="28"/>
          <w:lang w:val="es-ES"/>
        </w:rPr>
        <w:t xml:space="preserve"> una modalidad </w:t>
      </w:r>
      <w:r w:rsidR="007A4994" w:rsidRPr="003619EB">
        <w:rPr>
          <w:color w:val="000000" w:themeColor="text1"/>
          <w:sz w:val="28"/>
          <w:szCs w:val="28"/>
          <w:lang w:val="es-ES"/>
        </w:rPr>
        <w:t xml:space="preserve">de </w:t>
      </w:r>
      <w:r w:rsidRPr="003619EB">
        <w:rPr>
          <w:color w:val="000000" w:themeColor="text1"/>
          <w:sz w:val="28"/>
          <w:szCs w:val="28"/>
          <w:lang w:val="es-ES"/>
        </w:rPr>
        <w:t>trabajo</w:t>
      </w:r>
      <w:r w:rsidR="007A4994" w:rsidRPr="003619EB">
        <w:rPr>
          <w:color w:val="000000" w:themeColor="text1"/>
          <w:sz w:val="28"/>
          <w:szCs w:val="28"/>
          <w:lang w:val="es-ES"/>
        </w:rPr>
        <w:t xml:space="preserve">, en sentido amplio. </w:t>
      </w:r>
      <w:r w:rsidR="006A44B6" w:rsidRPr="003619EB">
        <w:rPr>
          <w:color w:val="000000" w:themeColor="text1"/>
          <w:sz w:val="28"/>
          <w:szCs w:val="28"/>
          <w:lang w:val="es-ES"/>
        </w:rPr>
        <w:t>S</w:t>
      </w:r>
      <w:r w:rsidRPr="003619EB">
        <w:rPr>
          <w:color w:val="000000" w:themeColor="text1"/>
          <w:sz w:val="28"/>
          <w:szCs w:val="28"/>
          <w:lang w:val="es-ES"/>
        </w:rPr>
        <w:t xml:space="preserve">i bien </w:t>
      </w:r>
      <w:r w:rsidR="006A44B6" w:rsidRPr="003619EB">
        <w:rPr>
          <w:color w:val="000000" w:themeColor="text1"/>
          <w:sz w:val="28"/>
          <w:szCs w:val="28"/>
          <w:lang w:val="es-ES"/>
        </w:rPr>
        <w:t xml:space="preserve">la vida en reclusión inexorablemente conlleva restricciones </w:t>
      </w:r>
      <w:r w:rsidRPr="003619EB">
        <w:rPr>
          <w:color w:val="000000" w:themeColor="text1"/>
          <w:sz w:val="28"/>
          <w:szCs w:val="28"/>
          <w:lang w:val="es-ES"/>
        </w:rPr>
        <w:t xml:space="preserve">derivadas de la relación de sujeción especial frente al Estado, </w:t>
      </w:r>
      <w:r w:rsidR="007D6576" w:rsidRPr="003619EB">
        <w:rPr>
          <w:color w:val="000000" w:themeColor="text1"/>
          <w:sz w:val="28"/>
          <w:szCs w:val="28"/>
          <w:lang w:val="es-ES"/>
        </w:rPr>
        <w:t xml:space="preserve">quienes se encuentran tras </w:t>
      </w:r>
      <w:r w:rsidR="00E905C7" w:rsidRPr="003619EB">
        <w:rPr>
          <w:color w:val="000000" w:themeColor="text1"/>
          <w:sz w:val="28"/>
          <w:szCs w:val="28"/>
          <w:lang w:val="es-ES"/>
        </w:rPr>
        <w:t xml:space="preserve">los muros de las prisiones </w:t>
      </w:r>
      <w:r w:rsidR="001D5A75" w:rsidRPr="003619EB">
        <w:rPr>
          <w:color w:val="000000" w:themeColor="text1"/>
          <w:sz w:val="28"/>
          <w:szCs w:val="28"/>
          <w:lang w:val="es-ES"/>
        </w:rPr>
        <w:t>no están excluidos</w:t>
      </w:r>
      <w:r w:rsidR="0009640C" w:rsidRPr="003619EB">
        <w:rPr>
          <w:color w:val="000000" w:themeColor="text1"/>
          <w:sz w:val="28"/>
          <w:szCs w:val="28"/>
          <w:lang w:val="es-ES"/>
        </w:rPr>
        <w:t xml:space="preserve"> </w:t>
      </w:r>
      <w:r w:rsidR="001D5A75" w:rsidRPr="003619EB">
        <w:rPr>
          <w:color w:val="000000" w:themeColor="text1"/>
          <w:sz w:val="28"/>
          <w:szCs w:val="28"/>
          <w:lang w:val="es-ES"/>
        </w:rPr>
        <w:t>de</w:t>
      </w:r>
      <w:r w:rsidR="00E905C7" w:rsidRPr="003619EB">
        <w:rPr>
          <w:color w:val="000000" w:themeColor="text1"/>
          <w:sz w:val="28"/>
          <w:szCs w:val="28"/>
          <w:lang w:val="es-ES"/>
        </w:rPr>
        <w:t xml:space="preserve"> </w:t>
      </w:r>
      <w:r w:rsidRPr="003619EB">
        <w:rPr>
          <w:color w:val="000000" w:themeColor="text1"/>
          <w:sz w:val="28"/>
          <w:szCs w:val="28"/>
          <w:lang w:val="es-ES"/>
        </w:rPr>
        <w:t xml:space="preserve">la protección prevista en </w:t>
      </w:r>
      <w:r w:rsidR="00BD178A" w:rsidRPr="003619EB">
        <w:rPr>
          <w:color w:val="000000" w:themeColor="text1"/>
          <w:sz w:val="28"/>
          <w:szCs w:val="28"/>
          <w:lang w:val="es-ES"/>
        </w:rPr>
        <w:t>la Constitución Política</w:t>
      </w:r>
      <w:r w:rsidRPr="003619EB">
        <w:rPr>
          <w:color w:val="000000" w:themeColor="text1"/>
          <w:sz w:val="28"/>
          <w:szCs w:val="28"/>
          <w:lang w:val="es-ES"/>
        </w:rPr>
        <w:t>.</w:t>
      </w:r>
      <w:r w:rsidR="00465838" w:rsidRPr="003619EB">
        <w:rPr>
          <w:color w:val="000000" w:themeColor="text1"/>
          <w:sz w:val="28"/>
          <w:szCs w:val="28"/>
          <w:lang w:val="es-ES"/>
        </w:rPr>
        <w:t xml:space="preserve"> </w:t>
      </w:r>
    </w:p>
    <w:p w14:paraId="18DB9D74" w14:textId="77777777" w:rsidR="004B2807" w:rsidRPr="003619EB" w:rsidRDefault="004B2807" w:rsidP="004B2807">
      <w:pPr>
        <w:pStyle w:val="Prrafodelista"/>
        <w:ind w:left="0"/>
        <w:contextualSpacing w:val="0"/>
        <w:jc w:val="both"/>
        <w:rPr>
          <w:color w:val="000000" w:themeColor="text1"/>
          <w:sz w:val="28"/>
          <w:szCs w:val="28"/>
        </w:rPr>
      </w:pPr>
    </w:p>
    <w:p w14:paraId="439D43A4" w14:textId="5CD81C58" w:rsidR="005B1E23" w:rsidRPr="003619EB" w:rsidRDefault="00BD178A" w:rsidP="005B1E23">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D</w:t>
      </w:r>
      <w:r w:rsidR="005B1E23" w:rsidRPr="003619EB">
        <w:rPr>
          <w:color w:val="000000" w:themeColor="text1"/>
          <w:sz w:val="28"/>
          <w:szCs w:val="28"/>
        </w:rPr>
        <w:t>e conformidad con el Decreto Único Reglamentario del Sector Justicia y del Derecho,</w:t>
      </w:r>
      <w:r w:rsidR="005B1E23" w:rsidRPr="003619EB">
        <w:rPr>
          <w:sz w:val="20"/>
          <w:szCs w:val="20"/>
        </w:rPr>
        <w:t xml:space="preserve"> </w:t>
      </w:r>
      <w:r w:rsidR="005B1E23" w:rsidRPr="003619EB">
        <w:rPr>
          <w:color w:val="000000" w:themeColor="text1"/>
          <w:sz w:val="28"/>
          <w:szCs w:val="28"/>
        </w:rPr>
        <w:t>el trabajo penitenciario “es la actividad humana libre, material o intelectual que, de manera personal, ejecutan al servicio de otra persona las personas privadas de la libertad y que tiene un fin resocializador y dignificante”</w:t>
      </w:r>
      <w:r w:rsidR="005B1E23" w:rsidRPr="003619EB">
        <w:rPr>
          <w:rStyle w:val="Refdenotaalpie"/>
          <w:color w:val="000000" w:themeColor="text1"/>
          <w:sz w:val="28"/>
          <w:szCs w:val="28"/>
        </w:rPr>
        <w:footnoteReference w:id="78"/>
      </w:r>
      <w:r w:rsidR="005B1E23" w:rsidRPr="003619EB">
        <w:rPr>
          <w:color w:val="000000" w:themeColor="text1"/>
          <w:sz w:val="28"/>
          <w:szCs w:val="28"/>
        </w:rPr>
        <w:t>.</w:t>
      </w:r>
    </w:p>
    <w:p w14:paraId="7781A4D4" w14:textId="77777777" w:rsidR="005B1E23" w:rsidRPr="003619EB" w:rsidRDefault="005B1E23" w:rsidP="004B2807">
      <w:pPr>
        <w:pStyle w:val="Prrafodelista"/>
        <w:ind w:left="0"/>
        <w:contextualSpacing w:val="0"/>
        <w:jc w:val="both"/>
        <w:rPr>
          <w:color w:val="000000" w:themeColor="text1"/>
          <w:sz w:val="28"/>
          <w:szCs w:val="28"/>
        </w:rPr>
      </w:pPr>
    </w:p>
    <w:p w14:paraId="25D31EA2" w14:textId="052F3D08" w:rsidR="00D31FDC" w:rsidRPr="003619EB" w:rsidRDefault="00465838" w:rsidP="00D31FDC">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El trabajo penitenciario </w:t>
      </w:r>
      <w:r w:rsidRPr="003619EB">
        <w:rPr>
          <w:color w:val="000000" w:themeColor="text1"/>
          <w:sz w:val="28"/>
          <w:szCs w:val="28"/>
        </w:rPr>
        <w:t>se sustenta</w:t>
      </w:r>
      <w:r w:rsidR="00936A7B" w:rsidRPr="003619EB">
        <w:rPr>
          <w:color w:val="000000" w:themeColor="text1"/>
          <w:sz w:val="28"/>
          <w:szCs w:val="28"/>
        </w:rPr>
        <w:t xml:space="preserve"> </w:t>
      </w:r>
      <w:r w:rsidRPr="003619EB">
        <w:rPr>
          <w:color w:val="000000" w:themeColor="text1"/>
          <w:sz w:val="28"/>
          <w:szCs w:val="28"/>
        </w:rPr>
        <w:t>en la dignificación de la persona y en su importancia para la construcción de un proyecto de vida propio y en comunidad.</w:t>
      </w:r>
      <w:r w:rsidR="00D31FDC" w:rsidRPr="003619EB">
        <w:rPr>
          <w:color w:val="000000" w:themeColor="text1"/>
          <w:sz w:val="28"/>
          <w:szCs w:val="28"/>
        </w:rPr>
        <w:t xml:space="preserve"> La generación de bienes </w:t>
      </w:r>
      <w:r w:rsidR="003264D1" w:rsidRPr="003619EB">
        <w:rPr>
          <w:color w:val="000000" w:themeColor="text1"/>
          <w:sz w:val="28"/>
          <w:szCs w:val="28"/>
        </w:rPr>
        <w:t>o</w:t>
      </w:r>
      <w:r w:rsidR="00D31FDC" w:rsidRPr="003619EB">
        <w:rPr>
          <w:color w:val="000000" w:themeColor="text1"/>
          <w:sz w:val="28"/>
          <w:szCs w:val="28"/>
        </w:rPr>
        <w:t xml:space="preserve"> servicios, así como la posibilidad de disminuir el tiempo de privación de la libertad constituyen expresiones </w:t>
      </w:r>
      <w:r w:rsidR="008B3641" w:rsidRPr="003619EB">
        <w:rPr>
          <w:color w:val="000000" w:themeColor="text1"/>
          <w:sz w:val="28"/>
          <w:szCs w:val="28"/>
        </w:rPr>
        <w:t>primordiales</w:t>
      </w:r>
      <w:r w:rsidR="00D31FDC" w:rsidRPr="003619EB">
        <w:rPr>
          <w:color w:val="000000" w:themeColor="text1"/>
          <w:sz w:val="28"/>
          <w:szCs w:val="28"/>
        </w:rPr>
        <w:t xml:space="preserve"> del trabajo intramuros. Sin embargo, </w:t>
      </w:r>
      <w:r w:rsidR="00A56091" w:rsidRPr="003619EB">
        <w:rPr>
          <w:color w:val="000000" w:themeColor="text1"/>
          <w:sz w:val="28"/>
          <w:szCs w:val="28"/>
        </w:rPr>
        <w:t>el</w:t>
      </w:r>
      <w:r w:rsidR="00D31FDC" w:rsidRPr="003619EB">
        <w:rPr>
          <w:color w:val="000000" w:themeColor="text1"/>
          <w:sz w:val="28"/>
          <w:szCs w:val="28"/>
        </w:rPr>
        <w:t xml:space="preserve"> significado constitucional </w:t>
      </w:r>
      <w:r w:rsidR="00A56091" w:rsidRPr="003619EB">
        <w:rPr>
          <w:color w:val="000000" w:themeColor="text1"/>
          <w:sz w:val="28"/>
          <w:szCs w:val="28"/>
        </w:rPr>
        <w:t xml:space="preserve">del trabajo penitenciario también </w:t>
      </w:r>
      <w:r w:rsidR="00D31FDC" w:rsidRPr="003619EB">
        <w:rPr>
          <w:color w:val="000000" w:themeColor="text1"/>
          <w:sz w:val="28"/>
          <w:szCs w:val="28"/>
        </w:rPr>
        <w:t xml:space="preserve">encarna una dimensión </w:t>
      </w:r>
      <w:r w:rsidR="003264D1" w:rsidRPr="003619EB">
        <w:rPr>
          <w:color w:val="000000" w:themeColor="text1"/>
          <w:sz w:val="28"/>
          <w:szCs w:val="28"/>
        </w:rPr>
        <w:t xml:space="preserve">inmaterial </w:t>
      </w:r>
      <w:r w:rsidR="00D31FDC" w:rsidRPr="003619EB">
        <w:rPr>
          <w:color w:val="000000" w:themeColor="text1"/>
          <w:sz w:val="28"/>
          <w:szCs w:val="28"/>
        </w:rPr>
        <w:t xml:space="preserve">de dignidad, participación en la construcción de la sociedad y de reconocimiento de la capacidad de contribuir al bien común, incluso </w:t>
      </w:r>
      <w:r w:rsidR="00595B11" w:rsidRPr="003619EB">
        <w:rPr>
          <w:color w:val="000000" w:themeColor="text1"/>
          <w:sz w:val="28"/>
          <w:szCs w:val="28"/>
        </w:rPr>
        <w:t>desde la prisión</w:t>
      </w:r>
      <w:r w:rsidR="00D31FDC" w:rsidRPr="003619EB">
        <w:rPr>
          <w:color w:val="000000" w:themeColor="text1"/>
          <w:sz w:val="28"/>
          <w:szCs w:val="28"/>
        </w:rPr>
        <w:t xml:space="preserve">. </w:t>
      </w:r>
    </w:p>
    <w:p w14:paraId="2F4AF4C9" w14:textId="77777777" w:rsidR="00D31FDC" w:rsidRPr="003619EB" w:rsidRDefault="00D31FDC" w:rsidP="00D31FDC">
      <w:pPr>
        <w:pStyle w:val="Prrafodelista"/>
        <w:ind w:left="0"/>
        <w:contextualSpacing w:val="0"/>
        <w:jc w:val="both"/>
        <w:rPr>
          <w:color w:val="000000" w:themeColor="text1"/>
          <w:sz w:val="28"/>
          <w:szCs w:val="28"/>
        </w:rPr>
      </w:pPr>
    </w:p>
    <w:p w14:paraId="699D84E1" w14:textId="11E7A48D" w:rsidR="00D31FDC" w:rsidRPr="003619EB" w:rsidRDefault="00D31FDC" w:rsidP="00D31FDC">
      <w:pPr>
        <w:pStyle w:val="Prrafodelista"/>
        <w:numPr>
          <w:ilvl w:val="0"/>
          <w:numId w:val="2"/>
        </w:numPr>
        <w:ind w:left="0" w:firstLine="0"/>
        <w:contextualSpacing w:val="0"/>
        <w:jc w:val="both"/>
        <w:rPr>
          <w:color w:val="000000" w:themeColor="text1"/>
          <w:sz w:val="28"/>
          <w:szCs w:val="28"/>
        </w:rPr>
      </w:pPr>
      <w:r w:rsidRPr="003619EB">
        <w:rPr>
          <w:rFonts w:eastAsiaTheme="minorEastAsia"/>
          <w:color w:val="000000" w:themeColor="text1"/>
          <w:sz w:val="28"/>
          <w:szCs w:val="28"/>
          <w:lang w:eastAsia="es-ES"/>
        </w:rPr>
        <w:t>Desde esta perspectiva, la redención no solo vincula el esfuerzo realizado con la recuperación anticipada de la libertad, sino que expresa la decisión del ordenamiento de atribuir</w:t>
      </w:r>
      <w:r w:rsidR="00685420" w:rsidRPr="003619EB">
        <w:rPr>
          <w:rFonts w:eastAsiaTheme="minorEastAsia"/>
          <w:color w:val="000000" w:themeColor="text1"/>
          <w:sz w:val="28"/>
          <w:szCs w:val="28"/>
          <w:lang w:eastAsia="es-ES"/>
        </w:rPr>
        <w:t>le</w:t>
      </w:r>
      <w:r w:rsidRPr="003619EB">
        <w:rPr>
          <w:rFonts w:eastAsiaTheme="minorEastAsia"/>
          <w:color w:val="000000" w:themeColor="text1"/>
          <w:sz w:val="28"/>
          <w:szCs w:val="28"/>
          <w:lang w:eastAsia="es-ES"/>
        </w:rPr>
        <w:t xml:space="preserve"> relevancia al trabajo en reclusión, reconociéndolo como una experiencia socialmente valiosa y susceptible de ser proyectada más allá del ámbito penitenciario. </w:t>
      </w:r>
      <w:r w:rsidR="00595B11" w:rsidRPr="003619EB">
        <w:rPr>
          <w:rFonts w:eastAsiaTheme="minorEastAsia"/>
          <w:color w:val="000000" w:themeColor="text1"/>
          <w:sz w:val="28"/>
          <w:szCs w:val="28"/>
          <w:lang w:eastAsia="es-ES"/>
        </w:rPr>
        <w:t>Tal</w:t>
      </w:r>
      <w:r w:rsidRPr="003619EB">
        <w:rPr>
          <w:rFonts w:eastAsiaTheme="minorEastAsia"/>
          <w:color w:val="000000" w:themeColor="text1"/>
          <w:sz w:val="28"/>
          <w:szCs w:val="28"/>
          <w:lang w:eastAsia="es-ES"/>
        </w:rPr>
        <w:t xml:space="preserve"> comprensión permite aproximar, en la mayor medida posible, el trabajo intramuros a las condiciones de normalidad que caracterizan el trabajo en libertad, evitando su aislamiento como una práctica excepcional o meramente punitiva. En ese sentido, el trabajo penitenciario se inscribe en una lógica de inclusión que reconoce la continuidad entre la ejecución de la pena y la reintegración social.</w:t>
      </w:r>
    </w:p>
    <w:p w14:paraId="6D459628" w14:textId="77777777" w:rsidR="00E652C7" w:rsidRPr="003619EB" w:rsidRDefault="00E652C7" w:rsidP="00BE44DB">
      <w:pPr>
        <w:pStyle w:val="Prrafodelista"/>
        <w:ind w:left="0"/>
        <w:contextualSpacing w:val="0"/>
        <w:jc w:val="both"/>
        <w:rPr>
          <w:color w:val="000000" w:themeColor="text1"/>
          <w:sz w:val="28"/>
          <w:szCs w:val="28"/>
        </w:rPr>
      </w:pPr>
    </w:p>
    <w:p w14:paraId="091692D8" w14:textId="6C5AE042" w:rsidR="001341C1" w:rsidRPr="003619EB" w:rsidRDefault="001341C1"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El </w:t>
      </w:r>
      <w:r w:rsidR="0009640C" w:rsidRPr="003619EB">
        <w:rPr>
          <w:color w:val="000000" w:themeColor="text1"/>
          <w:sz w:val="28"/>
          <w:szCs w:val="28"/>
        </w:rPr>
        <w:t>s</w:t>
      </w:r>
      <w:r w:rsidRPr="003619EB">
        <w:rPr>
          <w:color w:val="000000" w:themeColor="text1"/>
          <w:sz w:val="28"/>
          <w:szCs w:val="28"/>
        </w:rPr>
        <w:t xml:space="preserve">istema penitenciario y carcelario </w:t>
      </w:r>
      <w:r w:rsidR="00F810A2" w:rsidRPr="003619EB">
        <w:rPr>
          <w:color w:val="000000" w:themeColor="text1"/>
          <w:sz w:val="28"/>
          <w:szCs w:val="28"/>
        </w:rPr>
        <w:t>debe</w:t>
      </w:r>
      <w:r w:rsidR="00CB17D5" w:rsidRPr="003619EB">
        <w:rPr>
          <w:color w:val="000000" w:themeColor="text1"/>
          <w:sz w:val="28"/>
          <w:szCs w:val="28"/>
        </w:rPr>
        <w:t>, en consecuencia,</w:t>
      </w:r>
      <w:r w:rsidRPr="003619EB">
        <w:rPr>
          <w:color w:val="000000" w:themeColor="text1"/>
          <w:sz w:val="28"/>
          <w:szCs w:val="28"/>
        </w:rPr>
        <w:t xml:space="preserve"> garantizar el goce efectivo del derecho a realizar trabajos y oficios. Además de las razones que toda persona tiene en libertad para trabajar, </w:t>
      </w:r>
      <w:r w:rsidR="00272112" w:rsidRPr="003619EB">
        <w:rPr>
          <w:color w:val="000000" w:themeColor="text1"/>
          <w:sz w:val="28"/>
          <w:szCs w:val="28"/>
        </w:rPr>
        <w:t>“</w:t>
      </w:r>
      <w:r w:rsidRPr="003619EB">
        <w:rPr>
          <w:color w:val="000000" w:themeColor="text1"/>
          <w:sz w:val="28"/>
          <w:szCs w:val="28"/>
        </w:rPr>
        <w:t>en la cárcel surgen razones adicionales. La necesidad de ocupar la mente y el cuerpo en alguna actividad de aquellas permitidas, por sanidad mental</w:t>
      </w:r>
      <w:r w:rsidR="00FD5AD9" w:rsidRPr="003619EB">
        <w:rPr>
          <w:color w:val="000000" w:themeColor="text1"/>
          <w:sz w:val="28"/>
          <w:szCs w:val="28"/>
        </w:rPr>
        <w:t xml:space="preserve"> [y para] acceder a los beneficios de libertad a </w:t>
      </w:r>
      <w:r w:rsidR="0009640C" w:rsidRPr="003619EB">
        <w:rPr>
          <w:color w:val="000000" w:themeColor="text1"/>
          <w:sz w:val="28"/>
          <w:szCs w:val="28"/>
        </w:rPr>
        <w:t xml:space="preserve">que </w:t>
      </w:r>
      <w:r w:rsidR="00FD5AD9" w:rsidRPr="003619EB">
        <w:rPr>
          <w:color w:val="000000" w:themeColor="text1"/>
          <w:sz w:val="28"/>
          <w:szCs w:val="28"/>
        </w:rPr>
        <w:t>da lugar</w:t>
      </w:r>
      <w:r w:rsidR="00272112" w:rsidRPr="003619EB">
        <w:rPr>
          <w:color w:val="000000" w:themeColor="text1"/>
          <w:sz w:val="28"/>
          <w:szCs w:val="28"/>
        </w:rPr>
        <w:t>”</w:t>
      </w:r>
      <w:r w:rsidR="00FD5AD9" w:rsidRPr="003619EB">
        <w:rPr>
          <w:rStyle w:val="Refdenotaalpie"/>
          <w:color w:val="000000" w:themeColor="text1"/>
          <w:sz w:val="28"/>
          <w:szCs w:val="28"/>
        </w:rPr>
        <w:footnoteReference w:id="79"/>
      </w:r>
      <w:r w:rsidR="00FD5AD9" w:rsidRPr="003619EB">
        <w:rPr>
          <w:color w:val="000000" w:themeColor="text1"/>
          <w:sz w:val="28"/>
          <w:szCs w:val="28"/>
        </w:rPr>
        <w:t>.</w:t>
      </w:r>
    </w:p>
    <w:p w14:paraId="4B9663D7" w14:textId="77777777" w:rsidR="00B30A89" w:rsidRPr="003619EB" w:rsidRDefault="00B30A89" w:rsidP="00BE44DB">
      <w:pPr>
        <w:pStyle w:val="Prrafodelista"/>
        <w:ind w:left="0"/>
        <w:contextualSpacing w:val="0"/>
        <w:jc w:val="both"/>
        <w:rPr>
          <w:color w:val="000000" w:themeColor="text1"/>
          <w:sz w:val="28"/>
          <w:szCs w:val="28"/>
        </w:rPr>
      </w:pPr>
    </w:p>
    <w:p w14:paraId="15AA21E4" w14:textId="0A0CDCBF" w:rsidR="004261C5" w:rsidRPr="003619EB" w:rsidRDefault="00515F6F" w:rsidP="00BE44DB">
      <w:pPr>
        <w:pStyle w:val="Prrafodelista"/>
        <w:numPr>
          <w:ilvl w:val="0"/>
          <w:numId w:val="2"/>
        </w:numPr>
        <w:ind w:left="0" w:firstLine="0"/>
        <w:contextualSpacing w:val="0"/>
        <w:jc w:val="both"/>
        <w:rPr>
          <w:sz w:val="28"/>
          <w:szCs w:val="28"/>
          <w:lang w:val="es-ES"/>
        </w:rPr>
      </w:pPr>
      <w:r w:rsidRPr="003619EB">
        <w:rPr>
          <w:color w:val="000000" w:themeColor="text1"/>
          <w:sz w:val="28"/>
          <w:szCs w:val="28"/>
        </w:rPr>
        <w:t>P</w:t>
      </w:r>
      <w:r w:rsidR="004C29F2" w:rsidRPr="003619EB">
        <w:rPr>
          <w:color w:val="000000" w:themeColor="text1"/>
          <w:sz w:val="28"/>
          <w:szCs w:val="28"/>
        </w:rPr>
        <w:t>ara las personas privadas de la libertad</w:t>
      </w:r>
      <w:r w:rsidRPr="003619EB">
        <w:rPr>
          <w:color w:val="000000" w:themeColor="text1"/>
          <w:sz w:val="28"/>
          <w:szCs w:val="28"/>
        </w:rPr>
        <w:t xml:space="preserve">, el trabajo </w:t>
      </w:r>
      <w:r w:rsidR="6D26FDF8" w:rsidRPr="003619EB">
        <w:rPr>
          <w:color w:val="000000" w:themeColor="text1"/>
          <w:sz w:val="28"/>
          <w:szCs w:val="28"/>
          <w:lang w:val="es-ES"/>
        </w:rPr>
        <w:t xml:space="preserve">cumple una doble función. De un lado, es una </w:t>
      </w:r>
      <w:r w:rsidR="6D26FDF8" w:rsidRPr="003619EB">
        <w:rPr>
          <w:i/>
          <w:iCs/>
          <w:color w:val="000000" w:themeColor="text1"/>
          <w:sz w:val="28"/>
          <w:szCs w:val="28"/>
          <w:lang w:val="es-ES"/>
        </w:rPr>
        <w:t>actividad productiva</w:t>
      </w:r>
      <w:r w:rsidR="6D26FDF8" w:rsidRPr="003619EB">
        <w:rPr>
          <w:color w:val="000000" w:themeColor="text1"/>
          <w:sz w:val="28"/>
          <w:szCs w:val="28"/>
          <w:lang w:val="es-ES"/>
        </w:rPr>
        <w:t xml:space="preserve"> que permite a las personas privadas de la libertad desarrollar actividades, </w:t>
      </w:r>
      <w:r w:rsidR="18C4436C" w:rsidRPr="003619EB">
        <w:rPr>
          <w:color w:val="000000" w:themeColor="text1"/>
          <w:sz w:val="28"/>
          <w:szCs w:val="28"/>
          <w:lang w:val="es-ES"/>
        </w:rPr>
        <w:t xml:space="preserve">resistir </w:t>
      </w:r>
      <w:r w:rsidR="4B8D8CD9" w:rsidRPr="003619EB">
        <w:rPr>
          <w:color w:val="000000" w:themeColor="text1"/>
          <w:sz w:val="28"/>
          <w:szCs w:val="28"/>
          <w:lang w:val="es-ES"/>
        </w:rPr>
        <w:t xml:space="preserve">a </w:t>
      </w:r>
      <w:r w:rsidR="18C4436C" w:rsidRPr="003619EB">
        <w:rPr>
          <w:color w:val="000000" w:themeColor="text1"/>
          <w:sz w:val="28"/>
          <w:szCs w:val="28"/>
          <w:lang w:val="es-ES"/>
        </w:rPr>
        <w:t>las condiciones del encierro,</w:t>
      </w:r>
      <w:r w:rsidR="3487332D" w:rsidRPr="003619EB">
        <w:rPr>
          <w:color w:val="000000" w:themeColor="text1"/>
          <w:sz w:val="28"/>
          <w:szCs w:val="28"/>
          <w:lang w:val="es-ES"/>
        </w:rPr>
        <w:t xml:space="preserve"> y hasta </w:t>
      </w:r>
      <w:r w:rsidR="6D26FDF8" w:rsidRPr="003619EB">
        <w:rPr>
          <w:color w:val="000000" w:themeColor="text1"/>
          <w:sz w:val="28"/>
          <w:szCs w:val="28"/>
          <w:lang w:val="es-ES"/>
        </w:rPr>
        <w:t xml:space="preserve">obtener una remuneración </w:t>
      </w:r>
      <w:r w:rsidR="01FDD2B5" w:rsidRPr="003619EB">
        <w:rPr>
          <w:color w:val="000000" w:themeColor="text1"/>
          <w:sz w:val="28"/>
          <w:szCs w:val="28"/>
          <w:lang w:val="es-ES"/>
        </w:rPr>
        <w:t>para</w:t>
      </w:r>
      <w:r w:rsidR="6D26FDF8" w:rsidRPr="003619EB">
        <w:rPr>
          <w:color w:val="000000" w:themeColor="text1"/>
          <w:sz w:val="28"/>
          <w:szCs w:val="28"/>
          <w:lang w:val="es-ES"/>
        </w:rPr>
        <w:t xml:space="preserve"> contribuir, en la medida de lo posible, a su sostenimiento y al de sus familias. De</w:t>
      </w:r>
      <w:r w:rsidR="7622BFD6" w:rsidRPr="003619EB">
        <w:rPr>
          <w:color w:val="000000" w:themeColor="text1"/>
          <w:sz w:val="28"/>
          <w:szCs w:val="28"/>
          <w:lang w:val="es-ES"/>
        </w:rPr>
        <w:t>l</w:t>
      </w:r>
      <w:r w:rsidR="6D26FDF8" w:rsidRPr="003619EB">
        <w:rPr>
          <w:color w:val="000000" w:themeColor="text1"/>
          <w:sz w:val="28"/>
          <w:szCs w:val="28"/>
          <w:lang w:val="es-ES"/>
        </w:rPr>
        <w:t xml:space="preserve"> otro</w:t>
      </w:r>
      <w:r w:rsidR="01FDD2B5" w:rsidRPr="003619EB">
        <w:rPr>
          <w:color w:val="000000" w:themeColor="text1"/>
          <w:sz w:val="28"/>
          <w:szCs w:val="28"/>
          <w:lang w:val="es-ES"/>
        </w:rPr>
        <w:t xml:space="preserve"> lado</w:t>
      </w:r>
      <w:r w:rsidR="6D26FDF8" w:rsidRPr="003619EB">
        <w:rPr>
          <w:color w:val="000000" w:themeColor="text1"/>
          <w:sz w:val="28"/>
          <w:szCs w:val="28"/>
          <w:lang w:val="es-ES"/>
        </w:rPr>
        <w:t xml:space="preserve">, </w:t>
      </w:r>
      <w:r w:rsidR="01FDD2B5" w:rsidRPr="003619EB">
        <w:rPr>
          <w:color w:val="000000" w:themeColor="text1"/>
          <w:sz w:val="28"/>
          <w:szCs w:val="28"/>
          <w:lang w:val="es-ES"/>
        </w:rPr>
        <w:t xml:space="preserve">el trabajo penitenciario </w:t>
      </w:r>
      <w:r w:rsidR="6D26FDF8" w:rsidRPr="003619EB">
        <w:rPr>
          <w:color w:val="000000" w:themeColor="text1"/>
          <w:sz w:val="28"/>
          <w:szCs w:val="28"/>
          <w:lang w:val="es-ES"/>
        </w:rPr>
        <w:t>se erige</w:t>
      </w:r>
      <w:r w:rsidR="7622BFD6" w:rsidRPr="003619EB">
        <w:rPr>
          <w:color w:val="000000" w:themeColor="text1"/>
          <w:sz w:val="28"/>
          <w:szCs w:val="28"/>
          <w:lang w:val="es-ES"/>
        </w:rPr>
        <w:t xml:space="preserve">, </w:t>
      </w:r>
      <w:r w:rsidR="00EB48A5" w:rsidRPr="003619EB">
        <w:rPr>
          <w:color w:val="000000" w:themeColor="text1"/>
          <w:sz w:val="28"/>
          <w:szCs w:val="28"/>
          <w:lang w:val="es-ES"/>
        </w:rPr>
        <w:t>además</w:t>
      </w:r>
      <w:r w:rsidR="7622BFD6" w:rsidRPr="003619EB">
        <w:rPr>
          <w:color w:val="000000" w:themeColor="text1"/>
          <w:sz w:val="28"/>
          <w:szCs w:val="28"/>
          <w:lang w:val="es-ES"/>
        </w:rPr>
        <w:t xml:space="preserve">, </w:t>
      </w:r>
      <w:r w:rsidR="6D26FDF8" w:rsidRPr="003619EB">
        <w:rPr>
          <w:color w:val="000000" w:themeColor="text1"/>
          <w:sz w:val="28"/>
          <w:szCs w:val="28"/>
          <w:lang w:val="es-ES"/>
        </w:rPr>
        <w:t xml:space="preserve">como un instrumento </w:t>
      </w:r>
      <w:r w:rsidR="17248D19" w:rsidRPr="003619EB">
        <w:rPr>
          <w:color w:val="000000" w:themeColor="text1"/>
          <w:sz w:val="28"/>
          <w:szCs w:val="28"/>
          <w:lang w:val="es-ES"/>
        </w:rPr>
        <w:t>d</w:t>
      </w:r>
      <w:r w:rsidR="6D26FDF8" w:rsidRPr="003619EB">
        <w:rPr>
          <w:color w:val="000000" w:themeColor="text1"/>
          <w:sz w:val="28"/>
          <w:szCs w:val="28"/>
          <w:lang w:val="es-ES"/>
        </w:rPr>
        <w:t xml:space="preserve">el </w:t>
      </w:r>
      <w:r w:rsidR="6D26FDF8" w:rsidRPr="003619EB">
        <w:rPr>
          <w:i/>
          <w:iCs/>
          <w:color w:val="000000" w:themeColor="text1"/>
          <w:sz w:val="28"/>
          <w:szCs w:val="28"/>
          <w:lang w:val="es-ES"/>
        </w:rPr>
        <w:t>proceso de</w:t>
      </w:r>
      <w:r w:rsidR="6D26FDF8" w:rsidRPr="003619EB">
        <w:rPr>
          <w:color w:val="000000" w:themeColor="text1"/>
          <w:sz w:val="28"/>
          <w:szCs w:val="28"/>
          <w:lang w:val="es-ES"/>
        </w:rPr>
        <w:t xml:space="preserve"> </w:t>
      </w:r>
      <w:r w:rsidR="6D26FDF8" w:rsidRPr="003619EB">
        <w:rPr>
          <w:i/>
          <w:iCs/>
          <w:color w:val="000000" w:themeColor="text1"/>
          <w:sz w:val="28"/>
          <w:szCs w:val="28"/>
          <w:lang w:val="es-ES"/>
        </w:rPr>
        <w:t>resocialización</w:t>
      </w:r>
      <w:r w:rsidR="40774E1C" w:rsidRPr="003619EB">
        <w:rPr>
          <w:color w:val="000000" w:themeColor="text1"/>
          <w:sz w:val="28"/>
          <w:szCs w:val="28"/>
          <w:lang w:val="es-ES"/>
        </w:rPr>
        <w:t xml:space="preserve">, el cual, a su vez, </w:t>
      </w:r>
      <w:r w:rsidR="01FDD2B5" w:rsidRPr="003619EB">
        <w:rPr>
          <w:color w:val="000000" w:themeColor="text1"/>
          <w:sz w:val="28"/>
          <w:szCs w:val="28"/>
          <w:lang w:val="es-ES"/>
        </w:rPr>
        <w:t>constituye</w:t>
      </w:r>
      <w:r w:rsidR="17248D19" w:rsidRPr="003619EB">
        <w:rPr>
          <w:color w:val="000000" w:themeColor="text1"/>
          <w:sz w:val="28"/>
          <w:szCs w:val="28"/>
          <w:lang w:val="es-ES"/>
        </w:rPr>
        <w:t xml:space="preserve"> </w:t>
      </w:r>
      <w:r w:rsidR="7622BFD6" w:rsidRPr="003619EB">
        <w:rPr>
          <w:color w:val="000000" w:themeColor="text1"/>
          <w:sz w:val="28"/>
          <w:szCs w:val="28"/>
          <w:lang w:val="es-ES"/>
        </w:rPr>
        <w:t>la finalidad</w:t>
      </w:r>
      <w:r w:rsidR="40774E1C" w:rsidRPr="003619EB">
        <w:rPr>
          <w:color w:val="000000" w:themeColor="text1"/>
          <w:sz w:val="28"/>
          <w:szCs w:val="28"/>
          <w:lang w:val="es-ES"/>
        </w:rPr>
        <w:t xml:space="preserve"> últim</w:t>
      </w:r>
      <w:r w:rsidR="7622BFD6" w:rsidRPr="003619EB">
        <w:rPr>
          <w:color w:val="000000" w:themeColor="text1"/>
          <w:sz w:val="28"/>
          <w:szCs w:val="28"/>
          <w:lang w:val="es-ES"/>
        </w:rPr>
        <w:t>a</w:t>
      </w:r>
      <w:r w:rsidR="40774E1C" w:rsidRPr="003619EB">
        <w:rPr>
          <w:color w:val="000000" w:themeColor="text1"/>
          <w:sz w:val="28"/>
          <w:szCs w:val="28"/>
          <w:lang w:val="es-ES"/>
        </w:rPr>
        <w:t xml:space="preserve"> del sistema penitenciario</w:t>
      </w:r>
      <w:r w:rsidR="0041327F" w:rsidRPr="003619EB">
        <w:rPr>
          <w:rStyle w:val="Refdenotaalpie"/>
          <w:color w:val="000000" w:themeColor="text1"/>
          <w:sz w:val="28"/>
          <w:szCs w:val="28"/>
          <w:lang w:val="es-ES"/>
        </w:rPr>
        <w:footnoteReference w:id="80"/>
      </w:r>
      <w:r w:rsidR="6D26FDF8" w:rsidRPr="003619EB">
        <w:rPr>
          <w:color w:val="000000" w:themeColor="text1"/>
          <w:sz w:val="28"/>
          <w:szCs w:val="28"/>
          <w:lang w:val="es-ES"/>
        </w:rPr>
        <w:t xml:space="preserve">. </w:t>
      </w:r>
      <w:r w:rsidR="0AF13F5E" w:rsidRPr="003619EB">
        <w:rPr>
          <w:sz w:val="28"/>
          <w:szCs w:val="28"/>
          <w:lang w:val="es-ES"/>
        </w:rPr>
        <w:t>Claro está que la función resocializadora no sustituye</w:t>
      </w:r>
      <w:r w:rsidR="68733A11" w:rsidRPr="003619EB">
        <w:rPr>
          <w:sz w:val="28"/>
          <w:szCs w:val="28"/>
          <w:lang w:val="es-ES"/>
        </w:rPr>
        <w:t xml:space="preserve"> </w:t>
      </w:r>
      <w:r w:rsidR="0AF13F5E" w:rsidRPr="003619EB">
        <w:rPr>
          <w:sz w:val="28"/>
          <w:szCs w:val="28"/>
          <w:lang w:val="es-ES"/>
        </w:rPr>
        <w:t xml:space="preserve">la remuneración a la que </w:t>
      </w:r>
      <w:r w:rsidR="00B3F1ED" w:rsidRPr="003619EB">
        <w:rPr>
          <w:sz w:val="28"/>
          <w:szCs w:val="28"/>
          <w:lang w:val="es-ES"/>
        </w:rPr>
        <w:t>tiene</w:t>
      </w:r>
      <w:r w:rsidR="0AF13F5E" w:rsidRPr="003619EB">
        <w:rPr>
          <w:sz w:val="28"/>
          <w:szCs w:val="28"/>
          <w:lang w:val="es-ES"/>
        </w:rPr>
        <w:t xml:space="preserve"> derecho </w:t>
      </w:r>
      <w:r w:rsidR="01FDD2B5" w:rsidRPr="003619EB">
        <w:rPr>
          <w:sz w:val="28"/>
          <w:szCs w:val="28"/>
          <w:lang w:val="es-ES"/>
        </w:rPr>
        <w:t>la persona</w:t>
      </w:r>
      <w:r w:rsidR="0AF13F5E" w:rsidRPr="003619EB">
        <w:rPr>
          <w:sz w:val="28"/>
          <w:szCs w:val="28"/>
          <w:lang w:val="es-ES"/>
        </w:rPr>
        <w:t xml:space="preserve"> privad</w:t>
      </w:r>
      <w:r w:rsidR="01FDD2B5" w:rsidRPr="003619EB">
        <w:rPr>
          <w:sz w:val="28"/>
          <w:szCs w:val="28"/>
          <w:lang w:val="es-ES"/>
        </w:rPr>
        <w:t>a</w:t>
      </w:r>
      <w:r w:rsidR="0AF13F5E" w:rsidRPr="003619EB">
        <w:rPr>
          <w:sz w:val="28"/>
          <w:szCs w:val="28"/>
          <w:lang w:val="es-ES"/>
        </w:rPr>
        <w:t xml:space="preserve"> de la libertad</w:t>
      </w:r>
      <w:r w:rsidR="004261C5" w:rsidRPr="003619EB">
        <w:rPr>
          <w:rStyle w:val="Refdenotaalpie"/>
          <w:sz w:val="28"/>
          <w:szCs w:val="28"/>
          <w:lang w:val="es-ES"/>
        </w:rPr>
        <w:footnoteReference w:id="81"/>
      </w:r>
      <w:r w:rsidR="01FDD2B5" w:rsidRPr="003619EB">
        <w:rPr>
          <w:sz w:val="28"/>
          <w:szCs w:val="28"/>
          <w:lang w:val="es-ES"/>
        </w:rPr>
        <w:t>.</w:t>
      </w:r>
    </w:p>
    <w:p w14:paraId="300EE274" w14:textId="77777777" w:rsidR="004261C5" w:rsidRPr="003619EB" w:rsidRDefault="004261C5" w:rsidP="00BE44DB">
      <w:pPr>
        <w:rPr>
          <w:color w:val="000000" w:themeColor="text1"/>
          <w:sz w:val="28"/>
          <w:szCs w:val="28"/>
          <w:lang w:val="es-ES"/>
        </w:rPr>
      </w:pPr>
    </w:p>
    <w:p w14:paraId="58C37823" w14:textId="1D715017" w:rsidR="00FD2DCB" w:rsidRPr="003619EB" w:rsidRDefault="028EBC49"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El trabajo en los establecimientos penitenciarios y carcelarios es</w:t>
      </w:r>
      <w:r w:rsidR="521965BC" w:rsidRPr="003619EB">
        <w:rPr>
          <w:color w:val="000000" w:themeColor="text1"/>
          <w:sz w:val="28"/>
          <w:szCs w:val="28"/>
          <w:lang w:val="es-ES"/>
        </w:rPr>
        <w:t>:</w:t>
      </w:r>
      <w:r w:rsidRPr="003619EB">
        <w:rPr>
          <w:color w:val="000000" w:themeColor="text1"/>
          <w:sz w:val="28"/>
          <w:szCs w:val="28"/>
          <w:lang w:val="es-ES"/>
        </w:rPr>
        <w:t xml:space="preserve"> (i) un instrumento resocializador que permite </w:t>
      </w:r>
      <w:r w:rsidR="00EB48A5" w:rsidRPr="003619EB">
        <w:rPr>
          <w:color w:val="000000" w:themeColor="text1"/>
          <w:sz w:val="28"/>
          <w:szCs w:val="28"/>
          <w:lang w:val="es-ES"/>
        </w:rPr>
        <w:t>a</w:t>
      </w:r>
      <w:r w:rsidRPr="003619EB">
        <w:rPr>
          <w:color w:val="000000" w:themeColor="text1"/>
          <w:sz w:val="28"/>
          <w:szCs w:val="28"/>
          <w:lang w:val="es-ES"/>
        </w:rPr>
        <w:t>l condenado “rehabilitarse por medio del ejercicio de una actividad económicamente productiva”, (ii)</w:t>
      </w:r>
      <w:r w:rsidRPr="003619EB">
        <w:rPr>
          <w:i/>
          <w:iCs/>
          <w:color w:val="000000" w:themeColor="text1"/>
          <w:sz w:val="28"/>
          <w:szCs w:val="28"/>
          <w:lang w:val="es-ES"/>
        </w:rPr>
        <w:t xml:space="preserve"> </w:t>
      </w:r>
      <w:r w:rsidRPr="003619EB">
        <w:rPr>
          <w:color w:val="000000" w:themeColor="text1"/>
          <w:sz w:val="28"/>
          <w:szCs w:val="28"/>
          <w:lang w:val="es-ES"/>
        </w:rPr>
        <w:t xml:space="preserve">un mecanismo tendiente a lograr la paz pues </w:t>
      </w:r>
      <w:r w:rsidR="00F9400C" w:rsidRPr="003619EB">
        <w:rPr>
          <w:color w:val="000000" w:themeColor="text1"/>
          <w:sz w:val="28"/>
          <w:szCs w:val="28"/>
          <w:lang w:val="es-ES"/>
        </w:rPr>
        <w:t>“</w:t>
      </w:r>
      <w:r w:rsidRPr="003619EB">
        <w:rPr>
          <w:color w:val="000000" w:themeColor="text1"/>
          <w:sz w:val="28"/>
          <w:szCs w:val="28"/>
          <w:lang w:val="es-ES"/>
        </w:rPr>
        <w:t>sirve para impedir que el infractor de la ley pueda incurrir en nuevos hechos punibles”</w:t>
      </w:r>
      <w:r w:rsidRPr="003619EB">
        <w:rPr>
          <w:i/>
          <w:iCs/>
          <w:color w:val="000000" w:themeColor="text1"/>
          <w:sz w:val="28"/>
          <w:szCs w:val="28"/>
          <w:lang w:val="es-ES"/>
        </w:rPr>
        <w:t xml:space="preserve"> </w:t>
      </w:r>
      <w:r w:rsidRPr="003619EB">
        <w:rPr>
          <w:color w:val="000000" w:themeColor="text1"/>
          <w:sz w:val="28"/>
          <w:szCs w:val="28"/>
          <w:lang w:val="es-ES"/>
        </w:rPr>
        <w:t>y, finalmente, (iii) puede ser una oportunidad para que los internos alcancen la libertad a través de la redención de pena</w:t>
      </w:r>
      <w:r w:rsidR="00654A0C" w:rsidRPr="003619EB">
        <w:rPr>
          <w:rStyle w:val="Refdenotaalpie"/>
          <w:color w:val="000000" w:themeColor="text1"/>
          <w:sz w:val="28"/>
          <w:szCs w:val="28"/>
          <w:lang w:val="es-ES"/>
        </w:rPr>
        <w:footnoteReference w:id="82"/>
      </w:r>
      <w:r w:rsidRPr="003619EB">
        <w:rPr>
          <w:color w:val="000000" w:themeColor="text1"/>
          <w:sz w:val="28"/>
          <w:szCs w:val="28"/>
          <w:lang w:val="es-ES"/>
        </w:rPr>
        <w:t>.</w:t>
      </w:r>
      <w:r w:rsidR="67B0DB9F" w:rsidRPr="003619EB">
        <w:rPr>
          <w:color w:val="000000" w:themeColor="text1"/>
          <w:sz w:val="28"/>
          <w:szCs w:val="28"/>
          <w:lang w:val="es-ES"/>
        </w:rPr>
        <w:t xml:space="preserve"> E</w:t>
      </w:r>
      <w:r w:rsidR="28AC7A84" w:rsidRPr="003619EB">
        <w:rPr>
          <w:color w:val="000000" w:themeColor="text1"/>
          <w:sz w:val="28"/>
          <w:szCs w:val="28"/>
        </w:rPr>
        <w:t xml:space="preserve">l trabajo en reclusión </w:t>
      </w:r>
      <w:r w:rsidR="521965BC" w:rsidRPr="003619EB">
        <w:rPr>
          <w:color w:val="000000" w:themeColor="text1"/>
          <w:sz w:val="28"/>
          <w:szCs w:val="28"/>
        </w:rPr>
        <w:t>reviste</w:t>
      </w:r>
      <w:r w:rsidR="28AC7A84" w:rsidRPr="003619EB">
        <w:rPr>
          <w:color w:val="000000" w:themeColor="text1"/>
          <w:sz w:val="28"/>
          <w:szCs w:val="28"/>
        </w:rPr>
        <w:t xml:space="preserve"> </w:t>
      </w:r>
      <w:r w:rsidR="67B0DB9F" w:rsidRPr="003619EB">
        <w:rPr>
          <w:color w:val="000000" w:themeColor="text1"/>
          <w:sz w:val="28"/>
          <w:szCs w:val="28"/>
        </w:rPr>
        <w:t xml:space="preserve">entonces </w:t>
      </w:r>
      <w:r w:rsidR="28AC7A84" w:rsidRPr="003619EB">
        <w:rPr>
          <w:color w:val="000000" w:themeColor="text1"/>
          <w:sz w:val="28"/>
          <w:szCs w:val="28"/>
        </w:rPr>
        <w:t xml:space="preserve">una </w:t>
      </w:r>
      <w:r w:rsidR="4882F5C2" w:rsidRPr="003619EB">
        <w:rPr>
          <w:color w:val="000000" w:themeColor="text1"/>
          <w:sz w:val="28"/>
          <w:szCs w:val="28"/>
        </w:rPr>
        <w:t xml:space="preserve">particularidad </w:t>
      </w:r>
      <w:r w:rsidR="521965BC" w:rsidRPr="003619EB">
        <w:rPr>
          <w:color w:val="000000" w:themeColor="text1"/>
          <w:sz w:val="28"/>
          <w:szCs w:val="28"/>
        </w:rPr>
        <w:t xml:space="preserve">que lo diferencia </w:t>
      </w:r>
      <w:r w:rsidR="62CE0B4F" w:rsidRPr="003619EB">
        <w:rPr>
          <w:color w:val="000000" w:themeColor="text1"/>
          <w:sz w:val="28"/>
          <w:szCs w:val="28"/>
        </w:rPr>
        <w:t>del trabajo en libert</w:t>
      </w:r>
      <w:r w:rsidR="4882F5C2" w:rsidRPr="003619EB">
        <w:rPr>
          <w:color w:val="000000" w:themeColor="text1"/>
          <w:sz w:val="28"/>
          <w:szCs w:val="28"/>
        </w:rPr>
        <w:t>a</w:t>
      </w:r>
      <w:r w:rsidR="62CE0B4F" w:rsidRPr="003619EB">
        <w:rPr>
          <w:color w:val="000000" w:themeColor="text1"/>
          <w:sz w:val="28"/>
          <w:szCs w:val="28"/>
        </w:rPr>
        <w:t>d</w:t>
      </w:r>
      <w:r w:rsidR="28AC7A84" w:rsidRPr="003619EB">
        <w:rPr>
          <w:color w:val="000000" w:themeColor="text1"/>
          <w:sz w:val="28"/>
          <w:szCs w:val="28"/>
        </w:rPr>
        <w:t>, en el sentido de que busca</w:t>
      </w:r>
      <w:r w:rsidR="4882F5C2" w:rsidRPr="003619EB">
        <w:rPr>
          <w:color w:val="000000" w:themeColor="text1"/>
          <w:sz w:val="28"/>
          <w:szCs w:val="28"/>
        </w:rPr>
        <w:t>,</w:t>
      </w:r>
      <w:r w:rsidR="28AC7A84" w:rsidRPr="003619EB">
        <w:rPr>
          <w:color w:val="000000" w:themeColor="text1"/>
          <w:sz w:val="28"/>
          <w:szCs w:val="28"/>
        </w:rPr>
        <w:t xml:space="preserve"> esencialmente</w:t>
      </w:r>
      <w:r w:rsidR="4882F5C2" w:rsidRPr="003619EB">
        <w:rPr>
          <w:color w:val="000000" w:themeColor="text1"/>
          <w:sz w:val="28"/>
          <w:szCs w:val="28"/>
        </w:rPr>
        <w:t>,</w:t>
      </w:r>
      <w:r w:rsidR="28AC7A84" w:rsidRPr="003619EB">
        <w:rPr>
          <w:color w:val="000000" w:themeColor="text1"/>
          <w:sz w:val="28"/>
          <w:szCs w:val="28"/>
        </w:rPr>
        <w:t xml:space="preserve"> </w:t>
      </w:r>
      <w:r w:rsidR="4882F5C2" w:rsidRPr="003619EB">
        <w:rPr>
          <w:color w:val="000000" w:themeColor="text1"/>
          <w:sz w:val="28"/>
          <w:szCs w:val="28"/>
        </w:rPr>
        <w:t>“</w:t>
      </w:r>
      <w:r w:rsidR="28AC7A84" w:rsidRPr="003619EB">
        <w:rPr>
          <w:color w:val="000000" w:themeColor="text1"/>
          <w:sz w:val="28"/>
          <w:szCs w:val="28"/>
        </w:rPr>
        <w:t xml:space="preserve">la </w:t>
      </w:r>
      <w:r w:rsidR="28AC7A84" w:rsidRPr="003619EB">
        <w:rPr>
          <w:i/>
          <w:iCs/>
          <w:color w:val="000000" w:themeColor="text1"/>
          <w:sz w:val="28"/>
          <w:szCs w:val="28"/>
        </w:rPr>
        <w:t>resocialización</w:t>
      </w:r>
      <w:r w:rsidR="28AC7A84" w:rsidRPr="003619EB">
        <w:rPr>
          <w:color w:val="000000" w:themeColor="text1"/>
          <w:sz w:val="28"/>
          <w:szCs w:val="28"/>
        </w:rPr>
        <w:t xml:space="preserve"> del condenado para habilitarlo a que pueda convivir en un medio de libertad una vez cumpla la sanción que le ha sido impuesta, e igualmente de que pueda disminuir el tiempo de la pena”</w:t>
      </w:r>
      <w:r w:rsidR="002855CC" w:rsidRPr="003619EB">
        <w:rPr>
          <w:color w:val="000000" w:themeColor="text1"/>
          <w:sz w:val="28"/>
          <w:szCs w:val="28"/>
          <w:vertAlign w:val="superscript"/>
        </w:rPr>
        <w:footnoteReference w:id="83"/>
      </w:r>
      <w:r w:rsidR="62CE0B4F" w:rsidRPr="003619EB">
        <w:rPr>
          <w:color w:val="000000" w:themeColor="text1"/>
          <w:sz w:val="28"/>
          <w:szCs w:val="28"/>
        </w:rPr>
        <w:t>.</w:t>
      </w:r>
    </w:p>
    <w:p w14:paraId="5DE4AFF4" w14:textId="77777777" w:rsidR="00FD2DCB" w:rsidRPr="003619EB" w:rsidRDefault="00FD2DCB" w:rsidP="00BE44DB">
      <w:pPr>
        <w:pStyle w:val="Prrafodelista"/>
        <w:rPr>
          <w:rStyle w:val="normaltextrun"/>
          <w:color w:val="000000"/>
        </w:rPr>
      </w:pPr>
    </w:p>
    <w:p w14:paraId="412EF19F" w14:textId="2F9E0D17" w:rsidR="00FD2DCB" w:rsidRPr="003619EB" w:rsidRDefault="17DCAABB" w:rsidP="00BE44DB">
      <w:pPr>
        <w:pStyle w:val="Prrafodelista"/>
        <w:numPr>
          <w:ilvl w:val="0"/>
          <w:numId w:val="2"/>
        </w:numPr>
        <w:ind w:left="0" w:firstLine="0"/>
        <w:contextualSpacing w:val="0"/>
        <w:jc w:val="both"/>
        <w:rPr>
          <w:rStyle w:val="eop"/>
          <w:color w:val="000000" w:themeColor="text1"/>
          <w:sz w:val="28"/>
          <w:szCs w:val="28"/>
        </w:rPr>
      </w:pPr>
      <w:r w:rsidRPr="003619EB">
        <w:rPr>
          <w:rStyle w:val="normaltextrun"/>
          <w:color w:val="000000" w:themeColor="text1"/>
          <w:sz w:val="28"/>
          <w:szCs w:val="28"/>
        </w:rPr>
        <w:t xml:space="preserve">Lo anterior ha sido reiterado en </w:t>
      </w:r>
      <w:r w:rsidR="7F45F4DC" w:rsidRPr="003619EB">
        <w:rPr>
          <w:rStyle w:val="normaltextrun"/>
          <w:color w:val="000000" w:themeColor="text1"/>
          <w:sz w:val="28"/>
          <w:szCs w:val="28"/>
        </w:rPr>
        <w:t>la jurisprudencia constitucional</w:t>
      </w:r>
      <w:r w:rsidRPr="003619EB">
        <w:rPr>
          <w:rStyle w:val="normaltextrun"/>
          <w:color w:val="000000" w:themeColor="text1"/>
          <w:sz w:val="28"/>
          <w:szCs w:val="28"/>
        </w:rPr>
        <w:t xml:space="preserve"> que </w:t>
      </w:r>
      <w:r w:rsidR="7F45F4DC" w:rsidRPr="003619EB">
        <w:rPr>
          <w:rStyle w:val="normaltextrun"/>
          <w:color w:val="000000" w:themeColor="text1"/>
          <w:sz w:val="28"/>
          <w:szCs w:val="28"/>
        </w:rPr>
        <w:t xml:space="preserve">ha </w:t>
      </w:r>
      <w:r w:rsidR="4388C4F6" w:rsidRPr="003619EB">
        <w:rPr>
          <w:rStyle w:val="normaltextrun"/>
          <w:color w:val="000000" w:themeColor="text1"/>
          <w:sz w:val="28"/>
          <w:szCs w:val="28"/>
        </w:rPr>
        <w:t>hecho énfasis en</w:t>
      </w:r>
      <w:r w:rsidR="7F45F4DC" w:rsidRPr="003619EB">
        <w:rPr>
          <w:rStyle w:val="normaltextrun"/>
          <w:color w:val="000000" w:themeColor="text1"/>
          <w:sz w:val="28"/>
          <w:szCs w:val="28"/>
        </w:rPr>
        <w:t xml:space="preserve"> las siguientes dos dimensiones del trabajo penitenciario: “(i) las importantes finalidades que cumple en orden a la resocialización del recluso, y de otra, (ii) la evidente vinculación de este derecho específico con la libertad personal en la medida</w:t>
      </w:r>
      <w:r w:rsidR="007B1547" w:rsidRPr="003619EB">
        <w:rPr>
          <w:rStyle w:val="apple-converted-space"/>
          <w:rFonts w:eastAsiaTheme="majorEastAsia"/>
          <w:color w:val="000000" w:themeColor="text1"/>
          <w:sz w:val="28"/>
          <w:szCs w:val="28"/>
        </w:rPr>
        <w:t xml:space="preserve"> </w:t>
      </w:r>
      <w:r w:rsidR="29417F90" w:rsidRPr="003619EB">
        <w:rPr>
          <w:rStyle w:val="normaltextrun"/>
          <w:color w:val="000000" w:themeColor="text1"/>
          <w:sz w:val="28"/>
          <w:szCs w:val="28"/>
        </w:rPr>
        <w:t>que,</w:t>
      </w:r>
      <w:r w:rsidR="007B1547" w:rsidRPr="003619EB">
        <w:rPr>
          <w:rStyle w:val="apple-converted-space"/>
          <w:rFonts w:eastAsiaTheme="majorEastAsia"/>
          <w:color w:val="000000" w:themeColor="text1"/>
          <w:sz w:val="28"/>
          <w:szCs w:val="28"/>
        </w:rPr>
        <w:t xml:space="preserve"> </w:t>
      </w:r>
      <w:r w:rsidR="7F45F4DC" w:rsidRPr="003619EB">
        <w:rPr>
          <w:rStyle w:val="normaltextrun"/>
          <w:color w:val="000000" w:themeColor="text1"/>
          <w:sz w:val="28"/>
          <w:szCs w:val="28"/>
        </w:rPr>
        <w:t>dada su potencialidad redentora, promueve, propicia y acerca la esperanza de libertad”</w:t>
      </w:r>
      <w:r w:rsidR="00FD2DCB" w:rsidRPr="003619EB">
        <w:rPr>
          <w:rStyle w:val="Refdenotaalpie"/>
          <w:color w:val="000000" w:themeColor="text1"/>
          <w:sz w:val="28"/>
          <w:szCs w:val="28"/>
        </w:rPr>
        <w:footnoteReference w:id="84"/>
      </w:r>
      <w:r w:rsidR="7F45F4DC" w:rsidRPr="003619EB">
        <w:rPr>
          <w:rStyle w:val="normaltextrun"/>
          <w:color w:val="000000" w:themeColor="text1"/>
          <w:sz w:val="28"/>
          <w:szCs w:val="28"/>
        </w:rPr>
        <w:t>. </w:t>
      </w:r>
      <w:r w:rsidR="7F45F4DC" w:rsidRPr="003619EB">
        <w:rPr>
          <w:rStyle w:val="eop"/>
          <w:rFonts w:eastAsiaTheme="majorEastAsia"/>
          <w:color w:val="000000" w:themeColor="text1"/>
          <w:sz w:val="28"/>
          <w:szCs w:val="28"/>
        </w:rPr>
        <w:t> </w:t>
      </w:r>
    </w:p>
    <w:p w14:paraId="40F8374E" w14:textId="77777777" w:rsidR="00FD2DCB" w:rsidRPr="003619EB" w:rsidRDefault="00FD2DCB" w:rsidP="00BE44DB">
      <w:pPr>
        <w:pStyle w:val="Prrafodelista"/>
        <w:rPr>
          <w:rStyle w:val="normaltextrun"/>
          <w:color w:val="000000" w:themeColor="text1"/>
          <w:sz w:val="28"/>
          <w:szCs w:val="28"/>
        </w:rPr>
      </w:pPr>
    </w:p>
    <w:p w14:paraId="0908B225" w14:textId="66334AD2" w:rsidR="7F45F4DC" w:rsidRPr="003619EB" w:rsidRDefault="7F45F4DC" w:rsidP="00BE44DB">
      <w:pPr>
        <w:pStyle w:val="Prrafodelista"/>
        <w:numPr>
          <w:ilvl w:val="0"/>
          <w:numId w:val="2"/>
        </w:numPr>
        <w:ind w:left="0" w:firstLine="0"/>
        <w:contextualSpacing w:val="0"/>
        <w:jc w:val="both"/>
        <w:rPr>
          <w:color w:val="FF0000"/>
          <w:sz w:val="28"/>
          <w:szCs w:val="28"/>
        </w:rPr>
      </w:pPr>
      <w:r w:rsidRPr="003619EB">
        <w:rPr>
          <w:rStyle w:val="normaltextrun"/>
          <w:color w:val="000000" w:themeColor="text1"/>
          <w:sz w:val="28"/>
          <w:szCs w:val="28"/>
        </w:rPr>
        <w:t>Sobre el segundo aspecto,</w:t>
      </w:r>
      <w:r w:rsidR="00D266A4" w:rsidRPr="003619EB">
        <w:rPr>
          <w:rStyle w:val="apple-converted-space"/>
          <w:rFonts w:eastAsiaTheme="majorEastAsia"/>
          <w:color w:val="000000" w:themeColor="text1"/>
          <w:sz w:val="28"/>
          <w:szCs w:val="28"/>
        </w:rPr>
        <w:t xml:space="preserve"> </w:t>
      </w:r>
      <w:r w:rsidRPr="003619EB">
        <w:rPr>
          <w:rStyle w:val="normaltextrun"/>
          <w:color w:val="000000" w:themeColor="text1"/>
          <w:sz w:val="28"/>
          <w:szCs w:val="28"/>
        </w:rPr>
        <w:t>la Corte</w:t>
      </w:r>
      <w:r w:rsidR="00D266A4" w:rsidRPr="003619EB">
        <w:rPr>
          <w:rStyle w:val="apple-converted-space"/>
          <w:rFonts w:eastAsiaTheme="majorEastAsia"/>
          <w:color w:val="000000" w:themeColor="text1"/>
          <w:sz w:val="28"/>
          <w:szCs w:val="28"/>
        </w:rPr>
        <w:t xml:space="preserve"> </w:t>
      </w:r>
      <w:r w:rsidR="6E6AE6F8" w:rsidRPr="003619EB">
        <w:rPr>
          <w:rStyle w:val="apple-converted-space"/>
          <w:rFonts w:eastAsiaTheme="majorEastAsia"/>
          <w:color w:val="000000" w:themeColor="text1"/>
          <w:sz w:val="28"/>
          <w:szCs w:val="28"/>
        </w:rPr>
        <w:t xml:space="preserve">señaló </w:t>
      </w:r>
      <w:r w:rsidR="00D266A4" w:rsidRPr="003619EB">
        <w:rPr>
          <w:rStyle w:val="normaltextrun"/>
          <w:color w:val="000000" w:themeColor="text1"/>
          <w:sz w:val="28"/>
          <w:szCs w:val="28"/>
        </w:rPr>
        <w:t>desde</w:t>
      </w:r>
      <w:r w:rsidR="00D266A4" w:rsidRPr="003619EB">
        <w:rPr>
          <w:rStyle w:val="apple-converted-space"/>
          <w:rFonts w:eastAsiaTheme="majorEastAsia"/>
          <w:color w:val="000000" w:themeColor="text1"/>
          <w:sz w:val="28"/>
          <w:szCs w:val="28"/>
        </w:rPr>
        <w:t xml:space="preserve"> </w:t>
      </w:r>
      <w:r w:rsidRPr="003619EB">
        <w:rPr>
          <w:rStyle w:val="normaltextrun"/>
          <w:color w:val="000000" w:themeColor="text1"/>
          <w:sz w:val="28"/>
          <w:szCs w:val="28"/>
        </w:rPr>
        <w:t>la Sentencia T-601 de 1992 que “</w:t>
      </w:r>
      <w:r w:rsidR="4D5B0C89" w:rsidRPr="003619EB">
        <w:rPr>
          <w:color w:val="000000" w:themeColor="text1"/>
          <w:sz w:val="28"/>
          <w:szCs w:val="28"/>
        </w:rPr>
        <w:t>el trabajo desarrollado por los presos es un medio indispensable</w:t>
      </w:r>
      <w:r w:rsidR="431AE9C2" w:rsidRPr="003619EB">
        <w:rPr>
          <w:color w:val="000000" w:themeColor="text1"/>
          <w:sz w:val="28"/>
          <w:szCs w:val="28"/>
        </w:rPr>
        <w:t xml:space="preserve"> –</w:t>
      </w:r>
      <w:r w:rsidR="4D5B0C89" w:rsidRPr="003619EB">
        <w:rPr>
          <w:color w:val="000000" w:themeColor="text1"/>
          <w:sz w:val="28"/>
          <w:szCs w:val="28"/>
        </w:rPr>
        <w:t>junto con el estudio y la enseñanza</w:t>
      </w:r>
      <w:r w:rsidR="41BF0D26" w:rsidRPr="003619EB">
        <w:rPr>
          <w:color w:val="000000" w:themeColor="text1"/>
          <w:sz w:val="28"/>
          <w:szCs w:val="28"/>
        </w:rPr>
        <w:t>–</w:t>
      </w:r>
      <w:r w:rsidR="4D5B0C89" w:rsidRPr="003619EB">
        <w:rPr>
          <w:color w:val="000000" w:themeColor="text1"/>
          <w:sz w:val="28"/>
          <w:szCs w:val="28"/>
        </w:rPr>
        <w:t xml:space="preserve"> para alcanzar el fin resocializador de la pena, y hace parte integrante del núcleo esencial del derecho a la libertad pues tiene la virtud de aminorar el tiempo de duración de la pena a través de su rebaja o redención</w:t>
      </w:r>
      <w:r w:rsidR="00072670" w:rsidRPr="003619EB">
        <w:rPr>
          <w:color w:val="000000" w:themeColor="text1"/>
          <w:sz w:val="28"/>
          <w:szCs w:val="28"/>
        </w:rPr>
        <w:t>”</w:t>
      </w:r>
      <w:r w:rsidRPr="003619EB">
        <w:rPr>
          <w:rStyle w:val="normaltextrun"/>
          <w:color w:val="000000" w:themeColor="text1"/>
          <w:sz w:val="28"/>
          <w:szCs w:val="28"/>
          <w:vertAlign w:val="superscript"/>
        </w:rPr>
        <w:footnoteReference w:id="85"/>
      </w:r>
      <w:r w:rsidR="17DCAABB" w:rsidRPr="003619EB">
        <w:rPr>
          <w:rStyle w:val="normaltextrun"/>
          <w:color w:val="000000" w:themeColor="text1"/>
          <w:sz w:val="28"/>
          <w:szCs w:val="28"/>
        </w:rPr>
        <w:t>.</w:t>
      </w:r>
    </w:p>
    <w:p w14:paraId="4B5CD3CE" w14:textId="77777777" w:rsidR="00FD2DCB" w:rsidRPr="003619EB" w:rsidRDefault="00FD2DCB" w:rsidP="00BE44DB">
      <w:pPr>
        <w:pStyle w:val="Prrafodelista"/>
        <w:rPr>
          <w:color w:val="000000" w:themeColor="text1"/>
          <w:sz w:val="28"/>
          <w:szCs w:val="28"/>
          <w:lang w:val="es-ES"/>
        </w:rPr>
      </w:pPr>
    </w:p>
    <w:p w14:paraId="7D4D1B58" w14:textId="28EA5FAF" w:rsidR="00754B65" w:rsidRPr="003619EB" w:rsidRDefault="003A5A6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Desde esta perspectiva, </w:t>
      </w:r>
      <w:r w:rsidR="00221CF4" w:rsidRPr="003619EB">
        <w:rPr>
          <w:color w:val="000000" w:themeColor="text1"/>
          <w:sz w:val="28"/>
          <w:szCs w:val="28"/>
          <w:lang w:val="es-ES"/>
        </w:rPr>
        <w:t xml:space="preserve">es posible </w:t>
      </w:r>
      <w:r w:rsidR="00087A09" w:rsidRPr="003619EB">
        <w:rPr>
          <w:color w:val="000000" w:themeColor="text1"/>
          <w:sz w:val="28"/>
          <w:szCs w:val="28"/>
          <w:lang w:val="es-ES"/>
        </w:rPr>
        <w:t>traza</w:t>
      </w:r>
      <w:r w:rsidR="00221CF4" w:rsidRPr="003619EB">
        <w:rPr>
          <w:color w:val="000000" w:themeColor="text1"/>
          <w:sz w:val="28"/>
          <w:szCs w:val="28"/>
          <w:lang w:val="es-ES"/>
        </w:rPr>
        <w:t>r</w:t>
      </w:r>
      <w:r w:rsidR="00B84D58" w:rsidRPr="003619EB">
        <w:rPr>
          <w:color w:val="000000" w:themeColor="text1"/>
          <w:sz w:val="28"/>
          <w:szCs w:val="28"/>
          <w:lang w:val="es-ES"/>
        </w:rPr>
        <w:t xml:space="preserve"> un puente</w:t>
      </w:r>
      <w:r w:rsidRPr="003619EB">
        <w:rPr>
          <w:i/>
          <w:iCs/>
          <w:color w:val="000000" w:themeColor="text1"/>
          <w:sz w:val="28"/>
          <w:szCs w:val="28"/>
          <w:lang w:val="es-ES"/>
        </w:rPr>
        <w:t xml:space="preserve"> </w:t>
      </w:r>
      <w:r w:rsidRPr="003619EB">
        <w:rPr>
          <w:color w:val="000000" w:themeColor="text1"/>
          <w:sz w:val="28"/>
          <w:szCs w:val="28"/>
          <w:lang w:val="es-ES"/>
        </w:rPr>
        <w:t xml:space="preserve">entre el trabajo que se desarrolla al interior de los establecimientos de reclusión bajo la supervisión de las autoridades penitenciarias, y el trabajo </w:t>
      </w:r>
      <w:r w:rsidR="00087A09" w:rsidRPr="003619EB">
        <w:rPr>
          <w:color w:val="000000" w:themeColor="text1"/>
          <w:sz w:val="28"/>
          <w:szCs w:val="28"/>
          <w:lang w:val="es-ES"/>
        </w:rPr>
        <w:t>en libertad</w:t>
      </w:r>
      <w:r w:rsidRPr="003619EB">
        <w:rPr>
          <w:color w:val="000000" w:themeColor="text1"/>
          <w:sz w:val="28"/>
          <w:szCs w:val="28"/>
          <w:lang w:val="es-ES"/>
        </w:rPr>
        <w:t xml:space="preserve"> que permite la vinculación progresiva de la persona a</w:t>
      </w:r>
      <w:r w:rsidR="00AC718C" w:rsidRPr="003619EB">
        <w:rPr>
          <w:color w:val="000000" w:themeColor="text1"/>
          <w:sz w:val="28"/>
          <w:szCs w:val="28"/>
          <w:lang w:val="es-ES"/>
        </w:rPr>
        <w:t xml:space="preserve"> las</w:t>
      </w:r>
      <w:r w:rsidRPr="003619EB">
        <w:rPr>
          <w:color w:val="000000" w:themeColor="text1"/>
          <w:sz w:val="28"/>
          <w:szCs w:val="28"/>
          <w:lang w:val="es-ES"/>
        </w:rPr>
        <w:t xml:space="preserve"> actividades productivas en el </w:t>
      </w:r>
      <w:r w:rsidR="00087A09" w:rsidRPr="003619EB">
        <w:rPr>
          <w:color w:val="000000" w:themeColor="text1"/>
          <w:sz w:val="28"/>
          <w:szCs w:val="28"/>
          <w:lang w:val="es-ES"/>
        </w:rPr>
        <w:t xml:space="preserve">mundo </w:t>
      </w:r>
      <w:r w:rsidRPr="003619EB">
        <w:rPr>
          <w:color w:val="000000" w:themeColor="text1"/>
          <w:sz w:val="28"/>
          <w:szCs w:val="28"/>
          <w:lang w:val="es-ES"/>
        </w:rPr>
        <w:t xml:space="preserve">exterior. Ambos </w:t>
      </w:r>
      <w:r w:rsidR="00AC718C" w:rsidRPr="003619EB">
        <w:rPr>
          <w:color w:val="000000" w:themeColor="text1"/>
          <w:sz w:val="28"/>
          <w:szCs w:val="28"/>
          <w:lang w:val="es-ES"/>
        </w:rPr>
        <w:t>parten de</w:t>
      </w:r>
      <w:r w:rsidRPr="003619EB">
        <w:rPr>
          <w:color w:val="000000" w:themeColor="text1"/>
          <w:sz w:val="28"/>
          <w:szCs w:val="28"/>
          <w:lang w:val="es-ES"/>
        </w:rPr>
        <w:t xml:space="preserve"> un fundamento</w:t>
      </w:r>
      <w:r w:rsidR="00AC718C" w:rsidRPr="003619EB">
        <w:rPr>
          <w:color w:val="000000" w:themeColor="text1"/>
          <w:sz w:val="28"/>
          <w:szCs w:val="28"/>
          <w:lang w:val="es-ES"/>
        </w:rPr>
        <w:t xml:space="preserve"> común</w:t>
      </w:r>
      <w:r w:rsidRPr="003619EB">
        <w:rPr>
          <w:color w:val="000000" w:themeColor="text1"/>
          <w:sz w:val="28"/>
          <w:szCs w:val="28"/>
          <w:lang w:val="es-ES"/>
        </w:rPr>
        <w:t>: la dignificación de la persona humana</w:t>
      </w:r>
      <w:r w:rsidR="0076621A" w:rsidRPr="003619EB">
        <w:rPr>
          <w:color w:val="000000" w:themeColor="text1"/>
          <w:sz w:val="28"/>
          <w:szCs w:val="28"/>
          <w:lang w:val="es-ES"/>
        </w:rPr>
        <w:t xml:space="preserve"> y</w:t>
      </w:r>
      <w:r w:rsidR="00754B65" w:rsidRPr="003619EB">
        <w:rPr>
          <w:color w:val="000000" w:themeColor="text1"/>
          <w:sz w:val="28"/>
          <w:szCs w:val="28"/>
          <w:lang w:val="es-ES"/>
        </w:rPr>
        <w:t xml:space="preserve"> el valor del trabajo</w:t>
      </w:r>
      <w:r w:rsidRPr="003619EB">
        <w:rPr>
          <w:color w:val="000000" w:themeColor="text1"/>
          <w:sz w:val="28"/>
          <w:szCs w:val="28"/>
          <w:lang w:val="es-ES"/>
        </w:rPr>
        <w:t>.</w:t>
      </w:r>
    </w:p>
    <w:p w14:paraId="469DF5DB" w14:textId="77777777" w:rsidR="00754B65" w:rsidRPr="003619EB" w:rsidRDefault="00754B65" w:rsidP="00BE44DB">
      <w:pPr>
        <w:pStyle w:val="Prrafodelista"/>
        <w:ind w:left="0"/>
        <w:contextualSpacing w:val="0"/>
        <w:jc w:val="both"/>
        <w:rPr>
          <w:color w:val="000000" w:themeColor="text1"/>
          <w:sz w:val="28"/>
          <w:szCs w:val="28"/>
        </w:rPr>
      </w:pPr>
    </w:p>
    <w:p w14:paraId="4ACEE996" w14:textId="3B77BB0B" w:rsidR="005E63F7" w:rsidRPr="003619EB" w:rsidRDefault="00B16A8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La Corte h</w:t>
      </w:r>
      <w:r w:rsidR="003A5A6A" w:rsidRPr="003619EB">
        <w:rPr>
          <w:color w:val="000000" w:themeColor="text1"/>
          <w:sz w:val="28"/>
          <w:szCs w:val="28"/>
          <w:lang w:val="es-ES"/>
        </w:rPr>
        <w:t>a resaltado</w:t>
      </w:r>
      <w:r w:rsidRPr="003619EB">
        <w:rPr>
          <w:color w:val="000000" w:themeColor="text1"/>
          <w:sz w:val="28"/>
          <w:szCs w:val="28"/>
          <w:lang w:val="es-ES"/>
        </w:rPr>
        <w:t xml:space="preserve"> </w:t>
      </w:r>
      <w:r w:rsidR="003A5A6A" w:rsidRPr="003619EB">
        <w:rPr>
          <w:color w:val="000000" w:themeColor="text1"/>
          <w:sz w:val="28"/>
          <w:szCs w:val="28"/>
          <w:lang w:val="es-ES"/>
        </w:rPr>
        <w:t xml:space="preserve">la importancia </w:t>
      </w:r>
      <w:r w:rsidR="0076621A" w:rsidRPr="003619EB">
        <w:rPr>
          <w:color w:val="000000" w:themeColor="text1"/>
          <w:sz w:val="28"/>
          <w:szCs w:val="28"/>
          <w:lang w:val="es-ES"/>
        </w:rPr>
        <w:t>de mantener</w:t>
      </w:r>
      <w:r w:rsidR="003A5A6A" w:rsidRPr="003619EB">
        <w:rPr>
          <w:color w:val="000000" w:themeColor="text1"/>
          <w:sz w:val="28"/>
          <w:szCs w:val="28"/>
          <w:lang w:val="es-ES"/>
        </w:rPr>
        <w:t xml:space="preserve"> es</w:t>
      </w:r>
      <w:r w:rsidRPr="003619EB">
        <w:rPr>
          <w:color w:val="000000" w:themeColor="text1"/>
          <w:sz w:val="28"/>
          <w:szCs w:val="28"/>
          <w:lang w:val="es-ES"/>
        </w:rPr>
        <w:t>a continuidad</w:t>
      </w:r>
      <w:r w:rsidR="003A5A6A" w:rsidRPr="003619EB">
        <w:rPr>
          <w:color w:val="000000" w:themeColor="text1"/>
          <w:sz w:val="28"/>
          <w:szCs w:val="28"/>
          <w:lang w:val="es-ES"/>
        </w:rPr>
        <w:t xml:space="preserve"> </w:t>
      </w:r>
      <w:r w:rsidR="00AF3AC1" w:rsidRPr="003619EB">
        <w:rPr>
          <w:color w:val="000000" w:themeColor="text1"/>
          <w:sz w:val="28"/>
          <w:szCs w:val="28"/>
          <w:lang w:val="es-ES"/>
        </w:rPr>
        <w:t xml:space="preserve">del trabajo en la vida de las personas, </w:t>
      </w:r>
      <w:r w:rsidR="003A5A6A" w:rsidRPr="003619EB">
        <w:rPr>
          <w:color w:val="000000" w:themeColor="text1"/>
          <w:sz w:val="28"/>
          <w:szCs w:val="28"/>
          <w:lang w:val="es-ES"/>
        </w:rPr>
        <w:t xml:space="preserve">para </w:t>
      </w:r>
      <w:r w:rsidR="00A9205F" w:rsidRPr="003619EB">
        <w:rPr>
          <w:color w:val="000000" w:themeColor="text1"/>
          <w:sz w:val="28"/>
          <w:szCs w:val="28"/>
          <w:lang w:val="es-ES"/>
        </w:rPr>
        <w:t xml:space="preserve">así </w:t>
      </w:r>
      <w:r w:rsidR="003A5A6A" w:rsidRPr="003619EB">
        <w:rPr>
          <w:color w:val="000000" w:themeColor="text1"/>
          <w:sz w:val="28"/>
          <w:szCs w:val="28"/>
          <w:lang w:val="es-ES"/>
        </w:rPr>
        <w:t xml:space="preserve">superar </w:t>
      </w:r>
      <w:r w:rsidRPr="003619EB">
        <w:rPr>
          <w:color w:val="000000" w:themeColor="text1"/>
          <w:sz w:val="28"/>
          <w:szCs w:val="28"/>
          <w:lang w:val="es-ES"/>
        </w:rPr>
        <w:t xml:space="preserve">las </w:t>
      </w:r>
      <w:r w:rsidR="003A5A6A" w:rsidRPr="003619EB">
        <w:rPr>
          <w:color w:val="000000" w:themeColor="text1"/>
          <w:sz w:val="28"/>
          <w:szCs w:val="28"/>
          <w:lang w:val="es-ES"/>
        </w:rPr>
        <w:t>situaciones estructurales</w:t>
      </w:r>
      <w:r w:rsidR="00AF3AC1" w:rsidRPr="003619EB">
        <w:rPr>
          <w:color w:val="000000" w:themeColor="text1"/>
          <w:sz w:val="28"/>
          <w:szCs w:val="28"/>
          <w:lang w:val="es-ES"/>
        </w:rPr>
        <w:t xml:space="preserve"> de violación a los derechos fundamentales</w:t>
      </w:r>
      <w:r w:rsidR="003A5A6A" w:rsidRPr="003619EB">
        <w:rPr>
          <w:color w:val="000000" w:themeColor="text1"/>
          <w:sz w:val="28"/>
          <w:szCs w:val="28"/>
          <w:lang w:val="es-ES"/>
        </w:rPr>
        <w:t xml:space="preserve"> en cárceles y centros transitorios. </w:t>
      </w:r>
      <w:r w:rsidR="00A9205F" w:rsidRPr="003619EB">
        <w:rPr>
          <w:color w:val="000000" w:themeColor="text1"/>
          <w:sz w:val="28"/>
          <w:szCs w:val="28"/>
          <w:lang w:val="es-ES"/>
        </w:rPr>
        <w:t>En</w:t>
      </w:r>
      <w:r w:rsidR="003A5A6A" w:rsidRPr="003619EB">
        <w:rPr>
          <w:color w:val="000000" w:themeColor="text1"/>
          <w:sz w:val="28"/>
          <w:szCs w:val="28"/>
          <w:lang w:val="es-ES"/>
        </w:rPr>
        <w:t xml:space="preserve"> el marco del </w:t>
      </w:r>
      <w:r w:rsidR="003A5A6A" w:rsidRPr="003619EB">
        <w:rPr>
          <w:i/>
          <w:iCs/>
          <w:color w:val="000000" w:themeColor="text1"/>
          <w:sz w:val="28"/>
          <w:szCs w:val="28"/>
          <w:lang w:val="es-ES"/>
        </w:rPr>
        <w:t>estado de cosas inconstitucional</w:t>
      </w:r>
      <w:r w:rsidR="00A9205F" w:rsidRPr="003619EB">
        <w:rPr>
          <w:i/>
          <w:iCs/>
          <w:color w:val="000000" w:themeColor="text1"/>
          <w:sz w:val="28"/>
          <w:szCs w:val="28"/>
          <w:lang w:val="es-ES"/>
        </w:rPr>
        <w:t>,</w:t>
      </w:r>
      <w:r w:rsidR="003A5A6A" w:rsidRPr="003619EB">
        <w:rPr>
          <w:color w:val="000000" w:themeColor="text1"/>
          <w:sz w:val="28"/>
          <w:szCs w:val="28"/>
          <w:lang w:val="es-ES"/>
        </w:rPr>
        <w:t xml:space="preserve"> reiterado por la Sentencia T-762 de 2015, la Sala Especial de Seguimiento profirió el Auto 121 de 2018, en el cual expuso la necesidad de permitir que las habilidades, destrezas y aprendizajes adquiridos en la vida en reclusión se traduzcan en oportunidades fuera de la cárcel. Así lo </w:t>
      </w:r>
      <w:r w:rsidRPr="003619EB">
        <w:rPr>
          <w:color w:val="000000" w:themeColor="text1"/>
          <w:sz w:val="28"/>
          <w:szCs w:val="28"/>
          <w:lang w:val="es-ES"/>
        </w:rPr>
        <w:t>desarrolló luego</w:t>
      </w:r>
      <w:r w:rsidR="003A5A6A" w:rsidRPr="003619EB">
        <w:rPr>
          <w:color w:val="000000" w:themeColor="text1"/>
          <w:sz w:val="28"/>
          <w:szCs w:val="28"/>
          <w:lang w:val="es-ES"/>
        </w:rPr>
        <w:t xml:space="preserve"> la Sentencia SU-306 de 2023: </w:t>
      </w:r>
    </w:p>
    <w:p w14:paraId="7EE3F090" w14:textId="77777777" w:rsidR="005E63F7" w:rsidRPr="003619EB" w:rsidRDefault="005E63F7" w:rsidP="00BE44DB">
      <w:pPr>
        <w:rPr>
          <w:color w:val="000000" w:themeColor="text1"/>
          <w:sz w:val="28"/>
          <w:szCs w:val="28"/>
          <w:lang w:val="es-ES"/>
        </w:rPr>
      </w:pPr>
    </w:p>
    <w:p w14:paraId="74C3AEF4" w14:textId="2742FFDA" w:rsidR="005E63F7" w:rsidRPr="003619EB" w:rsidRDefault="691E488E" w:rsidP="00BE44DB">
      <w:pPr>
        <w:pStyle w:val="Cita"/>
      </w:pPr>
      <w:r w:rsidRPr="003619EB">
        <w:t>“De este modo, la compatibilidad entre la oferta laboral y educativa de los centros de reclusión, debía armonizarse con: (i) las necesidades diferenciales de la población y (ii) las demandas de la vida en libertad. Ello no sólo para facilitar la reinserción en el mercado laboral competido, sino para conocer aquellos requerimientos para el ejercicio pleno de la ciudadanía, como es la formación en derechos fundamentales, contenidos y acciones constitucionales para el ejercicio efectivo de los derechos”</w:t>
      </w:r>
      <w:r w:rsidR="00091441" w:rsidRPr="003619EB">
        <w:rPr>
          <w:rStyle w:val="Refdenotaalpie"/>
        </w:rPr>
        <w:footnoteReference w:id="86"/>
      </w:r>
      <w:r w:rsidRPr="003619EB">
        <w:t>.</w:t>
      </w:r>
    </w:p>
    <w:p w14:paraId="0CA21B7F" w14:textId="1F4A2DF6" w:rsidR="005E63F7" w:rsidRPr="003619EB" w:rsidRDefault="005E63F7" w:rsidP="00BE44DB"/>
    <w:p w14:paraId="442FCE58" w14:textId="6A069788" w:rsidR="5572F1F1" w:rsidRPr="003619EB" w:rsidRDefault="17769880"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Si bien el trabajo en libertad y el trabajo penitenciario tienen objetivos, destinatarios y finalidades</w:t>
      </w:r>
      <w:r w:rsidR="00692F42" w:rsidRPr="003619EB">
        <w:rPr>
          <w:color w:val="000000" w:themeColor="text1"/>
          <w:sz w:val="28"/>
          <w:szCs w:val="28"/>
        </w:rPr>
        <w:t xml:space="preserve"> parcialmente</w:t>
      </w:r>
      <w:r w:rsidRPr="003619EB">
        <w:rPr>
          <w:color w:val="000000" w:themeColor="text1"/>
          <w:sz w:val="28"/>
          <w:szCs w:val="28"/>
        </w:rPr>
        <w:t xml:space="preserve"> distint</w:t>
      </w:r>
      <w:r w:rsidR="001E5DE2" w:rsidRPr="003619EB">
        <w:rPr>
          <w:color w:val="000000" w:themeColor="text1"/>
          <w:sz w:val="28"/>
          <w:szCs w:val="28"/>
        </w:rPr>
        <w:t>o</w:t>
      </w:r>
      <w:r w:rsidRPr="003619EB">
        <w:rPr>
          <w:color w:val="000000" w:themeColor="text1"/>
          <w:sz w:val="28"/>
          <w:szCs w:val="28"/>
        </w:rPr>
        <w:t xml:space="preserve">s, también </w:t>
      </w:r>
      <w:r w:rsidR="001E5DE2" w:rsidRPr="003619EB">
        <w:rPr>
          <w:color w:val="000000" w:themeColor="text1"/>
          <w:sz w:val="28"/>
          <w:szCs w:val="28"/>
        </w:rPr>
        <w:t xml:space="preserve">evidencian </w:t>
      </w:r>
      <w:r w:rsidRPr="003619EB">
        <w:rPr>
          <w:color w:val="000000" w:themeColor="text1"/>
          <w:sz w:val="28"/>
          <w:szCs w:val="28"/>
        </w:rPr>
        <w:t>puntos de convergencia</w:t>
      </w:r>
      <w:r w:rsidR="005F4FB1" w:rsidRPr="003619EB">
        <w:rPr>
          <w:color w:val="000000" w:themeColor="text1"/>
          <w:sz w:val="28"/>
          <w:szCs w:val="28"/>
        </w:rPr>
        <w:t xml:space="preserve"> sustanciales</w:t>
      </w:r>
      <w:r w:rsidRPr="003619EB">
        <w:rPr>
          <w:color w:val="000000" w:themeColor="text1"/>
          <w:sz w:val="28"/>
          <w:szCs w:val="28"/>
        </w:rPr>
        <w:t>, en la medida en que “las garantías laborales consagradas en la Constitución protegen también al preso, quien no pierde su carácter de sujeto activo de derechos y deberes por el hecho de encontrarse privado de la libertad”</w:t>
      </w:r>
      <w:r w:rsidRPr="003619EB">
        <w:rPr>
          <w:color w:val="000000" w:themeColor="text1"/>
          <w:sz w:val="28"/>
          <w:szCs w:val="28"/>
          <w:vertAlign w:val="superscript"/>
        </w:rPr>
        <w:footnoteReference w:id="87"/>
      </w:r>
      <w:r w:rsidR="7A8E47BD" w:rsidRPr="003619EB">
        <w:rPr>
          <w:color w:val="000000" w:themeColor="text1"/>
          <w:sz w:val="28"/>
          <w:szCs w:val="28"/>
        </w:rPr>
        <w:t xml:space="preserve">. </w:t>
      </w:r>
      <w:r w:rsidRPr="003619EB">
        <w:rPr>
          <w:color w:val="000000" w:themeColor="text1"/>
          <w:sz w:val="28"/>
          <w:szCs w:val="28"/>
        </w:rPr>
        <w:t>En este sentido, las normas que regulan el trabajo penitenciario incorporan las garantías mínimas del derecho al trabajo previstas en el artículo 53 de la Constitución Política</w:t>
      </w:r>
      <w:r w:rsidR="005F4FB1" w:rsidRPr="003619EB">
        <w:rPr>
          <w:color w:val="000000" w:themeColor="text1"/>
          <w:sz w:val="28"/>
          <w:szCs w:val="28"/>
        </w:rPr>
        <w:t>.</w:t>
      </w:r>
      <w:r w:rsidRPr="003619EB">
        <w:rPr>
          <w:color w:val="000000" w:themeColor="text1"/>
          <w:sz w:val="28"/>
          <w:szCs w:val="28"/>
        </w:rPr>
        <w:t xml:space="preserve"> </w:t>
      </w:r>
      <w:r w:rsidR="005F4FB1" w:rsidRPr="003619EB">
        <w:rPr>
          <w:color w:val="000000" w:themeColor="text1"/>
          <w:sz w:val="28"/>
          <w:szCs w:val="28"/>
        </w:rPr>
        <w:t xml:space="preserve">Pero </w:t>
      </w:r>
      <w:r w:rsidRPr="003619EB">
        <w:rPr>
          <w:color w:val="000000" w:themeColor="text1"/>
          <w:sz w:val="28"/>
          <w:szCs w:val="28"/>
        </w:rPr>
        <w:t xml:space="preserve">no lo hacen en toda su extensión, pues </w:t>
      </w:r>
      <w:r w:rsidR="00B271EA" w:rsidRPr="003619EB">
        <w:rPr>
          <w:color w:val="000000" w:themeColor="text1"/>
          <w:sz w:val="28"/>
          <w:szCs w:val="28"/>
        </w:rPr>
        <w:t>deben ajustarse</w:t>
      </w:r>
      <w:r w:rsidRPr="003619EB">
        <w:rPr>
          <w:color w:val="000000" w:themeColor="text1"/>
          <w:sz w:val="28"/>
          <w:szCs w:val="28"/>
        </w:rPr>
        <w:t xml:space="preserve"> a la situación jurídica especial en la que se encuentran las personas privadas de la libertad</w:t>
      </w:r>
      <w:r w:rsidRPr="003619EB">
        <w:rPr>
          <w:color w:val="000000" w:themeColor="text1"/>
          <w:sz w:val="28"/>
          <w:szCs w:val="28"/>
          <w:vertAlign w:val="superscript"/>
        </w:rPr>
        <w:footnoteReference w:id="88"/>
      </w:r>
      <w:r w:rsidR="00F1768D" w:rsidRPr="003619EB">
        <w:rPr>
          <w:color w:val="000000" w:themeColor="text1"/>
          <w:sz w:val="28"/>
          <w:szCs w:val="28"/>
        </w:rPr>
        <w:t>.</w:t>
      </w:r>
      <w:r w:rsidR="409788B7" w:rsidRPr="003619EB">
        <w:rPr>
          <w:i/>
          <w:iCs/>
          <w:color w:val="000000" w:themeColor="text1"/>
          <w:sz w:val="28"/>
          <w:szCs w:val="28"/>
          <w:vertAlign w:val="superscript"/>
        </w:rPr>
        <w:t>.</w:t>
      </w:r>
      <w:r w:rsidRPr="003619EB">
        <w:rPr>
          <w:i/>
          <w:iCs/>
          <w:color w:val="000000" w:themeColor="text1"/>
          <w:sz w:val="28"/>
          <w:szCs w:val="28"/>
          <w:vertAlign w:val="superscript"/>
        </w:rPr>
        <w:t xml:space="preserve"> </w:t>
      </w:r>
      <w:r w:rsidRPr="003619EB">
        <w:rPr>
          <w:color w:val="000000" w:themeColor="text1"/>
          <w:sz w:val="28"/>
          <w:szCs w:val="28"/>
        </w:rPr>
        <w:t xml:space="preserve">En consecuencia, no puede </w:t>
      </w:r>
      <w:r w:rsidR="00F1768D" w:rsidRPr="003619EB">
        <w:rPr>
          <w:color w:val="000000" w:themeColor="text1"/>
          <w:sz w:val="28"/>
          <w:szCs w:val="28"/>
        </w:rPr>
        <w:t>trasladarse automáticamente</w:t>
      </w:r>
      <w:r w:rsidRPr="003619EB">
        <w:rPr>
          <w:color w:val="000000" w:themeColor="text1"/>
          <w:sz w:val="28"/>
          <w:szCs w:val="28"/>
        </w:rPr>
        <w:t xml:space="preserve"> </w:t>
      </w:r>
      <w:r w:rsidR="00581034" w:rsidRPr="003619EB">
        <w:rPr>
          <w:color w:val="000000" w:themeColor="text1"/>
          <w:sz w:val="28"/>
          <w:szCs w:val="28"/>
        </w:rPr>
        <w:t xml:space="preserve">todo el contenido del </w:t>
      </w:r>
      <w:r w:rsidRPr="003619EB">
        <w:rPr>
          <w:color w:val="000000" w:themeColor="text1"/>
          <w:sz w:val="28"/>
          <w:szCs w:val="28"/>
        </w:rPr>
        <w:t>régimen laboral que rige para el común de los trabajadores</w:t>
      </w:r>
      <w:r w:rsidRPr="003619EB">
        <w:rPr>
          <w:color w:val="000000" w:themeColor="text1"/>
          <w:sz w:val="28"/>
          <w:szCs w:val="28"/>
          <w:vertAlign w:val="superscript"/>
        </w:rPr>
        <w:footnoteReference w:id="89"/>
      </w:r>
      <w:r w:rsidR="00581034" w:rsidRPr="003619EB">
        <w:rPr>
          <w:color w:val="000000" w:themeColor="text1"/>
          <w:sz w:val="28"/>
          <w:szCs w:val="28"/>
        </w:rPr>
        <w:t>.</w:t>
      </w:r>
    </w:p>
    <w:p w14:paraId="18F09C38" w14:textId="77777777" w:rsidR="00E042C4" w:rsidRPr="003619EB" w:rsidRDefault="00E042C4" w:rsidP="00E042C4">
      <w:pPr>
        <w:pStyle w:val="Prrafodelista"/>
        <w:ind w:left="0"/>
        <w:contextualSpacing w:val="0"/>
        <w:jc w:val="both"/>
        <w:rPr>
          <w:color w:val="000000" w:themeColor="text1"/>
          <w:sz w:val="28"/>
          <w:szCs w:val="28"/>
        </w:rPr>
      </w:pPr>
    </w:p>
    <w:p w14:paraId="377AEBA1" w14:textId="134EC8A9" w:rsidR="19D0AA45" w:rsidRPr="003619EB" w:rsidRDefault="19D0AA45" w:rsidP="00BE44DB">
      <w:pPr>
        <w:pStyle w:val="Prrafodelista"/>
        <w:numPr>
          <w:ilvl w:val="0"/>
          <w:numId w:val="2"/>
        </w:numPr>
        <w:ind w:left="0" w:firstLine="0"/>
        <w:contextualSpacing w:val="0"/>
        <w:jc w:val="both"/>
        <w:rPr>
          <w:color w:val="000000" w:themeColor="text1"/>
          <w:sz w:val="28"/>
          <w:szCs w:val="28"/>
          <w:lang w:val="es-ES"/>
        </w:rPr>
      </w:pPr>
      <w:r w:rsidRPr="003619EB">
        <w:rPr>
          <w:color w:val="000000" w:themeColor="text1"/>
          <w:sz w:val="28"/>
          <w:szCs w:val="28"/>
          <w:lang w:val="es-ES"/>
        </w:rPr>
        <w:t xml:space="preserve">En suma, los principios y garantías del derecho al trabajo se encuentran incorporados en el </w:t>
      </w:r>
      <w:r w:rsidR="00E042C4" w:rsidRPr="003619EB">
        <w:rPr>
          <w:color w:val="000000" w:themeColor="text1"/>
          <w:sz w:val="28"/>
          <w:szCs w:val="28"/>
          <w:lang w:val="es-ES"/>
        </w:rPr>
        <w:t>contexto</w:t>
      </w:r>
      <w:r w:rsidRPr="003619EB">
        <w:rPr>
          <w:color w:val="000000" w:themeColor="text1"/>
          <w:sz w:val="28"/>
          <w:szCs w:val="28"/>
          <w:lang w:val="es-ES"/>
        </w:rPr>
        <w:t xml:space="preserve"> penitenciario, </w:t>
      </w:r>
      <w:r w:rsidR="00835925" w:rsidRPr="003619EB">
        <w:rPr>
          <w:color w:val="000000" w:themeColor="text1"/>
          <w:sz w:val="28"/>
          <w:szCs w:val="28"/>
          <w:lang w:val="es-ES"/>
        </w:rPr>
        <w:t>salvo aquellos que sean incompatibles con</w:t>
      </w:r>
      <w:r w:rsidRPr="003619EB">
        <w:rPr>
          <w:color w:val="000000" w:themeColor="text1"/>
          <w:sz w:val="28"/>
          <w:szCs w:val="28"/>
          <w:lang w:val="es-ES"/>
        </w:rPr>
        <w:t xml:space="preserve"> su naturaleza. </w:t>
      </w:r>
      <w:r w:rsidR="00200EFE" w:rsidRPr="003619EB">
        <w:rPr>
          <w:color w:val="000000" w:themeColor="text1"/>
          <w:sz w:val="28"/>
          <w:szCs w:val="28"/>
          <w:lang w:val="es-ES"/>
        </w:rPr>
        <w:t>D</w:t>
      </w:r>
      <w:r w:rsidRPr="003619EB">
        <w:rPr>
          <w:color w:val="000000" w:themeColor="text1"/>
          <w:sz w:val="28"/>
          <w:szCs w:val="28"/>
          <w:lang w:val="es-ES"/>
        </w:rPr>
        <w:t>icha incorporación responde a la necesidad de que las personas privadas de la libertad desarrollen su</w:t>
      </w:r>
      <w:r w:rsidR="5E7D9508" w:rsidRPr="003619EB">
        <w:rPr>
          <w:color w:val="000000" w:themeColor="text1"/>
          <w:sz w:val="28"/>
          <w:szCs w:val="28"/>
          <w:lang w:val="es-ES"/>
        </w:rPr>
        <w:t xml:space="preserve"> trabajo</w:t>
      </w:r>
      <w:r w:rsidRPr="003619EB">
        <w:rPr>
          <w:color w:val="000000" w:themeColor="text1"/>
          <w:sz w:val="28"/>
          <w:szCs w:val="28"/>
          <w:lang w:val="es-ES"/>
        </w:rPr>
        <w:t xml:space="preserve"> en condiciones dignas y con pleno respeto de sus garantías constitucionales y legales, las cuales no desaparecen por el hecho de la privación de la libertad.</w:t>
      </w:r>
    </w:p>
    <w:p w14:paraId="65F15641" w14:textId="0639AEB2" w:rsidR="5572F1F1" w:rsidRPr="003619EB" w:rsidRDefault="5572F1F1" w:rsidP="00BE44DB">
      <w:pPr>
        <w:pStyle w:val="Prrafodelista"/>
        <w:ind w:left="0"/>
        <w:contextualSpacing w:val="0"/>
        <w:jc w:val="both"/>
        <w:rPr>
          <w:color w:val="000000" w:themeColor="text1"/>
          <w:sz w:val="28"/>
          <w:szCs w:val="28"/>
        </w:rPr>
      </w:pPr>
    </w:p>
    <w:p w14:paraId="617F700B" w14:textId="0DAF3941" w:rsidR="355FEEB0" w:rsidRPr="003619EB" w:rsidRDefault="355FEEB0" w:rsidP="00BE44DB">
      <w:pPr>
        <w:pStyle w:val="Ttulo3"/>
      </w:pPr>
      <w:r w:rsidRPr="003619EB">
        <w:t>5.</w:t>
      </w:r>
      <w:r w:rsidR="004F5B3A" w:rsidRPr="003619EB">
        <w:t>3</w:t>
      </w:r>
      <w:r w:rsidRPr="003619EB">
        <w:t>. La re</w:t>
      </w:r>
      <w:r w:rsidR="4677D6E4" w:rsidRPr="003619EB">
        <w:t>munera</w:t>
      </w:r>
      <w:r w:rsidRPr="003619EB">
        <w:t>ción y la redención de la pena como elementos de la re</w:t>
      </w:r>
      <w:r w:rsidR="0EDC9E4A" w:rsidRPr="003619EB">
        <w:t>tribución</w:t>
      </w:r>
      <w:r w:rsidRPr="003619EB">
        <w:t xml:space="preserve"> del trabajo penitenciario </w:t>
      </w:r>
    </w:p>
    <w:p w14:paraId="08C2C0D0" w14:textId="1347F04E" w:rsidR="5572F1F1" w:rsidRPr="003619EB" w:rsidRDefault="5572F1F1" w:rsidP="00BE44DB">
      <w:pPr>
        <w:pStyle w:val="Prrafodelista"/>
        <w:ind w:left="708"/>
        <w:contextualSpacing w:val="0"/>
        <w:jc w:val="both"/>
        <w:rPr>
          <w:b/>
          <w:bCs/>
          <w:i/>
          <w:iCs/>
          <w:color w:val="000000" w:themeColor="text1"/>
          <w:sz w:val="28"/>
          <w:szCs w:val="28"/>
          <w:vertAlign w:val="superscript"/>
        </w:rPr>
      </w:pPr>
    </w:p>
    <w:p w14:paraId="287EDF25" w14:textId="4E414352" w:rsidR="365F647B" w:rsidRPr="003619EB" w:rsidRDefault="00735C68"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El Estado no puede usufructuar gratuitamente la fuerza laboral de las personas privadas de la libertad. De ahí que una remuneración </w:t>
      </w:r>
      <w:r w:rsidR="00064796" w:rsidRPr="003619EB">
        <w:rPr>
          <w:color w:val="000000" w:themeColor="text1"/>
          <w:sz w:val="28"/>
          <w:szCs w:val="28"/>
        </w:rPr>
        <w:t xml:space="preserve">progresiva y </w:t>
      </w:r>
      <w:r w:rsidRPr="003619EB">
        <w:rPr>
          <w:color w:val="000000" w:themeColor="text1"/>
          <w:sz w:val="28"/>
          <w:szCs w:val="28"/>
        </w:rPr>
        <w:t>equitativa –aunque no esté orientada a garantizar el mínimo vital– constituye un elemento relevante para evitar la explotación</w:t>
      </w:r>
      <w:r w:rsidR="005B75C2" w:rsidRPr="003619EB">
        <w:rPr>
          <w:color w:val="000000" w:themeColor="text1"/>
          <w:sz w:val="28"/>
          <w:szCs w:val="28"/>
        </w:rPr>
        <w:t xml:space="preserve"> de </w:t>
      </w:r>
      <w:r w:rsidR="006E2D99" w:rsidRPr="003619EB">
        <w:rPr>
          <w:color w:val="000000" w:themeColor="text1"/>
          <w:sz w:val="28"/>
          <w:szCs w:val="28"/>
        </w:rPr>
        <w:t>estas</w:t>
      </w:r>
      <w:r w:rsidR="005B75C2" w:rsidRPr="003619EB">
        <w:rPr>
          <w:color w:val="000000" w:themeColor="text1"/>
          <w:sz w:val="28"/>
          <w:szCs w:val="28"/>
        </w:rPr>
        <w:t xml:space="preserve"> personas</w:t>
      </w:r>
      <w:r w:rsidRPr="003619EB">
        <w:rPr>
          <w:color w:val="000000" w:themeColor="text1"/>
          <w:sz w:val="28"/>
          <w:szCs w:val="28"/>
        </w:rPr>
        <w:t xml:space="preserve"> y contribuir</w:t>
      </w:r>
      <w:r w:rsidR="005B75C2" w:rsidRPr="003619EB">
        <w:rPr>
          <w:color w:val="000000" w:themeColor="text1"/>
          <w:sz w:val="28"/>
          <w:szCs w:val="28"/>
        </w:rPr>
        <w:t>, más bien,</w:t>
      </w:r>
      <w:r w:rsidRPr="003619EB">
        <w:rPr>
          <w:color w:val="000000" w:themeColor="text1"/>
          <w:sz w:val="28"/>
          <w:szCs w:val="28"/>
        </w:rPr>
        <w:t xml:space="preserve"> </w:t>
      </w:r>
      <w:r w:rsidR="005B75C2" w:rsidRPr="003619EB">
        <w:rPr>
          <w:color w:val="000000" w:themeColor="text1"/>
          <w:sz w:val="28"/>
          <w:szCs w:val="28"/>
        </w:rPr>
        <w:t>en su</w:t>
      </w:r>
      <w:r w:rsidRPr="003619EB">
        <w:rPr>
          <w:color w:val="000000" w:themeColor="text1"/>
          <w:sz w:val="28"/>
          <w:szCs w:val="28"/>
        </w:rPr>
        <w:t xml:space="preserve"> proceso de resocialización</w:t>
      </w:r>
      <w:r w:rsidRPr="003619EB">
        <w:rPr>
          <w:color w:val="000000" w:themeColor="text1"/>
          <w:sz w:val="28"/>
          <w:szCs w:val="28"/>
          <w:vertAlign w:val="superscript"/>
        </w:rPr>
        <w:footnoteReference w:id="90"/>
      </w:r>
      <w:r w:rsidRPr="003619EB">
        <w:rPr>
          <w:color w:val="000000" w:themeColor="text1"/>
          <w:sz w:val="28"/>
          <w:szCs w:val="28"/>
        </w:rPr>
        <w:t>.</w:t>
      </w:r>
      <w:r w:rsidR="00E16B93" w:rsidRPr="003619EB">
        <w:rPr>
          <w:color w:val="000000" w:themeColor="text1"/>
          <w:sz w:val="28"/>
          <w:szCs w:val="28"/>
        </w:rPr>
        <w:t xml:space="preserve"> </w:t>
      </w:r>
    </w:p>
    <w:p w14:paraId="6790202A" w14:textId="0E3DD6F1" w:rsidR="5572F1F1" w:rsidRPr="003619EB" w:rsidRDefault="5572F1F1" w:rsidP="00BE44DB">
      <w:pPr>
        <w:pStyle w:val="Prrafodelista"/>
        <w:ind w:left="0"/>
        <w:contextualSpacing w:val="0"/>
        <w:jc w:val="both"/>
        <w:rPr>
          <w:color w:val="000000" w:themeColor="text1"/>
          <w:sz w:val="28"/>
          <w:szCs w:val="28"/>
        </w:rPr>
      </w:pPr>
    </w:p>
    <w:p w14:paraId="54AC8AB9" w14:textId="3C9B9CF4" w:rsidR="008F3F4F" w:rsidRPr="003619EB" w:rsidRDefault="365F647B"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Esta </w:t>
      </w:r>
      <w:r w:rsidR="6F242D47" w:rsidRPr="003619EB">
        <w:rPr>
          <w:color w:val="000000" w:themeColor="text1"/>
          <w:sz w:val="28"/>
          <w:szCs w:val="28"/>
        </w:rPr>
        <w:t>postura se ha</w:t>
      </w:r>
      <w:r w:rsidR="00521CF1" w:rsidRPr="003619EB">
        <w:rPr>
          <w:color w:val="000000" w:themeColor="text1"/>
          <w:sz w:val="28"/>
          <w:szCs w:val="28"/>
        </w:rPr>
        <w:t xml:space="preserve"> ido</w:t>
      </w:r>
      <w:r w:rsidR="6F242D47" w:rsidRPr="003619EB">
        <w:rPr>
          <w:color w:val="000000" w:themeColor="text1"/>
          <w:sz w:val="28"/>
          <w:szCs w:val="28"/>
        </w:rPr>
        <w:t xml:space="preserve"> consolida</w:t>
      </w:r>
      <w:r w:rsidR="00521CF1" w:rsidRPr="003619EB">
        <w:rPr>
          <w:color w:val="000000" w:themeColor="text1"/>
          <w:sz w:val="28"/>
          <w:szCs w:val="28"/>
        </w:rPr>
        <w:t>n</w:t>
      </w:r>
      <w:r w:rsidR="6F242D47" w:rsidRPr="003619EB">
        <w:rPr>
          <w:color w:val="000000" w:themeColor="text1"/>
          <w:sz w:val="28"/>
          <w:szCs w:val="28"/>
        </w:rPr>
        <w:t>do en</w:t>
      </w:r>
      <w:r w:rsidRPr="003619EB">
        <w:rPr>
          <w:color w:val="000000" w:themeColor="text1"/>
          <w:sz w:val="28"/>
          <w:szCs w:val="28"/>
        </w:rPr>
        <w:t xml:space="preserve"> </w:t>
      </w:r>
      <w:r w:rsidR="6F242D47" w:rsidRPr="003619EB">
        <w:rPr>
          <w:color w:val="000000" w:themeColor="text1"/>
          <w:sz w:val="28"/>
          <w:szCs w:val="28"/>
        </w:rPr>
        <w:t xml:space="preserve">la jurisprudencia. </w:t>
      </w:r>
      <w:r w:rsidR="0035164E" w:rsidRPr="003619EB">
        <w:rPr>
          <w:color w:val="000000" w:themeColor="text1"/>
          <w:sz w:val="28"/>
          <w:szCs w:val="28"/>
        </w:rPr>
        <w:t>L</w:t>
      </w:r>
      <w:r w:rsidR="37351DB6" w:rsidRPr="003619EB">
        <w:rPr>
          <w:color w:val="000000" w:themeColor="text1"/>
          <w:sz w:val="28"/>
          <w:szCs w:val="28"/>
        </w:rPr>
        <w:t>a</w:t>
      </w:r>
      <w:r w:rsidRPr="003619EB">
        <w:rPr>
          <w:color w:val="000000" w:themeColor="text1"/>
          <w:sz w:val="28"/>
          <w:szCs w:val="28"/>
        </w:rPr>
        <w:t xml:space="preserve"> Sentencia SU-306 de 2023</w:t>
      </w:r>
      <w:r w:rsidR="0035164E" w:rsidRPr="003619EB">
        <w:rPr>
          <w:color w:val="000000" w:themeColor="text1"/>
          <w:sz w:val="28"/>
          <w:szCs w:val="28"/>
        </w:rPr>
        <w:t xml:space="preserve"> estudió el caso de un recluso a quien se </w:t>
      </w:r>
      <w:r w:rsidR="00786A69" w:rsidRPr="003619EB">
        <w:rPr>
          <w:color w:val="000000" w:themeColor="text1"/>
          <w:sz w:val="28"/>
          <w:szCs w:val="28"/>
          <w:lang w:val="es-ES"/>
        </w:rPr>
        <w:t>le negó la posibilidad de desarrollar la actividad de bisutería para la redención de su pena. Si bien e</w:t>
      </w:r>
      <w:r w:rsidR="00063FD3" w:rsidRPr="003619EB">
        <w:rPr>
          <w:color w:val="000000" w:themeColor="text1"/>
          <w:sz w:val="28"/>
          <w:szCs w:val="28"/>
          <w:lang w:val="es-ES"/>
        </w:rPr>
        <w:t>n e</w:t>
      </w:r>
      <w:r w:rsidR="00786A69" w:rsidRPr="003619EB">
        <w:rPr>
          <w:color w:val="000000" w:themeColor="text1"/>
          <w:sz w:val="28"/>
          <w:szCs w:val="28"/>
          <w:lang w:val="es-ES"/>
        </w:rPr>
        <w:t xml:space="preserve">l </w:t>
      </w:r>
      <w:r w:rsidR="00063FD3" w:rsidRPr="003619EB">
        <w:rPr>
          <w:color w:val="000000" w:themeColor="text1"/>
          <w:sz w:val="28"/>
          <w:szCs w:val="28"/>
          <w:lang w:val="es-ES"/>
        </w:rPr>
        <w:t xml:space="preserve">caso particular se configuró la carencia actual de objeto, </w:t>
      </w:r>
      <w:r w:rsidR="478B84FB" w:rsidRPr="003619EB">
        <w:rPr>
          <w:color w:val="000000" w:themeColor="text1"/>
          <w:sz w:val="28"/>
          <w:szCs w:val="28"/>
        </w:rPr>
        <w:t xml:space="preserve">la </w:t>
      </w:r>
      <w:r w:rsidR="00063FD3" w:rsidRPr="003619EB">
        <w:rPr>
          <w:color w:val="000000" w:themeColor="text1"/>
          <w:sz w:val="28"/>
          <w:szCs w:val="28"/>
        </w:rPr>
        <w:t>Sala Plena</w:t>
      </w:r>
      <w:r w:rsidR="008B184C" w:rsidRPr="003619EB">
        <w:rPr>
          <w:color w:val="000000" w:themeColor="text1"/>
          <w:sz w:val="28"/>
          <w:szCs w:val="28"/>
        </w:rPr>
        <w:t xml:space="preserve"> aprovechó la oportunidad para</w:t>
      </w:r>
      <w:r w:rsidR="00063FD3" w:rsidRPr="003619EB">
        <w:rPr>
          <w:color w:val="000000" w:themeColor="text1"/>
          <w:sz w:val="28"/>
          <w:szCs w:val="28"/>
        </w:rPr>
        <w:t xml:space="preserve"> </w:t>
      </w:r>
      <w:r w:rsidR="00F24029" w:rsidRPr="003619EB">
        <w:rPr>
          <w:color w:val="000000" w:themeColor="text1"/>
          <w:sz w:val="28"/>
          <w:szCs w:val="28"/>
        </w:rPr>
        <w:t>explic</w:t>
      </w:r>
      <w:r w:rsidR="008B184C" w:rsidRPr="003619EB">
        <w:rPr>
          <w:color w:val="000000" w:themeColor="text1"/>
          <w:sz w:val="28"/>
          <w:szCs w:val="28"/>
        </w:rPr>
        <w:t>ar</w:t>
      </w:r>
      <w:r w:rsidR="00F24029" w:rsidRPr="003619EB">
        <w:rPr>
          <w:color w:val="000000" w:themeColor="text1"/>
          <w:sz w:val="28"/>
          <w:szCs w:val="28"/>
        </w:rPr>
        <w:t xml:space="preserve"> </w:t>
      </w:r>
      <w:r w:rsidRPr="003619EB">
        <w:rPr>
          <w:color w:val="000000" w:themeColor="text1"/>
          <w:sz w:val="28"/>
          <w:szCs w:val="28"/>
        </w:rPr>
        <w:t xml:space="preserve">que la </w:t>
      </w:r>
      <w:r w:rsidR="481B34B7" w:rsidRPr="003619EB">
        <w:rPr>
          <w:color w:val="000000" w:themeColor="text1"/>
          <w:sz w:val="28"/>
          <w:szCs w:val="28"/>
        </w:rPr>
        <w:t>finalidad resocializadora del trabajo penitenciario y su potencial redentor no sustituyen la necesidad de una remuneración, y advirtió que la supresión de esta convertiría el trabajo intramuros en una forma de servidumbre o esclavitud incompatible con la dignidad humana</w:t>
      </w:r>
      <w:r w:rsidR="000D6C10" w:rsidRPr="003619EB">
        <w:rPr>
          <w:color w:val="000000" w:themeColor="text1"/>
          <w:sz w:val="28"/>
          <w:szCs w:val="28"/>
        </w:rPr>
        <w:t>. Para la Corte, “</w:t>
      </w:r>
      <w:r w:rsidR="000D6C10" w:rsidRPr="003619EB">
        <w:rPr>
          <w:color w:val="000000" w:themeColor="text1"/>
          <w:sz w:val="28"/>
          <w:szCs w:val="28"/>
          <w:lang w:val="es-ES"/>
        </w:rPr>
        <w:t>la remuneración del trabajo penitenciario envía una clara señal al privado de la libertad que sus derechos humanos, la dignidad de que sea reconocido su esfuerzo con un</w:t>
      </w:r>
      <w:r w:rsidR="00B316EB" w:rsidRPr="003619EB">
        <w:rPr>
          <w:color w:val="000000" w:themeColor="text1"/>
          <w:sz w:val="28"/>
          <w:szCs w:val="28"/>
          <w:lang w:val="es-ES"/>
        </w:rPr>
        <w:t>a</w:t>
      </w:r>
      <w:r w:rsidR="000D6C10" w:rsidRPr="003619EB">
        <w:rPr>
          <w:color w:val="000000" w:themeColor="text1"/>
          <w:sz w:val="28"/>
          <w:szCs w:val="28"/>
          <w:lang w:val="es-ES"/>
        </w:rPr>
        <w:t xml:space="preserve"> contraprestación y la posibilidad de valerse por sí mismo y de ayudar al sostenimiento de su familia, es real; lo cual envía una señal de dignidad que supera los muros y las reja</w:t>
      </w:r>
      <w:r w:rsidR="00B316EB" w:rsidRPr="003619EB">
        <w:rPr>
          <w:color w:val="000000" w:themeColor="text1"/>
          <w:sz w:val="28"/>
          <w:szCs w:val="28"/>
          <w:lang w:val="es-ES"/>
        </w:rPr>
        <w:t>s</w:t>
      </w:r>
      <w:r w:rsidR="000D6C10" w:rsidRPr="003619EB">
        <w:rPr>
          <w:color w:val="000000" w:themeColor="text1"/>
          <w:sz w:val="28"/>
          <w:szCs w:val="28"/>
        </w:rPr>
        <w:t>”</w:t>
      </w:r>
      <w:r w:rsidR="008F3F4F" w:rsidRPr="003619EB">
        <w:rPr>
          <w:rStyle w:val="Refdenotaalpie"/>
          <w:color w:val="000000" w:themeColor="text1"/>
          <w:sz w:val="28"/>
          <w:szCs w:val="28"/>
        </w:rPr>
        <w:footnoteReference w:id="91"/>
      </w:r>
      <w:r w:rsidR="481B34B7" w:rsidRPr="003619EB">
        <w:rPr>
          <w:color w:val="000000" w:themeColor="text1"/>
          <w:sz w:val="28"/>
          <w:szCs w:val="28"/>
        </w:rPr>
        <w:t xml:space="preserve">. </w:t>
      </w:r>
    </w:p>
    <w:p w14:paraId="7A52BBC9" w14:textId="77777777" w:rsidR="008F3F4F" w:rsidRPr="003619EB" w:rsidRDefault="008F3F4F" w:rsidP="008F3F4F">
      <w:pPr>
        <w:pStyle w:val="Prrafodelista"/>
        <w:rPr>
          <w:color w:val="000000" w:themeColor="text1"/>
          <w:sz w:val="28"/>
          <w:szCs w:val="28"/>
        </w:rPr>
      </w:pPr>
    </w:p>
    <w:p w14:paraId="5BFA1BAC" w14:textId="68B3663A" w:rsidR="365F647B" w:rsidRPr="003619EB" w:rsidRDefault="481B34B7"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Posteriormente, </w:t>
      </w:r>
      <w:r w:rsidR="6CFD33F6" w:rsidRPr="003619EB">
        <w:rPr>
          <w:color w:val="000000" w:themeColor="text1"/>
          <w:sz w:val="28"/>
          <w:szCs w:val="28"/>
        </w:rPr>
        <w:t>la Sentencia T-003 de 2024</w:t>
      </w:r>
      <w:r w:rsidR="001075B1" w:rsidRPr="003619EB">
        <w:rPr>
          <w:color w:val="000000" w:themeColor="text1"/>
          <w:sz w:val="28"/>
          <w:szCs w:val="28"/>
        </w:rPr>
        <w:t xml:space="preserve"> estudió la demanda de amparo de un recluso que </w:t>
      </w:r>
      <w:r w:rsidR="001075B1" w:rsidRPr="003619EB">
        <w:rPr>
          <w:color w:val="000000" w:themeColor="text1"/>
          <w:sz w:val="28"/>
          <w:szCs w:val="28"/>
          <w:lang w:val="es-ES"/>
        </w:rPr>
        <w:t>solicitaba la reasignación a una actividad de trabajo.</w:t>
      </w:r>
      <w:r w:rsidR="6CFD33F6" w:rsidRPr="003619EB">
        <w:rPr>
          <w:color w:val="000000" w:themeColor="text1"/>
          <w:sz w:val="28"/>
          <w:szCs w:val="28"/>
        </w:rPr>
        <w:t xml:space="preserve"> </w:t>
      </w:r>
      <w:r w:rsidR="00297CDF" w:rsidRPr="003619EB">
        <w:rPr>
          <w:color w:val="000000" w:themeColor="text1"/>
          <w:sz w:val="28"/>
          <w:szCs w:val="28"/>
        </w:rPr>
        <w:t>La Sala Sexta</w:t>
      </w:r>
      <w:r w:rsidR="6CFD33F6" w:rsidRPr="003619EB">
        <w:rPr>
          <w:color w:val="000000" w:themeColor="text1"/>
          <w:sz w:val="28"/>
          <w:szCs w:val="28"/>
        </w:rPr>
        <w:t xml:space="preserve"> precisó que, si bien uno de los objetivos fundamentales del trabajo penitenciario es la redención de la pena –y no la satisfacción del derecho al mínimo vital– </w:t>
      </w:r>
      <w:r w:rsidR="002B7348" w:rsidRPr="003619EB">
        <w:rPr>
          <w:color w:val="000000" w:themeColor="text1"/>
          <w:sz w:val="28"/>
          <w:szCs w:val="28"/>
        </w:rPr>
        <w:t>“</w:t>
      </w:r>
      <w:r w:rsidR="002B7348" w:rsidRPr="003619EB">
        <w:rPr>
          <w:color w:val="000000" w:themeColor="text1"/>
          <w:sz w:val="28"/>
          <w:szCs w:val="28"/>
          <w:lang w:val="es-ES"/>
        </w:rPr>
        <w:t>en caso de que se haya pactado una remuneración en la forma de bonificación o entrega material del producto del trabajo, tal remuneración se entienda como parte esencial del derecho fundamental al trabajo penitenciario</w:t>
      </w:r>
      <w:r w:rsidR="002B7348" w:rsidRPr="003619EB">
        <w:rPr>
          <w:color w:val="000000" w:themeColor="text1"/>
          <w:sz w:val="28"/>
          <w:szCs w:val="28"/>
        </w:rPr>
        <w:t>”</w:t>
      </w:r>
      <w:r w:rsidR="007131E1" w:rsidRPr="003619EB">
        <w:rPr>
          <w:rStyle w:val="Refdenotaalpie"/>
          <w:color w:val="000000" w:themeColor="text1"/>
          <w:sz w:val="28"/>
          <w:szCs w:val="28"/>
        </w:rPr>
        <w:footnoteReference w:id="92"/>
      </w:r>
      <w:r w:rsidR="007131E1" w:rsidRPr="003619EB">
        <w:rPr>
          <w:color w:val="000000" w:themeColor="text1"/>
          <w:sz w:val="28"/>
          <w:szCs w:val="28"/>
        </w:rPr>
        <w:t>.</w:t>
      </w:r>
    </w:p>
    <w:p w14:paraId="76E75D93" w14:textId="24405BAE" w:rsidR="5572F1F1" w:rsidRPr="003619EB" w:rsidRDefault="5572F1F1" w:rsidP="00BE44DB">
      <w:pPr>
        <w:pStyle w:val="Prrafodelista"/>
        <w:ind w:left="0"/>
        <w:contextualSpacing w:val="0"/>
        <w:jc w:val="both"/>
        <w:rPr>
          <w:color w:val="000000" w:themeColor="text1"/>
          <w:sz w:val="28"/>
          <w:szCs w:val="28"/>
        </w:rPr>
      </w:pPr>
    </w:p>
    <w:p w14:paraId="387A9539" w14:textId="6BB9EE2E" w:rsidR="14B3524A" w:rsidRPr="003619EB" w:rsidRDefault="004A5424"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Ahora bien, la retribución del trabajo penitenciario también se puede concebir desde la perspectiva de la </w:t>
      </w:r>
      <w:r w:rsidRPr="003619EB">
        <w:rPr>
          <w:i/>
          <w:iCs/>
          <w:color w:val="000000" w:themeColor="text1"/>
          <w:sz w:val="28"/>
          <w:szCs w:val="28"/>
        </w:rPr>
        <w:t>redención</w:t>
      </w:r>
      <w:r w:rsidR="007E4BCF" w:rsidRPr="003619EB">
        <w:rPr>
          <w:color w:val="000000" w:themeColor="text1"/>
          <w:sz w:val="28"/>
          <w:szCs w:val="28"/>
        </w:rPr>
        <w:t xml:space="preserve"> de la pena</w:t>
      </w:r>
      <w:r w:rsidR="551B6BE2" w:rsidRPr="003619EB">
        <w:rPr>
          <w:color w:val="000000" w:themeColor="text1"/>
          <w:sz w:val="28"/>
          <w:szCs w:val="28"/>
        </w:rPr>
        <w:t xml:space="preserve">. </w:t>
      </w:r>
      <w:r w:rsidR="00BC3B39" w:rsidRPr="003619EB">
        <w:rPr>
          <w:color w:val="000000" w:themeColor="text1"/>
          <w:sz w:val="28"/>
          <w:szCs w:val="28"/>
        </w:rPr>
        <w:t>En efecto</w:t>
      </w:r>
      <w:r w:rsidR="551B6BE2" w:rsidRPr="003619EB">
        <w:rPr>
          <w:color w:val="000000" w:themeColor="text1"/>
          <w:sz w:val="28"/>
          <w:szCs w:val="28"/>
        </w:rPr>
        <w:t>, tanto la remuneración económica –</w:t>
      </w:r>
      <w:r w:rsidR="007E4BCF" w:rsidRPr="003619EB">
        <w:rPr>
          <w:color w:val="000000" w:themeColor="text1"/>
          <w:sz w:val="28"/>
          <w:szCs w:val="28"/>
        </w:rPr>
        <w:t xml:space="preserve">siempre que sea posible y </w:t>
      </w:r>
      <w:r w:rsidR="551B6BE2" w:rsidRPr="003619EB">
        <w:rPr>
          <w:color w:val="000000" w:themeColor="text1"/>
          <w:sz w:val="28"/>
          <w:szCs w:val="28"/>
        </w:rPr>
        <w:t>cuando est</w:t>
      </w:r>
      <w:r w:rsidR="0088462C" w:rsidRPr="003619EB">
        <w:rPr>
          <w:color w:val="000000" w:themeColor="text1"/>
          <w:sz w:val="28"/>
          <w:szCs w:val="28"/>
        </w:rPr>
        <w:t>é</w:t>
      </w:r>
      <w:r w:rsidR="551B6BE2" w:rsidRPr="003619EB">
        <w:rPr>
          <w:color w:val="000000" w:themeColor="text1"/>
          <w:sz w:val="28"/>
          <w:szCs w:val="28"/>
        </w:rPr>
        <w:t xml:space="preserve"> prevista– como la redención de la pena </w:t>
      </w:r>
      <w:r w:rsidR="00F60819" w:rsidRPr="003619EB">
        <w:rPr>
          <w:color w:val="000000" w:themeColor="text1"/>
          <w:sz w:val="28"/>
          <w:szCs w:val="28"/>
        </w:rPr>
        <w:t>son</w:t>
      </w:r>
      <w:r w:rsidR="551B6BE2" w:rsidRPr="003619EB">
        <w:rPr>
          <w:color w:val="000000" w:themeColor="text1"/>
          <w:sz w:val="28"/>
          <w:szCs w:val="28"/>
        </w:rPr>
        <w:t xml:space="preserve"> </w:t>
      </w:r>
      <w:r w:rsidR="00F60819" w:rsidRPr="003619EB">
        <w:rPr>
          <w:color w:val="000000" w:themeColor="text1"/>
          <w:sz w:val="28"/>
          <w:szCs w:val="28"/>
        </w:rPr>
        <w:t xml:space="preserve">manifestaciones de la retribución </w:t>
      </w:r>
      <w:r w:rsidR="551B6BE2" w:rsidRPr="003619EB">
        <w:rPr>
          <w:color w:val="000000" w:themeColor="text1"/>
          <w:sz w:val="28"/>
          <w:szCs w:val="28"/>
        </w:rPr>
        <w:t>del trabajo intramural</w:t>
      </w:r>
      <w:r w:rsidR="5BBDF58E" w:rsidRPr="003619EB">
        <w:rPr>
          <w:color w:val="000000" w:themeColor="text1"/>
          <w:sz w:val="28"/>
          <w:szCs w:val="28"/>
        </w:rPr>
        <w:t>, aunque operen en planos distintos</w:t>
      </w:r>
      <w:r w:rsidR="0088462C" w:rsidRPr="003619EB">
        <w:rPr>
          <w:color w:val="000000" w:themeColor="text1"/>
          <w:sz w:val="28"/>
          <w:szCs w:val="28"/>
        </w:rPr>
        <w:t>.</w:t>
      </w:r>
      <w:r w:rsidR="5BBDF58E" w:rsidRPr="003619EB">
        <w:rPr>
          <w:color w:val="000000" w:themeColor="text1"/>
          <w:sz w:val="28"/>
          <w:szCs w:val="28"/>
        </w:rPr>
        <w:t xml:space="preserve"> </w:t>
      </w:r>
      <w:r w:rsidR="0088462C" w:rsidRPr="003619EB">
        <w:rPr>
          <w:color w:val="000000" w:themeColor="text1"/>
          <w:sz w:val="28"/>
          <w:szCs w:val="28"/>
        </w:rPr>
        <w:t>L</w:t>
      </w:r>
      <w:r w:rsidR="5BBDF58E" w:rsidRPr="003619EB">
        <w:rPr>
          <w:color w:val="000000" w:themeColor="text1"/>
          <w:sz w:val="28"/>
          <w:szCs w:val="28"/>
        </w:rPr>
        <w:t xml:space="preserve">a primera </w:t>
      </w:r>
      <w:r w:rsidR="0088462C" w:rsidRPr="003619EB">
        <w:rPr>
          <w:color w:val="000000" w:themeColor="text1"/>
          <w:sz w:val="28"/>
          <w:szCs w:val="28"/>
        </w:rPr>
        <w:t xml:space="preserve">(remuneración) </w:t>
      </w:r>
      <w:r w:rsidR="5BBDF58E" w:rsidRPr="003619EB">
        <w:rPr>
          <w:color w:val="000000" w:themeColor="text1"/>
          <w:sz w:val="28"/>
          <w:szCs w:val="28"/>
        </w:rPr>
        <w:t xml:space="preserve">en el ámbito patrimonial y la segunda </w:t>
      </w:r>
      <w:r w:rsidR="0088462C" w:rsidRPr="003619EB">
        <w:rPr>
          <w:color w:val="000000" w:themeColor="text1"/>
          <w:sz w:val="28"/>
          <w:szCs w:val="28"/>
        </w:rPr>
        <w:t xml:space="preserve">(redención) </w:t>
      </w:r>
      <w:r w:rsidR="5BBDF58E" w:rsidRPr="003619EB">
        <w:rPr>
          <w:color w:val="000000" w:themeColor="text1"/>
          <w:sz w:val="28"/>
          <w:szCs w:val="28"/>
        </w:rPr>
        <w:t>en el ámbito de la libertad</w:t>
      </w:r>
      <w:r w:rsidR="00405BC4" w:rsidRPr="003619EB">
        <w:rPr>
          <w:color w:val="000000" w:themeColor="text1"/>
          <w:sz w:val="28"/>
          <w:szCs w:val="28"/>
        </w:rPr>
        <w:t xml:space="preserve">; </w:t>
      </w:r>
      <w:r w:rsidR="0088462C" w:rsidRPr="003619EB">
        <w:rPr>
          <w:color w:val="000000" w:themeColor="text1"/>
          <w:sz w:val="28"/>
          <w:szCs w:val="28"/>
        </w:rPr>
        <w:t>aunque</w:t>
      </w:r>
      <w:r w:rsidR="00405BC4" w:rsidRPr="003619EB">
        <w:rPr>
          <w:color w:val="000000" w:themeColor="text1"/>
          <w:sz w:val="28"/>
          <w:szCs w:val="28"/>
        </w:rPr>
        <w:t xml:space="preserve"> ambas </w:t>
      </w:r>
      <w:r w:rsidR="0088462C" w:rsidRPr="003619EB">
        <w:rPr>
          <w:color w:val="000000" w:themeColor="text1"/>
          <w:sz w:val="28"/>
          <w:szCs w:val="28"/>
        </w:rPr>
        <w:t xml:space="preserve">confluyen </w:t>
      </w:r>
      <w:r w:rsidR="00405BC4" w:rsidRPr="003619EB">
        <w:rPr>
          <w:color w:val="000000" w:themeColor="text1"/>
          <w:sz w:val="28"/>
          <w:szCs w:val="28"/>
        </w:rPr>
        <w:t>en función de la dignidad humana y la resocialización</w:t>
      </w:r>
      <w:r w:rsidR="5BBDF58E" w:rsidRPr="003619EB">
        <w:rPr>
          <w:color w:val="000000" w:themeColor="text1"/>
          <w:sz w:val="28"/>
          <w:szCs w:val="28"/>
        </w:rPr>
        <w:t xml:space="preserve">. En esa medida, el trabajo penitenciario, como derecho, se encuentra </w:t>
      </w:r>
      <w:r w:rsidR="2D9A293C" w:rsidRPr="003619EB">
        <w:rPr>
          <w:color w:val="000000" w:themeColor="text1"/>
          <w:sz w:val="28"/>
          <w:szCs w:val="28"/>
        </w:rPr>
        <w:t>íntimamente</w:t>
      </w:r>
      <w:r w:rsidR="5BBDF58E" w:rsidRPr="003619EB">
        <w:rPr>
          <w:color w:val="000000" w:themeColor="text1"/>
          <w:sz w:val="28"/>
          <w:szCs w:val="28"/>
        </w:rPr>
        <w:t xml:space="preserve"> ligado a la libertad, en cuanto su ejercicio incide directamente en </w:t>
      </w:r>
      <w:r w:rsidR="13A4C200" w:rsidRPr="003619EB">
        <w:rPr>
          <w:color w:val="000000" w:themeColor="text1"/>
          <w:sz w:val="28"/>
          <w:szCs w:val="28"/>
        </w:rPr>
        <w:t>e</w:t>
      </w:r>
      <w:r w:rsidR="5BBDF58E" w:rsidRPr="003619EB">
        <w:rPr>
          <w:color w:val="000000" w:themeColor="text1"/>
          <w:sz w:val="28"/>
          <w:szCs w:val="28"/>
        </w:rPr>
        <w:t>l tiempo efectivo de privación de la libertad</w:t>
      </w:r>
      <w:r w:rsidR="14B3524A" w:rsidRPr="003619EB">
        <w:rPr>
          <w:color w:val="000000" w:themeColor="text1"/>
          <w:sz w:val="28"/>
          <w:szCs w:val="28"/>
          <w:vertAlign w:val="superscript"/>
        </w:rPr>
        <w:footnoteReference w:id="93"/>
      </w:r>
      <w:r w:rsidR="68AC61FD" w:rsidRPr="003619EB">
        <w:rPr>
          <w:color w:val="000000" w:themeColor="text1"/>
          <w:sz w:val="28"/>
          <w:szCs w:val="28"/>
        </w:rPr>
        <w:t>.</w:t>
      </w:r>
    </w:p>
    <w:p w14:paraId="144B424F" w14:textId="3CE91254" w:rsidR="5572F1F1" w:rsidRPr="003619EB" w:rsidRDefault="5572F1F1" w:rsidP="00BE44DB">
      <w:pPr>
        <w:pStyle w:val="Prrafodelista"/>
        <w:ind w:left="0"/>
        <w:contextualSpacing w:val="0"/>
        <w:jc w:val="both"/>
        <w:rPr>
          <w:color w:val="000000" w:themeColor="text1"/>
          <w:sz w:val="28"/>
          <w:szCs w:val="28"/>
        </w:rPr>
      </w:pPr>
    </w:p>
    <w:p w14:paraId="4AB8F178" w14:textId="566BF020" w:rsidR="68AC61FD" w:rsidRPr="003619EB" w:rsidRDefault="00592621" w:rsidP="00BE44DB">
      <w:pPr>
        <w:pStyle w:val="Prrafodelista"/>
        <w:numPr>
          <w:ilvl w:val="0"/>
          <w:numId w:val="2"/>
        </w:numPr>
        <w:ind w:left="0" w:firstLine="0"/>
        <w:contextualSpacing w:val="0"/>
        <w:jc w:val="both"/>
        <w:rPr>
          <w:rFonts w:eastAsiaTheme="minorEastAsia"/>
          <w:color w:val="000000" w:themeColor="text1"/>
          <w:sz w:val="28"/>
          <w:szCs w:val="28"/>
          <w:lang w:eastAsia="es-ES"/>
        </w:rPr>
      </w:pPr>
      <w:r w:rsidRPr="003619EB">
        <w:rPr>
          <w:color w:val="000000" w:themeColor="text1"/>
          <w:sz w:val="28"/>
          <w:szCs w:val="28"/>
        </w:rPr>
        <w:t>Así lo dispuso el legislador desde el Código Penitenciario y Carcelario cuando refirió que</w:t>
      </w:r>
      <w:r w:rsidR="009B67DD" w:rsidRPr="003619EB">
        <w:rPr>
          <w:color w:val="000000" w:themeColor="text1"/>
          <w:sz w:val="28"/>
          <w:szCs w:val="28"/>
        </w:rPr>
        <w:t xml:space="preserve"> el trabajo es uno de los principales medios para </w:t>
      </w:r>
      <w:r w:rsidR="00711C66" w:rsidRPr="003619EB">
        <w:rPr>
          <w:color w:val="000000" w:themeColor="text1"/>
          <w:sz w:val="28"/>
          <w:szCs w:val="28"/>
        </w:rPr>
        <w:t xml:space="preserve">la </w:t>
      </w:r>
      <w:r w:rsidRPr="003619EB">
        <w:rPr>
          <w:color w:val="000000" w:themeColor="text1"/>
          <w:sz w:val="28"/>
          <w:szCs w:val="28"/>
        </w:rPr>
        <w:t>“</w:t>
      </w:r>
      <w:r w:rsidR="00711C66" w:rsidRPr="003619EB">
        <w:rPr>
          <w:color w:val="000000" w:themeColor="text1"/>
          <w:sz w:val="28"/>
          <w:szCs w:val="28"/>
        </w:rPr>
        <w:t>resocialización del infractor de la ley penal</w:t>
      </w:r>
      <w:r w:rsidRPr="003619EB">
        <w:rPr>
          <w:color w:val="000000" w:themeColor="text1"/>
          <w:sz w:val="28"/>
          <w:szCs w:val="28"/>
        </w:rPr>
        <w:t>”</w:t>
      </w:r>
      <w:r w:rsidR="00711C66" w:rsidRPr="003619EB">
        <w:rPr>
          <w:rStyle w:val="Refdenotaalpie"/>
          <w:color w:val="000000" w:themeColor="text1"/>
          <w:sz w:val="28"/>
          <w:szCs w:val="28"/>
        </w:rPr>
        <w:footnoteReference w:id="94"/>
      </w:r>
      <w:r w:rsidR="00FE0427" w:rsidRPr="003619EB">
        <w:rPr>
          <w:color w:val="000000" w:themeColor="text1"/>
          <w:sz w:val="28"/>
          <w:szCs w:val="28"/>
        </w:rPr>
        <w:t xml:space="preserve"> y la redención de su pena</w:t>
      </w:r>
      <w:r w:rsidR="00FE0427" w:rsidRPr="003619EB">
        <w:rPr>
          <w:rStyle w:val="Refdenotaalpie"/>
          <w:color w:val="000000" w:themeColor="text1"/>
          <w:sz w:val="28"/>
          <w:szCs w:val="28"/>
        </w:rPr>
        <w:footnoteReference w:id="95"/>
      </w:r>
      <w:r w:rsidR="00711C66" w:rsidRPr="003619EB">
        <w:rPr>
          <w:color w:val="000000" w:themeColor="text1"/>
          <w:sz w:val="28"/>
          <w:szCs w:val="28"/>
        </w:rPr>
        <w:t>.</w:t>
      </w:r>
      <w:r w:rsidR="006B2C78" w:rsidRPr="003619EB">
        <w:rPr>
          <w:color w:val="000000" w:themeColor="text1"/>
          <w:sz w:val="28"/>
          <w:szCs w:val="28"/>
        </w:rPr>
        <w:t xml:space="preserve"> </w:t>
      </w:r>
      <w:r w:rsidR="001A5C4E" w:rsidRPr="003619EB">
        <w:rPr>
          <w:color w:val="000000" w:themeColor="text1"/>
          <w:sz w:val="28"/>
          <w:szCs w:val="28"/>
        </w:rPr>
        <w:t>De igual modo,</w:t>
      </w:r>
      <w:r w:rsidR="000B3BC7" w:rsidRPr="003619EB">
        <w:rPr>
          <w:color w:val="000000" w:themeColor="text1"/>
          <w:sz w:val="28"/>
          <w:szCs w:val="28"/>
        </w:rPr>
        <w:t xml:space="preserve"> </w:t>
      </w:r>
      <w:r w:rsidR="4A201D8C" w:rsidRPr="003619EB">
        <w:rPr>
          <w:color w:val="000000" w:themeColor="text1"/>
          <w:sz w:val="28"/>
          <w:szCs w:val="28"/>
        </w:rPr>
        <w:t xml:space="preserve">el Decreto </w:t>
      </w:r>
      <w:r w:rsidR="70990A03" w:rsidRPr="003619EB">
        <w:rPr>
          <w:color w:val="000000" w:themeColor="text1"/>
          <w:sz w:val="28"/>
          <w:szCs w:val="28"/>
        </w:rPr>
        <w:t>Ú</w:t>
      </w:r>
      <w:r w:rsidR="4A201D8C" w:rsidRPr="003619EB">
        <w:rPr>
          <w:color w:val="000000" w:themeColor="text1"/>
          <w:sz w:val="28"/>
          <w:szCs w:val="28"/>
        </w:rPr>
        <w:t xml:space="preserve">nico Reglamentario del Sector Justicia y del Derecho </w:t>
      </w:r>
      <w:r w:rsidR="455C63AD" w:rsidRPr="003619EB">
        <w:rPr>
          <w:color w:val="000000" w:themeColor="text1"/>
          <w:sz w:val="28"/>
          <w:szCs w:val="28"/>
        </w:rPr>
        <w:t>–Decreto 1069 de 2015–</w:t>
      </w:r>
      <w:r w:rsidR="001A5C4E" w:rsidRPr="003619EB">
        <w:rPr>
          <w:color w:val="000000" w:themeColor="text1"/>
          <w:sz w:val="28"/>
          <w:szCs w:val="28"/>
        </w:rPr>
        <w:t xml:space="preserve"> </w:t>
      </w:r>
      <w:r w:rsidR="00FB02BB" w:rsidRPr="003619EB">
        <w:rPr>
          <w:color w:val="000000" w:themeColor="text1"/>
          <w:sz w:val="28"/>
          <w:szCs w:val="28"/>
        </w:rPr>
        <w:t>insiste en</w:t>
      </w:r>
      <w:r w:rsidR="455C63AD" w:rsidRPr="003619EB">
        <w:rPr>
          <w:color w:val="000000" w:themeColor="text1"/>
          <w:sz w:val="28"/>
          <w:szCs w:val="28"/>
        </w:rPr>
        <w:t xml:space="preserve"> que el trabajo penitenciario “se constituye en una actividad dirigida a la redención de la pena”</w:t>
      </w:r>
      <w:r w:rsidR="001A5C4E" w:rsidRPr="003619EB">
        <w:rPr>
          <w:rStyle w:val="Refdenotaalpie"/>
          <w:color w:val="000000" w:themeColor="text1"/>
          <w:sz w:val="28"/>
          <w:szCs w:val="28"/>
        </w:rPr>
        <w:footnoteReference w:id="96"/>
      </w:r>
      <w:r w:rsidR="455C63AD" w:rsidRPr="003619EB">
        <w:rPr>
          <w:color w:val="000000" w:themeColor="text1"/>
          <w:sz w:val="28"/>
          <w:szCs w:val="28"/>
        </w:rPr>
        <w:t xml:space="preserve">. </w:t>
      </w:r>
    </w:p>
    <w:p w14:paraId="030168D6" w14:textId="37CB0F34" w:rsidR="5572F1F1" w:rsidRPr="003619EB" w:rsidRDefault="5572F1F1" w:rsidP="00BE44DB">
      <w:pPr>
        <w:pStyle w:val="Prrafodelista"/>
        <w:ind w:left="0"/>
        <w:contextualSpacing w:val="0"/>
        <w:jc w:val="both"/>
        <w:rPr>
          <w:rFonts w:eastAsiaTheme="minorEastAsia"/>
          <w:color w:val="000000" w:themeColor="text1"/>
          <w:sz w:val="28"/>
          <w:szCs w:val="28"/>
          <w:lang w:eastAsia="es-ES"/>
        </w:rPr>
      </w:pPr>
    </w:p>
    <w:p w14:paraId="7ACCB174" w14:textId="4E0232F9" w:rsidR="457A41C5" w:rsidRPr="003619EB" w:rsidRDefault="515E3C77"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De acuerdo con lo anterior, los regímenes laboral y penitenciario mantienen un diálogo permanente con el fin de garantizar que las personas privadas de la libertad puedan desarrollar sus labores u oficios en condiciones dignas. Por ello, no resulta extraño que una norma laboral contenga disposiciones que regulen el trabajo penitenciario o que una norma penitenciaria incorpore previsiones propias del ámbito laboral.</w:t>
      </w:r>
    </w:p>
    <w:p w14:paraId="29B88AD8" w14:textId="20B71739" w:rsidR="70653ECD" w:rsidRPr="003619EB" w:rsidRDefault="70653ECD" w:rsidP="00BE44DB">
      <w:pPr>
        <w:pStyle w:val="Prrafodelista"/>
        <w:ind w:left="0"/>
        <w:contextualSpacing w:val="0"/>
        <w:jc w:val="both"/>
        <w:rPr>
          <w:color w:val="000000" w:themeColor="text1"/>
          <w:sz w:val="28"/>
          <w:szCs w:val="28"/>
        </w:rPr>
      </w:pPr>
    </w:p>
    <w:p w14:paraId="1591E515" w14:textId="74519D7C" w:rsidR="006F7214" w:rsidRPr="003619EB" w:rsidRDefault="00A86B33"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Es así que e</w:t>
      </w:r>
      <w:r w:rsidR="6D26FDF8" w:rsidRPr="003619EB">
        <w:rPr>
          <w:color w:val="000000" w:themeColor="text1"/>
          <w:sz w:val="28"/>
          <w:szCs w:val="28"/>
          <w:lang w:val="es-ES"/>
        </w:rPr>
        <w:t xml:space="preserve">l trabajo penitenciario </w:t>
      </w:r>
      <w:r w:rsidR="6C70CC05" w:rsidRPr="003619EB">
        <w:rPr>
          <w:color w:val="000000" w:themeColor="text1"/>
          <w:sz w:val="28"/>
          <w:szCs w:val="28"/>
          <w:lang w:val="es-ES"/>
        </w:rPr>
        <w:t>se regula</w:t>
      </w:r>
      <w:r w:rsidR="691E488E" w:rsidRPr="003619EB">
        <w:rPr>
          <w:color w:val="000000" w:themeColor="text1"/>
          <w:sz w:val="28"/>
          <w:szCs w:val="28"/>
          <w:lang w:val="es-ES"/>
        </w:rPr>
        <w:t xml:space="preserve"> en varios estatutos de rango </w:t>
      </w:r>
      <w:r w:rsidR="37C54FD6" w:rsidRPr="003619EB">
        <w:rPr>
          <w:color w:val="000000" w:themeColor="text1"/>
          <w:sz w:val="28"/>
          <w:szCs w:val="28"/>
          <w:lang w:val="es-ES"/>
        </w:rPr>
        <w:t>legal y reglamentario</w:t>
      </w:r>
      <w:r w:rsidR="691E488E" w:rsidRPr="003619EB">
        <w:rPr>
          <w:color w:val="000000" w:themeColor="text1"/>
          <w:sz w:val="28"/>
          <w:szCs w:val="28"/>
          <w:lang w:val="es-ES"/>
        </w:rPr>
        <w:t>.</w:t>
      </w:r>
      <w:r w:rsidR="6D26FDF8" w:rsidRPr="003619EB">
        <w:rPr>
          <w:color w:val="000000" w:themeColor="text1"/>
          <w:sz w:val="28"/>
          <w:szCs w:val="28"/>
          <w:lang w:val="es-ES"/>
        </w:rPr>
        <w:t xml:space="preserve"> </w:t>
      </w:r>
      <w:r w:rsidR="691E488E" w:rsidRPr="003619EB">
        <w:rPr>
          <w:color w:val="000000" w:themeColor="text1"/>
          <w:sz w:val="28"/>
          <w:szCs w:val="28"/>
          <w:lang w:val="es-ES"/>
        </w:rPr>
        <w:t xml:space="preserve">De un lado, </w:t>
      </w:r>
      <w:r w:rsidR="6D26FDF8" w:rsidRPr="003619EB">
        <w:rPr>
          <w:color w:val="000000" w:themeColor="text1"/>
          <w:sz w:val="28"/>
          <w:szCs w:val="28"/>
          <w:lang w:val="es-ES"/>
        </w:rPr>
        <w:t>el Código Penitenciario y Carcelario</w:t>
      </w:r>
      <w:r w:rsidR="691E488E" w:rsidRPr="003619EB">
        <w:rPr>
          <w:color w:val="000000" w:themeColor="text1"/>
          <w:sz w:val="28"/>
          <w:szCs w:val="28"/>
          <w:lang w:val="es-ES"/>
        </w:rPr>
        <w:t xml:space="preserve"> </w:t>
      </w:r>
      <w:r w:rsidR="40C63FD5" w:rsidRPr="003619EB">
        <w:rPr>
          <w:color w:val="000000" w:themeColor="text1"/>
          <w:sz w:val="28"/>
          <w:szCs w:val="28"/>
          <w:lang w:val="es-ES"/>
        </w:rPr>
        <w:t xml:space="preserve">reitera que el trabajo </w:t>
      </w:r>
      <w:r w:rsidR="40C63FD5" w:rsidRPr="003619EB">
        <w:rPr>
          <w:color w:val="000000" w:themeColor="text1"/>
          <w:sz w:val="28"/>
          <w:szCs w:val="28"/>
        </w:rPr>
        <w:t>es un derecho y una obligación social y goza en todas sus modalidades de la protección especial del Estado</w:t>
      </w:r>
      <w:r w:rsidR="00A44C33" w:rsidRPr="003619EB">
        <w:rPr>
          <w:rStyle w:val="Refdenotaalpie"/>
          <w:color w:val="000000" w:themeColor="text1"/>
          <w:sz w:val="28"/>
          <w:szCs w:val="28"/>
        </w:rPr>
        <w:footnoteReference w:id="97"/>
      </w:r>
      <w:r w:rsidR="40C63FD5" w:rsidRPr="003619EB">
        <w:rPr>
          <w:color w:val="000000" w:themeColor="text1"/>
          <w:sz w:val="28"/>
          <w:szCs w:val="28"/>
        </w:rPr>
        <w:t>. También destaca al</w:t>
      </w:r>
      <w:r w:rsidR="720CD1A1" w:rsidRPr="003619EB">
        <w:rPr>
          <w:color w:val="000000" w:themeColor="text1"/>
          <w:sz w:val="28"/>
          <w:szCs w:val="28"/>
          <w:lang w:val="es-ES"/>
        </w:rPr>
        <w:t xml:space="preserve"> trabajo </w:t>
      </w:r>
      <w:r w:rsidR="58AFAE17" w:rsidRPr="003619EB">
        <w:rPr>
          <w:color w:val="000000" w:themeColor="text1"/>
          <w:sz w:val="28"/>
          <w:szCs w:val="28"/>
          <w:lang w:val="es-ES"/>
        </w:rPr>
        <w:t xml:space="preserve">como uno de los principales </w:t>
      </w:r>
      <w:r w:rsidR="6BAA14D2" w:rsidRPr="003619EB">
        <w:rPr>
          <w:color w:val="000000" w:themeColor="text1"/>
          <w:sz w:val="28"/>
          <w:szCs w:val="28"/>
          <w:lang w:val="es-ES"/>
        </w:rPr>
        <w:t>instrumentos</w:t>
      </w:r>
      <w:r w:rsidR="58AFAE17" w:rsidRPr="003619EB">
        <w:rPr>
          <w:color w:val="000000" w:themeColor="text1"/>
          <w:sz w:val="28"/>
          <w:szCs w:val="28"/>
          <w:lang w:val="es-ES"/>
        </w:rPr>
        <w:t xml:space="preserve"> para alcanzar la </w:t>
      </w:r>
      <w:r w:rsidR="58AFAE17" w:rsidRPr="003619EB">
        <w:rPr>
          <w:i/>
          <w:iCs/>
          <w:color w:val="000000" w:themeColor="text1"/>
          <w:sz w:val="28"/>
          <w:szCs w:val="28"/>
          <w:lang w:val="es-ES"/>
        </w:rPr>
        <w:t>resocialización</w:t>
      </w:r>
      <w:r w:rsidR="58AFAE17" w:rsidRPr="003619EB">
        <w:rPr>
          <w:color w:val="000000" w:themeColor="text1"/>
          <w:sz w:val="28"/>
          <w:szCs w:val="28"/>
          <w:lang w:val="es-ES"/>
        </w:rPr>
        <w:t xml:space="preserve">, junto con la </w:t>
      </w:r>
      <w:r w:rsidR="6D26FDF8" w:rsidRPr="003619EB">
        <w:rPr>
          <w:color w:val="000000" w:themeColor="text1"/>
          <w:sz w:val="28"/>
          <w:szCs w:val="28"/>
          <w:lang w:val="es-ES"/>
        </w:rPr>
        <w:t xml:space="preserve">disciplina, </w:t>
      </w:r>
      <w:r w:rsidR="58AFAE17" w:rsidRPr="003619EB">
        <w:rPr>
          <w:color w:val="000000" w:themeColor="text1"/>
          <w:sz w:val="28"/>
          <w:szCs w:val="28"/>
          <w:lang w:val="es-ES"/>
        </w:rPr>
        <w:t xml:space="preserve">el </w:t>
      </w:r>
      <w:r w:rsidR="6D26FDF8" w:rsidRPr="003619EB">
        <w:rPr>
          <w:color w:val="000000" w:themeColor="text1"/>
          <w:sz w:val="28"/>
          <w:szCs w:val="28"/>
          <w:lang w:val="es-ES"/>
        </w:rPr>
        <w:t>estudio, la formación espiritual, la cultura, el deporte y la recreación</w:t>
      </w:r>
      <w:r w:rsidR="003A5A6A" w:rsidRPr="003619EB">
        <w:rPr>
          <w:vertAlign w:val="superscript"/>
          <w:lang w:val="es-ES"/>
        </w:rPr>
        <w:footnoteReference w:id="98"/>
      </w:r>
      <w:r w:rsidR="58AFAE17" w:rsidRPr="003619EB">
        <w:rPr>
          <w:color w:val="000000" w:themeColor="text1"/>
          <w:sz w:val="28"/>
          <w:szCs w:val="28"/>
          <w:lang w:val="es-ES"/>
        </w:rPr>
        <w:t>.</w:t>
      </w:r>
      <w:r w:rsidR="6D26FDF8" w:rsidRPr="003619EB">
        <w:rPr>
          <w:color w:val="000000" w:themeColor="text1"/>
          <w:sz w:val="28"/>
          <w:szCs w:val="28"/>
          <w:lang w:val="es-ES"/>
        </w:rPr>
        <w:t xml:space="preserve"> </w:t>
      </w:r>
      <w:r w:rsidR="51DB9A0A" w:rsidRPr="003619EB">
        <w:rPr>
          <w:color w:val="000000" w:themeColor="text1"/>
          <w:sz w:val="28"/>
          <w:szCs w:val="28"/>
          <w:lang w:val="es-ES"/>
        </w:rPr>
        <w:t>En</w:t>
      </w:r>
      <w:r w:rsidR="22D95545" w:rsidRPr="003619EB">
        <w:rPr>
          <w:color w:val="000000" w:themeColor="text1"/>
          <w:sz w:val="28"/>
          <w:szCs w:val="28"/>
          <w:lang w:val="es-ES"/>
        </w:rPr>
        <w:t xml:space="preserve"> particular, el mencionado Código defin</w:t>
      </w:r>
      <w:r w:rsidR="7F3C5B25" w:rsidRPr="003619EB">
        <w:rPr>
          <w:color w:val="000000" w:themeColor="text1"/>
          <w:sz w:val="28"/>
          <w:szCs w:val="28"/>
          <w:lang w:val="es-ES"/>
        </w:rPr>
        <w:t>ía las condiciones para la redención de la pena, fijando que “a los detenidos y a los condenados se les abonará un día de reclusión por dos días de trabajo”</w:t>
      </w:r>
      <w:r w:rsidR="04BFBB05" w:rsidRPr="003619EB">
        <w:rPr>
          <w:color w:val="000000" w:themeColor="text1"/>
          <w:sz w:val="28"/>
          <w:szCs w:val="28"/>
          <w:lang w:val="es-ES"/>
        </w:rPr>
        <w:t>.</w:t>
      </w:r>
    </w:p>
    <w:p w14:paraId="4CC5C70A" w14:textId="77777777" w:rsidR="006F7214" w:rsidRPr="003619EB" w:rsidRDefault="006F7214" w:rsidP="00BE44DB">
      <w:pPr>
        <w:pStyle w:val="Prrafodelista"/>
        <w:ind w:left="0"/>
        <w:contextualSpacing w:val="0"/>
        <w:jc w:val="both"/>
        <w:rPr>
          <w:color w:val="000000" w:themeColor="text1"/>
          <w:sz w:val="28"/>
          <w:szCs w:val="28"/>
        </w:rPr>
      </w:pPr>
    </w:p>
    <w:p w14:paraId="54B05FF3" w14:textId="0F77F893" w:rsidR="00DC6F2E" w:rsidRPr="003619EB" w:rsidRDefault="6299ECE4"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El Código Penitenciario y Carcelario remite</w:t>
      </w:r>
      <w:r w:rsidR="76175A85" w:rsidRPr="003619EB">
        <w:rPr>
          <w:color w:val="000000" w:themeColor="text1"/>
          <w:sz w:val="28"/>
          <w:szCs w:val="28"/>
          <w:lang w:val="es-ES"/>
        </w:rPr>
        <w:t>, asimismo,</w:t>
      </w:r>
      <w:r w:rsidRPr="003619EB">
        <w:rPr>
          <w:color w:val="000000" w:themeColor="text1"/>
          <w:sz w:val="28"/>
          <w:szCs w:val="28"/>
          <w:lang w:val="es-ES"/>
        </w:rPr>
        <w:t xml:space="preserve"> a otros marcos normativos, propiamente laborales. </w:t>
      </w:r>
      <w:r w:rsidR="1E186634" w:rsidRPr="003619EB">
        <w:rPr>
          <w:color w:val="000000" w:themeColor="text1"/>
          <w:sz w:val="28"/>
          <w:szCs w:val="28"/>
          <w:lang w:val="es-ES"/>
        </w:rPr>
        <w:t>En particular, cuando disp</w:t>
      </w:r>
      <w:r w:rsidR="2EEFB141" w:rsidRPr="003619EB">
        <w:rPr>
          <w:color w:val="000000" w:themeColor="text1"/>
          <w:sz w:val="28"/>
          <w:szCs w:val="28"/>
          <w:lang w:val="es-ES"/>
        </w:rPr>
        <w:t>uso</w:t>
      </w:r>
      <w:r w:rsidR="76175A85" w:rsidRPr="003619EB">
        <w:rPr>
          <w:color w:val="000000" w:themeColor="text1"/>
          <w:sz w:val="28"/>
          <w:szCs w:val="28"/>
          <w:lang w:val="es-ES"/>
        </w:rPr>
        <w:t xml:space="preserve"> que</w:t>
      </w:r>
      <w:r w:rsidR="1E186634" w:rsidRPr="003619EB">
        <w:rPr>
          <w:color w:val="000000" w:themeColor="text1"/>
          <w:sz w:val="28"/>
          <w:szCs w:val="28"/>
          <w:lang w:val="es-ES"/>
        </w:rPr>
        <w:t xml:space="preserve"> “l</w:t>
      </w:r>
      <w:r w:rsidR="1E186634" w:rsidRPr="003619EB">
        <w:rPr>
          <w:color w:val="000000" w:themeColor="text1"/>
          <w:sz w:val="28"/>
          <w:szCs w:val="28"/>
        </w:rPr>
        <w:t>as actividades laborales desarrolladas por las personas privadas de la libertad estarán íntimamente coordinadas con las políticas que el Ministerio del Trabajo adoptará sobre la materia, las cuales fomentarán la participación y cooperación de la sociedad civil y de la empresa privada, a través de convenios, tanto dentro como fuera de los establecimientos”</w:t>
      </w:r>
      <w:r w:rsidR="00F042AC" w:rsidRPr="003619EB">
        <w:rPr>
          <w:rStyle w:val="Refdenotaalpie"/>
          <w:color w:val="000000" w:themeColor="text1"/>
          <w:sz w:val="28"/>
          <w:szCs w:val="28"/>
        </w:rPr>
        <w:footnoteReference w:id="99"/>
      </w:r>
      <w:r w:rsidR="1E186634" w:rsidRPr="003619EB">
        <w:rPr>
          <w:color w:val="000000" w:themeColor="text1"/>
          <w:sz w:val="28"/>
          <w:szCs w:val="28"/>
        </w:rPr>
        <w:t>.</w:t>
      </w:r>
    </w:p>
    <w:p w14:paraId="0D5DBEE1" w14:textId="77777777" w:rsidR="00DC6F2E" w:rsidRPr="003619EB" w:rsidRDefault="00DC6F2E" w:rsidP="00BE44DB">
      <w:pPr>
        <w:pStyle w:val="Prrafodelista"/>
        <w:rPr>
          <w:color w:val="000000" w:themeColor="text1"/>
          <w:sz w:val="28"/>
          <w:szCs w:val="28"/>
          <w:lang w:val="es-ES"/>
        </w:rPr>
      </w:pPr>
    </w:p>
    <w:p w14:paraId="3AA5FB12" w14:textId="17FEA542" w:rsidR="00E35B93" w:rsidRPr="003619EB" w:rsidRDefault="4EB7C5A1"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En tal virtud, </w:t>
      </w:r>
      <w:r w:rsidR="707A9258" w:rsidRPr="003619EB">
        <w:rPr>
          <w:color w:val="000000" w:themeColor="text1"/>
          <w:sz w:val="28"/>
          <w:szCs w:val="28"/>
          <w:lang w:val="es-ES"/>
        </w:rPr>
        <w:t>el Ministerio de Trab</w:t>
      </w:r>
      <w:r w:rsidR="69A96D74" w:rsidRPr="003619EB">
        <w:rPr>
          <w:color w:val="000000" w:themeColor="text1"/>
          <w:sz w:val="28"/>
          <w:szCs w:val="28"/>
          <w:lang w:val="es-ES"/>
        </w:rPr>
        <w:t>a</w:t>
      </w:r>
      <w:r w:rsidR="707A9258" w:rsidRPr="003619EB">
        <w:rPr>
          <w:color w:val="000000" w:themeColor="text1"/>
          <w:sz w:val="28"/>
          <w:szCs w:val="28"/>
          <w:lang w:val="es-ES"/>
        </w:rPr>
        <w:t xml:space="preserve">jo </w:t>
      </w:r>
      <w:r w:rsidR="69A96D74" w:rsidRPr="003619EB">
        <w:rPr>
          <w:color w:val="000000" w:themeColor="text1"/>
          <w:sz w:val="28"/>
          <w:szCs w:val="28"/>
          <w:lang w:val="es-ES"/>
        </w:rPr>
        <w:t xml:space="preserve">profirió </w:t>
      </w:r>
      <w:r w:rsidR="6D26FDF8" w:rsidRPr="003619EB">
        <w:rPr>
          <w:color w:val="000000" w:themeColor="text1"/>
          <w:sz w:val="28"/>
          <w:szCs w:val="28"/>
          <w:lang w:val="es-ES"/>
        </w:rPr>
        <w:t>la Resolución 0684 de 2024, “por medio de la cual se establecen las especiales condiciones del trabajo penitenciario en sus diferentes modalidades, su remuneración, los parámetros de afiliación al Sistema de Riesgos Laborales y se deroga la Resolución 5130 de 2023”</w:t>
      </w:r>
      <w:r w:rsidR="00F022A3" w:rsidRPr="003619EB">
        <w:rPr>
          <w:rStyle w:val="Refdenotaalpie"/>
          <w:color w:val="000000" w:themeColor="text1"/>
          <w:sz w:val="28"/>
          <w:szCs w:val="28"/>
          <w:lang w:val="es-ES"/>
        </w:rPr>
        <w:footnoteReference w:id="100"/>
      </w:r>
      <w:r w:rsidR="69A96D74" w:rsidRPr="003619EB">
        <w:rPr>
          <w:color w:val="000000" w:themeColor="text1"/>
          <w:sz w:val="28"/>
          <w:szCs w:val="28"/>
          <w:lang w:val="es-ES"/>
        </w:rPr>
        <w:t>. Esta resolución</w:t>
      </w:r>
      <w:r w:rsidR="6D26FDF8" w:rsidRPr="003619EB">
        <w:rPr>
          <w:color w:val="000000" w:themeColor="text1"/>
          <w:sz w:val="28"/>
          <w:szCs w:val="28"/>
          <w:lang w:val="es-ES"/>
        </w:rPr>
        <w:t xml:space="preserve"> desarrolló un marco específico para esta modalidad de trabajo</w:t>
      </w:r>
      <w:r w:rsidR="69A96D74" w:rsidRPr="003619EB">
        <w:rPr>
          <w:color w:val="000000" w:themeColor="text1"/>
          <w:sz w:val="28"/>
          <w:szCs w:val="28"/>
          <w:lang w:val="es-ES"/>
        </w:rPr>
        <w:t xml:space="preserve"> en prisión</w:t>
      </w:r>
      <w:r w:rsidR="0652D1D6" w:rsidRPr="003619EB">
        <w:rPr>
          <w:color w:val="000000" w:themeColor="text1"/>
          <w:sz w:val="28"/>
          <w:szCs w:val="28"/>
          <w:lang w:val="es-ES"/>
        </w:rPr>
        <w:t>, consecuente</w:t>
      </w:r>
      <w:r w:rsidR="6D26FDF8" w:rsidRPr="003619EB">
        <w:rPr>
          <w:color w:val="000000" w:themeColor="text1"/>
          <w:sz w:val="28"/>
          <w:szCs w:val="28"/>
          <w:lang w:val="es-ES"/>
        </w:rPr>
        <w:t xml:space="preserve"> </w:t>
      </w:r>
      <w:r w:rsidR="0652D1D6" w:rsidRPr="003619EB">
        <w:rPr>
          <w:color w:val="000000" w:themeColor="text1"/>
          <w:sz w:val="28"/>
          <w:szCs w:val="28"/>
          <w:lang w:val="es-ES"/>
        </w:rPr>
        <w:t xml:space="preserve">con </w:t>
      </w:r>
      <w:r w:rsidR="6D26FDF8" w:rsidRPr="003619EB">
        <w:rPr>
          <w:color w:val="000000" w:themeColor="text1"/>
          <w:sz w:val="28"/>
          <w:szCs w:val="28"/>
          <w:lang w:val="es-ES"/>
        </w:rPr>
        <w:t xml:space="preserve">las particularidades del contexto penitenciario, </w:t>
      </w:r>
      <w:r w:rsidR="0652D1D6" w:rsidRPr="003619EB">
        <w:rPr>
          <w:color w:val="000000" w:themeColor="text1"/>
          <w:sz w:val="28"/>
          <w:szCs w:val="28"/>
          <w:lang w:val="es-ES"/>
        </w:rPr>
        <w:t xml:space="preserve">y en garantía de unos </w:t>
      </w:r>
      <w:r w:rsidR="6D26FDF8" w:rsidRPr="003619EB">
        <w:rPr>
          <w:color w:val="000000" w:themeColor="text1"/>
          <w:sz w:val="28"/>
          <w:szCs w:val="28"/>
          <w:lang w:val="es-ES"/>
        </w:rPr>
        <w:t xml:space="preserve">estándares mínimos en materia de remuneración, jornadas, afiliación a los sistemas de seguridad social y riesgos laborales, entre otros factores. </w:t>
      </w:r>
    </w:p>
    <w:p w14:paraId="5B203A0E" w14:textId="77777777" w:rsidR="00E35B93" w:rsidRPr="003619EB" w:rsidRDefault="00E35B93" w:rsidP="00BE44DB">
      <w:pPr>
        <w:pStyle w:val="Prrafodelista"/>
        <w:rPr>
          <w:color w:val="000000" w:themeColor="text1"/>
          <w:sz w:val="28"/>
          <w:szCs w:val="28"/>
          <w:lang w:val="es-ES"/>
        </w:rPr>
      </w:pPr>
    </w:p>
    <w:p w14:paraId="1D143CCD" w14:textId="13FFFBDB" w:rsidR="00A33968" w:rsidRPr="003619EB" w:rsidRDefault="00E35B93"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 xml:space="preserve">En suma, el trabajo es un concepto </w:t>
      </w:r>
      <w:r w:rsidR="006132D6" w:rsidRPr="003619EB">
        <w:rPr>
          <w:color w:val="000000" w:themeColor="text1"/>
          <w:sz w:val="28"/>
          <w:szCs w:val="28"/>
          <w:lang w:val="es-ES"/>
        </w:rPr>
        <w:t xml:space="preserve">amplio y </w:t>
      </w:r>
      <w:r w:rsidR="004722B1" w:rsidRPr="003619EB">
        <w:rPr>
          <w:color w:val="000000" w:themeColor="text1"/>
          <w:sz w:val="28"/>
          <w:szCs w:val="28"/>
          <w:lang w:val="es-ES"/>
        </w:rPr>
        <w:t>preponderante</w:t>
      </w:r>
      <w:r w:rsidR="006132D6" w:rsidRPr="003619EB">
        <w:rPr>
          <w:color w:val="000000" w:themeColor="text1"/>
          <w:sz w:val="28"/>
          <w:szCs w:val="28"/>
          <w:lang w:val="es-ES"/>
        </w:rPr>
        <w:t xml:space="preserve"> </w:t>
      </w:r>
      <w:r w:rsidRPr="003619EB">
        <w:rPr>
          <w:color w:val="000000" w:themeColor="text1"/>
          <w:sz w:val="28"/>
          <w:szCs w:val="28"/>
          <w:lang w:val="es-ES"/>
        </w:rPr>
        <w:t>en el orden constitucional colombiano. Es tanto un derecho como un deber. Es la reivindicación del proyecto de vida individual, pero también una condición de posibilidad para la vida en comunidad. Es una cuestión de derechos, pero también un</w:t>
      </w:r>
      <w:r w:rsidR="00A92D1B" w:rsidRPr="003619EB">
        <w:rPr>
          <w:color w:val="000000" w:themeColor="text1"/>
          <w:sz w:val="28"/>
          <w:szCs w:val="28"/>
          <w:lang w:val="es-ES"/>
        </w:rPr>
        <w:t>a</w:t>
      </w:r>
      <w:r w:rsidRPr="003619EB">
        <w:rPr>
          <w:color w:val="000000" w:themeColor="text1"/>
          <w:sz w:val="28"/>
          <w:szCs w:val="28"/>
          <w:lang w:val="es-ES"/>
        </w:rPr>
        <w:t xml:space="preserve"> categoría ética y política. Es tanto el trabajo remunerado </w:t>
      </w:r>
      <w:r w:rsidR="00E2394E" w:rsidRPr="003619EB">
        <w:rPr>
          <w:color w:val="000000" w:themeColor="text1"/>
          <w:sz w:val="28"/>
          <w:szCs w:val="28"/>
          <w:lang w:val="es-ES"/>
        </w:rPr>
        <w:t>que se ejerce</w:t>
      </w:r>
      <w:r w:rsidRPr="003619EB">
        <w:rPr>
          <w:color w:val="000000" w:themeColor="text1"/>
          <w:sz w:val="28"/>
          <w:szCs w:val="28"/>
          <w:lang w:val="es-ES"/>
        </w:rPr>
        <w:t xml:space="preserve"> </w:t>
      </w:r>
      <w:r w:rsidR="00E2394E" w:rsidRPr="003619EB">
        <w:rPr>
          <w:color w:val="000000" w:themeColor="text1"/>
          <w:sz w:val="28"/>
          <w:szCs w:val="28"/>
          <w:lang w:val="es-ES"/>
        </w:rPr>
        <w:t xml:space="preserve">en </w:t>
      </w:r>
      <w:r w:rsidRPr="003619EB">
        <w:rPr>
          <w:color w:val="000000" w:themeColor="text1"/>
          <w:sz w:val="28"/>
          <w:szCs w:val="28"/>
          <w:lang w:val="es-ES"/>
        </w:rPr>
        <w:t xml:space="preserve">el marco de una relación contractual clásica, como otras tantas manifestaciones que han venido surgiendo en la sociedad. </w:t>
      </w:r>
    </w:p>
    <w:p w14:paraId="2C6D53AC" w14:textId="77777777" w:rsidR="00A33968" w:rsidRPr="003619EB" w:rsidRDefault="00A33968" w:rsidP="00BE44DB">
      <w:pPr>
        <w:pStyle w:val="Prrafodelista"/>
        <w:rPr>
          <w:color w:val="000000" w:themeColor="text1"/>
          <w:sz w:val="28"/>
          <w:szCs w:val="28"/>
          <w:lang w:val="es-ES"/>
        </w:rPr>
      </w:pPr>
    </w:p>
    <w:p w14:paraId="1D53D023" w14:textId="4DEF3646" w:rsidR="003A5A6A" w:rsidRPr="003619EB" w:rsidRDefault="79D4D1EB"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lang w:val="es-ES"/>
        </w:rPr>
        <w:t>E</w:t>
      </w:r>
      <w:r w:rsidR="3DEE0859" w:rsidRPr="003619EB">
        <w:rPr>
          <w:color w:val="000000" w:themeColor="text1"/>
          <w:sz w:val="28"/>
          <w:szCs w:val="28"/>
          <w:lang w:val="es-ES"/>
        </w:rPr>
        <w:t>l trabajo e</w:t>
      </w:r>
      <w:r w:rsidRPr="003619EB">
        <w:rPr>
          <w:color w:val="000000" w:themeColor="text1"/>
          <w:sz w:val="28"/>
          <w:szCs w:val="28"/>
          <w:lang w:val="es-ES"/>
        </w:rPr>
        <w:t>s, dicho en breve, una categoría amplia en la que se inscriben las actividades que desarrollan las personas privadas de la libertad, aunque con las particularidades y restricciones que supone la reclusión</w:t>
      </w:r>
      <w:r w:rsidR="003226A4" w:rsidRPr="003619EB">
        <w:rPr>
          <w:rStyle w:val="Refdenotaalpie"/>
          <w:color w:val="000000" w:themeColor="text1"/>
          <w:sz w:val="28"/>
          <w:szCs w:val="28"/>
          <w:lang w:val="es-ES"/>
        </w:rPr>
        <w:footnoteReference w:id="101"/>
      </w:r>
      <w:r w:rsidRPr="003619EB">
        <w:rPr>
          <w:color w:val="000000" w:themeColor="text1"/>
          <w:sz w:val="28"/>
          <w:szCs w:val="28"/>
          <w:lang w:val="es-ES"/>
        </w:rPr>
        <w:t xml:space="preserve">. </w:t>
      </w:r>
      <w:r w:rsidR="3DEE0859" w:rsidRPr="003619EB">
        <w:rPr>
          <w:color w:val="000000" w:themeColor="text1"/>
          <w:sz w:val="28"/>
          <w:szCs w:val="28"/>
          <w:lang w:val="es-ES"/>
        </w:rPr>
        <w:t>P</w:t>
      </w:r>
      <w:r w:rsidRPr="003619EB">
        <w:rPr>
          <w:color w:val="000000" w:themeColor="text1"/>
          <w:sz w:val="28"/>
          <w:szCs w:val="28"/>
          <w:lang w:val="es-ES"/>
        </w:rPr>
        <w:t xml:space="preserve">ara estas personas, el trabajo es un </w:t>
      </w:r>
      <w:r w:rsidR="2B0E0E27" w:rsidRPr="003619EB">
        <w:rPr>
          <w:color w:val="000000" w:themeColor="text1"/>
          <w:sz w:val="28"/>
          <w:szCs w:val="28"/>
          <w:lang w:val="es-ES"/>
        </w:rPr>
        <w:t xml:space="preserve">mecanismo de redención y una oportunidad de resocialización que </w:t>
      </w:r>
      <w:r w:rsidR="1B599D74" w:rsidRPr="003619EB">
        <w:rPr>
          <w:color w:val="000000" w:themeColor="text1"/>
          <w:sz w:val="28"/>
          <w:szCs w:val="28"/>
          <w:lang w:val="es-ES"/>
        </w:rPr>
        <w:t>traza</w:t>
      </w:r>
      <w:r w:rsidR="2B0E0E27" w:rsidRPr="003619EB">
        <w:rPr>
          <w:color w:val="000000" w:themeColor="text1"/>
          <w:sz w:val="28"/>
          <w:szCs w:val="28"/>
          <w:lang w:val="es-ES"/>
        </w:rPr>
        <w:t xml:space="preserve"> un </w:t>
      </w:r>
      <w:r w:rsidRPr="003619EB">
        <w:rPr>
          <w:color w:val="000000" w:themeColor="text1"/>
          <w:sz w:val="28"/>
          <w:szCs w:val="28"/>
          <w:lang w:val="es-ES"/>
        </w:rPr>
        <w:t xml:space="preserve">puente </w:t>
      </w:r>
      <w:r w:rsidR="2B0E0E27" w:rsidRPr="003619EB">
        <w:rPr>
          <w:color w:val="000000" w:themeColor="text1"/>
          <w:sz w:val="28"/>
          <w:szCs w:val="28"/>
          <w:lang w:val="es-ES"/>
        </w:rPr>
        <w:t xml:space="preserve">hacia la </w:t>
      </w:r>
      <w:r w:rsidR="1E8EBBDE" w:rsidRPr="003619EB">
        <w:rPr>
          <w:color w:val="000000" w:themeColor="text1"/>
          <w:sz w:val="28"/>
          <w:szCs w:val="28"/>
          <w:lang w:val="es-ES"/>
        </w:rPr>
        <w:t>libertad</w:t>
      </w:r>
      <w:r w:rsidRPr="003619EB">
        <w:rPr>
          <w:color w:val="000000" w:themeColor="text1"/>
          <w:sz w:val="28"/>
          <w:szCs w:val="28"/>
          <w:lang w:val="es-ES"/>
        </w:rPr>
        <w:t>.</w:t>
      </w:r>
      <w:r w:rsidR="1E8EBBDE" w:rsidRPr="003619EB">
        <w:rPr>
          <w:color w:val="000000" w:themeColor="text1"/>
          <w:sz w:val="28"/>
          <w:szCs w:val="28"/>
          <w:lang w:val="es-ES"/>
        </w:rPr>
        <w:t xml:space="preserve"> E</w:t>
      </w:r>
      <w:r w:rsidR="08CFFBDA" w:rsidRPr="003619EB">
        <w:rPr>
          <w:color w:val="000000" w:themeColor="text1"/>
          <w:sz w:val="28"/>
          <w:szCs w:val="28"/>
          <w:lang w:val="es-ES"/>
        </w:rPr>
        <w:t xml:space="preserve">l trabajo permite </w:t>
      </w:r>
      <w:r w:rsidR="6D26FDF8" w:rsidRPr="003619EB">
        <w:rPr>
          <w:color w:val="000000" w:themeColor="text1"/>
          <w:sz w:val="28"/>
          <w:szCs w:val="28"/>
          <w:lang w:val="es-ES"/>
        </w:rPr>
        <w:t>la adquisición de habilidades,</w:t>
      </w:r>
      <w:r w:rsidR="1E8EBBDE" w:rsidRPr="003619EB">
        <w:rPr>
          <w:color w:val="000000" w:themeColor="text1"/>
          <w:sz w:val="28"/>
          <w:szCs w:val="28"/>
          <w:lang w:val="es-ES"/>
        </w:rPr>
        <w:t xml:space="preserve"> la resistencia al encierro</w:t>
      </w:r>
      <w:r w:rsidR="1B599D74" w:rsidRPr="003619EB">
        <w:rPr>
          <w:color w:val="000000" w:themeColor="text1"/>
          <w:sz w:val="28"/>
          <w:szCs w:val="28"/>
          <w:lang w:val="es-ES"/>
        </w:rPr>
        <w:t xml:space="preserve"> prolongado</w:t>
      </w:r>
      <w:r w:rsidR="1E8EBBDE" w:rsidRPr="003619EB">
        <w:rPr>
          <w:color w:val="000000" w:themeColor="text1"/>
          <w:sz w:val="28"/>
          <w:szCs w:val="28"/>
          <w:lang w:val="es-ES"/>
        </w:rPr>
        <w:t>,</w:t>
      </w:r>
      <w:r w:rsidR="6D26FDF8" w:rsidRPr="003619EB">
        <w:rPr>
          <w:color w:val="000000" w:themeColor="text1"/>
          <w:sz w:val="28"/>
          <w:szCs w:val="28"/>
          <w:lang w:val="es-ES"/>
        </w:rPr>
        <w:t xml:space="preserve"> la construcción de </w:t>
      </w:r>
      <w:r w:rsidR="7A2957A0" w:rsidRPr="003619EB">
        <w:rPr>
          <w:color w:val="000000" w:themeColor="text1"/>
          <w:sz w:val="28"/>
          <w:szCs w:val="28"/>
          <w:lang w:val="es-ES"/>
        </w:rPr>
        <w:t xml:space="preserve">la </w:t>
      </w:r>
      <w:r w:rsidR="6D26FDF8" w:rsidRPr="003619EB">
        <w:rPr>
          <w:color w:val="000000" w:themeColor="text1"/>
          <w:sz w:val="28"/>
          <w:szCs w:val="28"/>
          <w:lang w:val="es-ES"/>
        </w:rPr>
        <w:t xml:space="preserve">autonomía </w:t>
      </w:r>
      <w:r w:rsidR="7A2957A0" w:rsidRPr="003619EB">
        <w:rPr>
          <w:color w:val="000000" w:themeColor="text1"/>
          <w:sz w:val="28"/>
          <w:szCs w:val="28"/>
          <w:lang w:val="es-ES"/>
        </w:rPr>
        <w:t xml:space="preserve">individual </w:t>
      </w:r>
      <w:r w:rsidR="6D26FDF8" w:rsidRPr="003619EB">
        <w:rPr>
          <w:color w:val="000000" w:themeColor="text1"/>
          <w:sz w:val="28"/>
          <w:szCs w:val="28"/>
          <w:lang w:val="es-ES"/>
        </w:rPr>
        <w:t xml:space="preserve">y la preparación para la vida en libertad, dentro de un </w:t>
      </w:r>
      <w:r w:rsidR="6D26FDF8" w:rsidRPr="003619EB">
        <w:rPr>
          <w:i/>
          <w:iCs/>
          <w:color w:val="000000" w:themeColor="text1"/>
          <w:sz w:val="28"/>
          <w:szCs w:val="28"/>
          <w:lang w:val="es-ES"/>
        </w:rPr>
        <w:t>continuum</w:t>
      </w:r>
      <w:r w:rsidR="6D26FDF8" w:rsidRPr="003619EB">
        <w:rPr>
          <w:color w:val="000000" w:themeColor="text1"/>
          <w:sz w:val="28"/>
          <w:szCs w:val="28"/>
          <w:lang w:val="es-ES"/>
        </w:rPr>
        <w:t xml:space="preserve"> que </w:t>
      </w:r>
      <w:r w:rsidR="1E8EBBDE" w:rsidRPr="003619EB">
        <w:rPr>
          <w:color w:val="000000" w:themeColor="text1"/>
          <w:sz w:val="28"/>
          <w:szCs w:val="28"/>
          <w:lang w:val="es-ES"/>
        </w:rPr>
        <w:t>inicia en condiciones de reclusión, pero que anhela la libertad</w:t>
      </w:r>
      <w:r w:rsidR="6D26FDF8" w:rsidRPr="003619EB">
        <w:rPr>
          <w:color w:val="000000" w:themeColor="text1"/>
          <w:sz w:val="28"/>
          <w:szCs w:val="28"/>
          <w:lang w:val="es-ES"/>
        </w:rPr>
        <w:t xml:space="preserve">. </w:t>
      </w:r>
    </w:p>
    <w:p w14:paraId="12B4FD04" w14:textId="77777777" w:rsidR="004862E0" w:rsidRPr="003619EB" w:rsidRDefault="004862E0" w:rsidP="00BE44DB">
      <w:pPr>
        <w:pStyle w:val="Prrafodelista"/>
        <w:ind w:left="0"/>
        <w:contextualSpacing w:val="0"/>
        <w:jc w:val="both"/>
        <w:rPr>
          <w:color w:val="000000" w:themeColor="text1"/>
          <w:sz w:val="28"/>
          <w:szCs w:val="28"/>
          <w:lang w:val="es-ES"/>
        </w:rPr>
      </w:pPr>
    </w:p>
    <w:p w14:paraId="46FE2549" w14:textId="73DAEC5C" w:rsidR="00D03FB6" w:rsidRPr="003619EB" w:rsidRDefault="002650DE" w:rsidP="00BE44DB">
      <w:pPr>
        <w:pStyle w:val="Ttulo2"/>
      </w:pPr>
      <w:r w:rsidRPr="003619EB">
        <w:t>6</w:t>
      </w:r>
      <w:r w:rsidR="00D03FB6" w:rsidRPr="003619EB">
        <w:t>. Solución del caso: la expresión acusada no trasgrede el principio de unidad de materia</w:t>
      </w:r>
      <w:r w:rsidR="006A3629" w:rsidRPr="003619EB">
        <w:t xml:space="preserve">. Por el contrario, </w:t>
      </w:r>
      <w:r w:rsidR="00AB01CA" w:rsidRPr="003619EB">
        <w:t xml:space="preserve">refleja una </w:t>
      </w:r>
      <w:r w:rsidR="00DA5AD4" w:rsidRPr="003619EB">
        <w:t>relación estrecha entre la dignificación del trabajo en pr</w:t>
      </w:r>
      <w:r w:rsidR="008B7383" w:rsidRPr="003619EB">
        <w:t>i</w:t>
      </w:r>
      <w:r w:rsidR="00DA5AD4" w:rsidRPr="003619EB">
        <w:t xml:space="preserve">sión y </w:t>
      </w:r>
      <w:r w:rsidR="008B7383" w:rsidRPr="003619EB">
        <w:t>los fines de la reforma laboral</w:t>
      </w:r>
    </w:p>
    <w:p w14:paraId="6D90A714" w14:textId="04356721" w:rsidR="00FF77B1" w:rsidRPr="003619EB" w:rsidRDefault="00FF77B1" w:rsidP="00BE44DB">
      <w:pPr>
        <w:rPr>
          <w:color w:val="000000" w:themeColor="text1"/>
          <w:sz w:val="28"/>
          <w:szCs w:val="28"/>
        </w:rPr>
      </w:pPr>
    </w:p>
    <w:p w14:paraId="39D64E8F" w14:textId="31938C44" w:rsidR="00FF77B1" w:rsidRPr="003619EB" w:rsidRDefault="00F76682"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Siguiendo la metodología descrita</w:t>
      </w:r>
      <w:r w:rsidR="00797396" w:rsidRPr="003619EB">
        <w:rPr>
          <w:color w:val="000000" w:themeColor="text1"/>
          <w:sz w:val="28"/>
          <w:szCs w:val="28"/>
        </w:rPr>
        <w:t xml:space="preserve"> para los cargos por violación del princip</w:t>
      </w:r>
      <w:r w:rsidR="00E611FA" w:rsidRPr="003619EB">
        <w:rPr>
          <w:color w:val="000000" w:themeColor="text1"/>
          <w:sz w:val="28"/>
          <w:szCs w:val="28"/>
        </w:rPr>
        <w:t>i</w:t>
      </w:r>
      <w:r w:rsidR="00797396" w:rsidRPr="003619EB">
        <w:rPr>
          <w:color w:val="000000" w:themeColor="text1"/>
          <w:sz w:val="28"/>
          <w:szCs w:val="28"/>
        </w:rPr>
        <w:t>o de unidad de materia</w:t>
      </w:r>
      <w:r w:rsidRPr="003619EB">
        <w:rPr>
          <w:color w:val="000000" w:themeColor="text1"/>
          <w:sz w:val="28"/>
          <w:szCs w:val="28"/>
        </w:rPr>
        <w:t>, la Corte</w:t>
      </w:r>
      <w:r w:rsidR="003C3CF6" w:rsidRPr="003619EB">
        <w:rPr>
          <w:color w:val="000000" w:themeColor="text1"/>
          <w:sz w:val="28"/>
          <w:szCs w:val="28"/>
        </w:rPr>
        <w:t xml:space="preserve">: </w:t>
      </w:r>
      <w:r w:rsidR="003066AC" w:rsidRPr="003619EB">
        <w:rPr>
          <w:color w:val="000000" w:themeColor="text1"/>
          <w:sz w:val="28"/>
          <w:szCs w:val="28"/>
        </w:rPr>
        <w:t xml:space="preserve">(i) expondrá el </w:t>
      </w:r>
      <w:r w:rsidR="002A33C3" w:rsidRPr="003619EB">
        <w:rPr>
          <w:color w:val="000000" w:themeColor="text1"/>
          <w:sz w:val="28"/>
          <w:szCs w:val="28"/>
        </w:rPr>
        <w:t xml:space="preserve">núcleo temático de la Ley </w:t>
      </w:r>
      <w:r w:rsidR="003C3CF6" w:rsidRPr="003619EB">
        <w:rPr>
          <w:color w:val="000000" w:themeColor="text1"/>
          <w:sz w:val="28"/>
          <w:szCs w:val="28"/>
        </w:rPr>
        <w:t xml:space="preserve">2466 de 2025; </w:t>
      </w:r>
      <w:r w:rsidR="00C001AF" w:rsidRPr="003619EB">
        <w:rPr>
          <w:color w:val="000000" w:themeColor="text1"/>
          <w:sz w:val="28"/>
          <w:szCs w:val="28"/>
        </w:rPr>
        <w:t xml:space="preserve">luego, </w:t>
      </w:r>
      <w:r w:rsidR="003C3CF6" w:rsidRPr="003619EB">
        <w:rPr>
          <w:color w:val="000000" w:themeColor="text1"/>
          <w:sz w:val="28"/>
          <w:szCs w:val="28"/>
        </w:rPr>
        <w:t xml:space="preserve">(ii) </w:t>
      </w:r>
      <w:r w:rsidR="00C001AF" w:rsidRPr="003619EB">
        <w:rPr>
          <w:color w:val="000000" w:themeColor="text1"/>
          <w:sz w:val="28"/>
          <w:szCs w:val="28"/>
        </w:rPr>
        <w:t>de</w:t>
      </w:r>
      <w:r w:rsidR="007D45CA" w:rsidRPr="003619EB">
        <w:rPr>
          <w:color w:val="000000" w:themeColor="text1"/>
          <w:sz w:val="28"/>
          <w:szCs w:val="28"/>
        </w:rPr>
        <w:t>finirá el alcance y contenido de la disposición acusada</w:t>
      </w:r>
      <w:r w:rsidR="00D501F9" w:rsidRPr="003619EB">
        <w:rPr>
          <w:color w:val="000000" w:themeColor="text1"/>
          <w:sz w:val="28"/>
          <w:szCs w:val="28"/>
        </w:rPr>
        <w:t xml:space="preserve">; para, finalmente, (iii) </w:t>
      </w:r>
      <w:r w:rsidR="00916558" w:rsidRPr="003619EB">
        <w:rPr>
          <w:color w:val="000000" w:themeColor="text1"/>
          <w:sz w:val="28"/>
          <w:szCs w:val="28"/>
        </w:rPr>
        <w:t xml:space="preserve">evaluar si </w:t>
      </w:r>
      <w:r w:rsidR="00673D4E" w:rsidRPr="003619EB">
        <w:rPr>
          <w:color w:val="000000" w:themeColor="text1"/>
          <w:sz w:val="28"/>
          <w:szCs w:val="28"/>
        </w:rPr>
        <w:t xml:space="preserve">se </w:t>
      </w:r>
      <w:r w:rsidR="00916558" w:rsidRPr="003619EB">
        <w:rPr>
          <w:color w:val="000000" w:themeColor="text1"/>
          <w:sz w:val="28"/>
          <w:szCs w:val="28"/>
        </w:rPr>
        <w:t>satisface</w:t>
      </w:r>
      <w:r w:rsidR="00673D4E" w:rsidRPr="003619EB">
        <w:rPr>
          <w:color w:val="000000" w:themeColor="text1"/>
          <w:sz w:val="28"/>
          <w:szCs w:val="28"/>
        </w:rPr>
        <w:t>n</w:t>
      </w:r>
      <w:r w:rsidR="00916558" w:rsidRPr="003619EB">
        <w:rPr>
          <w:color w:val="000000" w:themeColor="text1"/>
          <w:sz w:val="28"/>
          <w:szCs w:val="28"/>
        </w:rPr>
        <w:t xml:space="preserve"> los criterios de conexidad.</w:t>
      </w:r>
    </w:p>
    <w:p w14:paraId="7859C147" w14:textId="77777777" w:rsidR="0032011F" w:rsidRPr="003619EB" w:rsidRDefault="0032011F" w:rsidP="00BE44DB">
      <w:pPr>
        <w:jc w:val="both"/>
        <w:rPr>
          <w:color w:val="000000" w:themeColor="text1"/>
          <w:sz w:val="28"/>
          <w:szCs w:val="28"/>
        </w:rPr>
      </w:pPr>
    </w:p>
    <w:p w14:paraId="25C2D9FB" w14:textId="21045328" w:rsidR="0032011F" w:rsidRPr="003619EB" w:rsidRDefault="002650DE" w:rsidP="00BE44DB">
      <w:pPr>
        <w:pStyle w:val="Ttulo3"/>
      </w:pPr>
      <w:r w:rsidRPr="003619EB">
        <w:t>6</w:t>
      </w:r>
      <w:r w:rsidR="0032011F" w:rsidRPr="003619EB">
        <w:t xml:space="preserve">.1. </w:t>
      </w:r>
      <w:r w:rsidR="009A6FC8" w:rsidRPr="003619EB">
        <w:t>El n</w:t>
      </w:r>
      <w:r w:rsidR="00EB24DA" w:rsidRPr="003619EB">
        <w:t>úcleo temático</w:t>
      </w:r>
      <w:r w:rsidR="009A6FC8" w:rsidRPr="003619EB">
        <w:t xml:space="preserve"> de la Ley 2466 de 2025: </w:t>
      </w:r>
      <w:r w:rsidR="000802B3" w:rsidRPr="003619EB">
        <w:t xml:space="preserve">una reforma </w:t>
      </w:r>
      <w:r w:rsidR="00023FED" w:rsidRPr="003619EB">
        <w:t>para un trabajo digno y decente</w:t>
      </w:r>
    </w:p>
    <w:p w14:paraId="609A7B39" w14:textId="77777777" w:rsidR="0032011F" w:rsidRPr="003619EB" w:rsidRDefault="0032011F" w:rsidP="00BE44DB">
      <w:pPr>
        <w:jc w:val="both"/>
        <w:rPr>
          <w:color w:val="000000" w:themeColor="text1"/>
          <w:sz w:val="28"/>
          <w:szCs w:val="28"/>
        </w:rPr>
      </w:pPr>
    </w:p>
    <w:p w14:paraId="61D2A990" w14:textId="10AEE2A2" w:rsidR="001047A8" w:rsidRPr="003619EB" w:rsidRDefault="17A466EA"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La Constitución Política de 1991 </w:t>
      </w:r>
      <w:r w:rsidR="26300D3E" w:rsidRPr="003619EB">
        <w:rPr>
          <w:color w:val="000000" w:themeColor="text1"/>
          <w:sz w:val="28"/>
          <w:szCs w:val="28"/>
        </w:rPr>
        <w:t xml:space="preserve">encomendó al legislador </w:t>
      </w:r>
      <w:r w:rsidR="3300C353" w:rsidRPr="003619EB">
        <w:rPr>
          <w:color w:val="000000" w:themeColor="text1"/>
          <w:sz w:val="28"/>
          <w:szCs w:val="28"/>
        </w:rPr>
        <w:t xml:space="preserve">expedir un </w:t>
      </w:r>
      <w:r w:rsidR="3300C353" w:rsidRPr="003619EB">
        <w:rPr>
          <w:i/>
          <w:iCs/>
          <w:color w:val="000000" w:themeColor="text1"/>
          <w:sz w:val="28"/>
          <w:szCs w:val="28"/>
        </w:rPr>
        <w:t>estatuto del trabajo</w:t>
      </w:r>
      <w:r w:rsidR="00936DEA" w:rsidRPr="003619EB">
        <w:rPr>
          <w:rStyle w:val="Refdenotaalpie"/>
          <w:color w:val="000000" w:themeColor="text1"/>
          <w:sz w:val="28"/>
          <w:szCs w:val="28"/>
        </w:rPr>
        <w:footnoteReference w:id="102"/>
      </w:r>
      <w:r w:rsidR="3300C353" w:rsidRPr="003619EB">
        <w:rPr>
          <w:color w:val="000000" w:themeColor="text1"/>
          <w:sz w:val="28"/>
          <w:szCs w:val="28"/>
        </w:rPr>
        <w:t xml:space="preserve">. </w:t>
      </w:r>
      <w:r w:rsidR="491756A0" w:rsidRPr="003619EB">
        <w:rPr>
          <w:color w:val="000000" w:themeColor="text1"/>
          <w:sz w:val="28"/>
          <w:szCs w:val="28"/>
        </w:rPr>
        <w:t>Aunque</w:t>
      </w:r>
      <w:r w:rsidR="45E4FD9D" w:rsidRPr="003619EB">
        <w:rPr>
          <w:color w:val="000000" w:themeColor="text1"/>
          <w:sz w:val="28"/>
          <w:szCs w:val="28"/>
        </w:rPr>
        <w:t xml:space="preserve"> a la fecha</w:t>
      </w:r>
      <w:r w:rsidR="491756A0" w:rsidRPr="003619EB">
        <w:rPr>
          <w:color w:val="000000" w:themeColor="text1"/>
          <w:sz w:val="28"/>
          <w:szCs w:val="28"/>
        </w:rPr>
        <w:t xml:space="preserve"> se han proferido </w:t>
      </w:r>
      <w:r w:rsidR="45E4FD9D" w:rsidRPr="003619EB">
        <w:rPr>
          <w:color w:val="000000" w:themeColor="text1"/>
          <w:sz w:val="28"/>
          <w:szCs w:val="28"/>
        </w:rPr>
        <w:t xml:space="preserve">múltiples </w:t>
      </w:r>
      <w:r w:rsidR="491756A0" w:rsidRPr="003619EB">
        <w:rPr>
          <w:color w:val="000000" w:themeColor="text1"/>
          <w:sz w:val="28"/>
          <w:szCs w:val="28"/>
        </w:rPr>
        <w:t>normas relevantes para garantizar el derecho al trabajo</w:t>
      </w:r>
      <w:r w:rsidR="45E4FD9D" w:rsidRPr="003619EB">
        <w:rPr>
          <w:color w:val="000000" w:themeColor="text1"/>
          <w:sz w:val="28"/>
          <w:szCs w:val="28"/>
        </w:rPr>
        <w:t xml:space="preserve"> en sus distintas </w:t>
      </w:r>
      <w:r w:rsidR="4F26596A" w:rsidRPr="003619EB">
        <w:rPr>
          <w:color w:val="000000" w:themeColor="text1"/>
          <w:sz w:val="28"/>
          <w:szCs w:val="28"/>
        </w:rPr>
        <w:t>facetas</w:t>
      </w:r>
      <w:r w:rsidR="491756A0" w:rsidRPr="003619EB">
        <w:rPr>
          <w:color w:val="000000" w:themeColor="text1"/>
          <w:sz w:val="28"/>
          <w:szCs w:val="28"/>
        </w:rPr>
        <w:t xml:space="preserve">, </w:t>
      </w:r>
      <w:r w:rsidR="45E4FD9D" w:rsidRPr="003619EB">
        <w:rPr>
          <w:color w:val="000000" w:themeColor="text1"/>
          <w:sz w:val="28"/>
          <w:szCs w:val="28"/>
        </w:rPr>
        <w:t>las premisas centrales de la relación laboral se encuentran contenid</w:t>
      </w:r>
      <w:r w:rsidR="44316F8F" w:rsidRPr="003619EB">
        <w:rPr>
          <w:color w:val="000000" w:themeColor="text1"/>
          <w:sz w:val="28"/>
          <w:szCs w:val="28"/>
        </w:rPr>
        <w:t>a</w:t>
      </w:r>
      <w:r w:rsidR="45E4FD9D" w:rsidRPr="003619EB">
        <w:rPr>
          <w:color w:val="000000" w:themeColor="text1"/>
          <w:sz w:val="28"/>
          <w:szCs w:val="28"/>
        </w:rPr>
        <w:t xml:space="preserve">s en una norma preconstitucional, a saber, </w:t>
      </w:r>
      <w:r w:rsidR="636D3DCD" w:rsidRPr="003619EB">
        <w:rPr>
          <w:color w:val="000000" w:themeColor="text1"/>
          <w:sz w:val="28"/>
          <w:szCs w:val="28"/>
        </w:rPr>
        <w:t>el Código Sustantivo del Trabajo</w:t>
      </w:r>
      <w:r w:rsidR="4F26596A" w:rsidRPr="003619EB">
        <w:rPr>
          <w:color w:val="000000" w:themeColor="text1"/>
          <w:sz w:val="28"/>
          <w:szCs w:val="28"/>
        </w:rPr>
        <w:t xml:space="preserve"> de 1950</w:t>
      </w:r>
      <w:r w:rsidR="00A018EE" w:rsidRPr="003619EB">
        <w:rPr>
          <w:rStyle w:val="Refdenotaalpie"/>
          <w:color w:val="000000" w:themeColor="text1"/>
          <w:sz w:val="28"/>
          <w:szCs w:val="28"/>
        </w:rPr>
        <w:footnoteReference w:id="103"/>
      </w:r>
      <w:r w:rsidR="44316F8F" w:rsidRPr="003619EB">
        <w:rPr>
          <w:color w:val="000000" w:themeColor="text1"/>
          <w:sz w:val="28"/>
          <w:szCs w:val="28"/>
        </w:rPr>
        <w:t>.</w:t>
      </w:r>
    </w:p>
    <w:p w14:paraId="4525C557" w14:textId="77777777" w:rsidR="009F0487" w:rsidRPr="003619EB" w:rsidRDefault="009F0487" w:rsidP="00BE44DB">
      <w:pPr>
        <w:pStyle w:val="Prrafodelista"/>
        <w:ind w:left="0"/>
        <w:contextualSpacing w:val="0"/>
        <w:jc w:val="both"/>
        <w:rPr>
          <w:color w:val="000000" w:themeColor="text1"/>
          <w:sz w:val="28"/>
          <w:szCs w:val="28"/>
        </w:rPr>
      </w:pPr>
    </w:p>
    <w:p w14:paraId="6224F169" w14:textId="57222283" w:rsidR="001047A8" w:rsidRPr="003619EB" w:rsidRDefault="005121F8"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Con este trasfondo, l</w:t>
      </w:r>
      <w:r w:rsidR="00EF6954" w:rsidRPr="003619EB">
        <w:rPr>
          <w:color w:val="000000" w:themeColor="text1"/>
          <w:sz w:val="28"/>
          <w:szCs w:val="28"/>
        </w:rPr>
        <w:t xml:space="preserve">a </w:t>
      </w:r>
      <w:r w:rsidR="00012F4F" w:rsidRPr="003619EB">
        <w:rPr>
          <w:color w:val="000000" w:themeColor="text1"/>
          <w:sz w:val="28"/>
          <w:szCs w:val="28"/>
        </w:rPr>
        <w:t>L</w:t>
      </w:r>
      <w:r w:rsidR="00EF6954" w:rsidRPr="003619EB">
        <w:rPr>
          <w:color w:val="000000" w:themeColor="text1"/>
          <w:sz w:val="28"/>
          <w:szCs w:val="28"/>
        </w:rPr>
        <w:t xml:space="preserve">ey 2466 </w:t>
      </w:r>
      <w:r w:rsidR="00012F4F" w:rsidRPr="003619EB">
        <w:rPr>
          <w:color w:val="000000" w:themeColor="text1"/>
          <w:sz w:val="28"/>
          <w:szCs w:val="28"/>
        </w:rPr>
        <w:t>se tituló como una “reforma laboral”. No sorprende que muchas de sus disposiciones conllev</w:t>
      </w:r>
      <w:r w:rsidR="00F229CC" w:rsidRPr="003619EB">
        <w:rPr>
          <w:color w:val="000000" w:themeColor="text1"/>
          <w:sz w:val="28"/>
          <w:szCs w:val="28"/>
        </w:rPr>
        <w:t>e</w:t>
      </w:r>
      <w:r w:rsidR="00012F4F" w:rsidRPr="003619EB">
        <w:rPr>
          <w:color w:val="000000" w:themeColor="text1"/>
          <w:sz w:val="28"/>
          <w:szCs w:val="28"/>
        </w:rPr>
        <w:t xml:space="preserve">n modificaciones o adiciones a determinados artículos </w:t>
      </w:r>
      <w:r w:rsidR="005C3FED" w:rsidRPr="003619EB">
        <w:rPr>
          <w:color w:val="000000" w:themeColor="text1"/>
          <w:sz w:val="28"/>
          <w:szCs w:val="28"/>
        </w:rPr>
        <w:t>d</w:t>
      </w:r>
      <w:r w:rsidR="00012F4F" w:rsidRPr="003619EB">
        <w:rPr>
          <w:color w:val="000000" w:themeColor="text1"/>
          <w:sz w:val="28"/>
          <w:szCs w:val="28"/>
        </w:rPr>
        <w:t xml:space="preserve">el Código Sustantivo del Trabajo. </w:t>
      </w:r>
    </w:p>
    <w:p w14:paraId="66C95BAC" w14:textId="77777777" w:rsidR="00936DEA" w:rsidRPr="003619EB" w:rsidRDefault="00936DEA" w:rsidP="00BE44DB">
      <w:pPr>
        <w:jc w:val="both"/>
        <w:rPr>
          <w:color w:val="000000" w:themeColor="text1"/>
          <w:sz w:val="28"/>
          <w:szCs w:val="28"/>
        </w:rPr>
      </w:pPr>
    </w:p>
    <w:p w14:paraId="4246EA40" w14:textId="689C6853" w:rsidR="00AF1B89" w:rsidRPr="003619EB" w:rsidRDefault="4EF405BC"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De acuerdo con l</w:t>
      </w:r>
      <w:r w:rsidR="6E2CAAC4" w:rsidRPr="003619EB">
        <w:rPr>
          <w:color w:val="000000" w:themeColor="text1"/>
          <w:sz w:val="28"/>
          <w:szCs w:val="28"/>
        </w:rPr>
        <w:t>a</w:t>
      </w:r>
      <w:r w:rsidRPr="003619EB">
        <w:rPr>
          <w:color w:val="000000" w:themeColor="text1"/>
          <w:sz w:val="28"/>
          <w:szCs w:val="28"/>
        </w:rPr>
        <w:t xml:space="preserve"> exposición de motivos </w:t>
      </w:r>
      <w:r w:rsidR="2A2736EE" w:rsidRPr="003619EB">
        <w:rPr>
          <w:color w:val="000000" w:themeColor="text1"/>
          <w:sz w:val="28"/>
          <w:szCs w:val="28"/>
        </w:rPr>
        <w:t>para</w:t>
      </w:r>
      <w:r w:rsidRPr="003619EB">
        <w:rPr>
          <w:color w:val="000000" w:themeColor="text1"/>
          <w:sz w:val="28"/>
          <w:szCs w:val="28"/>
        </w:rPr>
        <w:t xml:space="preserve"> est</w:t>
      </w:r>
      <w:r w:rsidR="2A2736EE" w:rsidRPr="003619EB">
        <w:rPr>
          <w:color w:val="000000" w:themeColor="text1"/>
          <w:sz w:val="28"/>
          <w:szCs w:val="28"/>
        </w:rPr>
        <w:t>e proyecto de</w:t>
      </w:r>
      <w:r w:rsidRPr="003619EB">
        <w:rPr>
          <w:color w:val="000000" w:themeColor="text1"/>
          <w:sz w:val="28"/>
          <w:szCs w:val="28"/>
        </w:rPr>
        <w:t xml:space="preserve"> ley</w:t>
      </w:r>
      <w:r w:rsidR="001B1D02" w:rsidRPr="003619EB">
        <w:rPr>
          <w:rStyle w:val="Refdenotaalpie"/>
          <w:color w:val="000000" w:themeColor="text1"/>
          <w:sz w:val="28"/>
          <w:szCs w:val="28"/>
        </w:rPr>
        <w:footnoteReference w:id="104"/>
      </w:r>
      <w:r w:rsidR="6E2CAAC4" w:rsidRPr="003619EB">
        <w:rPr>
          <w:color w:val="000000" w:themeColor="text1"/>
          <w:sz w:val="28"/>
          <w:szCs w:val="28"/>
        </w:rPr>
        <w:t xml:space="preserve">, </w:t>
      </w:r>
      <w:r w:rsidR="6818C891" w:rsidRPr="003619EB">
        <w:rPr>
          <w:color w:val="000000" w:themeColor="text1"/>
          <w:sz w:val="28"/>
          <w:szCs w:val="28"/>
        </w:rPr>
        <w:t>Colombia necesitaba una reforma laboral</w:t>
      </w:r>
      <w:r w:rsidR="75468499" w:rsidRPr="003619EB">
        <w:rPr>
          <w:color w:val="000000" w:themeColor="text1"/>
          <w:sz w:val="28"/>
          <w:szCs w:val="28"/>
        </w:rPr>
        <w:t xml:space="preserve"> para avanzar en (i)</w:t>
      </w:r>
      <w:r w:rsidR="0B02545D" w:rsidRPr="003619EB">
        <w:rPr>
          <w:color w:val="000000" w:themeColor="text1"/>
          <w:sz w:val="28"/>
          <w:szCs w:val="28"/>
        </w:rPr>
        <w:t xml:space="preserve"> el concepto de “la sociedad del trabajo</w:t>
      </w:r>
      <w:r w:rsidR="53B0EDC8" w:rsidRPr="003619EB">
        <w:rPr>
          <w:color w:val="000000" w:themeColor="text1"/>
          <w:sz w:val="28"/>
          <w:szCs w:val="28"/>
        </w:rPr>
        <w:t>”,</w:t>
      </w:r>
      <w:r w:rsidR="0B02545D" w:rsidRPr="003619EB">
        <w:rPr>
          <w:color w:val="000000" w:themeColor="text1"/>
          <w:sz w:val="28"/>
          <w:szCs w:val="28"/>
        </w:rPr>
        <w:t xml:space="preserve"> </w:t>
      </w:r>
      <w:r w:rsidR="53B0EDC8" w:rsidRPr="003619EB">
        <w:rPr>
          <w:color w:val="000000" w:themeColor="text1"/>
          <w:sz w:val="28"/>
          <w:szCs w:val="28"/>
        </w:rPr>
        <w:t xml:space="preserve">como </w:t>
      </w:r>
      <w:r w:rsidR="0B02545D" w:rsidRPr="003619EB">
        <w:rPr>
          <w:color w:val="000000" w:themeColor="text1"/>
          <w:sz w:val="28"/>
          <w:szCs w:val="28"/>
        </w:rPr>
        <w:t>eje central de la vida ciudadana</w:t>
      </w:r>
      <w:r w:rsidR="53B0EDC8" w:rsidRPr="003619EB">
        <w:rPr>
          <w:color w:val="000000" w:themeColor="text1"/>
          <w:sz w:val="28"/>
          <w:szCs w:val="28"/>
        </w:rPr>
        <w:t xml:space="preserve">; (ii) </w:t>
      </w:r>
      <w:r w:rsidR="5317A0F9" w:rsidRPr="003619EB">
        <w:rPr>
          <w:color w:val="000000" w:themeColor="text1"/>
          <w:sz w:val="28"/>
          <w:szCs w:val="28"/>
        </w:rPr>
        <w:t xml:space="preserve">el trabajo como componente de la integración social y generador de equilibrio; (iii) </w:t>
      </w:r>
      <w:r w:rsidR="0B547F92" w:rsidRPr="003619EB">
        <w:rPr>
          <w:color w:val="000000" w:themeColor="text1"/>
          <w:sz w:val="28"/>
          <w:szCs w:val="28"/>
        </w:rPr>
        <w:t>la exclusión</w:t>
      </w:r>
      <w:r w:rsidR="5317A0F9" w:rsidRPr="003619EB">
        <w:rPr>
          <w:color w:val="000000" w:themeColor="text1"/>
          <w:sz w:val="28"/>
          <w:szCs w:val="28"/>
        </w:rPr>
        <w:t xml:space="preserve"> </w:t>
      </w:r>
      <w:r w:rsidR="0B547F92" w:rsidRPr="003619EB">
        <w:rPr>
          <w:color w:val="000000" w:themeColor="text1"/>
          <w:sz w:val="28"/>
          <w:szCs w:val="28"/>
        </w:rPr>
        <w:t xml:space="preserve">de algunos </w:t>
      </w:r>
      <w:r w:rsidR="5317A0F9" w:rsidRPr="003619EB">
        <w:rPr>
          <w:color w:val="000000" w:themeColor="text1"/>
          <w:sz w:val="28"/>
          <w:szCs w:val="28"/>
        </w:rPr>
        <w:t>ciudadanos de la participación y goce del desarrollo económico y social; (iv) la necesaria adecuación del sistema de intervención laboral; (v) el trabajo y su relación con el sistema pensional</w:t>
      </w:r>
      <w:r w:rsidR="011264DD" w:rsidRPr="003619EB">
        <w:rPr>
          <w:color w:val="000000" w:themeColor="text1"/>
          <w:sz w:val="28"/>
          <w:szCs w:val="28"/>
        </w:rPr>
        <w:t xml:space="preserve">; y (vi) </w:t>
      </w:r>
      <w:r w:rsidR="0B547F92" w:rsidRPr="003619EB">
        <w:rPr>
          <w:color w:val="000000" w:themeColor="text1"/>
          <w:sz w:val="28"/>
          <w:szCs w:val="28"/>
        </w:rPr>
        <w:t xml:space="preserve">la </w:t>
      </w:r>
      <w:r w:rsidR="011264DD" w:rsidRPr="003619EB">
        <w:rPr>
          <w:color w:val="000000" w:themeColor="text1"/>
          <w:sz w:val="28"/>
          <w:szCs w:val="28"/>
        </w:rPr>
        <w:t>implementa</w:t>
      </w:r>
      <w:r w:rsidR="0B547F92" w:rsidRPr="003619EB">
        <w:rPr>
          <w:color w:val="000000" w:themeColor="text1"/>
          <w:sz w:val="28"/>
          <w:szCs w:val="28"/>
        </w:rPr>
        <w:t>ción de</w:t>
      </w:r>
      <w:r w:rsidR="5317A0F9" w:rsidRPr="003619EB">
        <w:rPr>
          <w:color w:val="000000" w:themeColor="text1"/>
          <w:sz w:val="28"/>
          <w:szCs w:val="28"/>
        </w:rPr>
        <w:t xml:space="preserve"> </w:t>
      </w:r>
      <w:r w:rsidR="011264DD" w:rsidRPr="003619EB">
        <w:rPr>
          <w:color w:val="000000" w:themeColor="text1"/>
          <w:sz w:val="28"/>
          <w:szCs w:val="28"/>
        </w:rPr>
        <w:t>l</w:t>
      </w:r>
      <w:r w:rsidR="5317A0F9" w:rsidRPr="003619EB">
        <w:rPr>
          <w:color w:val="000000" w:themeColor="text1"/>
          <w:sz w:val="28"/>
          <w:szCs w:val="28"/>
        </w:rPr>
        <w:t xml:space="preserve">as </w:t>
      </w:r>
      <w:r w:rsidR="0B547F92" w:rsidRPr="003619EB">
        <w:rPr>
          <w:color w:val="000000" w:themeColor="text1"/>
          <w:sz w:val="28"/>
          <w:szCs w:val="28"/>
        </w:rPr>
        <w:t>r</w:t>
      </w:r>
      <w:r w:rsidR="5317A0F9" w:rsidRPr="003619EB">
        <w:rPr>
          <w:color w:val="000000" w:themeColor="text1"/>
          <w:sz w:val="28"/>
          <w:szCs w:val="28"/>
        </w:rPr>
        <w:t>ecomendaciones de la Comisión de Expertos en Aplicación de Convenios y de la Organización Internacional del Trabajo</w:t>
      </w:r>
      <w:r w:rsidR="011264DD" w:rsidRPr="003619EB">
        <w:rPr>
          <w:color w:val="000000" w:themeColor="text1"/>
          <w:sz w:val="28"/>
          <w:szCs w:val="28"/>
        </w:rPr>
        <w:t xml:space="preserve"> ‒OIT.</w:t>
      </w:r>
    </w:p>
    <w:p w14:paraId="5FF83CE1" w14:textId="77777777" w:rsidR="007D07B5" w:rsidRPr="003619EB" w:rsidRDefault="007D07B5" w:rsidP="00BE44DB">
      <w:pPr>
        <w:pStyle w:val="Prrafodelista"/>
        <w:ind w:left="0"/>
        <w:contextualSpacing w:val="0"/>
        <w:jc w:val="both"/>
        <w:rPr>
          <w:color w:val="000000" w:themeColor="text1"/>
          <w:sz w:val="28"/>
          <w:szCs w:val="28"/>
        </w:rPr>
      </w:pPr>
    </w:p>
    <w:p w14:paraId="4D0A7AEF" w14:textId="77777777" w:rsidR="00C3594D" w:rsidRPr="003619EB" w:rsidRDefault="007D07B5"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 xml:space="preserve">El artículo 1º de la Ley </w:t>
      </w:r>
      <w:r w:rsidR="00533F4D" w:rsidRPr="003619EB">
        <w:rPr>
          <w:color w:val="000000" w:themeColor="text1"/>
          <w:sz w:val="28"/>
          <w:szCs w:val="28"/>
        </w:rPr>
        <w:t>2466 de 2025</w:t>
      </w:r>
      <w:r w:rsidR="00D85A73" w:rsidRPr="003619EB">
        <w:rPr>
          <w:color w:val="000000" w:themeColor="text1"/>
          <w:sz w:val="28"/>
          <w:szCs w:val="28"/>
        </w:rPr>
        <w:t xml:space="preserve"> señala que su </w:t>
      </w:r>
      <w:r w:rsidR="00D85A73" w:rsidRPr="003619EB">
        <w:rPr>
          <w:i/>
          <w:iCs/>
          <w:color w:val="000000" w:themeColor="text1"/>
          <w:sz w:val="28"/>
          <w:szCs w:val="28"/>
        </w:rPr>
        <w:t>objetivo</w:t>
      </w:r>
      <w:r w:rsidR="00D85A73" w:rsidRPr="003619EB">
        <w:rPr>
          <w:color w:val="000000" w:themeColor="text1"/>
          <w:sz w:val="28"/>
          <w:szCs w:val="28"/>
        </w:rPr>
        <w:t xml:space="preserve"> es “</w:t>
      </w:r>
      <w:r w:rsidR="00533F4D" w:rsidRPr="003619EB">
        <w:rPr>
          <w:color w:val="000000" w:themeColor="text1"/>
          <w:sz w:val="28"/>
          <w:szCs w:val="28"/>
        </w:rPr>
        <w:t xml:space="preserve">adoptar una reforma laboral mediante la modificación del Código Sustantivo del Trabajo, la Ley 50 de 1990, Ley </w:t>
      </w:r>
      <w:r w:rsidR="00D85A73" w:rsidRPr="003619EB">
        <w:rPr>
          <w:color w:val="000000" w:themeColor="text1"/>
          <w:sz w:val="28"/>
          <w:szCs w:val="28"/>
        </w:rPr>
        <w:t>789</w:t>
      </w:r>
      <w:r w:rsidR="00533F4D" w:rsidRPr="003619EB">
        <w:rPr>
          <w:color w:val="000000" w:themeColor="text1"/>
          <w:sz w:val="28"/>
          <w:szCs w:val="28"/>
        </w:rPr>
        <w:t xml:space="preserve"> de 2002 y otras normas laborales, además se dictan disposiciones para el </w:t>
      </w:r>
      <w:r w:rsidR="00533F4D" w:rsidRPr="003619EB">
        <w:rPr>
          <w:i/>
          <w:iCs/>
          <w:color w:val="000000" w:themeColor="text1"/>
          <w:sz w:val="28"/>
          <w:szCs w:val="28"/>
        </w:rPr>
        <w:t>trabajo digno y decente</w:t>
      </w:r>
      <w:r w:rsidR="00533F4D" w:rsidRPr="003619EB">
        <w:rPr>
          <w:color w:val="000000" w:themeColor="text1"/>
          <w:sz w:val="28"/>
          <w:szCs w:val="28"/>
        </w:rPr>
        <w:t xml:space="preserve"> en Colombia, buscando el respeto a la remuneración justa, bienestar integral, la promoción del diálogo social, las garantías para el acceso a la seguridad social y sostenibilidad de los empleos desde el respeto pleno a los derechos de los trabajadores así como el favorecimiento a la creación de empleo formal en Colombia</w:t>
      </w:r>
      <w:r w:rsidR="009B16CF" w:rsidRPr="003619EB">
        <w:rPr>
          <w:color w:val="000000" w:themeColor="text1"/>
          <w:sz w:val="28"/>
          <w:szCs w:val="28"/>
        </w:rPr>
        <w:t>”.</w:t>
      </w:r>
      <w:r w:rsidR="00FA79C9" w:rsidRPr="003619EB">
        <w:rPr>
          <w:color w:val="000000" w:themeColor="text1"/>
          <w:sz w:val="28"/>
          <w:szCs w:val="28"/>
        </w:rPr>
        <w:t xml:space="preserve"> </w:t>
      </w:r>
    </w:p>
    <w:p w14:paraId="261B0AE7" w14:textId="77777777" w:rsidR="00C3594D" w:rsidRPr="003619EB" w:rsidRDefault="00C3594D" w:rsidP="00BE44DB">
      <w:pPr>
        <w:pStyle w:val="Prrafodelista"/>
        <w:rPr>
          <w:color w:val="000000" w:themeColor="text1"/>
          <w:sz w:val="28"/>
          <w:szCs w:val="28"/>
        </w:rPr>
      </w:pPr>
    </w:p>
    <w:p w14:paraId="2CCC9C5D" w14:textId="5AE0605A" w:rsidR="00FA79C9" w:rsidRPr="003619EB" w:rsidRDefault="00FA79C9" w:rsidP="00BE44DB">
      <w:pPr>
        <w:pStyle w:val="Prrafodelista"/>
        <w:numPr>
          <w:ilvl w:val="0"/>
          <w:numId w:val="2"/>
        </w:numPr>
        <w:ind w:left="0" w:firstLine="0"/>
        <w:contextualSpacing w:val="0"/>
        <w:jc w:val="both"/>
        <w:rPr>
          <w:color w:val="000000" w:themeColor="text1"/>
          <w:sz w:val="28"/>
          <w:szCs w:val="28"/>
        </w:rPr>
      </w:pPr>
      <w:r w:rsidRPr="003619EB">
        <w:rPr>
          <w:color w:val="000000" w:themeColor="text1"/>
          <w:sz w:val="28"/>
          <w:szCs w:val="28"/>
        </w:rPr>
        <w:t>Est</w:t>
      </w:r>
      <w:r w:rsidR="00B350C6" w:rsidRPr="003619EB">
        <w:rPr>
          <w:color w:val="000000" w:themeColor="text1"/>
          <w:sz w:val="28"/>
          <w:szCs w:val="28"/>
        </w:rPr>
        <w:t>e objetivo</w:t>
      </w:r>
      <w:r w:rsidRPr="003619EB">
        <w:rPr>
          <w:color w:val="000000" w:themeColor="text1"/>
          <w:sz w:val="28"/>
          <w:szCs w:val="28"/>
        </w:rPr>
        <w:t xml:space="preserve"> se </w:t>
      </w:r>
      <w:r w:rsidR="00B350C6" w:rsidRPr="003619EB">
        <w:rPr>
          <w:color w:val="000000" w:themeColor="text1"/>
          <w:sz w:val="28"/>
          <w:szCs w:val="28"/>
        </w:rPr>
        <w:t>traduce</w:t>
      </w:r>
      <w:r w:rsidR="006D1973" w:rsidRPr="003619EB">
        <w:rPr>
          <w:color w:val="000000" w:themeColor="text1"/>
          <w:sz w:val="28"/>
          <w:szCs w:val="28"/>
        </w:rPr>
        <w:t>,</w:t>
      </w:r>
      <w:r w:rsidRPr="003619EB">
        <w:rPr>
          <w:color w:val="000000" w:themeColor="text1"/>
          <w:sz w:val="28"/>
          <w:szCs w:val="28"/>
        </w:rPr>
        <w:t xml:space="preserve"> </w:t>
      </w:r>
      <w:r w:rsidR="006D1973" w:rsidRPr="003619EB">
        <w:rPr>
          <w:color w:val="000000" w:themeColor="text1"/>
          <w:sz w:val="28"/>
          <w:szCs w:val="28"/>
        </w:rPr>
        <w:t xml:space="preserve">a continuación, </w:t>
      </w:r>
      <w:r w:rsidRPr="003619EB">
        <w:rPr>
          <w:color w:val="000000" w:themeColor="text1"/>
          <w:sz w:val="28"/>
          <w:szCs w:val="28"/>
        </w:rPr>
        <w:t xml:space="preserve">en un total de </w:t>
      </w:r>
      <w:r w:rsidR="00C3594D" w:rsidRPr="003619EB">
        <w:rPr>
          <w:color w:val="000000" w:themeColor="text1"/>
          <w:sz w:val="28"/>
          <w:szCs w:val="28"/>
        </w:rPr>
        <w:t>70 artículos que abordan distintas materias</w:t>
      </w:r>
      <w:r w:rsidR="006E6E0C" w:rsidRPr="003619EB">
        <w:rPr>
          <w:color w:val="000000" w:themeColor="text1"/>
          <w:sz w:val="28"/>
          <w:szCs w:val="28"/>
        </w:rPr>
        <w:t xml:space="preserve">. Desde </w:t>
      </w:r>
      <w:r w:rsidR="00326416" w:rsidRPr="003619EB">
        <w:rPr>
          <w:color w:val="000000" w:themeColor="text1"/>
          <w:sz w:val="28"/>
          <w:szCs w:val="28"/>
        </w:rPr>
        <w:t xml:space="preserve">las </w:t>
      </w:r>
      <w:r w:rsidR="006E6E0C" w:rsidRPr="003619EB">
        <w:rPr>
          <w:color w:val="000000" w:themeColor="text1"/>
          <w:sz w:val="28"/>
          <w:szCs w:val="28"/>
        </w:rPr>
        <w:t xml:space="preserve">medidas para impulsar la estabilidad </w:t>
      </w:r>
      <w:r w:rsidR="00CF3AB4" w:rsidRPr="003619EB">
        <w:rPr>
          <w:color w:val="000000" w:themeColor="text1"/>
          <w:sz w:val="28"/>
          <w:szCs w:val="28"/>
        </w:rPr>
        <w:t xml:space="preserve">y la formalización </w:t>
      </w:r>
      <w:r w:rsidR="006E6E0C" w:rsidRPr="003619EB">
        <w:rPr>
          <w:color w:val="000000" w:themeColor="text1"/>
          <w:sz w:val="28"/>
          <w:szCs w:val="28"/>
        </w:rPr>
        <w:t xml:space="preserve">laboral, </w:t>
      </w:r>
      <w:r w:rsidR="00D532DA" w:rsidRPr="003619EB">
        <w:rPr>
          <w:color w:val="000000" w:themeColor="text1"/>
          <w:sz w:val="28"/>
          <w:szCs w:val="28"/>
        </w:rPr>
        <w:t xml:space="preserve">aumentar el ingreso de las familias trabajadoras, </w:t>
      </w:r>
      <w:r w:rsidR="00596E90" w:rsidRPr="003619EB">
        <w:rPr>
          <w:color w:val="000000" w:themeColor="text1"/>
          <w:sz w:val="28"/>
          <w:szCs w:val="28"/>
        </w:rPr>
        <w:t xml:space="preserve">eliminar la violencia y la discriminación en el mundo del trabajo, </w:t>
      </w:r>
      <w:r w:rsidR="00326416" w:rsidRPr="003619EB">
        <w:rPr>
          <w:color w:val="000000" w:themeColor="text1"/>
          <w:sz w:val="28"/>
          <w:szCs w:val="28"/>
        </w:rPr>
        <w:t>hasta las</w:t>
      </w:r>
      <w:r w:rsidR="00704C4D" w:rsidRPr="003619EB">
        <w:rPr>
          <w:color w:val="000000" w:themeColor="text1"/>
          <w:sz w:val="28"/>
          <w:szCs w:val="28"/>
        </w:rPr>
        <w:t xml:space="preserve"> garantías para el derecho de asociación sindical.</w:t>
      </w:r>
    </w:p>
    <w:p w14:paraId="076D03F2" w14:textId="77777777" w:rsidR="00297E76" w:rsidRPr="003619EB" w:rsidRDefault="00297E76" w:rsidP="00BE44DB">
      <w:pPr>
        <w:rPr>
          <w:color w:val="000000" w:themeColor="text1"/>
          <w:sz w:val="28"/>
          <w:szCs w:val="28"/>
        </w:rPr>
      </w:pPr>
    </w:p>
    <w:tbl>
      <w:tblPr>
        <w:tblStyle w:val="Tablaconcuadrcula1"/>
        <w:tblW w:w="8926" w:type="dxa"/>
        <w:tblLook w:val="04A0" w:firstRow="1" w:lastRow="0" w:firstColumn="1" w:lastColumn="0" w:noHBand="0" w:noVBand="1"/>
      </w:tblPr>
      <w:tblGrid>
        <w:gridCol w:w="1916"/>
        <w:gridCol w:w="2615"/>
        <w:gridCol w:w="4395"/>
      </w:tblGrid>
      <w:tr w:rsidR="00297E76" w:rsidRPr="003619EB" w14:paraId="55D76678" w14:textId="77777777" w:rsidTr="006D1973">
        <w:tc>
          <w:tcPr>
            <w:tcW w:w="8926" w:type="dxa"/>
            <w:gridSpan w:val="3"/>
            <w:shd w:val="clear" w:color="auto" w:fill="BFBFBF"/>
            <w:vAlign w:val="center"/>
          </w:tcPr>
          <w:p w14:paraId="27A79F6F" w14:textId="77777777" w:rsidR="00297E76" w:rsidRPr="003619EB" w:rsidRDefault="00297E76" w:rsidP="00BE44DB">
            <w:pPr>
              <w:jc w:val="cente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Ley 2466 de 2025</w:t>
            </w:r>
          </w:p>
          <w:p w14:paraId="649C28D5" w14:textId="77777777" w:rsidR="00297E76" w:rsidRPr="003619EB" w:rsidRDefault="00297E76" w:rsidP="00BE44DB">
            <w:pPr>
              <w:jc w:val="center"/>
              <w:rPr>
                <w:rFonts w:eastAsia="Aptos"/>
                <w:i/>
                <w:iCs/>
                <w:kern w:val="2"/>
                <w:sz w:val="20"/>
                <w:szCs w:val="20"/>
                <w:lang w:eastAsia="en-US"/>
                <w14:ligatures w14:val="standardContextual"/>
              </w:rPr>
            </w:pPr>
            <w:r w:rsidRPr="003619EB">
              <w:rPr>
                <w:rFonts w:eastAsia="Aptos"/>
                <w:i/>
                <w:iCs/>
                <w:kern w:val="2"/>
                <w:sz w:val="20"/>
                <w:szCs w:val="20"/>
                <w:lang w:eastAsia="en-US"/>
                <w14:ligatures w14:val="standardContextual"/>
              </w:rPr>
              <w:t>Por medio de la cual se modifica parcialmente normas laborales y se adopta una Reforma Laboral para el trabajo decente y digno en Colombia.</w:t>
            </w:r>
          </w:p>
        </w:tc>
      </w:tr>
      <w:tr w:rsidR="00297E76" w:rsidRPr="003619EB" w14:paraId="11E764C5" w14:textId="77777777" w:rsidTr="006D1973">
        <w:tc>
          <w:tcPr>
            <w:tcW w:w="1916" w:type="dxa"/>
            <w:shd w:val="clear" w:color="auto" w:fill="D9D9D9"/>
            <w:vAlign w:val="center"/>
          </w:tcPr>
          <w:p w14:paraId="4382E36F" w14:textId="77777777" w:rsidR="00297E76" w:rsidRPr="003619EB" w:rsidRDefault="00297E76" w:rsidP="00BE44DB">
            <w:pPr>
              <w:jc w:val="cente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Título</w:t>
            </w:r>
          </w:p>
        </w:tc>
        <w:tc>
          <w:tcPr>
            <w:tcW w:w="2615" w:type="dxa"/>
            <w:shd w:val="clear" w:color="auto" w:fill="D9D9D9"/>
            <w:vAlign w:val="center"/>
          </w:tcPr>
          <w:p w14:paraId="0F5BEB00" w14:textId="77777777" w:rsidR="00297E76" w:rsidRPr="003619EB" w:rsidRDefault="00297E76" w:rsidP="00BE44DB">
            <w:pPr>
              <w:jc w:val="cente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Capítulo</w:t>
            </w:r>
          </w:p>
        </w:tc>
        <w:tc>
          <w:tcPr>
            <w:tcW w:w="4395" w:type="dxa"/>
            <w:shd w:val="clear" w:color="auto" w:fill="D9D9D9"/>
            <w:vAlign w:val="center"/>
          </w:tcPr>
          <w:p w14:paraId="54531206" w14:textId="77777777" w:rsidR="00297E76" w:rsidRPr="003619EB" w:rsidRDefault="00297E76" w:rsidP="00BE44DB">
            <w:pPr>
              <w:jc w:val="cente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Artículo</w:t>
            </w:r>
          </w:p>
        </w:tc>
      </w:tr>
      <w:tr w:rsidR="00297E76" w:rsidRPr="003619EB" w14:paraId="4661D641" w14:textId="77777777" w:rsidTr="006D1973">
        <w:tc>
          <w:tcPr>
            <w:tcW w:w="1916" w:type="dxa"/>
            <w:vMerge w:val="restart"/>
            <w:vAlign w:val="center"/>
          </w:tcPr>
          <w:p w14:paraId="7511A551" w14:textId="77777777" w:rsidR="00297E76" w:rsidRPr="003619EB" w:rsidRDefault="00297E76" w:rsidP="00BE44DB">
            <w:pP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I. Disposiciones generales</w:t>
            </w:r>
          </w:p>
        </w:tc>
        <w:tc>
          <w:tcPr>
            <w:tcW w:w="2615" w:type="dxa"/>
            <w:vMerge w:val="restart"/>
            <w:vAlign w:val="center"/>
          </w:tcPr>
          <w:p w14:paraId="410006C4"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Único</w:t>
            </w:r>
          </w:p>
        </w:tc>
        <w:tc>
          <w:tcPr>
            <w:tcW w:w="4395" w:type="dxa"/>
            <w:vAlign w:val="center"/>
          </w:tcPr>
          <w:p w14:paraId="39106E3C"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 Objeto</w:t>
            </w:r>
          </w:p>
        </w:tc>
      </w:tr>
      <w:tr w:rsidR="00297E76" w:rsidRPr="003619EB" w14:paraId="380A8548" w14:textId="77777777" w:rsidTr="006D1973">
        <w:tc>
          <w:tcPr>
            <w:tcW w:w="1916" w:type="dxa"/>
            <w:vMerge/>
            <w:vAlign w:val="center"/>
          </w:tcPr>
          <w:p w14:paraId="32654904"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72AEEA47"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3B5E9F1A" w14:textId="77777777" w:rsidR="00297E76" w:rsidRPr="003619EB" w:rsidRDefault="00297E76" w:rsidP="00BE44DB">
            <w:pPr>
              <w:tabs>
                <w:tab w:val="left" w:pos="433"/>
              </w:tabs>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 Relaciones que regula.</w:t>
            </w:r>
          </w:p>
        </w:tc>
      </w:tr>
      <w:tr w:rsidR="00297E76" w:rsidRPr="003619EB" w14:paraId="6A15B20E" w14:textId="77777777" w:rsidTr="006D1973">
        <w:tc>
          <w:tcPr>
            <w:tcW w:w="1916" w:type="dxa"/>
            <w:vMerge/>
            <w:vAlign w:val="center"/>
          </w:tcPr>
          <w:p w14:paraId="06A7F70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74BC48D0"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6425722"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 Restricción de inaplicabilidad.</w:t>
            </w:r>
          </w:p>
        </w:tc>
      </w:tr>
      <w:tr w:rsidR="00297E76" w:rsidRPr="003619EB" w14:paraId="7EC58472" w14:textId="77777777" w:rsidTr="006D1973">
        <w:trPr>
          <w:trHeight w:val="290"/>
        </w:trPr>
        <w:tc>
          <w:tcPr>
            <w:tcW w:w="1916" w:type="dxa"/>
            <w:vMerge/>
            <w:vAlign w:val="center"/>
          </w:tcPr>
          <w:p w14:paraId="5D5CA2EB"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45E2F76C"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2F3AD336"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 Principios</w:t>
            </w:r>
          </w:p>
        </w:tc>
      </w:tr>
      <w:tr w:rsidR="00297E76" w:rsidRPr="003619EB" w14:paraId="65A58374" w14:textId="77777777" w:rsidTr="006D1973">
        <w:trPr>
          <w:trHeight w:val="280"/>
        </w:trPr>
        <w:tc>
          <w:tcPr>
            <w:tcW w:w="1916" w:type="dxa"/>
            <w:vMerge w:val="restart"/>
            <w:vAlign w:val="center"/>
          </w:tcPr>
          <w:p w14:paraId="7A7714B4" w14:textId="77777777" w:rsidR="00297E76" w:rsidRPr="003619EB" w:rsidRDefault="00297E76" w:rsidP="00BE44DB">
            <w:pP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II. Relaciones individuales de trabajo</w:t>
            </w:r>
          </w:p>
        </w:tc>
        <w:tc>
          <w:tcPr>
            <w:tcW w:w="2615" w:type="dxa"/>
            <w:vMerge w:val="restart"/>
            <w:vAlign w:val="center"/>
          </w:tcPr>
          <w:p w14:paraId="45623101"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I. Medidas para garantizar la estabilidad laboral y aumentar la productividad</w:t>
            </w:r>
          </w:p>
        </w:tc>
        <w:tc>
          <w:tcPr>
            <w:tcW w:w="4395" w:type="dxa"/>
            <w:vAlign w:val="center"/>
          </w:tcPr>
          <w:p w14:paraId="62FED7B1"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 Contrato laboral a término indefinido.</w:t>
            </w:r>
          </w:p>
        </w:tc>
      </w:tr>
      <w:tr w:rsidR="00297E76" w:rsidRPr="003619EB" w14:paraId="6736B50B" w14:textId="77777777" w:rsidTr="006D1973">
        <w:tc>
          <w:tcPr>
            <w:tcW w:w="1916" w:type="dxa"/>
            <w:vMerge/>
            <w:vAlign w:val="center"/>
          </w:tcPr>
          <w:p w14:paraId="19B0F76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350FBA01"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375F89D0"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 Contratos a término fijo y por obra o labor determinada.</w:t>
            </w:r>
          </w:p>
        </w:tc>
      </w:tr>
      <w:tr w:rsidR="00297E76" w:rsidRPr="003619EB" w14:paraId="36CF39A0" w14:textId="77777777" w:rsidTr="006D1973">
        <w:tc>
          <w:tcPr>
            <w:tcW w:w="1916" w:type="dxa"/>
            <w:vMerge/>
            <w:vAlign w:val="center"/>
          </w:tcPr>
          <w:p w14:paraId="38CC67F3"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14BC9FE9"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234F5DD3"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7. Debido proceso disciplinario laboral</w:t>
            </w:r>
          </w:p>
        </w:tc>
      </w:tr>
      <w:tr w:rsidR="00297E76" w:rsidRPr="003619EB" w14:paraId="49AA22E5" w14:textId="77777777" w:rsidTr="006D1973">
        <w:tc>
          <w:tcPr>
            <w:tcW w:w="1916" w:type="dxa"/>
            <w:vMerge/>
            <w:vAlign w:val="center"/>
          </w:tcPr>
          <w:p w14:paraId="46E27E0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7A099048"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BF10DC5"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8. Publicación del reglamento de trabajo</w:t>
            </w:r>
          </w:p>
        </w:tc>
      </w:tr>
      <w:tr w:rsidR="00297E76" w:rsidRPr="003619EB" w14:paraId="54F9DB43" w14:textId="77777777" w:rsidTr="006D1973">
        <w:tc>
          <w:tcPr>
            <w:tcW w:w="1916" w:type="dxa"/>
            <w:vMerge/>
            <w:vAlign w:val="center"/>
          </w:tcPr>
          <w:p w14:paraId="1F098D5A"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restart"/>
            <w:vAlign w:val="center"/>
          </w:tcPr>
          <w:p w14:paraId="4C806739"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II. medidas para los ingresos de las familias trabajadoras</w:t>
            </w:r>
          </w:p>
        </w:tc>
        <w:tc>
          <w:tcPr>
            <w:tcW w:w="4395" w:type="dxa"/>
            <w:vAlign w:val="center"/>
          </w:tcPr>
          <w:p w14:paraId="7504D20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9. Factores de evaluación objetiva del trabajo</w:t>
            </w:r>
          </w:p>
        </w:tc>
      </w:tr>
      <w:tr w:rsidR="00297E76" w:rsidRPr="003619EB" w14:paraId="30DDD9CE" w14:textId="77777777" w:rsidTr="006D1973">
        <w:tc>
          <w:tcPr>
            <w:tcW w:w="1916" w:type="dxa"/>
            <w:vMerge/>
            <w:vAlign w:val="center"/>
          </w:tcPr>
          <w:p w14:paraId="105D8444"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EA7DFE5"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39454110"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10. Trabajo diurno y nocturno</w:t>
            </w:r>
          </w:p>
        </w:tc>
      </w:tr>
      <w:tr w:rsidR="00297E76" w:rsidRPr="003619EB" w14:paraId="5DBCAC04" w14:textId="77777777" w:rsidTr="006D1973">
        <w:tc>
          <w:tcPr>
            <w:tcW w:w="1916" w:type="dxa"/>
            <w:vMerge/>
            <w:vAlign w:val="center"/>
          </w:tcPr>
          <w:p w14:paraId="49F98941"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5135F27"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3361B28"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11. Jornada máxima legal</w:t>
            </w:r>
          </w:p>
        </w:tc>
      </w:tr>
      <w:tr w:rsidR="00297E76" w:rsidRPr="003619EB" w14:paraId="2D045523" w14:textId="77777777" w:rsidTr="006D1973">
        <w:tc>
          <w:tcPr>
            <w:tcW w:w="1916" w:type="dxa"/>
            <w:vMerge/>
            <w:vAlign w:val="center"/>
          </w:tcPr>
          <w:p w14:paraId="2A1FF12B"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2673BEB0"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41672507"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12. Relación de horas extras</w:t>
            </w:r>
          </w:p>
        </w:tc>
      </w:tr>
      <w:tr w:rsidR="00297E76" w:rsidRPr="003619EB" w14:paraId="266ED6A3" w14:textId="77777777" w:rsidTr="006D1973">
        <w:tc>
          <w:tcPr>
            <w:tcW w:w="1916" w:type="dxa"/>
            <w:vMerge/>
            <w:vAlign w:val="center"/>
          </w:tcPr>
          <w:p w14:paraId="1A42E028"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129E1A1A"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65C1A6E" w14:textId="77777777" w:rsidR="00297E76" w:rsidRPr="003619EB" w:rsidRDefault="00297E76" w:rsidP="00BE44DB">
            <w:pPr>
              <w:tabs>
                <w:tab w:val="left" w:pos="415"/>
              </w:tabs>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13. Límite al trabajo suplementario</w:t>
            </w:r>
          </w:p>
        </w:tc>
      </w:tr>
      <w:tr w:rsidR="00297E76" w:rsidRPr="003619EB" w14:paraId="4BAF7B1F" w14:textId="77777777" w:rsidTr="006D1973">
        <w:tc>
          <w:tcPr>
            <w:tcW w:w="1916" w:type="dxa"/>
            <w:vMerge/>
            <w:vAlign w:val="center"/>
          </w:tcPr>
          <w:p w14:paraId="052CFB8B"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29BAAC2F"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96C52C0"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14. Remuneración en días de descanso obligatorio</w:t>
            </w:r>
          </w:p>
        </w:tc>
      </w:tr>
      <w:tr w:rsidR="00297E76" w:rsidRPr="003619EB" w14:paraId="36B67086" w14:textId="77777777" w:rsidTr="006D1973">
        <w:tc>
          <w:tcPr>
            <w:tcW w:w="1916" w:type="dxa"/>
            <w:vMerge/>
            <w:vAlign w:val="center"/>
          </w:tcPr>
          <w:p w14:paraId="26133958"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4A8B99B8"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6894FCE3"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15. Obligaciones especiales del empleador</w:t>
            </w:r>
          </w:p>
        </w:tc>
      </w:tr>
      <w:tr w:rsidR="00297E76" w:rsidRPr="003619EB" w14:paraId="16EC4E02" w14:textId="77777777" w:rsidTr="006D1973">
        <w:tc>
          <w:tcPr>
            <w:tcW w:w="1916" w:type="dxa"/>
            <w:vMerge/>
            <w:vAlign w:val="center"/>
          </w:tcPr>
          <w:p w14:paraId="10079947"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restart"/>
            <w:vAlign w:val="center"/>
          </w:tcPr>
          <w:p w14:paraId="0E8FEF0B"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III. Medidas para la eliminación de la violencia, el acoso y la discriminación en el mundo del trabajo</w:t>
            </w:r>
          </w:p>
        </w:tc>
        <w:tc>
          <w:tcPr>
            <w:tcW w:w="4395" w:type="dxa"/>
            <w:vAlign w:val="center"/>
          </w:tcPr>
          <w:p w14:paraId="42D23FF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16. Límites a la subordinación</w:t>
            </w:r>
          </w:p>
        </w:tc>
      </w:tr>
      <w:tr w:rsidR="00297E76" w:rsidRPr="003619EB" w14:paraId="0DB207B2" w14:textId="77777777" w:rsidTr="006D1973">
        <w:tc>
          <w:tcPr>
            <w:tcW w:w="1916" w:type="dxa"/>
            <w:vMerge/>
            <w:vAlign w:val="center"/>
          </w:tcPr>
          <w:p w14:paraId="02795874"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44316B0"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CCA086D"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17. Protección contra la discriminación.</w:t>
            </w:r>
          </w:p>
        </w:tc>
      </w:tr>
      <w:tr w:rsidR="00297E76" w:rsidRPr="003619EB" w14:paraId="1BCC5BB8" w14:textId="77777777" w:rsidTr="006D1973">
        <w:tc>
          <w:tcPr>
            <w:tcW w:w="1916" w:type="dxa"/>
            <w:vMerge/>
            <w:vAlign w:val="center"/>
          </w:tcPr>
          <w:p w14:paraId="01DDF48C"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3AFB5585"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70CA96B"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18. Medidas para la eliminación de la violencia, el acoso y la discriminación en el mundo del trabajo</w:t>
            </w:r>
          </w:p>
        </w:tc>
      </w:tr>
      <w:tr w:rsidR="00297E76" w:rsidRPr="003619EB" w14:paraId="4E75B3CE" w14:textId="77777777" w:rsidTr="006D1973">
        <w:tc>
          <w:tcPr>
            <w:tcW w:w="1916" w:type="dxa"/>
            <w:vMerge/>
            <w:vAlign w:val="center"/>
          </w:tcPr>
          <w:p w14:paraId="09E76043"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C64A995"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CCA784C"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***19. Experiencia laboral de personas privadas de la libertad***</w:t>
            </w:r>
          </w:p>
        </w:tc>
      </w:tr>
      <w:tr w:rsidR="00297E76" w:rsidRPr="003619EB" w14:paraId="272F19E8" w14:textId="77777777" w:rsidTr="006D1973">
        <w:tc>
          <w:tcPr>
            <w:tcW w:w="1916" w:type="dxa"/>
            <w:vMerge/>
            <w:vAlign w:val="center"/>
          </w:tcPr>
          <w:p w14:paraId="147FC885"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53C5243"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62C93CD"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20. Medidas en contra de la discriminación y la estigmatización laboral a personas reintegradas y reincorporadas en el marco del conflicto armado</w:t>
            </w:r>
          </w:p>
        </w:tc>
      </w:tr>
      <w:tr w:rsidR="00297E76" w:rsidRPr="003619EB" w14:paraId="1FE39EEE" w14:textId="77777777" w:rsidTr="006D1973">
        <w:tc>
          <w:tcPr>
            <w:tcW w:w="1916" w:type="dxa"/>
            <w:vMerge/>
            <w:vAlign w:val="center"/>
          </w:tcPr>
          <w:p w14:paraId="5501ABA0"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restart"/>
            <w:vAlign w:val="center"/>
          </w:tcPr>
          <w:p w14:paraId="3C220ADE"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IV. Medidas para promover la formalización laboral</w:t>
            </w:r>
          </w:p>
        </w:tc>
        <w:tc>
          <w:tcPr>
            <w:tcW w:w="4395" w:type="dxa"/>
            <w:vAlign w:val="center"/>
          </w:tcPr>
          <w:p w14:paraId="0107B627"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21. Contrato de aprendizaje</w:t>
            </w:r>
          </w:p>
        </w:tc>
      </w:tr>
      <w:tr w:rsidR="00297E76" w:rsidRPr="003619EB" w14:paraId="2CF4D1CB" w14:textId="77777777" w:rsidTr="006D1973">
        <w:tc>
          <w:tcPr>
            <w:tcW w:w="1916" w:type="dxa"/>
            <w:vMerge/>
            <w:vAlign w:val="center"/>
          </w:tcPr>
          <w:p w14:paraId="7A54E31B"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25997590"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B3FE30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22. Internos de medicina</w:t>
            </w:r>
          </w:p>
        </w:tc>
      </w:tr>
      <w:tr w:rsidR="00297E76" w:rsidRPr="003619EB" w14:paraId="5DF8A944" w14:textId="77777777" w:rsidTr="006D1973">
        <w:tc>
          <w:tcPr>
            <w:tcW w:w="1916" w:type="dxa"/>
            <w:vMerge/>
            <w:vAlign w:val="center"/>
          </w:tcPr>
          <w:p w14:paraId="47211B35"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C1D9E83"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756F4C2"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23. Monetización de la cuota de aprendizaje</w:t>
            </w:r>
          </w:p>
        </w:tc>
      </w:tr>
      <w:tr w:rsidR="00297E76" w:rsidRPr="003619EB" w14:paraId="442ADDB4" w14:textId="77777777" w:rsidTr="006D1973">
        <w:tc>
          <w:tcPr>
            <w:tcW w:w="1916" w:type="dxa"/>
            <w:vMerge/>
            <w:vAlign w:val="center"/>
          </w:tcPr>
          <w:p w14:paraId="27827A09"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3906710"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65CEA8B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24. Definiciones trabajo en plataformas digitales de reparto</w:t>
            </w:r>
          </w:p>
        </w:tc>
      </w:tr>
      <w:tr w:rsidR="00297E76" w:rsidRPr="003619EB" w14:paraId="6D21CA1D" w14:textId="77777777" w:rsidTr="006D1973">
        <w:tc>
          <w:tcPr>
            <w:tcW w:w="1916" w:type="dxa"/>
            <w:vMerge/>
            <w:vAlign w:val="center"/>
          </w:tcPr>
          <w:p w14:paraId="3B8813D7"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E6DE396"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8C0F273"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25. Modalidades de trabajo en plataformas digitales de reparto</w:t>
            </w:r>
          </w:p>
        </w:tc>
      </w:tr>
      <w:tr w:rsidR="00297E76" w:rsidRPr="003619EB" w14:paraId="7D15E339" w14:textId="77777777" w:rsidTr="006D1973">
        <w:tc>
          <w:tcPr>
            <w:tcW w:w="1916" w:type="dxa"/>
            <w:vMerge/>
            <w:vAlign w:val="center"/>
          </w:tcPr>
          <w:p w14:paraId="4453BE69"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BBC8FFE"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6BECF8E9"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26. Registro de información en plataformas digitales de reparto</w:t>
            </w:r>
          </w:p>
        </w:tc>
      </w:tr>
      <w:tr w:rsidR="00297E76" w:rsidRPr="003619EB" w14:paraId="3E81A53C" w14:textId="77777777" w:rsidTr="006D1973">
        <w:tc>
          <w:tcPr>
            <w:tcW w:w="1916" w:type="dxa"/>
            <w:vMerge/>
            <w:vAlign w:val="center"/>
          </w:tcPr>
          <w:p w14:paraId="4BBB0727"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10E5056"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D2CE607"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27. Seguridad social y riesgos laborales en plataformas digitales de reparto</w:t>
            </w:r>
          </w:p>
        </w:tc>
      </w:tr>
      <w:tr w:rsidR="00297E76" w:rsidRPr="003619EB" w14:paraId="1008957F" w14:textId="77777777" w:rsidTr="006D1973">
        <w:tc>
          <w:tcPr>
            <w:tcW w:w="1916" w:type="dxa"/>
            <w:vMerge/>
            <w:vAlign w:val="center"/>
          </w:tcPr>
          <w:p w14:paraId="0EACD108"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16DBD868"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B09BF9D"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28. Sistema de registro de inscripción de empresas de plataformas digitales de reparto</w:t>
            </w:r>
          </w:p>
        </w:tc>
      </w:tr>
      <w:tr w:rsidR="00297E76" w:rsidRPr="003619EB" w14:paraId="2362972B" w14:textId="77777777" w:rsidTr="006D1973">
        <w:tc>
          <w:tcPr>
            <w:tcW w:w="1916" w:type="dxa"/>
            <w:vMerge/>
            <w:vAlign w:val="center"/>
          </w:tcPr>
          <w:p w14:paraId="345BEA1A"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4530AD6E"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77A2176"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29. Transparencia y utilización de los sistemas automatizados de supervisión y toma de decisiones</w:t>
            </w:r>
          </w:p>
        </w:tc>
      </w:tr>
      <w:tr w:rsidR="00297E76" w:rsidRPr="003619EB" w14:paraId="39134F72" w14:textId="77777777" w:rsidTr="006D1973">
        <w:tc>
          <w:tcPr>
            <w:tcW w:w="1916" w:type="dxa"/>
            <w:vMerge/>
            <w:vAlign w:val="center"/>
          </w:tcPr>
          <w:p w14:paraId="184E044C"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4078984"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30333F62"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30. Supervisión humana de los sistemas automatizados</w:t>
            </w:r>
          </w:p>
        </w:tc>
      </w:tr>
      <w:tr w:rsidR="00297E76" w:rsidRPr="003619EB" w14:paraId="634BBA26" w14:textId="77777777" w:rsidTr="006D1973">
        <w:tc>
          <w:tcPr>
            <w:tcW w:w="1916" w:type="dxa"/>
            <w:vMerge/>
            <w:vAlign w:val="center"/>
          </w:tcPr>
          <w:p w14:paraId="34DB8EC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6010AE8"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10C6356"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31. Programa de formación para el trabajo agrario y rural</w:t>
            </w:r>
          </w:p>
        </w:tc>
      </w:tr>
      <w:tr w:rsidR="00297E76" w:rsidRPr="003619EB" w14:paraId="44A0AB79" w14:textId="77777777" w:rsidTr="006D1973">
        <w:tc>
          <w:tcPr>
            <w:tcW w:w="1916" w:type="dxa"/>
            <w:vMerge/>
            <w:vAlign w:val="center"/>
          </w:tcPr>
          <w:p w14:paraId="6B3130D3"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92AF381"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FCC8895"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32. Protección al trabajo femenino rural y campesino</w:t>
            </w:r>
          </w:p>
        </w:tc>
      </w:tr>
      <w:tr w:rsidR="00297E76" w:rsidRPr="003619EB" w14:paraId="2D16F912" w14:textId="77777777" w:rsidTr="006D1973">
        <w:tc>
          <w:tcPr>
            <w:tcW w:w="1916" w:type="dxa"/>
            <w:vMerge/>
            <w:vAlign w:val="center"/>
          </w:tcPr>
          <w:p w14:paraId="62DF17A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239B1B37"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06FD3A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33. Formalización del trabajo doméstico remunerado</w:t>
            </w:r>
          </w:p>
        </w:tc>
      </w:tr>
      <w:tr w:rsidR="00297E76" w:rsidRPr="003619EB" w14:paraId="10EFF560" w14:textId="77777777" w:rsidTr="006D1973">
        <w:tc>
          <w:tcPr>
            <w:tcW w:w="1916" w:type="dxa"/>
            <w:vMerge/>
            <w:vAlign w:val="center"/>
          </w:tcPr>
          <w:p w14:paraId="655DEDBF"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F7699CB"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63F6DFAE"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34. Medidas de formalización y aportes a la seguridad social en microempresas y hogares</w:t>
            </w:r>
          </w:p>
        </w:tc>
      </w:tr>
      <w:tr w:rsidR="00297E76" w:rsidRPr="003619EB" w14:paraId="14883F83" w14:textId="77777777" w:rsidTr="006D1973">
        <w:tc>
          <w:tcPr>
            <w:tcW w:w="1916" w:type="dxa"/>
            <w:vMerge/>
            <w:vAlign w:val="center"/>
          </w:tcPr>
          <w:p w14:paraId="60A50B3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36ABFE52"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F48523F"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35. Beneficio para la creación de nuevos empleos -crea empleo-</w:t>
            </w:r>
          </w:p>
        </w:tc>
      </w:tr>
      <w:tr w:rsidR="00297E76" w:rsidRPr="003619EB" w14:paraId="575D10BA" w14:textId="77777777" w:rsidTr="006D1973">
        <w:tc>
          <w:tcPr>
            <w:tcW w:w="1916" w:type="dxa"/>
            <w:vMerge/>
            <w:vAlign w:val="center"/>
          </w:tcPr>
          <w:p w14:paraId="49F94B8C"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7BD41438"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218AACC"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36. Trabajo agropecuario</w:t>
            </w:r>
          </w:p>
        </w:tc>
      </w:tr>
      <w:tr w:rsidR="00297E76" w:rsidRPr="003619EB" w14:paraId="57BB7D2D" w14:textId="77777777" w:rsidTr="006D1973">
        <w:tc>
          <w:tcPr>
            <w:tcW w:w="1916" w:type="dxa"/>
            <w:vMerge/>
            <w:vAlign w:val="center"/>
          </w:tcPr>
          <w:p w14:paraId="28578763"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40F1B64F"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3EBCA45"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37. Trabajadores migrantes</w:t>
            </w:r>
          </w:p>
        </w:tc>
      </w:tr>
      <w:tr w:rsidR="00297E76" w:rsidRPr="003619EB" w14:paraId="475E9D3F" w14:textId="77777777" w:rsidTr="006D1973">
        <w:tc>
          <w:tcPr>
            <w:tcW w:w="1916" w:type="dxa"/>
            <w:vMerge/>
            <w:vAlign w:val="center"/>
          </w:tcPr>
          <w:p w14:paraId="4EBE0575"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AE438BC"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0617F5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38. Puestos de trabajo en atención a emergencias, reforestación y forestación</w:t>
            </w:r>
          </w:p>
        </w:tc>
      </w:tr>
      <w:tr w:rsidR="00297E76" w:rsidRPr="003619EB" w14:paraId="7DA345B2" w14:textId="77777777" w:rsidTr="006D1973">
        <w:tc>
          <w:tcPr>
            <w:tcW w:w="1916" w:type="dxa"/>
            <w:vMerge/>
            <w:vAlign w:val="center"/>
          </w:tcPr>
          <w:p w14:paraId="13C34AAA"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461407E4"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97F8F25"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39. Las y los deportistas profesionales y el cuerpo técnico, nacionales o extranjeros</w:t>
            </w:r>
          </w:p>
        </w:tc>
      </w:tr>
      <w:tr w:rsidR="00297E76" w:rsidRPr="003619EB" w14:paraId="48F3699F" w14:textId="77777777" w:rsidTr="006D1973">
        <w:tc>
          <w:tcPr>
            <w:tcW w:w="1916" w:type="dxa"/>
            <w:vMerge/>
            <w:vAlign w:val="center"/>
          </w:tcPr>
          <w:p w14:paraId="7BB5B3E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4C370AD"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58C64289"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40. Participación para el trabajo decente en comunidades étnicas</w:t>
            </w:r>
          </w:p>
        </w:tc>
      </w:tr>
      <w:tr w:rsidR="00297E76" w:rsidRPr="003619EB" w14:paraId="51DB2F0F" w14:textId="77777777" w:rsidTr="006D1973">
        <w:tc>
          <w:tcPr>
            <w:tcW w:w="1916" w:type="dxa"/>
            <w:vMerge/>
            <w:vAlign w:val="center"/>
          </w:tcPr>
          <w:p w14:paraId="3D27C929"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3A5CFFEA"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CD27B91"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41. Trabajador de las artes y la cultura</w:t>
            </w:r>
          </w:p>
        </w:tc>
      </w:tr>
      <w:tr w:rsidR="00297E76" w:rsidRPr="003619EB" w14:paraId="2D7ADDBB" w14:textId="77777777" w:rsidTr="006D1973">
        <w:tc>
          <w:tcPr>
            <w:tcW w:w="1916" w:type="dxa"/>
            <w:vMerge/>
            <w:vAlign w:val="center"/>
          </w:tcPr>
          <w:p w14:paraId="60A933EE"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63A175D"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D9F25D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42. Medidas adicionales en relaciones laborales para periodistas, comunicadores sociales y trabajadores afines.</w:t>
            </w:r>
          </w:p>
        </w:tc>
      </w:tr>
      <w:tr w:rsidR="00297E76" w:rsidRPr="003619EB" w14:paraId="63BA8BA1" w14:textId="77777777" w:rsidTr="006D1973">
        <w:tc>
          <w:tcPr>
            <w:tcW w:w="1916" w:type="dxa"/>
            <w:vMerge/>
            <w:vAlign w:val="center"/>
          </w:tcPr>
          <w:p w14:paraId="5D990CBF"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38AF5F8"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50B0B3B"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43. Programa de primer empleo y programa de último empleo</w:t>
            </w:r>
          </w:p>
        </w:tc>
      </w:tr>
      <w:tr w:rsidR="00297E76" w:rsidRPr="003619EB" w14:paraId="3B2EFE68" w14:textId="77777777" w:rsidTr="006D1973">
        <w:tc>
          <w:tcPr>
            <w:tcW w:w="1916" w:type="dxa"/>
            <w:vMerge/>
            <w:vAlign w:val="center"/>
          </w:tcPr>
          <w:p w14:paraId="068B9E59"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restart"/>
            <w:vAlign w:val="center"/>
          </w:tcPr>
          <w:p w14:paraId="35465D4D"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V. Medidas para el uso adecuado de la tercerización y la intermediación laboral</w:t>
            </w:r>
          </w:p>
        </w:tc>
        <w:tc>
          <w:tcPr>
            <w:tcW w:w="4395" w:type="dxa"/>
            <w:vAlign w:val="center"/>
          </w:tcPr>
          <w:p w14:paraId="677629D0"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44. Contratistas y subcontratistas.</w:t>
            </w:r>
          </w:p>
        </w:tc>
      </w:tr>
      <w:tr w:rsidR="00297E76" w:rsidRPr="003619EB" w14:paraId="6411BD4F" w14:textId="77777777" w:rsidTr="006D1973">
        <w:tc>
          <w:tcPr>
            <w:tcW w:w="1916" w:type="dxa"/>
            <w:vMerge/>
            <w:vAlign w:val="center"/>
          </w:tcPr>
          <w:p w14:paraId="14E2C090"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A02138D"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CB4EDC1"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45. Empresas de servicios temporales</w:t>
            </w:r>
          </w:p>
        </w:tc>
      </w:tr>
      <w:tr w:rsidR="00297E76" w:rsidRPr="003619EB" w14:paraId="1C05C339" w14:textId="77777777" w:rsidTr="006D1973">
        <w:tc>
          <w:tcPr>
            <w:tcW w:w="1916" w:type="dxa"/>
            <w:vMerge/>
            <w:vAlign w:val="center"/>
          </w:tcPr>
          <w:p w14:paraId="17986262"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4C03058B"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2AF88B53"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46. Jornada flexible para trabajadores y trabajadoras con responsabilidades familiares del cuidado</w:t>
            </w:r>
          </w:p>
        </w:tc>
      </w:tr>
      <w:tr w:rsidR="00297E76" w:rsidRPr="003619EB" w14:paraId="454AD0A7" w14:textId="77777777" w:rsidTr="006D1973">
        <w:tc>
          <w:tcPr>
            <w:tcW w:w="1916" w:type="dxa"/>
            <w:vMerge/>
            <w:vAlign w:val="center"/>
          </w:tcPr>
          <w:p w14:paraId="241F33E8"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C1708B9"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AB678F2"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47. Flexibilidad en el horario laboral para personas cuidadoras de personas con discapacidad</w:t>
            </w:r>
          </w:p>
        </w:tc>
      </w:tr>
      <w:tr w:rsidR="00297E76" w:rsidRPr="003619EB" w14:paraId="4439FE24" w14:textId="77777777" w:rsidTr="006D1973">
        <w:tc>
          <w:tcPr>
            <w:tcW w:w="1916" w:type="dxa"/>
            <w:vMerge/>
            <w:vAlign w:val="center"/>
          </w:tcPr>
          <w:p w14:paraId="62337081"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A6FFCE5"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6545DCF1"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48. Prohibición al empleador sobre maniobras de elusión</w:t>
            </w:r>
          </w:p>
        </w:tc>
      </w:tr>
      <w:tr w:rsidR="00297E76" w:rsidRPr="003619EB" w14:paraId="5AE645CF" w14:textId="77777777" w:rsidTr="006D1973">
        <w:tc>
          <w:tcPr>
            <w:tcW w:w="1916" w:type="dxa"/>
            <w:vMerge/>
            <w:vAlign w:val="center"/>
          </w:tcPr>
          <w:p w14:paraId="7FD776D4"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7F6955C"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19CCA518"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49. Programa de convenios laborales para las víctimas del conflicto armado</w:t>
            </w:r>
          </w:p>
        </w:tc>
      </w:tr>
      <w:tr w:rsidR="00297E76" w:rsidRPr="003619EB" w14:paraId="626C21F3" w14:textId="77777777" w:rsidTr="006D1973">
        <w:tc>
          <w:tcPr>
            <w:tcW w:w="1916" w:type="dxa"/>
            <w:vMerge/>
            <w:vAlign w:val="center"/>
          </w:tcPr>
          <w:p w14:paraId="4F1109F6"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restart"/>
            <w:vAlign w:val="center"/>
          </w:tcPr>
          <w:p w14:paraId="5BB8148E"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VI. Medidas para la transición justa hacia economías y sociedades ambientalmente sostenibles</w:t>
            </w:r>
          </w:p>
        </w:tc>
        <w:tc>
          <w:tcPr>
            <w:tcW w:w="4395" w:type="dxa"/>
            <w:vAlign w:val="center"/>
          </w:tcPr>
          <w:p w14:paraId="3FF984E5"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50. Lineamientos para el desarrollo, adopción, consolidación y actualización de las competencias laborales para el crecimiento verde</w:t>
            </w:r>
          </w:p>
        </w:tc>
      </w:tr>
      <w:tr w:rsidR="00297E76" w:rsidRPr="003619EB" w14:paraId="2296AB9F" w14:textId="77777777" w:rsidTr="006D1973">
        <w:tc>
          <w:tcPr>
            <w:tcW w:w="1916" w:type="dxa"/>
            <w:vMerge/>
            <w:vAlign w:val="center"/>
          </w:tcPr>
          <w:p w14:paraId="695F6288"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0B53F3E5"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2EC04EAA"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51. Formación para la promoción de empleos verdes y azules</w:t>
            </w:r>
          </w:p>
        </w:tc>
      </w:tr>
      <w:tr w:rsidR="00297E76" w:rsidRPr="003619EB" w14:paraId="06280A93" w14:textId="77777777" w:rsidTr="006D1973">
        <w:tc>
          <w:tcPr>
            <w:tcW w:w="1916" w:type="dxa"/>
            <w:vMerge/>
            <w:vAlign w:val="center"/>
          </w:tcPr>
          <w:p w14:paraId="0942C0C4"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60E9D60D"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5C58911"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52. Modalidades de teletrabajo</w:t>
            </w:r>
          </w:p>
        </w:tc>
      </w:tr>
      <w:tr w:rsidR="00297E76" w:rsidRPr="003619EB" w14:paraId="5CE1C243" w14:textId="77777777" w:rsidTr="006D1973">
        <w:tc>
          <w:tcPr>
            <w:tcW w:w="1916" w:type="dxa"/>
            <w:vMerge/>
            <w:vAlign w:val="center"/>
          </w:tcPr>
          <w:p w14:paraId="492A621F"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7A032C5B"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66C98AE1"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53. Auxilio de conectividad</w:t>
            </w:r>
          </w:p>
        </w:tc>
      </w:tr>
      <w:tr w:rsidR="00297E76" w:rsidRPr="003619EB" w14:paraId="737D5AD9" w14:textId="77777777" w:rsidTr="006D1973">
        <w:tc>
          <w:tcPr>
            <w:tcW w:w="1916" w:type="dxa"/>
            <w:vMerge/>
            <w:vAlign w:val="center"/>
          </w:tcPr>
          <w:p w14:paraId="5BE66D17"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31F3E2A6"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744AC53B"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54. Garantías laborales, sindicales y de seguridad social para los teletrabajadores</w:t>
            </w:r>
          </w:p>
        </w:tc>
      </w:tr>
      <w:tr w:rsidR="00297E76" w:rsidRPr="003619EB" w14:paraId="3AA83EF9" w14:textId="77777777" w:rsidTr="006D1973">
        <w:tc>
          <w:tcPr>
            <w:tcW w:w="1916" w:type="dxa"/>
            <w:vMerge/>
            <w:vAlign w:val="center"/>
          </w:tcPr>
          <w:p w14:paraId="2B131EC2"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178FCFEC"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0328433D"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55. Promoción de las diferentes modalidades de trabajo a distancia</w:t>
            </w:r>
          </w:p>
        </w:tc>
      </w:tr>
      <w:tr w:rsidR="00297E76" w:rsidRPr="003619EB" w14:paraId="7FAE59B8" w14:textId="77777777" w:rsidTr="006D1973">
        <w:tc>
          <w:tcPr>
            <w:tcW w:w="1916" w:type="dxa"/>
            <w:vMerge/>
            <w:vAlign w:val="center"/>
          </w:tcPr>
          <w:p w14:paraId="638498B2"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70E2C505"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46AD4149"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56. Entornos laborales flexibles</w:t>
            </w:r>
          </w:p>
        </w:tc>
      </w:tr>
      <w:tr w:rsidR="00297E76" w:rsidRPr="003619EB" w14:paraId="0C7397A7" w14:textId="77777777" w:rsidTr="006D1973">
        <w:tc>
          <w:tcPr>
            <w:tcW w:w="1916" w:type="dxa"/>
            <w:vMerge/>
            <w:vAlign w:val="center"/>
          </w:tcPr>
          <w:p w14:paraId="5EB4DDA1"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BA75802"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3DE81B7E"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57. Política pública de protección laboral ante la automatización</w:t>
            </w:r>
          </w:p>
        </w:tc>
      </w:tr>
      <w:tr w:rsidR="00297E76" w:rsidRPr="003619EB" w14:paraId="22E00615" w14:textId="77777777" w:rsidTr="006D1973">
        <w:tc>
          <w:tcPr>
            <w:tcW w:w="1916" w:type="dxa"/>
            <w:vMerge/>
            <w:vAlign w:val="center"/>
          </w:tcPr>
          <w:p w14:paraId="498DA434"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9E1441E"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31FF1BF3"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58. Protección laboral frente a procesos de descarbonización y transición energética</w:t>
            </w:r>
          </w:p>
        </w:tc>
      </w:tr>
      <w:tr w:rsidR="00297E76" w:rsidRPr="003619EB" w14:paraId="026299FD" w14:textId="77777777" w:rsidTr="006D1973">
        <w:tc>
          <w:tcPr>
            <w:tcW w:w="1916" w:type="dxa"/>
            <w:vMerge w:val="restart"/>
            <w:vAlign w:val="center"/>
          </w:tcPr>
          <w:p w14:paraId="07560E14" w14:textId="77777777" w:rsidR="00297E76" w:rsidRPr="003619EB" w:rsidRDefault="00297E76" w:rsidP="00BE44DB">
            <w:pP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III. Libertad sindical y cumplimiento de estándares internacionales</w:t>
            </w:r>
          </w:p>
        </w:tc>
        <w:tc>
          <w:tcPr>
            <w:tcW w:w="2615" w:type="dxa"/>
            <w:vMerge w:val="restart"/>
            <w:vAlign w:val="center"/>
          </w:tcPr>
          <w:p w14:paraId="0B66BC75"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Único. Garantías para el ejercicio del derecho de asociación sindical y fomento a la unidad sindical.</w:t>
            </w:r>
          </w:p>
        </w:tc>
        <w:tc>
          <w:tcPr>
            <w:tcW w:w="4395" w:type="dxa"/>
            <w:vAlign w:val="center"/>
          </w:tcPr>
          <w:p w14:paraId="7F5887E7"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59. Medida complementaria a los estatutos</w:t>
            </w:r>
          </w:p>
        </w:tc>
      </w:tr>
      <w:tr w:rsidR="00297E76" w:rsidRPr="003619EB" w14:paraId="2C20B1F8" w14:textId="77777777" w:rsidTr="006D1973">
        <w:tc>
          <w:tcPr>
            <w:tcW w:w="1916" w:type="dxa"/>
            <w:vMerge/>
            <w:vAlign w:val="center"/>
          </w:tcPr>
          <w:p w14:paraId="1BBA3623" w14:textId="77777777" w:rsidR="00297E76" w:rsidRPr="003619EB" w:rsidRDefault="00297E76" w:rsidP="00BE44DB">
            <w:pPr>
              <w:rPr>
                <w:rFonts w:eastAsia="Aptos"/>
                <w:b/>
                <w:bCs/>
                <w:kern w:val="2"/>
                <w:sz w:val="20"/>
                <w:szCs w:val="20"/>
                <w:lang w:eastAsia="en-US"/>
                <w14:ligatures w14:val="standardContextual"/>
              </w:rPr>
            </w:pPr>
          </w:p>
        </w:tc>
        <w:tc>
          <w:tcPr>
            <w:tcW w:w="2615" w:type="dxa"/>
            <w:vMerge/>
            <w:vAlign w:val="center"/>
          </w:tcPr>
          <w:p w14:paraId="51BB8B2C" w14:textId="77777777" w:rsidR="00297E76" w:rsidRPr="003619EB" w:rsidRDefault="00297E76" w:rsidP="00BE44DB">
            <w:pPr>
              <w:jc w:val="center"/>
              <w:rPr>
                <w:rFonts w:eastAsia="Aptos"/>
                <w:kern w:val="2"/>
                <w:sz w:val="20"/>
                <w:szCs w:val="20"/>
                <w:lang w:eastAsia="en-US"/>
                <w14:ligatures w14:val="standardContextual"/>
              </w:rPr>
            </w:pPr>
          </w:p>
        </w:tc>
        <w:tc>
          <w:tcPr>
            <w:tcW w:w="4395" w:type="dxa"/>
            <w:vAlign w:val="center"/>
          </w:tcPr>
          <w:p w14:paraId="22D6F92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60. Representación paritaria y/o proporcional en las organizaciones</w:t>
            </w:r>
          </w:p>
        </w:tc>
      </w:tr>
      <w:tr w:rsidR="00297E76" w:rsidRPr="003619EB" w14:paraId="1DF7BED5" w14:textId="77777777" w:rsidTr="006D1973">
        <w:tc>
          <w:tcPr>
            <w:tcW w:w="1916" w:type="dxa"/>
            <w:vMerge w:val="restart"/>
            <w:vAlign w:val="center"/>
          </w:tcPr>
          <w:p w14:paraId="7D585367" w14:textId="77777777" w:rsidR="00297E76" w:rsidRPr="003619EB" w:rsidRDefault="00297E76" w:rsidP="00BE44DB">
            <w:pPr>
              <w:rPr>
                <w:rFonts w:eastAsia="Aptos"/>
                <w:b/>
                <w:bCs/>
                <w:kern w:val="2"/>
                <w:sz w:val="20"/>
                <w:szCs w:val="20"/>
                <w:lang w:eastAsia="en-US"/>
                <w14:ligatures w14:val="standardContextual"/>
              </w:rPr>
            </w:pPr>
            <w:r w:rsidRPr="003619EB">
              <w:rPr>
                <w:rFonts w:eastAsia="Aptos"/>
                <w:b/>
                <w:bCs/>
                <w:kern w:val="2"/>
                <w:sz w:val="20"/>
                <w:szCs w:val="20"/>
                <w:lang w:eastAsia="en-US"/>
                <w14:ligatures w14:val="standardContextual"/>
              </w:rPr>
              <w:t>IV. Disposiciones finales y complementarias</w:t>
            </w:r>
          </w:p>
        </w:tc>
        <w:tc>
          <w:tcPr>
            <w:tcW w:w="2615" w:type="dxa"/>
            <w:vMerge w:val="restart"/>
            <w:vAlign w:val="center"/>
          </w:tcPr>
          <w:p w14:paraId="40848E3B" w14:textId="77777777" w:rsidR="00297E76" w:rsidRPr="003619EB" w:rsidRDefault="00297E76" w:rsidP="00BE44DB">
            <w:pPr>
              <w:jc w:val="cente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Único</w:t>
            </w:r>
          </w:p>
        </w:tc>
        <w:tc>
          <w:tcPr>
            <w:tcW w:w="4395" w:type="dxa"/>
            <w:vAlign w:val="center"/>
          </w:tcPr>
          <w:p w14:paraId="385131FE"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61. Ajuste de la planilla integrada de liquidación de aportes o el sistema que lo reemplace</w:t>
            </w:r>
          </w:p>
        </w:tc>
      </w:tr>
      <w:tr w:rsidR="00297E76" w:rsidRPr="003619EB" w14:paraId="17141F62" w14:textId="77777777" w:rsidTr="006D1973">
        <w:tc>
          <w:tcPr>
            <w:tcW w:w="1916" w:type="dxa"/>
            <w:vMerge/>
          </w:tcPr>
          <w:p w14:paraId="4460B7E3"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4D7B5662"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0FADBC0E"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62. Prescripción</w:t>
            </w:r>
          </w:p>
        </w:tc>
      </w:tr>
      <w:tr w:rsidR="00297E76" w:rsidRPr="003619EB" w14:paraId="42CADAD7" w14:textId="77777777" w:rsidTr="006D1973">
        <w:tc>
          <w:tcPr>
            <w:tcW w:w="1916" w:type="dxa"/>
            <w:vMerge/>
          </w:tcPr>
          <w:p w14:paraId="7A04B236"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2135C9FD"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2792B8DE"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63. Acompañamiento a micros y pequeñas empresas y formalización laboral</w:t>
            </w:r>
          </w:p>
        </w:tc>
      </w:tr>
      <w:tr w:rsidR="00297E76" w:rsidRPr="003619EB" w14:paraId="097D6698" w14:textId="77777777" w:rsidTr="006D1973">
        <w:tc>
          <w:tcPr>
            <w:tcW w:w="1916" w:type="dxa"/>
            <w:vMerge/>
          </w:tcPr>
          <w:p w14:paraId="7B3A3ACD"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03EEBC5E"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78BD1938"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64. Régimen simple laboral</w:t>
            </w:r>
          </w:p>
        </w:tc>
      </w:tr>
      <w:tr w:rsidR="00297E76" w:rsidRPr="003619EB" w14:paraId="6CCFA60B" w14:textId="77777777" w:rsidTr="006D1973">
        <w:tc>
          <w:tcPr>
            <w:tcW w:w="1916" w:type="dxa"/>
            <w:vMerge/>
          </w:tcPr>
          <w:p w14:paraId="2AD58267"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5BF87133"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651B8BD0"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65. Vinculación de trabajadores dependientes en condiciones de vulnerabilidad</w:t>
            </w:r>
          </w:p>
        </w:tc>
      </w:tr>
      <w:tr w:rsidR="00297E76" w:rsidRPr="003619EB" w14:paraId="6AC7DE3A" w14:textId="77777777" w:rsidTr="006D1973">
        <w:tc>
          <w:tcPr>
            <w:tcW w:w="1916" w:type="dxa"/>
            <w:vMerge/>
          </w:tcPr>
          <w:p w14:paraId="7521DB05"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2EDC45BB"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536BD499"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66. Ruta de empleabilidad.</w:t>
            </w:r>
          </w:p>
        </w:tc>
      </w:tr>
      <w:tr w:rsidR="00297E76" w:rsidRPr="003619EB" w14:paraId="61C36960" w14:textId="77777777" w:rsidTr="006D1973">
        <w:tc>
          <w:tcPr>
            <w:tcW w:w="1916" w:type="dxa"/>
            <w:vMerge/>
          </w:tcPr>
          <w:p w14:paraId="10A53F73"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2E7FD34E"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78DA1779"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67. [sin título]</w:t>
            </w:r>
          </w:p>
        </w:tc>
      </w:tr>
      <w:tr w:rsidR="00297E76" w:rsidRPr="003619EB" w14:paraId="575732F5" w14:textId="77777777" w:rsidTr="006D1973">
        <w:tc>
          <w:tcPr>
            <w:tcW w:w="1916" w:type="dxa"/>
            <w:vMerge/>
          </w:tcPr>
          <w:p w14:paraId="20AE81C9"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61B5C3CD"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152569C4"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68. Vinculación de las madres comunitarias, trabajadores(as) de hogares infantiles y madres sustitutas</w:t>
            </w:r>
          </w:p>
        </w:tc>
      </w:tr>
      <w:tr w:rsidR="00297E76" w:rsidRPr="003619EB" w14:paraId="011AC583" w14:textId="77777777" w:rsidTr="006D1973">
        <w:tc>
          <w:tcPr>
            <w:tcW w:w="1916" w:type="dxa"/>
            <w:vMerge/>
          </w:tcPr>
          <w:p w14:paraId="474AC808"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1AE8AB62"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6B038539"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69. Formalización laboral de las personas manipuladoras de alimentos del programa de alimentación escolar (PAE)</w:t>
            </w:r>
          </w:p>
        </w:tc>
      </w:tr>
      <w:tr w:rsidR="00297E76" w:rsidRPr="003619EB" w14:paraId="633BB7AC" w14:textId="77777777" w:rsidTr="006D1973">
        <w:tc>
          <w:tcPr>
            <w:tcW w:w="1916" w:type="dxa"/>
            <w:vMerge/>
          </w:tcPr>
          <w:p w14:paraId="7B17D1FB" w14:textId="77777777" w:rsidR="00297E76" w:rsidRPr="003619EB" w:rsidRDefault="00297E76" w:rsidP="00BE44DB">
            <w:pPr>
              <w:jc w:val="both"/>
              <w:rPr>
                <w:rFonts w:eastAsia="Aptos"/>
                <w:kern w:val="2"/>
                <w:sz w:val="20"/>
                <w:szCs w:val="20"/>
                <w:lang w:eastAsia="en-US"/>
                <w14:ligatures w14:val="standardContextual"/>
              </w:rPr>
            </w:pPr>
          </w:p>
        </w:tc>
        <w:tc>
          <w:tcPr>
            <w:tcW w:w="2615" w:type="dxa"/>
            <w:vMerge/>
          </w:tcPr>
          <w:p w14:paraId="5BDF8E82" w14:textId="77777777" w:rsidR="00297E76" w:rsidRPr="003619EB" w:rsidRDefault="00297E76" w:rsidP="00BE44DB">
            <w:pPr>
              <w:jc w:val="both"/>
              <w:rPr>
                <w:rFonts w:eastAsia="Aptos"/>
                <w:kern w:val="2"/>
                <w:sz w:val="20"/>
                <w:szCs w:val="20"/>
                <w:lang w:eastAsia="en-US"/>
                <w14:ligatures w14:val="standardContextual"/>
              </w:rPr>
            </w:pPr>
          </w:p>
        </w:tc>
        <w:tc>
          <w:tcPr>
            <w:tcW w:w="4395" w:type="dxa"/>
            <w:vAlign w:val="center"/>
          </w:tcPr>
          <w:p w14:paraId="2A6AEE10" w14:textId="77777777" w:rsidR="00297E76" w:rsidRPr="003619EB" w:rsidRDefault="00297E76" w:rsidP="00BE44DB">
            <w:pPr>
              <w:rPr>
                <w:rFonts w:eastAsia="Aptos"/>
                <w:kern w:val="2"/>
                <w:sz w:val="20"/>
                <w:szCs w:val="20"/>
                <w:lang w:eastAsia="en-US"/>
                <w14:ligatures w14:val="standardContextual"/>
              </w:rPr>
            </w:pPr>
            <w:r w:rsidRPr="003619EB">
              <w:rPr>
                <w:rFonts w:eastAsia="Aptos"/>
                <w:kern w:val="2"/>
                <w:sz w:val="20"/>
                <w:szCs w:val="20"/>
                <w:lang w:eastAsia="en-US"/>
                <w14:ligatures w14:val="standardContextual"/>
              </w:rPr>
              <w:t>70. Vigencia y derogatorias</w:t>
            </w:r>
          </w:p>
        </w:tc>
      </w:tr>
    </w:tbl>
    <w:p w14:paraId="29DE0CCD" w14:textId="77777777" w:rsidR="00297E76" w:rsidRPr="003619EB" w:rsidRDefault="00297E76" w:rsidP="00BE44DB">
      <w:pPr>
        <w:rPr>
          <w:color w:val="000000" w:themeColor="text1"/>
          <w:sz w:val="28"/>
          <w:szCs w:val="28"/>
        </w:rPr>
      </w:pPr>
    </w:p>
    <w:p w14:paraId="3E96A804" w14:textId="42ADB3CF" w:rsidR="00A8399C" w:rsidRPr="003619EB" w:rsidRDefault="00704C4D" w:rsidP="00BE44DB">
      <w:pPr>
        <w:pStyle w:val="Prrafodelista"/>
        <w:numPr>
          <w:ilvl w:val="0"/>
          <w:numId w:val="2"/>
        </w:numPr>
        <w:ind w:left="0" w:firstLine="0"/>
        <w:jc w:val="both"/>
        <w:rPr>
          <w:color w:val="000000" w:themeColor="text1"/>
          <w:sz w:val="28"/>
          <w:szCs w:val="28"/>
        </w:rPr>
      </w:pPr>
      <w:r w:rsidRPr="003619EB">
        <w:rPr>
          <w:color w:val="000000" w:themeColor="text1"/>
          <w:sz w:val="28"/>
          <w:szCs w:val="28"/>
        </w:rPr>
        <w:t>E</w:t>
      </w:r>
      <w:r w:rsidR="00012F4F" w:rsidRPr="003619EB">
        <w:rPr>
          <w:color w:val="000000" w:themeColor="text1"/>
          <w:sz w:val="28"/>
          <w:szCs w:val="28"/>
        </w:rPr>
        <w:t xml:space="preserve">ste articulado </w:t>
      </w:r>
      <w:r w:rsidR="006B0825" w:rsidRPr="003619EB">
        <w:rPr>
          <w:color w:val="000000" w:themeColor="text1"/>
          <w:sz w:val="28"/>
          <w:szCs w:val="28"/>
        </w:rPr>
        <w:t>proyecta</w:t>
      </w:r>
      <w:r w:rsidR="00012F4F" w:rsidRPr="003619EB">
        <w:rPr>
          <w:color w:val="000000" w:themeColor="text1"/>
          <w:sz w:val="28"/>
          <w:szCs w:val="28"/>
        </w:rPr>
        <w:t xml:space="preserve"> una ambiciosa reforma que repercute en elementos </w:t>
      </w:r>
      <w:r w:rsidR="008E6128" w:rsidRPr="003619EB">
        <w:rPr>
          <w:color w:val="000000" w:themeColor="text1"/>
          <w:sz w:val="28"/>
          <w:szCs w:val="28"/>
        </w:rPr>
        <w:t xml:space="preserve">constitutivos </w:t>
      </w:r>
      <w:r w:rsidR="00012F4F" w:rsidRPr="003619EB">
        <w:rPr>
          <w:color w:val="000000" w:themeColor="text1"/>
          <w:sz w:val="28"/>
          <w:szCs w:val="28"/>
        </w:rPr>
        <w:t xml:space="preserve">de cualquier relación laboral, como lo son la definición del contrato a término fijo y a término indefinido, el debido proceso disciplinario o la jornada máxima legal de trabajo. No solo eso, la Ley 2466 </w:t>
      </w:r>
      <w:r w:rsidR="005C3FED" w:rsidRPr="003619EB">
        <w:rPr>
          <w:color w:val="000000" w:themeColor="text1"/>
          <w:sz w:val="28"/>
          <w:szCs w:val="28"/>
        </w:rPr>
        <w:t xml:space="preserve">de 2025 </w:t>
      </w:r>
      <w:r w:rsidR="00012F4F" w:rsidRPr="003619EB">
        <w:rPr>
          <w:color w:val="000000" w:themeColor="text1"/>
          <w:sz w:val="28"/>
          <w:szCs w:val="28"/>
        </w:rPr>
        <w:t>también contiene regulaciones para ciertas actividades puntuales, c</w:t>
      </w:r>
      <w:r w:rsidR="00C45174" w:rsidRPr="003619EB">
        <w:rPr>
          <w:color w:val="000000" w:themeColor="text1"/>
          <w:sz w:val="28"/>
          <w:szCs w:val="28"/>
        </w:rPr>
        <w:t>o</w:t>
      </w:r>
      <w:r w:rsidR="00012F4F" w:rsidRPr="003619EB">
        <w:rPr>
          <w:color w:val="000000" w:themeColor="text1"/>
          <w:sz w:val="28"/>
          <w:szCs w:val="28"/>
        </w:rPr>
        <w:t>mo el sector agropecuario, las artes y el entretenimiento</w:t>
      </w:r>
      <w:r w:rsidR="0099683A" w:rsidRPr="003619EB">
        <w:rPr>
          <w:color w:val="000000" w:themeColor="text1"/>
          <w:sz w:val="28"/>
          <w:szCs w:val="28"/>
        </w:rPr>
        <w:t xml:space="preserve">, </w:t>
      </w:r>
      <w:r w:rsidR="00C45174" w:rsidRPr="003619EB">
        <w:rPr>
          <w:color w:val="000000" w:themeColor="text1"/>
          <w:sz w:val="28"/>
          <w:szCs w:val="28"/>
        </w:rPr>
        <w:t xml:space="preserve">las </w:t>
      </w:r>
      <w:r w:rsidR="009A6FB9" w:rsidRPr="003619EB">
        <w:rPr>
          <w:color w:val="000000" w:themeColor="text1"/>
          <w:sz w:val="28"/>
          <w:szCs w:val="28"/>
        </w:rPr>
        <w:t>madres comunitarias</w:t>
      </w:r>
      <w:r w:rsidR="00C45174" w:rsidRPr="003619EB">
        <w:rPr>
          <w:color w:val="000000" w:themeColor="text1"/>
          <w:sz w:val="28"/>
          <w:szCs w:val="28"/>
        </w:rPr>
        <w:t xml:space="preserve">, </w:t>
      </w:r>
      <w:r w:rsidR="0099683A" w:rsidRPr="003619EB">
        <w:rPr>
          <w:color w:val="000000" w:themeColor="text1"/>
          <w:sz w:val="28"/>
          <w:szCs w:val="28"/>
        </w:rPr>
        <w:t>los trabajadores migrantes, o los deportistas.</w:t>
      </w:r>
      <w:r w:rsidR="000E2E0B" w:rsidRPr="003619EB">
        <w:rPr>
          <w:color w:val="000000" w:themeColor="text1"/>
          <w:sz w:val="28"/>
          <w:szCs w:val="28"/>
        </w:rPr>
        <w:t xml:space="preserve"> Incluso, prevé incentivos para actividades sostenibles, mediante el impulso de formas de teletrabajo</w:t>
      </w:r>
      <w:r w:rsidR="005D086E" w:rsidRPr="003619EB">
        <w:rPr>
          <w:color w:val="000000" w:themeColor="text1"/>
          <w:sz w:val="28"/>
          <w:szCs w:val="28"/>
        </w:rPr>
        <w:t xml:space="preserve"> y la protección ante el incremento de la automatización del mercado laboral. Y esto es solo </w:t>
      </w:r>
      <w:r w:rsidR="0012007C" w:rsidRPr="003619EB">
        <w:rPr>
          <w:color w:val="000000" w:themeColor="text1"/>
          <w:sz w:val="28"/>
          <w:szCs w:val="28"/>
        </w:rPr>
        <w:t>en lo referente a</w:t>
      </w:r>
      <w:r w:rsidR="005D086E" w:rsidRPr="003619EB">
        <w:rPr>
          <w:color w:val="000000" w:themeColor="text1"/>
          <w:sz w:val="28"/>
          <w:szCs w:val="28"/>
        </w:rPr>
        <w:t xml:space="preserve"> la faceta individual del trabajo, pues en la faceta colectiva, también se incluyeron algunas </w:t>
      </w:r>
      <w:r w:rsidR="00A8399C" w:rsidRPr="003619EB">
        <w:rPr>
          <w:color w:val="000000" w:themeColor="text1"/>
          <w:sz w:val="28"/>
          <w:szCs w:val="28"/>
        </w:rPr>
        <w:t>disposiciones</w:t>
      </w:r>
      <w:r w:rsidR="005D086E" w:rsidRPr="003619EB">
        <w:rPr>
          <w:color w:val="000000" w:themeColor="text1"/>
          <w:sz w:val="28"/>
          <w:szCs w:val="28"/>
        </w:rPr>
        <w:t xml:space="preserve"> relacionadas con </w:t>
      </w:r>
      <w:r w:rsidR="00A8399C" w:rsidRPr="003619EB">
        <w:rPr>
          <w:color w:val="000000" w:themeColor="text1"/>
          <w:sz w:val="28"/>
          <w:szCs w:val="28"/>
        </w:rPr>
        <w:t>el ejercicio del derecho de asociación sindical.</w:t>
      </w:r>
    </w:p>
    <w:p w14:paraId="6EFBE5F6" w14:textId="77777777" w:rsidR="00B6582A" w:rsidRPr="003619EB" w:rsidRDefault="00B6582A" w:rsidP="00BE44DB">
      <w:pPr>
        <w:pStyle w:val="Prrafodelista"/>
        <w:ind w:left="0"/>
        <w:jc w:val="both"/>
        <w:rPr>
          <w:color w:val="000000" w:themeColor="text1"/>
          <w:sz w:val="28"/>
          <w:szCs w:val="28"/>
        </w:rPr>
      </w:pPr>
    </w:p>
    <w:p w14:paraId="5EF33A40" w14:textId="6DE296E7" w:rsidR="00012F4F" w:rsidRPr="003619EB" w:rsidRDefault="004F5124" w:rsidP="00BE44DB">
      <w:pPr>
        <w:pStyle w:val="Prrafodelista"/>
        <w:numPr>
          <w:ilvl w:val="0"/>
          <w:numId w:val="2"/>
        </w:numPr>
        <w:ind w:left="0" w:firstLine="0"/>
        <w:jc w:val="both"/>
        <w:rPr>
          <w:color w:val="000000" w:themeColor="text1"/>
          <w:sz w:val="28"/>
          <w:szCs w:val="28"/>
        </w:rPr>
      </w:pPr>
      <w:r w:rsidRPr="003619EB">
        <w:rPr>
          <w:color w:val="000000" w:themeColor="text1"/>
          <w:sz w:val="28"/>
          <w:szCs w:val="28"/>
        </w:rPr>
        <w:t>Para</w:t>
      </w:r>
      <w:r w:rsidR="00A8399C" w:rsidRPr="003619EB">
        <w:rPr>
          <w:color w:val="000000" w:themeColor="text1"/>
          <w:sz w:val="28"/>
          <w:szCs w:val="28"/>
        </w:rPr>
        <w:t xml:space="preserve"> </w:t>
      </w:r>
      <w:r w:rsidR="001328BD" w:rsidRPr="003619EB">
        <w:rPr>
          <w:color w:val="000000" w:themeColor="text1"/>
          <w:sz w:val="28"/>
          <w:szCs w:val="28"/>
        </w:rPr>
        <w:t xml:space="preserve">establecer el núcleo temático de una ley </w:t>
      </w:r>
      <w:r w:rsidR="003243D6" w:rsidRPr="003619EB">
        <w:rPr>
          <w:color w:val="000000" w:themeColor="text1"/>
          <w:sz w:val="28"/>
          <w:szCs w:val="28"/>
        </w:rPr>
        <w:t>con tantas disposiciones, áreas de influencia y destinatarios</w:t>
      </w:r>
      <w:r w:rsidRPr="003619EB">
        <w:rPr>
          <w:color w:val="000000" w:themeColor="text1"/>
          <w:sz w:val="28"/>
          <w:szCs w:val="28"/>
        </w:rPr>
        <w:t xml:space="preserve">, </w:t>
      </w:r>
      <w:r w:rsidR="005E43F1" w:rsidRPr="003619EB">
        <w:rPr>
          <w:color w:val="000000" w:themeColor="text1"/>
          <w:sz w:val="28"/>
          <w:szCs w:val="28"/>
        </w:rPr>
        <w:t xml:space="preserve">un buen punto de partida lo ofrece el título mismo de la Ley 2466, y el artículo 1º que define su objeto. </w:t>
      </w:r>
      <w:r w:rsidR="0007138F" w:rsidRPr="003619EB">
        <w:rPr>
          <w:color w:val="000000" w:themeColor="text1"/>
          <w:sz w:val="28"/>
          <w:szCs w:val="28"/>
        </w:rPr>
        <w:t xml:space="preserve">Desde esta perspectiva, es razonable </w:t>
      </w:r>
      <w:r w:rsidRPr="003619EB">
        <w:rPr>
          <w:color w:val="000000" w:themeColor="text1"/>
          <w:sz w:val="28"/>
          <w:szCs w:val="28"/>
        </w:rPr>
        <w:t>afirmar</w:t>
      </w:r>
      <w:r w:rsidR="0007138F" w:rsidRPr="003619EB">
        <w:rPr>
          <w:color w:val="000000" w:themeColor="text1"/>
          <w:sz w:val="28"/>
          <w:szCs w:val="28"/>
        </w:rPr>
        <w:t xml:space="preserve"> que el núcleo de la ley en cuestión </w:t>
      </w:r>
      <w:r w:rsidR="00ED5083" w:rsidRPr="003619EB">
        <w:rPr>
          <w:color w:val="000000" w:themeColor="text1"/>
          <w:sz w:val="28"/>
          <w:szCs w:val="28"/>
        </w:rPr>
        <w:t xml:space="preserve">está dado por el concepto de </w:t>
      </w:r>
      <w:r w:rsidR="004564BD" w:rsidRPr="003619EB">
        <w:rPr>
          <w:color w:val="000000" w:themeColor="text1"/>
          <w:sz w:val="28"/>
          <w:szCs w:val="28"/>
        </w:rPr>
        <w:t xml:space="preserve">trabajo </w:t>
      </w:r>
      <w:r w:rsidR="004564BD" w:rsidRPr="003619EB">
        <w:rPr>
          <w:i/>
          <w:iCs/>
          <w:color w:val="000000" w:themeColor="text1"/>
          <w:sz w:val="28"/>
          <w:szCs w:val="28"/>
        </w:rPr>
        <w:t>digno y decente</w:t>
      </w:r>
      <w:r w:rsidR="00560BC6" w:rsidRPr="003619EB">
        <w:rPr>
          <w:color w:val="000000" w:themeColor="text1"/>
          <w:sz w:val="28"/>
          <w:szCs w:val="28"/>
        </w:rPr>
        <w:t xml:space="preserve">; entendido como </w:t>
      </w:r>
      <w:r w:rsidR="00A74767" w:rsidRPr="003619EB">
        <w:rPr>
          <w:color w:val="000000" w:themeColor="text1"/>
          <w:sz w:val="28"/>
          <w:szCs w:val="28"/>
        </w:rPr>
        <w:t xml:space="preserve">todo aquel que </w:t>
      </w:r>
      <w:r w:rsidR="001D0BE3" w:rsidRPr="003619EB">
        <w:rPr>
          <w:color w:val="000000" w:themeColor="text1"/>
          <w:sz w:val="28"/>
          <w:szCs w:val="28"/>
        </w:rPr>
        <w:t>promueve</w:t>
      </w:r>
      <w:r w:rsidR="00A74767" w:rsidRPr="003619EB">
        <w:rPr>
          <w:color w:val="000000" w:themeColor="text1"/>
          <w:sz w:val="28"/>
          <w:szCs w:val="28"/>
        </w:rPr>
        <w:t xml:space="preserve"> la remuneración justa, el bienestar integral,</w:t>
      </w:r>
      <w:r w:rsidR="00105F7A" w:rsidRPr="003619EB">
        <w:rPr>
          <w:color w:val="000000" w:themeColor="text1"/>
          <w:sz w:val="28"/>
          <w:szCs w:val="28"/>
        </w:rPr>
        <w:t xml:space="preserve"> </w:t>
      </w:r>
      <w:r w:rsidR="00A74767" w:rsidRPr="003619EB">
        <w:rPr>
          <w:color w:val="000000" w:themeColor="text1"/>
          <w:sz w:val="28"/>
          <w:szCs w:val="28"/>
        </w:rPr>
        <w:t xml:space="preserve">el acceso a la seguridad social </w:t>
      </w:r>
      <w:r w:rsidR="006A01C0" w:rsidRPr="003619EB">
        <w:rPr>
          <w:color w:val="000000" w:themeColor="text1"/>
          <w:sz w:val="28"/>
          <w:szCs w:val="28"/>
        </w:rPr>
        <w:t>de los trabajadores, así como</w:t>
      </w:r>
      <w:r w:rsidR="00A74767" w:rsidRPr="003619EB">
        <w:rPr>
          <w:color w:val="000000" w:themeColor="text1"/>
          <w:sz w:val="28"/>
          <w:szCs w:val="28"/>
        </w:rPr>
        <w:t xml:space="preserve"> </w:t>
      </w:r>
      <w:r w:rsidR="001D0BE3" w:rsidRPr="003619EB">
        <w:rPr>
          <w:color w:val="000000" w:themeColor="text1"/>
          <w:sz w:val="28"/>
          <w:szCs w:val="28"/>
        </w:rPr>
        <w:t xml:space="preserve">la </w:t>
      </w:r>
      <w:r w:rsidR="00A74767" w:rsidRPr="003619EB">
        <w:rPr>
          <w:color w:val="000000" w:themeColor="text1"/>
          <w:sz w:val="28"/>
          <w:szCs w:val="28"/>
        </w:rPr>
        <w:t>sostenibilidad de los empleos</w:t>
      </w:r>
      <w:r w:rsidR="006A01C0" w:rsidRPr="003619EB">
        <w:rPr>
          <w:color w:val="000000" w:themeColor="text1"/>
          <w:sz w:val="28"/>
          <w:szCs w:val="28"/>
        </w:rPr>
        <w:t>,</w:t>
      </w:r>
      <w:r w:rsidR="00A74767" w:rsidRPr="003619EB">
        <w:rPr>
          <w:color w:val="000000" w:themeColor="text1"/>
          <w:sz w:val="28"/>
          <w:szCs w:val="28"/>
        </w:rPr>
        <w:t xml:space="preserve"> desde el respeto pleno a los derechos de los trabajadores</w:t>
      </w:r>
      <w:r w:rsidR="00105F7A" w:rsidRPr="003619EB">
        <w:rPr>
          <w:color w:val="000000" w:themeColor="text1"/>
          <w:sz w:val="28"/>
          <w:szCs w:val="28"/>
        </w:rPr>
        <w:t>.</w:t>
      </w:r>
    </w:p>
    <w:p w14:paraId="06252616" w14:textId="77777777" w:rsidR="00F17FB1" w:rsidRPr="003619EB" w:rsidRDefault="00F17FB1" w:rsidP="00BE44DB">
      <w:pPr>
        <w:pStyle w:val="Prrafodelista"/>
        <w:ind w:left="0"/>
        <w:jc w:val="both"/>
        <w:rPr>
          <w:color w:val="000000" w:themeColor="text1"/>
          <w:sz w:val="28"/>
          <w:szCs w:val="28"/>
        </w:rPr>
      </w:pPr>
    </w:p>
    <w:p w14:paraId="5411926B" w14:textId="588650E5" w:rsidR="00BD4E79" w:rsidRPr="003619EB" w:rsidRDefault="3476852F" w:rsidP="00BE44DB">
      <w:pPr>
        <w:pStyle w:val="Prrafodelista"/>
        <w:numPr>
          <w:ilvl w:val="0"/>
          <w:numId w:val="2"/>
        </w:numPr>
        <w:ind w:left="0" w:firstLine="0"/>
        <w:jc w:val="both"/>
        <w:rPr>
          <w:color w:val="000000" w:themeColor="text1"/>
          <w:sz w:val="28"/>
          <w:szCs w:val="28"/>
        </w:rPr>
      </w:pPr>
      <w:r w:rsidRPr="003619EB">
        <w:rPr>
          <w:color w:val="000000" w:themeColor="text1"/>
          <w:sz w:val="28"/>
          <w:szCs w:val="28"/>
        </w:rPr>
        <w:t>Est</w:t>
      </w:r>
      <w:r w:rsidR="47DA8DAD" w:rsidRPr="003619EB">
        <w:rPr>
          <w:color w:val="000000" w:themeColor="text1"/>
          <w:sz w:val="28"/>
          <w:szCs w:val="28"/>
        </w:rPr>
        <w:t xml:space="preserve">a </w:t>
      </w:r>
      <w:r w:rsidR="00560BC6" w:rsidRPr="003619EB">
        <w:rPr>
          <w:color w:val="000000" w:themeColor="text1"/>
          <w:sz w:val="28"/>
          <w:szCs w:val="28"/>
        </w:rPr>
        <w:t xml:space="preserve">delimitación </w:t>
      </w:r>
      <w:r w:rsidR="731F7550" w:rsidRPr="003619EB">
        <w:rPr>
          <w:color w:val="000000" w:themeColor="text1"/>
          <w:sz w:val="28"/>
          <w:szCs w:val="28"/>
        </w:rPr>
        <w:t>fue ratificad</w:t>
      </w:r>
      <w:r w:rsidR="47DA8DAD" w:rsidRPr="003619EB">
        <w:rPr>
          <w:color w:val="000000" w:themeColor="text1"/>
          <w:sz w:val="28"/>
          <w:szCs w:val="28"/>
        </w:rPr>
        <w:t>a</w:t>
      </w:r>
      <w:r w:rsidR="731F7550" w:rsidRPr="003619EB">
        <w:rPr>
          <w:color w:val="000000" w:themeColor="text1"/>
          <w:sz w:val="28"/>
          <w:szCs w:val="28"/>
        </w:rPr>
        <w:t xml:space="preserve"> por el Gobierno nacional, en su intervención, cuando señaló que </w:t>
      </w:r>
      <w:r w:rsidR="12363811" w:rsidRPr="003619EB">
        <w:rPr>
          <w:color w:val="000000" w:themeColor="text1"/>
          <w:sz w:val="28"/>
          <w:szCs w:val="28"/>
        </w:rPr>
        <w:t xml:space="preserve">“el núcleo temático de la Ley 2466 de 2025 es el trabajo en todas sus formas y modalidades, orientado a garantizar </w:t>
      </w:r>
      <w:r w:rsidR="12363811" w:rsidRPr="003619EB">
        <w:rPr>
          <w:i/>
          <w:iCs/>
          <w:color w:val="000000" w:themeColor="text1"/>
          <w:sz w:val="28"/>
          <w:szCs w:val="28"/>
        </w:rPr>
        <w:t>condiciones laborales dignas y decentes</w:t>
      </w:r>
      <w:r w:rsidR="12363811" w:rsidRPr="003619EB">
        <w:rPr>
          <w:color w:val="000000" w:themeColor="text1"/>
          <w:sz w:val="28"/>
          <w:szCs w:val="28"/>
        </w:rPr>
        <w:t xml:space="preserve"> para todos los sectores de la población”</w:t>
      </w:r>
      <w:r w:rsidR="003270AB" w:rsidRPr="003619EB">
        <w:rPr>
          <w:rStyle w:val="Refdenotaalpie"/>
          <w:color w:val="000000" w:themeColor="text1"/>
          <w:sz w:val="28"/>
          <w:szCs w:val="28"/>
        </w:rPr>
        <w:footnoteReference w:id="105"/>
      </w:r>
      <w:r w:rsidR="12363811" w:rsidRPr="003619EB">
        <w:rPr>
          <w:color w:val="000000" w:themeColor="text1"/>
          <w:sz w:val="28"/>
          <w:szCs w:val="28"/>
        </w:rPr>
        <w:t>.</w:t>
      </w:r>
    </w:p>
    <w:p w14:paraId="2BF5D8F6" w14:textId="77777777" w:rsidR="00012F4F" w:rsidRPr="003619EB" w:rsidRDefault="00012F4F" w:rsidP="00BE44DB">
      <w:pPr>
        <w:pStyle w:val="Prrafodelista"/>
        <w:ind w:left="0"/>
        <w:contextualSpacing w:val="0"/>
        <w:jc w:val="both"/>
        <w:rPr>
          <w:color w:val="000000" w:themeColor="text1"/>
          <w:sz w:val="28"/>
          <w:szCs w:val="28"/>
        </w:rPr>
      </w:pPr>
    </w:p>
    <w:p w14:paraId="2C6B80B6" w14:textId="2466B8FF" w:rsidR="001B7002" w:rsidRPr="003619EB" w:rsidRDefault="002650DE" w:rsidP="00BE44DB">
      <w:pPr>
        <w:pStyle w:val="Ttulo3"/>
        <w:rPr>
          <w:lang w:val="es-MX"/>
        </w:rPr>
      </w:pPr>
      <w:r w:rsidRPr="003619EB">
        <w:rPr>
          <w:lang w:val="es-MX"/>
        </w:rPr>
        <w:t>6</w:t>
      </w:r>
      <w:r w:rsidR="00F47B13" w:rsidRPr="003619EB">
        <w:rPr>
          <w:lang w:val="es-MX"/>
        </w:rPr>
        <w:t xml:space="preserve">.2. </w:t>
      </w:r>
      <w:r w:rsidR="000A66F0" w:rsidRPr="003619EB">
        <w:t>Los antecedentes</w:t>
      </w:r>
      <w:r w:rsidR="00F47B13" w:rsidRPr="003619EB">
        <w:t xml:space="preserve"> y </w:t>
      </w:r>
      <w:r w:rsidR="000A66F0" w:rsidRPr="003619EB">
        <w:t xml:space="preserve">el </w:t>
      </w:r>
      <w:r w:rsidR="00F47B13" w:rsidRPr="003619EB">
        <w:t>contenido de la disposición acusada</w:t>
      </w:r>
    </w:p>
    <w:p w14:paraId="5A25F4E4" w14:textId="77777777" w:rsidR="00F47B13" w:rsidRPr="003619EB" w:rsidRDefault="00F47B13" w:rsidP="00BE44DB">
      <w:pPr>
        <w:rPr>
          <w:color w:val="000000" w:themeColor="text1"/>
          <w:sz w:val="28"/>
          <w:szCs w:val="28"/>
          <w:lang w:val="es-MX"/>
        </w:rPr>
      </w:pPr>
    </w:p>
    <w:p w14:paraId="2D926510" w14:textId="12F21905" w:rsidR="00101069" w:rsidRPr="003619EB" w:rsidRDefault="00BB0F30"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El proyecto de ley original</w:t>
      </w:r>
      <w:r w:rsidR="00101069" w:rsidRPr="003619EB">
        <w:rPr>
          <w:color w:val="000000" w:themeColor="text1"/>
          <w:sz w:val="28"/>
          <w:szCs w:val="28"/>
          <w:lang w:val="es-ES"/>
        </w:rPr>
        <w:t xml:space="preserve"> de reforma laboral</w:t>
      </w:r>
      <w:r w:rsidRPr="003619EB">
        <w:rPr>
          <w:color w:val="000000" w:themeColor="text1"/>
          <w:sz w:val="28"/>
          <w:szCs w:val="28"/>
          <w:lang w:val="es-MX"/>
        </w:rPr>
        <w:t xml:space="preserve"> no incluyó una norma específica sobre e</w:t>
      </w:r>
      <w:r w:rsidR="000C00B0" w:rsidRPr="003619EB">
        <w:rPr>
          <w:color w:val="000000" w:themeColor="text1"/>
          <w:sz w:val="28"/>
          <w:szCs w:val="28"/>
          <w:lang w:val="es-ES"/>
        </w:rPr>
        <w:t xml:space="preserve">l trabajo de las personas privadas de la libertad y </w:t>
      </w:r>
      <w:r w:rsidR="00101069" w:rsidRPr="003619EB">
        <w:rPr>
          <w:color w:val="000000" w:themeColor="text1"/>
          <w:sz w:val="28"/>
          <w:szCs w:val="28"/>
          <w:lang w:val="es-ES"/>
        </w:rPr>
        <w:t>las condiciones para</w:t>
      </w:r>
      <w:r w:rsidR="000C00B0" w:rsidRPr="003619EB">
        <w:rPr>
          <w:color w:val="000000" w:themeColor="text1"/>
          <w:sz w:val="28"/>
          <w:szCs w:val="28"/>
          <w:lang w:val="es-ES"/>
        </w:rPr>
        <w:t xml:space="preserve"> la redención de la pena</w:t>
      </w:r>
      <w:r w:rsidR="00725B1D" w:rsidRPr="003619EB">
        <w:rPr>
          <w:color w:val="000000" w:themeColor="text1"/>
          <w:sz w:val="28"/>
          <w:szCs w:val="28"/>
          <w:lang w:val="es-ES"/>
        </w:rPr>
        <w:t>.</w:t>
      </w:r>
      <w:r w:rsidR="000D52BB" w:rsidRPr="003619EB">
        <w:rPr>
          <w:color w:val="000000" w:themeColor="text1"/>
          <w:sz w:val="28"/>
          <w:szCs w:val="28"/>
          <w:lang w:val="es-MX"/>
        </w:rPr>
        <w:t xml:space="preserve"> </w:t>
      </w:r>
      <w:r w:rsidR="00101069" w:rsidRPr="003619EB">
        <w:rPr>
          <w:color w:val="000000" w:themeColor="text1"/>
          <w:sz w:val="28"/>
          <w:szCs w:val="28"/>
          <w:lang w:val="es-MX"/>
        </w:rPr>
        <w:t xml:space="preserve">Esta disposición </w:t>
      </w:r>
      <w:r w:rsidR="00101069" w:rsidRPr="003619EB">
        <w:rPr>
          <w:color w:val="000000" w:themeColor="text1"/>
          <w:sz w:val="28"/>
          <w:szCs w:val="28"/>
          <w:lang w:val="es-ES"/>
        </w:rPr>
        <w:t>fue incorporada y aprobad</w:t>
      </w:r>
      <w:r w:rsidR="00450EC5" w:rsidRPr="003619EB">
        <w:rPr>
          <w:color w:val="000000" w:themeColor="text1"/>
          <w:sz w:val="28"/>
          <w:szCs w:val="28"/>
          <w:lang w:val="es-ES"/>
        </w:rPr>
        <w:t>a</w:t>
      </w:r>
      <w:r w:rsidR="00101069" w:rsidRPr="003619EB">
        <w:rPr>
          <w:color w:val="000000" w:themeColor="text1"/>
          <w:sz w:val="28"/>
          <w:szCs w:val="28"/>
          <w:lang w:val="es-ES"/>
        </w:rPr>
        <w:t xml:space="preserve"> durante el segundo debate en la Plenaria de la Cámara de Representantes. </w:t>
      </w:r>
      <w:r w:rsidR="000D52BB" w:rsidRPr="003619EB">
        <w:rPr>
          <w:color w:val="000000" w:themeColor="text1"/>
          <w:sz w:val="28"/>
          <w:szCs w:val="28"/>
          <w:lang w:val="es-ES"/>
        </w:rPr>
        <w:t>Ello</w:t>
      </w:r>
      <w:r w:rsidR="00101069" w:rsidRPr="003619EB">
        <w:rPr>
          <w:color w:val="000000" w:themeColor="text1"/>
          <w:sz w:val="28"/>
          <w:szCs w:val="28"/>
          <w:lang w:val="es-ES"/>
        </w:rPr>
        <w:t xml:space="preserve"> obedeció a una proposición que radicó el representante Pedro José Suárez Vacca, cuyo texto fue el siguiente:</w:t>
      </w:r>
    </w:p>
    <w:p w14:paraId="643BD6E0" w14:textId="77777777" w:rsidR="00101069" w:rsidRPr="003619EB" w:rsidRDefault="00101069" w:rsidP="00BE44DB">
      <w:pPr>
        <w:jc w:val="both"/>
        <w:rPr>
          <w:color w:val="000000" w:themeColor="text1"/>
          <w:sz w:val="28"/>
          <w:szCs w:val="28"/>
          <w:lang w:val="es-ES"/>
        </w:rPr>
      </w:pPr>
    </w:p>
    <w:p w14:paraId="3DB04CD2" w14:textId="77777777" w:rsidR="00101069" w:rsidRPr="003619EB" w:rsidRDefault="00101069" w:rsidP="00BE44DB">
      <w:pPr>
        <w:pStyle w:val="Cita"/>
      </w:pPr>
      <w:r w:rsidRPr="003619EB">
        <w:t>“Las actividades productivas desarrolladas por la población privada de la libertad serán reconocidas como experiencia laboral, previa certificación de las entidades correspondientes, con la finalidad de posibilitar su ingreso al mercado laboral, mitigar la discriminación laboral y disminuir la probabilidad de reincidencia.</w:t>
      </w:r>
    </w:p>
    <w:p w14:paraId="2F7FD6AD" w14:textId="77777777" w:rsidR="00101069" w:rsidRPr="003619EB" w:rsidRDefault="00101069" w:rsidP="00BE44DB">
      <w:pPr>
        <w:pStyle w:val="Cita"/>
      </w:pPr>
    </w:p>
    <w:p w14:paraId="565B8223" w14:textId="21ABAFFE" w:rsidR="00101069" w:rsidRPr="003619EB" w:rsidRDefault="2A3A9660" w:rsidP="00BE44DB">
      <w:pPr>
        <w:pStyle w:val="Cita"/>
      </w:pPr>
      <w:r w:rsidRPr="003619EB">
        <w:t>Parágrafo.</w:t>
      </w:r>
      <w:r w:rsidR="1DBBA012" w:rsidRPr="003619EB">
        <w:t xml:space="preserve"> </w:t>
      </w:r>
      <w:r w:rsidRPr="003619EB">
        <w:t>El Ministerio del Trabajo, en un término de seis (6) meses, expedirá la reglamentación necesaria para el reconocimiento de las actividades productivas desarrolladas en los centros penitenciarios como experiencia profesional”</w:t>
      </w:r>
      <w:r w:rsidR="00101069" w:rsidRPr="003619EB">
        <w:rPr>
          <w:vertAlign w:val="superscript"/>
        </w:rPr>
        <w:footnoteReference w:id="106"/>
      </w:r>
      <w:r w:rsidRPr="003619EB">
        <w:t>.</w:t>
      </w:r>
    </w:p>
    <w:p w14:paraId="53C53B6A" w14:textId="77777777" w:rsidR="00101069" w:rsidRPr="003619EB" w:rsidRDefault="00101069" w:rsidP="00BE44DB">
      <w:pPr>
        <w:rPr>
          <w:color w:val="000000" w:themeColor="text1"/>
          <w:sz w:val="28"/>
          <w:szCs w:val="28"/>
          <w:lang w:val="es-ES"/>
        </w:rPr>
      </w:pPr>
    </w:p>
    <w:p w14:paraId="7A62D50B" w14:textId="23A10CDA" w:rsidR="00A5568F" w:rsidRPr="003619EB" w:rsidRDefault="18783439"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Luego, durante</w:t>
      </w:r>
      <w:r w:rsidR="2A3A9660" w:rsidRPr="003619EB">
        <w:rPr>
          <w:color w:val="000000" w:themeColor="text1"/>
          <w:sz w:val="28"/>
          <w:szCs w:val="28"/>
          <w:lang w:val="es-ES"/>
        </w:rPr>
        <w:t xml:space="preserve"> </w:t>
      </w:r>
      <w:r w:rsidRPr="003619EB">
        <w:rPr>
          <w:color w:val="000000" w:themeColor="text1"/>
          <w:sz w:val="28"/>
          <w:szCs w:val="28"/>
          <w:lang w:val="es-ES"/>
        </w:rPr>
        <w:t xml:space="preserve">el </w:t>
      </w:r>
      <w:r w:rsidR="5096D9F8" w:rsidRPr="003619EB">
        <w:rPr>
          <w:color w:val="000000" w:themeColor="text1"/>
          <w:sz w:val="28"/>
          <w:szCs w:val="28"/>
          <w:lang w:val="es-ES"/>
        </w:rPr>
        <w:t>primer</w:t>
      </w:r>
      <w:r w:rsidRPr="003619EB">
        <w:rPr>
          <w:color w:val="000000" w:themeColor="text1"/>
          <w:sz w:val="28"/>
          <w:szCs w:val="28"/>
          <w:lang w:val="es-ES"/>
        </w:rPr>
        <w:t xml:space="preserve"> debate</w:t>
      </w:r>
      <w:r w:rsidR="5096D9F8" w:rsidRPr="003619EB">
        <w:rPr>
          <w:color w:val="000000" w:themeColor="text1"/>
          <w:sz w:val="28"/>
          <w:szCs w:val="28"/>
          <w:lang w:val="es-ES"/>
        </w:rPr>
        <w:t xml:space="preserve"> en el Senado de la República</w:t>
      </w:r>
      <w:r w:rsidRPr="003619EB">
        <w:rPr>
          <w:color w:val="000000" w:themeColor="text1"/>
          <w:sz w:val="28"/>
          <w:szCs w:val="28"/>
          <w:lang w:val="es-ES"/>
        </w:rPr>
        <w:t>, esta vez ante la Comisión Séptima</w:t>
      </w:r>
      <w:r w:rsidR="2A3A9660" w:rsidRPr="003619EB">
        <w:rPr>
          <w:color w:val="000000" w:themeColor="text1"/>
          <w:sz w:val="28"/>
          <w:szCs w:val="28"/>
          <w:lang w:val="es-ES"/>
        </w:rPr>
        <w:t xml:space="preserve">, se radicaron tres ponencias positivas, en las cuales se incluía el artículo </w:t>
      </w:r>
      <w:r w:rsidRPr="003619EB">
        <w:rPr>
          <w:color w:val="000000" w:themeColor="text1"/>
          <w:sz w:val="28"/>
          <w:szCs w:val="28"/>
          <w:lang w:val="es-ES"/>
        </w:rPr>
        <w:t xml:space="preserve">antes transcrito, </w:t>
      </w:r>
      <w:r w:rsidR="2A3A9660" w:rsidRPr="003619EB">
        <w:rPr>
          <w:color w:val="000000" w:themeColor="text1"/>
          <w:sz w:val="28"/>
          <w:szCs w:val="28"/>
          <w:lang w:val="es-ES"/>
        </w:rPr>
        <w:t>sin modificaciones</w:t>
      </w:r>
      <w:r w:rsidR="00101069" w:rsidRPr="003619EB">
        <w:rPr>
          <w:vertAlign w:val="superscript"/>
          <w:lang w:val="es-ES"/>
        </w:rPr>
        <w:footnoteReference w:id="107"/>
      </w:r>
      <w:r w:rsidR="2A3A9660" w:rsidRPr="003619EB">
        <w:rPr>
          <w:color w:val="000000" w:themeColor="text1"/>
          <w:sz w:val="28"/>
          <w:szCs w:val="28"/>
          <w:lang w:val="es-ES"/>
        </w:rPr>
        <w:t xml:space="preserve">. Cabe </w:t>
      </w:r>
      <w:r w:rsidRPr="003619EB">
        <w:rPr>
          <w:color w:val="000000" w:themeColor="text1"/>
          <w:sz w:val="28"/>
          <w:szCs w:val="28"/>
          <w:lang w:val="es-ES"/>
        </w:rPr>
        <w:t>precisar</w:t>
      </w:r>
      <w:r w:rsidR="2A3A9660" w:rsidRPr="003619EB">
        <w:rPr>
          <w:color w:val="000000" w:themeColor="text1"/>
          <w:sz w:val="28"/>
          <w:szCs w:val="28"/>
          <w:lang w:val="es-ES"/>
        </w:rPr>
        <w:t xml:space="preserve"> que durante este debate fue aprobada la ponencia de archivo del proyecto</w:t>
      </w:r>
      <w:r w:rsidRPr="003619EB">
        <w:rPr>
          <w:color w:val="000000" w:themeColor="text1"/>
          <w:sz w:val="28"/>
          <w:szCs w:val="28"/>
          <w:lang w:val="es-ES"/>
        </w:rPr>
        <w:t>.</w:t>
      </w:r>
      <w:r w:rsidR="2A3A9660" w:rsidRPr="003619EB">
        <w:rPr>
          <w:color w:val="000000" w:themeColor="text1"/>
          <w:sz w:val="28"/>
          <w:szCs w:val="28"/>
          <w:lang w:val="es-ES"/>
        </w:rPr>
        <w:t xml:space="preserve"> </w:t>
      </w:r>
      <w:r w:rsidRPr="003619EB">
        <w:rPr>
          <w:color w:val="000000" w:themeColor="text1"/>
          <w:sz w:val="28"/>
          <w:szCs w:val="28"/>
          <w:lang w:val="es-ES"/>
        </w:rPr>
        <w:t>S</w:t>
      </w:r>
      <w:r w:rsidR="2A3A9660" w:rsidRPr="003619EB">
        <w:rPr>
          <w:color w:val="000000" w:themeColor="text1"/>
          <w:sz w:val="28"/>
          <w:szCs w:val="28"/>
          <w:lang w:val="es-ES"/>
        </w:rPr>
        <w:t>in embargo, dicha decisión fue apelada ante la Plenaria del Senado, la cual dispuso que el proyecto de ley fuera remitido a la Comisión Cuarta del Senado.</w:t>
      </w:r>
    </w:p>
    <w:p w14:paraId="1736C21E" w14:textId="77777777" w:rsidR="00A5568F" w:rsidRPr="003619EB" w:rsidRDefault="00A5568F" w:rsidP="00BE44DB">
      <w:pPr>
        <w:pStyle w:val="Prrafodelista"/>
        <w:ind w:left="0"/>
        <w:jc w:val="both"/>
        <w:rPr>
          <w:color w:val="000000" w:themeColor="text1"/>
          <w:sz w:val="28"/>
          <w:szCs w:val="28"/>
          <w:lang w:val="es-MX"/>
        </w:rPr>
      </w:pPr>
    </w:p>
    <w:p w14:paraId="70100589" w14:textId="011891B4" w:rsidR="00A5568F" w:rsidRPr="003619EB" w:rsidRDefault="4CF02056"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E</w:t>
      </w:r>
      <w:r w:rsidR="2A3A9660" w:rsidRPr="003619EB">
        <w:rPr>
          <w:color w:val="000000" w:themeColor="text1"/>
          <w:sz w:val="28"/>
          <w:szCs w:val="28"/>
          <w:lang w:val="es-ES"/>
        </w:rPr>
        <w:t xml:space="preserve">l debate </w:t>
      </w:r>
      <w:r w:rsidR="18783439" w:rsidRPr="003619EB">
        <w:rPr>
          <w:color w:val="000000" w:themeColor="text1"/>
          <w:sz w:val="28"/>
          <w:szCs w:val="28"/>
          <w:lang w:val="es-ES"/>
        </w:rPr>
        <w:t xml:space="preserve">se retomó entonces ante </w:t>
      </w:r>
      <w:r w:rsidR="2A3A9660" w:rsidRPr="003619EB">
        <w:rPr>
          <w:color w:val="000000" w:themeColor="text1"/>
          <w:sz w:val="28"/>
          <w:szCs w:val="28"/>
          <w:lang w:val="es-ES"/>
        </w:rPr>
        <w:t xml:space="preserve">la Comisión Cuarta del Senado </w:t>
      </w:r>
      <w:r w:rsidR="18783439" w:rsidRPr="003619EB">
        <w:rPr>
          <w:color w:val="000000" w:themeColor="text1"/>
          <w:sz w:val="28"/>
          <w:szCs w:val="28"/>
          <w:lang w:val="es-ES"/>
        </w:rPr>
        <w:t>de la República.</w:t>
      </w:r>
      <w:r w:rsidR="2A3A9660" w:rsidRPr="003619EB">
        <w:rPr>
          <w:color w:val="000000" w:themeColor="text1"/>
          <w:sz w:val="28"/>
          <w:szCs w:val="28"/>
          <w:lang w:val="es-ES"/>
        </w:rPr>
        <w:t xml:space="preserve"> </w:t>
      </w:r>
      <w:r w:rsidR="18783439" w:rsidRPr="003619EB">
        <w:rPr>
          <w:color w:val="000000" w:themeColor="text1"/>
          <w:sz w:val="28"/>
          <w:szCs w:val="28"/>
          <w:lang w:val="es-ES"/>
        </w:rPr>
        <w:t>E</w:t>
      </w:r>
      <w:r w:rsidR="2A3A9660" w:rsidRPr="003619EB">
        <w:rPr>
          <w:color w:val="000000" w:themeColor="text1"/>
          <w:sz w:val="28"/>
          <w:szCs w:val="28"/>
          <w:lang w:val="es-ES"/>
        </w:rPr>
        <w:t xml:space="preserve">l artículo </w:t>
      </w:r>
      <w:r w:rsidR="18783439" w:rsidRPr="003619EB">
        <w:rPr>
          <w:color w:val="000000" w:themeColor="text1"/>
          <w:sz w:val="28"/>
          <w:szCs w:val="28"/>
          <w:lang w:val="es-ES"/>
        </w:rPr>
        <w:t xml:space="preserve">sobre el trabajo en prisión </w:t>
      </w:r>
      <w:r w:rsidR="2A3A9660" w:rsidRPr="003619EB">
        <w:rPr>
          <w:color w:val="000000" w:themeColor="text1"/>
          <w:sz w:val="28"/>
          <w:szCs w:val="28"/>
          <w:lang w:val="es-ES"/>
        </w:rPr>
        <w:t>fue aprobado sin modificaciones y quedó numerado como</w:t>
      </w:r>
      <w:r w:rsidR="5096D9F8" w:rsidRPr="003619EB">
        <w:rPr>
          <w:color w:val="000000" w:themeColor="text1"/>
          <w:sz w:val="28"/>
          <w:szCs w:val="28"/>
          <w:lang w:val="es-ES"/>
        </w:rPr>
        <w:t xml:space="preserve"> el</w:t>
      </w:r>
      <w:r w:rsidRPr="003619EB">
        <w:rPr>
          <w:color w:val="EE0000"/>
          <w:sz w:val="28"/>
          <w:szCs w:val="28"/>
          <w:lang w:val="es-ES"/>
        </w:rPr>
        <w:t xml:space="preserve"> </w:t>
      </w:r>
      <w:r w:rsidR="2A3A9660" w:rsidRPr="003619EB">
        <w:rPr>
          <w:color w:val="000000" w:themeColor="text1"/>
          <w:sz w:val="28"/>
          <w:szCs w:val="28"/>
          <w:lang w:val="es-ES"/>
        </w:rPr>
        <w:t>artículo 21, ubicado en el Capítulo III, titulado “Medidas para la eliminación de la violencia, el acoso y la discriminación en el mundo del trabajo”</w:t>
      </w:r>
      <w:r w:rsidR="00101069" w:rsidRPr="003619EB">
        <w:rPr>
          <w:vertAlign w:val="superscript"/>
          <w:lang w:val="es-ES"/>
        </w:rPr>
        <w:footnoteReference w:id="108"/>
      </w:r>
      <w:r w:rsidR="2A3A9660" w:rsidRPr="003619EB">
        <w:rPr>
          <w:color w:val="000000" w:themeColor="text1"/>
          <w:sz w:val="28"/>
          <w:szCs w:val="28"/>
          <w:lang w:val="es-ES"/>
        </w:rPr>
        <w:t>.</w:t>
      </w:r>
    </w:p>
    <w:p w14:paraId="31B14E25" w14:textId="77777777" w:rsidR="00A5568F" w:rsidRPr="003619EB" w:rsidRDefault="00A5568F" w:rsidP="00BE44DB">
      <w:pPr>
        <w:pStyle w:val="Prrafodelista"/>
        <w:rPr>
          <w:color w:val="000000" w:themeColor="text1"/>
          <w:sz w:val="28"/>
          <w:szCs w:val="28"/>
          <w:lang w:val="es-ES"/>
        </w:rPr>
      </w:pPr>
    </w:p>
    <w:p w14:paraId="6EA03B0D" w14:textId="77777777" w:rsidR="004A2272" w:rsidRPr="003619EB" w:rsidRDefault="18783439"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Finalmente, en el cuarto debate legislativo</w:t>
      </w:r>
      <w:r w:rsidR="007E794F" w:rsidRPr="003619EB">
        <w:rPr>
          <w:rStyle w:val="Refdenotaalpie"/>
          <w:color w:val="000000" w:themeColor="text1"/>
          <w:sz w:val="28"/>
          <w:szCs w:val="28"/>
          <w:lang w:val="es-ES"/>
        </w:rPr>
        <w:footnoteReference w:id="109"/>
      </w:r>
      <w:r w:rsidRPr="003619EB">
        <w:rPr>
          <w:color w:val="000000" w:themeColor="text1"/>
          <w:sz w:val="28"/>
          <w:szCs w:val="28"/>
          <w:lang w:val="es-ES"/>
        </w:rPr>
        <w:t xml:space="preserve">, que correspondió a la </w:t>
      </w:r>
      <w:r w:rsidR="2A3A9660" w:rsidRPr="003619EB">
        <w:rPr>
          <w:color w:val="000000" w:themeColor="text1"/>
          <w:sz w:val="28"/>
          <w:szCs w:val="28"/>
          <w:lang w:val="es-ES"/>
        </w:rPr>
        <w:t>Plenaria del Senado</w:t>
      </w:r>
      <w:r w:rsidRPr="003619EB">
        <w:rPr>
          <w:color w:val="000000" w:themeColor="text1"/>
          <w:sz w:val="28"/>
          <w:szCs w:val="28"/>
          <w:lang w:val="es-ES"/>
        </w:rPr>
        <w:t xml:space="preserve"> de la República</w:t>
      </w:r>
      <w:r w:rsidR="2A3A9660" w:rsidRPr="003619EB">
        <w:rPr>
          <w:color w:val="000000" w:themeColor="text1"/>
          <w:sz w:val="28"/>
          <w:szCs w:val="28"/>
          <w:lang w:val="es-ES"/>
        </w:rPr>
        <w:t>, se discutió</w:t>
      </w:r>
      <w:r w:rsidRPr="003619EB">
        <w:rPr>
          <w:color w:val="000000" w:themeColor="text1"/>
          <w:sz w:val="28"/>
          <w:szCs w:val="28"/>
          <w:lang w:val="es-ES"/>
        </w:rPr>
        <w:t>, en lo pertinente para este expediente,</w:t>
      </w:r>
      <w:r w:rsidR="2A3A9660" w:rsidRPr="003619EB">
        <w:rPr>
          <w:color w:val="000000" w:themeColor="text1"/>
          <w:sz w:val="28"/>
          <w:szCs w:val="28"/>
          <w:lang w:val="es-ES"/>
        </w:rPr>
        <w:t xml:space="preserve"> una ponencia positiva</w:t>
      </w:r>
      <w:r w:rsidR="00101069" w:rsidRPr="003619EB">
        <w:rPr>
          <w:vertAlign w:val="superscript"/>
          <w:lang w:val="es-ES"/>
        </w:rPr>
        <w:footnoteReference w:id="110"/>
      </w:r>
      <w:r w:rsidR="2A3A9660" w:rsidRPr="003619EB">
        <w:rPr>
          <w:color w:val="000000" w:themeColor="text1"/>
          <w:sz w:val="28"/>
          <w:szCs w:val="28"/>
          <w:lang w:val="es-ES"/>
        </w:rPr>
        <w:t xml:space="preserve"> que mantenía el texto del artículo aprobado en comisión</w:t>
      </w:r>
      <w:r w:rsidRPr="003619EB">
        <w:rPr>
          <w:color w:val="000000" w:themeColor="text1"/>
          <w:sz w:val="28"/>
          <w:szCs w:val="28"/>
          <w:lang w:val="es-ES"/>
        </w:rPr>
        <w:t xml:space="preserve"> sobre el reconocimiento del trabajo en prisión</w:t>
      </w:r>
      <w:r w:rsidR="2A3A9660" w:rsidRPr="003619EB">
        <w:rPr>
          <w:color w:val="000000" w:themeColor="text1"/>
          <w:sz w:val="28"/>
          <w:szCs w:val="28"/>
          <w:lang w:val="es-ES"/>
        </w:rPr>
        <w:t xml:space="preserve">. </w:t>
      </w:r>
    </w:p>
    <w:p w14:paraId="1406606E" w14:textId="77777777" w:rsidR="004A2272" w:rsidRPr="003619EB" w:rsidRDefault="004A2272" w:rsidP="00BE44DB">
      <w:pPr>
        <w:pStyle w:val="Prrafodelista"/>
        <w:rPr>
          <w:color w:val="000000" w:themeColor="text1"/>
          <w:sz w:val="28"/>
          <w:szCs w:val="28"/>
          <w:lang w:val="es-ES"/>
        </w:rPr>
      </w:pPr>
    </w:p>
    <w:p w14:paraId="39C6DFB2" w14:textId="39105D6A" w:rsidR="005D01F1" w:rsidRPr="003619EB" w:rsidRDefault="4CF02056"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En</w:t>
      </w:r>
      <w:r w:rsidR="2A3A9660" w:rsidRPr="003619EB">
        <w:rPr>
          <w:color w:val="000000" w:themeColor="text1"/>
          <w:sz w:val="28"/>
          <w:szCs w:val="28"/>
          <w:lang w:val="es-ES"/>
        </w:rPr>
        <w:t xml:space="preserve"> el curso de la deliberación, el </w:t>
      </w:r>
      <w:r w:rsidRPr="003619EB">
        <w:rPr>
          <w:color w:val="000000" w:themeColor="text1"/>
          <w:sz w:val="28"/>
          <w:szCs w:val="28"/>
          <w:lang w:val="es-ES"/>
        </w:rPr>
        <w:t>s</w:t>
      </w:r>
      <w:r w:rsidR="2A3A9660" w:rsidRPr="003619EB">
        <w:rPr>
          <w:color w:val="000000" w:themeColor="text1"/>
          <w:sz w:val="28"/>
          <w:szCs w:val="28"/>
          <w:lang w:val="es-ES"/>
        </w:rPr>
        <w:t xml:space="preserve">enador Gustavo Moreno, junto con otros </w:t>
      </w:r>
      <w:r w:rsidRPr="003619EB">
        <w:rPr>
          <w:color w:val="000000" w:themeColor="text1"/>
          <w:sz w:val="28"/>
          <w:szCs w:val="28"/>
          <w:lang w:val="es-ES"/>
        </w:rPr>
        <w:t>congresistas</w:t>
      </w:r>
      <w:r w:rsidR="2A3A9660" w:rsidRPr="003619EB">
        <w:rPr>
          <w:color w:val="000000" w:themeColor="text1"/>
          <w:sz w:val="28"/>
          <w:szCs w:val="28"/>
          <w:lang w:val="es-ES"/>
        </w:rPr>
        <w:t>, present</w:t>
      </w:r>
      <w:r w:rsidR="634DB779" w:rsidRPr="003619EB">
        <w:rPr>
          <w:color w:val="000000" w:themeColor="text1"/>
          <w:sz w:val="28"/>
          <w:szCs w:val="28"/>
          <w:lang w:val="es-ES"/>
        </w:rPr>
        <w:t>aron</w:t>
      </w:r>
      <w:r w:rsidR="2A3A9660" w:rsidRPr="003619EB">
        <w:rPr>
          <w:color w:val="000000" w:themeColor="text1"/>
          <w:sz w:val="28"/>
          <w:szCs w:val="28"/>
          <w:lang w:val="es-ES"/>
        </w:rPr>
        <w:t xml:space="preserve"> una proposición</w:t>
      </w:r>
      <w:r w:rsidR="00DF54F2" w:rsidRPr="003619EB">
        <w:rPr>
          <w:rStyle w:val="Refdenotaalpie"/>
          <w:color w:val="000000" w:themeColor="text1"/>
          <w:sz w:val="28"/>
          <w:szCs w:val="28"/>
          <w:lang w:val="es-ES"/>
        </w:rPr>
        <w:footnoteReference w:id="111"/>
      </w:r>
      <w:r w:rsidR="2A3A9660" w:rsidRPr="003619EB">
        <w:rPr>
          <w:color w:val="000000" w:themeColor="text1"/>
          <w:sz w:val="28"/>
          <w:szCs w:val="28"/>
          <w:lang w:val="es-ES"/>
        </w:rPr>
        <w:t xml:space="preserve"> que solicitaba incluir en el artículo 21 </w:t>
      </w:r>
      <w:r w:rsidR="18783439" w:rsidRPr="003619EB">
        <w:rPr>
          <w:color w:val="000000" w:themeColor="text1"/>
          <w:sz w:val="28"/>
          <w:szCs w:val="28"/>
          <w:lang w:val="es-ES"/>
        </w:rPr>
        <w:t xml:space="preserve">la siguiente </w:t>
      </w:r>
      <w:r w:rsidRPr="003619EB">
        <w:rPr>
          <w:color w:val="000000" w:themeColor="text1"/>
          <w:sz w:val="28"/>
          <w:szCs w:val="28"/>
          <w:lang w:val="es-ES"/>
        </w:rPr>
        <w:t>disposición</w:t>
      </w:r>
      <w:r w:rsidR="0218EF4B" w:rsidRPr="003619EB">
        <w:rPr>
          <w:color w:val="000000" w:themeColor="text1"/>
          <w:sz w:val="28"/>
          <w:szCs w:val="28"/>
          <w:lang w:val="es-ES"/>
        </w:rPr>
        <w:t>:</w:t>
      </w:r>
      <w:r w:rsidR="18783439" w:rsidRPr="003619EB">
        <w:rPr>
          <w:color w:val="000000" w:themeColor="text1"/>
          <w:sz w:val="28"/>
          <w:szCs w:val="28"/>
          <w:lang w:val="es-ES"/>
        </w:rPr>
        <w:t xml:space="preserve"> </w:t>
      </w:r>
      <w:r w:rsidR="2A3A9660" w:rsidRPr="003619EB">
        <w:rPr>
          <w:color w:val="000000" w:themeColor="text1"/>
          <w:sz w:val="28"/>
          <w:szCs w:val="28"/>
          <w:lang w:val="es-ES"/>
        </w:rPr>
        <w:t>“Se concederá la redención de pena por trabajo a las personas privadas de la libertad y se les abonará dos días de reclusión por tres días de trabajo”</w:t>
      </w:r>
      <w:r w:rsidR="00101069" w:rsidRPr="003619EB">
        <w:rPr>
          <w:vertAlign w:val="superscript"/>
          <w:lang w:val="es-ES"/>
        </w:rPr>
        <w:footnoteReference w:id="112"/>
      </w:r>
      <w:r w:rsidR="2A3A9660" w:rsidRPr="003619EB">
        <w:rPr>
          <w:color w:val="000000" w:themeColor="text1"/>
          <w:sz w:val="28"/>
          <w:szCs w:val="28"/>
          <w:lang w:val="es-ES"/>
        </w:rPr>
        <w:t xml:space="preserve">. </w:t>
      </w:r>
      <w:r w:rsidRPr="003619EB">
        <w:rPr>
          <w:color w:val="000000" w:themeColor="text1"/>
          <w:sz w:val="28"/>
          <w:szCs w:val="28"/>
          <w:lang w:val="es-ES"/>
        </w:rPr>
        <w:t>Para</w:t>
      </w:r>
      <w:r w:rsidR="29C18BCE" w:rsidRPr="003619EB">
        <w:rPr>
          <w:color w:val="000000" w:themeColor="text1"/>
          <w:sz w:val="28"/>
          <w:szCs w:val="28"/>
          <w:lang w:val="es-ES"/>
        </w:rPr>
        <w:t xml:space="preserve"> sustentar </w:t>
      </w:r>
      <w:r w:rsidRPr="003619EB">
        <w:rPr>
          <w:color w:val="000000" w:themeColor="text1"/>
          <w:sz w:val="28"/>
          <w:szCs w:val="28"/>
          <w:lang w:val="es-ES"/>
        </w:rPr>
        <w:t>su</w:t>
      </w:r>
      <w:r w:rsidR="29C18BCE" w:rsidRPr="003619EB">
        <w:rPr>
          <w:color w:val="000000" w:themeColor="text1"/>
          <w:sz w:val="28"/>
          <w:szCs w:val="28"/>
          <w:lang w:val="es-ES"/>
        </w:rPr>
        <w:t xml:space="preserve"> </w:t>
      </w:r>
      <w:r w:rsidR="2A3A9660" w:rsidRPr="003619EB">
        <w:rPr>
          <w:color w:val="000000" w:themeColor="text1"/>
          <w:sz w:val="28"/>
          <w:szCs w:val="28"/>
          <w:lang w:val="es-ES"/>
        </w:rPr>
        <w:t xml:space="preserve">proposición, el senador </w:t>
      </w:r>
      <w:r w:rsidR="29C18BCE" w:rsidRPr="003619EB">
        <w:rPr>
          <w:color w:val="000000" w:themeColor="text1"/>
          <w:sz w:val="28"/>
          <w:szCs w:val="28"/>
          <w:lang w:val="es-ES"/>
        </w:rPr>
        <w:t xml:space="preserve">Gustavo </w:t>
      </w:r>
      <w:r w:rsidR="2A3A9660" w:rsidRPr="003619EB">
        <w:rPr>
          <w:color w:val="000000" w:themeColor="text1"/>
          <w:sz w:val="28"/>
          <w:szCs w:val="28"/>
          <w:lang w:val="es-ES"/>
        </w:rPr>
        <w:t>Moreno sostuvo que</w:t>
      </w:r>
      <w:r w:rsidR="119E6F9C" w:rsidRPr="003619EB">
        <w:rPr>
          <w:color w:val="000000" w:themeColor="text1"/>
          <w:sz w:val="28"/>
          <w:szCs w:val="28"/>
          <w:lang w:val="es-ES"/>
        </w:rPr>
        <w:t xml:space="preserve"> a</w:t>
      </w:r>
      <w:r w:rsidRPr="003619EB">
        <w:rPr>
          <w:color w:val="000000" w:themeColor="text1"/>
          <w:sz w:val="28"/>
          <w:szCs w:val="28"/>
          <w:lang w:val="es-ES"/>
        </w:rPr>
        <w:t xml:space="preserve"> </w:t>
      </w:r>
      <w:r w:rsidR="119E6F9C" w:rsidRPr="003619EB">
        <w:rPr>
          <w:color w:val="000000" w:themeColor="text1"/>
          <w:sz w:val="28"/>
          <w:szCs w:val="28"/>
          <w:lang w:val="es-ES"/>
        </w:rPr>
        <w:t>la reforma laboral “le faltó algo”</w:t>
      </w:r>
      <w:r w:rsidR="33A5EAA0" w:rsidRPr="003619EB">
        <w:rPr>
          <w:color w:val="000000" w:themeColor="text1"/>
          <w:sz w:val="28"/>
          <w:szCs w:val="28"/>
          <w:lang w:val="es-ES"/>
        </w:rPr>
        <w:t xml:space="preserve">. En su criterio, no solo era necesario reconocer la experiencia laboral de las personas privadas de la </w:t>
      </w:r>
      <w:r w:rsidR="6760DFC8" w:rsidRPr="003619EB">
        <w:rPr>
          <w:color w:val="000000" w:themeColor="text1"/>
          <w:sz w:val="28"/>
          <w:szCs w:val="28"/>
          <w:lang w:val="es-ES"/>
        </w:rPr>
        <w:t>libertad</w:t>
      </w:r>
      <w:r w:rsidR="33A5EAA0" w:rsidRPr="003619EB">
        <w:rPr>
          <w:color w:val="000000" w:themeColor="text1"/>
          <w:sz w:val="28"/>
          <w:szCs w:val="28"/>
          <w:lang w:val="es-ES"/>
        </w:rPr>
        <w:t>, sino también avanzar en un mecanismo de redención más amplio, como medio de resocialización:</w:t>
      </w:r>
    </w:p>
    <w:p w14:paraId="543CDE26" w14:textId="77777777" w:rsidR="005D01F1" w:rsidRPr="003619EB" w:rsidRDefault="005D01F1" w:rsidP="00BE44DB">
      <w:pPr>
        <w:pStyle w:val="Prrafodelista"/>
        <w:ind w:left="0"/>
        <w:jc w:val="both"/>
        <w:rPr>
          <w:color w:val="000000" w:themeColor="text1"/>
          <w:sz w:val="28"/>
          <w:szCs w:val="28"/>
          <w:lang w:val="es-ES"/>
        </w:rPr>
      </w:pPr>
    </w:p>
    <w:p w14:paraId="7672D46F" w14:textId="216408D8" w:rsidR="007416B6" w:rsidRPr="003619EB" w:rsidRDefault="06A2A21B" w:rsidP="00BE44DB">
      <w:pPr>
        <w:pStyle w:val="Cita"/>
        <w:rPr>
          <w:lang w:val="es-MX"/>
        </w:rPr>
      </w:pPr>
      <w:r w:rsidRPr="003619EB">
        <w:t>“[L]a idea es que los privados estén trabajando, produciendo, que estén resocializándose a través del trabajo. Y queremos incentivar que por cada dos tres días que la person</w:t>
      </w:r>
      <w:r w:rsidR="7EE0A259" w:rsidRPr="003619EB">
        <w:t>a</w:t>
      </w:r>
      <w:r w:rsidRPr="003619EB">
        <w:rPr>
          <w:color w:val="EE0000"/>
        </w:rPr>
        <w:t xml:space="preserve"> </w:t>
      </w:r>
      <w:r w:rsidRPr="003619EB">
        <w:t xml:space="preserve">trabaje, también se pueda descontar. Y eso es un tema laboral. Un canal para cambiar el sistema carcelario, para que sea </w:t>
      </w:r>
      <w:r w:rsidRPr="003619EB">
        <w:rPr>
          <w:i/>
          <w:iCs/>
        </w:rPr>
        <w:t>resocializador</w:t>
      </w:r>
      <w:r w:rsidRPr="003619EB">
        <w:t xml:space="preserve"> a través del trabajo real y efectivo […] que cuando salga, no salga a delinquir”</w:t>
      </w:r>
      <w:r w:rsidR="00101069" w:rsidRPr="003619EB">
        <w:rPr>
          <w:vertAlign w:val="superscript"/>
        </w:rPr>
        <w:footnoteReference w:id="113"/>
      </w:r>
      <w:r w:rsidR="2A3A9660" w:rsidRPr="003619EB">
        <w:t>.</w:t>
      </w:r>
    </w:p>
    <w:p w14:paraId="2E4CA807" w14:textId="77777777" w:rsidR="007416B6" w:rsidRPr="003619EB" w:rsidRDefault="007416B6" w:rsidP="00BE44DB">
      <w:pPr>
        <w:pStyle w:val="Prrafodelista"/>
        <w:rPr>
          <w:color w:val="000000" w:themeColor="text1"/>
          <w:sz w:val="28"/>
          <w:szCs w:val="28"/>
          <w:lang w:val="es-ES"/>
        </w:rPr>
      </w:pPr>
    </w:p>
    <w:p w14:paraId="48ACBB1B" w14:textId="6D3E657B" w:rsidR="00C15B48" w:rsidRPr="003619EB" w:rsidRDefault="00FA1E69"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La</w:t>
      </w:r>
      <w:r w:rsidR="00101069" w:rsidRPr="003619EB">
        <w:rPr>
          <w:color w:val="000000" w:themeColor="text1"/>
          <w:sz w:val="28"/>
          <w:szCs w:val="28"/>
          <w:lang w:val="es-ES"/>
        </w:rPr>
        <w:t xml:space="preserve"> proposición </w:t>
      </w:r>
      <w:r w:rsidRPr="003619EB">
        <w:rPr>
          <w:color w:val="000000" w:themeColor="text1"/>
          <w:sz w:val="28"/>
          <w:szCs w:val="28"/>
          <w:lang w:val="es-ES"/>
        </w:rPr>
        <w:t xml:space="preserve">en comento </w:t>
      </w:r>
      <w:r w:rsidR="007416B6" w:rsidRPr="003619EB">
        <w:rPr>
          <w:color w:val="000000" w:themeColor="text1"/>
          <w:sz w:val="28"/>
          <w:szCs w:val="28"/>
          <w:lang w:val="es-ES"/>
        </w:rPr>
        <w:t xml:space="preserve">suscitó un </w:t>
      </w:r>
      <w:r w:rsidR="00101069" w:rsidRPr="003619EB">
        <w:rPr>
          <w:color w:val="000000" w:themeColor="text1"/>
          <w:sz w:val="28"/>
          <w:szCs w:val="28"/>
          <w:lang w:val="es-ES"/>
        </w:rPr>
        <w:t>debate</w:t>
      </w:r>
      <w:r w:rsidR="007416B6" w:rsidRPr="003619EB">
        <w:rPr>
          <w:color w:val="000000" w:themeColor="text1"/>
          <w:sz w:val="28"/>
          <w:szCs w:val="28"/>
          <w:lang w:val="es-ES"/>
        </w:rPr>
        <w:t xml:space="preserve"> al interior de la plenaria.</w:t>
      </w:r>
      <w:r w:rsidR="00101069" w:rsidRPr="003619EB">
        <w:rPr>
          <w:color w:val="000000" w:themeColor="text1"/>
          <w:sz w:val="28"/>
          <w:szCs w:val="28"/>
          <w:lang w:val="es-ES"/>
        </w:rPr>
        <w:t xml:space="preserve"> </w:t>
      </w:r>
      <w:r w:rsidR="007416B6" w:rsidRPr="003619EB">
        <w:rPr>
          <w:color w:val="000000" w:themeColor="text1"/>
          <w:sz w:val="28"/>
          <w:szCs w:val="28"/>
          <w:lang w:val="es-ES"/>
        </w:rPr>
        <w:t>E</w:t>
      </w:r>
      <w:r w:rsidR="00101069" w:rsidRPr="003619EB">
        <w:rPr>
          <w:color w:val="000000" w:themeColor="text1"/>
          <w:sz w:val="28"/>
          <w:szCs w:val="28"/>
          <w:lang w:val="es-ES"/>
        </w:rPr>
        <w:t>n particular por la intervención del senador J</w:t>
      </w:r>
      <w:r w:rsidR="003857E9" w:rsidRPr="003619EB">
        <w:rPr>
          <w:color w:val="000000" w:themeColor="text1"/>
          <w:sz w:val="28"/>
          <w:szCs w:val="28"/>
          <w:lang w:val="es-ES"/>
        </w:rPr>
        <w:t>onathan Ferney Pulido Hernández</w:t>
      </w:r>
      <w:r w:rsidR="00101069" w:rsidRPr="003619EB">
        <w:rPr>
          <w:color w:val="000000" w:themeColor="text1"/>
          <w:sz w:val="28"/>
          <w:szCs w:val="28"/>
          <w:lang w:val="es-ES"/>
        </w:rPr>
        <w:t xml:space="preserve"> </w:t>
      </w:r>
      <w:r w:rsidR="003857E9" w:rsidRPr="003619EB">
        <w:rPr>
          <w:color w:val="000000" w:themeColor="text1"/>
          <w:sz w:val="28"/>
          <w:szCs w:val="28"/>
          <w:lang w:val="es-ES"/>
        </w:rPr>
        <w:t>‒</w:t>
      </w:r>
      <w:r w:rsidR="00101069" w:rsidRPr="003619EB">
        <w:rPr>
          <w:color w:val="000000" w:themeColor="text1"/>
          <w:sz w:val="28"/>
          <w:szCs w:val="28"/>
          <w:lang w:val="es-ES"/>
        </w:rPr>
        <w:t xml:space="preserve"> </w:t>
      </w:r>
      <w:r w:rsidR="004E60D0" w:rsidRPr="003619EB">
        <w:rPr>
          <w:color w:val="000000" w:themeColor="text1"/>
          <w:sz w:val="28"/>
          <w:szCs w:val="28"/>
          <w:lang w:val="es-ES"/>
        </w:rPr>
        <w:t xml:space="preserve">hoy </w:t>
      </w:r>
      <w:r w:rsidR="00101069" w:rsidRPr="003619EB">
        <w:rPr>
          <w:color w:val="000000" w:themeColor="text1"/>
          <w:sz w:val="28"/>
          <w:szCs w:val="28"/>
          <w:lang w:val="es-ES"/>
        </w:rPr>
        <w:t>demandante</w:t>
      </w:r>
      <w:r w:rsidR="004E60D0" w:rsidRPr="003619EB">
        <w:rPr>
          <w:color w:val="000000" w:themeColor="text1"/>
          <w:sz w:val="28"/>
          <w:szCs w:val="28"/>
          <w:lang w:val="es-ES"/>
        </w:rPr>
        <w:t xml:space="preserve"> en este expediente de constitucionalidad</w:t>
      </w:r>
      <w:r w:rsidR="003857E9" w:rsidRPr="003619EB">
        <w:rPr>
          <w:color w:val="000000" w:themeColor="text1"/>
          <w:sz w:val="28"/>
          <w:szCs w:val="28"/>
          <w:lang w:val="es-ES"/>
        </w:rPr>
        <w:t>‒</w:t>
      </w:r>
      <w:r w:rsidR="00101069" w:rsidRPr="003619EB">
        <w:rPr>
          <w:color w:val="000000" w:themeColor="text1"/>
          <w:sz w:val="28"/>
          <w:szCs w:val="28"/>
          <w:lang w:val="es-ES"/>
        </w:rPr>
        <w:t>, quien advirtió que la inclusión de la redención de la pena en una reforma laboral resultaba inconstitucional, al tratarse de una materia propia de reformas al Código Penal o al Código Penitenciario y Carcelario</w:t>
      </w:r>
      <w:r w:rsidRPr="003619EB">
        <w:rPr>
          <w:color w:val="000000" w:themeColor="text1"/>
          <w:sz w:val="28"/>
          <w:szCs w:val="28"/>
          <w:lang w:val="es-ES"/>
        </w:rPr>
        <w:t>:</w:t>
      </w:r>
      <w:r w:rsidR="00101069" w:rsidRPr="003619EB">
        <w:rPr>
          <w:color w:val="000000" w:themeColor="text1"/>
          <w:sz w:val="28"/>
          <w:szCs w:val="28"/>
          <w:lang w:val="es-ES"/>
        </w:rPr>
        <w:t xml:space="preserve"> </w:t>
      </w:r>
    </w:p>
    <w:p w14:paraId="0EF45EF6" w14:textId="77777777" w:rsidR="00C15B48" w:rsidRPr="003619EB" w:rsidRDefault="00C15B48" w:rsidP="00BE44DB">
      <w:pPr>
        <w:pStyle w:val="Prrafodelista"/>
        <w:ind w:left="0"/>
        <w:jc w:val="both"/>
        <w:rPr>
          <w:color w:val="000000" w:themeColor="text1"/>
          <w:sz w:val="28"/>
          <w:szCs w:val="28"/>
          <w:lang w:val="es-ES"/>
        </w:rPr>
      </w:pPr>
    </w:p>
    <w:p w14:paraId="200ED6F0" w14:textId="4ACE96BD" w:rsidR="00C15B48" w:rsidRPr="003619EB" w:rsidRDefault="15D0F2F3" w:rsidP="00BE44DB">
      <w:pPr>
        <w:pStyle w:val="Cita"/>
        <w:rPr>
          <w:lang w:val="es-CO"/>
        </w:rPr>
      </w:pPr>
      <w:r w:rsidRPr="003619EB">
        <w:t>“A mí el tema de que los presos de Colombia se mantengan trabajando, me encanta. Por supuesto, ojalá incluso que con su trabajo pudieran pagar la comida y no le toque pagarla al colombiano al cual robaron, o al padre del niño que violaron. Porque en Colombia tenemos esa vagabundería. El bandido comete el delito y se va para el hotel llamado cárcel a que lo mantengan sus propias víctimas. Pero, llegando a esta proposición, yo quiero que el señor ponente me explique si esta modificación de redimir tres días de trabajo por dos día</w:t>
      </w:r>
      <w:r w:rsidR="31028E07" w:rsidRPr="003619EB">
        <w:t>s</w:t>
      </w:r>
      <w:r w:rsidRPr="003619EB">
        <w:t xml:space="preserve"> de pena se puede hacer en una reforma laboral porque, si mal no estoy, eso se tiene que hacer en el Código Penal o en el Código Penitenciario, no en una reforma laboral”</w:t>
      </w:r>
      <w:r w:rsidR="00BB3943" w:rsidRPr="003619EB">
        <w:rPr>
          <w:rStyle w:val="Refdenotaalpie"/>
        </w:rPr>
        <w:footnoteReference w:id="114"/>
      </w:r>
      <w:r w:rsidR="0BC0EF87" w:rsidRPr="003619EB">
        <w:t>.</w:t>
      </w:r>
    </w:p>
    <w:p w14:paraId="00634009" w14:textId="77777777" w:rsidR="00C15B48" w:rsidRPr="003619EB" w:rsidRDefault="00C15B48" w:rsidP="00BE44DB">
      <w:pPr>
        <w:pStyle w:val="Prrafodelista"/>
        <w:ind w:left="0"/>
        <w:jc w:val="both"/>
        <w:rPr>
          <w:color w:val="000000" w:themeColor="text1"/>
          <w:sz w:val="28"/>
          <w:szCs w:val="28"/>
          <w:lang w:val="es-MX"/>
        </w:rPr>
      </w:pPr>
    </w:p>
    <w:p w14:paraId="566ABF49" w14:textId="60837851" w:rsidR="00101069" w:rsidRPr="003619EB" w:rsidRDefault="31028E07" w:rsidP="00BE44DB">
      <w:pPr>
        <w:pStyle w:val="Prrafodelista"/>
        <w:numPr>
          <w:ilvl w:val="0"/>
          <w:numId w:val="2"/>
        </w:numPr>
        <w:ind w:left="0" w:firstLine="0"/>
        <w:jc w:val="both"/>
        <w:rPr>
          <w:sz w:val="28"/>
          <w:szCs w:val="28"/>
          <w:lang w:val="es-MX"/>
        </w:rPr>
      </w:pPr>
      <w:r w:rsidRPr="003619EB">
        <w:rPr>
          <w:sz w:val="28"/>
          <w:szCs w:val="28"/>
          <w:lang w:val="es-ES"/>
        </w:rPr>
        <w:t xml:space="preserve">Del otro </w:t>
      </w:r>
      <w:r w:rsidR="2A3A9660" w:rsidRPr="003619EB">
        <w:rPr>
          <w:sz w:val="28"/>
          <w:szCs w:val="28"/>
          <w:lang w:val="es-ES"/>
        </w:rPr>
        <w:t xml:space="preserve">lado, </w:t>
      </w:r>
      <w:r w:rsidRPr="003619EB">
        <w:rPr>
          <w:sz w:val="28"/>
          <w:szCs w:val="28"/>
          <w:lang w:val="es-ES"/>
        </w:rPr>
        <w:t>sin embargo,</w:t>
      </w:r>
      <w:r w:rsidR="0AA0BD91" w:rsidRPr="003619EB">
        <w:rPr>
          <w:sz w:val="28"/>
          <w:szCs w:val="28"/>
          <w:lang w:val="es-ES"/>
        </w:rPr>
        <w:t xml:space="preserve"> </w:t>
      </w:r>
      <w:r w:rsidR="2A3A9660" w:rsidRPr="003619EB">
        <w:rPr>
          <w:sz w:val="28"/>
          <w:szCs w:val="28"/>
          <w:lang w:val="es-ES"/>
        </w:rPr>
        <w:t xml:space="preserve">varios </w:t>
      </w:r>
      <w:r w:rsidR="0AA0BD91" w:rsidRPr="003619EB">
        <w:rPr>
          <w:sz w:val="28"/>
          <w:szCs w:val="28"/>
          <w:lang w:val="es-ES"/>
        </w:rPr>
        <w:t>congresistas</w:t>
      </w:r>
      <w:r w:rsidR="2A3A9660" w:rsidRPr="003619EB">
        <w:rPr>
          <w:sz w:val="28"/>
          <w:szCs w:val="28"/>
          <w:lang w:val="es-ES"/>
        </w:rPr>
        <w:t>, como Iván Cepeda</w:t>
      </w:r>
      <w:r w:rsidR="19179084" w:rsidRPr="003619EB">
        <w:rPr>
          <w:sz w:val="28"/>
          <w:szCs w:val="28"/>
          <w:lang w:val="es-ES"/>
        </w:rPr>
        <w:t xml:space="preserve"> Castro</w:t>
      </w:r>
      <w:r w:rsidR="2A3A9660" w:rsidRPr="003619EB">
        <w:rPr>
          <w:sz w:val="28"/>
          <w:szCs w:val="28"/>
          <w:lang w:val="es-ES"/>
        </w:rPr>
        <w:t xml:space="preserve">, Sandra </w:t>
      </w:r>
      <w:r w:rsidR="19179084" w:rsidRPr="003619EB">
        <w:rPr>
          <w:sz w:val="28"/>
          <w:szCs w:val="28"/>
          <w:lang w:val="es-ES"/>
        </w:rPr>
        <w:t xml:space="preserve">Janeth </w:t>
      </w:r>
      <w:r w:rsidR="2A3A9660" w:rsidRPr="003619EB">
        <w:rPr>
          <w:sz w:val="28"/>
          <w:szCs w:val="28"/>
          <w:lang w:val="es-ES"/>
        </w:rPr>
        <w:t xml:space="preserve">Jaimes, Catalina </w:t>
      </w:r>
      <w:r w:rsidR="4C0B213E" w:rsidRPr="003619EB">
        <w:rPr>
          <w:sz w:val="28"/>
          <w:szCs w:val="28"/>
          <w:lang w:val="es-ES"/>
        </w:rPr>
        <w:t xml:space="preserve">del Socorro </w:t>
      </w:r>
      <w:r w:rsidR="2A3A9660" w:rsidRPr="003619EB">
        <w:rPr>
          <w:sz w:val="28"/>
          <w:szCs w:val="28"/>
          <w:lang w:val="es-ES"/>
        </w:rPr>
        <w:t>Pérez</w:t>
      </w:r>
      <w:r w:rsidR="4C0B213E" w:rsidRPr="003619EB">
        <w:rPr>
          <w:sz w:val="28"/>
          <w:szCs w:val="28"/>
          <w:lang w:val="es-ES"/>
        </w:rPr>
        <w:t xml:space="preserve"> Pérez</w:t>
      </w:r>
      <w:r w:rsidR="2A3A9660" w:rsidRPr="003619EB">
        <w:rPr>
          <w:sz w:val="28"/>
          <w:szCs w:val="28"/>
          <w:lang w:val="es-ES"/>
        </w:rPr>
        <w:t>, León Fredy Muñoz</w:t>
      </w:r>
      <w:r w:rsidR="0AA0BD91" w:rsidRPr="003619EB">
        <w:rPr>
          <w:sz w:val="28"/>
          <w:szCs w:val="28"/>
          <w:lang w:val="es-ES"/>
        </w:rPr>
        <w:t xml:space="preserve"> </w:t>
      </w:r>
      <w:r w:rsidR="00D27C60" w:rsidRPr="003619EB">
        <w:rPr>
          <w:sz w:val="28"/>
          <w:szCs w:val="28"/>
          <w:lang w:val="es-ES"/>
        </w:rPr>
        <w:t>Lopera</w:t>
      </w:r>
      <w:r w:rsidR="2A3A9660" w:rsidRPr="003619EB">
        <w:rPr>
          <w:sz w:val="28"/>
          <w:szCs w:val="28"/>
          <w:lang w:val="es-ES"/>
        </w:rPr>
        <w:t xml:space="preserve">, Ciro </w:t>
      </w:r>
      <w:r w:rsidR="37552570" w:rsidRPr="003619EB">
        <w:rPr>
          <w:sz w:val="28"/>
          <w:szCs w:val="28"/>
          <w:lang w:val="es-ES"/>
        </w:rPr>
        <w:t xml:space="preserve">Alejandro </w:t>
      </w:r>
      <w:r w:rsidR="2A3A9660" w:rsidRPr="003619EB">
        <w:rPr>
          <w:sz w:val="28"/>
          <w:szCs w:val="28"/>
          <w:lang w:val="es-ES"/>
        </w:rPr>
        <w:t>Ramírez</w:t>
      </w:r>
      <w:r w:rsidR="37552570" w:rsidRPr="003619EB">
        <w:rPr>
          <w:sz w:val="28"/>
          <w:szCs w:val="28"/>
          <w:lang w:val="es-ES"/>
        </w:rPr>
        <w:t xml:space="preserve"> Cortés</w:t>
      </w:r>
      <w:r w:rsidR="21ADA32B" w:rsidRPr="003619EB">
        <w:rPr>
          <w:sz w:val="28"/>
          <w:szCs w:val="28"/>
          <w:lang w:val="es-ES"/>
        </w:rPr>
        <w:t xml:space="preserve"> y</w:t>
      </w:r>
      <w:r w:rsidR="2A3A9660" w:rsidRPr="003619EB">
        <w:rPr>
          <w:sz w:val="28"/>
          <w:szCs w:val="28"/>
          <w:lang w:val="es-ES"/>
        </w:rPr>
        <w:t xml:space="preserve"> Sandra Ramírez</w:t>
      </w:r>
      <w:r w:rsidR="21ADA32B" w:rsidRPr="003619EB">
        <w:rPr>
          <w:sz w:val="28"/>
          <w:szCs w:val="28"/>
          <w:lang w:val="es-ES"/>
        </w:rPr>
        <w:t xml:space="preserve"> Lobo Silva</w:t>
      </w:r>
      <w:r w:rsidR="2A3A9660" w:rsidRPr="003619EB">
        <w:rPr>
          <w:sz w:val="28"/>
          <w:szCs w:val="28"/>
          <w:lang w:val="es-ES"/>
        </w:rPr>
        <w:t xml:space="preserve">, </w:t>
      </w:r>
      <w:r w:rsidR="21ADA32B" w:rsidRPr="003619EB">
        <w:rPr>
          <w:sz w:val="28"/>
          <w:szCs w:val="28"/>
          <w:lang w:val="es-ES"/>
        </w:rPr>
        <w:t xml:space="preserve">secundaron la proposición, bajo el entendido de que </w:t>
      </w:r>
      <w:r w:rsidR="0D3147FB" w:rsidRPr="003619EB">
        <w:rPr>
          <w:sz w:val="28"/>
          <w:szCs w:val="28"/>
          <w:lang w:val="es-ES"/>
        </w:rPr>
        <w:t xml:space="preserve">el trabajo </w:t>
      </w:r>
      <w:r w:rsidR="5C9D1A5D" w:rsidRPr="003619EB">
        <w:rPr>
          <w:sz w:val="28"/>
          <w:szCs w:val="28"/>
          <w:lang w:val="es-ES"/>
        </w:rPr>
        <w:t>es</w:t>
      </w:r>
      <w:r w:rsidR="0D3147FB" w:rsidRPr="003619EB">
        <w:rPr>
          <w:sz w:val="28"/>
          <w:szCs w:val="28"/>
          <w:lang w:val="es-ES"/>
        </w:rPr>
        <w:t xml:space="preserve"> uno de los principales mecanismos de resocialización y redención de la pena</w:t>
      </w:r>
      <w:r w:rsidR="00101069" w:rsidRPr="003619EB">
        <w:rPr>
          <w:vertAlign w:val="superscript"/>
          <w:lang w:val="es-ES"/>
        </w:rPr>
        <w:footnoteReference w:id="115"/>
      </w:r>
      <w:r w:rsidR="2A3A9660" w:rsidRPr="003619EB">
        <w:rPr>
          <w:sz w:val="28"/>
          <w:szCs w:val="28"/>
          <w:lang w:val="es-ES"/>
        </w:rPr>
        <w:t>.</w:t>
      </w:r>
      <w:r w:rsidR="0D3147FB" w:rsidRPr="003619EB">
        <w:rPr>
          <w:sz w:val="28"/>
          <w:szCs w:val="28"/>
          <w:lang w:val="es-ES"/>
        </w:rPr>
        <w:t xml:space="preserve"> A continuación, se </w:t>
      </w:r>
      <w:r w:rsidR="386B25E4" w:rsidRPr="003619EB">
        <w:rPr>
          <w:sz w:val="28"/>
          <w:szCs w:val="28"/>
          <w:lang w:val="es-ES"/>
        </w:rPr>
        <w:t>citan</w:t>
      </w:r>
      <w:r w:rsidR="0D3147FB" w:rsidRPr="003619EB">
        <w:rPr>
          <w:sz w:val="28"/>
          <w:szCs w:val="28"/>
          <w:lang w:val="es-ES"/>
        </w:rPr>
        <w:t xml:space="preserve"> algunos fragmentos de </w:t>
      </w:r>
      <w:r w:rsidR="386B25E4" w:rsidRPr="003619EB">
        <w:rPr>
          <w:sz w:val="28"/>
          <w:szCs w:val="28"/>
          <w:lang w:val="es-ES"/>
        </w:rPr>
        <w:t>sus</w:t>
      </w:r>
      <w:r w:rsidR="0D3147FB" w:rsidRPr="003619EB">
        <w:rPr>
          <w:sz w:val="28"/>
          <w:szCs w:val="28"/>
          <w:lang w:val="es-ES"/>
        </w:rPr>
        <w:t xml:space="preserve"> intervenciones</w:t>
      </w:r>
      <w:r w:rsidR="386B25E4" w:rsidRPr="003619EB">
        <w:rPr>
          <w:sz w:val="28"/>
          <w:szCs w:val="28"/>
          <w:lang w:val="es-ES"/>
        </w:rPr>
        <w:t>:</w:t>
      </w:r>
    </w:p>
    <w:p w14:paraId="0B7C96A4" w14:textId="77777777" w:rsidR="00F10668" w:rsidRPr="003619EB" w:rsidRDefault="00F10668" w:rsidP="00BE44DB">
      <w:pPr>
        <w:pStyle w:val="Prrafodelista"/>
        <w:ind w:left="0"/>
        <w:jc w:val="both"/>
        <w:rPr>
          <w:color w:val="000000" w:themeColor="text1"/>
          <w:sz w:val="28"/>
          <w:szCs w:val="28"/>
          <w:lang w:val="es-ES"/>
        </w:rPr>
      </w:pPr>
    </w:p>
    <w:p w14:paraId="2523D4C9" w14:textId="20F74216" w:rsidR="007E173F" w:rsidRPr="003619EB" w:rsidRDefault="007E173F" w:rsidP="00BE44DB">
      <w:pPr>
        <w:pStyle w:val="Cita"/>
      </w:pPr>
      <w:r w:rsidRPr="003619EB">
        <w:t>Senador Iván Cepeda: “las cárceles en Colombia</w:t>
      </w:r>
      <w:r w:rsidR="008178D2" w:rsidRPr="003619EB">
        <w:t xml:space="preserve"> [</w:t>
      </w:r>
      <w:r w:rsidRPr="003619EB">
        <w:t>…</w:t>
      </w:r>
      <w:r w:rsidR="008178D2" w:rsidRPr="003619EB">
        <w:t>]</w:t>
      </w:r>
      <w:r w:rsidRPr="003619EB">
        <w:t xml:space="preserve"> son lo más lejano a un hotel</w:t>
      </w:r>
      <w:r w:rsidR="008178D2" w:rsidRPr="003619EB">
        <w:t xml:space="preserve"> [</w:t>
      </w:r>
      <w:r w:rsidRPr="003619EB">
        <w:t>…</w:t>
      </w:r>
      <w:r w:rsidR="008178D2" w:rsidRPr="003619EB">
        <w:t>]</w:t>
      </w:r>
      <w:r w:rsidRPr="003619EB">
        <w:t xml:space="preserve"> tienen tasas de hacinamiento enorme. Y si se trata de buscar que algún día podamos combatir eficazmente el delito, lo mejor es que además de una política penitenciaria haya una política de verdadera reforma de los seres humanos dentro de las cárceles. Y eso se obtiene si efectivamente podemos lograr que el trabajo que hacen pueda tener un </w:t>
      </w:r>
      <w:r w:rsidRPr="003619EB">
        <w:rPr>
          <w:i/>
          <w:iCs/>
        </w:rPr>
        <w:t>efecto resocializador</w:t>
      </w:r>
      <w:r w:rsidRPr="003619EB">
        <w:t xml:space="preserve">, así que por mi parte votaría favorablemente la propuesta”.  </w:t>
      </w:r>
    </w:p>
    <w:p w14:paraId="6AA6F55D" w14:textId="77777777" w:rsidR="007E173F" w:rsidRPr="003619EB" w:rsidRDefault="007E173F" w:rsidP="00BE44DB">
      <w:pPr>
        <w:pStyle w:val="Cita"/>
      </w:pPr>
    </w:p>
    <w:p w14:paraId="3C42248B" w14:textId="2E96D219" w:rsidR="007E173F" w:rsidRPr="003619EB" w:rsidRDefault="007E173F" w:rsidP="00BE44DB">
      <w:pPr>
        <w:pStyle w:val="Cita"/>
      </w:pPr>
      <w:r w:rsidRPr="003619EB">
        <w:t xml:space="preserve">Senadora Sandra Jaimes: “todas las personas tienen que tener una segunda oportunidad en la vida y hoy nuestras cárceles no tienen procesos de resocialización bien implementados. Y lo que buscamos acá es que realmente haya unos </w:t>
      </w:r>
      <w:r w:rsidRPr="003619EB">
        <w:rPr>
          <w:i/>
          <w:iCs/>
        </w:rPr>
        <w:t>procesos de resocialización</w:t>
      </w:r>
      <w:r w:rsidRPr="003619EB">
        <w:t>”.</w:t>
      </w:r>
    </w:p>
    <w:p w14:paraId="5080B79F" w14:textId="77777777" w:rsidR="007E173F" w:rsidRPr="003619EB" w:rsidRDefault="007E173F" w:rsidP="00BE44DB">
      <w:pPr>
        <w:pStyle w:val="Cita"/>
      </w:pPr>
    </w:p>
    <w:p w14:paraId="2D3B7A09" w14:textId="79E67CDE" w:rsidR="007E173F" w:rsidRPr="003619EB" w:rsidRDefault="007E173F" w:rsidP="00BE44DB">
      <w:pPr>
        <w:pStyle w:val="Cita"/>
      </w:pPr>
      <w:r w:rsidRPr="003619EB">
        <w:t>Senadora Catalina Pérez: “se hacen necesario verdaderamente que, en las cárceles</w:t>
      </w:r>
      <w:r w:rsidR="00E67AC7" w:rsidRPr="003619EB">
        <w:t>,</w:t>
      </w:r>
      <w:r w:rsidRPr="003619EB">
        <w:t xml:space="preserve"> haya una posibilidad de que la gente se </w:t>
      </w:r>
      <w:r w:rsidRPr="003619EB">
        <w:rPr>
          <w:i/>
          <w:iCs/>
        </w:rPr>
        <w:t>reivindique</w:t>
      </w:r>
      <w:r w:rsidRPr="003619EB">
        <w:t>”.</w:t>
      </w:r>
    </w:p>
    <w:p w14:paraId="5DC56A6F" w14:textId="77777777" w:rsidR="007E173F" w:rsidRPr="003619EB" w:rsidRDefault="007E173F" w:rsidP="00BE44DB">
      <w:pPr>
        <w:pStyle w:val="Cita"/>
      </w:pPr>
    </w:p>
    <w:p w14:paraId="4B287AC8" w14:textId="4A707FDC" w:rsidR="007E173F" w:rsidRPr="003619EB" w:rsidRDefault="007E173F" w:rsidP="00BE44DB">
      <w:pPr>
        <w:pStyle w:val="Cita"/>
      </w:pPr>
      <w:r w:rsidRPr="003619EB">
        <w:t xml:space="preserve">Senador John Freddy: “[A]poyo esta iniciativa porque estoy convencido que el modelo carcelario de nuestro país hay que revaluarlo. Son más de 100.000 mil privados de la libertad intramural, más lo que están en casa por cárcel. Y aquí tenemos más de un 70% de reincidencia, tenemos que buscar mecanismos para que la cárcel sea de verdad un </w:t>
      </w:r>
      <w:r w:rsidRPr="003619EB">
        <w:rPr>
          <w:i/>
          <w:iCs/>
        </w:rPr>
        <w:t>espacio de reinserción, de reincorporación, pero, sobre todo, de oportunidades para los presos</w:t>
      </w:r>
      <w:r w:rsidRPr="003619EB">
        <w:t>. Yo sí creo que ese tipo de iniciativas de reconocer esa experiencia laboral es necesaria y ayuda mucho para cuando salgan y en el espacio que están, ayuda para las familias. Porque lo otro de rebajar las penas ya está en el código (…)”</w:t>
      </w:r>
    </w:p>
    <w:p w14:paraId="6AFB2D09" w14:textId="77777777" w:rsidR="007E173F" w:rsidRPr="003619EB" w:rsidRDefault="007E173F" w:rsidP="00BE44DB">
      <w:pPr>
        <w:pStyle w:val="Cita"/>
      </w:pPr>
    </w:p>
    <w:p w14:paraId="10121F21" w14:textId="41746B39" w:rsidR="007E173F" w:rsidRPr="003619EB" w:rsidRDefault="007E173F" w:rsidP="00BE44DB">
      <w:pPr>
        <w:pStyle w:val="Cita"/>
      </w:pPr>
      <w:r w:rsidRPr="003619EB">
        <w:t xml:space="preserve">Senador Ciro Ramírez: “[E]sta proposición la voy a acompañar porque la </w:t>
      </w:r>
      <w:r w:rsidRPr="003619EB">
        <w:rPr>
          <w:i/>
          <w:iCs/>
        </w:rPr>
        <w:t>redención</w:t>
      </w:r>
      <w:r w:rsidRPr="003619EB">
        <w:t xml:space="preserve"> existe hace décadas, por trabajo, por estudio, y yo lo viví. Y hoy quiero decirles que hay mucha gente que con el trabajo ha logrado grandes cosas después de que sale privado de la libertad. Segundo, esto ha sido aprobado en el Consejo de Política Criminal durante el gobierno del presidente Iván Duque y, además, por trabajo o por estudio puedan tener la redención que ya fue aprobada</w:t>
      </w:r>
      <w:r w:rsidR="004958B9" w:rsidRPr="003619EB">
        <w:t xml:space="preserve"> </w:t>
      </w:r>
      <w:r w:rsidR="004958B9" w:rsidRPr="003619EB">
        <w:rPr>
          <w:lang w:val="es-CO"/>
        </w:rPr>
        <w:t>[…]</w:t>
      </w:r>
      <w:r w:rsidR="004958B9" w:rsidRPr="003619EB">
        <w:t xml:space="preserve"> </w:t>
      </w:r>
      <w:r w:rsidRPr="003619EB">
        <w:t>eso ya existe</w:t>
      </w:r>
      <w:r w:rsidR="004958B9" w:rsidRPr="003619EB">
        <w:t xml:space="preserve"> </w:t>
      </w:r>
      <w:r w:rsidR="004958B9" w:rsidRPr="003619EB">
        <w:rPr>
          <w:lang w:val="es-CO"/>
        </w:rPr>
        <w:t>[…]</w:t>
      </w:r>
      <w:r w:rsidRPr="003619EB">
        <w:t xml:space="preserve"> lo que se quiere es ampliar esto porque eso ayudaría mucha gente inocente en las cárceles, que ha trabajado y ha sacado empresa adelante, estando privado de la libertad”.</w:t>
      </w:r>
    </w:p>
    <w:p w14:paraId="2240E133" w14:textId="77777777" w:rsidR="007E173F" w:rsidRPr="003619EB" w:rsidRDefault="007E173F" w:rsidP="00BE44DB">
      <w:pPr>
        <w:pStyle w:val="Cita"/>
      </w:pPr>
    </w:p>
    <w:p w14:paraId="6851EBAA" w14:textId="40506F0B" w:rsidR="00F10668" w:rsidRPr="003619EB" w:rsidRDefault="007E173F" w:rsidP="00BE44DB">
      <w:pPr>
        <w:pStyle w:val="Cita"/>
      </w:pPr>
      <w:r w:rsidRPr="003619EB">
        <w:t xml:space="preserve">Senadora Sandra Ramírez: “[M]e sumo a acompañar esta proposición. Las cárceles de nuestro país tienen una ocupación sobrehumana, un hacinamiento impresionante </w:t>
      </w:r>
      <w:r w:rsidR="004958B9" w:rsidRPr="003619EB">
        <w:rPr>
          <w:lang w:val="es-CO"/>
        </w:rPr>
        <w:t>[…]</w:t>
      </w:r>
      <w:r w:rsidRPr="003619EB">
        <w:t xml:space="preserve"> </w:t>
      </w:r>
      <w:r w:rsidR="00F4088B" w:rsidRPr="003619EB">
        <w:t>E</w:t>
      </w:r>
      <w:r w:rsidRPr="003619EB">
        <w:t xml:space="preserve">sta puede ser una oportunidad para muchas personas que están allá por delitos de pobreza, por ejemplo, y muchos otros delitos que han cometido que no merecen que estén en la cárcel 10, 15, 20 años. Entonces pensar en esta </w:t>
      </w:r>
      <w:r w:rsidRPr="003619EB">
        <w:rPr>
          <w:i/>
          <w:iCs/>
        </w:rPr>
        <w:t>resocialización</w:t>
      </w:r>
      <w:r w:rsidRPr="003619EB">
        <w:t xml:space="preserve"> a través del trabajo y que se reduzcan sus penas nos ayudaría muchísimo también en este aspecto que tenemos una falencia grande como país”.</w:t>
      </w:r>
    </w:p>
    <w:p w14:paraId="615A7BEE" w14:textId="77777777" w:rsidR="00F10668" w:rsidRPr="003619EB" w:rsidRDefault="00F10668" w:rsidP="00BE44DB">
      <w:pPr>
        <w:pStyle w:val="Prrafodelista"/>
        <w:ind w:left="0"/>
        <w:jc w:val="both"/>
        <w:rPr>
          <w:color w:val="000000" w:themeColor="text1"/>
          <w:sz w:val="28"/>
          <w:szCs w:val="28"/>
          <w:lang w:val="es-MX"/>
        </w:rPr>
      </w:pPr>
    </w:p>
    <w:p w14:paraId="4543B4E5" w14:textId="7769FBE1" w:rsidR="002C3E83" w:rsidRPr="003619EB" w:rsidRDefault="2C99AC9F" w:rsidP="00BE44DB">
      <w:pPr>
        <w:pStyle w:val="Prrafodelista"/>
        <w:numPr>
          <w:ilvl w:val="0"/>
          <w:numId w:val="2"/>
        </w:numPr>
        <w:ind w:left="0" w:firstLine="0"/>
        <w:jc w:val="both"/>
        <w:rPr>
          <w:color w:val="000000" w:themeColor="text1"/>
          <w:sz w:val="28"/>
          <w:szCs w:val="28"/>
          <w:lang w:val="es-ES"/>
        </w:rPr>
      </w:pPr>
      <w:r w:rsidRPr="003619EB">
        <w:rPr>
          <w:color w:val="000000" w:themeColor="text1"/>
          <w:sz w:val="28"/>
          <w:szCs w:val="28"/>
          <w:lang w:val="es-ES"/>
        </w:rPr>
        <w:t xml:space="preserve">Luego, el senador Jonathan Ferney Pulido Hernández </w:t>
      </w:r>
      <w:r w:rsidR="7BF60C85" w:rsidRPr="003619EB">
        <w:rPr>
          <w:color w:val="000000" w:themeColor="text1"/>
          <w:sz w:val="28"/>
          <w:szCs w:val="28"/>
          <w:lang w:val="es-ES"/>
        </w:rPr>
        <w:t>insistió</w:t>
      </w:r>
      <w:r w:rsidRPr="003619EB">
        <w:rPr>
          <w:color w:val="000000" w:themeColor="text1"/>
          <w:sz w:val="28"/>
          <w:szCs w:val="28"/>
          <w:lang w:val="es-ES"/>
        </w:rPr>
        <w:t xml:space="preserve"> en que </w:t>
      </w:r>
      <w:r w:rsidR="00CB4442" w:rsidRPr="003619EB">
        <w:rPr>
          <w:color w:val="000000" w:themeColor="text1"/>
          <w:sz w:val="28"/>
          <w:szCs w:val="28"/>
          <w:lang w:val="es-ES"/>
        </w:rPr>
        <w:t>había</w:t>
      </w:r>
      <w:r w:rsidR="68EA8B43" w:rsidRPr="003619EB">
        <w:rPr>
          <w:color w:val="000000" w:themeColor="text1"/>
          <w:sz w:val="28"/>
          <w:szCs w:val="28"/>
          <w:lang w:val="es-ES"/>
        </w:rPr>
        <w:t xml:space="preserve"> una confusión sobre el alcance de la proposición, pues no se estaba discutiendo lo referente a la certificación de la experiencia laboral penitenciaria, sino </w:t>
      </w:r>
      <w:r w:rsidR="7BF60C85" w:rsidRPr="003619EB">
        <w:rPr>
          <w:color w:val="000000" w:themeColor="text1"/>
          <w:sz w:val="28"/>
          <w:szCs w:val="28"/>
          <w:lang w:val="es-ES"/>
        </w:rPr>
        <w:t>sobre</w:t>
      </w:r>
      <w:r w:rsidR="68EA8B43" w:rsidRPr="003619EB">
        <w:rPr>
          <w:color w:val="000000" w:themeColor="text1"/>
          <w:sz w:val="28"/>
          <w:szCs w:val="28"/>
          <w:lang w:val="es-ES"/>
        </w:rPr>
        <w:t xml:space="preserve"> la redención de la pena</w:t>
      </w:r>
      <w:r w:rsidR="00CB4442" w:rsidRPr="003619EB">
        <w:rPr>
          <w:color w:val="000000" w:themeColor="text1"/>
          <w:sz w:val="28"/>
          <w:szCs w:val="28"/>
          <w:lang w:val="es-ES"/>
        </w:rPr>
        <w:t xml:space="preserve">; </w:t>
      </w:r>
      <w:r w:rsidR="00DB6BF7" w:rsidRPr="003619EB">
        <w:rPr>
          <w:color w:val="000000" w:themeColor="text1"/>
          <w:sz w:val="28"/>
          <w:szCs w:val="28"/>
          <w:lang w:val="es-ES"/>
        </w:rPr>
        <w:t xml:space="preserve">asunto </w:t>
      </w:r>
      <w:r w:rsidR="68EA8B43" w:rsidRPr="003619EB">
        <w:rPr>
          <w:color w:val="000000" w:themeColor="text1"/>
          <w:sz w:val="28"/>
          <w:szCs w:val="28"/>
          <w:lang w:val="es-ES"/>
        </w:rPr>
        <w:t xml:space="preserve">que no debía </w:t>
      </w:r>
      <w:r w:rsidR="00DB6BF7" w:rsidRPr="003619EB">
        <w:rPr>
          <w:color w:val="000000" w:themeColor="text1"/>
          <w:sz w:val="28"/>
          <w:szCs w:val="28"/>
          <w:lang w:val="es-ES"/>
        </w:rPr>
        <w:t>modificarse por medio de</w:t>
      </w:r>
      <w:r w:rsidR="68EA8B43" w:rsidRPr="003619EB">
        <w:rPr>
          <w:color w:val="000000" w:themeColor="text1"/>
          <w:sz w:val="28"/>
          <w:szCs w:val="28"/>
          <w:lang w:val="es-ES"/>
        </w:rPr>
        <w:t xml:space="preserve"> una reforma laboral. En consecuencia, anunció su voto negativo y la posterior radicación de una demanda ante la Corte Constitucional</w:t>
      </w:r>
      <w:r w:rsidR="002C3E83" w:rsidRPr="003619EB">
        <w:rPr>
          <w:color w:val="000000" w:themeColor="text1"/>
          <w:sz w:val="28"/>
          <w:szCs w:val="28"/>
          <w:vertAlign w:val="superscript"/>
          <w:lang w:val="es-ES"/>
        </w:rPr>
        <w:footnoteReference w:id="116"/>
      </w:r>
      <w:r w:rsidR="68EA8B43" w:rsidRPr="003619EB">
        <w:rPr>
          <w:color w:val="000000" w:themeColor="text1"/>
          <w:sz w:val="28"/>
          <w:szCs w:val="28"/>
          <w:lang w:val="es-ES"/>
        </w:rPr>
        <w:t xml:space="preserve">. </w:t>
      </w:r>
    </w:p>
    <w:p w14:paraId="40518360" w14:textId="77777777" w:rsidR="002C3E83" w:rsidRPr="003619EB" w:rsidRDefault="002C3E83" w:rsidP="00BE44DB">
      <w:pPr>
        <w:jc w:val="both"/>
        <w:rPr>
          <w:color w:val="000000" w:themeColor="text1"/>
          <w:sz w:val="28"/>
          <w:szCs w:val="28"/>
          <w:lang w:val="es-ES"/>
        </w:rPr>
      </w:pPr>
    </w:p>
    <w:p w14:paraId="44BACC26" w14:textId="4E0AD83A" w:rsidR="00101069" w:rsidRPr="003619EB" w:rsidRDefault="6EED2711"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ES"/>
        </w:rPr>
        <w:t>Finalmente, l</w:t>
      </w:r>
      <w:r w:rsidR="2A3A9660" w:rsidRPr="003619EB">
        <w:rPr>
          <w:color w:val="000000" w:themeColor="text1"/>
          <w:sz w:val="28"/>
          <w:szCs w:val="28"/>
          <w:lang w:val="es-ES"/>
        </w:rPr>
        <w:t xml:space="preserve">a modificación del artículo fue sometida a votación y aprobada con 77 votos a favor y </w:t>
      </w:r>
      <w:r w:rsidR="00434AEB" w:rsidRPr="003619EB">
        <w:rPr>
          <w:color w:val="000000" w:themeColor="text1"/>
          <w:sz w:val="28"/>
          <w:szCs w:val="28"/>
          <w:lang w:val="es-ES"/>
        </w:rPr>
        <w:t>6</w:t>
      </w:r>
      <w:r w:rsidR="2A3A9660" w:rsidRPr="003619EB">
        <w:rPr>
          <w:color w:val="000000" w:themeColor="text1"/>
          <w:sz w:val="28"/>
          <w:szCs w:val="28"/>
          <w:lang w:val="es-ES"/>
        </w:rPr>
        <w:t xml:space="preserve"> votos en contra</w:t>
      </w:r>
      <w:r w:rsidR="00101069" w:rsidRPr="003619EB">
        <w:rPr>
          <w:vertAlign w:val="superscript"/>
          <w:lang w:val="es-ES"/>
        </w:rPr>
        <w:footnoteReference w:id="117"/>
      </w:r>
      <w:r w:rsidR="2A3A9660" w:rsidRPr="003619EB">
        <w:rPr>
          <w:color w:val="000000" w:themeColor="text1"/>
          <w:sz w:val="28"/>
          <w:szCs w:val="28"/>
          <w:lang w:val="es-ES"/>
        </w:rPr>
        <w:t>.</w:t>
      </w:r>
      <w:r w:rsidRPr="003619EB">
        <w:rPr>
          <w:color w:val="000000" w:themeColor="text1"/>
          <w:sz w:val="28"/>
          <w:szCs w:val="28"/>
          <w:lang w:val="es-ES"/>
        </w:rPr>
        <w:t xml:space="preserve"> E</w:t>
      </w:r>
      <w:r w:rsidR="2A3A9660" w:rsidRPr="003619EB">
        <w:rPr>
          <w:color w:val="000000" w:themeColor="text1"/>
          <w:sz w:val="28"/>
          <w:szCs w:val="28"/>
          <w:lang w:val="es-ES"/>
        </w:rPr>
        <w:t>n el trámite de la conciliación</w:t>
      </w:r>
      <w:r w:rsidR="00101069" w:rsidRPr="003619EB">
        <w:rPr>
          <w:vertAlign w:val="superscript"/>
          <w:lang w:val="es-ES"/>
        </w:rPr>
        <w:footnoteReference w:id="118"/>
      </w:r>
      <w:r w:rsidR="2A3A9660" w:rsidRPr="003619EB">
        <w:rPr>
          <w:color w:val="000000" w:themeColor="text1"/>
          <w:sz w:val="28"/>
          <w:szCs w:val="28"/>
          <w:lang w:val="es-ES"/>
        </w:rPr>
        <w:t xml:space="preserve"> se acogió el texto aprobado en el Senado, con la modificación que está siendo controvertida en el presente trámite de constitucionalidad, y quedó numerado</w:t>
      </w:r>
      <w:r w:rsidR="456917BE" w:rsidRPr="003619EB">
        <w:rPr>
          <w:color w:val="000000" w:themeColor="text1"/>
          <w:sz w:val="28"/>
          <w:szCs w:val="28"/>
          <w:lang w:val="es-ES"/>
        </w:rPr>
        <w:t>, en definitiva,</w:t>
      </w:r>
      <w:r w:rsidR="2A3A9660" w:rsidRPr="003619EB">
        <w:rPr>
          <w:color w:val="000000" w:themeColor="text1"/>
          <w:sz w:val="28"/>
          <w:szCs w:val="28"/>
          <w:lang w:val="es-ES"/>
        </w:rPr>
        <w:t xml:space="preserve"> como </w:t>
      </w:r>
      <w:r w:rsidR="456917BE" w:rsidRPr="003619EB">
        <w:rPr>
          <w:color w:val="000000" w:themeColor="text1"/>
          <w:sz w:val="28"/>
          <w:szCs w:val="28"/>
          <w:lang w:val="es-ES"/>
        </w:rPr>
        <w:t xml:space="preserve">el </w:t>
      </w:r>
      <w:r w:rsidR="2A3A9660" w:rsidRPr="003619EB">
        <w:rPr>
          <w:color w:val="000000" w:themeColor="text1"/>
          <w:sz w:val="28"/>
          <w:szCs w:val="28"/>
          <w:lang w:val="es-ES"/>
        </w:rPr>
        <w:t xml:space="preserve">artículo 19 </w:t>
      </w:r>
      <w:r w:rsidR="456917BE" w:rsidRPr="003619EB">
        <w:rPr>
          <w:color w:val="000000" w:themeColor="text1"/>
          <w:sz w:val="28"/>
          <w:szCs w:val="28"/>
          <w:lang w:val="es-ES"/>
        </w:rPr>
        <w:t>dentro d</w:t>
      </w:r>
      <w:r w:rsidR="2A3A9660" w:rsidRPr="003619EB">
        <w:rPr>
          <w:color w:val="000000" w:themeColor="text1"/>
          <w:sz w:val="28"/>
          <w:szCs w:val="28"/>
          <w:lang w:val="es-ES"/>
        </w:rPr>
        <w:t>el Capítulo III, titulado “Medidas para la eliminación de la violencia, el acoso y la discriminación en el mundo del trabajo”</w:t>
      </w:r>
      <w:r w:rsidR="00101069" w:rsidRPr="003619EB">
        <w:rPr>
          <w:vertAlign w:val="superscript"/>
          <w:lang w:val="es-ES"/>
        </w:rPr>
        <w:footnoteReference w:id="119"/>
      </w:r>
      <w:r w:rsidR="2A3A9660" w:rsidRPr="003619EB">
        <w:rPr>
          <w:color w:val="000000" w:themeColor="text1"/>
          <w:sz w:val="28"/>
          <w:szCs w:val="28"/>
          <w:lang w:val="es-ES"/>
        </w:rPr>
        <w:t xml:space="preserve">. </w:t>
      </w:r>
    </w:p>
    <w:p w14:paraId="096B27E9" w14:textId="77777777" w:rsidR="000628B0" w:rsidRPr="003619EB" w:rsidRDefault="000628B0" w:rsidP="00BE44DB">
      <w:pPr>
        <w:pStyle w:val="Prrafodelista"/>
        <w:rPr>
          <w:color w:val="000000" w:themeColor="text1"/>
          <w:sz w:val="28"/>
          <w:szCs w:val="28"/>
          <w:lang w:val="es-MX"/>
        </w:rPr>
      </w:pPr>
    </w:p>
    <w:p w14:paraId="20D0E843" w14:textId="2D1E7A3F" w:rsidR="000628B0" w:rsidRPr="003619EB" w:rsidRDefault="000628B0"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El artículo 19 de la Ley </w:t>
      </w:r>
      <w:r w:rsidR="009937AE" w:rsidRPr="003619EB">
        <w:rPr>
          <w:color w:val="000000" w:themeColor="text1"/>
          <w:sz w:val="28"/>
          <w:szCs w:val="28"/>
          <w:lang w:val="es-MX"/>
        </w:rPr>
        <w:t>2466 de 2025</w:t>
      </w:r>
      <w:r w:rsidR="006051C7" w:rsidRPr="003619EB">
        <w:rPr>
          <w:color w:val="000000" w:themeColor="text1"/>
          <w:sz w:val="28"/>
          <w:szCs w:val="28"/>
          <w:lang w:val="es-MX"/>
        </w:rPr>
        <w:t xml:space="preserve"> se compone de un inciso y de un parágrafo. El inciso a su vez, </w:t>
      </w:r>
      <w:r w:rsidR="009227E3" w:rsidRPr="003619EB">
        <w:rPr>
          <w:color w:val="000000" w:themeColor="text1"/>
          <w:sz w:val="28"/>
          <w:szCs w:val="28"/>
          <w:lang w:val="es-MX"/>
        </w:rPr>
        <w:t xml:space="preserve">se pude dividir </w:t>
      </w:r>
      <w:r w:rsidR="000A66F0" w:rsidRPr="003619EB">
        <w:rPr>
          <w:color w:val="000000" w:themeColor="text1"/>
          <w:sz w:val="28"/>
          <w:szCs w:val="28"/>
          <w:lang w:val="es-MX"/>
        </w:rPr>
        <w:t>conceptualmente</w:t>
      </w:r>
      <w:r w:rsidR="009227E3" w:rsidRPr="003619EB">
        <w:rPr>
          <w:color w:val="000000" w:themeColor="text1"/>
          <w:sz w:val="28"/>
          <w:szCs w:val="28"/>
          <w:lang w:val="es-MX"/>
        </w:rPr>
        <w:t xml:space="preserve"> en dos apartados. El primero, reconoce como </w:t>
      </w:r>
      <w:r w:rsidR="009227E3" w:rsidRPr="003619EB">
        <w:rPr>
          <w:i/>
          <w:iCs/>
          <w:color w:val="000000" w:themeColor="text1"/>
          <w:sz w:val="28"/>
          <w:szCs w:val="28"/>
          <w:lang w:val="es-MX"/>
        </w:rPr>
        <w:t>experiencia laboral</w:t>
      </w:r>
      <w:r w:rsidR="009227E3" w:rsidRPr="003619EB">
        <w:rPr>
          <w:color w:val="000000" w:themeColor="text1"/>
          <w:sz w:val="28"/>
          <w:szCs w:val="28"/>
          <w:lang w:val="es-MX"/>
        </w:rPr>
        <w:t xml:space="preserve"> </w:t>
      </w:r>
      <w:r w:rsidR="00F40F85" w:rsidRPr="003619EB">
        <w:rPr>
          <w:color w:val="000000" w:themeColor="text1"/>
          <w:sz w:val="28"/>
          <w:szCs w:val="28"/>
          <w:lang w:val="es-MX"/>
        </w:rPr>
        <w:t xml:space="preserve">las </w:t>
      </w:r>
      <w:r w:rsidR="00F40F85" w:rsidRPr="003619EB">
        <w:rPr>
          <w:color w:val="000000" w:themeColor="text1"/>
          <w:sz w:val="28"/>
          <w:szCs w:val="28"/>
        </w:rPr>
        <w:t>actividades productivas y ocupacionales desarrolladas por la población privada de la libertad. El segundo ‒contra el cual se dirige la presente demanda‒ ampl</w:t>
      </w:r>
      <w:r w:rsidR="00283EEC" w:rsidRPr="003619EB">
        <w:rPr>
          <w:color w:val="000000" w:themeColor="text1"/>
          <w:sz w:val="28"/>
          <w:szCs w:val="28"/>
        </w:rPr>
        <w:t>í</w:t>
      </w:r>
      <w:r w:rsidR="00F40F85" w:rsidRPr="003619EB">
        <w:rPr>
          <w:color w:val="000000" w:themeColor="text1"/>
          <w:sz w:val="28"/>
          <w:szCs w:val="28"/>
        </w:rPr>
        <w:t xml:space="preserve">a </w:t>
      </w:r>
      <w:r w:rsidR="00283EEC" w:rsidRPr="003619EB">
        <w:rPr>
          <w:color w:val="000000" w:themeColor="text1"/>
          <w:sz w:val="28"/>
          <w:szCs w:val="28"/>
        </w:rPr>
        <w:t>los beneficios</w:t>
      </w:r>
      <w:r w:rsidR="00F40F85" w:rsidRPr="003619EB">
        <w:rPr>
          <w:color w:val="000000" w:themeColor="text1"/>
          <w:sz w:val="28"/>
          <w:szCs w:val="28"/>
        </w:rPr>
        <w:t xml:space="preserve"> del trabajo como </w:t>
      </w:r>
      <w:r w:rsidR="00F40F85" w:rsidRPr="003619EB">
        <w:rPr>
          <w:i/>
          <w:iCs/>
          <w:color w:val="000000" w:themeColor="text1"/>
          <w:sz w:val="28"/>
          <w:szCs w:val="28"/>
        </w:rPr>
        <w:t>redención de la pena</w:t>
      </w:r>
      <w:r w:rsidR="00F40F85" w:rsidRPr="003619EB">
        <w:rPr>
          <w:color w:val="000000" w:themeColor="text1"/>
          <w:sz w:val="28"/>
          <w:szCs w:val="28"/>
        </w:rPr>
        <w:t xml:space="preserve">, en </w:t>
      </w:r>
      <w:r w:rsidR="00283EEC" w:rsidRPr="003619EB">
        <w:rPr>
          <w:color w:val="000000" w:themeColor="text1"/>
          <w:sz w:val="28"/>
          <w:szCs w:val="28"/>
        </w:rPr>
        <w:t>favor</w:t>
      </w:r>
      <w:r w:rsidR="00F40F85" w:rsidRPr="003619EB">
        <w:rPr>
          <w:color w:val="000000" w:themeColor="text1"/>
          <w:sz w:val="28"/>
          <w:szCs w:val="28"/>
        </w:rPr>
        <w:t xml:space="preserve"> de la población privada de la libertad.</w:t>
      </w:r>
    </w:p>
    <w:p w14:paraId="7E545C85" w14:textId="77777777" w:rsidR="00557BA8" w:rsidRPr="003619EB" w:rsidRDefault="00557BA8" w:rsidP="00BE44DB">
      <w:pPr>
        <w:pStyle w:val="Prrafodelista"/>
        <w:rPr>
          <w:color w:val="000000" w:themeColor="text1"/>
          <w:sz w:val="28"/>
          <w:szCs w:val="28"/>
          <w:lang w:val="es-MX"/>
        </w:rPr>
      </w:pPr>
    </w:p>
    <w:p w14:paraId="4F90BAA0" w14:textId="66624707" w:rsidR="00557BA8" w:rsidRPr="003619EB" w:rsidRDefault="607C9613"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Según explicó el Gobierno nacional en su </w:t>
      </w:r>
      <w:r w:rsidR="77196695" w:rsidRPr="003619EB">
        <w:rPr>
          <w:color w:val="000000" w:themeColor="text1"/>
          <w:sz w:val="28"/>
          <w:szCs w:val="28"/>
          <w:lang w:val="es-MX"/>
        </w:rPr>
        <w:t>intervención, bajo la nueva disposición (artículo 19 de la Ley 2466 de 202</w:t>
      </w:r>
      <w:r w:rsidR="43277A38" w:rsidRPr="003619EB">
        <w:rPr>
          <w:color w:val="000000" w:themeColor="text1"/>
          <w:sz w:val="28"/>
          <w:szCs w:val="28"/>
          <w:lang w:val="es-MX"/>
        </w:rPr>
        <w:t>5</w:t>
      </w:r>
      <w:r w:rsidR="77196695" w:rsidRPr="003619EB">
        <w:rPr>
          <w:color w:val="000000" w:themeColor="text1"/>
          <w:sz w:val="28"/>
          <w:szCs w:val="28"/>
          <w:lang w:val="es-MX"/>
        </w:rPr>
        <w:t>), por cada día de trabajo se reconoce 0,66 días de redención, mientras que bajo la norma anterior (artículo 82 de la Ley 65 de 1993) se reconocía</w:t>
      </w:r>
      <w:r w:rsidR="03D5CBD5" w:rsidRPr="003619EB">
        <w:rPr>
          <w:color w:val="000000" w:themeColor="text1"/>
          <w:sz w:val="28"/>
          <w:szCs w:val="28"/>
          <w:lang w:val="es-MX"/>
        </w:rPr>
        <w:t>n</w:t>
      </w:r>
      <w:r w:rsidR="77196695" w:rsidRPr="003619EB">
        <w:rPr>
          <w:color w:val="000000" w:themeColor="text1"/>
          <w:sz w:val="28"/>
          <w:szCs w:val="28"/>
          <w:lang w:val="es-MX"/>
        </w:rPr>
        <w:t xml:space="preserve"> 0,5 días. Así, por 240 días de trabajo —promedio de días hábiles en un año— una persona recibiría 158 días de redención con la nueva norma, frente a 120 días con la anterior, lo que representa un incremento cercano a una tercera parte</w:t>
      </w:r>
      <w:r w:rsidR="00FF0E26" w:rsidRPr="003619EB">
        <w:rPr>
          <w:rStyle w:val="Refdenotaalpie"/>
          <w:color w:val="000000" w:themeColor="text1"/>
          <w:sz w:val="28"/>
          <w:szCs w:val="28"/>
          <w:lang w:val="es-MX"/>
        </w:rPr>
        <w:footnoteReference w:id="120"/>
      </w:r>
      <w:r w:rsidR="77196695" w:rsidRPr="003619EB">
        <w:rPr>
          <w:color w:val="000000" w:themeColor="text1"/>
          <w:sz w:val="28"/>
          <w:szCs w:val="28"/>
          <w:lang w:val="es-MX"/>
        </w:rPr>
        <w:t>.</w:t>
      </w:r>
    </w:p>
    <w:p w14:paraId="548AFF5F" w14:textId="77777777" w:rsidR="009A6FB9" w:rsidRPr="003619EB" w:rsidRDefault="009A6FB9" w:rsidP="00BE44DB">
      <w:pPr>
        <w:jc w:val="both"/>
        <w:rPr>
          <w:color w:val="000000" w:themeColor="text1"/>
          <w:sz w:val="28"/>
          <w:szCs w:val="28"/>
          <w:lang w:val="es-MX"/>
        </w:rPr>
      </w:pPr>
    </w:p>
    <w:p w14:paraId="2B7D2B7C" w14:textId="5DBE79B2" w:rsidR="00F47B13" w:rsidRPr="003619EB" w:rsidRDefault="002650DE" w:rsidP="00BE44DB">
      <w:pPr>
        <w:pStyle w:val="Ttulo3"/>
      </w:pPr>
      <w:r w:rsidRPr="003619EB">
        <w:t>6</w:t>
      </w:r>
      <w:r w:rsidR="00F47B13" w:rsidRPr="003619EB">
        <w:t>.3.</w:t>
      </w:r>
      <w:r w:rsidR="007B5EE5" w:rsidRPr="003619EB">
        <w:t xml:space="preserve"> Análisis de</w:t>
      </w:r>
      <w:r w:rsidR="00882AE7" w:rsidRPr="003619EB">
        <w:t>l principio de</w:t>
      </w:r>
      <w:r w:rsidR="007B5EE5" w:rsidRPr="003619EB">
        <w:t xml:space="preserve"> unidad de materia </w:t>
      </w:r>
      <w:r w:rsidR="00882AE7" w:rsidRPr="003619EB">
        <w:t xml:space="preserve">frente a </w:t>
      </w:r>
      <w:r w:rsidR="007B5EE5" w:rsidRPr="003619EB">
        <w:t>la disposición acusada</w:t>
      </w:r>
    </w:p>
    <w:p w14:paraId="79F0F4DA" w14:textId="77777777" w:rsidR="00F47B13" w:rsidRPr="003619EB" w:rsidRDefault="00F47B13" w:rsidP="00BE44DB">
      <w:pPr>
        <w:jc w:val="both"/>
        <w:rPr>
          <w:color w:val="000000" w:themeColor="text1"/>
          <w:sz w:val="28"/>
          <w:szCs w:val="28"/>
          <w:lang w:val="es-MX"/>
        </w:rPr>
      </w:pPr>
    </w:p>
    <w:p w14:paraId="03B16213" w14:textId="6376779E" w:rsidR="00713EAB" w:rsidRPr="003619EB" w:rsidRDefault="00713EAB" w:rsidP="00BE44DB">
      <w:pPr>
        <w:pStyle w:val="Prrafodelista"/>
        <w:numPr>
          <w:ilvl w:val="0"/>
          <w:numId w:val="2"/>
        </w:numPr>
        <w:ind w:left="0" w:firstLine="0"/>
        <w:jc w:val="both"/>
        <w:rPr>
          <w:color w:val="FF0000"/>
          <w:sz w:val="28"/>
          <w:szCs w:val="28"/>
          <w:lang w:val="es-MX"/>
        </w:rPr>
      </w:pPr>
      <w:r w:rsidRPr="003619EB">
        <w:rPr>
          <w:color w:val="000000" w:themeColor="text1"/>
          <w:sz w:val="28"/>
          <w:szCs w:val="28"/>
        </w:rPr>
        <w:t xml:space="preserve">Aunque la disposición acusada fue incorporada en un estado avanzado del trámite legislativo, la Sala concluye que </w:t>
      </w:r>
      <w:r w:rsidR="00FF4495" w:rsidRPr="003619EB">
        <w:rPr>
          <w:color w:val="000000" w:themeColor="text1"/>
          <w:sz w:val="28"/>
          <w:szCs w:val="28"/>
        </w:rPr>
        <w:t xml:space="preserve">esta </w:t>
      </w:r>
      <w:r w:rsidRPr="003619EB">
        <w:rPr>
          <w:color w:val="000000" w:themeColor="text1"/>
          <w:sz w:val="28"/>
          <w:szCs w:val="28"/>
        </w:rPr>
        <w:t>guarda una relación directa y estrecha con el objeto de la Ley 2466 de 2025</w:t>
      </w:r>
      <w:r w:rsidR="00FF4495" w:rsidRPr="003619EB">
        <w:rPr>
          <w:color w:val="000000" w:themeColor="text1"/>
          <w:sz w:val="28"/>
          <w:szCs w:val="28"/>
        </w:rPr>
        <w:t>, lo que permite superar el cargo por unidad de materia que fue planteado en la demanda</w:t>
      </w:r>
      <w:r w:rsidRPr="003619EB">
        <w:rPr>
          <w:color w:val="000000" w:themeColor="text1"/>
          <w:sz w:val="28"/>
          <w:szCs w:val="28"/>
        </w:rPr>
        <w:t xml:space="preserve">. </w:t>
      </w:r>
    </w:p>
    <w:p w14:paraId="36AADA1D" w14:textId="77777777" w:rsidR="00713EAB" w:rsidRPr="003619EB" w:rsidRDefault="00713EAB" w:rsidP="00BE44DB">
      <w:pPr>
        <w:jc w:val="both"/>
        <w:rPr>
          <w:color w:val="000000" w:themeColor="text1"/>
          <w:sz w:val="28"/>
          <w:szCs w:val="28"/>
          <w:lang w:val="es-MX"/>
        </w:rPr>
      </w:pPr>
    </w:p>
    <w:p w14:paraId="60A2BFB2" w14:textId="0E641FF9" w:rsidR="00B33E25" w:rsidRPr="003619EB" w:rsidRDefault="00B33E25" w:rsidP="00BE44DB">
      <w:pPr>
        <w:pStyle w:val="Ttulo4"/>
      </w:pPr>
      <w:r w:rsidRPr="003619EB">
        <w:t xml:space="preserve">(i) </w:t>
      </w:r>
      <w:r w:rsidRPr="003619EB">
        <w:rPr>
          <w:i/>
          <w:iCs/>
        </w:rPr>
        <w:t>Conexidad temática</w:t>
      </w:r>
      <w:r w:rsidR="00E64DC9" w:rsidRPr="003619EB">
        <w:t xml:space="preserve">: </w:t>
      </w:r>
      <w:r w:rsidR="004A1FB9" w:rsidRPr="003619EB">
        <w:t xml:space="preserve">la </w:t>
      </w:r>
      <w:r w:rsidR="007056F5" w:rsidRPr="003619EB">
        <w:t>dignificación</w:t>
      </w:r>
      <w:r w:rsidR="004A1FB9" w:rsidRPr="003619EB">
        <w:t xml:space="preserve"> del</w:t>
      </w:r>
      <w:r w:rsidR="00326487" w:rsidRPr="003619EB">
        <w:t xml:space="preserve"> trabajo en un sentido amplio</w:t>
      </w:r>
      <w:r w:rsidR="00B53888" w:rsidRPr="003619EB">
        <w:t xml:space="preserve"> incluye el trabajo en prisión</w:t>
      </w:r>
    </w:p>
    <w:p w14:paraId="22562FF9" w14:textId="77777777" w:rsidR="00B33E25" w:rsidRPr="003619EB" w:rsidRDefault="00B33E25" w:rsidP="00BE44DB">
      <w:pPr>
        <w:jc w:val="both"/>
        <w:rPr>
          <w:color w:val="000000" w:themeColor="text1"/>
          <w:sz w:val="28"/>
          <w:szCs w:val="28"/>
          <w:lang w:val="es-MX"/>
        </w:rPr>
      </w:pPr>
    </w:p>
    <w:p w14:paraId="139844F2" w14:textId="18AC1355" w:rsidR="00BA5F42" w:rsidRPr="003619EB" w:rsidRDefault="4382D0AF"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Como lo expuso la fundación “Acción Interna”, la Ley 2466 de </w:t>
      </w:r>
      <w:r w:rsidRPr="003619EB">
        <w:rPr>
          <w:color w:val="000000" w:themeColor="text1"/>
          <w:sz w:val="28"/>
          <w:szCs w:val="28"/>
        </w:rPr>
        <w:t>2025 no se limitó a regular contratos o relaciones empleador-trabajador clásicas, sino que extend</w:t>
      </w:r>
      <w:r w:rsidR="003C3CAD" w:rsidRPr="003619EB">
        <w:rPr>
          <w:color w:val="000000" w:themeColor="text1"/>
          <w:sz w:val="28"/>
          <w:szCs w:val="28"/>
        </w:rPr>
        <w:t>ió</w:t>
      </w:r>
      <w:r w:rsidRPr="003619EB">
        <w:rPr>
          <w:color w:val="000000" w:themeColor="text1"/>
          <w:sz w:val="28"/>
          <w:szCs w:val="28"/>
        </w:rPr>
        <w:t xml:space="preserve"> la protección y los beneficios del trabajo a sectores marginados. </w:t>
      </w:r>
      <w:r w:rsidR="46F5AA2B" w:rsidRPr="003619EB">
        <w:rPr>
          <w:color w:val="000000" w:themeColor="text1"/>
          <w:sz w:val="28"/>
          <w:szCs w:val="28"/>
        </w:rPr>
        <w:t>Desde</w:t>
      </w:r>
      <w:r w:rsidRPr="003619EB">
        <w:rPr>
          <w:color w:val="000000" w:themeColor="text1"/>
          <w:sz w:val="28"/>
          <w:szCs w:val="28"/>
        </w:rPr>
        <w:t xml:space="preserve"> esa lógica, incluir a la población reclusa es </w:t>
      </w:r>
      <w:r w:rsidR="46F5AA2B" w:rsidRPr="003619EB">
        <w:rPr>
          <w:color w:val="000000" w:themeColor="text1"/>
          <w:sz w:val="28"/>
          <w:szCs w:val="28"/>
        </w:rPr>
        <w:t>consecuente</w:t>
      </w:r>
      <w:r w:rsidRPr="003619EB">
        <w:rPr>
          <w:color w:val="000000" w:themeColor="text1"/>
          <w:sz w:val="28"/>
          <w:szCs w:val="28"/>
        </w:rPr>
        <w:t xml:space="preserve"> con una visión más amplia del trabajo, una que permite crear un puente entre la actividad </w:t>
      </w:r>
      <w:r w:rsidRPr="003619EB">
        <w:rPr>
          <w:i/>
          <w:iCs/>
          <w:color w:val="000000" w:themeColor="text1"/>
          <w:sz w:val="28"/>
          <w:szCs w:val="28"/>
        </w:rPr>
        <w:t xml:space="preserve">intramuros </w:t>
      </w:r>
      <w:r w:rsidRPr="003619EB">
        <w:rPr>
          <w:color w:val="000000" w:themeColor="text1"/>
          <w:sz w:val="28"/>
          <w:szCs w:val="28"/>
        </w:rPr>
        <w:t xml:space="preserve">y la vida </w:t>
      </w:r>
      <w:r w:rsidRPr="003619EB">
        <w:rPr>
          <w:i/>
          <w:iCs/>
          <w:color w:val="000000" w:themeColor="text1"/>
          <w:sz w:val="28"/>
          <w:szCs w:val="28"/>
        </w:rPr>
        <w:t>extramuros</w:t>
      </w:r>
      <w:r w:rsidR="00C037DA" w:rsidRPr="003619EB">
        <w:rPr>
          <w:rStyle w:val="Refdenotaalpie"/>
          <w:color w:val="000000" w:themeColor="text1"/>
          <w:sz w:val="28"/>
          <w:szCs w:val="28"/>
        </w:rPr>
        <w:footnoteReference w:id="121"/>
      </w:r>
      <w:r w:rsidRPr="003619EB">
        <w:rPr>
          <w:color w:val="000000" w:themeColor="text1"/>
          <w:sz w:val="28"/>
          <w:szCs w:val="28"/>
        </w:rPr>
        <w:t xml:space="preserve">. </w:t>
      </w:r>
    </w:p>
    <w:p w14:paraId="6180BADA" w14:textId="77777777" w:rsidR="007056F5" w:rsidRPr="003619EB" w:rsidRDefault="007056F5" w:rsidP="00BE44DB">
      <w:pPr>
        <w:pStyle w:val="Prrafodelista"/>
        <w:ind w:left="0"/>
        <w:jc w:val="both"/>
        <w:rPr>
          <w:color w:val="000000" w:themeColor="text1"/>
          <w:sz w:val="28"/>
          <w:szCs w:val="28"/>
          <w:lang w:val="es-MX"/>
        </w:rPr>
      </w:pPr>
    </w:p>
    <w:p w14:paraId="5B7B6E73" w14:textId="0A7F651B" w:rsidR="007056F5" w:rsidRPr="003619EB" w:rsidRDefault="003F657F"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E</w:t>
      </w:r>
      <w:r w:rsidR="007056F5" w:rsidRPr="003619EB">
        <w:rPr>
          <w:color w:val="000000" w:themeColor="text1"/>
          <w:sz w:val="28"/>
          <w:szCs w:val="28"/>
        </w:rPr>
        <w:t>l núcleo temático de la Ley 2466 de 2025 ‒</w:t>
      </w:r>
      <w:r w:rsidR="007056F5" w:rsidRPr="003619EB">
        <w:rPr>
          <w:i/>
          <w:iCs/>
          <w:color w:val="000000" w:themeColor="text1"/>
          <w:sz w:val="28"/>
          <w:szCs w:val="28"/>
        </w:rPr>
        <w:t>supra</w:t>
      </w:r>
      <w:r w:rsidR="007056F5" w:rsidRPr="003619EB">
        <w:rPr>
          <w:color w:val="000000" w:themeColor="text1"/>
          <w:sz w:val="28"/>
          <w:szCs w:val="28"/>
        </w:rPr>
        <w:t xml:space="preserve">, sección 6.1‒ </w:t>
      </w:r>
      <w:r w:rsidRPr="003619EB">
        <w:rPr>
          <w:color w:val="000000" w:themeColor="text1"/>
          <w:sz w:val="28"/>
          <w:szCs w:val="28"/>
        </w:rPr>
        <w:t>proyecta</w:t>
      </w:r>
      <w:r w:rsidR="007056F5" w:rsidRPr="003619EB">
        <w:rPr>
          <w:color w:val="000000" w:themeColor="text1"/>
          <w:sz w:val="28"/>
          <w:szCs w:val="28"/>
        </w:rPr>
        <w:t xml:space="preserve"> una ambiciosa reforma para avanzar hacia un trabajo </w:t>
      </w:r>
      <w:r w:rsidR="007056F5" w:rsidRPr="003619EB">
        <w:rPr>
          <w:i/>
          <w:iCs/>
          <w:color w:val="000000" w:themeColor="text1"/>
          <w:sz w:val="28"/>
          <w:szCs w:val="28"/>
        </w:rPr>
        <w:t>digno y decente</w:t>
      </w:r>
      <w:r w:rsidR="007056F5" w:rsidRPr="003619EB">
        <w:rPr>
          <w:color w:val="000000" w:themeColor="text1"/>
          <w:sz w:val="28"/>
          <w:szCs w:val="28"/>
        </w:rPr>
        <w:t xml:space="preserve">, en distintos sectores, con especial énfasis en aquellos históricamente marginalizados. </w:t>
      </w:r>
      <w:r w:rsidR="009A078F" w:rsidRPr="003619EB">
        <w:rPr>
          <w:color w:val="000000" w:themeColor="text1"/>
          <w:sz w:val="28"/>
          <w:szCs w:val="28"/>
        </w:rPr>
        <w:t xml:space="preserve">Desde esta visión, es razonable que la reforma laboral incluya disposiciones </w:t>
      </w:r>
      <w:r w:rsidR="00943AAC" w:rsidRPr="003619EB">
        <w:rPr>
          <w:color w:val="000000" w:themeColor="text1"/>
          <w:sz w:val="28"/>
          <w:szCs w:val="28"/>
        </w:rPr>
        <w:t>sobre</w:t>
      </w:r>
      <w:r w:rsidR="009A078F" w:rsidRPr="003619EB">
        <w:rPr>
          <w:color w:val="000000" w:themeColor="text1"/>
          <w:sz w:val="28"/>
          <w:szCs w:val="28"/>
        </w:rPr>
        <w:t xml:space="preserve"> la</w:t>
      </w:r>
      <w:r w:rsidR="007F207E" w:rsidRPr="003619EB">
        <w:rPr>
          <w:color w:val="000000" w:themeColor="text1"/>
          <w:sz w:val="28"/>
          <w:szCs w:val="28"/>
        </w:rPr>
        <w:t>s</w:t>
      </w:r>
      <w:r w:rsidR="009A078F" w:rsidRPr="003619EB">
        <w:rPr>
          <w:color w:val="000000" w:themeColor="text1"/>
          <w:sz w:val="28"/>
          <w:szCs w:val="28"/>
        </w:rPr>
        <w:t xml:space="preserve"> actividades productivas de la</w:t>
      </w:r>
      <w:r w:rsidR="007F207E" w:rsidRPr="003619EB">
        <w:rPr>
          <w:color w:val="000000" w:themeColor="text1"/>
          <w:sz w:val="28"/>
          <w:szCs w:val="28"/>
        </w:rPr>
        <w:t>s</w:t>
      </w:r>
      <w:r w:rsidR="009A078F" w:rsidRPr="003619EB">
        <w:rPr>
          <w:color w:val="000000" w:themeColor="text1"/>
          <w:sz w:val="28"/>
          <w:szCs w:val="28"/>
        </w:rPr>
        <w:t xml:space="preserve"> personas privadas de la libertad</w:t>
      </w:r>
      <w:r w:rsidR="00943AAC" w:rsidRPr="003619EB">
        <w:rPr>
          <w:color w:val="000000" w:themeColor="text1"/>
          <w:sz w:val="28"/>
          <w:szCs w:val="28"/>
        </w:rPr>
        <w:t>, entendidas como una manifestación del trabajo en un sentido amplio</w:t>
      </w:r>
      <w:r w:rsidR="009A078F" w:rsidRPr="003619EB">
        <w:rPr>
          <w:color w:val="000000" w:themeColor="text1"/>
          <w:sz w:val="28"/>
          <w:szCs w:val="28"/>
        </w:rPr>
        <w:t>.</w:t>
      </w:r>
    </w:p>
    <w:p w14:paraId="4B0B9915" w14:textId="77777777" w:rsidR="00BA5F42" w:rsidRPr="003619EB" w:rsidRDefault="00BA5F42" w:rsidP="00BE44DB">
      <w:pPr>
        <w:pStyle w:val="Prrafodelista"/>
        <w:ind w:left="0"/>
        <w:jc w:val="both"/>
        <w:rPr>
          <w:color w:val="000000" w:themeColor="text1"/>
          <w:sz w:val="28"/>
          <w:szCs w:val="28"/>
          <w:lang w:val="es-MX"/>
        </w:rPr>
      </w:pPr>
    </w:p>
    <w:p w14:paraId="354A84D8" w14:textId="5166FCF5" w:rsidR="00C037DA" w:rsidRPr="003619EB" w:rsidRDefault="009A078F"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rPr>
        <w:t xml:space="preserve">En el contexto particular de la prisión, </w:t>
      </w:r>
      <w:r w:rsidR="00796716" w:rsidRPr="003619EB">
        <w:rPr>
          <w:color w:val="000000" w:themeColor="text1"/>
          <w:sz w:val="28"/>
          <w:szCs w:val="28"/>
        </w:rPr>
        <w:t>la dignificación del trabajo</w:t>
      </w:r>
      <w:r w:rsidRPr="003619EB">
        <w:rPr>
          <w:color w:val="000000" w:themeColor="text1"/>
          <w:sz w:val="28"/>
          <w:szCs w:val="28"/>
        </w:rPr>
        <w:t xml:space="preserve"> no solo pasa por </w:t>
      </w:r>
      <w:r w:rsidR="00C037DA" w:rsidRPr="003619EB">
        <w:rPr>
          <w:color w:val="000000" w:themeColor="text1"/>
          <w:sz w:val="28"/>
          <w:szCs w:val="28"/>
        </w:rPr>
        <w:t xml:space="preserve">reconocer formalmente </w:t>
      </w:r>
      <w:r w:rsidR="00796716" w:rsidRPr="003619EB">
        <w:rPr>
          <w:color w:val="000000" w:themeColor="text1"/>
          <w:sz w:val="28"/>
          <w:szCs w:val="28"/>
        </w:rPr>
        <w:t>la</w:t>
      </w:r>
      <w:r w:rsidR="00C037DA" w:rsidRPr="003619EB">
        <w:rPr>
          <w:color w:val="000000" w:themeColor="text1"/>
          <w:sz w:val="28"/>
          <w:szCs w:val="28"/>
        </w:rPr>
        <w:t xml:space="preserve"> experiencia laboral en el lugar de reclusión, sino</w:t>
      </w:r>
      <w:r w:rsidR="00943AAC" w:rsidRPr="003619EB">
        <w:rPr>
          <w:color w:val="000000" w:themeColor="text1"/>
          <w:sz w:val="28"/>
          <w:szCs w:val="28"/>
        </w:rPr>
        <w:t xml:space="preserve"> que</w:t>
      </w:r>
      <w:r w:rsidR="00C037DA" w:rsidRPr="003619EB">
        <w:rPr>
          <w:color w:val="000000" w:themeColor="text1"/>
          <w:sz w:val="28"/>
          <w:szCs w:val="28"/>
        </w:rPr>
        <w:t xml:space="preserve"> también </w:t>
      </w:r>
      <w:r w:rsidRPr="003619EB">
        <w:rPr>
          <w:color w:val="000000" w:themeColor="text1"/>
          <w:sz w:val="28"/>
          <w:szCs w:val="28"/>
        </w:rPr>
        <w:t xml:space="preserve">guarda </w:t>
      </w:r>
      <w:r w:rsidR="00943AAC" w:rsidRPr="003619EB">
        <w:rPr>
          <w:color w:val="000000" w:themeColor="text1"/>
          <w:sz w:val="28"/>
          <w:szCs w:val="28"/>
        </w:rPr>
        <w:t xml:space="preserve">una </w:t>
      </w:r>
      <w:r w:rsidRPr="003619EB">
        <w:rPr>
          <w:color w:val="000000" w:themeColor="text1"/>
          <w:sz w:val="28"/>
          <w:szCs w:val="28"/>
        </w:rPr>
        <w:t xml:space="preserve">relación </w:t>
      </w:r>
      <w:r w:rsidR="006F4D92" w:rsidRPr="003619EB">
        <w:rPr>
          <w:color w:val="000000" w:themeColor="text1"/>
          <w:sz w:val="28"/>
          <w:szCs w:val="28"/>
        </w:rPr>
        <w:t xml:space="preserve">estrecha </w:t>
      </w:r>
      <w:r w:rsidR="00C037DA" w:rsidRPr="003619EB">
        <w:rPr>
          <w:color w:val="000000" w:themeColor="text1"/>
          <w:sz w:val="28"/>
          <w:szCs w:val="28"/>
        </w:rPr>
        <w:t xml:space="preserve">con </w:t>
      </w:r>
      <w:r w:rsidRPr="003619EB">
        <w:rPr>
          <w:color w:val="000000" w:themeColor="text1"/>
          <w:sz w:val="28"/>
          <w:szCs w:val="28"/>
        </w:rPr>
        <w:t xml:space="preserve">las </w:t>
      </w:r>
      <w:r w:rsidR="00C037DA" w:rsidRPr="003619EB">
        <w:rPr>
          <w:color w:val="000000" w:themeColor="text1"/>
          <w:sz w:val="28"/>
          <w:szCs w:val="28"/>
        </w:rPr>
        <w:t>condiciones de redención de la pena que ha</w:t>
      </w:r>
      <w:r w:rsidR="006F4D92" w:rsidRPr="003619EB">
        <w:rPr>
          <w:color w:val="000000" w:themeColor="text1"/>
          <w:sz w:val="28"/>
          <w:szCs w:val="28"/>
        </w:rPr>
        <w:t>ce</w:t>
      </w:r>
      <w:r w:rsidR="00C037DA" w:rsidRPr="003619EB">
        <w:rPr>
          <w:color w:val="000000" w:themeColor="text1"/>
          <w:sz w:val="28"/>
          <w:szCs w:val="28"/>
        </w:rPr>
        <w:t>n posible la resocialización.</w:t>
      </w:r>
      <w:r w:rsidR="00E93683" w:rsidRPr="003619EB">
        <w:rPr>
          <w:color w:val="000000" w:themeColor="text1"/>
          <w:sz w:val="28"/>
          <w:szCs w:val="28"/>
        </w:rPr>
        <w:t xml:space="preserve"> El trabajo penitenciario no es solo una actividad </w:t>
      </w:r>
      <w:r w:rsidR="009132D8" w:rsidRPr="003619EB">
        <w:rPr>
          <w:color w:val="000000" w:themeColor="text1"/>
          <w:sz w:val="28"/>
          <w:szCs w:val="28"/>
        </w:rPr>
        <w:t>productiva</w:t>
      </w:r>
      <w:r w:rsidR="00E93683" w:rsidRPr="003619EB">
        <w:rPr>
          <w:color w:val="000000" w:themeColor="text1"/>
          <w:sz w:val="28"/>
          <w:szCs w:val="28"/>
        </w:rPr>
        <w:t xml:space="preserve">, sino una con vocación de </w:t>
      </w:r>
      <w:r w:rsidR="003942CD" w:rsidRPr="003619EB">
        <w:rPr>
          <w:color w:val="000000" w:themeColor="text1"/>
          <w:sz w:val="28"/>
          <w:szCs w:val="28"/>
        </w:rPr>
        <w:t>transformación del in</w:t>
      </w:r>
      <w:r w:rsidR="00A6603E" w:rsidRPr="003619EB">
        <w:rPr>
          <w:color w:val="000000" w:themeColor="text1"/>
          <w:sz w:val="28"/>
          <w:szCs w:val="28"/>
        </w:rPr>
        <w:t>di</w:t>
      </w:r>
      <w:r w:rsidR="003942CD" w:rsidRPr="003619EB">
        <w:rPr>
          <w:color w:val="000000" w:themeColor="text1"/>
          <w:sz w:val="28"/>
          <w:szCs w:val="28"/>
        </w:rPr>
        <w:t xml:space="preserve">viduo </w:t>
      </w:r>
      <w:r w:rsidR="00A6603E" w:rsidRPr="003619EB">
        <w:rPr>
          <w:color w:val="000000" w:themeColor="text1"/>
          <w:sz w:val="28"/>
          <w:szCs w:val="28"/>
        </w:rPr>
        <w:t xml:space="preserve">y </w:t>
      </w:r>
      <w:r w:rsidR="009132D8" w:rsidRPr="003619EB">
        <w:rPr>
          <w:color w:val="000000" w:themeColor="text1"/>
          <w:sz w:val="28"/>
          <w:szCs w:val="28"/>
        </w:rPr>
        <w:t>un</w:t>
      </w:r>
      <w:r w:rsidR="00EE6F22" w:rsidRPr="003619EB">
        <w:rPr>
          <w:color w:val="000000" w:themeColor="text1"/>
          <w:sz w:val="28"/>
          <w:szCs w:val="28"/>
        </w:rPr>
        <w:t xml:space="preserve"> mecanismo de redención de la pena</w:t>
      </w:r>
      <w:r w:rsidRPr="003619EB">
        <w:rPr>
          <w:color w:val="000000" w:themeColor="text1"/>
          <w:sz w:val="28"/>
          <w:szCs w:val="28"/>
        </w:rPr>
        <w:t xml:space="preserve"> ‒</w:t>
      </w:r>
      <w:r w:rsidRPr="003619EB">
        <w:rPr>
          <w:i/>
          <w:iCs/>
          <w:color w:val="000000" w:themeColor="text1"/>
          <w:sz w:val="28"/>
          <w:szCs w:val="28"/>
        </w:rPr>
        <w:t>supra</w:t>
      </w:r>
      <w:r w:rsidRPr="003619EB">
        <w:rPr>
          <w:color w:val="000000" w:themeColor="text1"/>
          <w:sz w:val="28"/>
          <w:szCs w:val="28"/>
        </w:rPr>
        <w:t>, sección 5.</w:t>
      </w:r>
      <w:r w:rsidR="009132D8" w:rsidRPr="003619EB">
        <w:rPr>
          <w:color w:val="000000" w:themeColor="text1"/>
          <w:sz w:val="28"/>
          <w:szCs w:val="28"/>
        </w:rPr>
        <w:t>3</w:t>
      </w:r>
      <w:r w:rsidRPr="003619EB">
        <w:rPr>
          <w:color w:val="000000" w:themeColor="text1"/>
          <w:sz w:val="28"/>
          <w:szCs w:val="28"/>
        </w:rPr>
        <w:t>‒</w:t>
      </w:r>
      <w:r w:rsidR="00A6603E" w:rsidRPr="003619EB">
        <w:rPr>
          <w:color w:val="000000" w:themeColor="text1"/>
          <w:sz w:val="28"/>
          <w:szCs w:val="28"/>
        </w:rPr>
        <w:t xml:space="preserve">. </w:t>
      </w:r>
    </w:p>
    <w:p w14:paraId="0BF95041" w14:textId="77777777" w:rsidR="00BA5F42" w:rsidRPr="003619EB" w:rsidRDefault="00BA5F42" w:rsidP="00BE44DB">
      <w:pPr>
        <w:pStyle w:val="Prrafodelista"/>
        <w:rPr>
          <w:color w:val="000000" w:themeColor="text1"/>
          <w:sz w:val="28"/>
          <w:szCs w:val="28"/>
          <w:lang w:val="es-MX"/>
        </w:rPr>
      </w:pPr>
    </w:p>
    <w:p w14:paraId="25046BDD" w14:textId="67A9860A" w:rsidR="003F19F8" w:rsidRPr="003619EB" w:rsidRDefault="690099B1"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En este punto es </w:t>
      </w:r>
      <w:r w:rsidR="77E20A36" w:rsidRPr="003619EB">
        <w:rPr>
          <w:color w:val="000000" w:themeColor="text1"/>
          <w:sz w:val="28"/>
          <w:szCs w:val="28"/>
          <w:lang w:val="es-MX"/>
        </w:rPr>
        <w:t>pertinente</w:t>
      </w:r>
      <w:r w:rsidRPr="003619EB">
        <w:rPr>
          <w:color w:val="000000" w:themeColor="text1"/>
          <w:sz w:val="28"/>
          <w:szCs w:val="28"/>
          <w:lang w:val="es-MX"/>
        </w:rPr>
        <w:t xml:space="preserve"> recordar que l</w:t>
      </w:r>
      <w:r w:rsidR="27E76231" w:rsidRPr="003619EB">
        <w:rPr>
          <w:color w:val="000000" w:themeColor="text1"/>
          <w:sz w:val="28"/>
          <w:szCs w:val="28"/>
          <w:lang w:val="es-MX"/>
        </w:rPr>
        <w:t xml:space="preserve">a exposición de motivos </w:t>
      </w:r>
      <w:r w:rsidRPr="003619EB">
        <w:rPr>
          <w:color w:val="000000" w:themeColor="text1"/>
          <w:sz w:val="28"/>
          <w:szCs w:val="28"/>
          <w:lang w:val="es-MX"/>
        </w:rPr>
        <w:t xml:space="preserve">de la reforma laboral </w:t>
      </w:r>
      <w:r w:rsidR="77E20A36" w:rsidRPr="003619EB">
        <w:rPr>
          <w:color w:val="000000" w:themeColor="text1"/>
          <w:sz w:val="28"/>
          <w:szCs w:val="28"/>
          <w:lang w:val="es-MX"/>
        </w:rPr>
        <w:t>se cimentó sobre</w:t>
      </w:r>
      <w:r w:rsidR="27E76231" w:rsidRPr="003619EB">
        <w:rPr>
          <w:color w:val="000000" w:themeColor="text1"/>
          <w:sz w:val="28"/>
          <w:szCs w:val="28"/>
          <w:lang w:val="es-MX"/>
        </w:rPr>
        <w:t xml:space="preserve"> una visión transformadora del trabajo. Una según la cual “el trabajo no solo tiene una función económica, sino que también desempeña un papel crucial en la construcción de la identidad individual y colectiva. La posibilidad de elegir una ocupación y desarrollarla, proporciona a las personas un sentido de propósito y realización”</w:t>
      </w:r>
      <w:r w:rsidR="00F7673B" w:rsidRPr="003619EB">
        <w:rPr>
          <w:rStyle w:val="Refdenotaalpie"/>
          <w:color w:val="000000" w:themeColor="text1"/>
          <w:sz w:val="28"/>
          <w:szCs w:val="28"/>
          <w:lang w:val="es-MX"/>
        </w:rPr>
        <w:footnoteReference w:id="122"/>
      </w:r>
      <w:r w:rsidR="63D5C5F6" w:rsidRPr="003619EB">
        <w:rPr>
          <w:color w:val="000000" w:themeColor="text1"/>
          <w:sz w:val="28"/>
          <w:szCs w:val="28"/>
          <w:lang w:val="es-MX"/>
        </w:rPr>
        <w:t>.</w:t>
      </w:r>
      <w:r w:rsidR="6860604E" w:rsidRPr="003619EB">
        <w:rPr>
          <w:color w:val="000000" w:themeColor="text1"/>
          <w:sz w:val="28"/>
          <w:szCs w:val="28"/>
          <w:lang w:val="es-MX"/>
        </w:rPr>
        <w:t xml:space="preserve"> </w:t>
      </w:r>
      <w:r w:rsidRPr="003619EB">
        <w:rPr>
          <w:color w:val="000000" w:themeColor="text1"/>
          <w:sz w:val="28"/>
          <w:szCs w:val="28"/>
          <w:lang w:val="es-MX"/>
        </w:rPr>
        <w:t xml:space="preserve">El </w:t>
      </w:r>
      <w:r w:rsidR="60AADB16" w:rsidRPr="003619EB">
        <w:rPr>
          <w:color w:val="000000" w:themeColor="text1"/>
          <w:sz w:val="28"/>
          <w:szCs w:val="28"/>
          <w:lang w:val="es-MX"/>
        </w:rPr>
        <w:t>potencial</w:t>
      </w:r>
      <w:r w:rsidRPr="003619EB">
        <w:rPr>
          <w:color w:val="000000" w:themeColor="text1"/>
          <w:sz w:val="28"/>
          <w:szCs w:val="28"/>
          <w:lang w:val="es-MX"/>
        </w:rPr>
        <w:t xml:space="preserve"> transformador del trabajo coincide entonces con el propósito resocializador de</w:t>
      </w:r>
      <w:r w:rsidR="052DF0E4" w:rsidRPr="003619EB">
        <w:rPr>
          <w:color w:val="000000" w:themeColor="text1"/>
          <w:sz w:val="28"/>
          <w:szCs w:val="28"/>
          <w:lang w:val="es-MX"/>
        </w:rPr>
        <w:t>l trabajo en prisión</w:t>
      </w:r>
      <w:r w:rsidR="0D36E0BB" w:rsidRPr="003619EB">
        <w:rPr>
          <w:color w:val="000000" w:themeColor="text1"/>
          <w:sz w:val="28"/>
          <w:szCs w:val="28"/>
          <w:lang w:val="es-MX"/>
        </w:rPr>
        <w:t xml:space="preserve"> y las condiciones para </w:t>
      </w:r>
      <w:r w:rsidR="1C0FF427" w:rsidRPr="003619EB">
        <w:rPr>
          <w:color w:val="000000" w:themeColor="text1"/>
          <w:sz w:val="28"/>
          <w:szCs w:val="28"/>
          <w:lang w:val="es-MX"/>
        </w:rPr>
        <w:t xml:space="preserve">obtener </w:t>
      </w:r>
      <w:r w:rsidR="0D36E0BB" w:rsidRPr="003619EB">
        <w:rPr>
          <w:color w:val="000000" w:themeColor="text1"/>
          <w:sz w:val="28"/>
          <w:szCs w:val="28"/>
          <w:lang w:val="es-MX"/>
        </w:rPr>
        <w:t>la redención</w:t>
      </w:r>
      <w:r w:rsidR="1C0FF427" w:rsidRPr="003619EB">
        <w:rPr>
          <w:color w:val="000000" w:themeColor="text1"/>
          <w:sz w:val="28"/>
          <w:szCs w:val="28"/>
          <w:lang w:val="es-MX"/>
        </w:rPr>
        <w:t xml:space="preserve"> de la pena</w:t>
      </w:r>
      <w:r w:rsidR="052DF0E4" w:rsidRPr="003619EB">
        <w:rPr>
          <w:color w:val="000000" w:themeColor="text1"/>
          <w:sz w:val="28"/>
          <w:szCs w:val="28"/>
          <w:lang w:val="es-MX"/>
        </w:rPr>
        <w:t xml:space="preserve">. </w:t>
      </w:r>
    </w:p>
    <w:p w14:paraId="35AACE6F" w14:textId="77777777" w:rsidR="003F19F8" w:rsidRPr="003619EB" w:rsidRDefault="003F19F8" w:rsidP="00BE44DB">
      <w:pPr>
        <w:pStyle w:val="Prrafodelista"/>
        <w:rPr>
          <w:color w:val="000000" w:themeColor="text1"/>
          <w:sz w:val="28"/>
          <w:szCs w:val="28"/>
          <w:lang w:val="es-MX"/>
        </w:rPr>
      </w:pPr>
    </w:p>
    <w:p w14:paraId="3000062A" w14:textId="242E92C7" w:rsidR="00BA5F42" w:rsidRPr="003619EB" w:rsidRDefault="009F4C77"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En</w:t>
      </w:r>
      <w:r w:rsidR="00A1174F" w:rsidRPr="003619EB">
        <w:rPr>
          <w:color w:val="000000" w:themeColor="text1"/>
          <w:sz w:val="28"/>
          <w:szCs w:val="28"/>
          <w:lang w:val="es-MX"/>
        </w:rPr>
        <w:t xml:space="preserve"> el ordenamiento colombiano, el </w:t>
      </w:r>
      <w:r w:rsidR="00404840" w:rsidRPr="003619EB">
        <w:rPr>
          <w:color w:val="000000" w:themeColor="text1"/>
          <w:sz w:val="28"/>
          <w:szCs w:val="28"/>
          <w:lang w:val="es-MX"/>
        </w:rPr>
        <w:t>ser</w:t>
      </w:r>
      <w:r w:rsidR="00F95707" w:rsidRPr="003619EB">
        <w:rPr>
          <w:color w:val="000000" w:themeColor="text1"/>
          <w:sz w:val="28"/>
          <w:szCs w:val="28"/>
          <w:lang w:val="es-MX"/>
        </w:rPr>
        <w:t xml:space="preserve"> </w:t>
      </w:r>
      <w:r w:rsidR="00A1174F" w:rsidRPr="003619EB">
        <w:rPr>
          <w:color w:val="000000" w:themeColor="text1"/>
          <w:sz w:val="28"/>
          <w:szCs w:val="28"/>
          <w:lang w:val="es-MX"/>
        </w:rPr>
        <w:t xml:space="preserve">humano </w:t>
      </w:r>
      <w:r w:rsidR="00F95707" w:rsidRPr="003619EB">
        <w:rPr>
          <w:color w:val="000000" w:themeColor="text1"/>
          <w:sz w:val="28"/>
          <w:szCs w:val="28"/>
          <w:lang w:val="es-MX"/>
        </w:rPr>
        <w:t xml:space="preserve">no puede estar </w:t>
      </w:r>
      <w:r w:rsidR="00076A49" w:rsidRPr="003619EB">
        <w:rPr>
          <w:color w:val="000000" w:themeColor="text1"/>
          <w:sz w:val="28"/>
          <w:szCs w:val="28"/>
          <w:lang w:val="es-MX"/>
        </w:rPr>
        <w:t xml:space="preserve">eternamente confinado a un lugar de reclusión, sino </w:t>
      </w:r>
      <w:r w:rsidR="003F19F8" w:rsidRPr="003619EB">
        <w:rPr>
          <w:color w:val="000000" w:themeColor="text1"/>
          <w:sz w:val="28"/>
          <w:szCs w:val="28"/>
          <w:lang w:val="es-MX"/>
        </w:rPr>
        <w:t>que el sistema transita constantemente hacia</w:t>
      </w:r>
      <w:r w:rsidR="00076A49" w:rsidRPr="003619EB">
        <w:rPr>
          <w:color w:val="000000" w:themeColor="text1"/>
          <w:sz w:val="28"/>
          <w:szCs w:val="28"/>
          <w:lang w:val="es-MX"/>
        </w:rPr>
        <w:t xml:space="preserve"> la vida en libertad</w:t>
      </w:r>
      <w:r w:rsidR="00643CD8" w:rsidRPr="003619EB">
        <w:rPr>
          <w:color w:val="000000" w:themeColor="text1"/>
          <w:sz w:val="28"/>
          <w:szCs w:val="28"/>
          <w:lang w:val="es-MX"/>
        </w:rPr>
        <w:t>. P</w:t>
      </w:r>
      <w:r w:rsidR="00076A49" w:rsidRPr="003619EB">
        <w:rPr>
          <w:color w:val="000000" w:themeColor="text1"/>
          <w:sz w:val="28"/>
          <w:szCs w:val="28"/>
          <w:lang w:val="es-MX"/>
        </w:rPr>
        <w:t>ara ello</w:t>
      </w:r>
      <w:r w:rsidR="00581078" w:rsidRPr="003619EB">
        <w:rPr>
          <w:color w:val="000000" w:themeColor="text1"/>
          <w:sz w:val="28"/>
          <w:szCs w:val="28"/>
          <w:lang w:val="es-MX"/>
        </w:rPr>
        <w:t>, el trabajo cumple un rol determinante como mecanismo de</w:t>
      </w:r>
      <w:r w:rsidR="00076A49" w:rsidRPr="003619EB">
        <w:rPr>
          <w:color w:val="000000" w:themeColor="text1"/>
          <w:sz w:val="28"/>
          <w:szCs w:val="28"/>
          <w:lang w:val="es-MX"/>
        </w:rPr>
        <w:t xml:space="preserve"> redención </w:t>
      </w:r>
      <w:r w:rsidR="00581078" w:rsidRPr="003619EB">
        <w:rPr>
          <w:color w:val="000000" w:themeColor="text1"/>
          <w:sz w:val="28"/>
          <w:szCs w:val="28"/>
          <w:lang w:val="es-MX"/>
        </w:rPr>
        <w:t xml:space="preserve">de </w:t>
      </w:r>
      <w:r w:rsidR="00076A49" w:rsidRPr="003619EB">
        <w:rPr>
          <w:color w:val="000000" w:themeColor="text1"/>
          <w:sz w:val="28"/>
          <w:szCs w:val="28"/>
          <w:lang w:val="es-MX"/>
        </w:rPr>
        <w:t>la pena.</w:t>
      </w:r>
      <w:r w:rsidR="00960F90" w:rsidRPr="003619EB">
        <w:rPr>
          <w:color w:val="000000" w:themeColor="text1"/>
          <w:sz w:val="28"/>
          <w:szCs w:val="28"/>
          <w:lang w:val="es-MX"/>
        </w:rPr>
        <w:t xml:space="preserve"> De modo tal que hablar de trabajo digno y decente, también remite válidamente a las condiciones en que dicha actividad se desarrolla en las prisiones y cómo impacta en los mecanismos de redención de la población privada de la libertad.</w:t>
      </w:r>
    </w:p>
    <w:p w14:paraId="03CC526A" w14:textId="77777777" w:rsidR="00C037DA" w:rsidRPr="003619EB" w:rsidRDefault="00C037DA" w:rsidP="00BE44DB">
      <w:pPr>
        <w:pStyle w:val="Prrafodelista"/>
        <w:ind w:left="0"/>
        <w:jc w:val="both"/>
        <w:rPr>
          <w:color w:val="000000" w:themeColor="text1"/>
          <w:sz w:val="28"/>
          <w:szCs w:val="28"/>
          <w:lang w:val="es-MX"/>
        </w:rPr>
      </w:pPr>
    </w:p>
    <w:p w14:paraId="46F48698" w14:textId="02BF36ED" w:rsidR="00B33E25" w:rsidRPr="003619EB" w:rsidRDefault="00B33E25" w:rsidP="00BE44DB">
      <w:pPr>
        <w:pStyle w:val="Ttulo4"/>
      </w:pPr>
      <w:r w:rsidRPr="003619EB">
        <w:t xml:space="preserve">(ii) </w:t>
      </w:r>
      <w:r w:rsidRPr="003619EB">
        <w:rPr>
          <w:i/>
          <w:iCs/>
        </w:rPr>
        <w:t>Conexidad causal</w:t>
      </w:r>
      <w:r w:rsidR="00E64DC9" w:rsidRPr="003619EB">
        <w:t xml:space="preserve">: </w:t>
      </w:r>
      <w:r w:rsidR="005852C6" w:rsidRPr="003619EB">
        <w:t xml:space="preserve">los desafíos relacionados </w:t>
      </w:r>
      <w:r w:rsidR="00B53888" w:rsidRPr="003619EB">
        <w:t xml:space="preserve">con </w:t>
      </w:r>
      <w:r w:rsidR="008D17CD" w:rsidRPr="003619EB">
        <w:t xml:space="preserve">la </w:t>
      </w:r>
      <w:r w:rsidR="00E64DC9" w:rsidRPr="003619EB">
        <w:t xml:space="preserve">inserción laboral y </w:t>
      </w:r>
      <w:r w:rsidR="008D17CD" w:rsidRPr="003619EB">
        <w:t xml:space="preserve">la </w:t>
      </w:r>
      <w:r w:rsidR="00E64DC9" w:rsidRPr="003619EB">
        <w:t xml:space="preserve">mitigación de </w:t>
      </w:r>
      <w:r w:rsidR="00E22BC7" w:rsidRPr="003619EB">
        <w:t xml:space="preserve">la </w:t>
      </w:r>
      <w:r w:rsidR="00E64DC9" w:rsidRPr="003619EB">
        <w:t>discriminación</w:t>
      </w:r>
      <w:r w:rsidR="00856E48" w:rsidRPr="003619EB">
        <w:t xml:space="preserve"> incluyen a la población privada de la libertad</w:t>
      </w:r>
    </w:p>
    <w:p w14:paraId="0BF7DEC4" w14:textId="50114DF6" w:rsidR="00753A64" w:rsidRPr="003619EB" w:rsidRDefault="00753A64" w:rsidP="00BE44DB">
      <w:pPr>
        <w:pStyle w:val="Prrafodelista"/>
        <w:ind w:left="0"/>
        <w:jc w:val="both"/>
        <w:rPr>
          <w:color w:val="000000" w:themeColor="text1"/>
          <w:sz w:val="28"/>
          <w:szCs w:val="28"/>
          <w:lang w:val="es-MX"/>
        </w:rPr>
      </w:pPr>
    </w:p>
    <w:p w14:paraId="498450E2" w14:textId="3C7A22A6" w:rsidR="00753A64" w:rsidRPr="003619EB" w:rsidRDefault="003F31CE" w:rsidP="007E0BC3">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Según se consignó en la exposición de motivos ante el Congreso de la República, </w:t>
      </w:r>
      <w:r w:rsidR="794684E1" w:rsidRPr="003619EB">
        <w:rPr>
          <w:color w:val="000000" w:themeColor="text1"/>
          <w:sz w:val="28"/>
          <w:szCs w:val="28"/>
          <w:lang w:val="es-MX"/>
        </w:rPr>
        <w:t xml:space="preserve">la “sociedad del trabajo” en Colombia enfrenta múltiples desafíos. Unos derivados de las políticas de flexibilización y la precarización laboral que han conducido a la informalidad, la inestabilidad, el abaratamiento de la indemnización ante despidos injustificados, la tercerización y la intermediación laboral, entre otros. Otro tipo de desafíos están relacionados con las nuevas formas de contratación (v.gr. plataformas digitales y el trabajo a distancia), así como la necesidad de impulsar </w:t>
      </w:r>
      <w:r w:rsidR="794684E1" w:rsidRPr="003619EB">
        <w:rPr>
          <w:i/>
          <w:iCs/>
          <w:color w:val="000000" w:themeColor="text1"/>
          <w:sz w:val="28"/>
          <w:szCs w:val="28"/>
          <w:lang w:val="es-MX"/>
        </w:rPr>
        <w:t>medidas especiales de protección</w:t>
      </w:r>
      <w:r w:rsidR="794684E1" w:rsidRPr="003619EB">
        <w:rPr>
          <w:color w:val="000000" w:themeColor="text1"/>
          <w:sz w:val="28"/>
          <w:szCs w:val="28"/>
          <w:lang w:val="es-MX"/>
        </w:rPr>
        <w:t xml:space="preserve"> para ciertos sectores de la población (el trabajo agropecuario, los trabajadores migrantes, los deportistas, entre otros)</w:t>
      </w:r>
      <w:r w:rsidR="00753A64" w:rsidRPr="003619EB">
        <w:rPr>
          <w:rStyle w:val="Refdenotaalpie"/>
          <w:color w:val="000000" w:themeColor="text1"/>
          <w:sz w:val="28"/>
          <w:szCs w:val="28"/>
          <w:lang w:val="es-MX"/>
        </w:rPr>
        <w:footnoteReference w:id="123"/>
      </w:r>
      <w:r w:rsidR="794684E1" w:rsidRPr="003619EB">
        <w:rPr>
          <w:color w:val="000000" w:themeColor="text1"/>
          <w:sz w:val="28"/>
          <w:szCs w:val="28"/>
          <w:lang w:val="es-MX"/>
        </w:rPr>
        <w:t>.</w:t>
      </w:r>
    </w:p>
    <w:p w14:paraId="1BEE5CE8" w14:textId="266C8DA3" w:rsidR="00793386" w:rsidRPr="003619EB" w:rsidRDefault="00793386" w:rsidP="00BE44DB">
      <w:pPr>
        <w:jc w:val="both"/>
        <w:rPr>
          <w:color w:val="000000" w:themeColor="text1"/>
          <w:sz w:val="28"/>
          <w:szCs w:val="28"/>
          <w:lang w:val="es-MX"/>
        </w:rPr>
      </w:pPr>
    </w:p>
    <w:p w14:paraId="33F6C9D2" w14:textId="42567EF6" w:rsidR="008371FF" w:rsidRPr="003619EB" w:rsidRDefault="00F8339E"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En particular,</w:t>
      </w:r>
      <w:r w:rsidR="0036654D" w:rsidRPr="003619EB">
        <w:rPr>
          <w:color w:val="000000" w:themeColor="text1"/>
          <w:sz w:val="28"/>
          <w:szCs w:val="28"/>
          <w:lang w:val="es-MX"/>
        </w:rPr>
        <w:t xml:space="preserve"> la</w:t>
      </w:r>
      <w:r w:rsidR="389B4257" w:rsidRPr="003619EB">
        <w:rPr>
          <w:color w:val="000000" w:themeColor="text1"/>
          <w:sz w:val="28"/>
          <w:szCs w:val="28"/>
          <w:lang w:val="es-MX"/>
        </w:rPr>
        <w:t xml:space="preserve"> reforma laboral </w:t>
      </w:r>
      <w:r w:rsidRPr="003619EB">
        <w:rPr>
          <w:color w:val="000000" w:themeColor="text1"/>
          <w:sz w:val="28"/>
          <w:szCs w:val="28"/>
          <w:lang w:val="es-MX"/>
        </w:rPr>
        <w:t xml:space="preserve">que impulsó la Ley 2466 de 2025 </w:t>
      </w:r>
      <w:r w:rsidR="389B4257" w:rsidRPr="003619EB">
        <w:rPr>
          <w:color w:val="000000" w:themeColor="text1"/>
          <w:sz w:val="28"/>
          <w:szCs w:val="28"/>
          <w:lang w:val="es-MX"/>
        </w:rPr>
        <w:t>se soporta</w:t>
      </w:r>
      <w:r w:rsidR="30696D1E" w:rsidRPr="003619EB">
        <w:rPr>
          <w:color w:val="000000" w:themeColor="text1"/>
          <w:sz w:val="28"/>
          <w:szCs w:val="28"/>
          <w:lang w:val="es-MX"/>
        </w:rPr>
        <w:t xml:space="preserve"> en un </w:t>
      </w:r>
      <w:r w:rsidR="30696D1E" w:rsidRPr="003619EB">
        <w:rPr>
          <w:i/>
          <w:iCs/>
          <w:color w:val="000000" w:themeColor="text1"/>
          <w:sz w:val="28"/>
          <w:szCs w:val="28"/>
          <w:lang w:val="es-MX"/>
        </w:rPr>
        <w:t>enfoque diferencial</w:t>
      </w:r>
      <w:r w:rsidR="30696D1E" w:rsidRPr="003619EB">
        <w:rPr>
          <w:color w:val="000000" w:themeColor="text1"/>
          <w:sz w:val="28"/>
          <w:szCs w:val="28"/>
          <w:lang w:val="es-MX"/>
        </w:rPr>
        <w:t xml:space="preserve"> que busca responder a distintas formas de discriminación</w:t>
      </w:r>
      <w:r w:rsidR="67734324" w:rsidRPr="003619EB">
        <w:rPr>
          <w:color w:val="000000" w:themeColor="text1"/>
          <w:sz w:val="28"/>
          <w:szCs w:val="28"/>
          <w:lang w:val="es-MX"/>
        </w:rPr>
        <w:t xml:space="preserve"> que marginalizan a </w:t>
      </w:r>
      <w:r w:rsidR="61BE747C" w:rsidRPr="003619EB">
        <w:rPr>
          <w:color w:val="000000" w:themeColor="text1"/>
          <w:sz w:val="28"/>
          <w:szCs w:val="28"/>
          <w:lang w:val="es-MX"/>
        </w:rPr>
        <w:t>ciertos</w:t>
      </w:r>
      <w:r w:rsidR="67734324" w:rsidRPr="003619EB">
        <w:rPr>
          <w:color w:val="000000" w:themeColor="text1"/>
          <w:sz w:val="28"/>
          <w:szCs w:val="28"/>
          <w:lang w:val="es-MX"/>
        </w:rPr>
        <w:t xml:space="preserve"> sectores de la población.</w:t>
      </w:r>
      <w:r w:rsidR="5347846D" w:rsidRPr="003619EB">
        <w:rPr>
          <w:color w:val="000000" w:themeColor="text1"/>
          <w:sz w:val="28"/>
          <w:szCs w:val="28"/>
          <w:lang w:val="es-MX"/>
        </w:rPr>
        <w:t xml:space="preserve"> Entre </w:t>
      </w:r>
      <w:r w:rsidR="303CF661" w:rsidRPr="003619EB">
        <w:rPr>
          <w:color w:val="000000" w:themeColor="text1"/>
          <w:sz w:val="28"/>
          <w:szCs w:val="28"/>
          <w:lang w:val="es-MX"/>
        </w:rPr>
        <w:t>otras</w:t>
      </w:r>
      <w:r w:rsidR="5347846D" w:rsidRPr="003619EB">
        <w:rPr>
          <w:color w:val="000000" w:themeColor="text1"/>
          <w:sz w:val="28"/>
          <w:szCs w:val="28"/>
          <w:lang w:val="es-MX"/>
        </w:rPr>
        <w:t>, la exposición de</w:t>
      </w:r>
      <w:r w:rsidR="61BE747C" w:rsidRPr="003619EB">
        <w:rPr>
          <w:color w:val="000000" w:themeColor="text1"/>
          <w:sz w:val="28"/>
          <w:szCs w:val="28"/>
          <w:lang w:val="es-MX"/>
        </w:rPr>
        <w:t xml:space="preserve"> </w:t>
      </w:r>
      <w:r w:rsidR="5347846D" w:rsidRPr="003619EB">
        <w:rPr>
          <w:color w:val="000000" w:themeColor="text1"/>
          <w:sz w:val="28"/>
          <w:szCs w:val="28"/>
          <w:lang w:val="es-MX"/>
        </w:rPr>
        <w:t xml:space="preserve">motivos destacó las </w:t>
      </w:r>
      <w:r w:rsidR="59F01727" w:rsidRPr="003619EB">
        <w:rPr>
          <w:color w:val="000000" w:themeColor="text1"/>
          <w:sz w:val="28"/>
          <w:szCs w:val="28"/>
          <w:lang w:val="es-MX"/>
        </w:rPr>
        <w:t xml:space="preserve">brechas de género que afectan </w:t>
      </w:r>
      <w:r w:rsidR="3A5B0431" w:rsidRPr="003619EB">
        <w:rPr>
          <w:color w:val="000000" w:themeColor="text1"/>
          <w:sz w:val="28"/>
          <w:szCs w:val="28"/>
          <w:lang w:val="es-MX"/>
        </w:rPr>
        <w:t>particularmente</w:t>
      </w:r>
      <w:r w:rsidR="59F01727" w:rsidRPr="003619EB">
        <w:rPr>
          <w:color w:val="000000" w:themeColor="text1"/>
          <w:sz w:val="28"/>
          <w:szCs w:val="28"/>
          <w:lang w:val="es-MX"/>
        </w:rPr>
        <w:t xml:space="preserve"> a las mujeres, las labores de cuidado y </w:t>
      </w:r>
      <w:r w:rsidR="1EA63E1B" w:rsidRPr="003619EB">
        <w:rPr>
          <w:color w:val="000000" w:themeColor="text1"/>
          <w:sz w:val="28"/>
          <w:szCs w:val="28"/>
          <w:lang w:val="es-MX"/>
        </w:rPr>
        <w:t>el trabajo doméstico</w:t>
      </w:r>
      <w:r w:rsidR="008F582E" w:rsidRPr="003619EB">
        <w:rPr>
          <w:rStyle w:val="Refdenotaalpie"/>
          <w:color w:val="000000" w:themeColor="text1"/>
          <w:sz w:val="28"/>
          <w:szCs w:val="28"/>
          <w:lang w:val="es-MX"/>
        </w:rPr>
        <w:footnoteReference w:id="124"/>
      </w:r>
      <w:r w:rsidR="1EA63E1B" w:rsidRPr="003619EB">
        <w:rPr>
          <w:color w:val="000000" w:themeColor="text1"/>
          <w:sz w:val="28"/>
          <w:szCs w:val="28"/>
          <w:lang w:val="es-MX"/>
        </w:rPr>
        <w:t xml:space="preserve">. </w:t>
      </w:r>
      <w:r w:rsidR="3A5B0431" w:rsidRPr="003619EB">
        <w:rPr>
          <w:color w:val="000000" w:themeColor="text1"/>
          <w:sz w:val="28"/>
          <w:szCs w:val="28"/>
          <w:lang w:val="es-MX"/>
        </w:rPr>
        <w:t xml:space="preserve">El articulado finalmente adoptado por el Congreso de la República incluyó otros sectores vulnerables; </w:t>
      </w:r>
      <w:r w:rsidR="61BE747C" w:rsidRPr="003619EB">
        <w:rPr>
          <w:color w:val="000000" w:themeColor="text1"/>
          <w:sz w:val="28"/>
          <w:szCs w:val="28"/>
          <w:lang w:val="es-MX"/>
        </w:rPr>
        <w:t>a través de</w:t>
      </w:r>
      <w:r w:rsidR="3A5B0431" w:rsidRPr="003619EB">
        <w:rPr>
          <w:color w:val="000000" w:themeColor="text1"/>
          <w:sz w:val="28"/>
          <w:szCs w:val="28"/>
          <w:lang w:val="es-MX"/>
        </w:rPr>
        <w:t xml:space="preserve"> regulaciones específicas </w:t>
      </w:r>
      <w:r w:rsidR="61BE747C" w:rsidRPr="003619EB">
        <w:rPr>
          <w:color w:val="000000" w:themeColor="text1"/>
          <w:sz w:val="28"/>
          <w:szCs w:val="28"/>
          <w:lang w:val="es-MX"/>
        </w:rPr>
        <w:t xml:space="preserve">dirigidas </w:t>
      </w:r>
      <w:r w:rsidR="3A5B0431" w:rsidRPr="003619EB">
        <w:rPr>
          <w:color w:val="000000" w:themeColor="text1"/>
          <w:sz w:val="28"/>
          <w:szCs w:val="28"/>
          <w:lang w:val="es-MX"/>
        </w:rPr>
        <w:t>para las madres comunitarias</w:t>
      </w:r>
      <w:r w:rsidR="00D6404D" w:rsidRPr="003619EB">
        <w:rPr>
          <w:rStyle w:val="Refdenotaalpie"/>
          <w:color w:val="000000" w:themeColor="text1"/>
          <w:sz w:val="28"/>
          <w:szCs w:val="28"/>
          <w:lang w:val="es-MX"/>
        </w:rPr>
        <w:footnoteReference w:id="125"/>
      </w:r>
      <w:r w:rsidR="3A5B0431" w:rsidRPr="003619EB">
        <w:rPr>
          <w:color w:val="000000" w:themeColor="text1"/>
          <w:sz w:val="28"/>
          <w:szCs w:val="28"/>
          <w:lang w:val="es-MX"/>
        </w:rPr>
        <w:t>,</w:t>
      </w:r>
      <w:r w:rsidR="35EFE370" w:rsidRPr="003619EB">
        <w:rPr>
          <w:color w:val="000000" w:themeColor="text1"/>
          <w:sz w:val="28"/>
          <w:szCs w:val="28"/>
          <w:lang w:val="es-MX"/>
        </w:rPr>
        <w:t xml:space="preserve"> las víctimas del conflicto armado</w:t>
      </w:r>
      <w:r w:rsidR="0065246C" w:rsidRPr="003619EB">
        <w:rPr>
          <w:rStyle w:val="Refdenotaalpie"/>
          <w:color w:val="000000" w:themeColor="text1"/>
          <w:sz w:val="28"/>
          <w:szCs w:val="28"/>
          <w:lang w:val="es-MX"/>
        </w:rPr>
        <w:footnoteReference w:id="126"/>
      </w:r>
      <w:r w:rsidR="35EFE370" w:rsidRPr="003619EB">
        <w:rPr>
          <w:color w:val="000000" w:themeColor="text1"/>
          <w:sz w:val="28"/>
          <w:szCs w:val="28"/>
          <w:lang w:val="es-MX"/>
        </w:rPr>
        <w:t>,</w:t>
      </w:r>
      <w:r w:rsidR="4E7D801C" w:rsidRPr="003619EB">
        <w:rPr>
          <w:color w:val="000000" w:themeColor="text1"/>
          <w:sz w:val="28"/>
          <w:szCs w:val="28"/>
          <w:lang w:val="es-MX"/>
        </w:rPr>
        <w:t xml:space="preserve"> los cuidadores de personas con discapacidad</w:t>
      </w:r>
      <w:r w:rsidR="0037048C" w:rsidRPr="003619EB">
        <w:rPr>
          <w:rStyle w:val="Refdenotaalpie"/>
          <w:color w:val="000000" w:themeColor="text1"/>
          <w:sz w:val="28"/>
          <w:szCs w:val="28"/>
          <w:lang w:val="es-MX"/>
        </w:rPr>
        <w:footnoteReference w:id="127"/>
      </w:r>
      <w:r w:rsidR="4E7D801C" w:rsidRPr="003619EB">
        <w:rPr>
          <w:color w:val="000000" w:themeColor="text1"/>
          <w:sz w:val="28"/>
          <w:szCs w:val="28"/>
          <w:lang w:val="es-MX"/>
        </w:rPr>
        <w:t>,</w:t>
      </w:r>
      <w:r w:rsidR="4EC465EA" w:rsidRPr="003619EB">
        <w:rPr>
          <w:color w:val="000000" w:themeColor="text1"/>
          <w:sz w:val="28"/>
          <w:szCs w:val="28"/>
          <w:lang w:val="es-MX"/>
        </w:rPr>
        <w:t xml:space="preserve"> los trabajadores agropecuarios</w:t>
      </w:r>
      <w:r w:rsidR="00DF0680" w:rsidRPr="003619EB">
        <w:rPr>
          <w:rStyle w:val="Refdenotaalpie"/>
          <w:color w:val="000000" w:themeColor="text1"/>
          <w:sz w:val="28"/>
          <w:szCs w:val="28"/>
          <w:lang w:val="es-MX"/>
        </w:rPr>
        <w:footnoteReference w:id="128"/>
      </w:r>
      <w:r w:rsidR="22E53564" w:rsidRPr="003619EB">
        <w:rPr>
          <w:color w:val="000000" w:themeColor="text1"/>
          <w:sz w:val="28"/>
          <w:szCs w:val="28"/>
          <w:lang w:val="es-MX"/>
        </w:rPr>
        <w:t>,</w:t>
      </w:r>
      <w:r w:rsidR="1292B13C" w:rsidRPr="003619EB">
        <w:rPr>
          <w:color w:val="000000" w:themeColor="text1"/>
          <w:sz w:val="28"/>
          <w:szCs w:val="28"/>
          <w:lang w:val="es-MX"/>
        </w:rPr>
        <w:t xml:space="preserve"> los t</w:t>
      </w:r>
      <w:r w:rsidR="4EC465EA" w:rsidRPr="003619EB">
        <w:rPr>
          <w:color w:val="000000" w:themeColor="text1"/>
          <w:sz w:val="28"/>
          <w:szCs w:val="28"/>
          <w:lang w:val="es-MX"/>
        </w:rPr>
        <w:t>rabajadores migrantes</w:t>
      </w:r>
      <w:r w:rsidR="008013B3" w:rsidRPr="003619EB">
        <w:rPr>
          <w:rStyle w:val="Refdenotaalpie"/>
          <w:color w:val="000000" w:themeColor="text1"/>
          <w:sz w:val="28"/>
          <w:szCs w:val="28"/>
          <w:lang w:val="es-MX"/>
        </w:rPr>
        <w:footnoteReference w:id="129"/>
      </w:r>
      <w:r w:rsidR="22E53564" w:rsidRPr="003619EB">
        <w:rPr>
          <w:color w:val="000000" w:themeColor="text1"/>
          <w:sz w:val="28"/>
          <w:szCs w:val="28"/>
          <w:lang w:val="es-MX"/>
        </w:rPr>
        <w:t xml:space="preserve"> y la población privada de la libertad, </w:t>
      </w:r>
      <w:r w:rsidR="1292B13C" w:rsidRPr="003619EB">
        <w:rPr>
          <w:color w:val="000000" w:themeColor="text1"/>
          <w:sz w:val="28"/>
          <w:szCs w:val="28"/>
          <w:lang w:val="es-MX"/>
        </w:rPr>
        <w:t>entre otros.</w:t>
      </w:r>
    </w:p>
    <w:p w14:paraId="1DA95841" w14:textId="77777777" w:rsidR="008371FF" w:rsidRPr="003619EB" w:rsidRDefault="008371FF" w:rsidP="00BE44DB">
      <w:pPr>
        <w:pStyle w:val="Prrafodelista"/>
        <w:rPr>
          <w:color w:val="000000" w:themeColor="text1"/>
          <w:sz w:val="28"/>
          <w:szCs w:val="28"/>
        </w:rPr>
      </w:pPr>
    </w:p>
    <w:p w14:paraId="33F01BA0" w14:textId="1A74F99E" w:rsidR="00B33263" w:rsidRPr="003619EB" w:rsidRDefault="303CF661"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rPr>
        <w:t>Es claro que t</w:t>
      </w:r>
      <w:r w:rsidR="72ADF901" w:rsidRPr="003619EB">
        <w:rPr>
          <w:color w:val="000000" w:themeColor="text1"/>
          <w:sz w:val="28"/>
          <w:szCs w:val="28"/>
        </w:rPr>
        <w:t xml:space="preserve">oda persona privada de la libertad, sin importar cuál sea su condición, se encuentra en </w:t>
      </w:r>
      <w:r w:rsidR="22E53564" w:rsidRPr="003619EB">
        <w:rPr>
          <w:color w:val="000000" w:themeColor="text1"/>
          <w:sz w:val="28"/>
          <w:szCs w:val="28"/>
        </w:rPr>
        <w:t xml:space="preserve">una </w:t>
      </w:r>
      <w:r w:rsidR="72ADF901" w:rsidRPr="003619EB">
        <w:rPr>
          <w:color w:val="000000" w:themeColor="text1"/>
          <w:sz w:val="28"/>
          <w:szCs w:val="28"/>
        </w:rPr>
        <w:t>relación especial de sujeción</w:t>
      </w:r>
      <w:r w:rsidR="4C388F82" w:rsidRPr="003619EB">
        <w:rPr>
          <w:color w:val="000000" w:themeColor="text1"/>
          <w:sz w:val="28"/>
          <w:szCs w:val="28"/>
        </w:rPr>
        <w:t xml:space="preserve"> </w:t>
      </w:r>
      <w:r w:rsidR="5C9D1A5D" w:rsidRPr="003619EB">
        <w:rPr>
          <w:color w:val="000000" w:themeColor="text1"/>
          <w:sz w:val="28"/>
          <w:szCs w:val="28"/>
        </w:rPr>
        <w:t xml:space="preserve">con </w:t>
      </w:r>
      <w:r w:rsidR="4C388F82" w:rsidRPr="003619EB">
        <w:rPr>
          <w:color w:val="000000" w:themeColor="text1"/>
          <w:sz w:val="28"/>
          <w:szCs w:val="28"/>
        </w:rPr>
        <w:t>el Estado</w:t>
      </w:r>
      <w:r w:rsidR="00B33263" w:rsidRPr="003619EB">
        <w:rPr>
          <w:rStyle w:val="Refdenotaalpie"/>
          <w:color w:val="000000" w:themeColor="text1"/>
          <w:sz w:val="28"/>
          <w:szCs w:val="28"/>
        </w:rPr>
        <w:footnoteReference w:id="130"/>
      </w:r>
      <w:r w:rsidR="72ADF901" w:rsidRPr="003619EB">
        <w:rPr>
          <w:color w:val="000000" w:themeColor="text1"/>
          <w:sz w:val="28"/>
          <w:szCs w:val="28"/>
        </w:rPr>
        <w:t>.</w:t>
      </w:r>
      <w:r w:rsidR="1520FFA5" w:rsidRPr="003619EB">
        <w:rPr>
          <w:color w:val="000000" w:themeColor="text1"/>
          <w:sz w:val="28"/>
          <w:szCs w:val="28"/>
        </w:rPr>
        <w:t xml:space="preserve"> Tal situación confiere unos poderes excepcionales con fundamento en los cuales el Estado puede suspender o restringir el ejercicio de algunos derechos de los internos</w:t>
      </w:r>
      <w:r w:rsidR="00C30079" w:rsidRPr="003619EB">
        <w:rPr>
          <w:rStyle w:val="Refdenotaalpie"/>
          <w:color w:val="000000" w:themeColor="text1"/>
          <w:sz w:val="28"/>
          <w:szCs w:val="28"/>
        </w:rPr>
        <w:footnoteReference w:id="131"/>
      </w:r>
      <w:r w:rsidR="1520FFA5" w:rsidRPr="003619EB">
        <w:rPr>
          <w:color w:val="000000" w:themeColor="text1"/>
          <w:sz w:val="28"/>
          <w:szCs w:val="28"/>
        </w:rPr>
        <w:t>.</w:t>
      </w:r>
      <w:r w:rsidR="2E0409C2" w:rsidRPr="003619EB">
        <w:rPr>
          <w:color w:val="000000" w:themeColor="text1"/>
          <w:sz w:val="28"/>
          <w:szCs w:val="28"/>
        </w:rPr>
        <w:t xml:space="preserve"> Y cuando a esto se suma un </w:t>
      </w:r>
      <w:r w:rsidR="2E0409C2" w:rsidRPr="003619EB">
        <w:rPr>
          <w:i/>
          <w:iCs/>
          <w:color w:val="000000" w:themeColor="text1"/>
          <w:sz w:val="28"/>
          <w:szCs w:val="28"/>
        </w:rPr>
        <w:t>estado de cosas inconstitucional</w:t>
      </w:r>
      <w:r w:rsidR="2E0409C2" w:rsidRPr="003619EB">
        <w:rPr>
          <w:color w:val="000000" w:themeColor="text1"/>
          <w:sz w:val="28"/>
          <w:szCs w:val="28"/>
        </w:rPr>
        <w:t xml:space="preserve"> </w:t>
      </w:r>
      <w:r w:rsidR="6DFFD2A9" w:rsidRPr="003619EB">
        <w:rPr>
          <w:color w:val="000000" w:themeColor="text1"/>
          <w:sz w:val="28"/>
          <w:szCs w:val="28"/>
        </w:rPr>
        <w:t>que impa</w:t>
      </w:r>
      <w:r w:rsidR="22E53564" w:rsidRPr="003619EB">
        <w:rPr>
          <w:color w:val="000000" w:themeColor="text1"/>
          <w:sz w:val="28"/>
          <w:szCs w:val="28"/>
        </w:rPr>
        <w:t>ct</w:t>
      </w:r>
      <w:r w:rsidR="6DFFD2A9" w:rsidRPr="003619EB">
        <w:rPr>
          <w:color w:val="000000" w:themeColor="text1"/>
          <w:sz w:val="28"/>
          <w:szCs w:val="28"/>
        </w:rPr>
        <w:t>a de manera masiva y generalizada los derechos fundamentales al interior de los centros de reclusión</w:t>
      </w:r>
      <w:r w:rsidR="00ED0C9F" w:rsidRPr="003619EB">
        <w:rPr>
          <w:rStyle w:val="Refdenotaalpie"/>
          <w:color w:val="000000" w:themeColor="text1"/>
          <w:sz w:val="28"/>
          <w:szCs w:val="28"/>
        </w:rPr>
        <w:footnoteReference w:id="132"/>
      </w:r>
      <w:r w:rsidR="6DFFD2A9" w:rsidRPr="003619EB">
        <w:rPr>
          <w:color w:val="000000" w:themeColor="text1"/>
          <w:sz w:val="28"/>
          <w:szCs w:val="28"/>
        </w:rPr>
        <w:t>,</w:t>
      </w:r>
      <w:r w:rsidR="00A6B1DD" w:rsidRPr="003619EB">
        <w:rPr>
          <w:color w:val="000000" w:themeColor="text1"/>
          <w:sz w:val="28"/>
          <w:szCs w:val="28"/>
        </w:rPr>
        <w:t xml:space="preserve"> se torna patente su condición como sujetos de especial protección</w:t>
      </w:r>
      <w:r w:rsidR="00176867" w:rsidRPr="003619EB">
        <w:rPr>
          <w:rStyle w:val="Refdenotaalpie"/>
          <w:color w:val="000000" w:themeColor="text1"/>
          <w:sz w:val="28"/>
          <w:szCs w:val="28"/>
        </w:rPr>
        <w:footnoteReference w:id="133"/>
      </w:r>
      <w:r w:rsidR="00A6B1DD" w:rsidRPr="003619EB">
        <w:rPr>
          <w:color w:val="000000" w:themeColor="text1"/>
          <w:sz w:val="28"/>
          <w:szCs w:val="28"/>
        </w:rPr>
        <w:t>.</w:t>
      </w:r>
    </w:p>
    <w:p w14:paraId="204184EE" w14:textId="77777777" w:rsidR="00B33263" w:rsidRPr="003619EB" w:rsidRDefault="00B33263" w:rsidP="00BE44DB">
      <w:pPr>
        <w:rPr>
          <w:color w:val="000000" w:themeColor="text1"/>
          <w:sz w:val="28"/>
          <w:szCs w:val="28"/>
          <w:lang w:val="es-MX"/>
        </w:rPr>
      </w:pPr>
    </w:p>
    <w:p w14:paraId="4FD5BD6F" w14:textId="73DA5CCA" w:rsidR="008013B3" w:rsidRPr="003619EB" w:rsidRDefault="1292B13C"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Es razonable </w:t>
      </w:r>
      <w:r w:rsidR="352E4F99" w:rsidRPr="003619EB">
        <w:rPr>
          <w:color w:val="000000" w:themeColor="text1"/>
          <w:sz w:val="28"/>
          <w:szCs w:val="28"/>
          <w:lang w:val="es-MX"/>
        </w:rPr>
        <w:t xml:space="preserve">entonces </w:t>
      </w:r>
      <w:r w:rsidRPr="003619EB">
        <w:rPr>
          <w:color w:val="000000" w:themeColor="text1"/>
          <w:sz w:val="28"/>
          <w:szCs w:val="28"/>
          <w:lang w:val="es-MX"/>
        </w:rPr>
        <w:t xml:space="preserve">que </w:t>
      </w:r>
      <w:r w:rsidR="303CF661" w:rsidRPr="003619EB">
        <w:rPr>
          <w:color w:val="000000" w:themeColor="text1"/>
          <w:sz w:val="28"/>
          <w:szCs w:val="28"/>
          <w:lang w:val="es-MX"/>
        </w:rPr>
        <w:t>la</w:t>
      </w:r>
      <w:r w:rsidR="352E4F99" w:rsidRPr="003619EB">
        <w:rPr>
          <w:color w:val="000000" w:themeColor="text1"/>
          <w:sz w:val="28"/>
          <w:szCs w:val="28"/>
          <w:lang w:val="es-MX"/>
        </w:rPr>
        <w:t xml:space="preserve"> preocupación transversal del legislador con respecto a ciertos sectores espec</w:t>
      </w:r>
      <w:r w:rsidR="04BA038F" w:rsidRPr="003619EB">
        <w:rPr>
          <w:color w:val="000000" w:themeColor="text1"/>
          <w:sz w:val="28"/>
          <w:szCs w:val="28"/>
          <w:lang w:val="es-MX"/>
        </w:rPr>
        <w:t>ia</w:t>
      </w:r>
      <w:r w:rsidR="352E4F99" w:rsidRPr="003619EB">
        <w:rPr>
          <w:color w:val="000000" w:themeColor="text1"/>
          <w:sz w:val="28"/>
          <w:szCs w:val="28"/>
          <w:lang w:val="es-MX"/>
        </w:rPr>
        <w:t xml:space="preserve">lmente vulnerables dentro del </w:t>
      </w:r>
      <w:r w:rsidR="04BA038F" w:rsidRPr="003619EB">
        <w:rPr>
          <w:color w:val="000000" w:themeColor="text1"/>
          <w:sz w:val="28"/>
          <w:szCs w:val="28"/>
          <w:lang w:val="es-MX"/>
        </w:rPr>
        <w:t>entorno laboral haya cobijad</w:t>
      </w:r>
      <w:r w:rsidR="5EE2891C" w:rsidRPr="003619EB">
        <w:rPr>
          <w:color w:val="000000" w:themeColor="text1"/>
          <w:sz w:val="28"/>
          <w:szCs w:val="28"/>
          <w:lang w:val="es-MX"/>
        </w:rPr>
        <w:t xml:space="preserve">o </w:t>
      </w:r>
      <w:r w:rsidR="04BA038F" w:rsidRPr="003619EB">
        <w:rPr>
          <w:color w:val="000000" w:themeColor="text1"/>
          <w:sz w:val="28"/>
          <w:szCs w:val="28"/>
          <w:lang w:val="es-MX"/>
        </w:rPr>
        <w:t>a las personas privadas de la libertad.</w:t>
      </w:r>
      <w:r w:rsidR="60BD60BC" w:rsidRPr="003619EB">
        <w:rPr>
          <w:color w:val="000000" w:themeColor="text1"/>
          <w:sz w:val="28"/>
          <w:szCs w:val="28"/>
          <w:lang w:val="es-MX"/>
        </w:rPr>
        <w:t xml:space="preserve"> </w:t>
      </w:r>
      <w:r w:rsidR="013DD2DB" w:rsidRPr="003619EB">
        <w:rPr>
          <w:color w:val="000000" w:themeColor="text1"/>
          <w:sz w:val="28"/>
          <w:szCs w:val="28"/>
          <w:lang w:val="es-MX"/>
        </w:rPr>
        <w:t xml:space="preserve">Precisamente, la disposición acusada se encuentra dentro de un capítulo dirigido a la </w:t>
      </w:r>
      <w:r w:rsidR="555170AE" w:rsidRPr="003619EB">
        <w:rPr>
          <w:color w:val="000000" w:themeColor="text1"/>
          <w:sz w:val="28"/>
          <w:szCs w:val="28"/>
        </w:rPr>
        <w:t>“eliminación de la violencia, el acoso y la discriminación en el mundo del trabajo”</w:t>
      </w:r>
      <w:r w:rsidR="00EC71FF" w:rsidRPr="003619EB">
        <w:rPr>
          <w:rStyle w:val="Refdenotaalpie"/>
          <w:color w:val="000000" w:themeColor="text1"/>
          <w:sz w:val="28"/>
          <w:szCs w:val="28"/>
        </w:rPr>
        <w:footnoteReference w:id="134"/>
      </w:r>
      <w:r w:rsidR="555170AE" w:rsidRPr="003619EB">
        <w:rPr>
          <w:color w:val="000000" w:themeColor="text1"/>
          <w:sz w:val="28"/>
          <w:szCs w:val="28"/>
        </w:rPr>
        <w:t>.</w:t>
      </w:r>
      <w:r w:rsidR="50DF4C3E" w:rsidRPr="003619EB">
        <w:rPr>
          <w:color w:val="000000" w:themeColor="text1"/>
          <w:sz w:val="28"/>
          <w:szCs w:val="28"/>
        </w:rPr>
        <w:t xml:space="preserve"> Allí mismo, el legislador previó </w:t>
      </w:r>
      <w:r w:rsidR="18B1F85A" w:rsidRPr="003619EB">
        <w:rPr>
          <w:color w:val="000000" w:themeColor="text1"/>
          <w:sz w:val="28"/>
          <w:szCs w:val="28"/>
        </w:rPr>
        <w:t xml:space="preserve">unas medidas generales que </w:t>
      </w:r>
      <w:r w:rsidR="2C111289" w:rsidRPr="003619EB">
        <w:rPr>
          <w:color w:val="000000" w:themeColor="text1"/>
          <w:sz w:val="28"/>
          <w:szCs w:val="28"/>
        </w:rPr>
        <w:t>protegen</w:t>
      </w:r>
      <w:r w:rsidR="6F0F27B3" w:rsidRPr="003619EB">
        <w:rPr>
          <w:color w:val="000000" w:themeColor="text1"/>
          <w:sz w:val="28"/>
          <w:szCs w:val="28"/>
        </w:rPr>
        <w:t xml:space="preserve"> </w:t>
      </w:r>
      <w:r w:rsidR="36311B09" w:rsidRPr="003619EB">
        <w:rPr>
          <w:color w:val="000000" w:themeColor="text1"/>
          <w:sz w:val="28"/>
          <w:szCs w:val="28"/>
        </w:rPr>
        <w:t xml:space="preserve">a los individuos, </w:t>
      </w:r>
      <w:r w:rsidR="6F0F27B3" w:rsidRPr="003619EB">
        <w:rPr>
          <w:color w:val="000000" w:themeColor="text1"/>
          <w:sz w:val="28"/>
          <w:szCs w:val="28"/>
        </w:rPr>
        <w:t xml:space="preserve">cualquiera que sea su situación </w:t>
      </w:r>
      <w:r w:rsidR="36311B09" w:rsidRPr="003619EB">
        <w:rPr>
          <w:color w:val="000000" w:themeColor="text1"/>
          <w:sz w:val="28"/>
          <w:szCs w:val="28"/>
        </w:rPr>
        <w:t>laboral</w:t>
      </w:r>
      <w:r w:rsidR="6F0F27B3" w:rsidRPr="003619EB">
        <w:rPr>
          <w:color w:val="000000" w:themeColor="text1"/>
          <w:sz w:val="28"/>
          <w:szCs w:val="28"/>
        </w:rPr>
        <w:t xml:space="preserve">, </w:t>
      </w:r>
      <w:r w:rsidR="12313392" w:rsidRPr="003619EB">
        <w:rPr>
          <w:color w:val="000000" w:themeColor="text1"/>
          <w:sz w:val="28"/>
          <w:szCs w:val="28"/>
        </w:rPr>
        <w:t xml:space="preserve">incluso sectores que, en sentido estricto, </w:t>
      </w:r>
      <w:r w:rsidR="2C111289" w:rsidRPr="003619EB">
        <w:rPr>
          <w:color w:val="000000" w:themeColor="text1"/>
          <w:sz w:val="28"/>
          <w:szCs w:val="28"/>
        </w:rPr>
        <w:t>podrían no</w:t>
      </w:r>
      <w:r w:rsidR="12313392" w:rsidRPr="003619EB">
        <w:rPr>
          <w:color w:val="000000" w:themeColor="text1"/>
          <w:sz w:val="28"/>
          <w:szCs w:val="28"/>
        </w:rPr>
        <w:t xml:space="preserve"> hace</w:t>
      </w:r>
      <w:r w:rsidR="2C111289" w:rsidRPr="003619EB">
        <w:rPr>
          <w:color w:val="000000" w:themeColor="text1"/>
          <w:sz w:val="28"/>
          <w:szCs w:val="28"/>
        </w:rPr>
        <w:t>r</w:t>
      </w:r>
      <w:r w:rsidR="12313392" w:rsidRPr="003619EB">
        <w:rPr>
          <w:color w:val="000000" w:themeColor="text1"/>
          <w:sz w:val="28"/>
          <w:szCs w:val="28"/>
        </w:rPr>
        <w:t xml:space="preserve"> parte de una relación laboral, por ejemplo, agentes de la economía popular, las personas en formación, voluntarios, o las personas que apenas andan en busca de empleo</w:t>
      </w:r>
      <w:r w:rsidR="0019380D" w:rsidRPr="003619EB">
        <w:rPr>
          <w:rStyle w:val="Refdenotaalpie"/>
          <w:color w:val="000000" w:themeColor="text1"/>
          <w:sz w:val="28"/>
          <w:szCs w:val="28"/>
        </w:rPr>
        <w:footnoteReference w:id="135"/>
      </w:r>
      <w:r w:rsidR="3C4B04D2" w:rsidRPr="003619EB">
        <w:rPr>
          <w:color w:val="000000" w:themeColor="text1"/>
          <w:sz w:val="28"/>
          <w:szCs w:val="28"/>
        </w:rPr>
        <w:t>.</w:t>
      </w:r>
    </w:p>
    <w:p w14:paraId="23FED26F" w14:textId="77777777" w:rsidR="0019380D" w:rsidRPr="003619EB" w:rsidRDefault="0019380D" w:rsidP="00BE44DB">
      <w:pPr>
        <w:pStyle w:val="Prrafodelista"/>
        <w:rPr>
          <w:color w:val="000000" w:themeColor="text1"/>
          <w:sz w:val="28"/>
          <w:szCs w:val="28"/>
          <w:lang w:val="es-MX"/>
        </w:rPr>
      </w:pPr>
    </w:p>
    <w:p w14:paraId="63147CA6" w14:textId="253184D4" w:rsidR="0019380D" w:rsidRPr="003619EB" w:rsidRDefault="001D77F5"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Desde esta perspectiva, combatir los efectos de la </w:t>
      </w:r>
      <w:r w:rsidRPr="003619EB">
        <w:rPr>
          <w:i/>
          <w:iCs/>
          <w:color w:val="000000" w:themeColor="text1"/>
          <w:sz w:val="28"/>
          <w:szCs w:val="28"/>
          <w:lang w:val="es-MX"/>
        </w:rPr>
        <w:t>discriminación</w:t>
      </w:r>
      <w:r w:rsidRPr="003619EB">
        <w:rPr>
          <w:color w:val="000000" w:themeColor="text1"/>
          <w:sz w:val="28"/>
          <w:szCs w:val="28"/>
          <w:lang w:val="es-MX"/>
        </w:rPr>
        <w:t xml:space="preserve"> pasa </w:t>
      </w:r>
      <w:r w:rsidR="0025564D" w:rsidRPr="003619EB">
        <w:rPr>
          <w:color w:val="000000" w:themeColor="text1"/>
          <w:sz w:val="28"/>
          <w:szCs w:val="28"/>
          <w:lang w:val="es-MX"/>
        </w:rPr>
        <w:t xml:space="preserve">no solo por reconocer las </w:t>
      </w:r>
      <w:r w:rsidR="0025564D" w:rsidRPr="003619EB">
        <w:rPr>
          <w:color w:val="000000" w:themeColor="text1"/>
          <w:sz w:val="28"/>
          <w:szCs w:val="28"/>
        </w:rPr>
        <w:t>actividades productivas y ocupacionales desarrolladas por la población privada de la</w:t>
      </w:r>
      <w:r w:rsidR="004F204D" w:rsidRPr="003619EB">
        <w:rPr>
          <w:color w:val="000000" w:themeColor="text1"/>
          <w:sz w:val="28"/>
          <w:szCs w:val="28"/>
        </w:rPr>
        <w:t xml:space="preserve"> libertad</w:t>
      </w:r>
      <w:r w:rsidR="0025564D" w:rsidRPr="003619EB">
        <w:rPr>
          <w:color w:val="000000" w:themeColor="text1"/>
          <w:sz w:val="28"/>
          <w:szCs w:val="28"/>
        </w:rPr>
        <w:t xml:space="preserve">; sino también, como lo hace la disposición acusada, por </w:t>
      </w:r>
      <w:r w:rsidR="00E56A81" w:rsidRPr="003619EB">
        <w:rPr>
          <w:color w:val="000000" w:themeColor="text1"/>
          <w:sz w:val="28"/>
          <w:szCs w:val="28"/>
        </w:rPr>
        <w:t xml:space="preserve">establecer las condiciones para la redención de </w:t>
      </w:r>
      <w:r w:rsidR="00501A5D" w:rsidRPr="003619EB">
        <w:rPr>
          <w:color w:val="000000" w:themeColor="text1"/>
          <w:sz w:val="28"/>
          <w:szCs w:val="28"/>
        </w:rPr>
        <w:t xml:space="preserve">la </w:t>
      </w:r>
      <w:r w:rsidR="00E56A81" w:rsidRPr="003619EB">
        <w:rPr>
          <w:color w:val="000000" w:themeColor="text1"/>
          <w:sz w:val="28"/>
          <w:szCs w:val="28"/>
        </w:rPr>
        <w:t xml:space="preserve">pena por trabajo. </w:t>
      </w:r>
      <w:r w:rsidR="0052541B" w:rsidRPr="003619EB">
        <w:rPr>
          <w:color w:val="000000" w:themeColor="text1"/>
          <w:sz w:val="28"/>
          <w:szCs w:val="28"/>
        </w:rPr>
        <w:t xml:space="preserve">Esto último </w:t>
      </w:r>
      <w:r w:rsidR="00903E19" w:rsidRPr="003619EB">
        <w:rPr>
          <w:color w:val="000000" w:themeColor="text1"/>
          <w:sz w:val="28"/>
          <w:szCs w:val="28"/>
        </w:rPr>
        <w:t xml:space="preserve">guarda relación con el fin resocializador </w:t>
      </w:r>
      <w:r w:rsidR="008E17B9" w:rsidRPr="003619EB">
        <w:rPr>
          <w:color w:val="000000" w:themeColor="text1"/>
          <w:sz w:val="28"/>
          <w:szCs w:val="28"/>
        </w:rPr>
        <w:t>y la posibilidad de que las personas recluidas</w:t>
      </w:r>
      <w:r w:rsidR="00D93F14" w:rsidRPr="003619EB">
        <w:rPr>
          <w:color w:val="000000" w:themeColor="text1"/>
          <w:sz w:val="28"/>
          <w:szCs w:val="28"/>
        </w:rPr>
        <w:t xml:space="preserve"> puedan visibilizar sus actividades productivas y hacerlas valer </w:t>
      </w:r>
      <w:r w:rsidR="008A2E85" w:rsidRPr="003619EB">
        <w:rPr>
          <w:color w:val="000000" w:themeColor="text1"/>
          <w:sz w:val="28"/>
          <w:szCs w:val="28"/>
        </w:rPr>
        <w:t>para alcanzar más prontamente su libertad</w:t>
      </w:r>
      <w:r w:rsidR="008674B1" w:rsidRPr="003619EB">
        <w:rPr>
          <w:color w:val="000000" w:themeColor="text1"/>
          <w:sz w:val="28"/>
          <w:szCs w:val="28"/>
        </w:rPr>
        <w:t xml:space="preserve"> y</w:t>
      </w:r>
      <w:r w:rsidR="00B11EC0" w:rsidRPr="003619EB">
        <w:rPr>
          <w:color w:val="000000" w:themeColor="text1"/>
          <w:sz w:val="28"/>
          <w:szCs w:val="28"/>
        </w:rPr>
        <w:t>,</w:t>
      </w:r>
      <w:r w:rsidR="008674B1" w:rsidRPr="003619EB">
        <w:rPr>
          <w:color w:val="000000" w:themeColor="text1"/>
          <w:sz w:val="28"/>
          <w:szCs w:val="28"/>
        </w:rPr>
        <w:t xml:space="preserve"> </w:t>
      </w:r>
      <w:r w:rsidR="004E6DED" w:rsidRPr="003619EB">
        <w:rPr>
          <w:color w:val="000000" w:themeColor="text1"/>
          <w:sz w:val="28"/>
          <w:szCs w:val="28"/>
        </w:rPr>
        <w:t>eventualmente</w:t>
      </w:r>
      <w:r w:rsidR="00B11EC0" w:rsidRPr="003619EB">
        <w:rPr>
          <w:color w:val="000000" w:themeColor="text1"/>
          <w:sz w:val="28"/>
          <w:szCs w:val="28"/>
        </w:rPr>
        <w:t>,</w:t>
      </w:r>
      <w:r w:rsidR="00683D1A" w:rsidRPr="003619EB">
        <w:rPr>
          <w:color w:val="000000" w:themeColor="text1"/>
          <w:sz w:val="28"/>
          <w:szCs w:val="28"/>
        </w:rPr>
        <w:t xml:space="preserve"> </w:t>
      </w:r>
      <w:r w:rsidR="00963D83" w:rsidRPr="003619EB">
        <w:rPr>
          <w:color w:val="000000" w:themeColor="text1"/>
          <w:sz w:val="28"/>
          <w:szCs w:val="28"/>
        </w:rPr>
        <w:t>mejores</w:t>
      </w:r>
      <w:r w:rsidR="00683D1A" w:rsidRPr="003619EB">
        <w:rPr>
          <w:color w:val="000000" w:themeColor="text1"/>
          <w:sz w:val="28"/>
          <w:szCs w:val="28"/>
        </w:rPr>
        <w:t xml:space="preserve"> condiciones de empleabilidad</w:t>
      </w:r>
      <w:r w:rsidR="008674B1" w:rsidRPr="003619EB">
        <w:rPr>
          <w:color w:val="000000" w:themeColor="text1"/>
          <w:sz w:val="28"/>
          <w:szCs w:val="28"/>
        </w:rPr>
        <w:t xml:space="preserve"> por fuera del centro de reclusión.</w:t>
      </w:r>
    </w:p>
    <w:p w14:paraId="5FDF436A" w14:textId="77777777" w:rsidR="00DF0680" w:rsidRPr="003619EB" w:rsidRDefault="00DF0680" w:rsidP="00BE44DB">
      <w:pPr>
        <w:jc w:val="both"/>
        <w:rPr>
          <w:color w:val="000000" w:themeColor="text1"/>
          <w:sz w:val="28"/>
          <w:szCs w:val="28"/>
          <w:lang w:val="es-MX"/>
        </w:rPr>
      </w:pPr>
    </w:p>
    <w:p w14:paraId="6CA1B915" w14:textId="6B959D84" w:rsidR="00B33E25" w:rsidRPr="003619EB" w:rsidRDefault="00B33E25" w:rsidP="00BE44DB">
      <w:pPr>
        <w:pStyle w:val="Ttulo4"/>
      </w:pPr>
      <w:r w:rsidRPr="003619EB">
        <w:t xml:space="preserve">(iii) </w:t>
      </w:r>
      <w:r w:rsidRPr="003619EB">
        <w:rPr>
          <w:i/>
          <w:iCs/>
        </w:rPr>
        <w:t>Conexidad teleológica</w:t>
      </w:r>
      <w:r w:rsidR="00326487" w:rsidRPr="003619EB">
        <w:t xml:space="preserve">: </w:t>
      </w:r>
      <w:r w:rsidR="00E545DC" w:rsidRPr="003619EB">
        <w:t xml:space="preserve">la </w:t>
      </w:r>
      <w:r w:rsidR="00146836" w:rsidRPr="003619EB">
        <w:t xml:space="preserve">dignificación </w:t>
      </w:r>
      <w:r w:rsidR="00621523" w:rsidRPr="003619EB">
        <w:t xml:space="preserve">del trabajo </w:t>
      </w:r>
      <w:r w:rsidR="00100D10" w:rsidRPr="003619EB">
        <w:t xml:space="preserve">respecto de la población privada de la libertad debe leerse </w:t>
      </w:r>
      <w:r w:rsidR="00621523" w:rsidRPr="003619EB">
        <w:t xml:space="preserve">en </w:t>
      </w:r>
      <w:r w:rsidR="008A514A" w:rsidRPr="003619EB">
        <w:t>clave</w:t>
      </w:r>
      <w:r w:rsidR="00621523" w:rsidRPr="003619EB">
        <w:t xml:space="preserve"> de inclusión social</w:t>
      </w:r>
    </w:p>
    <w:p w14:paraId="58BDCB0F" w14:textId="77777777" w:rsidR="00B33E25" w:rsidRPr="003619EB" w:rsidRDefault="00B33E25" w:rsidP="00BE44DB">
      <w:pPr>
        <w:jc w:val="both"/>
        <w:rPr>
          <w:color w:val="000000" w:themeColor="text1"/>
          <w:sz w:val="28"/>
          <w:szCs w:val="28"/>
          <w:lang w:val="es-MX"/>
        </w:rPr>
      </w:pPr>
    </w:p>
    <w:p w14:paraId="14F0A551" w14:textId="13A95F58" w:rsidR="00943C64" w:rsidRPr="003619EB" w:rsidRDefault="008F2A83"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E</w:t>
      </w:r>
      <w:r w:rsidR="0080324B" w:rsidRPr="003619EB">
        <w:rPr>
          <w:color w:val="000000" w:themeColor="text1"/>
          <w:sz w:val="28"/>
          <w:szCs w:val="28"/>
          <w:lang w:val="es-MX"/>
        </w:rPr>
        <w:t xml:space="preserve">l núcleo temático de la Ley 2466 de 2025 </w:t>
      </w:r>
      <w:r w:rsidR="00532ABC" w:rsidRPr="003619EB">
        <w:rPr>
          <w:color w:val="000000" w:themeColor="text1"/>
          <w:sz w:val="28"/>
          <w:szCs w:val="28"/>
          <w:lang w:val="es-MX"/>
        </w:rPr>
        <w:t>consiste en</w:t>
      </w:r>
      <w:r w:rsidR="0080324B" w:rsidRPr="003619EB">
        <w:rPr>
          <w:color w:val="000000" w:themeColor="text1"/>
          <w:sz w:val="28"/>
          <w:szCs w:val="28"/>
          <w:lang w:val="es-MX"/>
        </w:rPr>
        <w:t xml:space="preserve"> avanzar en una reforma </w:t>
      </w:r>
      <w:r w:rsidR="00373B95" w:rsidRPr="003619EB">
        <w:rPr>
          <w:color w:val="000000" w:themeColor="text1"/>
          <w:sz w:val="28"/>
          <w:szCs w:val="28"/>
          <w:lang w:val="es-MX"/>
        </w:rPr>
        <w:t>que garantice</w:t>
      </w:r>
      <w:r w:rsidR="0080324B" w:rsidRPr="003619EB">
        <w:rPr>
          <w:color w:val="000000" w:themeColor="text1"/>
          <w:sz w:val="28"/>
          <w:szCs w:val="28"/>
          <w:lang w:val="es-MX"/>
        </w:rPr>
        <w:t xml:space="preserve"> un trabajo digno y decente</w:t>
      </w:r>
      <w:r w:rsidR="009A532C" w:rsidRPr="003619EB">
        <w:rPr>
          <w:color w:val="000000" w:themeColor="text1"/>
          <w:sz w:val="28"/>
          <w:szCs w:val="28"/>
          <w:lang w:val="es-MX"/>
        </w:rPr>
        <w:t xml:space="preserve"> ‒</w:t>
      </w:r>
      <w:r w:rsidR="009A532C" w:rsidRPr="003619EB">
        <w:rPr>
          <w:i/>
          <w:iCs/>
          <w:color w:val="000000" w:themeColor="text1"/>
          <w:sz w:val="28"/>
          <w:szCs w:val="28"/>
          <w:lang w:val="es-MX"/>
        </w:rPr>
        <w:t>supra</w:t>
      </w:r>
      <w:r w:rsidR="009A532C" w:rsidRPr="003619EB">
        <w:rPr>
          <w:color w:val="000000" w:themeColor="text1"/>
          <w:sz w:val="28"/>
          <w:szCs w:val="28"/>
          <w:lang w:val="es-MX"/>
        </w:rPr>
        <w:t>, sección 6.1‒</w:t>
      </w:r>
      <w:r w:rsidR="0080324B" w:rsidRPr="003619EB">
        <w:rPr>
          <w:color w:val="000000" w:themeColor="text1"/>
          <w:sz w:val="28"/>
          <w:szCs w:val="28"/>
          <w:lang w:val="es-MX"/>
        </w:rPr>
        <w:t>.</w:t>
      </w:r>
      <w:r w:rsidR="009A532C" w:rsidRPr="003619EB">
        <w:rPr>
          <w:color w:val="000000" w:themeColor="text1"/>
          <w:sz w:val="28"/>
          <w:szCs w:val="28"/>
          <w:lang w:val="es-MX"/>
        </w:rPr>
        <w:t xml:space="preserve"> </w:t>
      </w:r>
      <w:r w:rsidRPr="003619EB">
        <w:rPr>
          <w:color w:val="000000" w:themeColor="text1"/>
          <w:sz w:val="28"/>
          <w:szCs w:val="28"/>
          <w:lang w:val="es-MX"/>
        </w:rPr>
        <w:t>Ahora bien, e</w:t>
      </w:r>
      <w:r w:rsidR="00373B95" w:rsidRPr="003619EB">
        <w:rPr>
          <w:color w:val="000000" w:themeColor="text1"/>
          <w:sz w:val="28"/>
          <w:szCs w:val="28"/>
          <w:lang w:val="es-MX"/>
        </w:rPr>
        <w:t xml:space="preserve">l trabajo en prisión tiene una particularidad y es su vínculo con </w:t>
      </w:r>
      <w:r w:rsidR="00800B85" w:rsidRPr="003619EB">
        <w:rPr>
          <w:color w:val="000000" w:themeColor="text1"/>
          <w:sz w:val="28"/>
          <w:szCs w:val="28"/>
          <w:lang w:val="es-MX"/>
        </w:rPr>
        <w:t>el sistema de</w:t>
      </w:r>
      <w:r w:rsidR="00373B95" w:rsidRPr="003619EB">
        <w:rPr>
          <w:color w:val="000000" w:themeColor="text1"/>
          <w:sz w:val="28"/>
          <w:szCs w:val="28"/>
          <w:lang w:val="es-MX"/>
        </w:rPr>
        <w:t xml:space="preserve"> redención de la pena</w:t>
      </w:r>
      <w:r w:rsidR="00800B85" w:rsidRPr="003619EB">
        <w:rPr>
          <w:color w:val="000000" w:themeColor="text1"/>
          <w:sz w:val="28"/>
          <w:szCs w:val="28"/>
          <w:lang w:val="es-MX"/>
        </w:rPr>
        <w:t xml:space="preserve">, con un </w:t>
      </w:r>
      <w:r w:rsidR="00373B95" w:rsidRPr="003619EB">
        <w:rPr>
          <w:color w:val="000000" w:themeColor="text1"/>
          <w:sz w:val="28"/>
          <w:szCs w:val="28"/>
          <w:lang w:val="es-MX"/>
        </w:rPr>
        <w:t>propósito de resocializaci</w:t>
      </w:r>
      <w:r w:rsidR="00800B85" w:rsidRPr="003619EB">
        <w:rPr>
          <w:color w:val="000000" w:themeColor="text1"/>
          <w:sz w:val="28"/>
          <w:szCs w:val="28"/>
          <w:lang w:val="es-MX"/>
        </w:rPr>
        <w:t>ón</w:t>
      </w:r>
      <w:r w:rsidR="00373B95" w:rsidRPr="003619EB">
        <w:rPr>
          <w:color w:val="000000" w:themeColor="text1"/>
          <w:sz w:val="28"/>
          <w:szCs w:val="28"/>
          <w:lang w:val="es-MX"/>
        </w:rPr>
        <w:t>. Dignificar el trabajo</w:t>
      </w:r>
      <w:r w:rsidR="00800B85" w:rsidRPr="003619EB">
        <w:rPr>
          <w:color w:val="000000" w:themeColor="text1"/>
          <w:sz w:val="28"/>
          <w:szCs w:val="28"/>
          <w:lang w:val="es-MX"/>
        </w:rPr>
        <w:t xml:space="preserve"> penitenciario adquiere</w:t>
      </w:r>
      <w:r w:rsidR="00373B95" w:rsidRPr="003619EB">
        <w:rPr>
          <w:color w:val="000000" w:themeColor="text1"/>
          <w:sz w:val="28"/>
          <w:szCs w:val="28"/>
          <w:lang w:val="es-MX"/>
        </w:rPr>
        <w:t>, entonces, una relación directa con las condiciones de la redención de la pena</w:t>
      </w:r>
      <w:r w:rsidRPr="003619EB">
        <w:rPr>
          <w:color w:val="000000" w:themeColor="text1"/>
          <w:sz w:val="28"/>
          <w:szCs w:val="28"/>
          <w:lang w:val="es-MX"/>
        </w:rPr>
        <w:t>.</w:t>
      </w:r>
    </w:p>
    <w:p w14:paraId="6F02CFD7" w14:textId="77777777" w:rsidR="00943C64" w:rsidRPr="003619EB" w:rsidRDefault="00943C64" w:rsidP="00BE44DB">
      <w:pPr>
        <w:pStyle w:val="Prrafodelista"/>
        <w:rPr>
          <w:color w:val="000000" w:themeColor="text1"/>
          <w:sz w:val="28"/>
          <w:szCs w:val="28"/>
          <w:lang w:val="es-MX"/>
        </w:rPr>
      </w:pPr>
    </w:p>
    <w:p w14:paraId="632B71E6" w14:textId="17FC91F9" w:rsidR="00F53B1F" w:rsidRPr="003619EB" w:rsidRDefault="725736D6"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Así</w:t>
      </w:r>
      <w:r w:rsidR="0111CA09" w:rsidRPr="003619EB">
        <w:rPr>
          <w:color w:val="000000" w:themeColor="text1"/>
          <w:sz w:val="28"/>
          <w:szCs w:val="28"/>
          <w:lang w:val="es-MX"/>
        </w:rPr>
        <w:t xml:space="preserve">, </w:t>
      </w:r>
      <w:r w:rsidRPr="003619EB">
        <w:rPr>
          <w:color w:val="000000" w:themeColor="text1"/>
          <w:sz w:val="28"/>
          <w:szCs w:val="28"/>
        </w:rPr>
        <w:t>el propósito de la Ley 2466 de 2025 (promover el trabajo digno y la inclusión social) y el propósito del trabajo penitenciario (rehabilitar y resocializar a los condenados) convergen en un mismo punto</w:t>
      </w:r>
      <w:r w:rsidR="10720F18" w:rsidRPr="003619EB">
        <w:rPr>
          <w:color w:val="000000" w:themeColor="text1"/>
          <w:sz w:val="28"/>
          <w:szCs w:val="28"/>
        </w:rPr>
        <w:t>: la inclusión y empleabilidad de sectores usualmente marginalizados de la sociedad del trabajo</w:t>
      </w:r>
      <w:r w:rsidRPr="003619EB">
        <w:rPr>
          <w:color w:val="000000" w:themeColor="text1"/>
          <w:sz w:val="28"/>
          <w:szCs w:val="28"/>
        </w:rPr>
        <w:t xml:space="preserve">. </w:t>
      </w:r>
      <w:r w:rsidR="10720F18" w:rsidRPr="003619EB">
        <w:rPr>
          <w:color w:val="000000" w:themeColor="text1"/>
          <w:sz w:val="28"/>
          <w:szCs w:val="28"/>
        </w:rPr>
        <w:t>La disposición</w:t>
      </w:r>
      <w:r w:rsidRPr="003619EB">
        <w:rPr>
          <w:color w:val="000000" w:themeColor="text1"/>
          <w:sz w:val="28"/>
          <w:szCs w:val="28"/>
        </w:rPr>
        <w:t xml:space="preserve"> </w:t>
      </w:r>
      <w:r w:rsidR="10720F18" w:rsidRPr="003619EB">
        <w:rPr>
          <w:color w:val="000000" w:themeColor="text1"/>
          <w:sz w:val="28"/>
          <w:szCs w:val="28"/>
        </w:rPr>
        <w:t>acusada opera bajo</w:t>
      </w:r>
      <w:r w:rsidRPr="003619EB">
        <w:rPr>
          <w:color w:val="000000" w:themeColor="text1"/>
          <w:sz w:val="28"/>
          <w:szCs w:val="28"/>
        </w:rPr>
        <w:t xml:space="preserve"> la premisa de que el trabajo es una herramienta de transformación social</w:t>
      </w:r>
      <w:r w:rsidR="00860635" w:rsidRPr="003619EB">
        <w:rPr>
          <w:rStyle w:val="Refdenotaalpie"/>
          <w:color w:val="000000" w:themeColor="text1"/>
          <w:sz w:val="28"/>
          <w:szCs w:val="28"/>
        </w:rPr>
        <w:footnoteReference w:id="136"/>
      </w:r>
      <w:r w:rsidRPr="003619EB">
        <w:rPr>
          <w:color w:val="000000" w:themeColor="text1"/>
          <w:sz w:val="28"/>
          <w:szCs w:val="28"/>
        </w:rPr>
        <w:t>.</w:t>
      </w:r>
    </w:p>
    <w:p w14:paraId="157F628A" w14:textId="77E89ABF" w:rsidR="5572F1F1" w:rsidRPr="003619EB" w:rsidRDefault="5572F1F1" w:rsidP="00BE44DB">
      <w:pPr>
        <w:pStyle w:val="Prrafodelista"/>
        <w:ind w:left="0"/>
        <w:jc w:val="both"/>
        <w:rPr>
          <w:color w:val="FF0000"/>
          <w:sz w:val="28"/>
          <w:szCs w:val="28"/>
          <w:lang w:val="es-MX"/>
        </w:rPr>
      </w:pPr>
    </w:p>
    <w:p w14:paraId="429CE514" w14:textId="68BEC3DC" w:rsidR="696DF635" w:rsidRPr="003619EB" w:rsidRDefault="696DF635"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Desde esta perspectiva, la redención </w:t>
      </w:r>
      <w:r w:rsidR="007321BF" w:rsidRPr="003619EB">
        <w:rPr>
          <w:color w:val="000000" w:themeColor="text1"/>
          <w:sz w:val="28"/>
          <w:szCs w:val="28"/>
          <w:lang w:val="es-MX"/>
        </w:rPr>
        <w:t xml:space="preserve">de la pena </w:t>
      </w:r>
      <w:r w:rsidRPr="003619EB">
        <w:rPr>
          <w:color w:val="000000" w:themeColor="text1"/>
          <w:sz w:val="28"/>
          <w:szCs w:val="28"/>
          <w:lang w:val="es-MX"/>
        </w:rPr>
        <w:t xml:space="preserve">no solo </w:t>
      </w:r>
      <w:r w:rsidR="007321BF" w:rsidRPr="003619EB">
        <w:rPr>
          <w:color w:val="000000" w:themeColor="text1"/>
          <w:sz w:val="28"/>
          <w:szCs w:val="28"/>
          <w:lang w:val="es-MX"/>
        </w:rPr>
        <w:t xml:space="preserve">se </w:t>
      </w:r>
      <w:r w:rsidRPr="003619EB">
        <w:rPr>
          <w:color w:val="000000" w:themeColor="text1"/>
          <w:sz w:val="28"/>
          <w:szCs w:val="28"/>
          <w:lang w:val="es-MX"/>
        </w:rPr>
        <w:t xml:space="preserve">vincula con la recuperación anticipada de la libertad, sino que se inserta en un diseño </w:t>
      </w:r>
      <w:r w:rsidR="007321BF" w:rsidRPr="003619EB">
        <w:rPr>
          <w:color w:val="000000" w:themeColor="text1"/>
          <w:sz w:val="28"/>
          <w:szCs w:val="28"/>
          <w:lang w:val="es-MX"/>
        </w:rPr>
        <w:t>institucional más amplio</w:t>
      </w:r>
      <w:r w:rsidRPr="003619EB">
        <w:rPr>
          <w:color w:val="000000" w:themeColor="text1"/>
          <w:sz w:val="28"/>
          <w:szCs w:val="28"/>
          <w:lang w:val="es-MX"/>
        </w:rPr>
        <w:t xml:space="preserve"> que valida la experiencia laboral adquirida durante la reclusión y </w:t>
      </w:r>
      <w:r w:rsidR="007321BF" w:rsidRPr="003619EB">
        <w:rPr>
          <w:color w:val="000000" w:themeColor="text1"/>
          <w:sz w:val="28"/>
          <w:szCs w:val="28"/>
          <w:lang w:val="es-MX"/>
        </w:rPr>
        <w:t xml:space="preserve">la </w:t>
      </w:r>
      <w:r w:rsidRPr="003619EB">
        <w:rPr>
          <w:color w:val="000000" w:themeColor="text1"/>
          <w:sz w:val="28"/>
          <w:szCs w:val="28"/>
          <w:lang w:val="es-MX"/>
        </w:rPr>
        <w:t xml:space="preserve">aproxima, en la mayor medida posible, a las condiciones del trabajo en libertad. Esta comprensión </w:t>
      </w:r>
      <w:r w:rsidR="007321BF" w:rsidRPr="003619EB">
        <w:rPr>
          <w:color w:val="000000" w:themeColor="text1"/>
          <w:sz w:val="28"/>
          <w:szCs w:val="28"/>
          <w:lang w:val="es-MX"/>
        </w:rPr>
        <w:t>es</w:t>
      </w:r>
      <w:r w:rsidRPr="003619EB">
        <w:rPr>
          <w:color w:val="000000" w:themeColor="text1"/>
          <w:sz w:val="28"/>
          <w:szCs w:val="28"/>
          <w:lang w:val="es-MX"/>
        </w:rPr>
        <w:t xml:space="preserve"> </w:t>
      </w:r>
      <w:r w:rsidR="007321BF" w:rsidRPr="003619EB">
        <w:rPr>
          <w:color w:val="000000" w:themeColor="text1"/>
          <w:sz w:val="28"/>
          <w:szCs w:val="28"/>
          <w:lang w:val="es-MX"/>
        </w:rPr>
        <w:t xml:space="preserve">significativa </w:t>
      </w:r>
      <w:r w:rsidRPr="003619EB">
        <w:rPr>
          <w:color w:val="000000" w:themeColor="text1"/>
          <w:sz w:val="28"/>
          <w:szCs w:val="28"/>
          <w:lang w:val="es-MX"/>
        </w:rPr>
        <w:t xml:space="preserve">si se considera que la exclusión del mercado laboral </w:t>
      </w:r>
      <w:r w:rsidR="007321BF" w:rsidRPr="003619EB">
        <w:rPr>
          <w:color w:val="000000" w:themeColor="text1"/>
          <w:sz w:val="28"/>
          <w:szCs w:val="28"/>
          <w:lang w:val="es-MX"/>
        </w:rPr>
        <w:t>representa</w:t>
      </w:r>
      <w:r w:rsidRPr="003619EB">
        <w:rPr>
          <w:color w:val="000000" w:themeColor="text1"/>
          <w:sz w:val="28"/>
          <w:szCs w:val="28"/>
          <w:lang w:val="es-MX"/>
        </w:rPr>
        <w:t xml:space="preserve"> una de las principales barreras para la reintegración social</w:t>
      </w:r>
      <w:r w:rsidR="007321BF" w:rsidRPr="003619EB">
        <w:rPr>
          <w:color w:val="000000" w:themeColor="text1"/>
          <w:sz w:val="28"/>
          <w:szCs w:val="28"/>
          <w:lang w:val="es-MX"/>
        </w:rPr>
        <w:t xml:space="preserve"> de las personas que recién recuperan su libertad</w:t>
      </w:r>
      <w:r w:rsidRPr="003619EB">
        <w:rPr>
          <w:color w:val="000000" w:themeColor="text1"/>
          <w:sz w:val="28"/>
          <w:szCs w:val="28"/>
          <w:lang w:val="es-MX"/>
        </w:rPr>
        <w:t xml:space="preserve">. Así, el trabajo penitenciario digno cumple una función de inclusión que, sin desconocer su inserción en el ámbito de la ejecución penal, se articula con una </w:t>
      </w:r>
      <w:r w:rsidR="0035335E" w:rsidRPr="003619EB">
        <w:rPr>
          <w:color w:val="000000" w:themeColor="text1"/>
          <w:sz w:val="28"/>
          <w:szCs w:val="28"/>
          <w:lang w:val="es-MX"/>
        </w:rPr>
        <w:t>ley</w:t>
      </w:r>
      <w:r w:rsidRPr="003619EB">
        <w:rPr>
          <w:color w:val="000000" w:themeColor="text1"/>
          <w:sz w:val="28"/>
          <w:szCs w:val="28"/>
          <w:lang w:val="es-MX"/>
        </w:rPr>
        <w:t xml:space="preserve"> orientada a remover prácticas discriminatorias y a facilitar el acceso efectivo al empleo formal para sectores históricamente marginados.</w:t>
      </w:r>
    </w:p>
    <w:p w14:paraId="4402AA83" w14:textId="77777777" w:rsidR="00F53B1F" w:rsidRPr="003619EB" w:rsidRDefault="00F53B1F" w:rsidP="00BE44DB">
      <w:pPr>
        <w:pStyle w:val="Prrafodelista"/>
        <w:ind w:left="0"/>
        <w:jc w:val="both"/>
        <w:rPr>
          <w:color w:val="000000" w:themeColor="text1"/>
          <w:sz w:val="28"/>
          <w:szCs w:val="28"/>
          <w:lang w:val="es-MX"/>
        </w:rPr>
      </w:pPr>
    </w:p>
    <w:p w14:paraId="474CCCD8" w14:textId="201E76E5" w:rsidR="004D4DA4" w:rsidRPr="003619EB" w:rsidRDefault="005C6202"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A</w:t>
      </w:r>
      <w:r w:rsidR="00A62E28" w:rsidRPr="003619EB">
        <w:rPr>
          <w:color w:val="000000" w:themeColor="text1"/>
          <w:sz w:val="28"/>
          <w:szCs w:val="28"/>
          <w:lang w:val="es-MX"/>
        </w:rPr>
        <w:t>l</w:t>
      </w:r>
      <w:r w:rsidRPr="003619EB">
        <w:rPr>
          <w:color w:val="000000" w:themeColor="text1"/>
          <w:sz w:val="28"/>
          <w:szCs w:val="28"/>
          <w:lang w:val="es-MX"/>
        </w:rPr>
        <w:t xml:space="preserve"> respecto, resulta </w:t>
      </w:r>
      <w:r w:rsidR="009944B9" w:rsidRPr="003619EB">
        <w:rPr>
          <w:color w:val="000000" w:themeColor="text1"/>
          <w:sz w:val="28"/>
          <w:szCs w:val="28"/>
          <w:lang w:val="es-MX"/>
        </w:rPr>
        <w:t>diciente que, durante el trámite en la plenaria del Senado de la República, varios congresistas destacaron la importancia</w:t>
      </w:r>
      <w:r w:rsidR="007321BF" w:rsidRPr="003619EB">
        <w:rPr>
          <w:color w:val="000000" w:themeColor="text1"/>
          <w:sz w:val="28"/>
          <w:szCs w:val="28"/>
          <w:lang w:val="es-MX"/>
        </w:rPr>
        <w:t xml:space="preserve"> de la expresión acusada</w:t>
      </w:r>
      <w:r w:rsidR="009944B9" w:rsidRPr="003619EB">
        <w:rPr>
          <w:color w:val="000000" w:themeColor="text1"/>
          <w:sz w:val="28"/>
          <w:szCs w:val="28"/>
          <w:lang w:val="es-MX"/>
        </w:rPr>
        <w:t xml:space="preserve"> </w:t>
      </w:r>
      <w:r w:rsidR="007321BF" w:rsidRPr="003619EB">
        <w:rPr>
          <w:color w:val="000000" w:themeColor="text1"/>
          <w:sz w:val="28"/>
          <w:szCs w:val="28"/>
          <w:lang w:val="es-MX"/>
        </w:rPr>
        <w:t xml:space="preserve">para </w:t>
      </w:r>
      <w:r w:rsidR="009944B9" w:rsidRPr="003619EB">
        <w:rPr>
          <w:color w:val="000000" w:themeColor="text1"/>
          <w:sz w:val="28"/>
          <w:szCs w:val="28"/>
          <w:lang w:val="es-MX"/>
        </w:rPr>
        <w:t xml:space="preserve">avanzar en la </w:t>
      </w:r>
      <w:r w:rsidR="009944B9" w:rsidRPr="003619EB">
        <w:rPr>
          <w:i/>
          <w:iCs/>
          <w:color w:val="000000" w:themeColor="text1"/>
          <w:sz w:val="28"/>
          <w:szCs w:val="28"/>
          <w:lang w:val="es-MX"/>
        </w:rPr>
        <w:t>resocialización</w:t>
      </w:r>
      <w:r w:rsidR="009944B9" w:rsidRPr="003619EB">
        <w:rPr>
          <w:color w:val="000000" w:themeColor="text1"/>
          <w:sz w:val="28"/>
          <w:szCs w:val="28"/>
          <w:lang w:val="es-MX"/>
        </w:rPr>
        <w:t xml:space="preserve"> de la población privada de la libertad y cómo el trabajo y el sistema de redención contribu</w:t>
      </w:r>
      <w:r w:rsidR="00F21824" w:rsidRPr="003619EB">
        <w:rPr>
          <w:color w:val="000000" w:themeColor="text1"/>
          <w:sz w:val="28"/>
          <w:szCs w:val="28"/>
          <w:lang w:val="es-MX"/>
        </w:rPr>
        <w:t xml:space="preserve">yen </w:t>
      </w:r>
      <w:r w:rsidR="009944B9" w:rsidRPr="003619EB">
        <w:rPr>
          <w:color w:val="000000" w:themeColor="text1"/>
          <w:sz w:val="28"/>
          <w:szCs w:val="28"/>
          <w:lang w:val="es-MX"/>
        </w:rPr>
        <w:t>a tal finalidad.</w:t>
      </w:r>
    </w:p>
    <w:p w14:paraId="50CA1AA6" w14:textId="77777777" w:rsidR="009944B9" w:rsidRPr="003619EB" w:rsidRDefault="009944B9" w:rsidP="00BE44DB">
      <w:pPr>
        <w:pStyle w:val="Prrafodelista"/>
        <w:rPr>
          <w:color w:val="000000" w:themeColor="text1"/>
          <w:sz w:val="28"/>
          <w:szCs w:val="28"/>
          <w:lang w:val="es-MX"/>
        </w:rPr>
      </w:pPr>
    </w:p>
    <w:p w14:paraId="3A2C6983" w14:textId="347B3E57" w:rsidR="00CA1C26" w:rsidRPr="003619EB" w:rsidRDefault="00661616"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El trabajo </w:t>
      </w:r>
      <w:r w:rsidR="0045282A" w:rsidRPr="003619EB">
        <w:rPr>
          <w:color w:val="000000" w:themeColor="text1"/>
          <w:sz w:val="28"/>
          <w:szCs w:val="28"/>
          <w:lang w:val="es-MX"/>
        </w:rPr>
        <w:t xml:space="preserve">es un derecho y un deber que alberga el potencial de desarrollar al individuo y también de incorporarlo a la vida en comunidad. </w:t>
      </w:r>
      <w:r w:rsidR="00E9090E" w:rsidRPr="003619EB">
        <w:rPr>
          <w:color w:val="000000" w:themeColor="text1"/>
          <w:sz w:val="28"/>
          <w:szCs w:val="28"/>
          <w:lang w:val="es-MX"/>
        </w:rPr>
        <w:t>Las actividades que desempeña un recluso dentro de un centro penitenciario y</w:t>
      </w:r>
      <w:r w:rsidR="00DA1BF6" w:rsidRPr="003619EB">
        <w:rPr>
          <w:color w:val="000000" w:themeColor="text1"/>
          <w:sz w:val="28"/>
          <w:szCs w:val="28"/>
          <w:lang w:val="es-MX"/>
        </w:rPr>
        <w:t xml:space="preserve"> que le permiten reducir su pena, son las mismas herramientas que, luego, l</w:t>
      </w:r>
      <w:r w:rsidR="00F21824" w:rsidRPr="003619EB">
        <w:rPr>
          <w:color w:val="000000" w:themeColor="text1"/>
          <w:sz w:val="28"/>
          <w:szCs w:val="28"/>
          <w:lang w:val="es-MX"/>
        </w:rPr>
        <w:t>o</w:t>
      </w:r>
      <w:r w:rsidR="00DA1BF6" w:rsidRPr="003619EB">
        <w:rPr>
          <w:color w:val="000000" w:themeColor="text1"/>
          <w:sz w:val="28"/>
          <w:szCs w:val="28"/>
          <w:lang w:val="es-MX"/>
        </w:rPr>
        <w:t xml:space="preserve"> </w:t>
      </w:r>
      <w:r w:rsidR="00F21824" w:rsidRPr="003619EB">
        <w:rPr>
          <w:color w:val="000000" w:themeColor="text1"/>
          <w:sz w:val="28"/>
          <w:szCs w:val="28"/>
          <w:lang w:val="es-MX"/>
        </w:rPr>
        <w:t>ayudarán a construir un proyecto de vida</w:t>
      </w:r>
      <w:r w:rsidR="00DA1BF6" w:rsidRPr="003619EB">
        <w:rPr>
          <w:color w:val="000000" w:themeColor="text1"/>
          <w:sz w:val="28"/>
          <w:szCs w:val="28"/>
          <w:lang w:val="es-MX"/>
        </w:rPr>
        <w:t xml:space="preserve"> </w:t>
      </w:r>
      <w:r w:rsidR="00891291" w:rsidRPr="003619EB">
        <w:rPr>
          <w:color w:val="000000" w:themeColor="text1"/>
          <w:sz w:val="28"/>
          <w:szCs w:val="28"/>
          <w:lang w:val="es-MX"/>
        </w:rPr>
        <w:t xml:space="preserve">en libertad. </w:t>
      </w:r>
    </w:p>
    <w:p w14:paraId="54D88EF8" w14:textId="77777777" w:rsidR="00CA1C26" w:rsidRPr="003619EB" w:rsidRDefault="00CA1C26" w:rsidP="00BE44DB">
      <w:pPr>
        <w:pStyle w:val="Prrafodelista"/>
        <w:rPr>
          <w:color w:val="000000" w:themeColor="text1"/>
          <w:sz w:val="28"/>
          <w:szCs w:val="28"/>
          <w:lang w:val="es-MX"/>
        </w:rPr>
      </w:pPr>
    </w:p>
    <w:p w14:paraId="4B094625" w14:textId="7C70CE85" w:rsidR="00970983" w:rsidRPr="003619EB" w:rsidRDefault="678A8067"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Para esta Corte</w:t>
      </w:r>
      <w:r w:rsidR="00970983" w:rsidRPr="003619EB">
        <w:rPr>
          <w:rStyle w:val="Refdenotaalpie"/>
          <w:color w:val="000000" w:themeColor="text1"/>
          <w:sz w:val="28"/>
          <w:szCs w:val="28"/>
          <w:lang w:val="es-MX"/>
        </w:rPr>
        <w:footnoteReference w:id="137"/>
      </w:r>
      <w:r w:rsidRPr="003619EB">
        <w:rPr>
          <w:color w:val="000000" w:themeColor="text1"/>
          <w:sz w:val="28"/>
          <w:szCs w:val="28"/>
          <w:lang w:val="es-MX"/>
        </w:rPr>
        <w:t xml:space="preserve">, </w:t>
      </w:r>
      <w:r w:rsidR="17D2757A" w:rsidRPr="003619EB">
        <w:rPr>
          <w:color w:val="000000" w:themeColor="text1"/>
          <w:sz w:val="28"/>
          <w:szCs w:val="28"/>
          <w:lang w:val="es-MX"/>
        </w:rPr>
        <w:t>es claro</w:t>
      </w:r>
      <w:r w:rsidRPr="003619EB">
        <w:rPr>
          <w:color w:val="000000" w:themeColor="text1"/>
          <w:sz w:val="28"/>
          <w:szCs w:val="28"/>
          <w:lang w:val="es-MX"/>
        </w:rPr>
        <w:t xml:space="preserve"> que </w:t>
      </w:r>
      <w:r w:rsidRPr="003619EB">
        <w:rPr>
          <w:color w:val="000000" w:themeColor="text1"/>
          <w:sz w:val="28"/>
          <w:szCs w:val="28"/>
        </w:rPr>
        <w:t xml:space="preserve">los Establecimientos Penitenciarios y Carcelarios tienen el deber de </w:t>
      </w:r>
      <w:r w:rsidR="0D7799E9" w:rsidRPr="003619EB">
        <w:rPr>
          <w:color w:val="000000" w:themeColor="text1"/>
          <w:sz w:val="28"/>
          <w:szCs w:val="28"/>
        </w:rPr>
        <w:t>“</w:t>
      </w:r>
      <w:r w:rsidRPr="003619EB">
        <w:rPr>
          <w:color w:val="000000" w:themeColor="text1"/>
          <w:sz w:val="28"/>
          <w:szCs w:val="28"/>
        </w:rPr>
        <w:t>restaurar los lazos sociales de los reclusos con el mundo exterior, pues de ello dependerá, en gran parte, la posibilidad de resocialización, motivo por el cual, debe ser una prioridad para estos Establecimientos la inclusión de los internos en programas de redención de pena”</w:t>
      </w:r>
      <w:r w:rsidR="00D74306" w:rsidRPr="003619EB">
        <w:rPr>
          <w:rStyle w:val="Refdenotaalpie"/>
          <w:color w:val="000000" w:themeColor="text1"/>
          <w:sz w:val="28"/>
          <w:szCs w:val="28"/>
        </w:rPr>
        <w:footnoteReference w:id="138"/>
      </w:r>
      <w:r w:rsidR="2BB52258" w:rsidRPr="003619EB">
        <w:rPr>
          <w:color w:val="000000" w:themeColor="text1"/>
          <w:sz w:val="28"/>
          <w:szCs w:val="28"/>
        </w:rPr>
        <w:t>.</w:t>
      </w:r>
      <w:r w:rsidR="2B645AE0" w:rsidRPr="003619EB">
        <w:rPr>
          <w:color w:val="000000" w:themeColor="text1"/>
          <w:sz w:val="28"/>
          <w:szCs w:val="28"/>
        </w:rPr>
        <w:t xml:space="preserve"> </w:t>
      </w:r>
      <w:r w:rsidR="2B645AE0" w:rsidRPr="003619EB">
        <w:rPr>
          <w:color w:val="000000" w:themeColor="text1"/>
          <w:sz w:val="28"/>
          <w:szCs w:val="28"/>
          <w:lang w:val="es-ES"/>
        </w:rPr>
        <w:t>Desde sus inicios, la Corte Constitucional ha sido enfática al señalar que el trabajo de las personas privadas de la libertad es un medio indispensable “para alcanzar el fin resocializador de la pena, y hace parte integrante del núcleo esencial del derecho a la libertad (CP Art. 28), pues tiene la virtud de aminorar el tiempo de duración de la pena a través de su rebaja o redención”</w:t>
      </w:r>
      <w:r w:rsidR="001E4E91" w:rsidRPr="003619EB">
        <w:rPr>
          <w:rStyle w:val="Refdenotaalpie"/>
          <w:color w:val="000000" w:themeColor="text1"/>
          <w:sz w:val="28"/>
          <w:szCs w:val="28"/>
          <w:lang w:val="es-ES"/>
        </w:rPr>
        <w:footnoteReference w:id="139"/>
      </w:r>
      <w:r w:rsidR="47E749D2" w:rsidRPr="003619EB">
        <w:rPr>
          <w:color w:val="000000" w:themeColor="text1"/>
          <w:sz w:val="28"/>
          <w:szCs w:val="28"/>
          <w:lang w:val="es-ES"/>
        </w:rPr>
        <w:t>.</w:t>
      </w:r>
    </w:p>
    <w:p w14:paraId="05118E81" w14:textId="77777777" w:rsidR="00970983" w:rsidRPr="003619EB" w:rsidRDefault="00970983" w:rsidP="00BE44DB">
      <w:pPr>
        <w:rPr>
          <w:color w:val="000000" w:themeColor="text1"/>
          <w:sz w:val="28"/>
          <w:szCs w:val="28"/>
          <w:lang w:val="es-MX"/>
        </w:rPr>
      </w:pPr>
    </w:p>
    <w:p w14:paraId="17666CF2" w14:textId="01ED0440" w:rsidR="00685E13" w:rsidRPr="003619EB" w:rsidRDefault="00685E13"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La dignificación del trabajo </w:t>
      </w:r>
      <w:r w:rsidR="00C75D02" w:rsidRPr="003619EB">
        <w:rPr>
          <w:color w:val="000000" w:themeColor="text1"/>
          <w:sz w:val="28"/>
          <w:szCs w:val="28"/>
          <w:lang w:val="es-MX"/>
        </w:rPr>
        <w:t>d</w:t>
      </w:r>
      <w:r w:rsidRPr="003619EB">
        <w:rPr>
          <w:color w:val="000000" w:themeColor="text1"/>
          <w:sz w:val="28"/>
          <w:szCs w:val="28"/>
          <w:lang w:val="es-MX"/>
        </w:rPr>
        <w:t xml:space="preserve">ebe entenderse desde las particularidades de la vida en reclusión y en función del sistema de redención como mecanismo de resocialización. El trabajo es el </w:t>
      </w:r>
      <w:r w:rsidRPr="003619EB">
        <w:rPr>
          <w:i/>
          <w:iCs/>
          <w:color w:val="000000" w:themeColor="text1"/>
          <w:sz w:val="28"/>
          <w:szCs w:val="28"/>
          <w:lang w:val="es-MX"/>
        </w:rPr>
        <w:t>puente</w:t>
      </w:r>
      <w:r w:rsidRPr="003619EB">
        <w:rPr>
          <w:color w:val="000000" w:themeColor="text1"/>
          <w:sz w:val="28"/>
          <w:szCs w:val="28"/>
          <w:lang w:val="es-MX"/>
        </w:rPr>
        <w:t xml:space="preserve"> para hacer ese tránsito, más expedito y claro</w:t>
      </w:r>
      <w:r w:rsidR="00C75D02" w:rsidRPr="003619EB">
        <w:rPr>
          <w:color w:val="000000" w:themeColor="text1"/>
          <w:sz w:val="28"/>
          <w:szCs w:val="28"/>
          <w:lang w:val="es-MX"/>
        </w:rPr>
        <w:t>, hacia</w:t>
      </w:r>
      <w:r w:rsidRPr="003619EB">
        <w:rPr>
          <w:color w:val="000000" w:themeColor="text1"/>
          <w:sz w:val="28"/>
          <w:szCs w:val="28"/>
          <w:lang w:val="es-MX"/>
        </w:rPr>
        <w:t xml:space="preserve"> la libertad y la inclusión social.</w:t>
      </w:r>
      <w:r w:rsidR="00E27436" w:rsidRPr="003619EB">
        <w:rPr>
          <w:color w:val="000000" w:themeColor="text1"/>
          <w:sz w:val="28"/>
          <w:szCs w:val="28"/>
          <w:lang w:val="es-MX"/>
        </w:rPr>
        <w:t xml:space="preserve"> Tal y como ha recordado este tribunal:</w:t>
      </w:r>
    </w:p>
    <w:p w14:paraId="04D2B557" w14:textId="77777777" w:rsidR="00685E13" w:rsidRPr="003619EB" w:rsidRDefault="00685E13" w:rsidP="00BE44DB">
      <w:pPr>
        <w:rPr>
          <w:color w:val="000000" w:themeColor="text1"/>
          <w:sz w:val="28"/>
          <w:szCs w:val="28"/>
          <w:lang w:val="es-MX"/>
        </w:rPr>
      </w:pPr>
    </w:p>
    <w:p w14:paraId="29AE1B9F" w14:textId="2B46F901" w:rsidR="00685E13" w:rsidRPr="003619EB" w:rsidRDefault="33681D42" w:rsidP="00BE44DB">
      <w:pPr>
        <w:pStyle w:val="Cita"/>
        <w:rPr>
          <w:lang w:val="es-CO"/>
        </w:rPr>
      </w:pPr>
      <w:r w:rsidRPr="003619EB">
        <w:rPr>
          <w:lang w:val="es-CO"/>
        </w:rPr>
        <w:t xml:space="preserve">“La máxima aspiración del preso es recobrar su libertad. Uno de los medios para lograrlo es el trabajo, el cual por disposición legal tiene </w:t>
      </w:r>
      <w:r w:rsidRPr="003619EB">
        <w:rPr>
          <w:i/>
          <w:iCs/>
          <w:lang w:val="es-CO"/>
        </w:rPr>
        <w:t>incidencia directa</w:t>
      </w:r>
      <w:r w:rsidRPr="003619EB">
        <w:rPr>
          <w:lang w:val="es-CO"/>
        </w:rPr>
        <w:t xml:space="preserve"> en la rebaja de pena. Las oportunidades de trabajo y las garantías para el goce permanente de este derecho en las cárceles posibilitan al recluso alimentar su esperanza de libertad mediante un esfuerzo resocializador que dignifica su existencia</w:t>
      </w:r>
      <w:r w:rsidR="17009884" w:rsidRPr="003619EB">
        <w:t>”</w:t>
      </w:r>
      <w:r w:rsidR="00DC5557" w:rsidRPr="003619EB">
        <w:rPr>
          <w:rStyle w:val="Refdenotaalpie"/>
        </w:rPr>
        <w:footnoteReference w:id="140"/>
      </w:r>
      <w:r w:rsidR="280DF86B" w:rsidRPr="003619EB">
        <w:t>.</w:t>
      </w:r>
    </w:p>
    <w:p w14:paraId="130A6564" w14:textId="77777777" w:rsidR="00E27436" w:rsidRPr="003619EB" w:rsidRDefault="00E27436" w:rsidP="00BE44DB">
      <w:pPr>
        <w:rPr>
          <w:color w:val="000000" w:themeColor="text1"/>
          <w:sz w:val="28"/>
          <w:szCs w:val="28"/>
          <w:lang w:val="es-MX"/>
        </w:rPr>
      </w:pPr>
    </w:p>
    <w:p w14:paraId="69B81045" w14:textId="7C4C6E4A" w:rsidR="00635039" w:rsidRPr="003619EB" w:rsidRDefault="00891291"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Es razonable entonces que el legislador </w:t>
      </w:r>
      <w:r w:rsidR="00726FBC" w:rsidRPr="003619EB">
        <w:rPr>
          <w:color w:val="000000" w:themeColor="text1"/>
          <w:sz w:val="28"/>
          <w:szCs w:val="28"/>
          <w:lang w:val="es-MX"/>
        </w:rPr>
        <w:t xml:space="preserve">regulara </w:t>
      </w:r>
      <w:r w:rsidR="00F50C92" w:rsidRPr="003619EB">
        <w:rPr>
          <w:color w:val="000000" w:themeColor="text1"/>
          <w:sz w:val="28"/>
          <w:szCs w:val="28"/>
          <w:lang w:val="es-MX"/>
        </w:rPr>
        <w:t>algunos elementos de</w:t>
      </w:r>
      <w:r w:rsidR="00726FBC" w:rsidRPr="003619EB">
        <w:rPr>
          <w:color w:val="000000" w:themeColor="text1"/>
          <w:sz w:val="28"/>
          <w:szCs w:val="28"/>
          <w:lang w:val="es-MX"/>
        </w:rPr>
        <w:t xml:space="preserve"> la redención de la pena dentro de una reforma laboral que apuntaba a </w:t>
      </w:r>
      <w:r w:rsidR="009E5424" w:rsidRPr="003619EB">
        <w:rPr>
          <w:color w:val="000000" w:themeColor="text1"/>
          <w:sz w:val="28"/>
          <w:szCs w:val="28"/>
          <w:lang w:val="es-MX"/>
        </w:rPr>
        <w:t>propiciar las condiciones para un trabajo digno, particularmente para los sectores más vulnerables.</w:t>
      </w:r>
      <w:r w:rsidR="00DC5557" w:rsidRPr="003619EB">
        <w:rPr>
          <w:color w:val="000000" w:themeColor="text1"/>
          <w:sz w:val="28"/>
          <w:szCs w:val="28"/>
          <w:lang w:val="es-MX"/>
        </w:rPr>
        <w:t xml:space="preserve"> El trabajo digno en prisión necesariamente incide en la redención de la pena y, en últimas, en los anhelos de libertad de la población reclusa.</w:t>
      </w:r>
    </w:p>
    <w:p w14:paraId="4143090B" w14:textId="77777777" w:rsidR="00FB6371" w:rsidRPr="003619EB" w:rsidRDefault="00FB6371" w:rsidP="00BE44DB">
      <w:pPr>
        <w:jc w:val="both"/>
        <w:rPr>
          <w:color w:val="000000" w:themeColor="text1"/>
          <w:sz w:val="28"/>
          <w:szCs w:val="28"/>
          <w:lang w:val="es-MX"/>
        </w:rPr>
      </w:pPr>
    </w:p>
    <w:p w14:paraId="56807B98" w14:textId="117596A0" w:rsidR="00B33E25" w:rsidRPr="003619EB" w:rsidRDefault="00B33E25" w:rsidP="00BE44DB">
      <w:pPr>
        <w:pStyle w:val="Ttulo4"/>
      </w:pPr>
      <w:r w:rsidRPr="003619EB">
        <w:t xml:space="preserve">(iv) </w:t>
      </w:r>
      <w:r w:rsidRPr="003619EB">
        <w:rPr>
          <w:i/>
          <w:iCs/>
        </w:rPr>
        <w:t>Conexidad sistemática</w:t>
      </w:r>
      <w:r w:rsidR="00326487" w:rsidRPr="003619EB">
        <w:t xml:space="preserve">: </w:t>
      </w:r>
      <w:r w:rsidR="00591931" w:rsidRPr="003619EB">
        <w:t xml:space="preserve">la norma acusada traza un puente entre </w:t>
      </w:r>
      <w:r w:rsidR="000559DE" w:rsidRPr="003619EB">
        <w:t>el trabajo</w:t>
      </w:r>
      <w:r w:rsidR="00591931" w:rsidRPr="003619EB">
        <w:t xml:space="preserve"> en prisión y </w:t>
      </w:r>
      <w:r w:rsidR="000559DE" w:rsidRPr="003619EB">
        <w:t>en libertad</w:t>
      </w:r>
      <w:r w:rsidR="007D0E5A" w:rsidRPr="003619EB">
        <w:t xml:space="preserve">, </w:t>
      </w:r>
      <w:r w:rsidR="00652894" w:rsidRPr="003619EB">
        <w:t xml:space="preserve">y con ello </w:t>
      </w:r>
      <w:r w:rsidR="00BA3699" w:rsidRPr="003619EB">
        <w:t>forja un entramado integral de protección al trabajo</w:t>
      </w:r>
    </w:p>
    <w:p w14:paraId="7618BEF4" w14:textId="77777777" w:rsidR="00B33E25" w:rsidRPr="003619EB" w:rsidRDefault="00B33E25" w:rsidP="00BE44DB">
      <w:pPr>
        <w:jc w:val="both"/>
        <w:rPr>
          <w:color w:val="000000" w:themeColor="text1"/>
          <w:sz w:val="28"/>
          <w:szCs w:val="28"/>
        </w:rPr>
      </w:pPr>
    </w:p>
    <w:p w14:paraId="626C5B70" w14:textId="32179568" w:rsidR="003E431A" w:rsidRPr="003619EB" w:rsidRDefault="0AFD53F3"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De acuerdo con el Gobierno nacional, el </w:t>
      </w:r>
      <w:r w:rsidRPr="003619EB">
        <w:rPr>
          <w:color w:val="000000" w:themeColor="text1"/>
          <w:sz w:val="28"/>
          <w:szCs w:val="28"/>
        </w:rPr>
        <w:t xml:space="preserve">artículo 19 de la Ley 2466 de 2025 </w:t>
      </w:r>
      <w:r w:rsidR="465D072C" w:rsidRPr="003619EB">
        <w:rPr>
          <w:color w:val="000000" w:themeColor="text1"/>
          <w:sz w:val="28"/>
          <w:szCs w:val="28"/>
        </w:rPr>
        <w:t>puede</w:t>
      </w:r>
      <w:r w:rsidRPr="003619EB">
        <w:rPr>
          <w:color w:val="000000" w:themeColor="text1"/>
          <w:sz w:val="28"/>
          <w:szCs w:val="28"/>
        </w:rPr>
        <w:t xml:space="preserve"> </w:t>
      </w:r>
      <w:r w:rsidR="1C9CEA9A" w:rsidRPr="003619EB">
        <w:rPr>
          <w:color w:val="000000" w:themeColor="text1"/>
          <w:sz w:val="28"/>
          <w:szCs w:val="28"/>
        </w:rPr>
        <w:t>asumirse</w:t>
      </w:r>
      <w:r w:rsidRPr="003619EB">
        <w:rPr>
          <w:color w:val="000000" w:themeColor="text1"/>
          <w:sz w:val="28"/>
          <w:szCs w:val="28"/>
        </w:rPr>
        <w:t xml:space="preserve"> como un “puente normativo entre el mundo penitenciario y la sociedad libre, dado que no se limita a ofrecer beneficios intracarcelarios, sino que extiende los efectos positivos del trabajo a la vida posterior; dando cumplimiento de forma integral al fin resocializador de la pena y con la garantía del derecho al trabajo como condición necesaria para la dignidad y la reintegración social”</w:t>
      </w:r>
      <w:r w:rsidR="003E431A" w:rsidRPr="003619EB">
        <w:rPr>
          <w:rStyle w:val="Refdenotaalpie"/>
          <w:color w:val="000000" w:themeColor="text1"/>
          <w:sz w:val="28"/>
          <w:szCs w:val="28"/>
        </w:rPr>
        <w:footnoteReference w:id="141"/>
      </w:r>
      <w:r w:rsidRPr="003619EB">
        <w:rPr>
          <w:color w:val="000000" w:themeColor="text1"/>
          <w:sz w:val="28"/>
          <w:szCs w:val="28"/>
        </w:rPr>
        <w:t>.</w:t>
      </w:r>
    </w:p>
    <w:p w14:paraId="157411F7" w14:textId="77777777" w:rsidR="002B28D0" w:rsidRPr="003619EB" w:rsidRDefault="002B28D0" w:rsidP="00BE44DB">
      <w:pPr>
        <w:jc w:val="both"/>
        <w:rPr>
          <w:color w:val="000000" w:themeColor="text1"/>
          <w:sz w:val="28"/>
          <w:szCs w:val="28"/>
          <w:lang w:val="es-MX"/>
        </w:rPr>
      </w:pPr>
    </w:p>
    <w:p w14:paraId="1C26FE26" w14:textId="3E7D004B" w:rsidR="002B28D0" w:rsidRPr="003619EB" w:rsidRDefault="26215763"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Tal </w:t>
      </w:r>
      <w:r w:rsidR="1C9CEA9A" w:rsidRPr="003619EB">
        <w:rPr>
          <w:color w:val="000000" w:themeColor="text1"/>
          <w:sz w:val="28"/>
          <w:szCs w:val="28"/>
          <w:lang w:val="es-MX"/>
        </w:rPr>
        <w:t>lectura</w:t>
      </w:r>
      <w:r w:rsidRPr="003619EB">
        <w:rPr>
          <w:color w:val="000000" w:themeColor="text1"/>
          <w:sz w:val="28"/>
          <w:szCs w:val="28"/>
          <w:lang w:val="es-MX"/>
        </w:rPr>
        <w:t xml:space="preserve"> resulta razonable y explica por qué el legislador </w:t>
      </w:r>
      <w:r w:rsidR="1C9CEA9A" w:rsidRPr="003619EB">
        <w:rPr>
          <w:color w:val="000000" w:themeColor="text1"/>
          <w:sz w:val="28"/>
          <w:szCs w:val="28"/>
          <w:lang w:val="es-MX"/>
        </w:rPr>
        <w:t>optó</w:t>
      </w:r>
      <w:r w:rsidRPr="003619EB">
        <w:rPr>
          <w:color w:val="000000" w:themeColor="text1"/>
          <w:sz w:val="28"/>
          <w:szCs w:val="28"/>
          <w:lang w:val="es-MX"/>
        </w:rPr>
        <w:t xml:space="preserve"> por incluir</w:t>
      </w:r>
      <w:r w:rsidR="00157CE5" w:rsidRPr="003619EB">
        <w:rPr>
          <w:color w:val="000000" w:themeColor="text1"/>
          <w:sz w:val="28"/>
          <w:szCs w:val="28"/>
          <w:lang w:val="es-MX"/>
        </w:rPr>
        <w:t>,</w:t>
      </w:r>
      <w:r w:rsidRPr="003619EB">
        <w:rPr>
          <w:color w:val="000000" w:themeColor="text1"/>
          <w:sz w:val="28"/>
          <w:szCs w:val="28"/>
          <w:lang w:val="es-MX"/>
        </w:rPr>
        <w:t xml:space="preserve"> dentro de una reforma laboral, las condiciones especiales de redención en la pena por trabajo. Si bien</w:t>
      </w:r>
      <w:r w:rsidR="1C9CEA9A" w:rsidRPr="003619EB">
        <w:rPr>
          <w:color w:val="000000" w:themeColor="text1"/>
          <w:sz w:val="28"/>
          <w:szCs w:val="28"/>
          <w:lang w:val="es-MX"/>
        </w:rPr>
        <w:t xml:space="preserve"> esta</w:t>
      </w:r>
      <w:r w:rsidRPr="003619EB">
        <w:rPr>
          <w:color w:val="000000" w:themeColor="text1"/>
          <w:sz w:val="28"/>
          <w:szCs w:val="28"/>
          <w:lang w:val="es-MX"/>
        </w:rPr>
        <w:t xml:space="preserve"> no e</w:t>
      </w:r>
      <w:r w:rsidR="1C9CEA9A" w:rsidRPr="003619EB">
        <w:rPr>
          <w:color w:val="000000" w:themeColor="text1"/>
          <w:sz w:val="28"/>
          <w:szCs w:val="28"/>
          <w:lang w:val="es-MX"/>
        </w:rPr>
        <w:t>ra</w:t>
      </w:r>
      <w:r w:rsidRPr="003619EB">
        <w:rPr>
          <w:color w:val="000000" w:themeColor="text1"/>
          <w:sz w:val="28"/>
          <w:szCs w:val="28"/>
          <w:lang w:val="es-MX"/>
        </w:rPr>
        <w:t xml:space="preserve"> la única alternativa posible ‒de hecho, el Código Penitenciario y Carcelario contenía anteriormente las condiciones de redención‒, es válido que </w:t>
      </w:r>
      <w:r w:rsidR="4C2660E8" w:rsidRPr="003619EB">
        <w:rPr>
          <w:color w:val="000000" w:themeColor="text1"/>
          <w:sz w:val="28"/>
          <w:szCs w:val="28"/>
          <w:lang w:val="es-MX"/>
        </w:rPr>
        <w:t>el legislador</w:t>
      </w:r>
      <w:r w:rsidR="1C9CEA9A" w:rsidRPr="003619EB">
        <w:rPr>
          <w:color w:val="000000" w:themeColor="text1"/>
          <w:sz w:val="28"/>
          <w:szCs w:val="28"/>
          <w:lang w:val="es-MX"/>
        </w:rPr>
        <w:t xml:space="preserve"> se</w:t>
      </w:r>
      <w:r w:rsidR="4C2660E8" w:rsidRPr="003619EB">
        <w:rPr>
          <w:color w:val="000000" w:themeColor="text1"/>
          <w:sz w:val="28"/>
          <w:szCs w:val="28"/>
          <w:lang w:val="es-MX"/>
        </w:rPr>
        <w:t xml:space="preserve"> haya </w:t>
      </w:r>
      <w:r w:rsidR="1C9CEA9A" w:rsidRPr="003619EB">
        <w:rPr>
          <w:color w:val="000000" w:themeColor="text1"/>
          <w:sz w:val="28"/>
          <w:szCs w:val="28"/>
          <w:lang w:val="es-MX"/>
        </w:rPr>
        <w:t xml:space="preserve">inclinado </w:t>
      </w:r>
      <w:r w:rsidR="737E4320" w:rsidRPr="003619EB">
        <w:rPr>
          <w:color w:val="000000" w:themeColor="text1"/>
          <w:sz w:val="28"/>
          <w:szCs w:val="28"/>
          <w:lang w:val="es-MX"/>
        </w:rPr>
        <w:t xml:space="preserve">por trazar un hilo conductor entre el derecho laboral y el derecho penitenciario, que inicia </w:t>
      </w:r>
      <w:r w:rsidR="19275F98" w:rsidRPr="003619EB">
        <w:rPr>
          <w:color w:val="000000" w:themeColor="text1"/>
          <w:sz w:val="28"/>
          <w:szCs w:val="28"/>
          <w:lang w:val="es-MX"/>
        </w:rPr>
        <w:t xml:space="preserve">por un incentivo (redención en la pena) para la actividad productiva de la población privada de la libertad, lo que, a su vez, </w:t>
      </w:r>
      <w:r w:rsidR="0D05DD1B" w:rsidRPr="003619EB">
        <w:rPr>
          <w:color w:val="000000" w:themeColor="text1"/>
          <w:sz w:val="28"/>
          <w:szCs w:val="28"/>
          <w:lang w:val="es-MX"/>
        </w:rPr>
        <w:t xml:space="preserve">aumenta la participación en este tipo de actividades </w:t>
      </w:r>
      <w:r w:rsidR="311612F3" w:rsidRPr="003619EB">
        <w:rPr>
          <w:color w:val="000000" w:themeColor="text1"/>
          <w:sz w:val="28"/>
          <w:szCs w:val="28"/>
          <w:lang w:val="es-MX"/>
        </w:rPr>
        <w:t xml:space="preserve">y </w:t>
      </w:r>
      <w:r w:rsidR="311612F3" w:rsidRPr="003619EB">
        <w:rPr>
          <w:color w:val="000000" w:themeColor="text1"/>
          <w:sz w:val="28"/>
          <w:szCs w:val="28"/>
        </w:rPr>
        <w:t xml:space="preserve">se alinea con el objeto de la </w:t>
      </w:r>
      <w:r w:rsidR="0FA38200" w:rsidRPr="003619EB">
        <w:rPr>
          <w:color w:val="000000" w:themeColor="text1"/>
          <w:sz w:val="28"/>
          <w:szCs w:val="28"/>
        </w:rPr>
        <w:t>r</w:t>
      </w:r>
      <w:r w:rsidR="311612F3" w:rsidRPr="003619EB">
        <w:rPr>
          <w:color w:val="000000" w:themeColor="text1"/>
          <w:sz w:val="28"/>
          <w:szCs w:val="28"/>
        </w:rPr>
        <w:t xml:space="preserve">eforma </w:t>
      </w:r>
      <w:r w:rsidR="0FA38200" w:rsidRPr="003619EB">
        <w:rPr>
          <w:color w:val="000000" w:themeColor="text1"/>
          <w:sz w:val="28"/>
          <w:szCs w:val="28"/>
        </w:rPr>
        <w:t>l</w:t>
      </w:r>
      <w:r w:rsidR="311612F3" w:rsidRPr="003619EB">
        <w:rPr>
          <w:color w:val="000000" w:themeColor="text1"/>
          <w:sz w:val="28"/>
          <w:szCs w:val="28"/>
        </w:rPr>
        <w:t>aboral (trabajo decente y digno) y</w:t>
      </w:r>
      <w:r w:rsidR="0FA38200" w:rsidRPr="003619EB">
        <w:rPr>
          <w:color w:val="000000" w:themeColor="text1"/>
          <w:sz w:val="28"/>
          <w:szCs w:val="28"/>
        </w:rPr>
        <w:t xml:space="preserve"> así</w:t>
      </w:r>
      <w:r w:rsidR="311612F3" w:rsidRPr="003619EB">
        <w:rPr>
          <w:color w:val="000000" w:themeColor="text1"/>
          <w:sz w:val="28"/>
          <w:szCs w:val="28"/>
        </w:rPr>
        <w:t xml:space="preserve"> maximiza su eficacia en una población históricamente excluida</w:t>
      </w:r>
      <w:r w:rsidR="00BA7E15" w:rsidRPr="003619EB">
        <w:rPr>
          <w:rStyle w:val="Refdenotaalpie"/>
          <w:color w:val="000000" w:themeColor="text1"/>
          <w:sz w:val="28"/>
          <w:szCs w:val="28"/>
        </w:rPr>
        <w:footnoteReference w:id="142"/>
      </w:r>
      <w:r w:rsidR="311612F3" w:rsidRPr="003619EB">
        <w:rPr>
          <w:color w:val="000000" w:themeColor="text1"/>
          <w:sz w:val="28"/>
          <w:szCs w:val="28"/>
        </w:rPr>
        <w:t>.</w:t>
      </w:r>
    </w:p>
    <w:p w14:paraId="5933CE5D" w14:textId="77777777" w:rsidR="007E296F" w:rsidRPr="003619EB" w:rsidRDefault="007E296F" w:rsidP="00BE44DB">
      <w:pPr>
        <w:pStyle w:val="Prrafodelista"/>
        <w:rPr>
          <w:color w:val="000000" w:themeColor="text1"/>
          <w:sz w:val="28"/>
          <w:szCs w:val="28"/>
          <w:lang w:val="es-MX"/>
        </w:rPr>
      </w:pPr>
    </w:p>
    <w:p w14:paraId="38A68138" w14:textId="100B5F7C" w:rsidR="00F0187D" w:rsidRPr="003619EB" w:rsidRDefault="5F0BD70A"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Por otro lado, y contrario a la tesis que </w:t>
      </w:r>
      <w:r w:rsidR="0D5174DE" w:rsidRPr="003619EB">
        <w:rPr>
          <w:color w:val="000000" w:themeColor="text1"/>
          <w:sz w:val="28"/>
          <w:szCs w:val="28"/>
          <w:lang w:val="es-MX"/>
        </w:rPr>
        <w:t>esgrimió</w:t>
      </w:r>
      <w:r w:rsidRPr="003619EB">
        <w:rPr>
          <w:color w:val="000000" w:themeColor="text1"/>
          <w:sz w:val="28"/>
          <w:szCs w:val="28"/>
          <w:lang w:val="es-MX"/>
        </w:rPr>
        <w:t xml:space="preserve"> el demandante, las normas jurídicas no necesariamente </w:t>
      </w:r>
      <w:r w:rsidR="3A9641E9" w:rsidRPr="003619EB">
        <w:rPr>
          <w:color w:val="000000" w:themeColor="text1"/>
          <w:sz w:val="28"/>
          <w:szCs w:val="28"/>
          <w:lang w:val="es-MX"/>
        </w:rPr>
        <w:t>se enmarcan</w:t>
      </w:r>
      <w:r w:rsidRPr="003619EB">
        <w:rPr>
          <w:color w:val="000000" w:themeColor="text1"/>
          <w:sz w:val="28"/>
          <w:szCs w:val="28"/>
          <w:lang w:val="es-MX"/>
        </w:rPr>
        <w:t xml:space="preserve"> </w:t>
      </w:r>
      <w:r w:rsidR="3A9641E9" w:rsidRPr="003619EB">
        <w:rPr>
          <w:color w:val="000000" w:themeColor="text1"/>
          <w:sz w:val="28"/>
          <w:szCs w:val="28"/>
          <w:lang w:val="es-MX"/>
        </w:rPr>
        <w:t xml:space="preserve">en </w:t>
      </w:r>
      <w:r w:rsidRPr="003619EB">
        <w:rPr>
          <w:color w:val="000000" w:themeColor="text1"/>
          <w:sz w:val="28"/>
          <w:szCs w:val="28"/>
          <w:lang w:val="es-MX"/>
        </w:rPr>
        <w:t>un</w:t>
      </w:r>
      <w:r w:rsidR="3A9641E9" w:rsidRPr="003619EB">
        <w:rPr>
          <w:color w:val="000000" w:themeColor="text1"/>
          <w:sz w:val="28"/>
          <w:szCs w:val="28"/>
          <w:lang w:val="es-MX"/>
        </w:rPr>
        <w:t>a</w:t>
      </w:r>
      <w:r w:rsidRPr="003619EB">
        <w:rPr>
          <w:color w:val="000000" w:themeColor="text1"/>
          <w:sz w:val="28"/>
          <w:szCs w:val="28"/>
          <w:lang w:val="es-MX"/>
        </w:rPr>
        <w:t xml:space="preserve"> </w:t>
      </w:r>
      <w:r w:rsidR="42065A38" w:rsidRPr="003619EB">
        <w:rPr>
          <w:color w:val="000000" w:themeColor="text1"/>
          <w:sz w:val="28"/>
          <w:szCs w:val="28"/>
          <w:lang w:val="es-MX"/>
        </w:rPr>
        <w:t>única área</w:t>
      </w:r>
      <w:r w:rsidRPr="003619EB">
        <w:rPr>
          <w:color w:val="000000" w:themeColor="text1"/>
          <w:sz w:val="28"/>
          <w:szCs w:val="28"/>
          <w:lang w:val="es-MX"/>
        </w:rPr>
        <w:t xml:space="preserve"> </w:t>
      </w:r>
      <w:r w:rsidR="3A9641E9" w:rsidRPr="003619EB">
        <w:rPr>
          <w:color w:val="000000" w:themeColor="text1"/>
          <w:sz w:val="28"/>
          <w:szCs w:val="28"/>
          <w:lang w:val="es-MX"/>
        </w:rPr>
        <w:t>del derecho,</w:t>
      </w:r>
      <w:r w:rsidRPr="003619EB">
        <w:rPr>
          <w:color w:val="000000" w:themeColor="text1"/>
          <w:sz w:val="28"/>
          <w:szCs w:val="28"/>
          <w:lang w:val="es-MX"/>
        </w:rPr>
        <w:t xml:space="preserve"> llámese penal, administrativo, laboral</w:t>
      </w:r>
      <w:r w:rsidR="42065A38" w:rsidRPr="003619EB">
        <w:rPr>
          <w:color w:val="000000" w:themeColor="text1"/>
          <w:sz w:val="28"/>
          <w:szCs w:val="28"/>
          <w:lang w:val="es-MX"/>
        </w:rPr>
        <w:t xml:space="preserve">, civil, etc. La norma acusada, precisamente, ejemplifica </w:t>
      </w:r>
      <w:r w:rsidR="121934B0" w:rsidRPr="003619EB">
        <w:rPr>
          <w:color w:val="000000" w:themeColor="text1"/>
          <w:sz w:val="28"/>
          <w:szCs w:val="28"/>
          <w:lang w:val="es-MX"/>
        </w:rPr>
        <w:t xml:space="preserve">un asunto que incumbe tanto al derecho laboral como al derecho penitenciario. </w:t>
      </w:r>
      <w:r w:rsidR="0BC0736E" w:rsidRPr="003619EB">
        <w:rPr>
          <w:color w:val="000000" w:themeColor="text1"/>
          <w:sz w:val="28"/>
          <w:szCs w:val="28"/>
          <w:lang w:val="es-MX"/>
        </w:rPr>
        <w:t>Como lo dijo en su intervención la Universidad Nacional, “</w:t>
      </w:r>
      <w:r w:rsidR="0BC0736E" w:rsidRPr="003619EB">
        <w:rPr>
          <w:color w:val="000000" w:themeColor="text1"/>
          <w:sz w:val="28"/>
          <w:szCs w:val="28"/>
        </w:rPr>
        <w:t>la resocialización no es un tema de índole exclusivamente penal, como si se tratase de un elemento que no puede ser abordado desde otras perspectivas”</w:t>
      </w:r>
      <w:r w:rsidR="00AC6959" w:rsidRPr="003619EB">
        <w:rPr>
          <w:rStyle w:val="Refdenotaalpie"/>
          <w:color w:val="000000" w:themeColor="text1"/>
          <w:sz w:val="28"/>
          <w:szCs w:val="28"/>
        </w:rPr>
        <w:footnoteReference w:id="143"/>
      </w:r>
      <w:r w:rsidR="0BC0736E" w:rsidRPr="003619EB">
        <w:rPr>
          <w:color w:val="000000" w:themeColor="text1"/>
          <w:sz w:val="28"/>
          <w:szCs w:val="28"/>
        </w:rPr>
        <w:t>.</w:t>
      </w:r>
      <w:r w:rsidR="6FF3CED2" w:rsidRPr="003619EB">
        <w:rPr>
          <w:color w:val="000000" w:themeColor="text1"/>
          <w:sz w:val="28"/>
          <w:szCs w:val="28"/>
        </w:rPr>
        <w:t xml:space="preserve"> De hecho, el fin resocializador, por definición, se proyecta más allá de los lugares de reclusión.</w:t>
      </w:r>
    </w:p>
    <w:p w14:paraId="66B8030E" w14:textId="77777777" w:rsidR="00F0187D" w:rsidRPr="003619EB" w:rsidRDefault="00F0187D" w:rsidP="00BE44DB">
      <w:pPr>
        <w:pStyle w:val="Prrafodelista"/>
        <w:rPr>
          <w:color w:val="000000" w:themeColor="text1"/>
          <w:sz w:val="28"/>
          <w:szCs w:val="28"/>
          <w:lang w:val="es-MX"/>
        </w:rPr>
      </w:pPr>
    </w:p>
    <w:p w14:paraId="142B38EE" w14:textId="6C3F075B" w:rsidR="007E296F" w:rsidRPr="003619EB" w:rsidRDefault="6FF3CED2" w:rsidP="00BE44DB">
      <w:pPr>
        <w:pStyle w:val="Prrafodelista"/>
        <w:numPr>
          <w:ilvl w:val="0"/>
          <w:numId w:val="2"/>
        </w:numPr>
        <w:ind w:left="0" w:firstLine="0"/>
        <w:jc w:val="both"/>
        <w:rPr>
          <w:color w:val="000000" w:themeColor="text1"/>
          <w:sz w:val="28"/>
          <w:szCs w:val="28"/>
          <w:lang w:val="es-MX"/>
        </w:rPr>
      </w:pPr>
      <w:r w:rsidRPr="003619EB">
        <w:rPr>
          <w:color w:val="000000" w:themeColor="text1"/>
          <w:sz w:val="28"/>
          <w:szCs w:val="28"/>
          <w:lang w:val="es-MX"/>
        </w:rPr>
        <w:t xml:space="preserve">La existencia de normas </w:t>
      </w:r>
      <w:r w:rsidR="3E14CD13" w:rsidRPr="003619EB">
        <w:rPr>
          <w:color w:val="000000" w:themeColor="text1"/>
          <w:sz w:val="28"/>
          <w:szCs w:val="28"/>
          <w:lang w:val="es-MX"/>
        </w:rPr>
        <w:t>que se proyectan en varias áreas del derecho</w:t>
      </w:r>
      <w:r w:rsidRPr="003619EB">
        <w:rPr>
          <w:color w:val="000000" w:themeColor="text1"/>
          <w:sz w:val="28"/>
          <w:szCs w:val="28"/>
          <w:lang w:val="es-MX"/>
        </w:rPr>
        <w:t xml:space="preserve"> no es algo inusual y que riña con el ordenamiento. </w:t>
      </w:r>
      <w:r w:rsidR="6CC0F9CA" w:rsidRPr="003619EB">
        <w:rPr>
          <w:color w:val="000000" w:themeColor="text1"/>
          <w:sz w:val="28"/>
          <w:szCs w:val="28"/>
          <w:lang w:val="es-MX"/>
        </w:rPr>
        <w:t>Por ejemplo, en la Sentencia C-</w:t>
      </w:r>
      <w:r w:rsidR="262252B0" w:rsidRPr="003619EB">
        <w:rPr>
          <w:color w:val="000000" w:themeColor="text1"/>
          <w:sz w:val="28"/>
          <w:szCs w:val="28"/>
          <w:lang w:val="es-MX"/>
        </w:rPr>
        <w:t>212 de 2022 avaló una norma administrativ</w:t>
      </w:r>
      <w:r w:rsidR="00724128" w:rsidRPr="003619EB">
        <w:rPr>
          <w:color w:val="000000" w:themeColor="text1"/>
          <w:sz w:val="28"/>
          <w:szCs w:val="28"/>
          <w:lang w:val="es-MX"/>
        </w:rPr>
        <w:t>a</w:t>
      </w:r>
      <w:r w:rsidR="262252B0" w:rsidRPr="003619EB">
        <w:rPr>
          <w:color w:val="000000" w:themeColor="text1"/>
          <w:sz w:val="28"/>
          <w:szCs w:val="28"/>
          <w:lang w:val="es-MX"/>
        </w:rPr>
        <w:t xml:space="preserve"> sobre </w:t>
      </w:r>
      <w:r w:rsidR="6DCCED20" w:rsidRPr="003619EB">
        <w:rPr>
          <w:color w:val="000000" w:themeColor="text1"/>
          <w:sz w:val="28"/>
          <w:szCs w:val="28"/>
          <w:lang w:val="es-MX"/>
        </w:rPr>
        <w:t xml:space="preserve">los canales de comunicación de los ciudadanos con las entidades públicas, pese a que estaba contenida </w:t>
      </w:r>
      <w:r w:rsidR="28A14A6B" w:rsidRPr="003619EB">
        <w:rPr>
          <w:color w:val="000000" w:themeColor="text1"/>
          <w:sz w:val="28"/>
          <w:szCs w:val="28"/>
          <w:lang w:val="es-MX"/>
        </w:rPr>
        <w:t>en un</w:t>
      </w:r>
      <w:r w:rsidRPr="003619EB">
        <w:rPr>
          <w:color w:val="000000" w:themeColor="text1"/>
          <w:sz w:val="28"/>
          <w:szCs w:val="28"/>
          <w:lang w:val="es-MX"/>
        </w:rPr>
        <w:t>a</w:t>
      </w:r>
      <w:r w:rsidR="28A14A6B" w:rsidRPr="003619EB">
        <w:rPr>
          <w:color w:val="000000" w:themeColor="text1"/>
          <w:sz w:val="28"/>
          <w:szCs w:val="28"/>
          <w:lang w:val="es-MX"/>
        </w:rPr>
        <w:t xml:space="preserve"> ley sobre trabajo en casa</w:t>
      </w:r>
      <w:r w:rsidR="00A77249" w:rsidRPr="003619EB">
        <w:rPr>
          <w:rStyle w:val="Refdenotaalpie"/>
          <w:color w:val="000000" w:themeColor="text1"/>
          <w:sz w:val="28"/>
          <w:szCs w:val="28"/>
          <w:lang w:val="es-MX"/>
        </w:rPr>
        <w:footnoteReference w:id="144"/>
      </w:r>
      <w:r w:rsidR="28A14A6B" w:rsidRPr="003619EB">
        <w:rPr>
          <w:color w:val="000000" w:themeColor="text1"/>
          <w:sz w:val="28"/>
          <w:szCs w:val="28"/>
          <w:lang w:val="es-MX"/>
        </w:rPr>
        <w:t>.</w:t>
      </w:r>
      <w:r w:rsidR="530EB5F7" w:rsidRPr="003619EB">
        <w:rPr>
          <w:color w:val="000000" w:themeColor="text1"/>
          <w:sz w:val="28"/>
          <w:szCs w:val="28"/>
          <w:lang w:val="es-MX"/>
        </w:rPr>
        <w:t xml:space="preserve"> La Corte concluyó que la norma respetó el principio de unidad de materia pues si bien </w:t>
      </w:r>
      <w:r w:rsidR="530EB5F7" w:rsidRPr="003619EB">
        <w:rPr>
          <w:color w:val="000000" w:themeColor="text1"/>
          <w:sz w:val="28"/>
          <w:szCs w:val="28"/>
        </w:rPr>
        <w:t xml:space="preserve">el citado precepto se relacionaba con aspectos del derecho administrativo y del derecho de las TIC, también guardaba una conexión razonable con el estatuto laboral en </w:t>
      </w:r>
      <w:r w:rsidR="00F84884" w:rsidRPr="003619EB">
        <w:rPr>
          <w:color w:val="000000" w:themeColor="text1"/>
          <w:sz w:val="28"/>
          <w:szCs w:val="28"/>
        </w:rPr>
        <w:t>el que fue incluida</w:t>
      </w:r>
      <w:r w:rsidR="0089517E" w:rsidRPr="003619EB">
        <w:rPr>
          <w:rStyle w:val="Refdenotaalpie"/>
          <w:color w:val="000000" w:themeColor="text1"/>
          <w:sz w:val="28"/>
          <w:szCs w:val="28"/>
        </w:rPr>
        <w:footnoteReference w:id="145"/>
      </w:r>
      <w:r w:rsidR="530EB5F7" w:rsidRPr="003619EB">
        <w:rPr>
          <w:color w:val="000000" w:themeColor="text1"/>
          <w:sz w:val="28"/>
          <w:szCs w:val="28"/>
        </w:rPr>
        <w:t>.</w:t>
      </w:r>
    </w:p>
    <w:p w14:paraId="2925FF91" w14:textId="77777777" w:rsidR="00993F9D" w:rsidRPr="003619EB" w:rsidRDefault="00993F9D" w:rsidP="00BE44DB">
      <w:pPr>
        <w:pStyle w:val="Prrafodelista"/>
        <w:rPr>
          <w:color w:val="000000" w:themeColor="text1"/>
          <w:sz w:val="28"/>
          <w:szCs w:val="28"/>
          <w:lang w:val="es-MX"/>
        </w:rPr>
      </w:pPr>
    </w:p>
    <w:p w14:paraId="48E3DDE9" w14:textId="3105F9C7" w:rsidR="00D9124F" w:rsidRPr="003619EB" w:rsidRDefault="0FB1743E" w:rsidP="00BE44DB">
      <w:pPr>
        <w:pStyle w:val="Prrafodelista"/>
        <w:numPr>
          <w:ilvl w:val="0"/>
          <w:numId w:val="2"/>
        </w:numPr>
        <w:ind w:left="0" w:firstLine="0"/>
        <w:jc w:val="both"/>
        <w:rPr>
          <w:sz w:val="28"/>
          <w:szCs w:val="28"/>
        </w:rPr>
      </w:pPr>
      <w:r w:rsidRPr="003619EB">
        <w:rPr>
          <w:color w:val="000000" w:themeColor="text1"/>
          <w:sz w:val="28"/>
          <w:szCs w:val="28"/>
          <w:lang w:val="es-MX"/>
        </w:rPr>
        <w:t>En esta ocasión es razonable la elección del legislador en tanto que el trabajo</w:t>
      </w:r>
      <w:r w:rsidR="6FF3CED2" w:rsidRPr="003619EB">
        <w:rPr>
          <w:color w:val="000000" w:themeColor="text1"/>
          <w:sz w:val="28"/>
          <w:szCs w:val="28"/>
          <w:lang w:val="es-MX"/>
        </w:rPr>
        <w:t xml:space="preserve"> en prisión</w:t>
      </w:r>
      <w:r w:rsidRPr="003619EB">
        <w:rPr>
          <w:color w:val="000000" w:themeColor="text1"/>
          <w:sz w:val="28"/>
          <w:szCs w:val="28"/>
          <w:lang w:val="es-MX"/>
        </w:rPr>
        <w:t xml:space="preserve"> guarda una estrecha relación con las condiciones de redención</w:t>
      </w:r>
      <w:r w:rsidR="00F84884" w:rsidRPr="003619EB">
        <w:rPr>
          <w:color w:val="000000" w:themeColor="text1"/>
          <w:sz w:val="28"/>
          <w:szCs w:val="28"/>
          <w:lang w:val="es-MX"/>
        </w:rPr>
        <w:t xml:space="preserve"> de la pena</w:t>
      </w:r>
      <w:r w:rsidRPr="003619EB">
        <w:rPr>
          <w:sz w:val="28"/>
          <w:szCs w:val="28"/>
          <w:lang w:val="es-MX"/>
        </w:rPr>
        <w:t xml:space="preserve">. </w:t>
      </w:r>
      <w:r w:rsidR="75209F29" w:rsidRPr="003619EB">
        <w:rPr>
          <w:sz w:val="28"/>
          <w:szCs w:val="28"/>
          <w:lang w:val="es-MX"/>
        </w:rPr>
        <w:t xml:space="preserve">Como </w:t>
      </w:r>
      <w:r w:rsidR="6FF3CED2" w:rsidRPr="003619EB">
        <w:rPr>
          <w:sz w:val="28"/>
          <w:szCs w:val="28"/>
          <w:lang w:val="es-MX"/>
        </w:rPr>
        <w:t xml:space="preserve">lo </w:t>
      </w:r>
      <w:r w:rsidR="75209F29" w:rsidRPr="003619EB">
        <w:rPr>
          <w:sz w:val="28"/>
          <w:szCs w:val="28"/>
          <w:lang w:val="es-MX"/>
        </w:rPr>
        <w:t>señaló la Defensoría del Pueblo,</w:t>
      </w:r>
      <w:r w:rsidR="5230160E" w:rsidRPr="003619EB">
        <w:rPr>
          <w:sz w:val="28"/>
          <w:szCs w:val="28"/>
          <w:lang w:val="es-MX"/>
        </w:rPr>
        <w:t xml:space="preserve"> este diseño potencia l</w:t>
      </w:r>
      <w:r w:rsidR="19EA290F" w:rsidRPr="003619EB">
        <w:rPr>
          <w:sz w:val="28"/>
          <w:szCs w:val="28"/>
          <w:lang w:val="es-MX"/>
        </w:rPr>
        <w:t>os objetivos de la reforma laboral pues la disposición acusada</w:t>
      </w:r>
      <w:r w:rsidR="75209F29" w:rsidRPr="003619EB">
        <w:rPr>
          <w:sz w:val="28"/>
          <w:szCs w:val="28"/>
          <w:lang w:val="es-MX"/>
        </w:rPr>
        <w:t xml:space="preserve"> </w:t>
      </w:r>
      <w:r w:rsidR="75209F29" w:rsidRPr="003619EB">
        <w:rPr>
          <w:sz w:val="28"/>
          <w:szCs w:val="28"/>
        </w:rPr>
        <w:t>“asegura que el régimen laboral opere como un entramado integral, en el que no se excluyen sectores sociales por su condición, sino que se incluyen bajo una misma racionalidad normativa”</w:t>
      </w:r>
      <w:r w:rsidR="00CC3BAC" w:rsidRPr="003619EB">
        <w:rPr>
          <w:rStyle w:val="Refdenotaalpie"/>
          <w:sz w:val="28"/>
          <w:szCs w:val="28"/>
        </w:rPr>
        <w:footnoteReference w:id="146"/>
      </w:r>
      <w:r w:rsidR="75209F29" w:rsidRPr="003619EB">
        <w:rPr>
          <w:sz w:val="28"/>
          <w:szCs w:val="28"/>
        </w:rPr>
        <w:t>.</w:t>
      </w:r>
      <w:r w:rsidR="6FF3CED2" w:rsidRPr="003619EB">
        <w:rPr>
          <w:sz w:val="28"/>
          <w:szCs w:val="28"/>
        </w:rPr>
        <w:t xml:space="preserve"> Esa racionalidad justifica que la actividad productiva de las personas privadas de la libertad</w:t>
      </w:r>
      <w:r w:rsidR="560119D3" w:rsidRPr="003619EB">
        <w:rPr>
          <w:sz w:val="28"/>
          <w:szCs w:val="28"/>
        </w:rPr>
        <w:t>, y su impacto en la redención de la pena,</w:t>
      </w:r>
      <w:r w:rsidR="6FF3CED2" w:rsidRPr="003619EB">
        <w:rPr>
          <w:sz w:val="28"/>
          <w:szCs w:val="28"/>
        </w:rPr>
        <w:t xml:space="preserve"> sea considerada dentro de una ley de reforma laboral.</w:t>
      </w:r>
    </w:p>
    <w:p w14:paraId="68C51174" w14:textId="77777777" w:rsidR="00D9124F" w:rsidRPr="003619EB" w:rsidRDefault="00D9124F" w:rsidP="00BE44DB">
      <w:pPr>
        <w:pStyle w:val="Prrafodelista"/>
        <w:rPr>
          <w:sz w:val="28"/>
          <w:szCs w:val="28"/>
        </w:rPr>
      </w:pPr>
    </w:p>
    <w:p w14:paraId="7B854488" w14:textId="1B291A6E" w:rsidR="00713EAB" w:rsidRPr="003619EB" w:rsidRDefault="00B101B5" w:rsidP="00BE44DB">
      <w:pPr>
        <w:pStyle w:val="Prrafodelista"/>
        <w:ind w:left="0"/>
        <w:jc w:val="both"/>
        <w:rPr>
          <w:color w:val="000000" w:themeColor="text1"/>
          <w:sz w:val="28"/>
          <w:szCs w:val="28"/>
        </w:rPr>
      </w:pPr>
      <w:r w:rsidRPr="003619EB">
        <w:rPr>
          <w:i/>
          <w:iCs/>
          <w:sz w:val="28"/>
          <w:szCs w:val="28"/>
        </w:rPr>
        <w:t>Conclusión</w:t>
      </w:r>
    </w:p>
    <w:p w14:paraId="42A2FD68" w14:textId="77777777" w:rsidR="00713EAB" w:rsidRPr="003619EB" w:rsidRDefault="00713EAB" w:rsidP="00BE44DB">
      <w:pPr>
        <w:rPr>
          <w:rFonts w:eastAsiaTheme="minorHAnsi"/>
          <w:sz w:val="28"/>
          <w:szCs w:val="28"/>
          <w:lang w:eastAsia="en-US"/>
          <w14:ligatures w14:val="standardContextual"/>
        </w:rPr>
      </w:pPr>
    </w:p>
    <w:p w14:paraId="3193F863" w14:textId="5225660E" w:rsidR="00007624" w:rsidRPr="003619EB" w:rsidRDefault="00713EAB" w:rsidP="00BE44DB">
      <w:pPr>
        <w:pStyle w:val="Prrafodelista"/>
        <w:numPr>
          <w:ilvl w:val="0"/>
          <w:numId w:val="2"/>
        </w:numPr>
        <w:ind w:left="0" w:firstLine="0"/>
        <w:jc w:val="both"/>
        <w:rPr>
          <w:color w:val="000000" w:themeColor="text1"/>
          <w:sz w:val="28"/>
          <w:szCs w:val="28"/>
        </w:rPr>
      </w:pPr>
      <w:r w:rsidRPr="003619EB">
        <w:rPr>
          <w:rFonts w:eastAsiaTheme="minorHAnsi"/>
          <w:sz w:val="28"/>
          <w:szCs w:val="28"/>
          <w:lang w:eastAsia="en-US"/>
          <w14:ligatures w14:val="standardContextual"/>
        </w:rPr>
        <w:t>Aun</w:t>
      </w:r>
      <w:r w:rsidR="005B7D09" w:rsidRPr="003619EB">
        <w:rPr>
          <w:rFonts w:eastAsiaTheme="minorHAnsi"/>
          <w:sz w:val="28"/>
          <w:szCs w:val="28"/>
          <w:lang w:eastAsia="en-US"/>
          <w14:ligatures w14:val="standardContextual"/>
        </w:rPr>
        <w:t xml:space="preserve">que </w:t>
      </w:r>
      <w:r w:rsidR="006E2FB7" w:rsidRPr="003619EB">
        <w:rPr>
          <w:rFonts w:eastAsiaTheme="minorHAnsi"/>
          <w:sz w:val="28"/>
          <w:szCs w:val="28"/>
          <w:lang w:eastAsia="en-US"/>
          <w14:ligatures w14:val="standardContextual"/>
        </w:rPr>
        <w:t xml:space="preserve">la disposición acusada </w:t>
      </w:r>
      <w:r w:rsidR="004B57F2" w:rsidRPr="003619EB">
        <w:rPr>
          <w:rFonts w:eastAsiaTheme="minorHAnsi"/>
          <w:sz w:val="28"/>
          <w:szCs w:val="28"/>
          <w:lang w:eastAsia="en-US"/>
          <w14:ligatures w14:val="standardContextual"/>
        </w:rPr>
        <w:t xml:space="preserve">fue incorporada </w:t>
      </w:r>
      <w:r w:rsidR="00B101B5" w:rsidRPr="003619EB">
        <w:rPr>
          <w:sz w:val="28"/>
          <w:szCs w:val="28"/>
        </w:rPr>
        <w:t xml:space="preserve">en un estado avanzado </w:t>
      </w:r>
      <w:r w:rsidR="00B101B5" w:rsidRPr="003619EB">
        <w:rPr>
          <w:color w:val="000000" w:themeColor="text1"/>
          <w:sz w:val="28"/>
          <w:szCs w:val="28"/>
        </w:rPr>
        <w:t>del trámite legislativo,</w:t>
      </w:r>
      <w:r w:rsidR="00D9124F" w:rsidRPr="003619EB">
        <w:rPr>
          <w:color w:val="000000" w:themeColor="text1"/>
          <w:sz w:val="28"/>
          <w:szCs w:val="28"/>
        </w:rPr>
        <w:t xml:space="preserve"> esta </w:t>
      </w:r>
      <w:r w:rsidR="00E03D18" w:rsidRPr="003619EB">
        <w:rPr>
          <w:color w:val="000000" w:themeColor="text1"/>
          <w:sz w:val="28"/>
          <w:szCs w:val="28"/>
        </w:rPr>
        <w:t xml:space="preserve">evidencia una conexidad </w:t>
      </w:r>
      <w:r w:rsidR="00F82A78" w:rsidRPr="003619EB">
        <w:rPr>
          <w:color w:val="000000" w:themeColor="text1"/>
          <w:sz w:val="28"/>
          <w:szCs w:val="28"/>
        </w:rPr>
        <w:t>estrecha</w:t>
      </w:r>
      <w:r w:rsidR="00E03D18" w:rsidRPr="003619EB">
        <w:rPr>
          <w:color w:val="000000" w:themeColor="text1"/>
          <w:sz w:val="28"/>
          <w:szCs w:val="28"/>
        </w:rPr>
        <w:t xml:space="preserve"> con el núcleo temático de la Ley 2466 de 2025. </w:t>
      </w:r>
      <w:r w:rsidR="005A2FB7" w:rsidRPr="003619EB">
        <w:rPr>
          <w:color w:val="000000" w:themeColor="text1"/>
          <w:sz w:val="28"/>
          <w:szCs w:val="28"/>
        </w:rPr>
        <w:t>En efecto, la</w:t>
      </w:r>
      <w:r w:rsidR="00007624" w:rsidRPr="003619EB">
        <w:rPr>
          <w:color w:val="000000" w:themeColor="text1"/>
          <w:sz w:val="28"/>
          <w:szCs w:val="28"/>
        </w:rPr>
        <w:t xml:space="preserve"> dignificación del trabajo en un sentido amplio cobija a las actividades productivas en prisión (</w:t>
      </w:r>
      <w:r w:rsidR="00007624" w:rsidRPr="003619EB">
        <w:rPr>
          <w:i/>
          <w:iCs/>
          <w:color w:val="000000" w:themeColor="text1"/>
          <w:sz w:val="28"/>
          <w:szCs w:val="28"/>
        </w:rPr>
        <w:t>conexidad temática</w:t>
      </w:r>
      <w:r w:rsidR="00007624" w:rsidRPr="003619EB">
        <w:rPr>
          <w:color w:val="000000" w:themeColor="text1"/>
          <w:sz w:val="28"/>
          <w:szCs w:val="28"/>
        </w:rPr>
        <w:t>). Precisamente, los desafíos relacionados con los obstáculos en la inserción laboral y la mitigación de los factores de la discriminación encuentran un correlato directo en la situación que enfrentan las personas privadas de la libertad (</w:t>
      </w:r>
      <w:r w:rsidR="00007624" w:rsidRPr="003619EB">
        <w:rPr>
          <w:i/>
          <w:iCs/>
          <w:color w:val="000000" w:themeColor="text1"/>
          <w:sz w:val="28"/>
          <w:szCs w:val="28"/>
        </w:rPr>
        <w:t>conexidad causal</w:t>
      </w:r>
      <w:r w:rsidR="00007624" w:rsidRPr="003619EB">
        <w:rPr>
          <w:color w:val="000000" w:themeColor="text1"/>
          <w:sz w:val="28"/>
          <w:szCs w:val="28"/>
        </w:rPr>
        <w:t>). Superar esos factores de discriminación pasa necesariamente por avanzar en la dignificación del trabajo en clave de inclusión social, lo que para el caso de las personas privadas de la libertad se traduce en fijar las condiciones de redención de la pena y de la eventual recuperación de la libertad</w:t>
      </w:r>
      <w:r w:rsidR="00F64CF7" w:rsidRPr="003619EB">
        <w:rPr>
          <w:color w:val="000000" w:themeColor="text1"/>
          <w:sz w:val="28"/>
          <w:szCs w:val="28"/>
        </w:rPr>
        <w:t xml:space="preserve"> </w:t>
      </w:r>
      <w:r w:rsidR="00F64CF7" w:rsidRPr="003619EB">
        <w:rPr>
          <w:i/>
          <w:iCs/>
          <w:color w:val="000000" w:themeColor="text1"/>
          <w:sz w:val="28"/>
          <w:szCs w:val="28"/>
        </w:rPr>
        <w:t>(conexidad teleológica)</w:t>
      </w:r>
      <w:r w:rsidR="00007624" w:rsidRPr="003619EB">
        <w:rPr>
          <w:i/>
          <w:iCs/>
          <w:color w:val="000000" w:themeColor="text1"/>
          <w:sz w:val="28"/>
          <w:szCs w:val="28"/>
        </w:rPr>
        <w:t>.</w:t>
      </w:r>
      <w:r w:rsidR="00007624" w:rsidRPr="003619EB">
        <w:rPr>
          <w:color w:val="000000" w:themeColor="text1"/>
          <w:sz w:val="28"/>
          <w:szCs w:val="28"/>
        </w:rPr>
        <w:t xml:space="preserve"> La elección del legislador de abordar la redención de la pena dentro de una reforma laboral es una elección válida bajo la idea de un puente que articula el trabajo en reclusión con las oportunidades de redención y la posterior empleabilidad en el mundo exterior; lo que forja un entramado integral de protección al trabajo (</w:t>
      </w:r>
      <w:r w:rsidR="00007624" w:rsidRPr="003619EB">
        <w:rPr>
          <w:i/>
          <w:iCs/>
          <w:color w:val="000000" w:themeColor="text1"/>
          <w:sz w:val="28"/>
          <w:szCs w:val="28"/>
        </w:rPr>
        <w:t>conexidad sistemática</w:t>
      </w:r>
      <w:r w:rsidR="00007624" w:rsidRPr="003619EB">
        <w:rPr>
          <w:color w:val="000000" w:themeColor="text1"/>
          <w:sz w:val="28"/>
          <w:szCs w:val="28"/>
        </w:rPr>
        <w:t>).</w:t>
      </w:r>
    </w:p>
    <w:p w14:paraId="290832EC" w14:textId="77777777" w:rsidR="00007624" w:rsidRPr="003619EB" w:rsidRDefault="00007624" w:rsidP="00BE44DB">
      <w:pPr>
        <w:jc w:val="both"/>
        <w:rPr>
          <w:color w:val="000000" w:themeColor="text1"/>
          <w:sz w:val="28"/>
          <w:szCs w:val="28"/>
        </w:rPr>
      </w:pPr>
    </w:p>
    <w:p w14:paraId="5D6353B3" w14:textId="77777777" w:rsidR="0097285A" w:rsidRPr="003619EB" w:rsidRDefault="0097285A" w:rsidP="00BE44DB">
      <w:pPr>
        <w:jc w:val="both"/>
        <w:rPr>
          <w:color w:val="000000" w:themeColor="text1"/>
          <w:sz w:val="28"/>
          <w:szCs w:val="28"/>
        </w:rPr>
      </w:pPr>
    </w:p>
    <w:p w14:paraId="5D5EC3E6" w14:textId="686F65FE" w:rsidR="0076019A" w:rsidRPr="003619EB" w:rsidRDefault="0076019A" w:rsidP="00BE44DB">
      <w:pPr>
        <w:pStyle w:val="Ttulo1"/>
      </w:pPr>
      <w:r w:rsidRPr="003619EB">
        <w:t>VII. DECISIÓN</w:t>
      </w:r>
    </w:p>
    <w:p w14:paraId="178E3223" w14:textId="77777777" w:rsidR="0076019A" w:rsidRPr="003619EB" w:rsidRDefault="0076019A" w:rsidP="00BE44DB">
      <w:pPr>
        <w:jc w:val="both"/>
        <w:rPr>
          <w:color w:val="000000" w:themeColor="text1"/>
          <w:sz w:val="28"/>
          <w:szCs w:val="28"/>
        </w:rPr>
      </w:pPr>
    </w:p>
    <w:p w14:paraId="45262B8D" w14:textId="77777777" w:rsidR="0076019A" w:rsidRPr="003619EB" w:rsidRDefault="0076019A" w:rsidP="00BE44DB">
      <w:pPr>
        <w:jc w:val="both"/>
        <w:rPr>
          <w:color w:val="000000" w:themeColor="text1"/>
          <w:sz w:val="28"/>
          <w:szCs w:val="28"/>
        </w:rPr>
      </w:pPr>
      <w:r w:rsidRPr="003619EB">
        <w:rPr>
          <w:color w:val="000000" w:themeColor="text1"/>
          <w:sz w:val="28"/>
          <w:szCs w:val="28"/>
        </w:rPr>
        <w:t>En mérito de lo expuesto, la Sala Plena de la Corte Constitucional, administrando justicia en nombre del pueblo y por mandato de la Constitución,</w:t>
      </w:r>
    </w:p>
    <w:p w14:paraId="64619AF5" w14:textId="77777777" w:rsidR="0076019A" w:rsidRPr="003619EB" w:rsidRDefault="0076019A" w:rsidP="00BE44DB">
      <w:pPr>
        <w:jc w:val="both"/>
        <w:rPr>
          <w:color w:val="000000" w:themeColor="text1"/>
          <w:sz w:val="28"/>
          <w:szCs w:val="28"/>
        </w:rPr>
      </w:pPr>
    </w:p>
    <w:p w14:paraId="0F82A7F0" w14:textId="77777777" w:rsidR="0076019A" w:rsidRPr="003619EB" w:rsidRDefault="0076019A" w:rsidP="00BE44DB">
      <w:pPr>
        <w:jc w:val="center"/>
        <w:rPr>
          <w:color w:val="000000" w:themeColor="text1"/>
          <w:sz w:val="28"/>
          <w:szCs w:val="28"/>
        </w:rPr>
      </w:pPr>
      <w:r w:rsidRPr="003619EB">
        <w:rPr>
          <w:b/>
          <w:bCs/>
          <w:color w:val="000000" w:themeColor="text1"/>
          <w:sz w:val="28"/>
          <w:szCs w:val="28"/>
        </w:rPr>
        <w:t>RESUELVE</w:t>
      </w:r>
    </w:p>
    <w:p w14:paraId="2E65B37C" w14:textId="2EB2F45B" w:rsidR="00543352" w:rsidRPr="003619EB" w:rsidRDefault="00543352" w:rsidP="00BE44DB">
      <w:pPr>
        <w:pStyle w:val="Prrafodelista"/>
        <w:ind w:left="0"/>
        <w:contextualSpacing w:val="0"/>
        <w:jc w:val="both"/>
        <w:rPr>
          <w:color w:val="000000" w:themeColor="text1"/>
          <w:sz w:val="28"/>
          <w:szCs w:val="28"/>
        </w:rPr>
      </w:pPr>
    </w:p>
    <w:p w14:paraId="64287CF0" w14:textId="5D90CD21" w:rsidR="003A756B" w:rsidRPr="003619EB" w:rsidRDefault="00E2634D" w:rsidP="00BE44DB">
      <w:pPr>
        <w:jc w:val="both"/>
        <w:rPr>
          <w:i/>
          <w:iCs/>
          <w:color w:val="000000" w:themeColor="text1"/>
          <w:sz w:val="28"/>
          <w:szCs w:val="28"/>
          <w:lang w:eastAsia="es-ES"/>
        </w:rPr>
      </w:pPr>
      <w:r w:rsidRPr="003619EB">
        <w:rPr>
          <w:b/>
          <w:bCs/>
          <w:color w:val="000000" w:themeColor="text1"/>
          <w:sz w:val="28"/>
          <w:szCs w:val="28"/>
          <w:lang w:eastAsia="es-ES"/>
        </w:rPr>
        <w:t>ÚNICO.</w:t>
      </w:r>
      <w:r w:rsidRPr="003619EB">
        <w:rPr>
          <w:color w:val="000000" w:themeColor="text1"/>
          <w:sz w:val="28"/>
          <w:szCs w:val="28"/>
          <w:lang w:eastAsia="es-ES"/>
        </w:rPr>
        <w:t xml:space="preserve"> </w:t>
      </w:r>
      <w:r w:rsidR="003A756B" w:rsidRPr="003619EB">
        <w:rPr>
          <w:color w:val="000000" w:themeColor="text1"/>
          <w:sz w:val="28"/>
          <w:szCs w:val="28"/>
          <w:lang w:eastAsia="es-ES"/>
        </w:rPr>
        <w:t xml:space="preserve">Declarar </w:t>
      </w:r>
      <w:r w:rsidR="003A756B" w:rsidRPr="003619EB">
        <w:rPr>
          <w:b/>
          <w:bCs/>
          <w:color w:val="000000" w:themeColor="text1"/>
          <w:sz w:val="28"/>
          <w:szCs w:val="28"/>
          <w:lang w:eastAsia="es-ES"/>
        </w:rPr>
        <w:t>EXEQUIBLE</w:t>
      </w:r>
      <w:r w:rsidR="003A756B" w:rsidRPr="003619EB">
        <w:rPr>
          <w:color w:val="000000" w:themeColor="text1"/>
          <w:sz w:val="28"/>
          <w:szCs w:val="28"/>
          <w:lang w:eastAsia="es-ES"/>
        </w:rPr>
        <w:t xml:space="preserve">, por el cargo de vulneración al principio de </w:t>
      </w:r>
      <w:r w:rsidR="003A756B" w:rsidRPr="003619EB">
        <w:rPr>
          <w:i/>
          <w:iCs/>
          <w:color w:val="000000" w:themeColor="text1"/>
          <w:sz w:val="28"/>
          <w:szCs w:val="28"/>
          <w:lang w:eastAsia="es-ES"/>
        </w:rPr>
        <w:t>unidad de materia</w:t>
      </w:r>
      <w:r w:rsidR="003A756B" w:rsidRPr="003619EB">
        <w:rPr>
          <w:color w:val="000000" w:themeColor="text1"/>
          <w:sz w:val="28"/>
          <w:szCs w:val="28"/>
          <w:lang w:eastAsia="es-ES"/>
        </w:rPr>
        <w:t xml:space="preserve">, la expresión “se concederá la redención de pena por trabajo a las personas privadas de la libertad y se les abonará dos días de reclusión por tres días de trabajo”, contenida en el </w:t>
      </w:r>
      <w:r w:rsidR="003A756B" w:rsidRPr="003619EB">
        <w:rPr>
          <w:iCs/>
          <w:color w:val="000000" w:themeColor="text1"/>
          <w:sz w:val="28"/>
          <w:szCs w:val="28"/>
          <w:lang w:eastAsia="es-ES"/>
        </w:rPr>
        <w:t>artículo 19 de la Ley 2466 de 2025, “</w:t>
      </w:r>
      <w:r w:rsidR="003A756B" w:rsidRPr="003619EB">
        <w:rPr>
          <w:color w:val="000000" w:themeColor="text1"/>
          <w:sz w:val="28"/>
          <w:szCs w:val="28"/>
          <w:lang w:eastAsia="es-ES"/>
        </w:rPr>
        <w:t>por medio de la cual se modifica parcialmente normas laborales y se adopta una Reforma Laboral para el trabajo decente y digno en Colombia”.</w:t>
      </w:r>
    </w:p>
    <w:p w14:paraId="6C3BB8FD" w14:textId="77777777" w:rsidR="003A756B" w:rsidRPr="003619EB" w:rsidRDefault="003A756B" w:rsidP="00BE44DB">
      <w:pPr>
        <w:jc w:val="both"/>
        <w:rPr>
          <w:color w:val="000000" w:themeColor="text1"/>
          <w:sz w:val="28"/>
          <w:szCs w:val="28"/>
          <w:lang w:eastAsia="es-ES"/>
        </w:rPr>
      </w:pPr>
    </w:p>
    <w:p w14:paraId="35A39C44" w14:textId="60AEB771"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PAOLA ANDREA MENESES MOSQUERA</w:t>
      </w:r>
    </w:p>
    <w:p w14:paraId="48D35B9B" w14:textId="6F6E2A90"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Presidenta</w:t>
      </w:r>
    </w:p>
    <w:p w14:paraId="5FDB3A42" w14:textId="7856DEA6"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NATALIA ÁNGEL CABO</w:t>
      </w:r>
    </w:p>
    <w:p w14:paraId="67D7A263" w14:textId="567D94F8"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Magistrada</w:t>
      </w:r>
    </w:p>
    <w:p w14:paraId="4E94D660" w14:textId="3EF0F3BF"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CARLOS CAMARGO ASSIS</w:t>
      </w:r>
    </w:p>
    <w:p w14:paraId="69E261C8" w14:textId="2CCE2620"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Magistrado</w:t>
      </w:r>
    </w:p>
    <w:p w14:paraId="42DA0539" w14:textId="41072549"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HECTOR ALFONSO CARVAJAL LONDOÑO</w:t>
      </w:r>
    </w:p>
    <w:p w14:paraId="16EBCB00" w14:textId="6ED780C9"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Magistrado</w:t>
      </w:r>
    </w:p>
    <w:p w14:paraId="29CEF3AB" w14:textId="0366C349"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Ausente con permiso</w:t>
      </w:r>
    </w:p>
    <w:p w14:paraId="1DE05A3D" w14:textId="42F2A270"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JUAN CARLOS CORTÉS GONZÁLEZ</w:t>
      </w:r>
    </w:p>
    <w:p w14:paraId="3D8DB8E9" w14:textId="00FB9718"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Magistrado</w:t>
      </w:r>
    </w:p>
    <w:p w14:paraId="2E6FE965" w14:textId="16598669"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LINA MARCELA ESCOBAR MARTÍNEZ</w:t>
      </w:r>
    </w:p>
    <w:p w14:paraId="450E5B27" w14:textId="52CBC3C7"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Magistrada</w:t>
      </w:r>
    </w:p>
    <w:p w14:paraId="473AFCE8" w14:textId="3D0520C1"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VLADIMIR FERNÁNDEZ ANDRADE</w:t>
      </w:r>
    </w:p>
    <w:p w14:paraId="045501E3" w14:textId="4C360C66"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Magistrado</w:t>
      </w:r>
    </w:p>
    <w:p w14:paraId="1B23F30A" w14:textId="4D2F983B"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 xml:space="preserve">JORGE ENRIQUE IBÁÑEZ NAJAR </w:t>
      </w:r>
    </w:p>
    <w:p w14:paraId="184A75E5" w14:textId="7B99A150"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Magistrado</w:t>
      </w:r>
    </w:p>
    <w:p w14:paraId="78CF1884" w14:textId="3BEC8986"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MIGUEL POLO ROSERO</w:t>
      </w:r>
    </w:p>
    <w:p w14:paraId="4987F038" w14:textId="7F17791E"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Magistrado</w:t>
      </w:r>
    </w:p>
    <w:p w14:paraId="12527535" w14:textId="00672CED"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ANDREA LILIANA ROMERO LOPEZ</w:t>
      </w:r>
    </w:p>
    <w:p w14:paraId="10104C17" w14:textId="5C43B684" w:rsidR="007C0B38" w:rsidRPr="007C0B38" w:rsidRDefault="007C0B38" w:rsidP="007C0B38">
      <w:pPr>
        <w:jc w:val="center"/>
        <w:rPr>
          <w:color w:val="000000" w:themeColor="text1"/>
          <w:sz w:val="28"/>
          <w:szCs w:val="28"/>
          <w:lang w:eastAsia="es-ES"/>
        </w:rPr>
      </w:pPr>
      <w:r w:rsidRPr="007C0B38">
        <w:rPr>
          <w:color w:val="000000" w:themeColor="text1"/>
          <w:sz w:val="28"/>
          <w:szCs w:val="28"/>
          <w:lang w:eastAsia="es-ES"/>
        </w:rPr>
        <w:t>Secretaria General</w:t>
      </w:r>
    </w:p>
    <w:p w14:paraId="7598F133" w14:textId="2CBDCD95" w:rsidR="007C0B38" w:rsidRDefault="007C0B38" w:rsidP="00BE44DB">
      <w:pPr>
        <w:jc w:val="both"/>
        <w:rPr>
          <w:color w:val="000000" w:themeColor="text1"/>
          <w:sz w:val="28"/>
          <w:szCs w:val="28"/>
          <w:lang w:eastAsia="es-ES"/>
        </w:rPr>
      </w:pPr>
    </w:p>
    <w:p w14:paraId="088488A0" w14:textId="77777777" w:rsidR="007C0B38" w:rsidRDefault="007C0B38" w:rsidP="00BE44DB">
      <w:pPr>
        <w:jc w:val="both"/>
        <w:rPr>
          <w:color w:val="000000" w:themeColor="text1"/>
          <w:sz w:val="28"/>
          <w:szCs w:val="28"/>
          <w:lang w:eastAsia="es-ES"/>
        </w:rPr>
      </w:pPr>
    </w:p>
    <w:p w14:paraId="5F70652A" w14:textId="77777777" w:rsidR="007C0B38" w:rsidRDefault="007C0B38" w:rsidP="00BE44DB">
      <w:pPr>
        <w:jc w:val="both"/>
        <w:rPr>
          <w:color w:val="000000" w:themeColor="text1"/>
          <w:sz w:val="28"/>
          <w:szCs w:val="28"/>
          <w:lang w:eastAsia="es-ES"/>
        </w:rPr>
      </w:pPr>
    </w:p>
    <w:p w14:paraId="6FCC26CF" w14:textId="77777777" w:rsidR="007C0B38" w:rsidRDefault="007C0B38" w:rsidP="00BE44DB">
      <w:pPr>
        <w:jc w:val="both"/>
        <w:rPr>
          <w:color w:val="000000" w:themeColor="text1"/>
          <w:sz w:val="28"/>
          <w:szCs w:val="28"/>
          <w:lang w:eastAsia="es-ES"/>
        </w:rPr>
      </w:pPr>
    </w:p>
    <w:p w14:paraId="1FCCD650" w14:textId="77777777" w:rsidR="007C0B38" w:rsidRDefault="007C0B38" w:rsidP="00BE44DB">
      <w:pPr>
        <w:jc w:val="both"/>
        <w:rPr>
          <w:color w:val="000000" w:themeColor="text1"/>
          <w:sz w:val="28"/>
          <w:szCs w:val="28"/>
          <w:lang w:eastAsia="es-ES"/>
        </w:rPr>
      </w:pPr>
    </w:p>
    <w:p w14:paraId="3E2160DE" w14:textId="77777777" w:rsidR="007C0B38" w:rsidRDefault="007C0B38" w:rsidP="00BE44DB">
      <w:pPr>
        <w:jc w:val="both"/>
        <w:rPr>
          <w:color w:val="000000" w:themeColor="text1"/>
          <w:sz w:val="28"/>
          <w:szCs w:val="28"/>
          <w:lang w:eastAsia="es-ES"/>
        </w:rPr>
      </w:pPr>
    </w:p>
    <w:p w14:paraId="2C16522D" w14:textId="77777777" w:rsidR="007C0B38" w:rsidRDefault="007C0B38" w:rsidP="00BE44DB">
      <w:pPr>
        <w:jc w:val="both"/>
        <w:rPr>
          <w:color w:val="000000" w:themeColor="text1"/>
          <w:sz w:val="28"/>
          <w:szCs w:val="28"/>
          <w:lang w:eastAsia="es-ES"/>
        </w:rPr>
      </w:pPr>
    </w:p>
    <w:p w14:paraId="5334C38F" w14:textId="77777777" w:rsidR="007C0B38" w:rsidRDefault="007C0B38" w:rsidP="00BE44DB">
      <w:pPr>
        <w:jc w:val="both"/>
        <w:rPr>
          <w:color w:val="000000" w:themeColor="text1"/>
          <w:sz w:val="28"/>
          <w:szCs w:val="28"/>
          <w:lang w:eastAsia="es-ES"/>
        </w:rPr>
      </w:pPr>
    </w:p>
    <w:p w14:paraId="7D2CE7A2" w14:textId="77777777" w:rsidR="007C0B38" w:rsidRDefault="007C0B38" w:rsidP="00BE44DB">
      <w:pPr>
        <w:jc w:val="both"/>
        <w:rPr>
          <w:color w:val="000000" w:themeColor="text1"/>
          <w:sz w:val="28"/>
          <w:szCs w:val="28"/>
          <w:lang w:eastAsia="es-ES"/>
        </w:rPr>
      </w:pPr>
    </w:p>
    <w:p w14:paraId="3FF8DF66" w14:textId="77777777" w:rsidR="007C0B38" w:rsidRDefault="007C0B38" w:rsidP="00BE44DB">
      <w:pPr>
        <w:jc w:val="both"/>
        <w:rPr>
          <w:color w:val="000000" w:themeColor="text1"/>
          <w:sz w:val="28"/>
          <w:szCs w:val="28"/>
          <w:lang w:eastAsia="es-ES"/>
        </w:rPr>
      </w:pPr>
    </w:p>
    <w:p w14:paraId="2ABBF442" w14:textId="77777777" w:rsidR="007C0B38" w:rsidRDefault="007C0B38" w:rsidP="00BE44DB">
      <w:pPr>
        <w:jc w:val="both"/>
        <w:rPr>
          <w:color w:val="000000" w:themeColor="text1"/>
          <w:sz w:val="28"/>
          <w:szCs w:val="28"/>
          <w:lang w:eastAsia="es-ES"/>
        </w:rPr>
      </w:pPr>
    </w:p>
    <w:p w14:paraId="06A02E1C" w14:textId="77777777" w:rsidR="007C0B38" w:rsidRDefault="007C0B38" w:rsidP="00BE44DB">
      <w:pPr>
        <w:jc w:val="both"/>
        <w:rPr>
          <w:color w:val="000000" w:themeColor="text1"/>
          <w:sz w:val="28"/>
          <w:szCs w:val="28"/>
          <w:lang w:eastAsia="es-ES"/>
        </w:rPr>
      </w:pPr>
    </w:p>
    <w:p w14:paraId="1B3B6EF3" w14:textId="77777777" w:rsidR="007C0B38" w:rsidRDefault="007C0B38" w:rsidP="00BE44DB">
      <w:pPr>
        <w:jc w:val="both"/>
        <w:rPr>
          <w:color w:val="000000" w:themeColor="text1"/>
          <w:sz w:val="28"/>
          <w:szCs w:val="28"/>
          <w:lang w:eastAsia="es-ES"/>
        </w:rPr>
      </w:pPr>
    </w:p>
    <w:p w14:paraId="7E087EA1" w14:textId="77777777" w:rsidR="007C0B38" w:rsidRDefault="007C0B38" w:rsidP="00BE44DB">
      <w:pPr>
        <w:jc w:val="both"/>
        <w:rPr>
          <w:color w:val="000000" w:themeColor="text1"/>
          <w:sz w:val="28"/>
          <w:szCs w:val="28"/>
          <w:lang w:eastAsia="es-ES"/>
        </w:rPr>
      </w:pPr>
    </w:p>
    <w:p w14:paraId="6F4BBA7F" w14:textId="77777777" w:rsidR="007C0B38" w:rsidRDefault="007C0B38" w:rsidP="00BE44DB">
      <w:pPr>
        <w:jc w:val="both"/>
        <w:rPr>
          <w:color w:val="000000" w:themeColor="text1"/>
          <w:sz w:val="28"/>
          <w:szCs w:val="28"/>
          <w:lang w:eastAsia="es-ES"/>
        </w:rPr>
      </w:pPr>
    </w:p>
    <w:p w14:paraId="46E16592" w14:textId="77777777" w:rsidR="007C0B38" w:rsidRDefault="007C0B38" w:rsidP="00BE44DB">
      <w:pPr>
        <w:jc w:val="both"/>
        <w:rPr>
          <w:color w:val="000000" w:themeColor="text1"/>
          <w:sz w:val="28"/>
          <w:szCs w:val="28"/>
          <w:lang w:eastAsia="es-ES"/>
        </w:rPr>
      </w:pPr>
    </w:p>
    <w:p w14:paraId="6F6D1E44" w14:textId="77777777" w:rsidR="007C0B38" w:rsidRDefault="007C0B38" w:rsidP="00BE44DB">
      <w:pPr>
        <w:jc w:val="both"/>
        <w:rPr>
          <w:color w:val="000000" w:themeColor="text1"/>
          <w:sz w:val="28"/>
          <w:szCs w:val="28"/>
          <w:lang w:eastAsia="es-ES"/>
        </w:rPr>
      </w:pPr>
    </w:p>
    <w:p w14:paraId="72D07752" w14:textId="77777777" w:rsidR="007C0B38" w:rsidRDefault="007C0B38" w:rsidP="00BE44DB">
      <w:pPr>
        <w:jc w:val="both"/>
        <w:rPr>
          <w:color w:val="000000" w:themeColor="text1"/>
          <w:sz w:val="28"/>
          <w:szCs w:val="28"/>
          <w:lang w:eastAsia="es-ES"/>
        </w:rPr>
      </w:pPr>
    </w:p>
    <w:p w14:paraId="37D4CDE5" w14:textId="77777777" w:rsidR="007C0B38" w:rsidRDefault="007C0B38" w:rsidP="00BE44DB">
      <w:pPr>
        <w:jc w:val="both"/>
        <w:rPr>
          <w:color w:val="000000" w:themeColor="text1"/>
          <w:sz w:val="28"/>
          <w:szCs w:val="28"/>
          <w:lang w:eastAsia="es-ES"/>
        </w:rPr>
      </w:pPr>
    </w:p>
    <w:p w14:paraId="3FD626F6" w14:textId="77777777" w:rsidR="007C0B38" w:rsidRDefault="007C0B38" w:rsidP="00BE44DB">
      <w:pPr>
        <w:jc w:val="both"/>
        <w:rPr>
          <w:color w:val="000000" w:themeColor="text1"/>
          <w:sz w:val="28"/>
          <w:szCs w:val="28"/>
          <w:lang w:eastAsia="es-ES"/>
        </w:rPr>
      </w:pPr>
    </w:p>
    <w:p w14:paraId="6027BE65" w14:textId="77777777" w:rsidR="007C0B38" w:rsidRPr="000B7DC6" w:rsidRDefault="007C0B38" w:rsidP="00BE44DB">
      <w:pPr>
        <w:jc w:val="both"/>
        <w:rPr>
          <w:color w:val="000000" w:themeColor="text1"/>
          <w:sz w:val="28"/>
          <w:szCs w:val="28"/>
          <w:lang w:eastAsia="es-ES"/>
        </w:rPr>
      </w:pPr>
    </w:p>
    <w:sectPr w:rsidR="007C0B38" w:rsidRPr="000B7DC6" w:rsidSect="00773A27">
      <w:headerReference w:type="default" r:id="rId9"/>
      <w:footerReference w:type="even" r:id="rId10"/>
      <w:footerReference w:type="default" r:id="rId11"/>
      <w:headerReference w:type="first" r:id="rId12"/>
      <w:footerReference w:type="first" r:id="rId13"/>
      <w:pgSz w:w="12240" w:h="18720" w:code="14"/>
      <w:pgMar w:top="851" w:right="1701" w:bottom="1701" w:left="1701" w:header="680" w:footer="680"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FA321" w14:textId="77777777" w:rsidR="005F0B90" w:rsidRDefault="005F0B90" w:rsidP="004D267F">
      <w:r>
        <w:separator/>
      </w:r>
    </w:p>
  </w:endnote>
  <w:endnote w:type="continuationSeparator" w:id="0">
    <w:p w14:paraId="2B965C12" w14:textId="77777777" w:rsidR="005F0B90" w:rsidRDefault="005F0B90" w:rsidP="004D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A9B29" w14:textId="77777777" w:rsidR="00B13BF5" w:rsidRDefault="00B13BF5" w:rsidP="007A0BA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1E5F5A53" w14:textId="77777777" w:rsidR="00B13BF5" w:rsidRDefault="00B13BF5" w:rsidP="007A0BA5">
    <w:pPr>
      <w:pStyle w:val="Piedepgina"/>
      <w:ind w:right="360"/>
    </w:pPr>
  </w:p>
  <w:p w14:paraId="4B18E151" w14:textId="77777777" w:rsidR="00B13BF5" w:rsidRDefault="00B13BF5"/>
  <w:p w14:paraId="1488BEFD" w14:textId="77777777" w:rsidR="00B13BF5" w:rsidRDefault="00B13B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30F60" w14:textId="462D2B1C" w:rsidR="00B13BF5" w:rsidRPr="008D4F5D" w:rsidRDefault="00B13BF5" w:rsidP="007A0BA5">
    <w:pPr>
      <w:pStyle w:val="Piedepgina"/>
      <w:framePr w:wrap="none" w:vAnchor="text" w:hAnchor="margin" w:xAlign="right" w:y="1"/>
      <w:rPr>
        <w:rStyle w:val="Nmerodepgina"/>
        <w:sz w:val="18"/>
        <w:szCs w:val="18"/>
      </w:rPr>
    </w:pPr>
    <w:r w:rsidRPr="008D4F5D">
      <w:rPr>
        <w:rStyle w:val="Nmerodepgina"/>
        <w:sz w:val="18"/>
        <w:szCs w:val="18"/>
      </w:rPr>
      <w:fldChar w:fldCharType="begin"/>
    </w:r>
    <w:r w:rsidRPr="008D4F5D">
      <w:rPr>
        <w:rStyle w:val="Nmerodepgina"/>
        <w:sz w:val="18"/>
        <w:szCs w:val="18"/>
      </w:rPr>
      <w:instrText xml:space="preserve"> PAGE </w:instrText>
    </w:r>
    <w:r w:rsidRPr="008D4F5D">
      <w:rPr>
        <w:rStyle w:val="Nmerodepgina"/>
        <w:sz w:val="18"/>
        <w:szCs w:val="18"/>
      </w:rPr>
      <w:fldChar w:fldCharType="separate"/>
    </w:r>
    <w:r w:rsidR="00F218D0">
      <w:rPr>
        <w:rStyle w:val="Nmerodepgina"/>
        <w:noProof/>
        <w:sz w:val="18"/>
        <w:szCs w:val="18"/>
      </w:rPr>
      <w:t>21</w:t>
    </w:r>
    <w:r w:rsidRPr="008D4F5D">
      <w:rPr>
        <w:rStyle w:val="Nmerodepgina"/>
        <w:sz w:val="18"/>
        <w:szCs w:val="18"/>
      </w:rPr>
      <w:fldChar w:fldCharType="end"/>
    </w:r>
  </w:p>
  <w:p w14:paraId="781CCD0F" w14:textId="77777777" w:rsidR="00B13BF5" w:rsidRDefault="00B13B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2945"/>
      <w:gridCol w:w="2945"/>
      <w:gridCol w:w="2945"/>
    </w:tblGrid>
    <w:tr w:rsidR="5572F1F1" w14:paraId="67E9B74C" w14:textId="77777777" w:rsidTr="5572F1F1">
      <w:trPr>
        <w:trHeight w:val="300"/>
      </w:trPr>
      <w:tc>
        <w:tcPr>
          <w:tcW w:w="2945" w:type="dxa"/>
        </w:tcPr>
        <w:p w14:paraId="32DD129B" w14:textId="60978501" w:rsidR="5572F1F1" w:rsidRDefault="5572F1F1" w:rsidP="5572F1F1">
          <w:pPr>
            <w:pStyle w:val="Encabezado"/>
            <w:ind w:left="-115"/>
          </w:pPr>
        </w:p>
      </w:tc>
      <w:tc>
        <w:tcPr>
          <w:tcW w:w="2945" w:type="dxa"/>
        </w:tcPr>
        <w:p w14:paraId="3F10DC0A" w14:textId="3600CB3D" w:rsidR="5572F1F1" w:rsidRDefault="5572F1F1" w:rsidP="5572F1F1">
          <w:pPr>
            <w:pStyle w:val="Encabezado"/>
            <w:jc w:val="center"/>
          </w:pPr>
        </w:p>
      </w:tc>
      <w:tc>
        <w:tcPr>
          <w:tcW w:w="2945" w:type="dxa"/>
        </w:tcPr>
        <w:p w14:paraId="2922985A" w14:textId="1770EA7F" w:rsidR="5572F1F1" w:rsidRDefault="5572F1F1" w:rsidP="5572F1F1">
          <w:pPr>
            <w:pStyle w:val="Encabezado"/>
            <w:ind w:right="-115"/>
            <w:jc w:val="right"/>
          </w:pPr>
        </w:p>
      </w:tc>
    </w:tr>
  </w:tbl>
  <w:p w14:paraId="4CAAF8B0" w14:textId="0D5584C4" w:rsidR="5572F1F1" w:rsidRDefault="5572F1F1" w:rsidP="5572F1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D17F0" w14:textId="77777777" w:rsidR="005F0B90" w:rsidRDefault="005F0B90" w:rsidP="004D267F">
      <w:r>
        <w:separator/>
      </w:r>
    </w:p>
  </w:footnote>
  <w:footnote w:type="continuationSeparator" w:id="0">
    <w:p w14:paraId="464976AB" w14:textId="77777777" w:rsidR="005F0B90" w:rsidRDefault="005F0B90" w:rsidP="004D267F">
      <w:r>
        <w:continuationSeparator/>
      </w:r>
    </w:p>
  </w:footnote>
  <w:footnote w:id="1">
    <w:p w14:paraId="6E4BB61E" w14:textId="5F89CA61" w:rsidR="004E6E13" w:rsidRPr="003619EB" w:rsidRDefault="004E6E13"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Senador de la República de Colombia para el periodo 2022-2026.</w:t>
      </w:r>
    </w:p>
  </w:footnote>
  <w:footnote w:id="2">
    <w:p w14:paraId="5A4677AA" w14:textId="37D5A156" w:rsidR="009174DB" w:rsidRPr="003619EB" w:rsidRDefault="009174DB"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CC5F7E" w:rsidRPr="003619EB">
        <w:rPr>
          <w:rFonts w:ascii="Times New Roman" w:hAnsi="Times New Roman"/>
          <w:color w:val="000000" w:themeColor="text1"/>
          <w:sz w:val="18"/>
          <w:szCs w:val="18"/>
        </w:rPr>
        <w:t xml:space="preserve">Constitución Política, </w:t>
      </w:r>
      <w:r w:rsidR="00CC5F7E" w:rsidRPr="003619EB">
        <w:rPr>
          <w:rFonts w:ascii="Times New Roman" w:hAnsi="Times New Roman"/>
          <w:iCs/>
          <w:color w:val="000000" w:themeColor="text1"/>
          <w:sz w:val="18"/>
          <w:szCs w:val="18"/>
        </w:rPr>
        <w:t>a</w:t>
      </w:r>
      <w:r w:rsidRPr="003619EB">
        <w:rPr>
          <w:rFonts w:ascii="Times New Roman" w:hAnsi="Times New Roman"/>
          <w:iCs/>
          <w:color w:val="000000" w:themeColor="text1"/>
          <w:sz w:val="18"/>
          <w:szCs w:val="18"/>
        </w:rPr>
        <w:t>rtículo 158</w:t>
      </w:r>
      <w:r w:rsidRPr="003619EB">
        <w:rPr>
          <w:rFonts w:ascii="Times New Roman" w:hAnsi="Times New Roman"/>
          <w:i/>
          <w:iCs/>
          <w:color w:val="000000" w:themeColor="text1"/>
          <w:sz w:val="18"/>
          <w:szCs w:val="18"/>
        </w:rPr>
        <w:t>.</w:t>
      </w:r>
      <w:r w:rsidRPr="003619EB">
        <w:rPr>
          <w:rFonts w:ascii="Times New Roman" w:hAnsi="Times New Roman"/>
          <w:color w:val="000000" w:themeColor="text1"/>
          <w:sz w:val="18"/>
          <w:szCs w:val="18"/>
        </w:rPr>
        <w:t xml:space="preserve"> Todo proyecto de ley debe referirse a una misma materia y serán inadmisibles las disposiciones o modificaciones que no se relacionen con ella. El Presidente de la respectiva comisión rechazará las iniciativas que no se avengan con este precepto, pero sus decisiones serán apelables ante la misma comisión. La ley que sea objeto de reforma parcial se publicará en un solo texto que incorpore las modificaciones aprobadas.</w:t>
      </w:r>
    </w:p>
  </w:footnote>
  <w:footnote w:id="3">
    <w:p w14:paraId="19E0C45A" w14:textId="7246CCD5" w:rsidR="009174DB" w:rsidRPr="003619EB" w:rsidRDefault="009174DB"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CC5F7E" w:rsidRPr="003619EB">
        <w:rPr>
          <w:rFonts w:ascii="Times New Roman" w:hAnsi="Times New Roman"/>
          <w:color w:val="000000" w:themeColor="text1"/>
          <w:sz w:val="18"/>
          <w:szCs w:val="18"/>
          <w:lang w:val="es-CO"/>
        </w:rPr>
        <w:t>Constitución Política,</w:t>
      </w:r>
      <w:r w:rsidR="00CC5F7E" w:rsidRPr="003619EB">
        <w:rPr>
          <w:rFonts w:ascii="Times New Roman" w:hAnsi="Times New Roman"/>
          <w:i/>
          <w:iCs/>
          <w:color w:val="000000" w:themeColor="text1"/>
          <w:sz w:val="18"/>
          <w:szCs w:val="18"/>
          <w:lang w:val="es-CO"/>
        </w:rPr>
        <w:t xml:space="preserve"> </w:t>
      </w:r>
      <w:r w:rsidR="00CC5F7E" w:rsidRPr="003619EB">
        <w:rPr>
          <w:rFonts w:ascii="Times New Roman" w:hAnsi="Times New Roman"/>
          <w:color w:val="000000" w:themeColor="text1"/>
          <w:sz w:val="18"/>
          <w:szCs w:val="18"/>
        </w:rPr>
        <w:t>a</w:t>
      </w:r>
      <w:r w:rsidRPr="003619EB">
        <w:rPr>
          <w:rFonts w:ascii="Times New Roman" w:hAnsi="Times New Roman"/>
          <w:color w:val="000000" w:themeColor="text1"/>
          <w:sz w:val="18"/>
          <w:szCs w:val="18"/>
        </w:rPr>
        <w:t>rtículo</w:t>
      </w:r>
      <w:r w:rsidRPr="003619EB">
        <w:rPr>
          <w:rFonts w:ascii="Times New Roman" w:hAnsi="Times New Roman"/>
          <w:i/>
          <w:iCs/>
          <w:color w:val="000000" w:themeColor="text1"/>
          <w:sz w:val="18"/>
          <w:szCs w:val="18"/>
        </w:rPr>
        <w:t xml:space="preserve"> 169.</w:t>
      </w:r>
      <w:r w:rsidRPr="003619EB">
        <w:rPr>
          <w:rFonts w:ascii="Times New Roman" w:hAnsi="Times New Roman"/>
          <w:color w:val="000000" w:themeColor="text1"/>
          <w:sz w:val="18"/>
          <w:szCs w:val="18"/>
        </w:rPr>
        <w:t xml:space="preserve"> El título de las leyes deberá corresponder precisamente a su contenido, y a su texto precederá esta fórmula: </w:t>
      </w:r>
      <w:r w:rsidR="00CC5F7E" w:rsidRPr="003619EB">
        <w:rPr>
          <w:rFonts w:ascii="Times New Roman" w:hAnsi="Times New Roman"/>
          <w:color w:val="000000" w:themeColor="text1"/>
          <w:sz w:val="18"/>
          <w:szCs w:val="18"/>
        </w:rPr>
        <w:t>“</w:t>
      </w:r>
      <w:r w:rsidRPr="003619EB">
        <w:rPr>
          <w:rFonts w:ascii="Times New Roman" w:hAnsi="Times New Roman"/>
          <w:color w:val="000000" w:themeColor="text1"/>
          <w:sz w:val="18"/>
          <w:szCs w:val="18"/>
        </w:rPr>
        <w:t>El Congreso de Colombia, DECRETA</w:t>
      </w:r>
      <w:r w:rsidR="00CC5F7E" w:rsidRPr="003619EB">
        <w:rPr>
          <w:rFonts w:ascii="Times New Roman" w:hAnsi="Times New Roman"/>
          <w:color w:val="000000" w:themeColor="text1"/>
          <w:sz w:val="18"/>
          <w:szCs w:val="18"/>
        </w:rPr>
        <w:t>”</w:t>
      </w:r>
      <w:r w:rsidRPr="003619EB">
        <w:rPr>
          <w:rFonts w:ascii="Times New Roman" w:hAnsi="Times New Roman"/>
          <w:color w:val="000000" w:themeColor="text1"/>
          <w:sz w:val="18"/>
          <w:szCs w:val="18"/>
        </w:rPr>
        <w:t>.</w:t>
      </w:r>
    </w:p>
  </w:footnote>
  <w:footnote w:id="4">
    <w:p w14:paraId="3839AA48" w14:textId="03AA2B1E" w:rsidR="009174DB" w:rsidRPr="003619EB" w:rsidRDefault="009174DB"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ES_tradnl"/>
        </w:rPr>
        <w:t xml:space="preserve">Puntualmente, se indicó que los cargos presentados carecían de </w:t>
      </w:r>
      <w:r w:rsidRPr="003619EB">
        <w:rPr>
          <w:rFonts w:ascii="Times New Roman" w:hAnsi="Times New Roman"/>
          <w:i/>
          <w:iCs/>
          <w:color w:val="000000" w:themeColor="text1"/>
          <w:sz w:val="18"/>
          <w:szCs w:val="18"/>
          <w:lang w:val="es-ES_tradnl"/>
        </w:rPr>
        <w:t>claridad</w:t>
      </w:r>
      <w:r w:rsidRPr="003619EB">
        <w:rPr>
          <w:rFonts w:ascii="Times New Roman" w:hAnsi="Times New Roman"/>
          <w:color w:val="000000" w:themeColor="text1"/>
          <w:sz w:val="18"/>
          <w:szCs w:val="18"/>
          <w:lang w:val="es-ES_tradnl"/>
        </w:rPr>
        <w:t xml:space="preserve">, </w:t>
      </w:r>
      <w:r w:rsidRPr="003619EB">
        <w:rPr>
          <w:rFonts w:ascii="Times New Roman" w:hAnsi="Times New Roman"/>
          <w:i/>
          <w:iCs/>
          <w:color w:val="000000" w:themeColor="text1"/>
          <w:sz w:val="18"/>
          <w:szCs w:val="18"/>
          <w:lang w:val="es-ES_tradnl"/>
        </w:rPr>
        <w:t>especificidad</w:t>
      </w:r>
      <w:r w:rsidRPr="003619EB">
        <w:rPr>
          <w:rFonts w:ascii="Times New Roman" w:hAnsi="Times New Roman"/>
          <w:color w:val="000000" w:themeColor="text1"/>
          <w:sz w:val="18"/>
          <w:szCs w:val="18"/>
          <w:lang w:val="es-ES_tradnl"/>
        </w:rPr>
        <w:t xml:space="preserve"> y </w:t>
      </w:r>
      <w:r w:rsidRPr="003619EB">
        <w:rPr>
          <w:rFonts w:ascii="Times New Roman" w:hAnsi="Times New Roman"/>
          <w:i/>
          <w:iCs/>
          <w:color w:val="000000" w:themeColor="text1"/>
          <w:sz w:val="18"/>
          <w:szCs w:val="18"/>
          <w:lang w:val="es-ES_tradnl"/>
        </w:rPr>
        <w:t>suficiencia.</w:t>
      </w:r>
    </w:p>
  </w:footnote>
  <w:footnote w:id="5">
    <w:p w14:paraId="41F116C0" w14:textId="67012351" w:rsidR="007F5548" w:rsidRPr="003619EB" w:rsidRDefault="007F5548"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6B5011" w:rsidRPr="003619EB">
        <w:rPr>
          <w:rFonts w:ascii="Times New Roman" w:hAnsi="Times New Roman"/>
          <w:color w:val="000000" w:themeColor="text1"/>
          <w:sz w:val="18"/>
          <w:szCs w:val="18"/>
        </w:rPr>
        <w:t>En concreto, se invitó a la Defensoría del Pueblo, al Instituto Nacional Penitenciario y Carcelario (INPEC), la Fundación Acción Interna, Temblores ONG</w:t>
      </w:r>
      <w:r w:rsidR="00307EDD" w:rsidRPr="003619EB">
        <w:rPr>
          <w:rFonts w:ascii="Times New Roman" w:hAnsi="Times New Roman"/>
          <w:color w:val="000000" w:themeColor="text1"/>
          <w:sz w:val="18"/>
          <w:szCs w:val="18"/>
        </w:rPr>
        <w:t>,</w:t>
      </w:r>
      <w:r w:rsidR="006B5011" w:rsidRPr="003619EB">
        <w:rPr>
          <w:rFonts w:ascii="Times New Roman" w:hAnsi="Times New Roman"/>
          <w:color w:val="000000" w:themeColor="text1"/>
          <w:sz w:val="18"/>
          <w:szCs w:val="18"/>
        </w:rPr>
        <w:t xml:space="preserve"> el Grupo de </w:t>
      </w:r>
      <w:r w:rsidR="00307EDD" w:rsidRPr="003619EB">
        <w:rPr>
          <w:rFonts w:ascii="Times New Roman" w:hAnsi="Times New Roman"/>
          <w:color w:val="000000" w:themeColor="text1"/>
          <w:sz w:val="18"/>
          <w:szCs w:val="18"/>
        </w:rPr>
        <w:t>P</w:t>
      </w:r>
      <w:r w:rsidR="006B5011" w:rsidRPr="003619EB">
        <w:rPr>
          <w:rFonts w:ascii="Times New Roman" w:hAnsi="Times New Roman"/>
          <w:color w:val="000000" w:themeColor="text1"/>
          <w:sz w:val="18"/>
          <w:szCs w:val="18"/>
        </w:rPr>
        <w:t>risiones de la Universidad de los Andes, la Escuela Nacional Sindical, la Asociación Colombiana de las Micro, Pequeñas y Medianas Empresas (ACOPI), la Asociación Nacional de Empresarios de Colombia (ANDI)</w:t>
      </w:r>
      <w:r w:rsidR="00307EDD" w:rsidRPr="003619EB">
        <w:rPr>
          <w:rFonts w:ascii="Times New Roman" w:hAnsi="Times New Roman"/>
          <w:color w:val="000000" w:themeColor="text1"/>
          <w:sz w:val="18"/>
          <w:szCs w:val="18"/>
        </w:rPr>
        <w:t xml:space="preserve">, </w:t>
      </w:r>
      <w:r w:rsidR="006B5011" w:rsidRPr="003619EB">
        <w:rPr>
          <w:rFonts w:ascii="Times New Roman" w:hAnsi="Times New Roman"/>
          <w:color w:val="000000" w:themeColor="text1"/>
          <w:sz w:val="18"/>
          <w:szCs w:val="18"/>
        </w:rPr>
        <w:t xml:space="preserve">la Academia Colombiana de Jurisprudencia, la Escuela de Investigación y Pensamiento </w:t>
      </w:r>
      <w:r w:rsidR="00307EDD" w:rsidRPr="003619EB">
        <w:rPr>
          <w:rFonts w:ascii="Times New Roman" w:hAnsi="Times New Roman"/>
          <w:color w:val="000000" w:themeColor="text1"/>
          <w:sz w:val="18"/>
          <w:szCs w:val="18"/>
        </w:rPr>
        <w:t>P</w:t>
      </w:r>
      <w:r w:rsidR="006B5011" w:rsidRPr="003619EB">
        <w:rPr>
          <w:rFonts w:ascii="Times New Roman" w:hAnsi="Times New Roman"/>
          <w:color w:val="000000" w:themeColor="text1"/>
          <w:sz w:val="18"/>
          <w:szCs w:val="18"/>
        </w:rPr>
        <w:t xml:space="preserve">enal </w:t>
      </w:r>
      <w:r w:rsidR="006B5011" w:rsidRPr="003619EB">
        <w:rPr>
          <w:rFonts w:ascii="Times New Roman" w:hAnsi="Times New Roman"/>
          <w:i/>
          <w:iCs/>
          <w:color w:val="000000" w:themeColor="text1"/>
          <w:sz w:val="18"/>
          <w:szCs w:val="18"/>
        </w:rPr>
        <w:t>Luis Carlos Pérez</w:t>
      </w:r>
      <w:r w:rsidR="00307EDD" w:rsidRPr="003619EB">
        <w:rPr>
          <w:rFonts w:ascii="Times New Roman" w:hAnsi="Times New Roman"/>
          <w:i/>
          <w:iCs/>
          <w:color w:val="000000" w:themeColor="text1"/>
          <w:sz w:val="18"/>
          <w:szCs w:val="18"/>
        </w:rPr>
        <w:t xml:space="preserve"> –</w:t>
      </w:r>
      <w:r w:rsidR="00307EDD" w:rsidRPr="003619EB">
        <w:rPr>
          <w:rFonts w:ascii="Times New Roman" w:hAnsi="Times New Roman"/>
          <w:color w:val="000000" w:themeColor="text1"/>
          <w:sz w:val="18"/>
          <w:szCs w:val="18"/>
        </w:rPr>
        <w:t xml:space="preserve"> </w:t>
      </w:r>
      <w:r w:rsidR="006B5011" w:rsidRPr="003619EB">
        <w:rPr>
          <w:rFonts w:ascii="Times New Roman" w:hAnsi="Times New Roman"/>
          <w:color w:val="000000" w:themeColor="text1"/>
          <w:sz w:val="18"/>
          <w:szCs w:val="18"/>
        </w:rPr>
        <w:t>Polcrymed</w:t>
      </w:r>
      <w:r w:rsidR="00307EDD" w:rsidRPr="003619EB">
        <w:rPr>
          <w:rFonts w:ascii="Times New Roman" w:hAnsi="Times New Roman"/>
          <w:color w:val="000000" w:themeColor="text1"/>
          <w:sz w:val="18"/>
          <w:szCs w:val="18"/>
        </w:rPr>
        <w:t xml:space="preserve">, </w:t>
      </w:r>
      <w:r w:rsidR="006B5011" w:rsidRPr="003619EB">
        <w:rPr>
          <w:rFonts w:ascii="Times New Roman" w:hAnsi="Times New Roman"/>
          <w:color w:val="000000" w:themeColor="text1"/>
          <w:sz w:val="18"/>
          <w:szCs w:val="18"/>
        </w:rPr>
        <w:t>a la Facultad de Derecho, Ciencias Políticas y Sociales de la Universidad Nacional de Colombia</w:t>
      </w:r>
      <w:r w:rsidR="00307EDD" w:rsidRPr="003619EB">
        <w:rPr>
          <w:rFonts w:ascii="Times New Roman" w:hAnsi="Times New Roman"/>
          <w:color w:val="000000" w:themeColor="text1"/>
          <w:sz w:val="18"/>
          <w:szCs w:val="18"/>
        </w:rPr>
        <w:t xml:space="preserve">, la </w:t>
      </w:r>
      <w:r w:rsidR="006B5011" w:rsidRPr="003619EB">
        <w:rPr>
          <w:rFonts w:ascii="Times New Roman" w:hAnsi="Times New Roman"/>
          <w:color w:val="000000" w:themeColor="text1"/>
          <w:sz w:val="18"/>
          <w:szCs w:val="18"/>
        </w:rPr>
        <w:t>Facultad de Derecho y Ciencias Políticas de la Universidad de Antioquia</w:t>
      </w:r>
      <w:r w:rsidR="00307EDD" w:rsidRPr="003619EB">
        <w:rPr>
          <w:rFonts w:ascii="Times New Roman" w:hAnsi="Times New Roman"/>
          <w:color w:val="000000" w:themeColor="text1"/>
          <w:sz w:val="18"/>
          <w:szCs w:val="18"/>
        </w:rPr>
        <w:t>,</w:t>
      </w:r>
      <w:r w:rsidR="006B5011" w:rsidRPr="003619EB">
        <w:rPr>
          <w:rFonts w:ascii="Times New Roman" w:hAnsi="Times New Roman"/>
          <w:color w:val="000000" w:themeColor="text1"/>
          <w:sz w:val="18"/>
          <w:szCs w:val="18"/>
        </w:rPr>
        <w:t xml:space="preserve"> </w:t>
      </w:r>
      <w:r w:rsidR="00307EDD" w:rsidRPr="003619EB">
        <w:rPr>
          <w:rFonts w:ascii="Times New Roman" w:hAnsi="Times New Roman"/>
          <w:color w:val="000000" w:themeColor="text1"/>
          <w:sz w:val="18"/>
          <w:szCs w:val="18"/>
        </w:rPr>
        <w:t xml:space="preserve">la </w:t>
      </w:r>
      <w:r w:rsidR="006B5011" w:rsidRPr="003619EB">
        <w:rPr>
          <w:rFonts w:ascii="Times New Roman" w:hAnsi="Times New Roman"/>
          <w:color w:val="000000" w:themeColor="text1"/>
          <w:sz w:val="18"/>
          <w:szCs w:val="18"/>
        </w:rPr>
        <w:t xml:space="preserve">Facultad de Jurisprudencia de la Universidad del Rosario; </w:t>
      </w:r>
      <w:r w:rsidR="00307EDD" w:rsidRPr="003619EB">
        <w:rPr>
          <w:rFonts w:ascii="Times New Roman" w:hAnsi="Times New Roman"/>
          <w:color w:val="000000" w:themeColor="text1"/>
          <w:sz w:val="18"/>
          <w:szCs w:val="18"/>
        </w:rPr>
        <w:t xml:space="preserve">la </w:t>
      </w:r>
      <w:r w:rsidR="006B5011" w:rsidRPr="003619EB">
        <w:rPr>
          <w:rFonts w:ascii="Times New Roman" w:hAnsi="Times New Roman"/>
          <w:color w:val="000000" w:themeColor="text1"/>
          <w:sz w:val="18"/>
          <w:szCs w:val="18"/>
        </w:rPr>
        <w:t>Facultad de Derecho y Ciencias Políticas de la Universidad del Valle</w:t>
      </w:r>
      <w:r w:rsidR="00307EDD" w:rsidRPr="003619EB">
        <w:rPr>
          <w:rFonts w:ascii="Times New Roman" w:hAnsi="Times New Roman"/>
          <w:color w:val="000000" w:themeColor="text1"/>
          <w:sz w:val="18"/>
          <w:szCs w:val="18"/>
        </w:rPr>
        <w:t>,</w:t>
      </w:r>
      <w:r w:rsidR="006B5011" w:rsidRPr="003619EB">
        <w:rPr>
          <w:rFonts w:ascii="Times New Roman" w:hAnsi="Times New Roman"/>
          <w:color w:val="000000" w:themeColor="text1"/>
          <w:sz w:val="18"/>
          <w:szCs w:val="18"/>
        </w:rPr>
        <w:t xml:space="preserve"> </w:t>
      </w:r>
      <w:r w:rsidR="00307EDD" w:rsidRPr="003619EB">
        <w:rPr>
          <w:rFonts w:ascii="Times New Roman" w:hAnsi="Times New Roman"/>
          <w:color w:val="000000" w:themeColor="text1"/>
          <w:sz w:val="18"/>
          <w:szCs w:val="18"/>
        </w:rPr>
        <w:t xml:space="preserve">la </w:t>
      </w:r>
      <w:r w:rsidR="006B5011" w:rsidRPr="003619EB">
        <w:rPr>
          <w:rFonts w:ascii="Times New Roman" w:hAnsi="Times New Roman"/>
          <w:color w:val="000000" w:themeColor="text1"/>
          <w:sz w:val="18"/>
          <w:szCs w:val="18"/>
        </w:rPr>
        <w:t>Facultad de Estudios Jurídicos, Políticos e Internacionales de la Universidad de la Sabana</w:t>
      </w:r>
      <w:r w:rsidR="00307EDD" w:rsidRPr="003619EB">
        <w:rPr>
          <w:rFonts w:ascii="Times New Roman" w:hAnsi="Times New Roman"/>
          <w:color w:val="000000" w:themeColor="text1"/>
          <w:sz w:val="18"/>
          <w:szCs w:val="18"/>
        </w:rPr>
        <w:t xml:space="preserve"> y la</w:t>
      </w:r>
      <w:r w:rsidR="006B5011" w:rsidRPr="003619EB">
        <w:rPr>
          <w:rFonts w:ascii="Times New Roman" w:hAnsi="Times New Roman"/>
          <w:color w:val="000000" w:themeColor="text1"/>
          <w:sz w:val="18"/>
          <w:szCs w:val="18"/>
        </w:rPr>
        <w:t xml:space="preserve"> Escuela de Derecho de la Universidad EAFIT</w:t>
      </w:r>
      <w:r w:rsidR="00307EDD" w:rsidRPr="003619EB">
        <w:rPr>
          <w:rFonts w:ascii="Times New Roman" w:hAnsi="Times New Roman"/>
          <w:color w:val="000000" w:themeColor="text1"/>
          <w:sz w:val="18"/>
          <w:szCs w:val="18"/>
        </w:rPr>
        <w:t>.</w:t>
      </w:r>
    </w:p>
  </w:footnote>
  <w:footnote w:id="6">
    <w:p w14:paraId="2DD437EB" w14:textId="097AC03C" w:rsidR="00B13BF5" w:rsidRPr="003619EB" w:rsidRDefault="00B13BF5"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lang w:val="es-CO"/>
        </w:rPr>
        <w:footnoteRef/>
      </w:r>
      <w:r w:rsidRPr="003619EB">
        <w:rPr>
          <w:rFonts w:ascii="Times New Roman" w:hAnsi="Times New Roman"/>
          <w:color w:val="000000" w:themeColor="text1"/>
          <w:sz w:val="18"/>
          <w:szCs w:val="18"/>
          <w:lang w:val="es-CO"/>
        </w:rPr>
        <w:t xml:space="preserve"> Este acápite es desarrollado con base en </w:t>
      </w:r>
      <w:r w:rsidR="005D7D18" w:rsidRPr="003619EB">
        <w:rPr>
          <w:rFonts w:ascii="Times New Roman" w:hAnsi="Times New Roman"/>
          <w:color w:val="000000" w:themeColor="text1"/>
          <w:sz w:val="18"/>
          <w:szCs w:val="18"/>
          <w:lang w:val="es-CO"/>
        </w:rPr>
        <w:t>los textos</w:t>
      </w:r>
      <w:r w:rsidRPr="003619EB">
        <w:rPr>
          <w:rFonts w:ascii="Times New Roman" w:hAnsi="Times New Roman"/>
          <w:color w:val="000000" w:themeColor="text1"/>
          <w:sz w:val="18"/>
          <w:szCs w:val="18"/>
          <w:lang w:val="es-CO"/>
        </w:rPr>
        <w:t xml:space="preserve"> presentad</w:t>
      </w:r>
      <w:r w:rsidR="005D7D18" w:rsidRPr="003619EB">
        <w:rPr>
          <w:rFonts w:ascii="Times New Roman" w:hAnsi="Times New Roman"/>
          <w:color w:val="000000" w:themeColor="text1"/>
          <w:sz w:val="18"/>
          <w:szCs w:val="18"/>
          <w:lang w:val="es-CO"/>
        </w:rPr>
        <w:t>os</w:t>
      </w:r>
      <w:r w:rsidRPr="003619EB">
        <w:rPr>
          <w:rFonts w:ascii="Times New Roman" w:hAnsi="Times New Roman"/>
          <w:color w:val="000000" w:themeColor="text1"/>
          <w:sz w:val="18"/>
          <w:szCs w:val="18"/>
          <w:lang w:val="es-CO"/>
        </w:rPr>
        <w:t xml:space="preserve"> </w:t>
      </w:r>
      <w:r w:rsidR="00095DC1" w:rsidRPr="003619EB">
        <w:rPr>
          <w:rFonts w:ascii="Times New Roman" w:hAnsi="Times New Roman"/>
          <w:color w:val="000000" w:themeColor="text1"/>
          <w:sz w:val="18"/>
          <w:szCs w:val="18"/>
          <w:lang w:val="es-CO"/>
        </w:rPr>
        <w:t>por el accionante</w:t>
      </w:r>
      <w:r w:rsidR="005D7D18" w:rsidRPr="003619EB">
        <w:rPr>
          <w:rFonts w:ascii="Times New Roman" w:hAnsi="Times New Roman"/>
          <w:color w:val="000000" w:themeColor="text1"/>
          <w:sz w:val="18"/>
          <w:szCs w:val="18"/>
          <w:lang w:val="es-CO"/>
        </w:rPr>
        <w:t xml:space="preserve"> en el</w:t>
      </w:r>
      <w:r w:rsidRPr="003619EB">
        <w:rPr>
          <w:rFonts w:ascii="Times New Roman" w:hAnsi="Times New Roman"/>
          <w:color w:val="000000" w:themeColor="text1"/>
          <w:sz w:val="18"/>
          <w:szCs w:val="18"/>
          <w:lang w:val="es-CO"/>
        </w:rPr>
        <w:t xml:space="preserve"> </w:t>
      </w:r>
      <w:r w:rsidR="005D7D18" w:rsidRPr="003619EB">
        <w:rPr>
          <w:rFonts w:ascii="Times New Roman" w:hAnsi="Times New Roman"/>
          <w:color w:val="000000" w:themeColor="text1"/>
          <w:sz w:val="18"/>
          <w:szCs w:val="18"/>
          <w:lang w:val="es-CO"/>
        </w:rPr>
        <w:t>e</w:t>
      </w:r>
      <w:r w:rsidRPr="003619EB">
        <w:rPr>
          <w:rFonts w:ascii="Times New Roman" w:hAnsi="Times New Roman"/>
          <w:color w:val="000000" w:themeColor="text1"/>
          <w:sz w:val="18"/>
          <w:szCs w:val="18"/>
          <w:lang w:val="es-CO"/>
        </w:rPr>
        <w:t xml:space="preserve">xpediente </w:t>
      </w:r>
      <w:r w:rsidR="0028595A" w:rsidRPr="003619EB">
        <w:rPr>
          <w:rFonts w:ascii="Times New Roman" w:hAnsi="Times New Roman"/>
          <w:color w:val="000000" w:themeColor="text1"/>
          <w:sz w:val="18"/>
          <w:szCs w:val="18"/>
          <w:lang w:val="es-CO"/>
        </w:rPr>
        <w:t>D-16.736</w:t>
      </w:r>
      <w:r w:rsidR="005D7D18" w:rsidRPr="003619EB">
        <w:rPr>
          <w:rFonts w:ascii="Times New Roman" w:hAnsi="Times New Roman"/>
          <w:color w:val="000000" w:themeColor="text1"/>
          <w:sz w:val="18"/>
          <w:szCs w:val="18"/>
          <w:lang w:val="es-CO"/>
        </w:rPr>
        <w:t>.</w:t>
      </w:r>
      <w:r w:rsidRPr="003619EB">
        <w:rPr>
          <w:rFonts w:ascii="Times New Roman" w:hAnsi="Times New Roman"/>
          <w:color w:val="000000" w:themeColor="text1"/>
          <w:sz w:val="18"/>
          <w:szCs w:val="18"/>
          <w:lang w:val="es-CO"/>
        </w:rPr>
        <w:t xml:space="preserve"> </w:t>
      </w:r>
      <w:r w:rsidR="005D7D18" w:rsidRPr="003619EB">
        <w:rPr>
          <w:rFonts w:ascii="Times New Roman" w:hAnsi="Times New Roman"/>
          <w:color w:val="000000" w:themeColor="text1"/>
          <w:sz w:val="18"/>
          <w:szCs w:val="18"/>
          <w:lang w:val="es-CO"/>
        </w:rPr>
        <w:t>D</w:t>
      </w:r>
      <w:r w:rsidRPr="003619EB">
        <w:rPr>
          <w:rFonts w:ascii="Times New Roman" w:hAnsi="Times New Roman"/>
          <w:color w:val="000000" w:themeColor="text1"/>
          <w:sz w:val="18"/>
          <w:szCs w:val="18"/>
          <w:lang w:val="es-CO"/>
        </w:rPr>
        <w:t xml:space="preserve">ocumentos </w:t>
      </w:r>
      <w:r w:rsidR="005D7D18" w:rsidRPr="003619EB">
        <w:rPr>
          <w:rFonts w:ascii="Times New Roman" w:hAnsi="Times New Roman"/>
          <w:color w:val="000000" w:themeColor="text1"/>
          <w:sz w:val="18"/>
          <w:szCs w:val="18"/>
          <w:lang w:val="es-CO"/>
        </w:rPr>
        <w:t xml:space="preserve">de </w:t>
      </w:r>
      <w:r w:rsidRPr="003619EB">
        <w:rPr>
          <w:rFonts w:ascii="Times New Roman" w:hAnsi="Times New Roman"/>
          <w:color w:val="000000" w:themeColor="text1"/>
          <w:sz w:val="18"/>
          <w:szCs w:val="18"/>
          <w:lang w:val="es-CO"/>
        </w:rPr>
        <w:t>“Demanda</w:t>
      </w:r>
      <w:r w:rsidR="0028595A" w:rsidRPr="003619EB">
        <w:rPr>
          <w:rFonts w:ascii="Times New Roman" w:hAnsi="Times New Roman"/>
          <w:color w:val="000000" w:themeColor="text1"/>
          <w:sz w:val="18"/>
          <w:szCs w:val="18"/>
          <w:lang w:val="es-CO"/>
        </w:rPr>
        <w:t xml:space="preserve"> ciudadana</w:t>
      </w:r>
      <w:r w:rsidRPr="003619EB">
        <w:rPr>
          <w:rFonts w:ascii="Times New Roman" w:hAnsi="Times New Roman"/>
          <w:color w:val="000000" w:themeColor="text1"/>
          <w:sz w:val="18"/>
          <w:szCs w:val="18"/>
          <w:lang w:val="es-CO"/>
        </w:rPr>
        <w:t xml:space="preserve">” y </w:t>
      </w:r>
      <w:r w:rsidR="005D7D18" w:rsidRPr="003619EB">
        <w:rPr>
          <w:rFonts w:ascii="Times New Roman" w:hAnsi="Times New Roman"/>
          <w:color w:val="000000" w:themeColor="text1"/>
          <w:sz w:val="18"/>
          <w:szCs w:val="18"/>
          <w:lang w:val="es-CO"/>
        </w:rPr>
        <w:t xml:space="preserve">de </w:t>
      </w:r>
      <w:r w:rsidRPr="003619EB">
        <w:rPr>
          <w:rFonts w:ascii="Times New Roman" w:hAnsi="Times New Roman"/>
          <w:color w:val="000000" w:themeColor="text1"/>
          <w:sz w:val="18"/>
          <w:szCs w:val="18"/>
          <w:lang w:val="es-CO"/>
        </w:rPr>
        <w:t>“Corrección de la demanda”.</w:t>
      </w:r>
    </w:p>
  </w:footnote>
  <w:footnote w:id="7">
    <w:p w14:paraId="0A7BBEB0" w14:textId="77777777" w:rsidR="00854AC3" w:rsidRPr="003619EB" w:rsidRDefault="00854AC3"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Para explicar el desarrollo jurisprudencial de este principio, el demandante citó las sentencias C-837 de 2001, C-778 de 2003 y C-188 de 2006. </w:t>
      </w:r>
    </w:p>
  </w:footnote>
  <w:footnote w:id="8">
    <w:p w14:paraId="7D86A3D4" w14:textId="45742684" w:rsidR="00F643C1" w:rsidRPr="003619EB" w:rsidRDefault="00F643C1"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ES_tradnl"/>
        </w:rPr>
        <w:t xml:space="preserve">Expediente digital, </w:t>
      </w:r>
      <w:r w:rsidR="00CD6D30" w:rsidRPr="003619EB">
        <w:rPr>
          <w:rFonts w:ascii="Times New Roman" w:hAnsi="Times New Roman"/>
          <w:color w:val="000000" w:themeColor="text1"/>
          <w:sz w:val="18"/>
          <w:szCs w:val="18"/>
          <w:lang w:val="es-ES_tradnl"/>
        </w:rPr>
        <w:t xml:space="preserve">demanda ciudadana, p. 7. </w:t>
      </w:r>
    </w:p>
  </w:footnote>
  <w:footnote w:id="9">
    <w:p w14:paraId="793CA674" w14:textId="674D14DA" w:rsidR="0046004F" w:rsidRPr="003619EB" w:rsidRDefault="0046004F"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Corte Constitucional, Sentencia C-830 de 2013.</w:t>
      </w:r>
    </w:p>
  </w:footnote>
  <w:footnote w:id="10">
    <w:p w14:paraId="015D697A" w14:textId="29AB5C3E" w:rsidR="00961F6F" w:rsidRPr="003619EB" w:rsidRDefault="00961F6F"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Ley 2466 de 2025, art. 1.</w:t>
      </w:r>
    </w:p>
  </w:footnote>
  <w:footnote w:id="11">
    <w:p w14:paraId="3927A3BC" w14:textId="0A2B0C6E" w:rsidR="004729F9" w:rsidRPr="003619EB" w:rsidRDefault="004729F9"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El actor señala la jornada laboral, la protección frente al despido, la formalización del empleo, el trabajo en plataformas digitales, el trabajo rural, la protección del derecho de asociación, la negociación colectiva, el régimen disciplinario laboral, la igualdad en el trabajo y los mecanismos para erradicar el acoso y la discriminación laboral. Expediente digital, demanda ciudadana, p.</w:t>
      </w:r>
      <w:r w:rsidR="002458D3" w:rsidRPr="003619EB">
        <w:rPr>
          <w:rFonts w:ascii="Times New Roman" w:hAnsi="Times New Roman"/>
          <w:color w:val="000000" w:themeColor="text1"/>
          <w:sz w:val="18"/>
          <w:szCs w:val="18"/>
        </w:rPr>
        <w:t xml:space="preserve"> 7.</w:t>
      </w:r>
      <w:r w:rsidRPr="003619EB">
        <w:rPr>
          <w:rFonts w:ascii="Times New Roman" w:hAnsi="Times New Roman"/>
          <w:color w:val="000000" w:themeColor="text1"/>
          <w:sz w:val="18"/>
          <w:szCs w:val="18"/>
        </w:rPr>
        <w:t xml:space="preserve"> </w:t>
      </w:r>
    </w:p>
  </w:footnote>
  <w:footnote w:id="12">
    <w:p w14:paraId="6C82DFE7" w14:textId="7ECD1F23" w:rsidR="000B1789" w:rsidRPr="003619EB" w:rsidRDefault="000B1789"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El artículo demandado se encuentra en el Capítulo III de la ley, denominado “Medidas para la eliminación de la violencia, el acoso y la discriminación en el mundo del trabajo”. </w:t>
      </w:r>
    </w:p>
  </w:footnote>
  <w:footnote w:id="13">
    <w:p w14:paraId="072D9C78" w14:textId="7E23051F" w:rsidR="000B1789" w:rsidRPr="003619EB" w:rsidRDefault="000B178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ES_tradnl"/>
        </w:rPr>
        <w:t xml:space="preserve">Expediente </w:t>
      </w:r>
      <w:r w:rsidR="00445E1D" w:rsidRPr="003619EB">
        <w:rPr>
          <w:rFonts w:ascii="Times New Roman" w:hAnsi="Times New Roman"/>
          <w:color w:val="000000" w:themeColor="text1"/>
          <w:sz w:val="18"/>
          <w:szCs w:val="18"/>
          <w:lang w:val="es-ES_tradnl"/>
        </w:rPr>
        <w:t>D-16.736</w:t>
      </w:r>
      <w:r w:rsidRPr="003619EB">
        <w:rPr>
          <w:rFonts w:ascii="Times New Roman" w:hAnsi="Times New Roman"/>
          <w:color w:val="000000" w:themeColor="text1"/>
          <w:sz w:val="18"/>
          <w:szCs w:val="18"/>
          <w:lang w:val="es-ES_tradnl"/>
        </w:rPr>
        <w:t xml:space="preserve">, </w:t>
      </w:r>
      <w:hyperlink r:id="rId1" w:history="1">
        <w:r w:rsidRPr="003619EB">
          <w:rPr>
            <w:rStyle w:val="Hipervnculo"/>
            <w:rFonts w:ascii="Times New Roman" w:hAnsi="Times New Roman"/>
            <w:color w:val="000000" w:themeColor="text1"/>
            <w:sz w:val="18"/>
            <w:szCs w:val="18"/>
            <w:u w:val="none"/>
            <w:lang w:val="es-ES_tradnl"/>
          </w:rPr>
          <w:t>demanda ciudadana</w:t>
        </w:r>
      </w:hyperlink>
      <w:r w:rsidRPr="003619EB">
        <w:rPr>
          <w:rFonts w:ascii="Times New Roman" w:hAnsi="Times New Roman"/>
          <w:color w:val="000000" w:themeColor="text1"/>
          <w:sz w:val="18"/>
          <w:szCs w:val="18"/>
          <w:lang w:val="es-ES_tradnl"/>
        </w:rPr>
        <w:t xml:space="preserve">, p. </w:t>
      </w:r>
      <w:r w:rsidR="00DA10ED" w:rsidRPr="003619EB">
        <w:rPr>
          <w:rFonts w:ascii="Times New Roman" w:hAnsi="Times New Roman"/>
          <w:color w:val="000000" w:themeColor="text1"/>
          <w:sz w:val="18"/>
          <w:szCs w:val="18"/>
          <w:lang w:val="es-ES_tradnl"/>
        </w:rPr>
        <w:t>8</w:t>
      </w:r>
      <w:r w:rsidRPr="003619EB">
        <w:rPr>
          <w:rFonts w:ascii="Times New Roman" w:hAnsi="Times New Roman"/>
          <w:color w:val="000000" w:themeColor="text1"/>
          <w:sz w:val="18"/>
          <w:szCs w:val="18"/>
          <w:lang w:val="es-ES_tradnl"/>
        </w:rPr>
        <w:t xml:space="preserve">. </w:t>
      </w:r>
    </w:p>
  </w:footnote>
  <w:footnote w:id="14">
    <w:p w14:paraId="40F36DA4" w14:textId="0E684FE4" w:rsidR="00E379D0" w:rsidRPr="003619EB" w:rsidRDefault="00E379D0"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rPr>
        <w:t>Ibi</w:t>
      </w:r>
      <w:r w:rsidR="00643C3B" w:rsidRPr="003619EB">
        <w:rPr>
          <w:rFonts w:ascii="Times New Roman" w:hAnsi="Times New Roman"/>
          <w:i/>
          <w:iCs/>
          <w:color w:val="000000" w:themeColor="text1"/>
          <w:sz w:val="18"/>
          <w:szCs w:val="18"/>
        </w:rPr>
        <w:t>d.</w:t>
      </w:r>
      <w:r w:rsidRPr="003619EB">
        <w:rPr>
          <w:rFonts w:ascii="Times New Roman" w:hAnsi="Times New Roman"/>
          <w:i/>
          <w:iCs/>
          <w:color w:val="000000" w:themeColor="text1"/>
          <w:sz w:val="18"/>
          <w:szCs w:val="18"/>
        </w:rPr>
        <w:t xml:space="preserve">, </w:t>
      </w:r>
      <w:r w:rsidRPr="003619EB">
        <w:rPr>
          <w:rFonts w:ascii="Times New Roman" w:hAnsi="Times New Roman"/>
          <w:color w:val="000000" w:themeColor="text1"/>
          <w:sz w:val="18"/>
          <w:szCs w:val="18"/>
        </w:rPr>
        <w:t xml:space="preserve">p. </w:t>
      </w:r>
      <w:r w:rsidR="002F7880" w:rsidRPr="003619EB">
        <w:rPr>
          <w:rFonts w:ascii="Times New Roman" w:hAnsi="Times New Roman"/>
          <w:color w:val="000000" w:themeColor="text1"/>
          <w:sz w:val="18"/>
          <w:szCs w:val="18"/>
        </w:rPr>
        <w:t>9</w:t>
      </w:r>
      <w:r w:rsidRPr="003619EB">
        <w:rPr>
          <w:rFonts w:ascii="Times New Roman" w:hAnsi="Times New Roman"/>
          <w:color w:val="000000" w:themeColor="text1"/>
          <w:sz w:val="18"/>
          <w:szCs w:val="18"/>
        </w:rPr>
        <w:t xml:space="preserve">. </w:t>
      </w:r>
    </w:p>
  </w:footnote>
  <w:footnote w:id="15">
    <w:p w14:paraId="0F0C5FA4" w14:textId="2562391E" w:rsidR="00D708F6" w:rsidRPr="003619EB" w:rsidRDefault="00D708F6" w:rsidP="00AF424D">
      <w:pPr>
        <w:pStyle w:val="Textonotapie"/>
        <w:jc w:val="both"/>
        <w:rPr>
          <w:rFonts w:ascii="Times New Roman" w:hAnsi="Times New Roman"/>
          <w:i/>
          <w:iCs/>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rPr>
        <w:t>Ibid</w:t>
      </w:r>
      <w:r w:rsidR="00F13E09" w:rsidRPr="003619EB">
        <w:rPr>
          <w:rFonts w:ascii="Times New Roman" w:hAnsi="Times New Roman"/>
          <w:i/>
          <w:iCs/>
          <w:color w:val="000000" w:themeColor="text1"/>
          <w:sz w:val="18"/>
          <w:szCs w:val="18"/>
        </w:rPr>
        <w:t>em</w:t>
      </w:r>
      <w:r w:rsidRPr="003619EB">
        <w:rPr>
          <w:rFonts w:ascii="Times New Roman" w:hAnsi="Times New Roman"/>
          <w:i/>
          <w:iCs/>
          <w:color w:val="000000" w:themeColor="text1"/>
          <w:sz w:val="18"/>
          <w:szCs w:val="18"/>
        </w:rPr>
        <w:t>.</w:t>
      </w:r>
    </w:p>
  </w:footnote>
  <w:footnote w:id="16">
    <w:p w14:paraId="156CF2F0" w14:textId="72A8B28B" w:rsidR="00643C3B" w:rsidRPr="003619EB" w:rsidRDefault="00643C3B"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F13E09" w:rsidRPr="003619EB">
        <w:rPr>
          <w:rFonts w:ascii="Times New Roman" w:hAnsi="Times New Roman"/>
          <w:i/>
          <w:iCs/>
          <w:color w:val="000000" w:themeColor="text1"/>
          <w:sz w:val="18"/>
          <w:szCs w:val="18"/>
        </w:rPr>
        <w:t>Ibidem</w:t>
      </w:r>
      <w:r w:rsidRPr="003619EB">
        <w:rPr>
          <w:rFonts w:ascii="Times New Roman" w:hAnsi="Times New Roman"/>
          <w:color w:val="000000" w:themeColor="text1"/>
          <w:sz w:val="18"/>
          <w:szCs w:val="18"/>
        </w:rPr>
        <w:t>.</w:t>
      </w:r>
    </w:p>
  </w:footnote>
  <w:footnote w:id="17">
    <w:p w14:paraId="119AF79A" w14:textId="0C3C82B1" w:rsidR="00296E57" w:rsidRPr="003619EB" w:rsidRDefault="00296E57"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470CB1" w:rsidRPr="003619EB">
        <w:rPr>
          <w:rFonts w:ascii="Times New Roman" w:hAnsi="Times New Roman"/>
          <w:color w:val="000000" w:themeColor="text1"/>
          <w:sz w:val="18"/>
          <w:szCs w:val="18"/>
          <w:lang w:val="es-ES_tradnl"/>
        </w:rPr>
        <w:t xml:space="preserve">Expediente D-16.736, </w:t>
      </w:r>
      <w:hyperlink r:id="rId2" w:history="1">
        <w:r w:rsidR="00470CB1" w:rsidRPr="003619EB">
          <w:rPr>
            <w:rStyle w:val="Hipervnculo"/>
            <w:rFonts w:ascii="Times New Roman" w:hAnsi="Times New Roman"/>
            <w:color w:val="000000" w:themeColor="text1"/>
            <w:sz w:val="18"/>
            <w:szCs w:val="18"/>
            <w:u w:val="none"/>
            <w:lang w:val="es-ES_tradnl"/>
          </w:rPr>
          <w:t>escrito de subsanación</w:t>
        </w:r>
      </w:hyperlink>
      <w:r w:rsidR="00470CB1" w:rsidRPr="003619EB">
        <w:rPr>
          <w:rFonts w:ascii="Times New Roman" w:hAnsi="Times New Roman"/>
          <w:color w:val="000000" w:themeColor="text1"/>
          <w:sz w:val="18"/>
          <w:szCs w:val="18"/>
          <w:lang w:val="es-ES_tradnl"/>
        </w:rPr>
        <w:t>, p. 2.</w:t>
      </w:r>
    </w:p>
  </w:footnote>
  <w:footnote w:id="18">
    <w:p w14:paraId="371FAAD1" w14:textId="45B14D21" w:rsidR="00FD07AB" w:rsidRPr="003619EB" w:rsidRDefault="00FD07AB" w:rsidP="00AF424D">
      <w:pPr>
        <w:pStyle w:val="Textonotapie"/>
        <w:jc w:val="both"/>
        <w:rPr>
          <w:rFonts w:ascii="Times New Roman" w:hAnsi="Times New Roman"/>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00CC6B3A" w:rsidRPr="003619EB">
        <w:rPr>
          <w:rFonts w:ascii="Times New Roman" w:hAnsi="Times New Roman"/>
          <w:i/>
          <w:iCs/>
          <w:color w:val="000000" w:themeColor="text1"/>
          <w:sz w:val="18"/>
          <w:szCs w:val="18"/>
          <w:lang w:val="en-US"/>
        </w:rPr>
        <w:t>Ibid. p. 3</w:t>
      </w:r>
      <w:r w:rsidRPr="003619EB">
        <w:rPr>
          <w:rFonts w:ascii="Times New Roman" w:hAnsi="Times New Roman"/>
          <w:color w:val="000000" w:themeColor="text1"/>
          <w:sz w:val="18"/>
          <w:szCs w:val="18"/>
          <w:lang w:val="en-US"/>
        </w:rPr>
        <w:t>.</w:t>
      </w:r>
    </w:p>
  </w:footnote>
  <w:footnote w:id="19">
    <w:p w14:paraId="098F46EE" w14:textId="6ED2483B" w:rsidR="00F830DE" w:rsidRPr="003619EB" w:rsidRDefault="00F830DE" w:rsidP="00AF424D">
      <w:pPr>
        <w:pStyle w:val="Textonotapie"/>
        <w:jc w:val="both"/>
        <w:rPr>
          <w:rFonts w:ascii="Times New Roman" w:hAnsi="Times New Roman"/>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Ibid</w:t>
      </w:r>
      <w:r w:rsidRPr="003619EB">
        <w:rPr>
          <w:rFonts w:ascii="Times New Roman" w:hAnsi="Times New Roman"/>
          <w:color w:val="000000" w:themeColor="text1"/>
          <w:sz w:val="18"/>
          <w:szCs w:val="18"/>
          <w:lang w:val="en-US"/>
        </w:rPr>
        <w:t>., p. 11.</w:t>
      </w:r>
    </w:p>
  </w:footnote>
  <w:footnote w:id="20">
    <w:p w14:paraId="3AA58EB3" w14:textId="56ED29AB" w:rsidR="009B55AF" w:rsidRPr="003619EB" w:rsidRDefault="009B55AF" w:rsidP="00AF424D">
      <w:pPr>
        <w:pStyle w:val="Textonotapie"/>
        <w:jc w:val="both"/>
        <w:rPr>
          <w:rFonts w:ascii="Times New Roman" w:hAnsi="Times New Roman"/>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 xml:space="preserve">Ibid., </w:t>
      </w:r>
      <w:r w:rsidRPr="003619EB">
        <w:rPr>
          <w:rFonts w:ascii="Times New Roman" w:hAnsi="Times New Roman"/>
          <w:color w:val="000000" w:themeColor="text1"/>
          <w:sz w:val="18"/>
          <w:szCs w:val="18"/>
          <w:lang w:val="en-US"/>
        </w:rPr>
        <w:t>p. 13.</w:t>
      </w:r>
    </w:p>
  </w:footnote>
  <w:footnote w:id="21">
    <w:p w14:paraId="7923260B" w14:textId="3E100258" w:rsidR="009D6219" w:rsidRPr="003619EB" w:rsidRDefault="009D6219"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445E1D" w:rsidRPr="003619EB">
        <w:rPr>
          <w:rFonts w:ascii="Times New Roman" w:hAnsi="Times New Roman"/>
          <w:color w:val="000000" w:themeColor="text1"/>
          <w:sz w:val="18"/>
          <w:szCs w:val="18"/>
        </w:rPr>
        <w:t>E</w:t>
      </w:r>
      <w:r w:rsidR="00445E1D" w:rsidRPr="003619EB">
        <w:rPr>
          <w:rFonts w:ascii="Times New Roman" w:hAnsi="Times New Roman"/>
          <w:color w:val="000000" w:themeColor="text1"/>
          <w:sz w:val="18"/>
          <w:szCs w:val="18"/>
          <w:lang w:val="es-CO"/>
        </w:rPr>
        <w:t>l contenido del punto 2.5 se reestructura y transforma en un cargo autónomo e independiente, fundado en la presunta vulneración de los principios de consecutividad e identidad flexible previstos en los artículos 157 y 160 de la Constitución Política</w:t>
      </w:r>
      <w:r w:rsidRPr="003619EB">
        <w:rPr>
          <w:rFonts w:ascii="Times New Roman" w:hAnsi="Times New Roman"/>
          <w:color w:val="000000" w:themeColor="text1"/>
          <w:sz w:val="18"/>
          <w:szCs w:val="18"/>
        </w:rPr>
        <w:t>”</w:t>
      </w:r>
      <w:r w:rsidR="00445E1D" w:rsidRPr="003619EB">
        <w:rPr>
          <w:rFonts w:ascii="Times New Roman" w:hAnsi="Times New Roman"/>
          <w:color w:val="000000" w:themeColor="text1"/>
          <w:sz w:val="18"/>
          <w:szCs w:val="18"/>
        </w:rPr>
        <w:t xml:space="preserve">. </w:t>
      </w:r>
      <w:r w:rsidR="00445E1D" w:rsidRPr="003619EB">
        <w:rPr>
          <w:rFonts w:ascii="Times New Roman" w:hAnsi="Times New Roman"/>
          <w:color w:val="000000" w:themeColor="text1"/>
          <w:sz w:val="18"/>
          <w:szCs w:val="18"/>
          <w:lang w:val="es-ES_tradnl"/>
        </w:rPr>
        <w:t xml:space="preserve">Expediente D-16.736, </w:t>
      </w:r>
      <w:hyperlink r:id="rId3" w:history="1">
        <w:r w:rsidR="00445E1D" w:rsidRPr="003619EB">
          <w:rPr>
            <w:rStyle w:val="Hipervnculo"/>
            <w:rFonts w:ascii="Times New Roman" w:hAnsi="Times New Roman"/>
            <w:color w:val="000000" w:themeColor="text1"/>
            <w:sz w:val="18"/>
            <w:szCs w:val="18"/>
            <w:u w:val="none"/>
            <w:lang w:val="es-ES_tradnl"/>
          </w:rPr>
          <w:t>escrito de subsanación</w:t>
        </w:r>
      </w:hyperlink>
      <w:r w:rsidR="00445E1D" w:rsidRPr="003619EB">
        <w:rPr>
          <w:rFonts w:ascii="Times New Roman" w:hAnsi="Times New Roman"/>
          <w:color w:val="000000" w:themeColor="text1"/>
          <w:sz w:val="18"/>
          <w:szCs w:val="18"/>
          <w:lang w:val="es-ES_tradnl"/>
        </w:rPr>
        <w:t>, p. 1.</w:t>
      </w:r>
    </w:p>
  </w:footnote>
  <w:footnote w:id="22">
    <w:p w14:paraId="0EB1DF7E" w14:textId="194FE61C" w:rsidR="007B04CC" w:rsidRPr="003619EB" w:rsidRDefault="007B04CC"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En efecto, </w:t>
      </w:r>
      <w:r w:rsidRPr="003619EB">
        <w:rPr>
          <w:rFonts w:ascii="Times New Roman" w:hAnsi="Times New Roman"/>
          <w:color w:val="000000" w:themeColor="text1"/>
          <w:sz w:val="18"/>
          <w:szCs w:val="18"/>
          <w:lang w:val="es-CO"/>
        </w:rPr>
        <w:t>el artículo 6 del Decreto 2067 de 1991 prescribe que, en la etapa procesal de la</w:t>
      </w:r>
      <w:r w:rsidR="001A52CB"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corrección de la demanda de inconstitucionalidad, el actor debe limitarse a</w:t>
      </w:r>
      <w:r w:rsidR="001A52CB"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satisfacer las exigencias señaladas por la magistrada o el magistrado</w:t>
      </w:r>
      <w:r w:rsidR="001A52CB"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sustanciador en el auto de inadmisión; de modo que, si su deseo es agregar un</w:t>
      </w:r>
      <w:r w:rsidR="001A52CB"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nuevo cargo de constitucionalidad tendrá la posibilidad de formular una nueva</w:t>
      </w:r>
      <w:r w:rsidR="001A52CB"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demanda ciudadana.</w:t>
      </w:r>
      <w:r w:rsidR="001A52CB" w:rsidRPr="003619EB">
        <w:rPr>
          <w:rFonts w:ascii="Times New Roman" w:hAnsi="Times New Roman"/>
          <w:color w:val="000000" w:themeColor="text1"/>
          <w:sz w:val="18"/>
          <w:szCs w:val="18"/>
          <w:lang w:val="es-CO"/>
        </w:rPr>
        <w:t xml:space="preserve"> </w:t>
      </w:r>
      <w:r w:rsidR="001A52CB" w:rsidRPr="003619EB">
        <w:rPr>
          <w:rFonts w:ascii="Times New Roman" w:hAnsi="Times New Roman"/>
          <w:color w:val="000000" w:themeColor="text1"/>
          <w:sz w:val="18"/>
          <w:szCs w:val="18"/>
        </w:rPr>
        <w:t xml:space="preserve">Esto ha sido señalado por la Corte, entre otros, en los autos A-063 de 2021 </w:t>
      </w:r>
      <w:r w:rsidR="001A52CB" w:rsidRPr="003619EB">
        <w:rPr>
          <w:rFonts w:ascii="Times New Roman" w:hAnsi="Times New Roman"/>
          <w:color w:val="000000" w:themeColor="text1"/>
          <w:sz w:val="18"/>
          <w:szCs w:val="18"/>
          <w:lang w:val="es-CO"/>
        </w:rPr>
        <w:t>y A-1689 de 2024.</w:t>
      </w:r>
    </w:p>
  </w:footnote>
  <w:footnote w:id="23">
    <w:p w14:paraId="52E36807" w14:textId="0015FFD3" w:rsidR="00A0381E" w:rsidRPr="003619EB" w:rsidRDefault="00A0381E"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1C4EED" w:rsidRPr="003619EB">
        <w:rPr>
          <w:rFonts w:ascii="Times New Roman" w:hAnsi="Times New Roman"/>
          <w:color w:val="000000" w:themeColor="text1"/>
          <w:sz w:val="18"/>
          <w:szCs w:val="18"/>
        </w:rPr>
        <w:t>Para este total se tuvo en cuenta que el</w:t>
      </w:r>
      <w:r w:rsidRPr="003619EB">
        <w:rPr>
          <w:rFonts w:ascii="Times New Roman" w:hAnsi="Times New Roman"/>
          <w:color w:val="000000" w:themeColor="text1"/>
          <w:sz w:val="18"/>
          <w:szCs w:val="18"/>
        </w:rPr>
        <w:t xml:space="preserve"> ciudadano </w:t>
      </w:r>
      <w:r w:rsidR="00A06184" w:rsidRPr="003619EB">
        <w:rPr>
          <w:rFonts w:ascii="Times New Roman" w:hAnsi="Times New Roman"/>
          <w:color w:val="000000" w:themeColor="text1"/>
          <w:sz w:val="18"/>
          <w:szCs w:val="18"/>
        </w:rPr>
        <w:t xml:space="preserve">Michel Anderson Botello Mojica allegó dos intervenciones, </w:t>
      </w:r>
      <w:r w:rsidR="00A06184" w:rsidRPr="003619EB">
        <w:rPr>
          <w:rFonts w:ascii="Times New Roman" w:hAnsi="Times New Roman"/>
          <w:color w:val="000000" w:themeColor="text1"/>
          <w:sz w:val="18"/>
          <w:szCs w:val="18"/>
          <w:lang w:val="es-CO"/>
        </w:rPr>
        <w:t>los días 18 y 25 de septiembre de 2025.</w:t>
      </w:r>
    </w:p>
  </w:footnote>
  <w:footnote w:id="24">
    <w:p w14:paraId="1AC84D66" w14:textId="78DF1A1D" w:rsidR="000738CD" w:rsidRPr="003619EB" w:rsidRDefault="000738CD"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Fundación Jurídica Proyecto Inocencia, Fundación Acción Interna, </w:t>
      </w:r>
      <w:r w:rsidR="008B260C" w:rsidRPr="003619EB">
        <w:rPr>
          <w:rFonts w:ascii="Times New Roman" w:hAnsi="Times New Roman"/>
          <w:color w:val="000000" w:themeColor="text1"/>
          <w:sz w:val="18"/>
          <w:szCs w:val="18"/>
        </w:rPr>
        <w:t xml:space="preserve">Universidad Santo Tomás Seccional Bucaramanga, Defensoría del Pueblo, </w:t>
      </w:r>
      <w:r w:rsidR="00A73BC4" w:rsidRPr="003619EB">
        <w:rPr>
          <w:rFonts w:ascii="Times New Roman" w:hAnsi="Times New Roman"/>
          <w:color w:val="000000" w:themeColor="text1"/>
          <w:sz w:val="18"/>
          <w:szCs w:val="18"/>
        </w:rPr>
        <w:t xml:space="preserve">Grupo de Prisiones de la Universidad de los Andes, Universidad Nacional de Colombia, </w:t>
      </w:r>
      <w:r w:rsidR="00B46EF7" w:rsidRPr="003619EB">
        <w:rPr>
          <w:rFonts w:ascii="Times New Roman" w:hAnsi="Times New Roman"/>
          <w:color w:val="000000" w:themeColor="text1"/>
          <w:sz w:val="18"/>
          <w:szCs w:val="18"/>
        </w:rPr>
        <w:t xml:space="preserve">Michael Anderson Botello Mojica, Asociación Nacional de Empresarios de Colombia (ANDI), Gobierno Nacional, </w:t>
      </w:r>
      <w:r w:rsidR="00DA479C" w:rsidRPr="003619EB">
        <w:rPr>
          <w:rFonts w:ascii="Times New Roman" w:hAnsi="Times New Roman"/>
          <w:color w:val="000000" w:themeColor="text1"/>
          <w:sz w:val="18"/>
          <w:szCs w:val="18"/>
        </w:rPr>
        <w:t>Universidad Libre de Colombia</w:t>
      </w:r>
      <w:r w:rsidR="00F75049" w:rsidRPr="003619EB">
        <w:rPr>
          <w:rFonts w:ascii="Times New Roman" w:hAnsi="Times New Roman"/>
          <w:color w:val="000000" w:themeColor="text1"/>
          <w:sz w:val="18"/>
          <w:szCs w:val="18"/>
        </w:rPr>
        <w:t xml:space="preserve"> y la intervención del señor</w:t>
      </w:r>
      <w:r w:rsidR="00F75049" w:rsidRPr="003619EB">
        <w:rPr>
          <w:rFonts w:ascii="Times New Roman" w:hAnsi="Times New Roman"/>
          <w:color w:val="000000" w:themeColor="text1"/>
          <w:sz w:val="18"/>
          <w:szCs w:val="18"/>
          <w:lang w:val="es-CO"/>
        </w:rPr>
        <w:t xml:space="preserve"> Adolfo León Cortés Sánchez</w:t>
      </w:r>
      <w:r w:rsidR="002754E4" w:rsidRPr="003619EB">
        <w:rPr>
          <w:rFonts w:ascii="Times New Roman" w:hAnsi="Times New Roman"/>
          <w:color w:val="000000" w:themeColor="text1"/>
          <w:sz w:val="18"/>
          <w:szCs w:val="18"/>
          <w:lang w:val="es-CO"/>
        </w:rPr>
        <w:t>.</w:t>
      </w:r>
    </w:p>
  </w:footnote>
  <w:footnote w:id="25">
    <w:p w14:paraId="4FB587C7" w14:textId="7422C363" w:rsidR="009800FF" w:rsidRPr="003619EB" w:rsidRDefault="009800FF"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07E76DBC" w:rsidRPr="003619EB">
        <w:rPr>
          <w:rFonts w:ascii="Times New Roman" w:hAnsi="Times New Roman"/>
          <w:color w:val="000000" w:themeColor="text1"/>
          <w:sz w:val="18"/>
          <w:szCs w:val="18"/>
        </w:rPr>
        <w:t xml:space="preserve"> </w:t>
      </w:r>
      <w:r w:rsidR="07E76DBC" w:rsidRPr="003619EB">
        <w:rPr>
          <w:rFonts w:ascii="Times New Roman" w:hAnsi="Times New Roman"/>
          <w:sz w:val="18"/>
          <w:szCs w:val="18"/>
        </w:rPr>
        <w:t xml:space="preserve">Las intervenciones extemporáneas que solicitaban la exequibilidad de la disposición acusada fueron tres: </w:t>
      </w:r>
      <w:r w:rsidR="009F29B0" w:rsidRPr="003619EB">
        <w:rPr>
          <w:rFonts w:ascii="Times New Roman" w:hAnsi="Times New Roman"/>
          <w:i/>
          <w:iCs/>
          <w:sz w:val="18"/>
          <w:szCs w:val="18"/>
        </w:rPr>
        <w:t>(i)</w:t>
      </w:r>
      <w:r w:rsidR="009F29B0" w:rsidRPr="003619EB">
        <w:rPr>
          <w:rFonts w:ascii="Times New Roman" w:hAnsi="Times New Roman"/>
          <w:sz w:val="18"/>
          <w:szCs w:val="18"/>
        </w:rPr>
        <w:t xml:space="preserve"> </w:t>
      </w:r>
      <w:r w:rsidR="07E76DBC" w:rsidRPr="003619EB">
        <w:rPr>
          <w:rFonts w:ascii="Times New Roman" w:hAnsi="Times New Roman"/>
          <w:sz w:val="18"/>
          <w:szCs w:val="18"/>
        </w:rPr>
        <w:t xml:space="preserve">Clínica jurídica en </w:t>
      </w:r>
      <w:r w:rsidR="006950B8" w:rsidRPr="003619EB">
        <w:rPr>
          <w:rFonts w:ascii="Times New Roman" w:hAnsi="Times New Roman"/>
          <w:sz w:val="18"/>
          <w:szCs w:val="18"/>
        </w:rPr>
        <w:t>D</w:t>
      </w:r>
      <w:r w:rsidR="07E76DBC" w:rsidRPr="003619EB">
        <w:rPr>
          <w:rFonts w:ascii="Times New Roman" w:hAnsi="Times New Roman"/>
          <w:sz w:val="18"/>
          <w:szCs w:val="18"/>
        </w:rPr>
        <w:t xml:space="preserve">erechos </w:t>
      </w:r>
      <w:r w:rsidR="006950B8" w:rsidRPr="003619EB">
        <w:rPr>
          <w:rFonts w:ascii="Times New Roman" w:hAnsi="Times New Roman"/>
          <w:sz w:val="18"/>
          <w:szCs w:val="18"/>
        </w:rPr>
        <w:t>H</w:t>
      </w:r>
      <w:r w:rsidR="07E76DBC" w:rsidRPr="003619EB">
        <w:rPr>
          <w:rFonts w:ascii="Times New Roman" w:hAnsi="Times New Roman"/>
          <w:sz w:val="18"/>
          <w:szCs w:val="18"/>
        </w:rPr>
        <w:t xml:space="preserve">umanos de la Universidad Santiago de Cali, </w:t>
      </w:r>
      <w:r w:rsidR="07E76DBC" w:rsidRPr="003619EB">
        <w:rPr>
          <w:rFonts w:ascii="Times New Roman" w:hAnsi="Times New Roman"/>
          <w:sz w:val="18"/>
          <w:szCs w:val="18"/>
          <w:lang w:val="es-CO"/>
        </w:rPr>
        <w:t xml:space="preserve">del 19 de septiembre de 2025 (en tanto que fue recibida el 18 de septiembre a las 21:52 horas), suscrita por el docente Jorge Armando Cruz Buitrago y los estudiantes María Paula Barrero Sandoval, Nicolas Gómez Viáfara, Emanuel Banguera Riascos, Diana Alejandra Muñoz Meza, Daniela Ortega Henao, Ana Catalina Briceño López, Manuel Alejandro Cataño Restrepo, Sindy Janeth Valencia Portocarrero, Laura Marcela Herrera Balanta, Wendy Natalia </w:t>
      </w:r>
      <w:r w:rsidR="007F12EF" w:rsidRPr="003619EB">
        <w:rPr>
          <w:rFonts w:ascii="Times New Roman" w:hAnsi="Times New Roman"/>
          <w:sz w:val="18"/>
          <w:szCs w:val="18"/>
          <w:lang w:val="es-CO"/>
        </w:rPr>
        <w:t>Fernández</w:t>
      </w:r>
      <w:r w:rsidR="07E76DBC" w:rsidRPr="003619EB">
        <w:rPr>
          <w:rFonts w:ascii="Times New Roman" w:hAnsi="Times New Roman"/>
          <w:sz w:val="18"/>
          <w:szCs w:val="18"/>
          <w:lang w:val="es-CO"/>
        </w:rPr>
        <w:t xml:space="preserve"> Parra, Janin Alejandra López Figueroa, Isabella Hurtado Murillo y Jenely Fabiana Cuellar Sánchez;</w:t>
      </w:r>
      <w:r w:rsidR="07E76DBC" w:rsidRPr="003619EB">
        <w:rPr>
          <w:rFonts w:ascii="Times New Roman" w:hAnsi="Times New Roman"/>
          <w:sz w:val="18"/>
          <w:szCs w:val="18"/>
        </w:rPr>
        <w:t xml:space="preserve"> </w:t>
      </w:r>
      <w:r w:rsidR="009F29B0" w:rsidRPr="003619EB">
        <w:rPr>
          <w:rFonts w:ascii="Times New Roman" w:hAnsi="Times New Roman"/>
          <w:i/>
          <w:iCs/>
          <w:sz w:val="18"/>
          <w:szCs w:val="18"/>
        </w:rPr>
        <w:t>(ii)</w:t>
      </w:r>
      <w:r w:rsidR="009F29B0" w:rsidRPr="003619EB">
        <w:rPr>
          <w:rFonts w:ascii="Times New Roman" w:hAnsi="Times New Roman"/>
          <w:sz w:val="18"/>
          <w:szCs w:val="18"/>
        </w:rPr>
        <w:t xml:space="preserve"> </w:t>
      </w:r>
      <w:r w:rsidR="07E76DBC" w:rsidRPr="003619EB">
        <w:rPr>
          <w:rFonts w:ascii="Times New Roman" w:hAnsi="Times New Roman"/>
          <w:sz w:val="18"/>
          <w:szCs w:val="18"/>
        </w:rPr>
        <w:t xml:space="preserve">el Semillero en </w:t>
      </w:r>
      <w:r w:rsidR="006950B8" w:rsidRPr="003619EB">
        <w:rPr>
          <w:rFonts w:ascii="Times New Roman" w:hAnsi="Times New Roman"/>
          <w:sz w:val="18"/>
          <w:szCs w:val="18"/>
        </w:rPr>
        <w:t>D</w:t>
      </w:r>
      <w:r w:rsidR="07E76DBC" w:rsidRPr="003619EB">
        <w:rPr>
          <w:rFonts w:ascii="Times New Roman" w:hAnsi="Times New Roman"/>
          <w:sz w:val="18"/>
          <w:szCs w:val="18"/>
        </w:rPr>
        <w:t xml:space="preserve">erecho </w:t>
      </w:r>
      <w:r w:rsidR="006950B8" w:rsidRPr="003619EB">
        <w:rPr>
          <w:rFonts w:ascii="Times New Roman" w:hAnsi="Times New Roman"/>
          <w:sz w:val="18"/>
          <w:szCs w:val="18"/>
        </w:rPr>
        <w:t>P</w:t>
      </w:r>
      <w:r w:rsidR="07E76DBC" w:rsidRPr="003619EB">
        <w:rPr>
          <w:rFonts w:ascii="Times New Roman" w:hAnsi="Times New Roman"/>
          <w:sz w:val="18"/>
          <w:szCs w:val="18"/>
        </w:rPr>
        <w:t>enitenciario de la Pontificia Universidad Javeriana</w:t>
      </w:r>
      <w:r w:rsidR="07E76DBC" w:rsidRPr="003619EB">
        <w:rPr>
          <w:rFonts w:ascii="Times New Roman" w:eastAsia="Times New Roman" w:hAnsi="Times New Roman"/>
          <w:kern w:val="0"/>
          <w:sz w:val="18"/>
          <w:szCs w:val="18"/>
          <w:lang w:eastAsia="es-ES"/>
          <w14:ligatures w14:val="none"/>
        </w:rPr>
        <w:t xml:space="preserve"> del 22 de septiembre de 2025 (se recibió el sábado 20 de septiembre), suscrita por Norberto Hernández Jiménez, en calidad de tutor; </w:t>
      </w:r>
      <w:r w:rsidR="07E76DBC" w:rsidRPr="003619EB">
        <w:rPr>
          <w:rFonts w:ascii="Times New Roman" w:hAnsi="Times New Roman"/>
          <w:sz w:val="18"/>
          <w:szCs w:val="18"/>
        </w:rPr>
        <w:t xml:space="preserve">y, </w:t>
      </w:r>
      <w:r w:rsidR="009F29B0" w:rsidRPr="003619EB">
        <w:rPr>
          <w:rFonts w:ascii="Times New Roman" w:hAnsi="Times New Roman"/>
          <w:i/>
          <w:iCs/>
          <w:sz w:val="18"/>
          <w:szCs w:val="18"/>
        </w:rPr>
        <w:t>(iii)</w:t>
      </w:r>
      <w:r w:rsidR="009F29B0" w:rsidRPr="003619EB">
        <w:rPr>
          <w:rFonts w:ascii="Times New Roman" w:hAnsi="Times New Roman"/>
          <w:sz w:val="18"/>
          <w:szCs w:val="18"/>
        </w:rPr>
        <w:t xml:space="preserve"> </w:t>
      </w:r>
      <w:r w:rsidR="07E76DBC" w:rsidRPr="003619EB">
        <w:rPr>
          <w:rFonts w:ascii="Times New Roman" w:hAnsi="Times New Roman"/>
          <w:sz w:val="18"/>
          <w:szCs w:val="18"/>
        </w:rPr>
        <w:t>la intervención del señor Michel Anderson Botello Mojica, quien radicó dos escritos pronunciándose sobre la constitucionalidad de la norma acusada, los días 18</w:t>
      </w:r>
      <w:r w:rsidR="00F358D6" w:rsidRPr="003619EB">
        <w:rPr>
          <w:rFonts w:ascii="Times New Roman" w:hAnsi="Times New Roman"/>
          <w:sz w:val="18"/>
          <w:szCs w:val="18"/>
        </w:rPr>
        <w:t xml:space="preserve"> (9:32 horas)</w:t>
      </w:r>
      <w:r w:rsidR="07E76DBC" w:rsidRPr="003619EB">
        <w:rPr>
          <w:rFonts w:ascii="Times New Roman" w:hAnsi="Times New Roman"/>
          <w:sz w:val="18"/>
          <w:szCs w:val="18"/>
        </w:rPr>
        <w:t xml:space="preserve"> y 25 de septiembre de 2025. </w:t>
      </w:r>
      <w:r w:rsidR="004B4157" w:rsidRPr="003619EB">
        <w:rPr>
          <w:rFonts w:ascii="Times New Roman" w:hAnsi="Times New Roman"/>
          <w:sz w:val="18"/>
          <w:szCs w:val="18"/>
        </w:rPr>
        <w:t>Para efectos de esta decisión, solo se considerará el primero de los escritos, el cual fue remitido dentro del término de fijación en lista.</w:t>
      </w:r>
      <w:r w:rsidR="07E76DBC" w:rsidRPr="003619EB">
        <w:rPr>
          <w:rFonts w:ascii="Times New Roman" w:hAnsi="Times New Roman"/>
          <w:sz w:val="18"/>
          <w:szCs w:val="18"/>
          <w:lang w:val="es-CO"/>
        </w:rPr>
        <w:t xml:space="preserve"> </w:t>
      </w:r>
      <w:r w:rsidR="00AA4193" w:rsidRPr="003619EB">
        <w:rPr>
          <w:rFonts w:ascii="Times New Roman" w:hAnsi="Times New Roman"/>
          <w:sz w:val="18"/>
          <w:szCs w:val="18"/>
          <w:lang w:val="es-CO"/>
        </w:rPr>
        <w:t xml:space="preserve">Por su parte, </w:t>
      </w:r>
      <w:r w:rsidR="00AA4193" w:rsidRPr="003619EB">
        <w:rPr>
          <w:rFonts w:ascii="Times New Roman" w:hAnsi="Times New Roman"/>
          <w:i/>
          <w:iCs/>
          <w:sz w:val="18"/>
          <w:szCs w:val="18"/>
          <w:lang w:val="es-CO"/>
        </w:rPr>
        <w:t>(iv)</w:t>
      </w:r>
      <w:r w:rsidR="00AA4193" w:rsidRPr="003619EB">
        <w:rPr>
          <w:rFonts w:ascii="Times New Roman" w:hAnsi="Times New Roman"/>
          <w:sz w:val="18"/>
          <w:szCs w:val="18"/>
          <w:lang w:val="es-CO"/>
        </w:rPr>
        <w:t xml:space="preserve"> </w:t>
      </w:r>
      <w:r w:rsidR="07E76DBC" w:rsidRPr="003619EB">
        <w:rPr>
          <w:rFonts w:ascii="Times New Roman" w:hAnsi="Times New Roman"/>
          <w:sz w:val="18"/>
          <w:szCs w:val="18"/>
          <w:lang w:val="es-CO"/>
        </w:rPr>
        <w:t xml:space="preserve">la Clínica de Interés Público en Derechos Humanos de la Universidad Sergio Arboleda del 19 de septiembre de 2025, suscrita por Hernán Gonzalo Jiménez Barrero, Camilo Guzmán, Wilmar Javier Medina, Brenda Parra y Alejandra Valdivieso, en calidad de docentes y estudiante, solicitaba la </w:t>
      </w:r>
      <w:r w:rsidR="00B24318" w:rsidRPr="003619EB">
        <w:rPr>
          <w:rFonts w:ascii="Times New Roman" w:hAnsi="Times New Roman"/>
          <w:sz w:val="18"/>
          <w:szCs w:val="18"/>
          <w:lang w:val="es-CO"/>
        </w:rPr>
        <w:t>inexequibilidad</w:t>
      </w:r>
      <w:r w:rsidR="07E76DBC" w:rsidRPr="003619EB">
        <w:rPr>
          <w:rFonts w:ascii="Times New Roman" w:hAnsi="Times New Roman"/>
          <w:sz w:val="18"/>
          <w:szCs w:val="18"/>
          <w:lang w:val="es-CO"/>
        </w:rPr>
        <w:t xml:space="preserve"> de la expresión demanda. </w:t>
      </w:r>
    </w:p>
  </w:footnote>
  <w:footnote w:id="26">
    <w:p w14:paraId="542ADE50" w14:textId="33087DFF" w:rsidR="00435458" w:rsidRPr="003619EB" w:rsidRDefault="00435458"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lang w:val="es-CO"/>
        </w:rPr>
        <w:footnoteRef/>
      </w:r>
      <w:r w:rsidRPr="003619EB">
        <w:rPr>
          <w:rFonts w:ascii="Times New Roman" w:hAnsi="Times New Roman"/>
          <w:color w:val="000000" w:themeColor="text1"/>
          <w:sz w:val="18"/>
          <w:szCs w:val="18"/>
          <w:lang w:val="es-CO"/>
        </w:rPr>
        <w:t xml:space="preserve"> Información disponible al público, con el número de radicado del proceso (D-16.736), en el buscador de la Secretaría General de la Corte Constitucional: </w:t>
      </w:r>
      <w:hyperlink r:id="rId4" w:history="1">
        <w:r w:rsidRPr="003619EB">
          <w:rPr>
            <w:rStyle w:val="Hipervnculo"/>
            <w:rFonts w:ascii="Times New Roman" w:hAnsi="Times New Roman"/>
            <w:color w:val="000000" w:themeColor="text1"/>
            <w:sz w:val="18"/>
            <w:szCs w:val="18"/>
            <w:u w:val="none"/>
            <w:lang w:val="es-CO"/>
          </w:rPr>
          <w:t>https://n9.cl/am420</w:t>
        </w:r>
      </w:hyperlink>
      <w:r w:rsidRPr="003619EB">
        <w:rPr>
          <w:rFonts w:ascii="Times New Roman" w:hAnsi="Times New Roman"/>
          <w:color w:val="000000" w:themeColor="text1"/>
          <w:sz w:val="18"/>
          <w:szCs w:val="18"/>
          <w:lang w:val="es-CO"/>
        </w:rPr>
        <w:t xml:space="preserve">. </w:t>
      </w:r>
    </w:p>
  </w:footnote>
  <w:footnote w:id="27">
    <w:p w14:paraId="4A7E5865" w14:textId="2742ADD6" w:rsidR="00282968" w:rsidRPr="003619EB" w:rsidRDefault="00282968"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Intervención de la </w:t>
      </w:r>
      <w:r w:rsidR="00712FBF" w:rsidRPr="003619EB">
        <w:rPr>
          <w:rFonts w:ascii="Times New Roman" w:hAnsi="Times New Roman"/>
          <w:color w:val="000000" w:themeColor="text1"/>
          <w:sz w:val="18"/>
          <w:szCs w:val="18"/>
        </w:rPr>
        <w:t>Fundación Proyecto Inocencia</w:t>
      </w:r>
      <w:r w:rsidR="00DB4B3F" w:rsidRPr="003619EB">
        <w:rPr>
          <w:rFonts w:ascii="Times New Roman" w:hAnsi="Times New Roman"/>
          <w:color w:val="000000" w:themeColor="text1"/>
          <w:sz w:val="18"/>
          <w:szCs w:val="18"/>
        </w:rPr>
        <w:t xml:space="preserve">, del 10 de septiembre de 2025, suscrita por </w:t>
      </w:r>
      <w:r w:rsidR="00BE13EA" w:rsidRPr="003619EB">
        <w:rPr>
          <w:rFonts w:ascii="Times New Roman" w:hAnsi="Times New Roman"/>
          <w:color w:val="000000" w:themeColor="text1"/>
          <w:sz w:val="18"/>
          <w:szCs w:val="18"/>
        </w:rPr>
        <w:t>Natalia Alexandra Insuasty Daza, en calidad de representante legal.</w:t>
      </w:r>
    </w:p>
  </w:footnote>
  <w:footnote w:id="28">
    <w:p w14:paraId="248E1ADA" w14:textId="63B42659" w:rsidR="00005B96" w:rsidRPr="003619EB" w:rsidRDefault="00005B96"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B61F38" w:rsidRPr="003619EB">
        <w:rPr>
          <w:rFonts w:ascii="Times New Roman" w:hAnsi="Times New Roman"/>
          <w:color w:val="000000" w:themeColor="text1"/>
          <w:sz w:val="18"/>
          <w:szCs w:val="18"/>
        </w:rPr>
        <w:t>Intervención de la fundación Acción Interna, del 11 de septiembre de 2025, suscrita por Johanna Baham</w:t>
      </w:r>
      <w:r w:rsidR="007F12EF" w:rsidRPr="003619EB">
        <w:rPr>
          <w:rFonts w:ascii="Times New Roman" w:hAnsi="Times New Roman"/>
          <w:color w:val="000000" w:themeColor="text1"/>
          <w:sz w:val="18"/>
          <w:szCs w:val="18"/>
        </w:rPr>
        <w:t>ó</w:t>
      </w:r>
      <w:r w:rsidR="00B61F38" w:rsidRPr="003619EB">
        <w:rPr>
          <w:rFonts w:ascii="Times New Roman" w:hAnsi="Times New Roman"/>
          <w:color w:val="000000" w:themeColor="text1"/>
          <w:sz w:val="18"/>
          <w:szCs w:val="18"/>
        </w:rPr>
        <w:t>n, en calidad de representante legal.</w:t>
      </w:r>
    </w:p>
  </w:footnote>
  <w:footnote w:id="29">
    <w:p w14:paraId="0346AD93" w14:textId="0896044C" w:rsidR="0000087D" w:rsidRPr="003619EB" w:rsidRDefault="0000087D"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Intervención del semillero “</w:t>
      </w:r>
      <w:r w:rsidRPr="003619EB">
        <w:rPr>
          <w:rFonts w:ascii="Times New Roman" w:hAnsi="Times New Roman"/>
          <w:i/>
          <w:iCs/>
          <w:color w:val="000000" w:themeColor="text1"/>
          <w:sz w:val="18"/>
          <w:szCs w:val="18"/>
          <w:lang w:val="es-CO"/>
        </w:rPr>
        <w:t>core crimes</w:t>
      </w:r>
      <w:r w:rsidR="003B2AF2"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 derecho penal internacional” de la Universidad Santo Tomás, Seccional Bucaramanga, del 13 de septiembre de 2025, suscrita por Andrés Hernando Luna Osorio, en calidad de tutor.</w:t>
      </w:r>
    </w:p>
  </w:footnote>
  <w:footnote w:id="30">
    <w:p w14:paraId="659AFA4B" w14:textId="7BA7198A" w:rsidR="00FC136A" w:rsidRPr="003619EB" w:rsidRDefault="00FC136A"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965EBC" w:rsidRPr="003619EB">
        <w:rPr>
          <w:rFonts w:ascii="Times New Roman" w:hAnsi="Times New Roman"/>
          <w:color w:val="000000" w:themeColor="text1"/>
          <w:sz w:val="18"/>
          <w:szCs w:val="18"/>
        </w:rPr>
        <w:t>Intervención de la Defensoría del Pueblo, del 16 de septiembre de 2025, suscrita por la Defensora del Pueblo, Iris Marín Ortiz.</w:t>
      </w:r>
    </w:p>
  </w:footnote>
  <w:footnote w:id="31">
    <w:p w14:paraId="24D5A666" w14:textId="2FECDDE9" w:rsidR="00F76DF6" w:rsidRPr="003619EB" w:rsidRDefault="00F76DF6"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F55BAC" w:rsidRPr="003619EB">
        <w:rPr>
          <w:rFonts w:ascii="Times New Roman" w:hAnsi="Times New Roman"/>
          <w:color w:val="000000" w:themeColor="text1"/>
          <w:sz w:val="18"/>
          <w:szCs w:val="18"/>
          <w:lang w:val="es-CO"/>
        </w:rPr>
        <w:t xml:space="preserve">Intervención del Grupo de Prisiones y el Área de Derecho Laboral del Consultorio Jurídico de la Universidad de los Andes, del 16 de septiembre de 2025. Suscrita por </w:t>
      </w:r>
      <w:r w:rsidR="00F55BAC" w:rsidRPr="003619EB">
        <w:rPr>
          <w:rFonts w:ascii="Times New Roman" w:hAnsi="Times New Roman"/>
          <w:color w:val="000000" w:themeColor="text1"/>
          <w:sz w:val="18"/>
          <w:szCs w:val="18"/>
        </w:rPr>
        <w:t>María Isabel Mora Bautista, Néstor Javier Ortiz Díaz, Adrián Felipe Urango Gómez y Jherson Andrés Cancino Joya, en calidad de docentes y estudiantes.</w:t>
      </w:r>
    </w:p>
  </w:footnote>
  <w:footnote w:id="32">
    <w:p w14:paraId="3A1A24A9" w14:textId="0D72ED80" w:rsidR="00123E48" w:rsidRPr="003619EB" w:rsidRDefault="00123E48"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585349" w:rsidRPr="003619EB">
        <w:rPr>
          <w:rFonts w:ascii="Times New Roman" w:hAnsi="Times New Roman"/>
          <w:color w:val="000000" w:themeColor="text1"/>
          <w:sz w:val="18"/>
          <w:szCs w:val="18"/>
        </w:rPr>
        <w:t>Intervención del Observatorio de jurisprudencia de la Escuela de Investigación y Pensamiento Penal “Luis Carlos Pérez” de la Universidad Nacional de Colombia, del 17 de septiembre de 2025. Suscrita por Fabiana Lucía Patiño, Laura Sophia Rico Useche, Juan Esteban Ariza Gómez, Rodrigo Andrés Lotero Cortés, Juan Pablo Parra Castrillón, David Nicolás Torres Pastrana y Mauricio Cristancho Ariza, en calidad de integrantes del mencionado observatorio.</w:t>
      </w:r>
    </w:p>
  </w:footnote>
  <w:footnote w:id="33">
    <w:p w14:paraId="72AB774A" w14:textId="5E410CEA" w:rsidR="005F3B23" w:rsidRPr="003619EB" w:rsidRDefault="005F3B23"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124C5A" w:rsidRPr="003619EB">
        <w:rPr>
          <w:rFonts w:ascii="Times New Roman" w:hAnsi="Times New Roman"/>
          <w:color w:val="000000" w:themeColor="text1"/>
          <w:sz w:val="18"/>
          <w:szCs w:val="18"/>
          <w:lang w:val="es-CO"/>
        </w:rPr>
        <w:t>Intervención del Gobierno nacional, del 18 de septiembre de 2025, suscrita conjuntamente por Carolina Jiménez Bellicia</w:t>
      </w:r>
      <w:r w:rsidR="00124C5A" w:rsidRPr="003619EB">
        <w:rPr>
          <w:rFonts w:ascii="Times New Roman" w:hAnsi="Times New Roman"/>
          <w:b/>
          <w:bCs/>
          <w:color w:val="000000" w:themeColor="text1"/>
          <w:sz w:val="18"/>
          <w:szCs w:val="18"/>
          <w:lang w:val="es-CO"/>
        </w:rPr>
        <w:t xml:space="preserve">, </w:t>
      </w:r>
      <w:r w:rsidR="00124C5A" w:rsidRPr="003619EB">
        <w:rPr>
          <w:rFonts w:ascii="Times New Roman" w:hAnsi="Times New Roman"/>
          <w:color w:val="000000" w:themeColor="text1"/>
          <w:sz w:val="18"/>
          <w:szCs w:val="18"/>
          <w:lang w:val="es-CO"/>
        </w:rPr>
        <w:t>como coordinadora del Grupo Gerencia de Defensa Judicial del Departamento Administrativo de la Presidencia de la República; Duvier Alfonso López Ortiz</w:t>
      </w:r>
      <w:r w:rsidR="00124C5A" w:rsidRPr="003619EB">
        <w:rPr>
          <w:rFonts w:ascii="Times New Roman" w:hAnsi="Times New Roman"/>
          <w:b/>
          <w:bCs/>
          <w:color w:val="000000" w:themeColor="text1"/>
          <w:sz w:val="18"/>
          <w:szCs w:val="18"/>
          <w:lang w:val="es-CO"/>
        </w:rPr>
        <w:t xml:space="preserve">, </w:t>
      </w:r>
      <w:r w:rsidR="00124C5A" w:rsidRPr="003619EB">
        <w:rPr>
          <w:rFonts w:ascii="Times New Roman" w:hAnsi="Times New Roman"/>
          <w:color w:val="000000" w:themeColor="text1"/>
          <w:sz w:val="18"/>
          <w:szCs w:val="18"/>
          <w:lang w:val="es-CO"/>
        </w:rPr>
        <w:t>actuando en calidad de apoderado del Ministerio del Trabajo; y Ferney Baquero Figueredo, actuando en su condición de director de desarrollo del derecho y del ordenamiento jurídico del Ministerio de Justicia y del Derecho.</w:t>
      </w:r>
    </w:p>
  </w:footnote>
  <w:footnote w:id="34">
    <w:p w14:paraId="2E386AB5" w14:textId="28E5F9C7" w:rsidR="00FB606D" w:rsidRPr="003619EB" w:rsidRDefault="00FB606D"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662C6A" w:rsidRPr="003619EB">
        <w:rPr>
          <w:rFonts w:ascii="Times New Roman" w:hAnsi="Times New Roman"/>
          <w:color w:val="000000" w:themeColor="text1"/>
          <w:sz w:val="18"/>
          <w:szCs w:val="18"/>
          <w:lang w:val="es-CO"/>
        </w:rPr>
        <w:t>Intervención del Observatorio de Intervención Ciudadana de la Universidad Libre de Bogotá, del 18 de septiembre de 2025, suscrito por Jorge Kenneth Burbano Villamarín, Kimberly Guzmán Gómez y María Camila Zumaque Sánchez, en calidad e integrantes del observatorio.</w:t>
      </w:r>
    </w:p>
  </w:footnote>
  <w:footnote w:id="35">
    <w:p w14:paraId="1A3C17E8" w14:textId="55299041" w:rsidR="00EB393D" w:rsidRPr="003619EB" w:rsidRDefault="00EB393D" w:rsidP="00AF424D">
      <w:pPr>
        <w:jc w:val="both"/>
        <w:rPr>
          <w:sz w:val="18"/>
          <w:szCs w:val="18"/>
        </w:rPr>
      </w:pPr>
      <w:r w:rsidRPr="003619EB">
        <w:rPr>
          <w:sz w:val="18"/>
          <w:szCs w:val="18"/>
          <w:vertAlign w:val="superscript"/>
        </w:rPr>
        <w:footnoteRef/>
      </w:r>
      <w:r w:rsidRPr="003619EB">
        <w:rPr>
          <w:sz w:val="18"/>
          <w:szCs w:val="18"/>
        </w:rPr>
        <w:t xml:space="preserve"> Intervención del señor Michael Anderson Botello Mojica, del 18 de septiembre de 2025. </w:t>
      </w:r>
    </w:p>
  </w:footnote>
  <w:footnote w:id="36">
    <w:p w14:paraId="0854DE11" w14:textId="77857078" w:rsidR="00393724" w:rsidRPr="003619EB" w:rsidRDefault="00393724"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Intervención de la Asociación Nacional de Empresarios de Colombia (ANDI), del 18 de septiembre de 2025, suscrita por Alfonso Palacios Torres, en calidad de vicepresidente jurídico.</w:t>
      </w:r>
    </w:p>
  </w:footnote>
  <w:footnote w:id="37">
    <w:p w14:paraId="171B429C" w14:textId="2AE23DA3" w:rsidR="007637A3" w:rsidRPr="003619EB" w:rsidRDefault="007637A3"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Intervención del ciudadano Adolfo León Cortés Sánchez, del 13 de septiembre de 2025.</w:t>
      </w:r>
    </w:p>
  </w:footnote>
  <w:footnote w:id="38">
    <w:p w14:paraId="0820C76E" w14:textId="10C9FEF9" w:rsidR="00123C5B" w:rsidRPr="003619EB" w:rsidRDefault="00123C5B" w:rsidP="00AF424D">
      <w:pPr>
        <w:pStyle w:val="Textonotapie"/>
        <w:jc w:val="both"/>
        <w:rPr>
          <w:rFonts w:ascii="Times New Roman" w:hAnsi="Times New Roman"/>
          <w:sz w:val="18"/>
          <w:szCs w:val="18"/>
          <w:lang w:val="es-MX"/>
        </w:rPr>
      </w:pPr>
      <w:r w:rsidRPr="003619EB">
        <w:rPr>
          <w:rStyle w:val="Refdenotaalpie"/>
          <w:rFonts w:ascii="Times New Roman" w:hAnsi="Times New Roman"/>
          <w:sz w:val="18"/>
          <w:szCs w:val="18"/>
        </w:rPr>
        <w:footnoteRef/>
      </w:r>
      <w:r w:rsidRPr="003619EB">
        <w:rPr>
          <w:rFonts w:ascii="Times New Roman" w:hAnsi="Times New Roman"/>
          <w:sz w:val="18"/>
          <w:szCs w:val="18"/>
        </w:rPr>
        <w:t xml:space="preserve"> </w:t>
      </w:r>
      <w:r w:rsidR="001E5F87" w:rsidRPr="003619EB">
        <w:rPr>
          <w:rFonts w:ascii="Times New Roman" w:hAnsi="Times New Roman"/>
          <w:sz w:val="18"/>
          <w:szCs w:val="18"/>
        </w:rPr>
        <w:t>En concreto, el interviniente solicitó la suspensión provisional de la norma acusada “respecto de decisiones administrativas o judiciales que modifiquen readecuaciones ya reconocidas o que reconozcan nuevas redenciones según la fórmula impugnada, hasta que se resuelva el fondo”. En su parecer, la aplicación del inciso produce “efectos irreparables o de difícil reparación: (i) readecuaciones de penas que varían la libertad efectiva de terceros; (ii) decisiones administrativas contradictorias; (iii) trato desigual entre internos en proceso de rehabilitación; (iv) vulneración de la seguridad jurídica de condenados y víctimas”.</w:t>
      </w:r>
      <w:r w:rsidR="00D1057E" w:rsidRPr="003619EB">
        <w:rPr>
          <w:rFonts w:ascii="Times New Roman" w:hAnsi="Times New Roman"/>
          <w:sz w:val="18"/>
          <w:szCs w:val="18"/>
        </w:rPr>
        <w:t xml:space="preserve"> Al respecto, la Corte reitera que, de conformidad con lo establecido en el Auto 272 de 2023, las medidas provisionales en acciones púbicas de inconstitucionalidad son excepcionales</w:t>
      </w:r>
      <w:r w:rsidR="00ED3D4F" w:rsidRPr="003619EB">
        <w:rPr>
          <w:rFonts w:ascii="Times New Roman" w:hAnsi="Times New Roman"/>
          <w:sz w:val="18"/>
          <w:szCs w:val="18"/>
        </w:rPr>
        <w:t xml:space="preserve">. </w:t>
      </w:r>
      <w:r w:rsidR="00D1057E" w:rsidRPr="003619EB">
        <w:rPr>
          <w:rFonts w:ascii="Times New Roman" w:hAnsi="Times New Roman"/>
          <w:sz w:val="18"/>
          <w:szCs w:val="18"/>
        </w:rPr>
        <w:t>En el presente caso, es importante señalar que ni la magistrada sustanciadora ni ningún otro magistrado de la Sala Plena consideraron la necesidad de proponer una suspensión provisional en este expediente</w:t>
      </w:r>
      <w:r w:rsidR="00ED3D4F" w:rsidRPr="003619EB">
        <w:rPr>
          <w:rFonts w:ascii="Times New Roman" w:hAnsi="Times New Roman"/>
          <w:sz w:val="18"/>
          <w:szCs w:val="18"/>
        </w:rPr>
        <w:t>.</w:t>
      </w:r>
    </w:p>
  </w:footnote>
  <w:footnote w:id="39">
    <w:p w14:paraId="22DD496D" w14:textId="7A332F1E" w:rsidR="00B13BF5" w:rsidRPr="003619EB" w:rsidRDefault="00B13BF5"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lang w:val="es-CO"/>
        </w:rPr>
        <w:footnoteRef/>
      </w:r>
      <w:r w:rsidR="11A5D84F" w:rsidRPr="003619EB">
        <w:rPr>
          <w:rFonts w:ascii="Times New Roman" w:hAnsi="Times New Roman"/>
          <w:color w:val="000000" w:themeColor="text1"/>
          <w:sz w:val="18"/>
          <w:szCs w:val="18"/>
          <w:lang w:val="es-CO"/>
        </w:rPr>
        <w:t xml:space="preserve"> Concepto del Procurador General de la Nación, Gregorio Eljach Pachec</w:t>
      </w:r>
      <w:r w:rsidR="11A5D84F" w:rsidRPr="003619EB">
        <w:rPr>
          <w:rFonts w:ascii="Times New Roman" w:eastAsiaTheme="minorEastAsia" w:hAnsi="Times New Roman"/>
          <w:color w:val="000000" w:themeColor="text1"/>
          <w:sz w:val="18"/>
          <w:szCs w:val="18"/>
          <w:lang w:val="es-CO" w:eastAsia="es-ES"/>
        </w:rPr>
        <w:t>o</w:t>
      </w:r>
      <w:r w:rsidR="009B6069" w:rsidRPr="003619EB">
        <w:rPr>
          <w:rFonts w:ascii="Times New Roman" w:eastAsiaTheme="minorEastAsia" w:hAnsi="Times New Roman"/>
          <w:color w:val="000000" w:themeColor="text1"/>
          <w:sz w:val="18"/>
          <w:szCs w:val="18"/>
          <w:lang w:val="es-CO" w:eastAsia="es-ES"/>
        </w:rPr>
        <w:t>,</w:t>
      </w:r>
      <w:r w:rsidR="11A5D84F" w:rsidRPr="003619EB">
        <w:rPr>
          <w:rFonts w:ascii="Times New Roman" w:eastAsiaTheme="minorEastAsia" w:hAnsi="Times New Roman"/>
          <w:color w:val="000000" w:themeColor="text1"/>
          <w:sz w:val="18"/>
          <w:szCs w:val="18"/>
          <w:lang w:val="es-CO" w:eastAsia="es-ES"/>
        </w:rPr>
        <w:t xml:space="preserve"> </w:t>
      </w:r>
      <w:r w:rsidR="009B6069" w:rsidRPr="003619EB">
        <w:rPr>
          <w:rFonts w:ascii="Times New Roman" w:eastAsiaTheme="minorEastAsia" w:hAnsi="Times New Roman"/>
          <w:color w:val="000000" w:themeColor="text1"/>
          <w:sz w:val="18"/>
          <w:szCs w:val="18"/>
          <w:lang w:val="es-CO" w:eastAsia="es-ES"/>
        </w:rPr>
        <w:t>n</w:t>
      </w:r>
      <w:r w:rsidR="11A5D84F" w:rsidRPr="003619EB">
        <w:rPr>
          <w:rFonts w:ascii="Times New Roman" w:eastAsiaTheme="minorEastAsia" w:hAnsi="Times New Roman"/>
          <w:color w:val="000000" w:themeColor="text1"/>
          <w:sz w:val="18"/>
          <w:szCs w:val="18"/>
          <w:lang w:val="es-CO" w:eastAsia="es-ES"/>
        </w:rPr>
        <w:t xml:space="preserve">úmero 7518, con fecha del </w:t>
      </w:r>
      <w:r w:rsidR="11A5D84F" w:rsidRPr="003619EB">
        <w:rPr>
          <w:rFonts w:ascii="Times New Roman" w:hAnsi="Times New Roman"/>
          <w:color w:val="000000" w:themeColor="text1"/>
          <w:sz w:val="18"/>
          <w:szCs w:val="18"/>
          <w:lang w:val="es-CO"/>
        </w:rPr>
        <w:t>16 de octubre de 2025.</w:t>
      </w:r>
    </w:p>
  </w:footnote>
  <w:footnote w:id="40">
    <w:p w14:paraId="36CEBC0E" w14:textId="457A30D5" w:rsidR="11A5D84F" w:rsidRPr="003619EB" w:rsidRDefault="11A5D84F"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rPr>
        <w:t xml:space="preserve"> Refirió el concepto la Sentencia T-429 de 2010, en la que se señaló que </w:t>
      </w:r>
      <w:r w:rsidR="000D7705" w:rsidRPr="003619EB">
        <w:rPr>
          <w:color w:val="000000" w:themeColor="text1"/>
          <w:sz w:val="18"/>
          <w:szCs w:val="18"/>
        </w:rPr>
        <w:t>“</w:t>
      </w:r>
      <w:r w:rsidRPr="003619EB">
        <w:rPr>
          <w:color w:val="000000" w:themeColor="text1"/>
          <w:sz w:val="18"/>
          <w:szCs w:val="18"/>
        </w:rPr>
        <w:t xml:space="preserve">el trabajo penitenciario debe ser entendido, en parte, como una retribución que recibe el preso por las jornadas realizadas”. </w:t>
      </w:r>
    </w:p>
  </w:footnote>
  <w:footnote w:id="41">
    <w:p w14:paraId="35727EF9" w14:textId="6DFEE9B9" w:rsidR="00B24B82" w:rsidRPr="003619EB" w:rsidRDefault="00B24B82"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416387" w:rsidRPr="003619EB">
        <w:rPr>
          <w:rFonts w:ascii="Times New Roman" w:hAnsi="Times New Roman"/>
          <w:color w:val="000000" w:themeColor="text1"/>
          <w:sz w:val="18"/>
          <w:szCs w:val="18"/>
        </w:rPr>
        <w:t>Intervención de la fundación Proyecto Inocencia, del 10 de septiembre de 2025, suscrita por Natalia Alexandra Insuasty Daza, en calidad de representante legal, p. 3.</w:t>
      </w:r>
    </w:p>
  </w:footnote>
  <w:footnote w:id="42">
    <w:p w14:paraId="0E6D5A86" w14:textId="582EB6AE" w:rsidR="00805225" w:rsidRPr="003619EB" w:rsidRDefault="00805225"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Expediente D-</w:t>
      </w:r>
      <w:r w:rsidR="00E60E14" w:rsidRPr="003619EB">
        <w:rPr>
          <w:rFonts w:ascii="Times New Roman" w:hAnsi="Times New Roman"/>
          <w:color w:val="000000" w:themeColor="text1"/>
          <w:sz w:val="18"/>
          <w:szCs w:val="18"/>
        </w:rPr>
        <w:t>16.736. Escrito de la demanda, pp. 9-10.</w:t>
      </w:r>
    </w:p>
  </w:footnote>
  <w:footnote w:id="43">
    <w:p w14:paraId="433F097B" w14:textId="29CAC05A" w:rsidR="00415147" w:rsidRPr="003619EB" w:rsidRDefault="00415147"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Esta Corte ha</w:t>
      </w:r>
      <w:r w:rsidR="005D382B" w:rsidRPr="003619EB">
        <w:rPr>
          <w:rFonts w:ascii="Times New Roman" w:hAnsi="Times New Roman"/>
          <w:color w:val="000000" w:themeColor="text1"/>
          <w:sz w:val="18"/>
          <w:szCs w:val="18"/>
        </w:rPr>
        <w:t xml:space="preserve"> evitado volver a reabrir la calificación de la aptitud de la demanda, ante los cuestionamientos generales de los </w:t>
      </w:r>
      <w:r w:rsidR="000F118E" w:rsidRPr="003619EB">
        <w:rPr>
          <w:rFonts w:ascii="Times New Roman" w:hAnsi="Times New Roman"/>
          <w:color w:val="000000" w:themeColor="text1"/>
          <w:sz w:val="18"/>
          <w:szCs w:val="18"/>
        </w:rPr>
        <w:t>intervinientes</w:t>
      </w:r>
      <w:r w:rsidR="005D382B" w:rsidRPr="003619EB">
        <w:rPr>
          <w:rFonts w:ascii="Times New Roman" w:hAnsi="Times New Roman"/>
          <w:color w:val="000000" w:themeColor="text1"/>
          <w:sz w:val="18"/>
          <w:szCs w:val="18"/>
        </w:rPr>
        <w:t xml:space="preserve">. Ver, por ejemplo, Sentencia C-100 de 2022, párrs. </w:t>
      </w:r>
      <w:r w:rsidR="00D41327" w:rsidRPr="003619EB">
        <w:rPr>
          <w:rFonts w:ascii="Times New Roman" w:hAnsi="Times New Roman"/>
          <w:color w:val="000000" w:themeColor="text1"/>
          <w:sz w:val="18"/>
          <w:szCs w:val="18"/>
        </w:rPr>
        <w:t>2 y 3.</w:t>
      </w:r>
    </w:p>
  </w:footnote>
  <w:footnote w:id="44">
    <w:p w14:paraId="1BA9CF2C" w14:textId="25976798" w:rsidR="007F2DB7" w:rsidRPr="003619EB" w:rsidRDefault="007F2DB7"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lang w:val="es-CO"/>
        </w:rPr>
        <w:footnoteRef/>
      </w:r>
      <w:r w:rsidRPr="003619EB">
        <w:rPr>
          <w:rFonts w:ascii="Times New Roman" w:hAnsi="Times New Roman"/>
          <w:color w:val="000000" w:themeColor="text1"/>
          <w:sz w:val="18"/>
          <w:szCs w:val="18"/>
          <w:lang w:val="es-CO"/>
        </w:rPr>
        <w:t xml:space="preserve"> La Sala Plena es competente para estudiar la aptitud de la demanda, más allá de los reparos que pudieron haber formulado los intervinientes. Al respecto, se pueden consultar las sentencias C–055 de 2025 y C-337 de 2024.</w:t>
      </w:r>
    </w:p>
  </w:footnote>
  <w:footnote w:id="45">
    <w:p w14:paraId="6045D9A5" w14:textId="77777777" w:rsidR="001641AD" w:rsidRPr="003619EB" w:rsidRDefault="001641AD"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Senador de la República de Colombia para el periodo 2022-2026.</w:t>
      </w:r>
    </w:p>
  </w:footnote>
  <w:footnote w:id="46">
    <w:p w14:paraId="6996A6F7" w14:textId="77777777" w:rsidR="00B9236B" w:rsidRPr="003619EB" w:rsidRDefault="00B9236B"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ES_tradnl"/>
        </w:rPr>
        <w:t xml:space="preserve">Expediente D-16.736, </w:t>
      </w:r>
      <w:hyperlink r:id="rId5" w:history="1">
        <w:r w:rsidRPr="003619EB">
          <w:rPr>
            <w:rStyle w:val="Hipervnculo"/>
            <w:rFonts w:ascii="Times New Roman" w:hAnsi="Times New Roman"/>
            <w:color w:val="000000" w:themeColor="text1"/>
            <w:sz w:val="18"/>
            <w:szCs w:val="18"/>
            <w:u w:val="none"/>
            <w:lang w:val="es-ES_tradnl"/>
          </w:rPr>
          <w:t>demanda ciudadana</w:t>
        </w:r>
      </w:hyperlink>
      <w:r w:rsidRPr="003619EB">
        <w:rPr>
          <w:rFonts w:ascii="Times New Roman" w:hAnsi="Times New Roman"/>
          <w:color w:val="000000" w:themeColor="text1"/>
          <w:sz w:val="18"/>
          <w:szCs w:val="18"/>
          <w:lang w:val="es-ES_tradnl"/>
        </w:rPr>
        <w:t xml:space="preserve">, p. 8. </w:t>
      </w:r>
    </w:p>
  </w:footnote>
  <w:footnote w:id="47">
    <w:p w14:paraId="024058A5" w14:textId="0402694A" w:rsidR="005510DE" w:rsidRPr="003619EB" w:rsidRDefault="005510DE"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w:t>
      </w:r>
      <w:r w:rsidR="003F3A8B" w:rsidRPr="003619EB">
        <w:rPr>
          <w:rFonts w:ascii="Times New Roman" w:hAnsi="Times New Roman"/>
          <w:color w:val="000000" w:themeColor="text1"/>
          <w:sz w:val="18"/>
          <w:szCs w:val="18"/>
        </w:rPr>
        <w:t xml:space="preserve">C-113 de 2024, párr. </w:t>
      </w:r>
      <w:r w:rsidR="00E50DCD" w:rsidRPr="003619EB">
        <w:rPr>
          <w:rFonts w:ascii="Times New Roman" w:hAnsi="Times New Roman"/>
          <w:color w:val="000000" w:themeColor="text1"/>
          <w:sz w:val="18"/>
          <w:szCs w:val="18"/>
        </w:rPr>
        <w:t>40.</w:t>
      </w:r>
    </w:p>
  </w:footnote>
  <w:footnote w:id="48">
    <w:p w14:paraId="1E35EEC6" w14:textId="3DF72D01" w:rsidR="00E90800" w:rsidRPr="003619EB" w:rsidRDefault="00E90800"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0861FA" w:rsidRPr="003619EB">
        <w:rPr>
          <w:rFonts w:ascii="Times New Roman" w:hAnsi="Times New Roman"/>
          <w:color w:val="000000" w:themeColor="text1"/>
          <w:sz w:val="18"/>
          <w:szCs w:val="18"/>
          <w:lang w:val="es-CO"/>
        </w:rPr>
        <w:t xml:space="preserve">Corte Constitucional, </w:t>
      </w:r>
      <w:r w:rsidRPr="003619EB">
        <w:rPr>
          <w:rFonts w:ascii="Times New Roman" w:hAnsi="Times New Roman"/>
          <w:color w:val="000000" w:themeColor="text1"/>
          <w:sz w:val="18"/>
          <w:szCs w:val="18"/>
        </w:rPr>
        <w:t>Sentencia C-110 de 2023.</w:t>
      </w:r>
    </w:p>
  </w:footnote>
  <w:footnote w:id="49">
    <w:p w14:paraId="247C9DCD" w14:textId="35F424B7" w:rsidR="006528D4" w:rsidRPr="003619EB" w:rsidRDefault="006528D4"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DE177B" w:rsidRPr="003619EB">
        <w:rPr>
          <w:rFonts w:ascii="Times New Roman" w:hAnsi="Times New Roman"/>
          <w:color w:val="000000" w:themeColor="text1"/>
          <w:sz w:val="18"/>
          <w:szCs w:val="18"/>
        </w:rPr>
        <w:t xml:space="preserve">En un sentido similar, ver </w:t>
      </w:r>
      <w:r w:rsidRPr="003619EB">
        <w:rPr>
          <w:rFonts w:ascii="Times New Roman" w:hAnsi="Times New Roman"/>
          <w:color w:val="000000" w:themeColor="text1"/>
          <w:sz w:val="18"/>
          <w:szCs w:val="18"/>
          <w:lang w:val="es-CO"/>
        </w:rPr>
        <w:t>Corte Constitucional, Sentencia</w:t>
      </w:r>
      <w:r w:rsidR="009B31D3" w:rsidRPr="003619EB">
        <w:rPr>
          <w:rFonts w:ascii="Times New Roman" w:hAnsi="Times New Roman"/>
          <w:color w:val="000000" w:themeColor="text1"/>
          <w:sz w:val="18"/>
          <w:szCs w:val="18"/>
          <w:lang w:val="es-CO"/>
        </w:rPr>
        <w:t xml:space="preserve"> C-019 de 2024, párr. </w:t>
      </w:r>
      <w:r w:rsidR="00DE177B" w:rsidRPr="003619EB">
        <w:rPr>
          <w:rFonts w:ascii="Times New Roman" w:hAnsi="Times New Roman"/>
          <w:color w:val="000000" w:themeColor="text1"/>
          <w:sz w:val="18"/>
          <w:szCs w:val="18"/>
          <w:lang w:val="es-CO"/>
        </w:rPr>
        <w:t>78.</w:t>
      </w:r>
    </w:p>
  </w:footnote>
  <w:footnote w:id="50">
    <w:p w14:paraId="3E406647" w14:textId="70F1A1D4" w:rsidR="007740B7" w:rsidRPr="003619EB" w:rsidRDefault="007740B7"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Este capítulo retoma, principal, las consideraciones expuestas en las sentencias</w:t>
      </w:r>
      <w:r w:rsidR="00C73664" w:rsidRPr="003619EB">
        <w:rPr>
          <w:rFonts w:ascii="Times New Roman" w:hAnsi="Times New Roman"/>
          <w:color w:val="000000" w:themeColor="text1"/>
          <w:sz w:val="18"/>
          <w:szCs w:val="18"/>
          <w:lang w:val="es-MX"/>
        </w:rPr>
        <w:t xml:space="preserve"> C-113 de 2024,</w:t>
      </w:r>
      <w:r w:rsidRPr="003619EB">
        <w:rPr>
          <w:rFonts w:ascii="Times New Roman" w:hAnsi="Times New Roman"/>
          <w:color w:val="000000" w:themeColor="text1"/>
          <w:sz w:val="18"/>
          <w:szCs w:val="18"/>
          <w:lang w:val="es-MX"/>
        </w:rPr>
        <w:t xml:space="preserve"> C</w:t>
      </w:r>
      <w:r w:rsidR="002F6BFC" w:rsidRPr="003619EB">
        <w:rPr>
          <w:rFonts w:ascii="Times New Roman" w:hAnsi="Times New Roman"/>
          <w:color w:val="000000" w:themeColor="text1"/>
          <w:sz w:val="18"/>
          <w:szCs w:val="18"/>
          <w:lang w:val="es-MX"/>
        </w:rPr>
        <w:t>-019 de 2024</w:t>
      </w:r>
      <w:r w:rsidR="00C73664" w:rsidRPr="003619EB">
        <w:rPr>
          <w:rFonts w:ascii="Times New Roman" w:hAnsi="Times New Roman"/>
          <w:color w:val="000000" w:themeColor="text1"/>
          <w:sz w:val="18"/>
          <w:szCs w:val="18"/>
          <w:lang w:val="es-MX"/>
        </w:rPr>
        <w:t xml:space="preserve"> y </w:t>
      </w:r>
      <w:r w:rsidR="00E90917" w:rsidRPr="003619EB">
        <w:rPr>
          <w:rFonts w:ascii="Times New Roman" w:hAnsi="Times New Roman"/>
          <w:color w:val="000000" w:themeColor="text1"/>
          <w:sz w:val="18"/>
          <w:szCs w:val="18"/>
          <w:lang w:val="es-MX"/>
        </w:rPr>
        <w:t>C-212 de 2022.</w:t>
      </w:r>
    </w:p>
  </w:footnote>
  <w:footnote w:id="51">
    <w:p w14:paraId="6EDB80D1" w14:textId="23FFA175" w:rsidR="0015232C" w:rsidRPr="003619EB" w:rsidRDefault="0015232C"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Corte Constitucional, Sentencia C-212 de 2022.</w:t>
      </w:r>
    </w:p>
  </w:footnote>
  <w:footnote w:id="52">
    <w:p w14:paraId="2FCF343C" w14:textId="2E36DFE2" w:rsidR="00BB35D3" w:rsidRPr="003619EB" w:rsidRDefault="00BB35D3"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 xml:space="preserve">Corte Constitucional, </w:t>
      </w:r>
      <w:r w:rsidRPr="003619EB">
        <w:rPr>
          <w:rFonts w:ascii="Times New Roman" w:hAnsi="Times New Roman"/>
          <w:color w:val="000000" w:themeColor="text1"/>
          <w:sz w:val="18"/>
          <w:szCs w:val="18"/>
          <w:lang w:val="es-CO"/>
        </w:rPr>
        <w:t>Sentencia C-152 de 2023.</w:t>
      </w:r>
    </w:p>
  </w:footnote>
  <w:footnote w:id="53">
    <w:p w14:paraId="1F3DD5EF" w14:textId="13460ADA" w:rsidR="00DA13BB" w:rsidRPr="003619EB" w:rsidRDefault="00DA13BB"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Las citas textuales corresponden a la sentencia C-162 de 2021</w:t>
      </w:r>
      <w:r w:rsidR="0023391E" w:rsidRPr="003619EB">
        <w:rPr>
          <w:rFonts w:ascii="Times New Roman" w:hAnsi="Times New Roman"/>
          <w:color w:val="000000" w:themeColor="text1"/>
          <w:sz w:val="18"/>
          <w:szCs w:val="18"/>
        </w:rPr>
        <w:t>. Reiteradas en la Sentencia C-212 de 2022.</w:t>
      </w:r>
    </w:p>
  </w:footnote>
  <w:footnote w:id="54">
    <w:p w14:paraId="778B7288" w14:textId="28A1C444" w:rsidR="00DB0EBC" w:rsidRPr="003619EB" w:rsidRDefault="00DB0EBC"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w:t>
      </w:r>
      <w:r w:rsidR="007C6275" w:rsidRPr="003619EB">
        <w:rPr>
          <w:rFonts w:ascii="Times New Roman" w:hAnsi="Times New Roman"/>
          <w:color w:val="000000" w:themeColor="text1"/>
          <w:sz w:val="18"/>
          <w:szCs w:val="18"/>
        </w:rPr>
        <w:t xml:space="preserve">C-212 de 2022, párr. </w:t>
      </w:r>
      <w:r w:rsidR="003B1CCE" w:rsidRPr="003619EB">
        <w:rPr>
          <w:rFonts w:ascii="Times New Roman" w:hAnsi="Times New Roman"/>
          <w:color w:val="000000" w:themeColor="text1"/>
          <w:sz w:val="18"/>
          <w:szCs w:val="18"/>
        </w:rPr>
        <w:t>118.</w:t>
      </w:r>
    </w:p>
  </w:footnote>
  <w:footnote w:id="55">
    <w:p w14:paraId="454FDCAB" w14:textId="2E22C23B" w:rsidR="00633166" w:rsidRPr="003619EB" w:rsidRDefault="00633166"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El nivel de escrutinio es distinto frente a cierto </w:t>
      </w:r>
      <w:r w:rsidR="00501EA3" w:rsidRPr="003619EB">
        <w:rPr>
          <w:rFonts w:ascii="Times New Roman" w:hAnsi="Times New Roman"/>
          <w:color w:val="000000" w:themeColor="text1"/>
          <w:sz w:val="18"/>
          <w:szCs w:val="18"/>
        </w:rPr>
        <w:t xml:space="preserve">tipo </w:t>
      </w:r>
      <w:r w:rsidRPr="003619EB">
        <w:rPr>
          <w:rFonts w:ascii="Times New Roman" w:hAnsi="Times New Roman"/>
          <w:color w:val="000000" w:themeColor="text1"/>
          <w:sz w:val="18"/>
          <w:szCs w:val="18"/>
        </w:rPr>
        <w:t>de normas que incluyen parámetros de análisis adicionales</w:t>
      </w:r>
      <w:r w:rsidR="00501EA3" w:rsidRPr="003619EB">
        <w:rPr>
          <w:rFonts w:ascii="Times New Roman" w:hAnsi="Times New Roman"/>
          <w:color w:val="000000" w:themeColor="text1"/>
          <w:sz w:val="18"/>
          <w:szCs w:val="18"/>
        </w:rPr>
        <w:t xml:space="preserve"> y más exigentes</w:t>
      </w:r>
      <w:r w:rsidRPr="003619EB">
        <w:rPr>
          <w:rFonts w:ascii="Times New Roman" w:hAnsi="Times New Roman"/>
          <w:color w:val="000000" w:themeColor="text1"/>
          <w:sz w:val="18"/>
          <w:szCs w:val="18"/>
        </w:rPr>
        <w:t xml:space="preserve">. Por ejemplo, frente a leyes de presupuesto (C-079 de 2025), o </w:t>
      </w:r>
      <w:r w:rsidR="00501EA3" w:rsidRPr="003619EB">
        <w:rPr>
          <w:rFonts w:ascii="Times New Roman" w:hAnsi="Times New Roman"/>
          <w:color w:val="000000" w:themeColor="text1"/>
          <w:sz w:val="18"/>
          <w:szCs w:val="18"/>
        </w:rPr>
        <w:t xml:space="preserve">aquellas </w:t>
      </w:r>
      <w:r w:rsidRPr="003619EB">
        <w:rPr>
          <w:rFonts w:ascii="Times New Roman" w:hAnsi="Times New Roman"/>
          <w:color w:val="000000" w:themeColor="text1"/>
          <w:sz w:val="18"/>
          <w:szCs w:val="18"/>
        </w:rPr>
        <w:t>que contienen planes nacionales de desarrollo (C-244 de 2025).</w:t>
      </w:r>
    </w:p>
  </w:footnote>
  <w:footnote w:id="56">
    <w:p w14:paraId="23D17446" w14:textId="77777777" w:rsidR="00633166" w:rsidRPr="003619EB" w:rsidRDefault="00633166"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Corte Constitucional, sentencias C-992 de 2001, C-188 de 2006, C-620 de 2016 y C-019 de 2024.</w:t>
      </w:r>
    </w:p>
  </w:footnote>
  <w:footnote w:id="57">
    <w:p w14:paraId="35666757" w14:textId="5DE5541C" w:rsidR="00633166" w:rsidRPr="003619EB" w:rsidRDefault="00633166"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E2384C" w:rsidRPr="003619EB">
        <w:rPr>
          <w:rFonts w:ascii="Times New Roman" w:hAnsi="Times New Roman"/>
          <w:color w:val="000000" w:themeColor="text1"/>
          <w:sz w:val="18"/>
          <w:szCs w:val="18"/>
          <w:lang w:val="es-CO"/>
        </w:rPr>
        <w:t>[S]</w:t>
      </w:r>
      <w:r w:rsidRPr="003619EB">
        <w:rPr>
          <w:rFonts w:ascii="Times New Roman" w:hAnsi="Times New Roman"/>
          <w:color w:val="000000" w:themeColor="text1"/>
          <w:sz w:val="18"/>
          <w:szCs w:val="18"/>
          <w:lang w:val="es-CO"/>
        </w:rPr>
        <w:t>urge un mandato de prelación a favor del principio básico de autonomía legislativa, siendo exigible un esfuerzo argumentativo mayor por parte de la Corte, para declarar que una disposición vulnera lo previsto en los artículos 158 y 169 de la Carta</w:t>
      </w:r>
      <w:r w:rsidRPr="003619EB">
        <w:rPr>
          <w:rFonts w:ascii="Times New Roman" w:hAnsi="Times New Roman"/>
          <w:color w:val="000000" w:themeColor="text1"/>
          <w:sz w:val="18"/>
          <w:szCs w:val="18"/>
        </w:rPr>
        <w:t>”. Corte Constitucional, Sentencia C-212 de 2022.</w:t>
      </w:r>
    </w:p>
  </w:footnote>
  <w:footnote w:id="58">
    <w:p w14:paraId="34973A24" w14:textId="77777777" w:rsidR="00633166" w:rsidRPr="003619EB" w:rsidRDefault="00633166"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Corte Constitucional, sentencias C-475 de 2006 y C-138 de 2007.</w:t>
      </w:r>
    </w:p>
  </w:footnote>
  <w:footnote w:id="59">
    <w:p w14:paraId="70B43897" w14:textId="048EF61B" w:rsidR="00BA18B1" w:rsidRPr="003619EB" w:rsidRDefault="00BA18B1"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Corte Constitucional, Sentencia C-212 de 2022.</w:t>
      </w:r>
    </w:p>
  </w:footnote>
  <w:footnote w:id="60">
    <w:p w14:paraId="4F224507" w14:textId="524C856A" w:rsidR="00387690" w:rsidRPr="003619EB" w:rsidRDefault="00387690"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Corte Constitucional, sentencias C-852 de 2005 y C-353 de 2017</w:t>
      </w:r>
      <w:r w:rsidR="004859FC" w:rsidRPr="003619EB">
        <w:rPr>
          <w:rFonts w:ascii="Times New Roman" w:hAnsi="Times New Roman"/>
          <w:color w:val="000000" w:themeColor="text1"/>
          <w:sz w:val="18"/>
          <w:szCs w:val="18"/>
          <w:lang w:val="es-CO"/>
        </w:rPr>
        <w:t>.</w:t>
      </w:r>
    </w:p>
  </w:footnote>
  <w:footnote w:id="61">
    <w:p w14:paraId="4DAA1BE4" w14:textId="77777777" w:rsidR="0078704C" w:rsidRPr="003619EB" w:rsidRDefault="0078704C"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Corte Constitucional, Sentencia C-019 de 2024, párrs. 110 y 111.</w:t>
      </w:r>
    </w:p>
  </w:footnote>
  <w:footnote w:id="62">
    <w:p w14:paraId="11FCD16C" w14:textId="77777777" w:rsidR="0078704C" w:rsidRPr="003619EB" w:rsidRDefault="0078704C"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Sentencias C-084 de 2019.</w:t>
      </w:r>
    </w:p>
  </w:footnote>
  <w:footnote w:id="63">
    <w:p w14:paraId="4B6652B0"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C-580 de 1996. </w:t>
      </w:r>
    </w:p>
  </w:footnote>
  <w:footnote w:id="64">
    <w:p w14:paraId="2F7EFBB0" w14:textId="77777777" w:rsidR="003A5A6A" w:rsidRPr="003619EB" w:rsidRDefault="003A5A6A" w:rsidP="00AF424D">
      <w:pPr>
        <w:pStyle w:val="Textonotapie"/>
        <w:jc w:val="both"/>
        <w:rPr>
          <w:rFonts w:ascii="Times New Roman" w:hAnsi="Times New Roman"/>
          <w:i/>
          <w:iCs/>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rPr>
        <w:t xml:space="preserve">Ibidem. </w:t>
      </w:r>
    </w:p>
  </w:footnote>
  <w:footnote w:id="65">
    <w:p w14:paraId="358A48EF"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Constitución Política de Colombia, preámbulo. </w:t>
      </w:r>
    </w:p>
  </w:footnote>
  <w:footnote w:id="66">
    <w:p w14:paraId="151CC2EE"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Proyecto de Acto Reformatorio de la Constitución Política de Colombia No. 63. “El trabajo como valor fundamental”. Asamblea Nacional Constituyente, Gaceta 23, 19 de marzo de 1991, p. 2. </w:t>
      </w:r>
    </w:p>
  </w:footnote>
  <w:footnote w:id="67">
    <w:p w14:paraId="0B6EF097" w14:textId="5AEDCB1E" w:rsidR="003A5A6A" w:rsidRPr="003619EB" w:rsidRDefault="003A5A6A" w:rsidP="00AF424D">
      <w:pPr>
        <w:pStyle w:val="Textonotapie"/>
        <w:jc w:val="both"/>
        <w:rPr>
          <w:rFonts w:ascii="Times New Roman" w:hAnsi="Times New Roman"/>
          <w:i/>
          <w:iCs/>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00D94861" w:rsidRPr="003619EB">
        <w:rPr>
          <w:rFonts w:ascii="Times New Roman" w:hAnsi="Times New Roman"/>
          <w:i/>
          <w:iCs/>
          <w:color w:val="000000" w:themeColor="text1"/>
          <w:sz w:val="18"/>
          <w:szCs w:val="18"/>
          <w:lang w:val="en-US"/>
        </w:rPr>
        <w:t>Ibid</w:t>
      </w:r>
      <w:r w:rsidRPr="003619EB">
        <w:rPr>
          <w:rFonts w:ascii="Times New Roman" w:hAnsi="Times New Roman"/>
          <w:i/>
          <w:iCs/>
          <w:color w:val="000000" w:themeColor="text1"/>
          <w:sz w:val="18"/>
          <w:szCs w:val="18"/>
          <w:lang w:val="en-US"/>
        </w:rPr>
        <w:t>.</w:t>
      </w:r>
    </w:p>
  </w:footnote>
  <w:footnote w:id="68">
    <w:p w14:paraId="3A109950" w14:textId="77777777" w:rsidR="003A5A6A" w:rsidRPr="003619EB" w:rsidRDefault="003A5A6A" w:rsidP="00AF424D">
      <w:pPr>
        <w:pStyle w:val="Textonotapie"/>
        <w:jc w:val="both"/>
        <w:rPr>
          <w:rFonts w:ascii="Times New Roman" w:hAnsi="Times New Roman"/>
          <w:i/>
          <w:iCs/>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 xml:space="preserve">Ibid. </w:t>
      </w:r>
    </w:p>
  </w:footnote>
  <w:footnote w:id="69">
    <w:p w14:paraId="29D65E57" w14:textId="77777777" w:rsidR="003A5A6A" w:rsidRPr="003619EB" w:rsidRDefault="003A5A6A" w:rsidP="00AF424D">
      <w:pPr>
        <w:pStyle w:val="Textonotapie"/>
        <w:jc w:val="both"/>
        <w:rPr>
          <w:rFonts w:ascii="Times New Roman" w:hAnsi="Times New Roman"/>
          <w:i/>
          <w:iCs/>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Ibid.</w:t>
      </w:r>
    </w:p>
  </w:footnote>
  <w:footnote w:id="70">
    <w:p w14:paraId="1FEE0600" w14:textId="77777777" w:rsidR="003A5A6A" w:rsidRPr="003619EB" w:rsidRDefault="003A5A6A" w:rsidP="00AF424D">
      <w:pPr>
        <w:pStyle w:val="Textonotapie"/>
        <w:jc w:val="both"/>
        <w:rPr>
          <w:rFonts w:ascii="Times New Roman" w:hAnsi="Times New Roman"/>
          <w:i/>
          <w:iCs/>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 xml:space="preserve">Ibid. </w:t>
      </w:r>
    </w:p>
  </w:footnote>
  <w:footnote w:id="71">
    <w:p w14:paraId="0968F20A" w14:textId="77777777" w:rsidR="003A5A6A" w:rsidRPr="003619EB" w:rsidRDefault="003A5A6A" w:rsidP="00AF424D">
      <w:pPr>
        <w:pStyle w:val="Textonotapie"/>
        <w:jc w:val="both"/>
        <w:rPr>
          <w:rFonts w:ascii="Times New Roman" w:hAnsi="Times New Roman"/>
          <w:i/>
          <w:iCs/>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 xml:space="preserve">Ibid. </w:t>
      </w:r>
    </w:p>
  </w:footnote>
  <w:footnote w:id="72">
    <w:p w14:paraId="1A1A1A6A"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C-580 de 1996. </w:t>
      </w:r>
    </w:p>
  </w:footnote>
  <w:footnote w:id="73">
    <w:p w14:paraId="7674117F"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“El trabajo, en su triple naturaleza constitucional, es un valor fundante de nuestro régimen democrático y del Estado Social de Derecho (CP art. 1), un derecho fundamental (CP art. 25) de desarrollo legal estatutario (CP art. 53) y una obligación social”. Corte Constitucional, Sentencia T-009 de 1993. </w:t>
      </w:r>
    </w:p>
  </w:footnote>
  <w:footnote w:id="74">
    <w:p w14:paraId="5DD02FCB" w14:textId="77777777" w:rsidR="003A5A6A" w:rsidRPr="003619EB" w:rsidRDefault="003A5A6A"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Proyecto de Acto Reformatorio de la Constitución Política de Colombia No. 63. “El trabajo como valor fundamental”. Asamblea Nacional Constituyente, Gaceta 23, 19 de marzo de 1991, p. 2. </w:t>
      </w:r>
    </w:p>
  </w:footnote>
  <w:footnote w:id="75">
    <w:p w14:paraId="5440ED25"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Ver, por ejemplo, la Sentencia T-775 de 2014. La Corte estudió el caso de un hombre que alegó la configuración de un defecto fáctico y el desconocimiento del precedente en una providencia que negó la existencia de una relación laboral entre él y el Instituto María Auxiliadora y el Municipio de Galapa, en donde se desempeñó varios años como celador y jornalero. La Corte consideró que se configuraron los defectos, concedió el amparo y ordenó dictar sentencia de reemplazo.</w:t>
      </w:r>
    </w:p>
  </w:footnote>
  <w:footnote w:id="76">
    <w:p w14:paraId="59D6792F"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En la Sentencia C-400 de 2024, la Sala Plena estudió una demanda contra el artículo 24 (parcial) de la Ley 2121 de 2021, que regula las tareas de cuidado y permite que los trabajadores remotos que tengan a su cargo el cuidado exclusivo de niños, niñas y adolescentes, menores de 14 años, personas en condición de discapacidad y adultos mayores, todos en primer grado de consanguinidad, puedan tener flexibilidad horaria. En esta sentencia la Corte reconoció el cuidado como una labor –en muchos casos no remunerada– necesaria para el sostenimiento de la vida. Asimismo, en la Sentencia C-415 de 2022, la Corte se refirió expresamente a la organización social de los cuidados y al hecho de que cuando no existe Estado de Bienestar organizado, las labores de cuidado se gestionan por una decisión autónoma que, por regla general, es limitada y se traduce en trabajo no remunerado que impacta intensamente a las mujeres.  </w:t>
      </w:r>
    </w:p>
  </w:footnote>
  <w:footnote w:id="77">
    <w:p w14:paraId="13F3EAA0" w14:textId="77777777" w:rsidR="003A5A6A" w:rsidRPr="003619EB" w:rsidRDefault="003A5A6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T-109 de 2021. En esta oportunidad la Corporación estudió el caso de una señora que desempeñó el cargo de modelo webcam y quien consideró vulnerados sus derechos fundamentales al trabajo, mínimo vital, estabilidad laboral reforzada, salud y seguridad social. Durante el desempeño de su oficio quedó en estado de embarazo y, a raíz de ello, tuvo ciertas incapacidades. Su empleador la desvinculó del sistema de salud y le pidió que no volviera al trabajo. La Corte Constitucional encontró que existió en la materialidad una relación laboral, sustentada en la prestación personal del servicio, la subordinación y la remuneración. Así las cosas, revocó la sentencia de segunda instancia y declaró la existencia de un contrato de trabajo.</w:t>
      </w:r>
    </w:p>
  </w:footnote>
  <w:footnote w:id="78">
    <w:p w14:paraId="0338B057" w14:textId="77777777" w:rsidR="005B1E23" w:rsidRPr="003619EB" w:rsidRDefault="005B1E23" w:rsidP="00AF424D">
      <w:pPr>
        <w:pStyle w:val="Textonotapie"/>
        <w:jc w:val="both"/>
        <w:rPr>
          <w:rFonts w:ascii="Times New Roman" w:hAnsi="Times New Roman"/>
          <w:sz w:val="18"/>
          <w:szCs w:val="18"/>
        </w:rPr>
      </w:pPr>
      <w:r w:rsidRPr="003619EB">
        <w:rPr>
          <w:rStyle w:val="Refdenotaalpie"/>
          <w:rFonts w:ascii="Times New Roman" w:hAnsi="Times New Roman"/>
          <w:sz w:val="18"/>
          <w:szCs w:val="18"/>
        </w:rPr>
        <w:footnoteRef/>
      </w:r>
      <w:r w:rsidRPr="003619EB">
        <w:rPr>
          <w:rFonts w:ascii="Times New Roman" w:hAnsi="Times New Roman"/>
          <w:sz w:val="18"/>
          <w:szCs w:val="18"/>
        </w:rPr>
        <w:t xml:space="preserve"> Decreto 1069 de 2015 (</w:t>
      </w:r>
      <w:r w:rsidRPr="003619EB">
        <w:rPr>
          <w:rFonts w:ascii="Times New Roman" w:hAnsi="Times New Roman"/>
          <w:b/>
          <w:bCs/>
          <w:sz w:val="18"/>
          <w:szCs w:val="18"/>
          <w:lang w:val="es-CO"/>
        </w:rPr>
        <w:t>Decreto Único Reglamentario del Sector Justicia y del Derecho</w:t>
      </w:r>
      <w:r w:rsidRPr="003619EB">
        <w:rPr>
          <w:rFonts w:ascii="Times New Roman" w:hAnsi="Times New Roman"/>
          <w:sz w:val="18"/>
          <w:szCs w:val="18"/>
        </w:rPr>
        <w:t>), art. 2.2.1.10.1.1.</w:t>
      </w:r>
    </w:p>
  </w:footnote>
  <w:footnote w:id="79">
    <w:p w14:paraId="23797872" w14:textId="470BDC45" w:rsidR="00FD5AD9" w:rsidRPr="003619EB" w:rsidRDefault="00FD5AD9"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6925F1" w:rsidRPr="003619EB">
        <w:rPr>
          <w:rFonts w:ascii="Times New Roman" w:hAnsi="Times New Roman"/>
          <w:color w:val="000000" w:themeColor="text1"/>
          <w:sz w:val="18"/>
          <w:szCs w:val="18"/>
        </w:rPr>
        <w:t>Corte Constitucional, Sentencia T-388 de 2013, sección 7.11.</w:t>
      </w:r>
      <w:r w:rsidR="001D0A4A" w:rsidRPr="003619EB">
        <w:rPr>
          <w:rFonts w:ascii="Times New Roman" w:hAnsi="Times New Roman"/>
          <w:color w:val="000000" w:themeColor="text1"/>
          <w:sz w:val="18"/>
          <w:szCs w:val="18"/>
        </w:rPr>
        <w:t>25.</w:t>
      </w:r>
    </w:p>
  </w:footnote>
  <w:footnote w:id="80">
    <w:p w14:paraId="62B8972C" w14:textId="44AE8926" w:rsidR="0041327F" w:rsidRPr="003619EB" w:rsidRDefault="0041327F"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646782" w:rsidRPr="003619EB">
        <w:rPr>
          <w:rFonts w:ascii="Times New Roman" w:hAnsi="Times New Roman"/>
          <w:color w:val="000000" w:themeColor="text1"/>
          <w:sz w:val="18"/>
          <w:szCs w:val="18"/>
        </w:rPr>
        <w:t>“El sentido último de un sistema penitenciario y carcelario es lograr la resocialización y reintegración de las personas que fueron privadas de la libertad. Al lado de la función retributiva de la pena,[461] la resocialización ha de ser el principal objetivo de la reclusión, junto con la disuasión, la principal garantía de no repetición.[462] Se pretende que la reclusión y la penitencia transformen a la persona que ha atentado gravemente la convivencia en sociedad, para que pueda regresar a vivir sin romper las mínimas reglas de armonía. Las limitaciones que la disciplina impone a las personas recluidas, de hecho, encuentran su principal justificación en ser necesarias para lograr tal propósito. La resocialización es una de las principales garantías de no repetición para las víctimas y para los derechos de las personas en general”. Corte Constitucional, Sentencia T-38</w:t>
      </w:r>
      <w:r w:rsidR="00172FFD" w:rsidRPr="003619EB">
        <w:rPr>
          <w:rFonts w:ascii="Times New Roman" w:hAnsi="Times New Roman"/>
          <w:color w:val="000000" w:themeColor="text1"/>
          <w:sz w:val="18"/>
          <w:szCs w:val="18"/>
        </w:rPr>
        <w:t xml:space="preserve">8 </w:t>
      </w:r>
      <w:r w:rsidR="00646782" w:rsidRPr="003619EB">
        <w:rPr>
          <w:rFonts w:ascii="Times New Roman" w:hAnsi="Times New Roman"/>
          <w:color w:val="000000" w:themeColor="text1"/>
          <w:sz w:val="18"/>
          <w:szCs w:val="18"/>
        </w:rPr>
        <w:t>de 2</w:t>
      </w:r>
      <w:r w:rsidR="00172FFD" w:rsidRPr="003619EB">
        <w:rPr>
          <w:rFonts w:ascii="Times New Roman" w:hAnsi="Times New Roman"/>
          <w:color w:val="000000" w:themeColor="text1"/>
          <w:sz w:val="18"/>
          <w:szCs w:val="18"/>
        </w:rPr>
        <w:t xml:space="preserve">013, sección </w:t>
      </w:r>
      <w:r w:rsidR="00AD30FE" w:rsidRPr="003619EB">
        <w:rPr>
          <w:rFonts w:ascii="Times New Roman" w:hAnsi="Times New Roman"/>
          <w:color w:val="000000" w:themeColor="text1"/>
          <w:sz w:val="18"/>
          <w:szCs w:val="18"/>
        </w:rPr>
        <w:t>7.11.1.</w:t>
      </w:r>
    </w:p>
  </w:footnote>
  <w:footnote w:id="81">
    <w:p w14:paraId="448B3D1F" w14:textId="650B0A93" w:rsidR="004261C5" w:rsidRPr="003619EB" w:rsidRDefault="004261C5"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5572F1F1" w:rsidRPr="003619EB">
        <w:rPr>
          <w:rFonts w:ascii="Times New Roman" w:hAnsi="Times New Roman"/>
          <w:color w:val="000000" w:themeColor="text1"/>
          <w:sz w:val="18"/>
          <w:szCs w:val="18"/>
        </w:rPr>
        <w:t xml:space="preserve"> </w:t>
      </w:r>
      <w:r w:rsidR="00945694" w:rsidRPr="003619EB">
        <w:rPr>
          <w:rFonts w:ascii="Times New Roman" w:hAnsi="Times New Roman"/>
          <w:color w:val="000000" w:themeColor="text1"/>
          <w:sz w:val="18"/>
          <w:szCs w:val="18"/>
          <w:lang w:val="es-CO"/>
        </w:rPr>
        <w:t xml:space="preserve">Corte Constitucional, </w:t>
      </w:r>
      <w:r w:rsidR="5572F1F1" w:rsidRPr="003619EB">
        <w:rPr>
          <w:rFonts w:ascii="Times New Roman" w:hAnsi="Times New Roman"/>
          <w:color w:val="000000" w:themeColor="text1"/>
          <w:sz w:val="18"/>
          <w:szCs w:val="18"/>
          <w:lang w:val="es-CO"/>
        </w:rPr>
        <w:t>Sentencia SU-306 de 2023</w:t>
      </w:r>
      <w:r w:rsidR="00945694" w:rsidRPr="003619EB">
        <w:rPr>
          <w:rFonts w:ascii="Times New Roman" w:hAnsi="Times New Roman"/>
          <w:color w:val="000000" w:themeColor="text1"/>
          <w:sz w:val="18"/>
          <w:szCs w:val="18"/>
          <w:lang w:val="es-CO"/>
        </w:rPr>
        <w:t xml:space="preserve">. </w:t>
      </w:r>
      <w:r w:rsidR="001E30AC" w:rsidRPr="003619EB">
        <w:rPr>
          <w:rFonts w:ascii="Times New Roman" w:hAnsi="Times New Roman"/>
          <w:color w:val="000000" w:themeColor="text1"/>
          <w:sz w:val="18"/>
          <w:szCs w:val="18"/>
          <w:lang w:val="es-CO"/>
        </w:rPr>
        <w:t>párr. 159</w:t>
      </w:r>
      <w:r w:rsidR="00945694" w:rsidRPr="003619EB">
        <w:rPr>
          <w:rFonts w:ascii="Times New Roman" w:hAnsi="Times New Roman"/>
          <w:color w:val="000000" w:themeColor="text1"/>
          <w:sz w:val="18"/>
          <w:szCs w:val="18"/>
          <w:lang w:val="es-CO"/>
        </w:rPr>
        <w:t>.</w:t>
      </w:r>
    </w:p>
  </w:footnote>
  <w:footnote w:id="82">
    <w:p w14:paraId="7629AA64" w14:textId="147775FC" w:rsidR="00654A0C" w:rsidRPr="003619EB" w:rsidRDefault="00654A0C"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s-CO"/>
        </w:rPr>
        <w:t xml:space="preserve"> Corte Constitucional, Sentencia </w:t>
      </w:r>
      <w:r w:rsidR="00686A76" w:rsidRPr="003619EB">
        <w:rPr>
          <w:rFonts w:ascii="Times New Roman" w:hAnsi="Times New Roman"/>
          <w:color w:val="000000" w:themeColor="text1"/>
          <w:sz w:val="18"/>
          <w:szCs w:val="18"/>
          <w:lang w:val="es-CO"/>
        </w:rPr>
        <w:t xml:space="preserve">SU-122 de 2022, párr. </w:t>
      </w:r>
      <w:r w:rsidR="002D15FB" w:rsidRPr="003619EB">
        <w:rPr>
          <w:rFonts w:ascii="Times New Roman" w:hAnsi="Times New Roman"/>
          <w:color w:val="000000" w:themeColor="text1"/>
          <w:sz w:val="18"/>
          <w:szCs w:val="18"/>
          <w:lang w:val="es-CO"/>
        </w:rPr>
        <w:t>328.</w:t>
      </w:r>
    </w:p>
  </w:footnote>
  <w:footnote w:id="83">
    <w:p w14:paraId="539EDEDE" w14:textId="3DE4D9C8" w:rsidR="002855CC" w:rsidRPr="003619EB" w:rsidRDefault="002855CC"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w:t>
      </w:r>
      <w:r w:rsidR="00FD2DCB" w:rsidRPr="003619EB">
        <w:rPr>
          <w:rFonts w:ascii="Times New Roman" w:hAnsi="Times New Roman"/>
          <w:color w:val="000000" w:themeColor="text1"/>
          <w:sz w:val="18"/>
          <w:szCs w:val="18"/>
        </w:rPr>
        <w:t>S</w:t>
      </w:r>
      <w:r w:rsidRPr="003619EB">
        <w:rPr>
          <w:rFonts w:ascii="Times New Roman" w:hAnsi="Times New Roman"/>
          <w:color w:val="000000" w:themeColor="text1"/>
          <w:sz w:val="18"/>
          <w:szCs w:val="18"/>
        </w:rPr>
        <w:t>entencia C-580 de 1996</w:t>
      </w:r>
      <w:r w:rsidR="003C7660" w:rsidRPr="003619EB">
        <w:rPr>
          <w:rFonts w:ascii="Times New Roman" w:hAnsi="Times New Roman"/>
          <w:color w:val="000000" w:themeColor="text1"/>
          <w:sz w:val="18"/>
          <w:szCs w:val="18"/>
        </w:rPr>
        <w:t>, sección 3.3.</w:t>
      </w:r>
    </w:p>
  </w:footnote>
  <w:footnote w:id="84">
    <w:p w14:paraId="787925C0" w14:textId="32F4ABA3" w:rsidR="00FD2DCB" w:rsidRPr="003619EB" w:rsidRDefault="00FD2DCB"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T-1303 de 2005, reiterada en las sentencias T-330 de 2022 y T-003 de 2024.</w:t>
      </w:r>
    </w:p>
  </w:footnote>
  <w:footnote w:id="85">
    <w:p w14:paraId="2EB3974C" w14:textId="2CAB8D64" w:rsidR="5572F1F1" w:rsidRPr="003619EB" w:rsidRDefault="5572F1F1"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vertAlign w:val="superscript"/>
        </w:rPr>
        <w:t xml:space="preserve"> </w:t>
      </w:r>
      <w:r w:rsidRPr="003619EB">
        <w:rPr>
          <w:color w:val="000000" w:themeColor="text1"/>
          <w:sz w:val="18"/>
          <w:szCs w:val="18"/>
        </w:rPr>
        <w:t>Esta posición fue reiterada en</w:t>
      </w:r>
      <w:r w:rsidR="006E2D99" w:rsidRPr="003619EB">
        <w:rPr>
          <w:color w:val="000000" w:themeColor="text1"/>
          <w:sz w:val="18"/>
          <w:szCs w:val="18"/>
        </w:rPr>
        <w:t xml:space="preserve"> la</w:t>
      </w:r>
      <w:r w:rsidRPr="003619EB">
        <w:rPr>
          <w:color w:val="000000" w:themeColor="text1"/>
          <w:sz w:val="18"/>
          <w:szCs w:val="18"/>
        </w:rPr>
        <w:t xml:space="preserve"> Sentencia T-009 de 1993.</w:t>
      </w:r>
    </w:p>
  </w:footnote>
  <w:footnote w:id="86">
    <w:p w14:paraId="505E0AC1" w14:textId="13E1B071" w:rsidR="00091441" w:rsidRPr="003619EB" w:rsidRDefault="00091441" w:rsidP="00AF424D">
      <w:pPr>
        <w:pStyle w:val="Textonotapie"/>
        <w:jc w:val="both"/>
        <w:rPr>
          <w:rFonts w:ascii="Times New Roman" w:hAnsi="Times New Roman"/>
          <w:sz w:val="18"/>
          <w:szCs w:val="18"/>
        </w:rPr>
      </w:pPr>
      <w:r w:rsidRPr="003619EB">
        <w:rPr>
          <w:rStyle w:val="Refdenotaalpie"/>
          <w:rFonts w:ascii="Times New Roman" w:hAnsi="Times New Roman"/>
          <w:sz w:val="18"/>
          <w:szCs w:val="18"/>
        </w:rPr>
        <w:footnoteRef/>
      </w:r>
      <w:r w:rsidRPr="003619EB">
        <w:rPr>
          <w:rFonts w:ascii="Times New Roman" w:hAnsi="Times New Roman"/>
          <w:sz w:val="18"/>
          <w:szCs w:val="18"/>
          <w:lang w:val="es-CO"/>
        </w:rPr>
        <w:t>Corte Constitucional, Sentencia SU-306 de 2023, párr. 241.</w:t>
      </w:r>
      <w:r w:rsidRPr="003619EB">
        <w:rPr>
          <w:rFonts w:ascii="Times New Roman" w:hAnsi="Times New Roman"/>
          <w:sz w:val="18"/>
          <w:szCs w:val="18"/>
        </w:rPr>
        <w:t xml:space="preserve"> </w:t>
      </w:r>
    </w:p>
  </w:footnote>
  <w:footnote w:id="87">
    <w:p w14:paraId="0ECA52AE" w14:textId="375ABD27" w:rsidR="5572F1F1" w:rsidRPr="003619EB" w:rsidRDefault="5572F1F1"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vertAlign w:val="superscript"/>
        </w:rPr>
        <w:t xml:space="preserve"> </w:t>
      </w:r>
      <w:r w:rsidRPr="003619EB">
        <w:rPr>
          <w:color w:val="000000" w:themeColor="text1"/>
          <w:sz w:val="18"/>
          <w:szCs w:val="18"/>
        </w:rPr>
        <w:t>Corte Constitucional, Sentencia T-009 de 1993.</w:t>
      </w:r>
    </w:p>
  </w:footnote>
  <w:footnote w:id="88">
    <w:p w14:paraId="064C125C" w14:textId="36F70CB9" w:rsidR="5572F1F1" w:rsidRPr="003619EB" w:rsidRDefault="5572F1F1"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vertAlign w:val="superscript"/>
        </w:rPr>
        <w:t xml:space="preserve"> </w:t>
      </w:r>
      <w:r w:rsidRPr="003619EB">
        <w:rPr>
          <w:color w:val="000000" w:themeColor="text1"/>
          <w:sz w:val="18"/>
          <w:szCs w:val="18"/>
        </w:rPr>
        <w:t>Corte Constitucional, Sentencia C-394 de 1995.</w:t>
      </w:r>
    </w:p>
  </w:footnote>
  <w:footnote w:id="89">
    <w:p w14:paraId="2EB78A10" w14:textId="017D7BD6" w:rsidR="5572F1F1" w:rsidRPr="003619EB" w:rsidRDefault="5572F1F1"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vertAlign w:val="superscript"/>
        </w:rPr>
        <w:t xml:space="preserve"> </w:t>
      </w:r>
      <w:r w:rsidRPr="003619EB">
        <w:rPr>
          <w:color w:val="000000" w:themeColor="text1"/>
          <w:sz w:val="18"/>
          <w:szCs w:val="18"/>
        </w:rPr>
        <w:t>Corte Constitucional, Sentencia T-1077 de 2005</w:t>
      </w:r>
      <w:r w:rsidR="00DD691B" w:rsidRPr="003619EB">
        <w:rPr>
          <w:rFonts w:eastAsia="Aptos"/>
          <w:color w:val="000000" w:themeColor="text1"/>
          <w:sz w:val="18"/>
          <w:szCs w:val="18"/>
        </w:rPr>
        <w:t>, capítulo sobre “la naturaleza del trabajo carcelario”.</w:t>
      </w:r>
    </w:p>
  </w:footnote>
  <w:footnote w:id="90">
    <w:p w14:paraId="4A48FDAD" w14:textId="71DE3A1B" w:rsidR="00735C68" w:rsidRPr="003619EB" w:rsidRDefault="00735C68"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vertAlign w:val="superscript"/>
        </w:rPr>
        <w:t xml:space="preserve"> </w:t>
      </w:r>
      <w:r w:rsidRPr="003619EB">
        <w:rPr>
          <w:color w:val="000000" w:themeColor="text1"/>
          <w:sz w:val="18"/>
          <w:szCs w:val="18"/>
        </w:rPr>
        <w:t>Corte Constitucional, Sentencia T-429 de 2010</w:t>
      </w:r>
      <w:r w:rsidR="004352AD" w:rsidRPr="003619EB">
        <w:rPr>
          <w:color w:val="000000" w:themeColor="text1"/>
          <w:sz w:val="18"/>
          <w:szCs w:val="18"/>
        </w:rPr>
        <w:t>, capítulo 3.3 sobre “El trabajo penitenciario en la doctrina y en la jurisprudencia”.</w:t>
      </w:r>
    </w:p>
  </w:footnote>
  <w:footnote w:id="91">
    <w:p w14:paraId="131F14F5" w14:textId="606B69B8" w:rsidR="008F3F4F" w:rsidRPr="003619EB" w:rsidRDefault="008F3F4F" w:rsidP="00AF424D">
      <w:pPr>
        <w:pStyle w:val="Textonotapie"/>
        <w:jc w:val="both"/>
        <w:rPr>
          <w:rFonts w:ascii="Times New Roman" w:hAnsi="Times New Roman"/>
          <w:sz w:val="18"/>
          <w:szCs w:val="18"/>
        </w:rPr>
      </w:pPr>
      <w:r w:rsidRPr="003619EB">
        <w:rPr>
          <w:rStyle w:val="Refdenotaalpie"/>
          <w:rFonts w:ascii="Times New Roman" w:hAnsi="Times New Roman"/>
          <w:sz w:val="18"/>
          <w:szCs w:val="18"/>
        </w:rPr>
        <w:footnoteRef/>
      </w:r>
      <w:r w:rsidRPr="003619EB">
        <w:rPr>
          <w:rFonts w:ascii="Times New Roman" w:hAnsi="Times New Roman"/>
          <w:sz w:val="18"/>
          <w:szCs w:val="18"/>
        </w:rPr>
        <w:t xml:space="preserve"> </w:t>
      </w:r>
      <w:r w:rsidRPr="003619EB">
        <w:rPr>
          <w:rFonts w:ascii="Times New Roman" w:hAnsi="Times New Roman"/>
          <w:sz w:val="18"/>
          <w:szCs w:val="18"/>
          <w:lang w:val="es-CO"/>
        </w:rPr>
        <w:t>Corte Constitucional, Sentencia SU-306 de 2023, párr. 159.</w:t>
      </w:r>
    </w:p>
  </w:footnote>
  <w:footnote w:id="92">
    <w:p w14:paraId="4860B76E" w14:textId="04704123" w:rsidR="007131E1" w:rsidRPr="003619EB" w:rsidRDefault="007131E1" w:rsidP="00AF424D">
      <w:pPr>
        <w:pStyle w:val="Textonotapie"/>
        <w:jc w:val="both"/>
        <w:rPr>
          <w:rFonts w:ascii="Times New Roman" w:hAnsi="Times New Roman"/>
          <w:sz w:val="18"/>
          <w:szCs w:val="18"/>
        </w:rPr>
      </w:pPr>
      <w:r w:rsidRPr="003619EB">
        <w:rPr>
          <w:rStyle w:val="Refdenotaalpie"/>
          <w:rFonts w:ascii="Times New Roman" w:hAnsi="Times New Roman"/>
          <w:sz w:val="18"/>
          <w:szCs w:val="18"/>
        </w:rPr>
        <w:footnoteRef/>
      </w:r>
      <w:r w:rsidRPr="003619EB">
        <w:rPr>
          <w:rFonts w:ascii="Times New Roman" w:hAnsi="Times New Roman"/>
          <w:sz w:val="18"/>
          <w:szCs w:val="18"/>
        </w:rPr>
        <w:t xml:space="preserve"> Corte Constitucional, Sentencia T-003 de 2024, párr. 123.</w:t>
      </w:r>
    </w:p>
  </w:footnote>
  <w:footnote w:id="93">
    <w:p w14:paraId="2E884730" w14:textId="176BFD86" w:rsidR="5572F1F1" w:rsidRPr="003619EB" w:rsidRDefault="5572F1F1" w:rsidP="00AF424D">
      <w:pPr>
        <w:jc w:val="both"/>
        <w:rPr>
          <w:color w:val="000000" w:themeColor="text1"/>
          <w:sz w:val="18"/>
          <w:szCs w:val="18"/>
        </w:rPr>
      </w:pPr>
      <w:r w:rsidRPr="003619EB">
        <w:rPr>
          <w:color w:val="000000" w:themeColor="text1"/>
          <w:sz w:val="18"/>
          <w:szCs w:val="18"/>
          <w:vertAlign w:val="superscript"/>
        </w:rPr>
        <w:footnoteRef/>
      </w:r>
      <w:r w:rsidRPr="003619EB">
        <w:rPr>
          <w:color w:val="000000" w:themeColor="text1"/>
          <w:sz w:val="18"/>
          <w:szCs w:val="18"/>
        </w:rPr>
        <w:t xml:space="preserve"> De acuerdo con la Sentencia T-003 de 2024, el trabajo penitenciario tiene distintas finalidades como ”</w:t>
      </w:r>
      <w:r w:rsidRPr="003619EB">
        <w:rPr>
          <w:color w:val="000000" w:themeColor="text1"/>
          <w:sz w:val="18"/>
          <w:szCs w:val="18"/>
          <w:lang w:val="es"/>
        </w:rPr>
        <w:t xml:space="preserve">la evidente vinculación de este derecho específico con la libertad personal en la medida que, dada su potencialidad redentora, promueve, propicia y acerca la esperanza de libertad”. Al respecto, ver también </w:t>
      </w:r>
      <w:r w:rsidRPr="003619EB">
        <w:rPr>
          <w:color w:val="000000" w:themeColor="text1"/>
          <w:sz w:val="18"/>
          <w:szCs w:val="18"/>
        </w:rPr>
        <w:t>la Sentencia T-429 de 2010.</w:t>
      </w:r>
    </w:p>
  </w:footnote>
  <w:footnote w:id="94">
    <w:p w14:paraId="03438B40" w14:textId="3AA523FD" w:rsidR="00711C66" w:rsidRPr="003619EB" w:rsidRDefault="00711C66" w:rsidP="00AF424D">
      <w:pPr>
        <w:pStyle w:val="Textonotapie"/>
        <w:jc w:val="both"/>
        <w:rPr>
          <w:rFonts w:ascii="Times New Roman" w:hAnsi="Times New Roman"/>
          <w:sz w:val="18"/>
          <w:szCs w:val="18"/>
        </w:rPr>
      </w:pPr>
      <w:r w:rsidRPr="003619EB">
        <w:rPr>
          <w:rStyle w:val="Refdenotaalpie"/>
          <w:rFonts w:ascii="Times New Roman" w:hAnsi="Times New Roman"/>
          <w:sz w:val="18"/>
          <w:szCs w:val="18"/>
        </w:rPr>
        <w:footnoteRef/>
      </w:r>
      <w:r w:rsidRPr="003619EB">
        <w:rPr>
          <w:rFonts w:ascii="Times New Roman" w:hAnsi="Times New Roman"/>
          <w:sz w:val="18"/>
          <w:szCs w:val="18"/>
        </w:rPr>
        <w:t xml:space="preserve"> Ley </w:t>
      </w:r>
      <w:r w:rsidR="008D58DA" w:rsidRPr="003619EB">
        <w:rPr>
          <w:rFonts w:ascii="Times New Roman" w:hAnsi="Times New Roman"/>
          <w:sz w:val="18"/>
          <w:szCs w:val="18"/>
        </w:rPr>
        <w:t>65 de 1993, art. 10.</w:t>
      </w:r>
    </w:p>
  </w:footnote>
  <w:footnote w:id="95">
    <w:p w14:paraId="55DF22C3" w14:textId="7871D9DF" w:rsidR="00FE0427" w:rsidRPr="003619EB" w:rsidRDefault="00FE0427" w:rsidP="00AF424D">
      <w:pPr>
        <w:pStyle w:val="Textonotapie"/>
        <w:jc w:val="both"/>
        <w:rPr>
          <w:rFonts w:ascii="Times New Roman" w:hAnsi="Times New Roman"/>
          <w:sz w:val="18"/>
          <w:szCs w:val="18"/>
          <w:lang w:val="en-US"/>
        </w:rPr>
      </w:pPr>
      <w:r w:rsidRPr="003619EB">
        <w:rPr>
          <w:rStyle w:val="Refdenotaalpie"/>
          <w:rFonts w:ascii="Times New Roman" w:hAnsi="Times New Roman"/>
          <w:sz w:val="18"/>
          <w:szCs w:val="18"/>
        </w:rPr>
        <w:footnoteRef/>
      </w:r>
      <w:r w:rsidRPr="003619EB">
        <w:rPr>
          <w:rFonts w:ascii="Times New Roman" w:hAnsi="Times New Roman"/>
          <w:sz w:val="18"/>
          <w:szCs w:val="18"/>
          <w:lang w:val="en-US"/>
        </w:rPr>
        <w:t xml:space="preserve"> </w:t>
      </w:r>
      <w:r w:rsidRPr="003619EB">
        <w:rPr>
          <w:rFonts w:ascii="Times New Roman" w:hAnsi="Times New Roman"/>
          <w:i/>
          <w:iCs/>
          <w:sz w:val="18"/>
          <w:szCs w:val="18"/>
          <w:lang w:val="en-US"/>
        </w:rPr>
        <w:t>Ibid.</w:t>
      </w:r>
      <w:r w:rsidRPr="003619EB">
        <w:rPr>
          <w:rFonts w:ascii="Times New Roman" w:hAnsi="Times New Roman"/>
          <w:sz w:val="18"/>
          <w:szCs w:val="18"/>
          <w:lang w:val="en-US"/>
        </w:rPr>
        <w:t xml:space="preserve">, art. </w:t>
      </w:r>
      <w:r w:rsidR="009262C8" w:rsidRPr="003619EB">
        <w:rPr>
          <w:rFonts w:ascii="Times New Roman" w:hAnsi="Times New Roman"/>
          <w:sz w:val="18"/>
          <w:szCs w:val="18"/>
          <w:lang w:val="en-US"/>
        </w:rPr>
        <w:t>82.</w:t>
      </w:r>
    </w:p>
  </w:footnote>
  <w:footnote w:id="96">
    <w:p w14:paraId="3BCBB77C" w14:textId="6B61BCBC" w:rsidR="001A5C4E" w:rsidRPr="003619EB" w:rsidRDefault="001A5C4E" w:rsidP="00AF424D">
      <w:pPr>
        <w:pStyle w:val="Textonotapie"/>
        <w:jc w:val="both"/>
        <w:rPr>
          <w:rFonts w:ascii="Times New Roman" w:hAnsi="Times New Roman"/>
          <w:sz w:val="18"/>
          <w:szCs w:val="18"/>
          <w:lang w:val="en-US"/>
        </w:rPr>
      </w:pPr>
      <w:r w:rsidRPr="003619EB">
        <w:rPr>
          <w:rStyle w:val="Refdenotaalpie"/>
          <w:rFonts w:ascii="Times New Roman" w:hAnsi="Times New Roman"/>
          <w:sz w:val="18"/>
          <w:szCs w:val="18"/>
        </w:rPr>
        <w:footnoteRef/>
      </w:r>
      <w:r w:rsidRPr="003619EB">
        <w:rPr>
          <w:rFonts w:ascii="Times New Roman" w:hAnsi="Times New Roman"/>
          <w:sz w:val="18"/>
          <w:szCs w:val="18"/>
          <w:lang w:val="en-US"/>
        </w:rPr>
        <w:t xml:space="preserve"> Decreto 1069 de 2015, art. 2.2.1.10.1.1.</w:t>
      </w:r>
    </w:p>
  </w:footnote>
  <w:footnote w:id="97">
    <w:p w14:paraId="5014438E" w14:textId="4B8E431E" w:rsidR="00A44C33" w:rsidRPr="003619EB" w:rsidRDefault="00A44C33"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Ley 65 de 1993, </w:t>
      </w:r>
      <w:r w:rsidRPr="003619EB">
        <w:rPr>
          <w:rFonts w:ascii="Times New Roman" w:hAnsi="Times New Roman"/>
          <w:color w:val="000000" w:themeColor="text1"/>
          <w:sz w:val="18"/>
          <w:szCs w:val="18"/>
          <w:lang w:val="es-CO"/>
        </w:rPr>
        <w:t xml:space="preserve">“Por la cual se expide el Código Penitenciario y Carcelario”, </w:t>
      </w:r>
      <w:r w:rsidRPr="003619EB">
        <w:rPr>
          <w:rFonts w:ascii="Times New Roman" w:hAnsi="Times New Roman"/>
          <w:color w:val="000000" w:themeColor="text1"/>
          <w:sz w:val="18"/>
          <w:szCs w:val="18"/>
        </w:rPr>
        <w:t>art. 79.</w:t>
      </w:r>
    </w:p>
  </w:footnote>
  <w:footnote w:id="98">
    <w:p w14:paraId="2F872A64" w14:textId="40D92D8A" w:rsidR="003A5A6A" w:rsidRPr="003619EB" w:rsidRDefault="003A5A6A"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00F042AC" w:rsidRPr="003619EB">
        <w:rPr>
          <w:rFonts w:ascii="Times New Roman" w:hAnsi="Times New Roman"/>
          <w:i/>
          <w:iCs/>
          <w:color w:val="000000" w:themeColor="text1"/>
          <w:sz w:val="18"/>
          <w:szCs w:val="18"/>
          <w:lang w:val="es-CO"/>
        </w:rPr>
        <w:t>Ibid</w:t>
      </w:r>
      <w:r w:rsidR="00F042AC" w:rsidRPr="003619EB">
        <w:rPr>
          <w:rFonts w:ascii="Times New Roman" w:hAnsi="Times New Roman"/>
          <w:color w:val="000000" w:themeColor="text1"/>
          <w:sz w:val="18"/>
          <w:szCs w:val="18"/>
          <w:lang w:val="es-CO"/>
        </w:rPr>
        <w:t xml:space="preserve">., </w:t>
      </w:r>
      <w:r w:rsidRPr="003619EB">
        <w:rPr>
          <w:rFonts w:ascii="Times New Roman" w:hAnsi="Times New Roman"/>
          <w:color w:val="000000" w:themeColor="text1"/>
          <w:sz w:val="18"/>
          <w:szCs w:val="18"/>
          <w:lang w:val="es-CO"/>
        </w:rPr>
        <w:t xml:space="preserve">art. 10. </w:t>
      </w:r>
    </w:p>
  </w:footnote>
  <w:footnote w:id="99">
    <w:p w14:paraId="3EA9C7CB" w14:textId="6473DB1A" w:rsidR="00F042AC" w:rsidRPr="003619EB" w:rsidRDefault="00F042AC"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s-CO"/>
        </w:rPr>
        <w:t xml:space="preserve"> </w:t>
      </w:r>
      <w:r w:rsidRPr="003619EB">
        <w:rPr>
          <w:rFonts w:ascii="Times New Roman" w:hAnsi="Times New Roman"/>
          <w:i/>
          <w:iCs/>
          <w:color w:val="000000" w:themeColor="text1"/>
          <w:sz w:val="18"/>
          <w:szCs w:val="18"/>
          <w:lang w:val="es-CO"/>
        </w:rPr>
        <w:t>Ibid.</w:t>
      </w:r>
      <w:r w:rsidRPr="003619EB">
        <w:rPr>
          <w:rFonts w:ascii="Times New Roman" w:hAnsi="Times New Roman"/>
          <w:color w:val="000000" w:themeColor="text1"/>
          <w:sz w:val="18"/>
          <w:szCs w:val="18"/>
          <w:lang w:val="es-CO"/>
        </w:rPr>
        <w:t>, art. 79.</w:t>
      </w:r>
    </w:p>
  </w:footnote>
  <w:footnote w:id="100">
    <w:p w14:paraId="0E2D7CD4" w14:textId="36ED3C25" w:rsidR="00F022A3" w:rsidRPr="003619EB" w:rsidRDefault="00F022A3"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s-CO"/>
        </w:rPr>
        <w:t xml:space="preserve"> Consultada el 30 de enero de 2026, en </w:t>
      </w:r>
      <w:hyperlink r:id="rId6" w:history="1">
        <w:r w:rsidRPr="003619EB">
          <w:rPr>
            <w:rStyle w:val="Hipervnculo"/>
            <w:rFonts w:ascii="Times New Roman" w:hAnsi="Times New Roman"/>
            <w:color w:val="000000" w:themeColor="text1"/>
            <w:sz w:val="18"/>
            <w:szCs w:val="18"/>
            <w:u w:val="none"/>
            <w:lang w:val="es-CO"/>
          </w:rPr>
          <w:t>https://www.mintrabajo.gov.co/documents/20147/67466765/0684.pdf/b0d4ff6b-8d35-a2d8-440b-606da0652f32?t=1710195992136</w:t>
        </w:r>
      </w:hyperlink>
      <w:r w:rsidRPr="003619EB">
        <w:rPr>
          <w:rFonts w:ascii="Times New Roman" w:hAnsi="Times New Roman"/>
          <w:color w:val="000000" w:themeColor="text1"/>
          <w:sz w:val="18"/>
          <w:szCs w:val="18"/>
          <w:lang w:val="es-CO"/>
        </w:rPr>
        <w:t xml:space="preserve"> </w:t>
      </w:r>
    </w:p>
  </w:footnote>
  <w:footnote w:id="101">
    <w:p w14:paraId="1928C3C0" w14:textId="3EF8C7C6" w:rsidR="003226A4" w:rsidRPr="003619EB" w:rsidRDefault="003226A4"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692EFD" w:rsidRPr="003619EB">
        <w:rPr>
          <w:rFonts w:ascii="Times New Roman" w:hAnsi="Times New Roman"/>
          <w:color w:val="000000" w:themeColor="text1"/>
          <w:sz w:val="18"/>
          <w:szCs w:val="18"/>
        </w:rPr>
        <w:t>“</w:t>
      </w:r>
      <w:r w:rsidR="00692EFD" w:rsidRPr="003619EB">
        <w:rPr>
          <w:rFonts w:ascii="Times New Roman" w:hAnsi="Times New Roman"/>
          <w:color w:val="000000" w:themeColor="text1"/>
          <w:sz w:val="18"/>
          <w:szCs w:val="18"/>
          <w:lang w:val="es-CO"/>
        </w:rPr>
        <w:t>El derecho al trabajo es una garantía que se encuentra restringida en virtud de la relación de sujeción que surge entre el recluso y el Estado</w:t>
      </w:r>
      <w:r w:rsidR="00692EFD" w:rsidRPr="003619EB">
        <w:rPr>
          <w:rFonts w:ascii="Times New Roman" w:hAnsi="Times New Roman"/>
          <w:color w:val="000000" w:themeColor="text1"/>
          <w:sz w:val="18"/>
          <w:szCs w:val="18"/>
        </w:rPr>
        <w:t xml:space="preserve">”. Corte </w:t>
      </w:r>
      <w:r w:rsidR="00F229CC" w:rsidRPr="003619EB">
        <w:rPr>
          <w:rFonts w:ascii="Times New Roman" w:hAnsi="Times New Roman"/>
          <w:color w:val="000000" w:themeColor="text1"/>
          <w:sz w:val="18"/>
          <w:szCs w:val="18"/>
        </w:rPr>
        <w:t>Constitucional</w:t>
      </w:r>
      <w:r w:rsidR="00692EFD" w:rsidRPr="003619EB">
        <w:rPr>
          <w:rFonts w:ascii="Times New Roman" w:hAnsi="Times New Roman"/>
          <w:color w:val="000000" w:themeColor="text1"/>
          <w:sz w:val="18"/>
          <w:szCs w:val="18"/>
        </w:rPr>
        <w:t xml:space="preserve">, Sentencia </w:t>
      </w:r>
      <w:r w:rsidR="00DB79D5" w:rsidRPr="003619EB">
        <w:rPr>
          <w:rFonts w:ascii="Times New Roman" w:hAnsi="Times New Roman"/>
          <w:color w:val="000000" w:themeColor="text1"/>
          <w:sz w:val="18"/>
          <w:szCs w:val="18"/>
        </w:rPr>
        <w:t xml:space="preserve">SU-122 de 2022, párr. </w:t>
      </w:r>
      <w:r w:rsidR="00D40882" w:rsidRPr="003619EB">
        <w:rPr>
          <w:rFonts w:ascii="Times New Roman" w:hAnsi="Times New Roman"/>
          <w:color w:val="000000" w:themeColor="text1"/>
          <w:sz w:val="18"/>
          <w:szCs w:val="18"/>
        </w:rPr>
        <w:t>324.</w:t>
      </w:r>
    </w:p>
  </w:footnote>
  <w:footnote w:id="102">
    <w:p w14:paraId="63B04C93" w14:textId="4E246737" w:rsidR="00936DEA" w:rsidRPr="003619EB" w:rsidRDefault="00936DEA"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s-CO"/>
        </w:rPr>
        <w:t xml:space="preserve"> Constitución de 1991, art. 53.</w:t>
      </w:r>
    </w:p>
  </w:footnote>
  <w:footnote w:id="103">
    <w:p w14:paraId="3CEF4E00" w14:textId="7FBE281F" w:rsidR="00A018EE" w:rsidRPr="003619EB" w:rsidRDefault="00A018EE"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Decreto 2663 de 1950.</w:t>
      </w:r>
    </w:p>
  </w:footnote>
  <w:footnote w:id="104">
    <w:p w14:paraId="362ADD6B" w14:textId="43E6DB58" w:rsidR="001B1D02" w:rsidRPr="003619EB" w:rsidRDefault="001B1D02"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524B38" w:rsidRPr="003619EB">
        <w:rPr>
          <w:rFonts w:ascii="Times New Roman" w:hAnsi="Times New Roman"/>
          <w:color w:val="000000" w:themeColor="text1"/>
          <w:sz w:val="18"/>
          <w:szCs w:val="18"/>
        </w:rPr>
        <w:t xml:space="preserve">Esta iniciativa fue impulsada por la entonces Ministra de Trabajo, Gloria </w:t>
      </w:r>
      <w:r w:rsidR="00CB1D6D" w:rsidRPr="003619EB">
        <w:rPr>
          <w:rFonts w:ascii="Times New Roman" w:hAnsi="Times New Roman"/>
          <w:color w:val="000000" w:themeColor="text1"/>
          <w:sz w:val="18"/>
          <w:szCs w:val="18"/>
        </w:rPr>
        <w:t xml:space="preserve">Inés Ramírez Ríos, bajo el número de radicado </w:t>
      </w:r>
      <w:r w:rsidR="000F7889" w:rsidRPr="003619EB">
        <w:rPr>
          <w:rFonts w:ascii="Times New Roman" w:hAnsi="Times New Roman"/>
          <w:color w:val="000000" w:themeColor="text1"/>
          <w:sz w:val="18"/>
          <w:szCs w:val="18"/>
        </w:rPr>
        <w:t xml:space="preserve">166/23 Cámara y </w:t>
      </w:r>
      <w:r w:rsidR="006E7A01" w:rsidRPr="003619EB">
        <w:rPr>
          <w:rFonts w:ascii="Times New Roman" w:hAnsi="Times New Roman"/>
          <w:color w:val="000000" w:themeColor="text1"/>
          <w:sz w:val="18"/>
          <w:szCs w:val="18"/>
          <w:lang w:val="es-CO"/>
        </w:rPr>
        <w:t xml:space="preserve">311/24 Senado. </w:t>
      </w:r>
      <w:r w:rsidR="00FE5E71" w:rsidRPr="003619EB">
        <w:rPr>
          <w:rFonts w:ascii="Times New Roman" w:hAnsi="Times New Roman"/>
          <w:color w:val="000000" w:themeColor="text1"/>
          <w:sz w:val="18"/>
          <w:szCs w:val="18"/>
          <w:lang w:val="es-CO"/>
        </w:rPr>
        <w:t>Esta iniciativa fue acumulada con los Proyecto de Ley No. 192 y 256 de 2023 Cámara y posteriormente recibió el número 311 de 2024 Senado, “por medio del cual se adopta una reforma laboral para el trabajo digno y decente en Colombia”</w:t>
      </w:r>
      <w:r w:rsidR="000F23C0" w:rsidRPr="003619EB">
        <w:rPr>
          <w:rFonts w:ascii="Times New Roman" w:hAnsi="Times New Roman"/>
          <w:color w:val="000000" w:themeColor="text1"/>
          <w:sz w:val="18"/>
          <w:szCs w:val="18"/>
          <w:lang w:val="es-CO"/>
        </w:rPr>
        <w:t>.</w:t>
      </w:r>
      <w:r w:rsidR="00FE5E71" w:rsidRPr="003619EB">
        <w:rPr>
          <w:rFonts w:ascii="Times New Roman" w:hAnsi="Times New Roman"/>
          <w:i/>
          <w:iCs/>
          <w:color w:val="000000" w:themeColor="text1"/>
          <w:sz w:val="18"/>
          <w:szCs w:val="18"/>
          <w:vertAlign w:val="superscript"/>
          <w:lang w:val="es-CO"/>
        </w:rPr>
        <w:t xml:space="preserve"> </w:t>
      </w:r>
      <w:r w:rsidR="00CB1D6D" w:rsidRPr="003619EB">
        <w:rPr>
          <w:rFonts w:ascii="Times New Roman" w:hAnsi="Times New Roman"/>
          <w:color w:val="000000" w:themeColor="text1"/>
          <w:sz w:val="18"/>
          <w:szCs w:val="18"/>
        </w:rPr>
        <w:t>La exposición de</w:t>
      </w:r>
      <w:r w:rsidR="006E7A01" w:rsidRPr="003619EB">
        <w:rPr>
          <w:rFonts w:ascii="Times New Roman" w:hAnsi="Times New Roman"/>
          <w:color w:val="000000" w:themeColor="text1"/>
          <w:sz w:val="18"/>
          <w:szCs w:val="18"/>
        </w:rPr>
        <w:t xml:space="preserve"> motivos se puede consultar en la Gaceta del Congreso </w:t>
      </w:r>
      <w:r w:rsidR="00EB5503" w:rsidRPr="003619EB">
        <w:rPr>
          <w:rFonts w:ascii="Times New Roman" w:hAnsi="Times New Roman"/>
          <w:color w:val="000000" w:themeColor="text1"/>
          <w:sz w:val="18"/>
          <w:szCs w:val="18"/>
          <w:lang w:val="es-CO"/>
        </w:rPr>
        <w:t>nº 1152 del 25 de agosto de 2023.</w:t>
      </w:r>
    </w:p>
  </w:footnote>
  <w:footnote w:id="105">
    <w:p w14:paraId="6711684A" w14:textId="09D28532" w:rsidR="003270AB" w:rsidRPr="003619EB" w:rsidRDefault="003270AB"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BD5A4D" w:rsidRPr="003619EB">
        <w:rPr>
          <w:rFonts w:ascii="Times New Roman" w:hAnsi="Times New Roman"/>
          <w:color w:val="000000" w:themeColor="text1"/>
          <w:sz w:val="18"/>
          <w:szCs w:val="18"/>
          <w:lang w:val="es-CO"/>
        </w:rPr>
        <w:t>Intervención del Gobierno nacional, del 18 de septiembre de 2025, p. 3.</w:t>
      </w:r>
    </w:p>
  </w:footnote>
  <w:footnote w:id="106">
    <w:p w14:paraId="0F9C6A02" w14:textId="77777777" w:rsidR="00101069" w:rsidRPr="003619EB" w:rsidRDefault="0010106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Acta Segundo debate Plenaria Cámara de Representantes sesión ordinaria del 17 de octubre de 2024, publicada en la Gaceta del Congreso No.774 de 2025 del 22 de mayo de 2025, pág. 34.</w:t>
      </w:r>
    </w:p>
  </w:footnote>
  <w:footnote w:id="107">
    <w:p w14:paraId="59C3A854" w14:textId="36E2A518" w:rsidR="00101069" w:rsidRPr="003619EB" w:rsidRDefault="00101069" w:rsidP="00AF424D">
      <w:pPr>
        <w:pStyle w:val="Textonotapie"/>
        <w:tabs>
          <w:tab w:val="left" w:pos="3544"/>
        </w:tabs>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Ponencias positivas primer debate Senado, publicadas en las Gacetas del Congreso No. 2250 de 2024 del 17 de diciembre de 2024, No. 257 y No. 260 del 11 de marzo de 2025.</w:t>
      </w:r>
    </w:p>
  </w:footnote>
  <w:footnote w:id="108">
    <w:p w14:paraId="421D7EE0" w14:textId="77777777" w:rsidR="00101069" w:rsidRPr="003619EB" w:rsidRDefault="0010106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Texto definitivo aprobado primer debate Senado, publicado en la Gaceta del Congreso No.870 del 04 de junio de 2025, pág.5.</w:t>
      </w:r>
    </w:p>
  </w:footnote>
  <w:footnote w:id="109">
    <w:p w14:paraId="33CB304B" w14:textId="7C016A4C" w:rsidR="007E794F" w:rsidRPr="003619EB" w:rsidRDefault="007E794F"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Al momento de sustanciar esta ponencia, el despacho no contaba con la Gaceta correspondiente al </w:t>
      </w:r>
      <w:r w:rsidR="00376B04" w:rsidRPr="003619EB">
        <w:rPr>
          <w:rFonts w:ascii="Times New Roman" w:hAnsi="Times New Roman"/>
          <w:color w:val="000000" w:themeColor="text1"/>
          <w:sz w:val="18"/>
          <w:szCs w:val="18"/>
        </w:rPr>
        <w:t xml:space="preserve">debate ante la plenaria del Senado de la República. Para presentar este contexto, se recurrió entonces a la grabación </w:t>
      </w:r>
      <w:r w:rsidR="00EB776C" w:rsidRPr="003619EB">
        <w:rPr>
          <w:rFonts w:ascii="Times New Roman" w:hAnsi="Times New Roman"/>
          <w:color w:val="000000" w:themeColor="text1"/>
          <w:sz w:val="18"/>
          <w:szCs w:val="18"/>
        </w:rPr>
        <w:t>oficial de la transmisión, disponible en el canal del Congreso de la República, en la plataforma de “Youtube”</w:t>
      </w:r>
      <w:r w:rsidR="004A2272" w:rsidRPr="003619EB">
        <w:rPr>
          <w:rFonts w:ascii="Times New Roman" w:hAnsi="Times New Roman"/>
          <w:color w:val="000000" w:themeColor="text1"/>
          <w:sz w:val="18"/>
          <w:szCs w:val="18"/>
        </w:rPr>
        <w:t xml:space="preserve"> </w:t>
      </w:r>
      <w:hyperlink r:id="rId7" w:history="1">
        <w:r w:rsidR="004A2272" w:rsidRPr="003619EB">
          <w:rPr>
            <w:rStyle w:val="Hipervnculo"/>
            <w:rFonts w:ascii="Times New Roman" w:hAnsi="Times New Roman"/>
            <w:color w:val="000000" w:themeColor="text1"/>
            <w:sz w:val="18"/>
            <w:szCs w:val="18"/>
            <w:u w:val="none"/>
          </w:rPr>
          <w:t>https://www.youtube.com/watch?v=yzHSNeyzvdQ</w:t>
        </w:r>
      </w:hyperlink>
      <w:r w:rsidR="004A2272" w:rsidRPr="003619EB">
        <w:rPr>
          <w:rFonts w:ascii="Times New Roman" w:hAnsi="Times New Roman"/>
          <w:color w:val="000000" w:themeColor="text1"/>
          <w:sz w:val="18"/>
          <w:szCs w:val="18"/>
        </w:rPr>
        <w:t xml:space="preserve"> </w:t>
      </w:r>
    </w:p>
  </w:footnote>
  <w:footnote w:id="110">
    <w:p w14:paraId="0099217C" w14:textId="77777777" w:rsidR="00101069" w:rsidRPr="003619EB" w:rsidRDefault="0010106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Informe de ponencia segundo debate Senado, publicado en las Gacetas del Congreso No.870 del 04 de junio de 2025, pág.167 y 898 del 06 de junio de 2025, pág.1.</w:t>
      </w:r>
    </w:p>
  </w:footnote>
  <w:footnote w:id="111">
    <w:p w14:paraId="4A329713" w14:textId="1808DF9E" w:rsidR="00DF54F2" w:rsidRPr="003619EB" w:rsidRDefault="00DF54F2"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La imagen original de la proposición se puede consultar en </w:t>
      </w:r>
      <w:hyperlink r:id="rId8" w:history="1">
        <w:r w:rsidRPr="003619EB">
          <w:rPr>
            <w:rStyle w:val="Hipervnculo"/>
            <w:rFonts w:ascii="Times New Roman" w:hAnsi="Times New Roman"/>
            <w:color w:val="000000" w:themeColor="text1"/>
            <w:sz w:val="18"/>
            <w:szCs w:val="18"/>
            <w:u w:val="none"/>
          </w:rPr>
          <w:t>http://www.secretariasenado.gov.co/cuatrienio-2022-2026/legislatura-2024-2025/plenarias-4/junio-4/jueves-12-de-junio-de-2025/pl-311-de-2024-senado-166-de-2023-camara-acumulado-con-el-pl192-y-256-de-2023-camara-por-medio-del-cual-se-modifica-parcialmente-normas-laborales-y-se-adopta-una-reforma-laboral-para-el-trabajo-decente-y-digno-en-colombia-1/15413-p-017-art-21-aprobado-pl-311-de-2024-senado-166-de-2023-camara-moreno-gustavo-y-varios-h-s/file</w:t>
        </w:r>
      </w:hyperlink>
      <w:r w:rsidR="00EB7828" w:rsidRPr="003619EB">
        <w:rPr>
          <w:rFonts w:ascii="Times New Roman" w:hAnsi="Times New Roman"/>
          <w:color w:val="000000" w:themeColor="text1"/>
          <w:sz w:val="18"/>
          <w:szCs w:val="18"/>
        </w:rPr>
        <w:t xml:space="preserve"> </w:t>
      </w:r>
    </w:p>
  </w:footnote>
  <w:footnote w:id="112">
    <w:p w14:paraId="0DA637D0" w14:textId="77777777" w:rsidR="00101069" w:rsidRPr="003619EB" w:rsidRDefault="00101069" w:rsidP="00AF424D">
      <w:pPr>
        <w:jc w:val="both"/>
        <w:rPr>
          <w:color w:val="000000" w:themeColor="text1"/>
          <w:sz w:val="18"/>
          <w:szCs w:val="18"/>
        </w:rPr>
      </w:pPr>
      <w:r w:rsidRPr="003619EB">
        <w:rPr>
          <w:rStyle w:val="Refdenotaalpie"/>
          <w:color w:val="000000" w:themeColor="text1"/>
          <w:sz w:val="18"/>
          <w:szCs w:val="18"/>
        </w:rPr>
        <w:footnoteRef/>
      </w:r>
      <w:r w:rsidRPr="003619EB">
        <w:rPr>
          <w:color w:val="000000" w:themeColor="text1"/>
          <w:sz w:val="18"/>
          <w:szCs w:val="18"/>
        </w:rPr>
        <w:t xml:space="preserve"> Segundo debate Senado de la República, transmisión de la sesión de plenaria del día 12 de junio de 2025,</w:t>
      </w:r>
    </w:p>
    <w:p w14:paraId="3CB7EF05" w14:textId="77777777" w:rsidR="00101069" w:rsidRPr="003619EB" w:rsidRDefault="007C0B38" w:rsidP="00AF424D">
      <w:pPr>
        <w:jc w:val="both"/>
        <w:rPr>
          <w:color w:val="000000" w:themeColor="text1"/>
          <w:sz w:val="18"/>
          <w:szCs w:val="18"/>
        </w:rPr>
      </w:pPr>
      <w:hyperlink r:id="rId9" w:history="1">
        <w:r w:rsidR="00101069" w:rsidRPr="003619EB">
          <w:rPr>
            <w:rStyle w:val="Hipervnculo"/>
            <w:color w:val="000000" w:themeColor="text1"/>
            <w:sz w:val="18"/>
            <w:szCs w:val="18"/>
            <w:u w:val="none"/>
          </w:rPr>
          <w:t>https://www.youtube.com/watch?v=yzHSNeyzvdQ</w:t>
        </w:r>
      </w:hyperlink>
      <w:r w:rsidR="00101069" w:rsidRPr="003619EB">
        <w:rPr>
          <w:color w:val="000000" w:themeColor="text1"/>
          <w:sz w:val="18"/>
          <w:szCs w:val="18"/>
        </w:rPr>
        <w:t>, (8:56:40)</w:t>
      </w:r>
    </w:p>
  </w:footnote>
  <w:footnote w:id="113">
    <w:p w14:paraId="77596A98" w14:textId="77777777" w:rsidR="00101069" w:rsidRPr="003619EB" w:rsidRDefault="00101069" w:rsidP="00AF424D">
      <w:pPr>
        <w:jc w:val="both"/>
        <w:rPr>
          <w:color w:val="000000" w:themeColor="text1"/>
          <w:sz w:val="18"/>
          <w:szCs w:val="18"/>
        </w:rPr>
      </w:pPr>
      <w:r w:rsidRPr="003619EB">
        <w:rPr>
          <w:rStyle w:val="Refdenotaalpie"/>
          <w:color w:val="000000" w:themeColor="text1"/>
          <w:sz w:val="18"/>
          <w:szCs w:val="18"/>
        </w:rPr>
        <w:footnoteRef/>
      </w:r>
      <w:r w:rsidRPr="003619EB">
        <w:rPr>
          <w:color w:val="000000" w:themeColor="text1"/>
          <w:sz w:val="18"/>
          <w:szCs w:val="18"/>
        </w:rPr>
        <w:t xml:space="preserve"> </w:t>
      </w:r>
      <w:r w:rsidRPr="003619EB">
        <w:rPr>
          <w:i/>
          <w:iCs/>
          <w:color w:val="000000" w:themeColor="text1"/>
          <w:sz w:val="18"/>
          <w:szCs w:val="18"/>
        </w:rPr>
        <w:t>Ibid</w:t>
      </w:r>
      <w:r w:rsidRPr="003619EB">
        <w:rPr>
          <w:color w:val="000000" w:themeColor="text1"/>
          <w:sz w:val="18"/>
          <w:szCs w:val="18"/>
        </w:rPr>
        <w:t xml:space="preserve">., (8:58:26 a 8:58:58) </w:t>
      </w:r>
    </w:p>
  </w:footnote>
  <w:footnote w:id="114">
    <w:p w14:paraId="58261B2B" w14:textId="31DCE490" w:rsidR="00BB3943" w:rsidRPr="003619EB" w:rsidRDefault="00BB3943"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rPr>
        <w:t>Ibid</w:t>
      </w:r>
      <w:r w:rsidRPr="003619EB">
        <w:rPr>
          <w:rFonts w:ascii="Times New Roman" w:hAnsi="Times New Roman"/>
          <w:color w:val="000000" w:themeColor="text1"/>
          <w:sz w:val="18"/>
          <w:szCs w:val="18"/>
        </w:rPr>
        <w:t xml:space="preserve">., </w:t>
      </w:r>
      <w:r w:rsidR="00A90E65" w:rsidRPr="003619EB">
        <w:rPr>
          <w:rFonts w:ascii="Times New Roman" w:hAnsi="Times New Roman"/>
          <w:color w:val="000000" w:themeColor="text1"/>
          <w:sz w:val="18"/>
          <w:szCs w:val="18"/>
          <w:lang w:val="es-CO"/>
        </w:rPr>
        <w:t>9.00.04 en adelante.</w:t>
      </w:r>
    </w:p>
  </w:footnote>
  <w:footnote w:id="115">
    <w:p w14:paraId="110914DB" w14:textId="77777777" w:rsidR="00101069" w:rsidRPr="003619EB" w:rsidRDefault="0010106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rPr>
        <w:t>Ibid.,</w:t>
      </w:r>
      <w:r w:rsidRPr="003619EB">
        <w:rPr>
          <w:rFonts w:ascii="Times New Roman" w:hAnsi="Times New Roman"/>
          <w:color w:val="000000" w:themeColor="text1"/>
          <w:sz w:val="18"/>
          <w:szCs w:val="18"/>
        </w:rPr>
        <w:t xml:space="preserve"> (9:01:23 a 9:09:41)</w:t>
      </w:r>
    </w:p>
  </w:footnote>
  <w:footnote w:id="116">
    <w:p w14:paraId="28289A5A" w14:textId="77777777" w:rsidR="002C3E83" w:rsidRPr="003619EB" w:rsidRDefault="002C3E83" w:rsidP="00AF424D">
      <w:pPr>
        <w:jc w:val="both"/>
        <w:rPr>
          <w:color w:val="000000" w:themeColor="text1"/>
          <w:sz w:val="18"/>
          <w:szCs w:val="18"/>
        </w:rPr>
      </w:pPr>
      <w:r w:rsidRPr="003619EB">
        <w:rPr>
          <w:rStyle w:val="Refdenotaalpie"/>
          <w:color w:val="000000" w:themeColor="text1"/>
          <w:sz w:val="18"/>
          <w:szCs w:val="18"/>
        </w:rPr>
        <w:footnoteRef/>
      </w:r>
      <w:r w:rsidRPr="003619EB">
        <w:rPr>
          <w:color w:val="000000" w:themeColor="text1"/>
          <w:sz w:val="18"/>
          <w:szCs w:val="18"/>
        </w:rPr>
        <w:t xml:space="preserve"> </w:t>
      </w:r>
      <w:r w:rsidRPr="003619EB">
        <w:rPr>
          <w:i/>
          <w:iCs/>
          <w:color w:val="000000" w:themeColor="text1"/>
          <w:sz w:val="18"/>
          <w:szCs w:val="18"/>
        </w:rPr>
        <w:t>Ibid</w:t>
      </w:r>
      <w:r w:rsidRPr="003619EB">
        <w:rPr>
          <w:color w:val="000000" w:themeColor="text1"/>
          <w:sz w:val="18"/>
          <w:szCs w:val="18"/>
        </w:rPr>
        <w:t>., (9:00:09 a 9:01:18) (9:10:59 a 9:12:14)</w:t>
      </w:r>
    </w:p>
  </w:footnote>
  <w:footnote w:id="117">
    <w:p w14:paraId="2471C85D" w14:textId="77777777" w:rsidR="00101069" w:rsidRPr="003619EB" w:rsidRDefault="00101069" w:rsidP="00AF424D">
      <w:pPr>
        <w:jc w:val="both"/>
        <w:rPr>
          <w:color w:val="000000" w:themeColor="text1"/>
          <w:sz w:val="18"/>
          <w:szCs w:val="18"/>
        </w:rPr>
      </w:pPr>
      <w:r w:rsidRPr="003619EB">
        <w:rPr>
          <w:rStyle w:val="Refdenotaalpie"/>
          <w:color w:val="000000" w:themeColor="text1"/>
          <w:sz w:val="18"/>
          <w:szCs w:val="18"/>
        </w:rPr>
        <w:footnoteRef/>
      </w:r>
      <w:r w:rsidRPr="003619EB">
        <w:rPr>
          <w:color w:val="000000" w:themeColor="text1"/>
          <w:sz w:val="18"/>
          <w:szCs w:val="18"/>
        </w:rPr>
        <w:t xml:space="preserve"> </w:t>
      </w:r>
      <w:r w:rsidRPr="003619EB">
        <w:rPr>
          <w:i/>
          <w:iCs/>
          <w:color w:val="000000" w:themeColor="text1"/>
          <w:sz w:val="18"/>
          <w:szCs w:val="18"/>
        </w:rPr>
        <w:t>Ibid</w:t>
      </w:r>
      <w:r w:rsidRPr="003619EB">
        <w:rPr>
          <w:color w:val="000000" w:themeColor="text1"/>
          <w:sz w:val="18"/>
          <w:szCs w:val="18"/>
        </w:rPr>
        <w:t>., (9:26:16)</w:t>
      </w:r>
    </w:p>
  </w:footnote>
  <w:footnote w:id="118">
    <w:p w14:paraId="3C20511B" w14:textId="77777777" w:rsidR="00101069" w:rsidRPr="003619EB" w:rsidRDefault="0010106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Informe de conciliación al Senado de la República, publicado en la Gaceta del Congreso No.1075 del 19 de junio de 2025, pág.27</w:t>
      </w:r>
    </w:p>
  </w:footnote>
  <w:footnote w:id="119">
    <w:p w14:paraId="3ED450ED" w14:textId="77777777" w:rsidR="00101069" w:rsidRPr="003619EB" w:rsidRDefault="00101069" w:rsidP="00AF424D">
      <w:pPr>
        <w:pStyle w:val="Textonotapie"/>
        <w:jc w:val="both"/>
        <w:rPr>
          <w:rFonts w:ascii="Times New Roman" w:hAnsi="Times New Roman"/>
          <w:color w:val="000000" w:themeColor="text1"/>
          <w:sz w:val="18"/>
          <w:szCs w:val="18"/>
          <w:lang w:val="es-ES_tradnl"/>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Texto definitivo aprobado primer debate Senado, publicado en la Gaceta del Congreso No.870 del 04 de junio de 2025, pág.5.</w:t>
      </w:r>
    </w:p>
  </w:footnote>
  <w:footnote w:id="120">
    <w:p w14:paraId="3DECCEE7" w14:textId="0342ED30" w:rsidR="00FF0E26" w:rsidRPr="003619EB" w:rsidRDefault="00FF0E26"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24753E" w:rsidRPr="003619EB">
        <w:rPr>
          <w:rFonts w:ascii="Times New Roman" w:hAnsi="Times New Roman"/>
          <w:color w:val="000000" w:themeColor="text1"/>
          <w:sz w:val="18"/>
          <w:szCs w:val="18"/>
        </w:rPr>
        <w:t>Intervención del Gobierno nacional, del 18 de septiembre de 2025, p. 13.</w:t>
      </w:r>
    </w:p>
  </w:footnote>
  <w:footnote w:id="121">
    <w:p w14:paraId="7B3F9496" w14:textId="4DFD17C5" w:rsidR="00C037DA" w:rsidRPr="003619EB" w:rsidRDefault="00C037DA"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032AD5" w:rsidRPr="003619EB">
        <w:rPr>
          <w:rFonts w:ascii="Times New Roman" w:hAnsi="Times New Roman"/>
          <w:color w:val="000000" w:themeColor="text1"/>
          <w:sz w:val="18"/>
          <w:szCs w:val="18"/>
          <w:lang w:val="es-MX"/>
        </w:rPr>
        <w:t xml:space="preserve">Intervención de la fundación Acción Interna, del 11 de septiembre de 2025, </w:t>
      </w:r>
      <w:r w:rsidR="00CE79D7" w:rsidRPr="003619EB">
        <w:rPr>
          <w:rFonts w:ascii="Times New Roman" w:hAnsi="Times New Roman"/>
          <w:color w:val="000000" w:themeColor="text1"/>
          <w:sz w:val="18"/>
          <w:szCs w:val="18"/>
        </w:rPr>
        <w:t>p. 11.</w:t>
      </w:r>
    </w:p>
  </w:footnote>
  <w:footnote w:id="122">
    <w:p w14:paraId="226DD934" w14:textId="5D68C1CB" w:rsidR="00F7673B" w:rsidRPr="003619EB" w:rsidRDefault="00F7673B"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F95707" w:rsidRPr="003619EB">
        <w:rPr>
          <w:rFonts w:ascii="Times New Roman" w:hAnsi="Times New Roman"/>
          <w:color w:val="000000" w:themeColor="text1"/>
          <w:sz w:val="18"/>
          <w:szCs w:val="18"/>
          <w:lang w:val="es-CO"/>
        </w:rPr>
        <w:t>Gaceta del Congreso nº 1152 del 25 de agosto de 2023, p.2.</w:t>
      </w:r>
    </w:p>
  </w:footnote>
  <w:footnote w:id="123">
    <w:p w14:paraId="741FDAAB" w14:textId="77777777" w:rsidR="00753A64" w:rsidRPr="003619EB" w:rsidRDefault="00753A64"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CO"/>
        </w:rPr>
        <w:t>Gaceta del Congreso nº 1152 del 25 de agosto de 2023, pp.4-ss.</w:t>
      </w:r>
    </w:p>
  </w:footnote>
  <w:footnote w:id="124">
    <w:p w14:paraId="38D5F7DE" w14:textId="5E7DF7FD" w:rsidR="008F582E" w:rsidRPr="003619EB" w:rsidRDefault="008F582E"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lang w:val="es-MX"/>
        </w:rPr>
        <w:t>Ibid</w:t>
      </w:r>
      <w:r w:rsidRPr="003619EB">
        <w:rPr>
          <w:rFonts w:ascii="Times New Roman" w:hAnsi="Times New Roman"/>
          <w:color w:val="000000" w:themeColor="text1"/>
          <w:sz w:val="18"/>
          <w:szCs w:val="18"/>
          <w:lang w:val="es-MX"/>
        </w:rPr>
        <w:t xml:space="preserve">., pp. </w:t>
      </w:r>
      <w:r w:rsidR="00D60944" w:rsidRPr="003619EB">
        <w:rPr>
          <w:rFonts w:ascii="Times New Roman" w:hAnsi="Times New Roman"/>
          <w:color w:val="000000" w:themeColor="text1"/>
          <w:sz w:val="18"/>
          <w:szCs w:val="18"/>
          <w:lang w:val="es-MX"/>
        </w:rPr>
        <w:t>20-24.</w:t>
      </w:r>
    </w:p>
  </w:footnote>
  <w:footnote w:id="125">
    <w:p w14:paraId="2094E8CC" w14:textId="57F7E7B2" w:rsidR="00D6404D" w:rsidRPr="003619EB" w:rsidRDefault="00D6404D"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color w:val="000000" w:themeColor="text1"/>
          <w:sz w:val="18"/>
          <w:szCs w:val="18"/>
          <w:lang w:val="es-MX"/>
        </w:rPr>
        <w:t xml:space="preserve">Ley 2466 de 2025, art. </w:t>
      </w:r>
      <w:r w:rsidR="007260D3" w:rsidRPr="003619EB">
        <w:rPr>
          <w:rFonts w:ascii="Times New Roman" w:hAnsi="Times New Roman"/>
          <w:color w:val="000000" w:themeColor="text1"/>
          <w:sz w:val="18"/>
          <w:szCs w:val="18"/>
          <w:lang w:val="es-MX"/>
        </w:rPr>
        <w:t>68.</w:t>
      </w:r>
    </w:p>
  </w:footnote>
  <w:footnote w:id="126">
    <w:p w14:paraId="6131C6B2" w14:textId="007FCE46" w:rsidR="0065246C" w:rsidRPr="003619EB" w:rsidRDefault="0065246C" w:rsidP="00AF424D">
      <w:pPr>
        <w:pStyle w:val="Textonotapie"/>
        <w:jc w:val="both"/>
        <w:rPr>
          <w:rFonts w:ascii="Times New Roman" w:hAnsi="Times New Roman"/>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Ibid</w:t>
      </w:r>
      <w:r w:rsidRPr="003619EB">
        <w:rPr>
          <w:rFonts w:ascii="Times New Roman" w:hAnsi="Times New Roman"/>
          <w:color w:val="000000" w:themeColor="text1"/>
          <w:sz w:val="18"/>
          <w:szCs w:val="18"/>
          <w:lang w:val="en-US"/>
        </w:rPr>
        <w:t xml:space="preserve">., art. </w:t>
      </w:r>
      <w:r w:rsidR="0033169A" w:rsidRPr="003619EB">
        <w:rPr>
          <w:rFonts w:ascii="Times New Roman" w:hAnsi="Times New Roman"/>
          <w:color w:val="000000" w:themeColor="text1"/>
          <w:sz w:val="18"/>
          <w:szCs w:val="18"/>
          <w:lang w:val="en-US"/>
        </w:rPr>
        <w:t>49.</w:t>
      </w:r>
    </w:p>
  </w:footnote>
  <w:footnote w:id="127">
    <w:p w14:paraId="270380F7" w14:textId="108D1BB1" w:rsidR="0037048C" w:rsidRPr="003619EB" w:rsidRDefault="0037048C" w:rsidP="00AF424D">
      <w:pPr>
        <w:pStyle w:val="Textonotapie"/>
        <w:jc w:val="both"/>
        <w:rPr>
          <w:rFonts w:ascii="Times New Roman" w:hAnsi="Times New Roman"/>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Pr="003619EB">
        <w:rPr>
          <w:rFonts w:ascii="Times New Roman" w:hAnsi="Times New Roman"/>
          <w:i/>
          <w:iCs/>
          <w:color w:val="000000" w:themeColor="text1"/>
          <w:sz w:val="18"/>
          <w:szCs w:val="18"/>
          <w:lang w:val="en-US"/>
        </w:rPr>
        <w:t>Ibid</w:t>
      </w:r>
      <w:r w:rsidRPr="003619EB">
        <w:rPr>
          <w:rFonts w:ascii="Times New Roman" w:hAnsi="Times New Roman"/>
          <w:color w:val="000000" w:themeColor="text1"/>
          <w:sz w:val="18"/>
          <w:szCs w:val="18"/>
          <w:lang w:val="en-US"/>
        </w:rPr>
        <w:t>., art.</w:t>
      </w:r>
      <w:r w:rsidR="00977350" w:rsidRPr="003619EB">
        <w:rPr>
          <w:rFonts w:ascii="Times New Roman" w:hAnsi="Times New Roman"/>
          <w:color w:val="000000" w:themeColor="text1"/>
          <w:sz w:val="18"/>
          <w:szCs w:val="18"/>
          <w:lang w:val="en-US"/>
        </w:rPr>
        <w:t>47.</w:t>
      </w:r>
    </w:p>
  </w:footnote>
  <w:footnote w:id="128">
    <w:p w14:paraId="5B62D83D" w14:textId="714E9296" w:rsidR="00DF0680" w:rsidRPr="003619EB" w:rsidRDefault="00DF0680" w:rsidP="00AF424D">
      <w:pPr>
        <w:pStyle w:val="Textonotapie"/>
        <w:jc w:val="both"/>
        <w:rPr>
          <w:rFonts w:ascii="Times New Roman" w:hAnsi="Times New Roman"/>
          <w:color w:val="000000" w:themeColor="text1"/>
          <w:sz w:val="18"/>
          <w:szCs w:val="18"/>
          <w:lang w:val="en-US"/>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lang w:val="en-US"/>
        </w:rPr>
        <w:t xml:space="preserve"> </w:t>
      </w:r>
      <w:r w:rsidR="008013B3" w:rsidRPr="003619EB">
        <w:rPr>
          <w:rFonts w:ascii="Times New Roman" w:hAnsi="Times New Roman"/>
          <w:i/>
          <w:iCs/>
          <w:color w:val="000000" w:themeColor="text1"/>
          <w:sz w:val="18"/>
          <w:szCs w:val="18"/>
          <w:lang w:val="en-US"/>
        </w:rPr>
        <w:t>Ibid</w:t>
      </w:r>
      <w:r w:rsidR="008013B3" w:rsidRPr="003619EB">
        <w:rPr>
          <w:rFonts w:ascii="Times New Roman" w:hAnsi="Times New Roman"/>
          <w:color w:val="000000" w:themeColor="text1"/>
          <w:sz w:val="18"/>
          <w:szCs w:val="18"/>
          <w:lang w:val="en-US"/>
        </w:rPr>
        <w:t>., art. 36.</w:t>
      </w:r>
    </w:p>
  </w:footnote>
  <w:footnote w:id="129">
    <w:p w14:paraId="7D285A0D" w14:textId="0D2052CF" w:rsidR="008013B3" w:rsidRPr="003619EB" w:rsidRDefault="008013B3"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lang w:val="es-MX"/>
        </w:rPr>
        <w:t>Ibid</w:t>
      </w:r>
      <w:r w:rsidRPr="003619EB">
        <w:rPr>
          <w:rFonts w:ascii="Times New Roman" w:hAnsi="Times New Roman"/>
          <w:color w:val="000000" w:themeColor="text1"/>
          <w:sz w:val="18"/>
          <w:szCs w:val="18"/>
          <w:lang w:val="es-MX"/>
        </w:rPr>
        <w:t>., art. 37.</w:t>
      </w:r>
    </w:p>
  </w:footnote>
  <w:footnote w:id="130">
    <w:p w14:paraId="6B8BC9C3" w14:textId="6EB8375F" w:rsidR="00B33263" w:rsidRPr="003619EB" w:rsidRDefault="00B33263"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 T-</w:t>
      </w:r>
      <w:r w:rsidR="00512F57" w:rsidRPr="003619EB">
        <w:rPr>
          <w:rFonts w:ascii="Times New Roman" w:hAnsi="Times New Roman"/>
          <w:color w:val="000000" w:themeColor="text1"/>
          <w:sz w:val="18"/>
          <w:szCs w:val="18"/>
        </w:rPr>
        <w:t xml:space="preserve">388 de 2013, capítulo </w:t>
      </w:r>
      <w:r w:rsidR="00512F57" w:rsidRPr="003619EB">
        <w:rPr>
          <w:rFonts w:ascii="Times New Roman" w:hAnsi="Times New Roman"/>
          <w:color w:val="000000" w:themeColor="text1"/>
          <w:sz w:val="18"/>
          <w:szCs w:val="18"/>
          <w:lang w:val="es-CO"/>
        </w:rPr>
        <w:t>5.5.7.</w:t>
      </w:r>
    </w:p>
  </w:footnote>
  <w:footnote w:id="131">
    <w:p w14:paraId="135494D1" w14:textId="057585D2" w:rsidR="00C30079" w:rsidRPr="003619EB" w:rsidRDefault="00C30079"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12212C" w:rsidRPr="003619EB">
        <w:rPr>
          <w:rFonts w:ascii="Times New Roman" w:hAnsi="Times New Roman"/>
          <w:color w:val="000000" w:themeColor="text1"/>
          <w:sz w:val="18"/>
          <w:szCs w:val="18"/>
        </w:rPr>
        <w:t xml:space="preserve">Corte Constitucional, Sentencia </w:t>
      </w:r>
      <w:r w:rsidR="0012212C" w:rsidRPr="003619EB">
        <w:rPr>
          <w:rFonts w:ascii="Times New Roman" w:hAnsi="Times New Roman"/>
          <w:color w:val="000000" w:themeColor="text1"/>
          <w:sz w:val="18"/>
          <w:szCs w:val="18"/>
          <w:lang w:val="es-CO"/>
        </w:rPr>
        <w:t xml:space="preserve">C-026 de 2016, </w:t>
      </w:r>
      <w:r w:rsidR="009E3E96" w:rsidRPr="003619EB">
        <w:rPr>
          <w:rFonts w:ascii="Times New Roman" w:hAnsi="Times New Roman"/>
          <w:color w:val="000000" w:themeColor="text1"/>
          <w:sz w:val="18"/>
          <w:szCs w:val="18"/>
          <w:lang w:val="es-CO"/>
        </w:rPr>
        <w:t>capítulo 4.7.</w:t>
      </w:r>
    </w:p>
  </w:footnote>
  <w:footnote w:id="132">
    <w:p w14:paraId="38B45652" w14:textId="76CD5477" w:rsidR="00ED0C9F" w:rsidRPr="003619EB" w:rsidRDefault="00ED0C9F"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sentencias T</w:t>
      </w:r>
      <w:r w:rsidR="000D29FF" w:rsidRPr="003619EB">
        <w:rPr>
          <w:rFonts w:ascii="Times New Roman" w:hAnsi="Times New Roman"/>
          <w:color w:val="000000" w:themeColor="text1"/>
          <w:sz w:val="18"/>
          <w:szCs w:val="18"/>
        </w:rPr>
        <w:t>-388 de 2013 y SU-122 de 2022.</w:t>
      </w:r>
    </w:p>
  </w:footnote>
  <w:footnote w:id="133">
    <w:p w14:paraId="5FB85247" w14:textId="0C3E0AC9" w:rsidR="00176867" w:rsidRPr="003619EB" w:rsidRDefault="00176867"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3C23C3" w:rsidRPr="003619EB">
        <w:rPr>
          <w:rFonts w:ascii="Times New Roman" w:hAnsi="Times New Roman"/>
          <w:color w:val="000000" w:themeColor="text1"/>
          <w:sz w:val="18"/>
          <w:szCs w:val="18"/>
          <w:lang w:val="es-CO"/>
        </w:rPr>
        <w:t>Corte Constitucional, Sentencia T-344 de 2025</w:t>
      </w:r>
      <w:r w:rsidR="00A35903" w:rsidRPr="003619EB">
        <w:rPr>
          <w:rFonts w:ascii="Times New Roman" w:hAnsi="Times New Roman"/>
          <w:color w:val="000000" w:themeColor="text1"/>
          <w:sz w:val="18"/>
          <w:szCs w:val="18"/>
          <w:lang w:val="es-CO"/>
        </w:rPr>
        <w:t>, párr. 27.</w:t>
      </w:r>
    </w:p>
  </w:footnote>
  <w:footnote w:id="134">
    <w:p w14:paraId="53B72CCE" w14:textId="05DDB106" w:rsidR="00EC71FF" w:rsidRPr="003619EB" w:rsidRDefault="00EC71FF"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00512F57" w:rsidRPr="003619EB">
        <w:rPr>
          <w:rFonts w:ascii="Times New Roman" w:hAnsi="Times New Roman"/>
          <w:color w:val="000000" w:themeColor="text1"/>
          <w:sz w:val="18"/>
          <w:szCs w:val="18"/>
          <w:lang w:val="es-MX"/>
        </w:rPr>
        <w:t xml:space="preserve"> Ley 2466 de 2025,</w:t>
      </w:r>
      <w:r w:rsidRPr="003619EB">
        <w:rPr>
          <w:rFonts w:ascii="Times New Roman" w:hAnsi="Times New Roman"/>
          <w:color w:val="000000" w:themeColor="text1"/>
          <w:sz w:val="18"/>
          <w:szCs w:val="18"/>
          <w:lang w:val="es-MX"/>
        </w:rPr>
        <w:t xml:space="preserve"> capítulo </w:t>
      </w:r>
      <w:r w:rsidR="000650DB" w:rsidRPr="003619EB">
        <w:rPr>
          <w:rFonts w:ascii="Times New Roman" w:hAnsi="Times New Roman"/>
          <w:color w:val="000000" w:themeColor="text1"/>
          <w:sz w:val="18"/>
          <w:szCs w:val="18"/>
          <w:lang w:val="es-MX"/>
        </w:rPr>
        <w:t>III del título II.</w:t>
      </w:r>
    </w:p>
  </w:footnote>
  <w:footnote w:id="135">
    <w:p w14:paraId="6F80BD50" w14:textId="245B6E0A" w:rsidR="0019380D" w:rsidRPr="003619EB" w:rsidRDefault="0019380D"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lang w:val="es-MX"/>
        </w:rPr>
        <w:t xml:space="preserve">Ibid., </w:t>
      </w:r>
      <w:r w:rsidRPr="003619EB">
        <w:rPr>
          <w:rFonts w:ascii="Times New Roman" w:hAnsi="Times New Roman"/>
          <w:color w:val="000000" w:themeColor="text1"/>
          <w:sz w:val="18"/>
          <w:szCs w:val="18"/>
          <w:lang w:val="es-MX"/>
        </w:rPr>
        <w:t>art. 18.</w:t>
      </w:r>
    </w:p>
  </w:footnote>
  <w:footnote w:id="136">
    <w:p w14:paraId="608EEE4E" w14:textId="40AA63FA" w:rsidR="00860635" w:rsidRPr="003619EB" w:rsidRDefault="00860635" w:rsidP="00AF424D">
      <w:pPr>
        <w:pStyle w:val="Textonotapie"/>
        <w:jc w:val="both"/>
        <w:rPr>
          <w:rFonts w:ascii="Times New Roman" w:hAnsi="Times New Roman"/>
          <w:color w:val="000000" w:themeColor="text1"/>
          <w:sz w:val="18"/>
          <w:szCs w:val="18"/>
          <w:lang w:val="es-CO"/>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4D4DA4" w:rsidRPr="003619EB">
        <w:rPr>
          <w:rFonts w:ascii="Times New Roman" w:hAnsi="Times New Roman"/>
          <w:color w:val="000000" w:themeColor="text1"/>
          <w:sz w:val="18"/>
          <w:szCs w:val="18"/>
        </w:rPr>
        <w:t>Intervención del Observatorio de Intervención Ciudadana de la Universidad Libre de Bogotá, del 18 de septiembre de 2025, suscrito por Jorge Kenneth Burbano Villamarín, Kimberly Guzmán Gómez y María Camila Zumaque Sánchez, en calidad e integrantes del observatorio, p. 10.</w:t>
      </w:r>
    </w:p>
  </w:footnote>
  <w:footnote w:id="137">
    <w:p w14:paraId="03E1B21E" w14:textId="08AD9C35" w:rsidR="00970983" w:rsidRPr="003619EB" w:rsidRDefault="00970983"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Las citas que se incluyen en este párrafo </w:t>
      </w:r>
      <w:r w:rsidR="008729BD" w:rsidRPr="003619EB">
        <w:rPr>
          <w:rFonts w:ascii="Times New Roman" w:hAnsi="Times New Roman"/>
          <w:color w:val="000000" w:themeColor="text1"/>
          <w:sz w:val="18"/>
          <w:szCs w:val="18"/>
        </w:rPr>
        <w:t xml:space="preserve">y el siguiente </w:t>
      </w:r>
      <w:r w:rsidRPr="003619EB">
        <w:rPr>
          <w:rFonts w:ascii="Times New Roman" w:hAnsi="Times New Roman"/>
          <w:color w:val="000000" w:themeColor="text1"/>
          <w:sz w:val="18"/>
          <w:szCs w:val="18"/>
        </w:rPr>
        <w:t xml:space="preserve">provienen de sentencias de salas de revisión que, a su vez, fueron reiteradas por la Sala Plena en la Sentencia </w:t>
      </w:r>
      <w:r w:rsidR="005702E1" w:rsidRPr="003619EB">
        <w:rPr>
          <w:rFonts w:ascii="Times New Roman" w:hAnsi="Times New Roman"/>
          <w:color w:val="000000" w:themeColor="text1"/>
          <w:sz w:val="18"/>
          <w:szCs w:val="18"/>
        </w:rPr>
        <w:t xml:space="preserve">SU-122 de 2022, por medio de la cual se </w:t>
      </w:r>
      <w:r w:rsidR="001E7064" w:rsidRPr="003619EB">
        <w:rPr>
          <w:rFonts w:ascii="Times New Roman" w:hAnsi="Times New Roman"/>
          <w:color w:val="000000" w:themeColor="text1"/>
          <w:sz w:val="18"/>
          <w:szCs w:val="18"/>
        </w:rPr>
        <w:t xml:space="preserve">extendió la declaración del estado de cosas inconstitucional centros de detención transitoria. </w:t>
      </w:r>
      <w:r w:rsidR="00ED43E7" w:rsidRPr="003619EB">
        <w:rPr>
          <w:rFonts w:ascii="Times New Roman" w:hAnsi="Times New Roman"/>
          <w:color w:val="000000" w:themeColor="text1"/>
          <w:sz w:val="18"/>
          <w:szCs w:val="18"/>
        </w:rPr>
        <w:t xml:space="preserve">Allí, la Corte advirtió que dichos centros transitorios impiden la práctica del trabajo en prisión y con ello frustran los procesos de resocialización (párrs. </w:t>
      </w:r>
      <w:r w:rsidR="00152D81" w:rsidRPr="003619EB">
        <w:rPr>
          <w:rFonts w:ascii="Times New Roman" w:hAnsi="Times New Roman"/>
          <w:color w:val="000000" w:themeColor="text1"/>
          <w:sz w:val="18"/>
          <w:szCs w:val="18"/>
        </w:rPr>
        <w:t>329-331</w:t>
      </w:r>
      <w:r w:rsidR="00ED43E7" w:rsidRPr="003619EB">
        <w:rPr>
          <w:rFonts w:ascii="Times New Roman" w:hAnsi="Times New Roman"/>
          <w:color w:val="000000" w:themeColor="text1"/>
          <w:sz w:val="18"/>
          <w:szCs w:val="18"/>
        </w:rPr>
        <w:t>)</w:t>
      </w:r>
      <w:r w:rsidR="00152D81" w:rsidRPr="003619EB">
        <w:rPr>
          <w:rFonts w:ascii="Times New Roman" w:hAnsi="Times New Roman"/>
          <w:color w:val="000000" w:themeColor="text1"/>
          <w:sz w:val="18"/>
          <w:szCs w:val="18"/>
        </w:rPr>
        <w:t>.</w:t>
      </w:r>
    </w:p>
  </w:footnote>
  <w:footnote w:id="138">
    <w:p w14:paraId="48C504F7" w14:textId="5E2135C8" w:rsidR="00D74306" w:rsidRPr="003619EB" w:rsidRDefault="00D74306"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Corte Constitucional, </w:t>
      </w:r>
      <w:r w:rsidRPr="003619EB">
        <w:rPr>
          <w:rFonts w:ascii="Times New Roman" w:hAnsi="Times New Roman"/>
          <w:color w:val="000000" w:themeColor="text1"/>
          <w:sz w:val="18"/>
          <w:szCs w:val="18"/>
          <w:lang w:val="es-CO"/>
        </w:rPr>
        <w:t>Sentencia T-213 de 2011</w:t>
      </w:r>
    </w:p>
  </w:footnote>
  <w:footnote w:id="139">
    <w:p w14:paraId="3EFCAFE9" w14:textId="65FBDBAF" w:rsidR="001E4E91" w:rsidRPr="003619EB" w:rsidRDefault="001E4E91"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3B62C4" w:rsidRPr="003619EB">
        <w:rPr>
          <w:rFonts w:ascii="Times New Roman" w:hAnsi="Times New Roman"/>
          <w:color w:val="000000" w:themeColor="text1"/>
          <w:sz w:val="18"/>
          <w:szCs w:val="18"/>
        </w:rPr>
        <w:t>Corte Constitucional, sentencias</w:t>
      </w:r>
      <w:r w:rsidR="005106E2" w:rsidRPr="003619EB">
        <w:rPr>
          <w:rFonts w:ascii="Times New Roman" w:hAnsi="Times New Roman"/>
          <w:color w:val="000000" w:themeColor="text1"/>
          <w:sz w:val="18"/>
          <w:szCs w:val="18"/>
        </w:rPr>
        <w:t xml:space="preserve"> </w:t>
      </w:r>
      <w:r w:rsidR="003B62C4" w:rsidRPr="003619EB">
        <w:rPr>
          <w:rFonts w:ascii="Times New Roman" w:hAnsi="Times New Roman"/>
          <w:color w:val="000000" w:themeColor="text1"/>
          <w:sz w:val="18"/>
          <w:szCs w:val="18"/>
          <w:lang w:val="es-CO"/>
        </w:rPr>
        <w:t>T-601 de 1992, T-009 de 1993 y T-1077 de 2005.</w:t>
      </w:r>
    </w:p>
  </w:footnote>
  <w:footnote w:id="140">
    <w:p w14:paraId="463D57A5" w14:textId="126A9302" w:rsidR="00DC5557" w:rsidRPr="003619EB" w:rsidRDefault="00DC5557"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5106E2" w:rsidRPr="003619EB">
        <w:rPr>
          <w:rFonts w:ascii="Times New Roman" w:hAnsi="Times New Roman"/>
          <w:color w:val="000000" w:themeColor="text1"/>
          <w:sz w:val="18"/>
          <w:szCs w:val="18"/>
          <w:lang w:val="es-CO"/>
        </w:rPr>
        <w:t>Corte Constitucional, Sentencia T-009 de 1993. Reiterada en Sentencia SU</w:t>
      </w:r>
      <w:r w:rsidR="00632315" w:rsidRPr="003619EB">
        <w:rPr>
          <w:rFonts w:ascii="Times New Roman" w:hAnsi="Times New Roman"/>
          <w:color w:val="000000" w:themeColor="text1"/>
          <w:sz w:val="18"/>
          <w:szCs w:val="18"/>
          <w:lang w:val="es-CO"/>
        </w:rPr>
        <w:t>-122</w:t>
      </w:r>
      <w:r w:rsidR="00586CEE" w:rsidRPr="003619EB">
        <w:rPr>
          <w:rFonts w:ascii="Times New Roman" w:hAnsi="Times New Roman"/>
          <w:color w:val="000000" w:themeColor="text1"/>
          <w:sz w:val="18"/>
          <w:szCs w:val="18"/>
          <w:lang w:val="es-CO"/>
        </w:rPr>
        <w:t xml:space="preserve"> de 2022, párr. </w:t>
      </w:r>
      <w:r w:rsidR="0049114C" w:rsidRPr="003619EB">
        <w:rPr>
          <w:rFonts w:ascii="Times New Roman" w:hAnsi="Times New Roman"/>
          <w:color w:val="000000" w:themeColor="text1"/>
          <w:sz w:val="18"/>
          <w:szCs w:val="18"/>
          <w:lang w:val="es-CO"/>
        </w:rPr>
        <w:t>327.</w:t>
      </w:r>
    </w:p>
  </w:footnote>
  <w:footnote w:id="141">
    <w:p w14:paraId="0710EA97" w14:textId="0FC74F3A" w:rsidR="003E431A" w:rsidRPr="003619EB" w:rsidRDefault="003E431A"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2B28D0" w:rsidRPr="003619EB">
        <w:rPr>
          <w:rFonts w:ascii="Times New Roman" w:hAnsi="Times New Roman"/>
          <w:color w:val="000000" w:themeColor="text1"/>
          <w:sz w:val="18"/>
          <w:szCs w:val="18"/>
          <w:lang w:val="es-CO"/>
        </w:rPr>
        <w:t>Intervención del Gobierno nacional, del 18 de septiembre de 2025, p.12.</w:t>
      </w:r>
    </w:p>
  </w:footnote>
  <w:footnote w:id="142">
    <w:p w14:paraId="067C7A99" w14:textId="2C8E8BD7" w:rsidR="00BA7E15" w:rsidRPr="003619EB" w:rsidRDefault="00BA7E15"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Pr="003619EB">
        <w:rPr>
          <w:rFonts w:ascii="Times New Roman" w:hAnsi="Times New Roman"/>
          <w:i/>
          <w:iCs/>
          <w:color w:val="000000" w:themeColor="text1"/>
          <w:sz w:val="18"/>
          <w:szCs w:val="18"/>
          <w:lang w:val="es-MX"/>
        </w:rPr>
        <w:t>Ibid</w:t>
      </w:r>
      <w:r w:rsidRPr="003619EB">
        <w:rPr>
          <w:rFonts w:ascii="Times New Roman" w:hAnsi="Times New Roman"/>
          <w:color w:val="000000" w:themeColor="text1"/>
          <w:sz w:val="18"/>
          <w:szCs w:val="18"/>
          <w:lang w:val="es-MX"/>
        </w:rPr>
        <w:t xml:space="preserve">., p. </w:t>
      </w:r>
      <w:r w:rsidR="007E296F" w:rsidRPr="003619EB">
        <w:rPr>
          <w:rFonts w:ascii="Times New Roman" w:hAnsi="Times New Roman"/>
          <w:color w:val="000000" w:themeColor="text1"/>
          <w:sz w:val="18"/>
          <w:szCs w:val="18"/>
          <w:lang w:val="es-MX"/>
        </w:rPr>
        <w:t>12.</w:t>
      </w:r>
    </w:p>
  </w:footnote>
  <w:footnote w:id="143">
    <w:p w14:paraId="21054B1B" w14:textId="5535F702" w:rsidR="00AC6959" w:rsidRPr="003619EB" w:rsidRDefault="00AC6959" w:rsidP="00AF424D">
      <w:pPr>
        <w:pStyle w:val="Textonotapie"/>
        <w:jc w:val="both"/>
        <w:rPr>
          <w:rFonts w:ascii="Times New Roman" w:hAnsi="Times New Roman"/>
          <w:color w:val="000000" w:themeColor="text1"/>
          <w:sz w:val="18"/>
          <w:szCs w:val="18"/>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3F7D2D" w:rsidRPr="003619EB">
        <w:rPr>
          <w:rFonts w:ascii="Times New Roman" w:hAnsi="Times New Roman"/>
          <w:color w:val="000000" w:themeColor="text1"/>
          <w:sz w:val="18"/>
          <w:szCs w:val="18"/>
        </w:rPr>
        <w:t>Intervención del Observatorio de jurisprudencia de la Escuela de Investigación y Pensamiento Penal “Luis Carlos Pérez” de la Universidad Nacional de Colombia, del 17 de septiembre de 2025, p. 10.</w:t>
      </w:r>
    </w:p>
  </w:footnote>
  <w:footnote w:id="144">
    <w:p w14:paraId="78A43DA1" w14:textId="5061E47D" w:rsidR="00A77249" w:rsidRPr="003619EB" w:rsidRDefault="00A77249"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5E7C89" w:rsidRPr="003619EB">
        <w:rPr>
          <w:rFonts w:ascii="Times New Roman" w:hAnsi="Times New Roman"/>
          <w:color w:val="000000" w:themeColor="text1"/>
          <w:sz w:val="18"/>
          <w:szCs w:val="18"/>
        </w:rPr>
        <w:t xml:space="preserve">El cargo por unidad de materia se dirigió contra el </w:t>
      </w:r>
      <w:r w:rsidR="005E7C89" w:rsidRPr="003619EB">
        <w:rPr>
          <w:rFonts w:ascii="Times New Roman" w:hAnsi="Times New Roman"/>
          <w:color w:val="000000" w:themeColor="text1"/>
          <w:sz w:val="18"/>
          <w:szCs w:val="18"/>
          <w:lang w:val="es-CO"/>
        </w:rPr>
        <w:t>inciso 1° del artículo 14 de la</w:t>
      </w:r>
      <w:r w:rsidR="00E16FAE" w:rsidRPr="003619EB">
        <w:rPr>
          <w:rFonts w:ascii="Times New Roman" w:hAnsi="Times New Roman"/>
          <w:color w:val="000000" w:themeColor="text1"/>
          <w:sz w:val="18"/>
          <w:szCs w:val="18"/>
          <w:lang w:val="es-CO"/>
        </w:rPr>
        <w:t xml:space="preserve"> Ley 2088 de 2021. </w:t>
      </w:r>
    </w:p>
  </w:footnote>
  <w:footnote w:id="145">
    <w:p w14:paraId="63761C72" w14:textId="13A085A8" w:rsidR="0089517E" w:rsidRPr="003619EB" w:rsidRDefault="0089517E"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613346" w:rsidRPr="003619EB">
        <w:rPr>
          <w:rFonts w:ascii="Times New Roman" w:hAnsi="Times New Roman"/>
          <w:color w:val="000000" w:themeColor="text1"/>
          <w:sz w:val="18"/>
          <w:szCs w:val="18"/>
        </w:rPr>
        <w:t xml:space="preserve">Corte Constitucional, </w:t>
      </w:r>
      <w:r w:rsidR="00987C8D" w:rsidRPr="003619EB">
        <w:rPr>
          <w:rFonts w:ascii="Times New Roman" w:hAnsi="Times New Roman"/>
          <w:color w:val="000000" w:themeColor="text1"/>
          <w:sz w:val="18"/>
          <w:szCs w:val="18"/>
        </w:rPr>
        <w:t>C</w:t>
      </w:r>
      <w:r w:rsidR="00993F9D" w:rsidRPr="003619EB">
        <w:rPr>
          <w:rFonts w:ascii="Times New Roman" w:hAnsi="Times New Roman"/>
          <w:color w:val="000000" w:themeColor="text1"/>
          <w:sz w:val="18"/>
          <w:szCs w:val="18"/>
        </w:rPr>
        <w:t>-212 de 2022, p</w:t>
      </w:r>
      <w:r w:rsidR="00613346" w:rsidRPr="003619EB">
        <w:rPr>
          <w:rFonts w:ascii="Times New Roman" w:hAnsi="Times New Roman"/>
          <w:color w:val="000000" w:themeColor="text1"/>
          <w:sz w:val="18"/>
          <w:szCs w:val="18"/>
        </w:rPr>
        <w:t>árr. 178.</w:t>
      </w:r>
    </w:p>
  </w:footnote>
  <w:footnote w:id="146">
    <w:p w14:paraId="0F7BF15A" w14:textId="114B4E9D" w:rsidR="00CC3BAC" w:rsidRPr="003C4B94" w:rsidRDefault="00CC3BAC" w:rsidP="00AF424D">
      <w:pPr>
        <w:pStyle w:val="Textonotapie"/>
        <w:jc w:val="both"/>
        <w:rPr>
          <w:rFonts w:ascii="Times New Roman" w:hAnsi="Times New Roman"/>
          <w:color w:val="000000" w:themeColor="text1"/>
          <w:sz w:val="18"/>
          <w:szCs w:val="18"/>
          <w:lang w:val="es-MX"/>
        </w:rPr>
      </w:pPr>
      <w:r w:rsidRPr="003619EB">
        <w:rPr>
          <w:rStyle w:val="Refdenotaalpie"/>
          <w:rFonts w:ascii="Times New Roman" w:hAnsi="Times New Roman"/>
          <w:color w:val="000000" w:themeColor="text1"/>
          <w:sz w:val="18"/>
          <w:szCs w:val="18"/>
        </w:rPr>
        <w:footnoteRef/>
      </w:r>
      <w:r w:rsidRPr="003619EB">
        <w:rPr>
          <w:rFonts w:ascii="Times New Roman" w:hAnsi="Times New Roman"/>
          <w:color w:val="000000" w:themeColor="text1"/>
          <w:sz w:val="18"/>
          <w:szCs w:val="18"/>
        </w:rPr>
        <w:t xml:space="preserve"> </w:t>
      </w:r>
      <w:r w:rsidR="008E47D0" w:rsidRPr="003619EB">
        <w:rPr>
          <w:rFonts w:ascii="Times New Roman" w:hAnsi="Times New Roman"/>
          <w:color w:val="000000" w:themeColor="text1"/>
          <w:sz w:val="18"/>
          <w:szCs w:val="18"/>
        </w:rPr>
        <w:t>In</w:t>
      </w:r>
      <w:r w:rsidR="008E47D0" w:rsidRPr="003619EB">
        <w:rPr>
          <w:rFonts w:ascii="Times New Roman" w:hAnsi="Times New Roman"/>
          <w:color w:val="000000" w:themeColor="text1"/>
          <w:sz w:val="18"/>
          <w:szCs w:val="18"/>
          <w:lang w:val="es-CO"/>
        </w:rPr>
        <w:t>tervención de la Defensoría del Pueblo, del 16 de septiembre de 2025, p.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E95E8" w14:textId="799710E6" w:rsidR="00B13BF5" w:rsidRPr="00A66302" w:rsidRDefault="000870E0" w:rsidP="007A0BA5">
    <w:pPr>
      <w:pStyle w:val="Encabezado"/>
      <w:jc w:val="right"/>
      <w:rPr>
        <w:i/>
        <w:iCs/>
        <w:sz w:val="18"/>
        <w:szCs w:val="18"/>
      </w:rPr>
    </w:pPr>
    <w:r>
      <w:rPr>
        <w:i/>
        <w:iCs/>
        <w:sz w:val="18"/>
        <w:szCs w:val="18"/>
      </w:rPr>
      <w:t>Sentencia C-030 de 2026</w:t>
    </w:r>
  </w:p>
  <w:p w14:paraId="25A66DC3" w14:textId="2DD1C76C" w:rsidR="00B13BF5" w:rsidRDefault="00B13BF5" w:rsidP="00A02524">
    <w:pPr>
      <w:pStyle w:val="Encabezado"/>
      <w:jc w:val="right"/>
      <w:rPr>
        <w:i/>
        <w:iCs/>
        <w:sz w:val="18"/>
        <w:szCs w:val="18"/>
        <w:lang w:val="es-CO"/>
      </w:rPr>
    </w:pPr>
    <w:r w:rsidRPr="003333DF">
      <w:rPr>
        <w:i/>
        <w:iCs/>
        <w:sz w:val="18"/>
        <w:szCs w:val="18"/>
        <w:lang w:val="es-CO"/>
      </w:rPr>
      <w:t>M.P. Lina Marcela Escobar</w:t>
    </w:r>
    <w:r>
      <w:rPr>
        <w:i/>
        <w:iCs/>
        <w:sz w:val="18"/>
        <w:szCs w:val="18"/>
        <w:lang w:val="es-CO"/>
      </w:rPr>
      <w:t xml:space="preserve"> Martínez</w:t>
    </w:r>
  </w:p>
  <w:p w14:paraId="6B07DE3B" w14:textId="77777777" w:rsidR="00B22910" w:rsidRPr="00A02524" w:rsidRDefault="00B22910" w:rsidP="00A02524">
    <w:pPr>
      <w:pStyle w:val="Encabezado"/>
      <w:jc w:val="right"/>
      <w:rPr>
        <w:i/>
        <w:iCs/>
        <w:sz w:val="18"/>
        <w:szCs w:val="18"/>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2945"/>
      <w:gridCol w:w="2945"/>
      <w:gridCol w:w="2945"/>
    </w:tblGrid>
    <w:tr w:rsidR="5572F1F1" w14:paraId="4EFE93BE" w14:textId="77777777" w:rsidTr="5572F1F1">
      <w:trPr>
        <w:trHeight w:val="300"/>
      </w:trPr>
      <w:tc>
        <w:tcPr>
          <w:tcW w:w="2945" w:type="dxa"/>
        </w:tcPr>
        <w:p w14:paraId="077C6DEA" w14:textId="5A22AE9E" w:rsidR="5572F1F1" w:rsidRDefault="5572F1F1" w:rsidP="5572F1F1">
          <w:pPr>
            <w:pStyle w:val="Encabezado"/>
            <w:ind w:left="-115"/>
          </w:pPr>
        </w:p>
      </w:tc>
      <w:tc>
        <w:tcPr>
          <w:tcW w:w="2945" w:type="dxa"/>
        </w:tcPr>
        <w:p w14:paraId="12D6060F" w14:textId="39B42753" w:rsidR="5572F1F1" w:rsidRDefault="5572F1F1" w:rsidP="5572F1F1">
          <w:pPr>
            <w:pStyle w:val="Encabezado"/>
            <w:jc w:val="center"/>
          </w:pPr>
        </w:p>
      </w:tc>
      <w:tc>
        <w:tcPr>
          <w:tcW w:w="2945" w:type="dxa"/>
        </w:tcPr>
        <w:p w14:paraId="7D0238CF" w14:textId="65A2DD09" w:rsidR="5572F1F1" w:rsidRDefault="5572F1F1" w:rsidP="5572F1F1">
          <w:pPr>
            <w:pStyle w:val="Encabezado"/>
            <w:ind w:right="-115"/>
            <w:jc w:val="right"/>
          </w:pPr>
        </w:p>
      </w:tc>
    </w:tr>
  </w:tbl>
  <w:p w14:paraId="57F5F65B" w14:textId="7BB58F34" w:rsidR="5572F1F1" w:rsidRDefault="5572F1F1" w:rsidP="5572F1F1">
    <w:pPr>
      <w:pStyle w:val="Encabezado"/>
    </w:pPr>
  </w:p>
</w:hdr>
</file>

<file path=word/intelligence2.xml><?xml version="1.0" encoding="utf-8"?>
<int2:intelligence xmlns:int2="http://schemas.microsoft.com/office/intelligence/2020/intelligence" xmlns:oel="http://schemas.microsoft.com/office/2019/extlst">
  <int2:observations>
    <int2:textHash int2:hashCode="VjElLK3VkZJ7Cp" int2:id="767pn6SM">
      <int2:state int2:value="Rejected" int2:type="spell"/>
    </int2:textHash>
    <int2:textHash int2:hashCode="nxqfF/kMeMs6MB" int2:id="9DK0vCE8">
      <int2:state int2:value="Rejected" int2:type="spell"/>
    </int2:textHash>
    <int2:textHash int2:hashCode="9ODLzNWP/SrYTG" int2:id="vj9H8mP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E3A1B"/>
    <w:multiLevelType w:val="hybridMultilevel"/>
    <w:tmpl w:val="9B0C9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FF6A9C"/>
    <w:multiLevelType w:val="hybridMultilevel"/>
    <w:tmpl w:val="664AB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7C4438B"/>
    <w:multiLevelType w:val="hybridMultilevel"/>
    <w:tmpl w:val="89B8C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802109E"/>
    <w:multiLevelType w:val="hybridMultilevel"/>
    <w:tmpl w:val="552CF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7257D9"/>
    <w:multiLevelType w:val="hybridMultilevel"/>
    <w:tmpl w:val="89D8BE6A"/>
    <w:lvl w:ilvl="0" w:tplc="E864C7B8">
      <w:start w:val="1"/>
      <w:numFmt w:val="lowerRoman"/>
      <w:lvlText w:val="(%1)"/>
      <w:lvlJc w:val="left"/>
      <w:pPr>
        <w:ind w:left="777" w:hanging="720"/>
      </w:pPr>
      <w:rPr>
        <w:rFonts w:hint="default"/>
      </w:rPr>
    </w:lvl>
    <w:lvl w:ilvl="1" w:tplc="240A0019" w:tentative="1">
      <w:start w:val="1"/>
      <w:numFmt w:val="lowerLetter"/>
      <w:lvlText w:val="%2."/>
      <w:lvlJc w:val="left"/>
      <w:pPr>
        <w:ind w:left="1137" w:hanging="360"/>
      </w:pPr>
    </w:lvl>
    <w:lvl w:ilvl="2" w:tplc="240A001B" w:tentative="1">
      <w:start w:val="1"/>
      <w:numFmt w:val="lowerRoman"/>
      <w:lvlText w:val="%3."/>
      <w:lvlJc w:val="right"/>
      <w:pPr>
        <w:ind w:left="1857" w:hanging="180"/>
      </w:pPr>
    </w:lvl>
    <w:lvl w:ilvl="3" w:tplc="240A000F" w:tentative="1">
      <w:start w:val="1"/>
      <w:numFmt w:val="decimal"/>
      <w:lvlText w:val="%4."/>
      <w:lvlJc w:val="left"/>
      <w:pPr>
        <w:ind w:left="2577" w:hanging="360"/>
      </w:pPr>
    </w:lvl>
    <w:lvl w:ilvl="4" w:tplc="240A0019" w:tentative="1">
      <w:start w:val="1"/>
      <w:numFmt w:val="lowerLetter"/>
      <w:lvlText w:val="%5."/>
      <w:lvlJc w:val="left"/>
      <w:pPr>
        <w:ind w:left="3297" w:hanging="360"/>
      </w:pPr>
    </w:lvl>
    <w:lvl w:ilvl="5" w:tplc="240A001B" w:tentative="1">
      <w:start w:val="1"/>
      <w:numFmt w:val="lowerRoman"/>
      <w:lvlText w:val="%6."/>
      <w:lvlJc w:val="right"/>
      <w:pPr>
        <w:ind w:left="4017" w:hanging="180"/>
      </w:pPr>
    </w:lvl>
    <w:lvl w:ilvl="6" w:tplc="240A000F" w:tentative="1">
      <w:start w:val="1"/>
      <w:numFmt w:val="decimal"/>
      <w:lvlText w:val="%7."/>
      <w:lvlJc w:val="left"/>
      <w:pPr>
        <w:ind w:left="4737" w:hanging="360"/>
      </w:pPr>
    </w:lvl>
    <w:lvl w:ilvl="7" w:tplc="240A0019" w:tentative="1">
      <w:start w:val="1"/>
      <w:numFmt w:val="lowerLetter"/>
      <w:lvlText w:val="%8."/>
      <w:lvlJc w:val="left"/>
      <w:pPr>
        <w:ind w:left="5457" w:hanging="360"/>
      </w:pPr>
    </w:lvl>
    <w:lvl w:ilvl="8" w:tplc="240A001B" w:tentative="1">
      <w:start w:val="1"/>
      <w:numFmt w:val="lowerRoman"/>
      <w:lvlText w:val="%9."/>
      <w:lvlJc w:val="right"/>
      <w:pPr>
        <w:ind w:left="6177" w:hanging="180"/>
      </w:pPr>
    </w:lvl>
  </w:abstractNum>
  <w:abstractNum w:abstractNumId="5" w15:restartNumberingAfterBreak="0">
    <w:nsid w:val="386E2243"/>
    <w:multiLevelType w:val="hybridMultilevel"/>
    <w:tmpl w:val="D72A20D6"/>
    <w:lvl w:ilvl="0" w:tplc="31BEABB6">
      <w:start w:val="1"/>
      <w:numFmt w:val="lowerRoman"/>
      <w:lvlText w:val="(%1)"/>
      <w:lvlJc w:val="left"/>
      <w:pPr>
        <w:ind w:left="777" w:hanging="720"/>
      </w:pPr>
      <w:rPr>
        <w:rFonts w:eastAsiaTheme="minorEastAsia" w:hint="default"/>
      </w:rPr>
    </w:lvl>
    <w:lvl w:ilvl="1" w:tplc="240A0019" w:tentative="1">
      <w:start w:val="1"/>
      <w:numFmt w:val="lowerLetter"/>
      <w:lvlText w:val="%2."/>
      <w:lvlJc w:val="left"/>
      <w:pPr>
        <w:ind w:left="1137" w:hanging="360"/>
      </w:pPr>
    </w:lvl>
    <w:lvl w:ilvl="2" w:tplc="240A001B" w:tentative="1">
      <w:start w:val="1"/>
      <w:numFmt w:val="lowerRoman"/>
      <w:lvlText w:val="%3."/>
      <w:lvlJc w:val="right"/>
      <w:pPr>
        <w:ind w:left="1857" w:hanging="180"/>
      </w:pPr>
    </w:lvl>
    <w:lvl w:ilvl="3" w:tplc="240A000F" w:tentative="1">
      <w:start w:val="1"/>
      <w:numFmt w:val="decimal"/>
      <w:lvlText w:val="%4."/>
      <w:lvlJc w:val="left"/>
      <w:pPr>
        <w:ind w:left="2577" w:hanging="360"/>
      </w:pPr>
    </w:lvl>
    <w:lvl w:ilvl="4" w:tplc="240A0019" w:tentative="1">
      <w:start w:val="1"/>
      <w:numFmt w:val="lowerLetter"/>
      <w:lvlText w:val="%5."/>
      <w:lvlJc w:val="left"/>
      <w:pPr>
        <w:ind w:left="3297" w:hanging="360"/>
      </w:pPr>
    </w:lvl>
    <w:lvl w:ilvl="5" w:tplc="240A001B" w:tentative="1">
      <w:start w:val="1"/>
      <w:numFmt w:val="lowerRoman"/>
      <w:lvlText w:val="%6."/>
      <w:lvlJc w:val="right"/>
      <w:pPr>
        <w:ind w:left="4017" w:hanging="180"/>
      </w:pPr>
    </w:lvl>
    <w:lvl w:ilvl="6" w:tplc="240A000F" w:tentative="1">
      <w:start w:val="1"/>
      <w:numFmt w:val="decimal"/>
      <w:lvlText w:val="%7."/>
      <w:lvlJc w:val="left"/>
      <w:pPr>
        <w:ind w:left="4737" w:hanging="360"/>
      </w:pPr>
    </w:lvl>
    <w:lvl w:ilvl="7" w:tplc="240A0019" w:tentative="1">
      <w:start w:val="1"/>
      <w:numFmt w:val="lowerLetter"/>
      <w:lvlText w:val="%8."/>
      <w:lvlJc w:val="left"/>
      <w:pPr>
        <w:ind w:left="5457" w:hanging="360"/>
      </w:pPr>
    </w:lvl>
    <w:lvl w:ilvl="8" w:tplc="240A001B" w:tentative="1">
      <w:start w:val="1"/>
      <w:numFmt w:val="lowerRoman"/>
      <w:lvlText w:val="%9."/>
      <w:lvlJc w:val="right"/>
      <w:pPr>
        <w:ind w:left="6177" w:hanging="180"/>
      </w:pPr>
    </w:lvl>
  </w:abstractNum>
  <w:abstractNum w:abstractNumId="6" w15:restartNumberingAfterBreak="0">
    <w:nsid w:val="39E01841"/>
    <w:multiLevelType w:val="hybridMultilevel"/>
    <w:tmpl w:val="B3C28EF0"/>
    <w:lvl w:ilvl="0" w:tplc="E5B87A6A">
      <w:start w:val="1"/>
      <w:numFmt w:val="lowerRoman"/>
      <w:lvlText w:val="(%1)"/>
      <w:lvlJc w:val="left"/>
      <w:pPr>
        <w:ind w:left="777" w:hanging="720"/>
      </w:pPr>
      <w:rPr>
        <w:rFonts w:hint="default"/>
      </w:rPr>
    </w:lvl>
    <w:lvl w:ilvl="1" w:tplc="240A0019" w:tentative="1">
      <w:start w:val="1"/>
      <w:numFmt w:val="lowerLetter"/>
      <w:lvlText w:val="%2."/>
      <w:lvlJc w:val="left"/>
      <w:pPr>
        <w:ind w:left="1137" w:hanging="360"/>
      </w:pPr>
    </w:lvl>
    <w:lvl w:ilvl="2" w:tplc="240A001B" w:tentative="1">
      <w:start w:val="1"/>
      <w:numFmt w:val="lowerRoman"/>
      <w:lvlText w:val="%3."/>
      <w:lvlJc w:val="right"/>
      <w:pPr>
        <w:ind w:left="1857" w:hanging="180"/>
      </w:pPr>
    </w:lvl>
    <w:lvl w:ilvl="3" w:tplc="240A000F" w:tentative="1">
      <w:start w:val="1"/>
      <w:numFmt w:val="decimal"/>
      <w:lvlText w:val="%4."/>
      <w:lvlJc w:val="left"/>
      <w:pPr>
        <w:ind w:left="2577" w:hanging="360"/>
      </w:pPr>
    </w:lvl>
    <w:lvl w:ilvl="4" w:tplc="240A0019" w:tentative="1">
      <w:start w:val="1"/>
      <w:numFmt w:val="lowerLetter"/>
      <w:lvlText w:val="%5."/>
      <w:lvlJc w:val="left"/>
      <w:pPr>
        <w:ind w:left="3297" w:hanging="360"/>
      </w:pPr>
    </w:lvl>
    <w:lvl w:ilvl="5" w:tplc="240A001B" w:tentative="1">
      <w:start w:val="1"/>
      <w:numFmt w:val="lowerRoman"/>
      <w:lvlText w:val="%6."/>
      <w:lvlJc w:val="right"/>
      <w:pPr>
        <w:ind w:left="4017" w:hanging="180"/>
      </w:pPr>
    </w:lvl>
    <w:lvl w:ilvl="6" w:tplc="240A000F" w:tentative="1">
      <w:start w:val="1"/>
      <w:numFmt w:val="decimal"/>
      <w:lvlText w:val="%7."/>
      <w:lvlJc w:val="left"/>
      <w:pPr>
        <w:ind w:left="4737" w:hanging="360"/>
      </w:pPr>
    </w:lvl>
    <w:lvl w:ilvl="7" w:tplc="240A0019" w:tentative="1">
      <w:start w:val="1"/>
      <w:numFmt w:val="lowerLetter"/>
      <w:lvlText w:val="%8."/>
      <w:lvlJc w:val="left"/>
      <w:pPr>
        <w:ind w:left="5457" w:hanging="360"/>
      </w:pPr>
    </w:lvl>
    <w:lvl w:ilvl="8" w:tplc="240A001B" w:tentative="1">
      <w:start w:val="1"/>
      <w:numFmt w:val="lowerRoman"/>
      <w:lvlText w:val="%9."/>
      <w:lvlJc w:val="right"/>
      <w:pPr>
        <w:ind w:left="6177" w:hanging="180"/>
      </w:pPr>
    </w:lvl>
  </w:abstractNum>
  <w:abstractNum w:abstractNumId="7" w15:restartNumberingAfterBreak="0">
    <w:nsid w:val="429D361A"/>
    <w:multiLevelType w:val="hybridMultilevel"/>
    <w:tmpl w:val="8EE0B45A"/>
    <w:lvl w:ilvl="0" w:tplc="9166854A">
      <w:start w:val="1"/>
      <w:numFmt w:val="decimal"/>
      <w:lvlText w:val="§%1."/>
      <w:lvlJc w:val="left"/>
      <w:pPr>
        <w:ind w:left="643" w:hanging="360"/>
      </w:pPr>
      <w:rPr>
        <w:rFonts w:hint="default"/>
        <w:b w:val="0"/>
        <w:i w:val="0"/>
        <w:iCs w:val="0"/>
        <w:sz w:val="28"/>
        <w:szCs w:val="28"/>
        <w:vertAlign w:val="baseline"/>
        <w:lang w:val="es-MX"/>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B71855"/>
    <w:multiLevelType w:val="hybridMultilevel"/>
    <w:tmpl w:val="288622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5457088"/>
    <w:multiLevelType w:val="hybridMultilevel"/>
    <w:tmpl w:val="CCFC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D33D2E"/>
    <w:multiLevelType w:val="hybridMultilevel"/>
    <w:tmpl w:val="06787F8C"/>
    <w:lvl w:ilvl="0" w:tplc="0409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2F758BE"/>
    <w:multiLevelType w:val="hybridMultilevel"/>
    <w:tmpl w:val="02361B56"/>
    <w:lvl w:ilvl="0" w:tplc="053AC0E6">
      <w:start w:val="1"/>
      <w:numFmt w:val="decimal"/>
      <w:lvlText w:val="%1."/>
      <w:lvlJc w:val="left"/>
      <w:pPr>
        <w:ind w:left="6031" w:hanging="360"/>
      </w:pPr>
      <w:rPr>
        <w:b w:val="0"/>
        <w:i w:val="0"/>
        <w:iCs w:val="0"/>
        <w:color w:val="000000" w:themeColor="text1"/>
        <w:sz w:val="28"/>
        <w:szCs w:val="28"/>
      </w:rPr>
    </w:lvl>
    <w:lvl w:ilvl="1" w:tplc="85BADB52">
      <w:start w:val="1"/>
      <w:numFmt w:val="lowerRoman"/>
      <w:lvlText w:val="(%2)"/>
      <w:lvlJc w:val="left"/>
      <w:pPr>
        <w:ind w:left="1800" w:hanging="720"/>
      </w:pPr>
    </w:lvl>
    <w:lvl w:ilvl="2" w:tplc="240A001B">
      <w:start w:val="1"/>
      <w:numFmt w:val="lowerRoman"/>
      <w:lvlText w:val="%3."/>
      <w:lvlJc w:val="right"/>
      <w:pPr>
        <w:ind w:left="322"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663E349A"/>
    <w:multiLevelType w:val="hybridMultilevel"/>
    <w:tmpl w:val="4CBE6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6BE4576"/>
    <w:multiLevelType w:val="hybridMultilevel"/>
    <w:tmpl w:val="E70E97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1C43620"/>
    <w:multiLevelType w:val="hybridMultilevel"/>
    <w:tmpl w:val="6CA0D88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734A3E71"/>
    <w:multiLevelType w:val="hybridMultilevel"/>
    <w:tmpl w:val="49A237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43560AC"/>
    <w:multiLevelType w:val="hybridMultilevel"/>
    <w:tmpl w:val="006CA9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86D50A8"/>
    <w:multiLevelType w:val="hybridMultilevel"/>
    <w:tmpl w:val="7654D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9340C99"/>
    <w:multiLevelType w:val="hybridMultilevel"/>
    <w:tmpl w:val="50C86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0C0D83"/>
    <w:multiLevelType w:val="hybridMultilevel"/>
    <w:tmpl w:val="E318AE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5"/>
  </w:num>
  <w:num w:numId="5">
    <w:abstractNumId w:val="3"/>
  </w:num>
  <w:num w:numId="6">
    <w:abstractNumId w:val="1"/>
  </w:num>
  <w:num w:numId="7">
    <w:abstractNumId w:val="0"/>
  </w:num>
  <w:num w:numId="8">
    <w:abstractNumId w:val="9"/>
  </w:num>
  <w:num w:numId="9">
    <w:abstractNumId w:val="17"/>
  </w:num>
  <w:num w:numId="10">
    <w:abstractNumId w:val="19"/>
  </w:num>
  <w:num w:numId="11">
    <w:abstractNumId w:val="7"/>
  </w:num>
  <w:num w:numId="12">
    <w:abstractNumId w:val="2"/>
  </w:num>
  <w:num w:numId="13">
    <w:abstractNumId w:val="6"/>
  </w:num>
  <w:num w:numId="14">
    <w:abstractNumId w:val="5"/>
  </w:num>
  <w:num w:numId="15">
    <w:abstractNumId w:val="12"/>
  </w:num>
  <w:num w:numId="16">
    <w:abstractNumId w:val="4"/>
  </w:num>
  <w:num w:numId="17">
    <w:abstractNumId w:val="18"/>
  </w:num>
  <w:num w:numId="18">
    <w:abstractNumId w:val="13"/>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67F"/>
    <w:rsid w:val="00000172"/>
    <w:rsid w:val="0000087D"/>
    <w:rsid w:val="00001659"/>
    <w:rsid w:val="00003862"/>
    <w:rsid w:val="00004A8E"/>
    <w:rsid w:val="0000584B"/>
    <w:rsid w:val="00005B96"/>
    <w:rsid w:val="00005F84"/>
    <w:rsid w:val="00007624"/>
    <w:rsid w:val="00010C57"/>
    <w:rsid w:val="00010C9F"/>
    <w:rsid w:val="00011C72"/>
    <w:rsid w:val="00011F27"/>
    <w:rsid w:val="00012F4F"/>
    <w:rsid w:val="000131AC"/>
    <w:rsid w:val="000131C4"/>
    <w:rsid w:val="00013BFD"/>
    <w:rsid w:val="00013C75"/>
    <w:rsid w:val="00014210"/>
    <w:rsid w:val="00014890"/>
    <w:rsid w:val="00015799"/>
    <w:rsid w:val="00016964"/>
    <w:rsid w:val="00016CB8"/>
    <w:rsid w:val="000172FA"/>
    <w:rsid w:val="00017948"/>
    <w:rsid w:val="000179D5"/>
    <w:rsid w:val="000208EF"/>
    <w:rsid w:val="0002114F"/>
    <w:rsid w:val="00021C6D"/>
    <w:rsid w:val="00022C66"/>
    <w:rsid w:val="00023FED"/>
    <w:rsid w:val="000248D1"/>
    <w:rsid w:val="00024F95"/>
    <w:rsid w:val="000260F7"/>
    <w:rsid w:val="000263A7"/>
    <w:rsid w:val="00026625"/>
    <w:rsid w:val="000275C8"/>
    <w:rsid w:val="0003000B"/>
    <w:rsid w:val="000303CD"/>
    <w:rsid w:val="00030963"/>
    <w:rsid w:val="00030F16"/>
    <w:rsid w:val="00031EA4"/>
    <w:rsid w:val="00032663"/>
    <w:rsid w:val="00032AD5"/>
    <w:rsid w:val="00032B2F"/>
    <w:rsid w:val="00032F5A"/>
    <w:rsid w:val="00035773"/>
    <w:rsid w:val="0003646F"/>
    <w:rsid w:val="000364B8"/>
    <w:rsid w:val="0003763A"/>
    <w:rsid w:val="00037BC3"/>
    <w:rsid w:val="0004077B"/>
    <w:rsid w:val="00040F3A"/>
    <w:rsid w:val="0004276F"/>
    <w:rsid w:val="00042778"/>
    <w:rsid w:val="00043DE8"/>
    <w:rsid w:val="000455EF"/>
    <w:rsid w:val="00045976"/>
    <w:rsid w:val="000478FF"/>
    <w:rsid w:val="00051F41"/>
    <w:rsid w:val="00052660"/>
    <w:rsid w:val="00052B5C"/>
    <w:rsid w:val="00052F29"/>
    <w:rsid w:val="00053C54"/>
    <w:rsid w:val="0005447D"/>
    <w:rsid w:val="00054B27"/>
    <w:rsid w:val="000559DE"/>
    <w:rsid w:val="00055C7C"/>
    <w:rsid w:val="000563B7"/>
    <w:rsid w:val="000565CB"/>
    <w:rsid w:val="00056839"/>
    <w:rsid w:val="00056D77"/>
    <w:rsid w:val="0005776D"/>
    <w:rsid w:val="0006195A"/>
    <w:rsid w:val="000624BC"/>
    <w:rsid w:val="000628B0"/>
    <w:rsid w:val="000639E7"/>
    <w:rsid w:val="00063FD3"/>
    <w:rsid w:val="00064796"/>
    <w:rsid w:val="0006492F"/>
    <w:rsid w:val="00064B72"/>
    <w:rsid w:val="000650DB"/>
    <w:rsid w:val="000651C2"/>
    <w:rsid w:val="00065457"/>
    <w:rsid w:val="00066B64"/>
    <w:rsid w:val="00070AF7"/>
    <w:rsid w:val="00070EA2"/>
    <w:rsid w:val="0007131F"/>
    <w:rsid w:val="0007138F"/>
    <w:rsid w:val="000721AA"/>
    <w:rsid w:val="00072247"/>
    <w:rsid w:val="00072670"/>
    <w:rsid w:val="0007300E"/>
    <w:rsid w:val="000738CD"/>
    <w:rsid w:val="00075A93"/>
    <w:rsid w:val="000760F3"/>
    <w:rsid w:val="00076120"/>
    <w:rsid w:val="00076755"/>
    <w:rsid w:val="00076A49"/>
    <w:rsid w:val="000802B3"/>
    <w:rsid w:val="00080553"/>
    <w:rsid w:val="00080601"/>
    <w:rsid w:val="000810EB"/>
    <w:rsid w:val="00081704"/>
    <w:rsid w:val="00081A0D"/>
    <w:rsid w:val="00083707"/>
    <w:rsid w:val="0008381D"/>
    <w:rsid w:val="00084EB3"/>
    <w:rsid w:val="00084EB7"/>
    <w:rsid w:val="000854BF"/>
    <w:rsid w:val="000861FA"/>
    <w:rsid w:val="000870E0"/>
    <w:rsid w:val="000871CA"/>
    <w:rsid w:val="00087A09"/>
    <w:rsid w:val="0009035B"/>
    <w:rsid w:val="00091059"/>
    <w:rsid w:val="00091345"/>
    <w:rsid w:val="00091441"/>
    <w:rsid w:val="000921BD"/>
    <w:rsid w:val="00092838"/>
    <w:rsid w:val="0009502A"/>
    <w:rsid w:val="00095305"/>
    <w:rsid w:val="00095920"/>
    <w:rsid w:val="000959FB"/>
    <w:rsid w:val="00095DC1"/>
    <w:rsid w:val="0009601B"/>
    <w:rsid w:val="0009640C"/>
    <w:rsid w:val="00096D4A"/>
    <w:rsid w:val="0009759E"/>
    <w:rsid w:val="000A353C"/>
    <w:rsid w:val="000A3CFE"/>
    <w:rsid w:val="000A3E21"/>
    <w:rsid w:val="000A49EC"/>
    <w:rsid w:val="000A5DFE"/>
    <w:rsid w:val="000A6186"/>
    <w:rsid w:val="000A61C0"/>
    <w:rsid w:val="000A6210"/>
    <w:rsid w:val="000A66F0"/>
    <w:rsid w:val="000A67FA"/>
    <w:rsid w:val="000A6F70"/>
    <w:rsid w:val="000A74E1"/>
    <w:rsid w:val="000A7FC1"/>
    <w:rsid w:val="000B1789"/>
    <w:rsid w:val="000B1AC4"/>
    <w:rsid w:val="000B1DE1"/>
    <w:rsid w:val="000B2259"/>
    <w:rsid w:val="000B22F8"/>
    <w:rsid w:val="000B2DB0"/>
    <w:rsid w:val="000B301A"/>
    <w:rsid w:val="000B3075"/>
    <w:rsid w:val="000B37BC"/>
    <w:rsid w:val="000B3BC7"/>
    <w:rsid w:val="000B4142"/>
    <w:rsid w:val="000B4288"/>
    <w:rsid w:val="000B586D"/>
    <w:rsid w:val="000B78A0"/>
    <w:rsid w:val="000B7AD9"/>
    <w:rsid w:val="000B7BBC"/>
    <w:rsid w:val="000B7DC6"/>
    <w:rsid w:val="000C0000"/>
    <w:rsid w:val="000C00B0"/>
    <w:rsid w:val="000C042D"/>
    <w:rsid w:val="000C16D8"/>
    <w:rsid w:val="000C2323"/>
    <w:rsid w:val="000C256E"/>
    <w:rsid w:val="000C2C63"/>
    <w:rsid w:val="000C3AE8"/>
    <w:rsid w:val="000C43FC"/>
    <w:rsid w:val="000C5752"/>
    <w:rsid w:val="000C5868"/>
    <w:rsid w:val="000C6AD3"/>
    <w:rsid w:val="000C7AA7"/>
    <w:rsid w:val="000D1BA8"/>
    <w:rsid w:val="000D29FF"/>
    <w:rsid w:val="000D2FB5"/>
    <w:rsid w:val="000D31A8"/>
    <w:rsid w:val="000D4445"/>
    <w:rsid w:val="000D4511"/>
    <w:rsid w:val="000D4A89"/>
    <w:rsid w:val="000D4B03"/>
    <w:rsid w:val="000D4D66"/>
    <w:rsid w:val="000D52BB"/>
    <w:rsid w:val="000D547D"/>
    <w:rsid w:val="000D5CD1"/>
    <w:rsid w:val="000D5CE8"/>
    <w:rsid w:val="000D6BD1"/>
    <w:rsid w:val="000D6C10"/>
    <w:rsid w:val="000D6C4C"/>
    <w:rsid w:val="000D7673"/>
    <w:rsid w:val="000D7705"/>
    <w:rsid w:val="000E0848"/>
    <w:rsid w:val="000E0CC0"/>
    <w:rsid w:val="000E0F6B"/>
    <w:rsid w:val="000E162D"/>
    <w:rsid w:val="000E2D32"/>
    <w:rsid w:val="000E2E0B"/>
    <w:rsid w:val="000E30D8"/>
    <w:rsid w:val="000E4F26"/>
    <w:rsid w:val="000E5340"/>
    <w:rsid w:val="000E645B"/>
    <w:rsid w:val="000E667B"/>
    <w:rsid w:val="000E67DB"/>
    <w:rsid w:val="000F118E"/>
    <w:rsid w:val="000F23C0"/>
    <w:rsid w:val="000F2EC9"/>
    <w:rsid w:val="000F3335"/>
    <w:rsid w:val="000F548D"/>
    <w:rsid w:val="000F5953"/>
    <w:rsid w:val="000F668A"/>
    <w:rsid w:val="000F7889"/>
    <w:rsid w:val="00100429"/>
    <w:rsid w:val="00100848"/>
    <w:rsid w:val="001009BE"/>
    <w:rsid w:val="00100D10"/>
    <w:rsid w:val="00101069"/>
    <w:rsid w:val="00102663"/>
    <w:rsid w:val="0010375D"/>
    <w:rsid w:val="00103EB3"/>
    <w:rsid w:val="00103FCC"/>
    <w:rsid w:val="001047A8"/>
    <w:rsid w:val="001050AF"/>
    <w:rsid w:val="0010528E"/>
    <w:rsid w:val="00105DA5"/>
    <w:rsid w:val="00105F7A"/>
    <w:rsid w:val="00106226"/>
    <w:rsid w:val="001075B1"/>
    <w:rsid w:val="00107D13"/>
    <w:rsid w:val="00112064"/>
    <w:rsid w:val="00113745"/>
    <w:rsid w:val="001137B8"/>
    <w:rsid w:val="00114484"/>
    <w:rsid w:val="0011497A"/>
    <w:rsid w:val="00114C78"/>
    <w:rsid w:val="001151C8"/>
    <w:rsid w:val="00115AE2"/>
    <w:rsid w:val="00116125"/>
    <w:rsid w:val="001162EC"/>
    <w:rsid w:val="0012007C"/>
    <w:rsid w:val="001207E8"/>
    <w:rsid w:val="00120DC3"/>
    <w:rsid w:val="0012212C"/>
    <w:rsid w:val="00122C24"/>
    <w:rsid w:val="00122C9B"/>
    <w:rsid w:val="00122F18"/>
    <w:rsid w:val="00123C5B"/>
    <w:rsid w:val="00123E48"/>
    <w:rsid w:val="00124C5A"/>
    <w:rsid w:val="00124CB1"/>
    <w:rsid w:val="00124D3B"/>
    <w:rsid w:val="00124E0D"/>
    <w:rsid w:val="0012531D"/>
    <w:rsid w:val="0012668B"/>
    <w:rsid w:val="001275D3"/>
    <w:rsid w:val="00130182"/>
    <w:rsid w:val="00130DE5"/>
    <w:rsid w:val="001328BD"/>
    <w:rsid w:val="00134187"/>
    <w:rsid w:val="001341C1"/>
    <w:rsid w:val="0013564E"/>
    <w:rsid w:val="00137D09"/>
    <w:rsid w:val="00137E5D"/>
    <w:rsid w:val="00140E7B"/>
    <w:rsid w:val="0014167C"/>
    <w:rsid w:val="0014413D"/>
    <w:rsid w:val="00144DA4"/>
    <w:rsid w:val="00145211"/>
    <w:rsid w:val="001452C4"/>
    <w:rsid w:val="00146836"/>
    <w:rsid w:val="0014714E"/>
    <w:rsid w:val="0014756F"/>
    <w:rsid w:val="00150721"/>
    <w:rsid w:val="0015099D"/>
    <w:rsid w:val="001510BB"/>
    <w:rsid w:val="00151B1F"/>
    <w:rsid w:val="0015232C"/>
    <w:rsid w:val="0015246F"/>
    <w:rsid w:val="00152D81"/>
    <w:rsid w:val="001534AD"/>
    <w:rsid w:val="00154D29"/>
    <w:rsid w:val="0015645B"/>
    <w:rsid w:val="0015656D"/>
    <w:rsid w:val="001567B7"/>
    <w:rsid w:val="00157A33"/>
    <w:rsid w:val="00157BB6"/>
    <w:rsid w:val="00157CE5"/>
    <w:rsid w:val="001641AD"/>
    <w:rsid w:val="00164F74"/>
    <w:rsid w:val="00165E2E"/>
    <w:rsid w:val="001660E9"/>
    <w:rsid w:val="00166440"/>
    <w:rsid w:val="00166ED4"/>
    <w:rsid w:val="00171337"/>
    <w:rsid w:val="00172FFD"/>
    <w:rsid w:val="00173DCA"/>
    <w:rsid w:val="001742D0"/>
    <w:rsid w:val="00174E10"/>
    <w:rsid w:val="00174E9F"/>
    <w:rsid w:val="001755D1"/>
    <w:rsid w:val="00175797"/>
    <w:rsid w:val="00175A00"/>
    <w:rsid w:val="00175A7C"/>
    <w:rsid w:val="00175FD1"/>
    <w:rsid w:val="00176441"/>
    <w:rsid w:val="00176867"/>
    <w:rsid w:val="00180078"/>
    <w:rsid w:val="001807F4"/>
    <w:rsid w:val="001820F3"/>
    <w:rsid w:val="00183DFC"/>
    <w:rsid w:val="00183E1E"/>
    <w:rsid w:val="00186253"/>
    <w:rsid w:val="00186A95"/>
    <w:rsid w:val="00190BAC"/>
    <w:rsid w:val="001916C8"/>
    <w:rsid w:val="001923F7"/>
    <w:rsid w:val="0019380D"/>
    <w:rsid w:val="00194601"/>
    <w:rsid w:val="001947C4"/>
    <w:rsid w:val="00195CF5"/>
    <w:rsid w:val="0019653A"/>
    <w:rsid w:val="00196E24"/>
    <w:rsid w:val="001A1186"/>
    <w:rsid w:val="001A33EE"/>
    <w:rsid w:val="001A3ABE"/>
    <w:rsid w:val="001A3B43"/>
    <w:rsid w:val="001A4A49"/>
    <w:rsid w:val="001A52CB"/>
    <w:rsid w:val="001A53AC"/>
    <w:rsid w:val="001A55F8"/>
    <w:rsid w:val="001A592F"/>
    <w:rsid w:val="001A5C4E"/>
    <w:rsid w:val="001A5E19"/>
    <w:rsid w:val="001A74BE"/>
    <w:rsid w:val="001B13B0"/>
    <w:rsid w:val="001B1D02"/>
    <w:rsid w:val="001B1FB5"/>
    <w:rsid w:val="001B202B"/>
    <w:rsid w:val="001B28BD"/>
    <w:rsid w:val="001B2F46"/>
    <w:rsid w:val="001B3154"/>
    <w:rsid w:val="001B3618"/>
    <w:rsid w:val="001B38D4"/>
    <w:rsid w:val="001B54C6"/>
    <w:rsid w:val="001B616D"/>
    <w:rsid w:val="001B6DE0"/>
    <w:rsid w:val="001B7002"/>
    <w:rsid w:val="001B7279"/>
    <w:rsid w:val="001B7F91"/>
    <w:rsid w:val="001C097A"/>
    <w:rsid w:val="001C11E3"/>
    <w:rsid w:val="001C17BB"/>
    <w:rsid w:val="001C2112"/>
    <w:rsid w:val="001C282A"/>
    <w:rsid w:val="001C2DDC"/>
    <w:rsid w:val="001C350F"/>
    <w:rsid w:val="001C392A"/>
    <w:rsid w:val="001C393B"/>
    <w:rsid w:val="001C4386"/>
    <w:rsid w:val="001C45A7"/>
    <w:rsid w:val="001C4EED"/>
    <w:rsid w:val="001C66DB"/>
    <w:rsid w:val="001C6943"/>
    <w:rsid w:val="001C7160"/>
    <w:rsid w:val="001C741C"/>
    <w:rsid w:val="001C75D7"/>
    <w:rsid w:val="001C7700"/>
    <w:rsid w:val="001D0A4A"/>
    <w:rsid w:val="001D0BE3"/>
    <w:rsid w:val="001D1043"/>
    <w:rsid w:val="001D1526"/>
    <w:rsid w:val="001D16A5"/>
    <w:rsid w:val="001D1CDB"/>
    <w:rsid w:val="001D266F"/>
    <w:rsid w:val="001D3138"/>
    <w:rsid w:val="001D40A2"/>
    <w:rsid w:val="001D4A86"/>
    <w:rsid w:val="001D4E99"/>
    <w:rsid w:val="001D5928"/>
    <w:rsid w:val="001D5A75"/>
    <w:rsid w:val="001D6AFF"/>
    <w:rsid w:val="001D7017"/>
    <w:rsid w:val="001D734C"/>
    <w:rsid w:val="001D77F5"/>
    <w:rsid w:val="001D7AA6"/>
    <w:rsid w:val="001E0A59"/>
    <w:rsid w:val="001E1D76"/>
    <w:rsid w:val="001E2498"/>
    <w:rsid w:val="001E2948"/>
    <w:rsid w:val="001E30AC"/>
    <w:rsid w:val="001E319C"/>
    <w:rsid w:val="001E3C53"/>
    <w:rsid w:val="001E4E64"/>
    <w:rsid w:val="001E4E91"/>
    <w:rsid w:val="001E5DE2"/>
    <w:rsid w:val="001E5F14"/>
    <w:rsid w:val="001E5F87"/>
    <w:rsid w:val="001E7064"/>
    <w:rsid w:val="001F0168"/>
    <w:rsid w:val="001F0AC2"/>
    <w:rsid w:val="001F0B3C"/>
    <w:rsid w:val="001F17DA"/>
    <w:rsid w:val="001F1B2D"/>
    <w:rsid w:val="001F1FC3"/>
    <w:rsid w:val="001F3304"/>
    <w:rsid w:val="001F3474"/>
    <w:rsid w:val="001F499E"/>
    <w:rsid w:val="001F4BD8"/>
    <w:rsid w:val="001F5BAC"/>
    <w:rsid w:val="001F651C"/>
    <w:rsid w:val="001F6561"/>
    <w:rsid w:val="001F6F99"/>
    <w:rsid w:val="001F7490"/>
    <w:rsid w:val="001F78CB"/>
    <w:rsid w:val="002001F0"/>
    <w:rsid w:val="00200EFE"/>
    <w:rsid w:val="00201A74"/>
    <w:rsid w:val="0020259E"/>
    <w:rsid w:val="00202A60"/>
    <w:rsid w:val="00204905"/>
    <w:rsid w:val="002064FD"/>
    <w:rsid w:val="0020663F"/>
    <w:rsid w:val="00206B9B"/>
    <w:rsid w:val="0020700D"/>
    <w:rsid w:val="0020778A"/>
    <w:rsid w:val="0021000F"/>
    <w:rsid w:val="002107E8"/>
    <w:rsid w:val="00210EF3"/>
    <w:rsid w:val="00211E16"/>
    <w:rsid w:val="00211EFD"/>
    <w:rsid w:val="00212A83"/>
    <w:rsid w:val="00213DEE"/>
    <w:rsid w:val="00214E40"/>
    <w:rsid w:val="00215F5E"/>
    <w:rsid w:val="00216B43"/>
    <w:rsid w:val="00217C28"/>
    <w:rsid w:val="002209DD"/>
    <w:rsid w:val="00220B4C"/>
    <w:rsid w:val="00221025"/>
    <w:rsid w:val="00221CF4"/>
    <w:rsid w:val="0022226A"/>
    <w:rsid w:val="00223BC9"/>
    <w:rsid w:val="00223BDD"/>
    <w:rsid w:val="0022421E"/>
    <w:rsid w:val="002250CB"/>
    <w:rsid w:val="002263A1"/>
    <w:rsid w:val="00226951"/>
    <w:rsid w:val="002274EC"/>
    <w:rsid w:val="00230474"/>
    <w:rsid w:val="00231DEC"/>
    <w:rsid w:val="002325AF"/>
    <w:rsid w:val="00233853"/>
    <w:rsid w:val="0023391E"/>
    <w:rsid w:val="00233C34"/>
    <w:rsid w:val="00233FA7"/>
    <w:rsid w:val="0023469D"/>
    <w:rsid w:val="00234C24"/>
    <w:rsid w:val="00234DE4"/>
    <w:rsid w:val="00236C1E"/>
    <w:rsid w:val="00240661"/>
    <w:rsid w:val="00240CA2"/>
    <w:rsid w:val="00241F6F"/>
    <w:rsid w:val="00242B5D"/>
    <w:rsid w:val="00242B87"/>
    <w:rsid w:val="00244FF1"/>
    <w:rsid w:val="002454FA"/>
    <w:rsid w:val="002458D3"/>
    <w:rsid w:val="00245D41"/>
    <w:rsid w:val="00245D6F"/>
    <w:rsid w:val="0024679E"/>
    <w:rsid w:val="0024753E"/>
    <w:rsid w:val="0025053A"/>
    <w:rsid w:val="00250981"/>
    <w:rsid w:val="0025128A"/>
    <w:rsid w:val="00252EB7"/>
    <w:rsid w:val="00253963"/>
    <w:rsid w:val="00253DA2"/>
    <w:rsid w:val="00253F6B"/>
    <w:rsid w:val="00254A3B"/>
    <w:rsid w:val="0025564D"/>
    <w:rsid w:val="002565C3"/>
    <w:rsid w:val="00256BDE"/>
    <w:rsid w:val="00256F6E"/>
    <w:rsid w:val="002571C2"/>
    <w:rsid w:val="00257E48"/>
    <w:rsid w:val="00257E9E"/>
    <w:rsid w:val="0026065F"/>
    <w:rsid w:val="00260858"/>
    <w:rsid w:val="0026107F"/>
    <w:rsid w:val="00262FB5"/>
    <w:rsid w:val="0026485D"/>
    <w:rsid w:val="002650DE"/>
    <w:rsid w:val="002660F6"/>
    <w:rsid w:val="002668CE"/>
    <w:rsid w:val="00267849"/>
    <w:rsid w:val="00267930"/>
    <w:rsid w:val="0027064A"/>
    <w:rsid w:val="00271427"/>
    <w:rsid w:val="00271476"/>
    <w:rsid w:val="0027168D"/>
    <w:rsid w:val="00271813"/>
    <w:rsid w:val="00272112"/>
    <w:rsid w:val="00272126"/>
    <w:rsid w:val="00272BDB"/>
    <w:rsid w:val="00272F33"/>
    <w:rsid w:val="0027336D"/>
    <w:rsid w:val="00273E85"/>
    <w:rsid w:val="002741A0"/>
    <w:rsid w:val="002754E4"/>
    <w:rsid w:val="002754F3"/>
    <w:rsid w:val="00275A0F"/>
    <w:rsid w:val="0027617D"/>
    <w:rsid w:val="002761C9"/>
    <w:rsid w:val="002768D4"/>
    <w:rsid w:val="00276CFF"/>
    <w:rsid w:val="00277351"/>
    <w:rsid w:val="00281A1E"/>
    <w:rsid w:val="00281D50"/>
    <w:rsid w:val="00282968"/>
    <w:rsid w:val="00282E67"/>
    <w:rsid w:val="00282EC6"/>
    <w:rsid w:val="00283EEC"/>
    <w:rsid w:val="002849D1"/>
    <w:rsid w:val="0028519A"/>
    <w:rsid w:val="002855CC"/>
    <w:rsid w:val="0028595A"/>
    <w:rsid w:val="00285BC3"/>
    <w:rsid w:val="00286E46"/>
    <w:rsid w:val="002902B7"/>
    <w:rsid w:val="00292045"/>
    <w:rsid w:val="00293AF0"/>
    <w:rsid w:val="0029450F"/>
    <w:rsid w:val="00294744"/>
    <w:rsid w:val="00294CB4"/>
    <w:rsid w:val="00296E57"/>
    <w:rsid w:val="00297CDF"/>
    <w:rsid w:val="00297E76"/>
    <w:rsid w:val="002A0E90"/>
    <w:rsid w:val="002A11A1"/>
    <w:rsid w:val="002A1248"/>
    <w:rsid w:val="002A1434"/>
    <w:rsid w:val="002A33C3"/>
    <w:rsid w:val="002A3918"/>
    <w:rsid w:val="002A3C92"/>
    <w:rsid w:val="002B04FE"/>
    <w:rsid w:val="002B15A7"/>
    <w:rsid w:val="002B1B43"/>
    <w:rsid w:val="002B2873"/>
    <w:rsid w:val="002B28D0"/>
    <w:rsid w:val="002B3EDA"/>
    <w:rsid w:val="002B4351"/>
    <w:rsid w:val="002B4E75"/>
    <w:rsid w:val="002B50F5"/>
    <w:rsid w:val="002B5143"/>
    <w:rsid w:val="002B7348"/>
    <w:rsid w:val="002C0FA7"/>
    <w:rsid w:val="002C15EB"/>
    <w:rsid w:val="002C3E02"/>
    <w:rsid w:val="002C3E83"/>
    <w:rsid w:val="002C4326"/>
    <w:rsid w:val="002C439B"/>
    <w:rsid w:val="002C6B55"/>
    <w:rsid w:val="002D15FB"/>
    <w:rsid w:val="002D2292"/>
    <w:rsid w:val="002D403E"/>
    <w:rsid w:val="002D4390"/>
    <w:rsid w:val="002D547F"/>
    <w:rsid w:val="002D5EDF"/>
    <w:rsid w:val="002D6114"/>
    <w:rsid w:val="002D661E"/>
    <w:rsid w:val="002D6AAC"/>
    <w:rsid w:val="002D6D03"/>
    <w:rsid w:val="002D6DE5"/>
    <w:rsid w:val="002D70ED"/>
    <w:rsid w:val="002E01EA"/>
    <w:rsid w:val="002E213D"/>
    <w:rsid w:val="002E31E7"/>
    <w:rsid w:val="002E3CA9"/>
    <w:rsid w:val="002E3DE3"/>
    <w:rsid w:val="002E3FCE"/>
    <w:rsid w:val="002E6D22"/>
    <w:rsid w:val="002E7BD1"/>
    <w:rsid w:val="002E7FA4"/>
    <w:rsid w:val="002F00A8"/>
    <w:rsid w:val="002F02FB"/>
    <w:rsid w:val="002F03B1"/>
    <w:rsid w:val="002F1AB8"/>
    <w:rsid w:val="002F2796"/>
    <w:rsid w:val="002F29FC"/>
    <w:rsid w:val="002F3179"/>
    <w:rsid w:val="002F383A"/>
    <w:rsid w:val="002F39EA"/>
    <w:rsid w:val="002F3ECB"/>
    <w:rsid w:val="002F5304"/>
    <w:rsid w:val="002F647F"/>
    <w:rsid w:val="002F6614"/>
    <w:rsid w:val="002F6950"/>
    <w:rsid w:val="002F6BFC"/>
    <w:rsid w:val="002F7880"/>
    <w:rsid w:val="00300514"/>
    <w:rsid w:val="00300569"/>
    <w:rsid w:val="0030101B"/>
    <w:rsid w:val="003017EC"/>
    <w:rsid w:val="00301F39"/>
    <w:rsid w:val="003022C5"/>
    <w:rsid w:val="00302BA4"/>
    <w:rsid w:val="00302BE4"/>
    <w:rsid w:val="00302C6D"/>
    <w:rsid w:val="003042A1"/>
    <w:rsid w:val="00304622"/>
    <w:rsid w:val="0030489C"/>
    <w:rsid w:val="003066AC"/>
    <w:rsid w:val="00307EDD"/>
    <w:rsid w:val="003105C3"/>
    <w:rsid w:val="00312C40"/>
    <w:rsid w:val="00313649"/>
    <w:rsid w:val="00313A24"/>
    <w:rsid w:val="00314BA1"/>
    <w:rsid w:val="00315960"/>
    <w:rsid w:val="0031621D"/>
    <w:rsid w:val="00316CAF"/>
    <w:rsid w:val="00316E51"/>
    <w:rsid w:val="00316F89"/>
    <w:rsid w:val="00317743"/>
    <w:rsid w:val="00317F4E"/>
    <w:rsid w:val="00317F82"/>
    <w:rsid w:val="0032011F"/>
    <w:rsid w:val="0032141B"/>
    <w:rsid w:val="0032146F"/>
    <w:rsid w:val="00321E1B"/>
    <w:rsid w:val="003226A4"/>
    <w:rsid w:val="00323473"/>
    <w:rsid w:val="003243D6"/>
    <w:rsid w:val="00324C47"/>
    <w:rsid w:val="0032530C"/>
    <w:rsid w:val="00325808"/>
    <w:rsid w:val="00326416"/>
    <w:rsid w:val="00326487"/>
    <w:rsid w:val="003264D1"/>
    <w:rsid w:val="00326DC2"/>
    <w:rsid w:val="00326E3B"/>
    <w:rsid w:val="003270AB"/>
    <w:rsid w:val="00327859"/>
    <w:rsid w:val="00327E54"/>
    <w:rsid w:val="00330630"/>
    <w:rsid w:val="0033135C"/>
    <w:rsid w:val="0033169A"/>
    <w:rsid w:val="00331812"/>
    <w:rsid w:val="0033273F"/>
    <w:rsid w:val="003333DF"/>
    <w:rsid w:val="00333656"/>
    <w:rsid w:val="00335513"/>
    <w:rsid w:val="0033724E"/>
    <w:rsid w:val="00337BC6"/>
    <w:rsid w:val="00337EF3"/>
    <w:rsid w:val="0034136D"/>
    <w:rsid w:val="0034155D"/>
    <w:rsid w:val="00341ED1"/>
    <w:rsid w:val="003422A0"/>
    <w:rsid w:val="003422B4"/>
    <w:rsid w:val="00342379"/>
    <w:rsid w:val="00342D10"/>
    <w:rsid w:val="00343032"/>
    <w:rsid w:val="003438AF"/>
    <w:rsid w:val="00343C46"/>
    <w:rsid w:val="00344792"/>
    <w:rsid w:val="003447F6"/>
    <w:rsid w:val="0034549D"/>
    <w:rsid w:val="00345B60"/>
    <w:rsid w:val="00345F48"/>
    <w:rsid w:val="0034791F"/>
    <w:rsid w:val="00350928"/>
    <w:rsid w:val="003511A9"/>
    <w:rsid w:val="0035158B"/>
    <w:rsid w:val="0035164E"/>
    <w:rsid w:val="00353061"/>
    <w:rsid w:val="0035335E"/>
    <w:rsid w:val="00353BC0"/>
    <w:rsid w:val="00354252"/>
    <w:rsid w:val="003549E9"/>
    <w:rsid w:val="00354FD2"/>
    <w:rsid w:val="003555B6"/>
    <w:rsid w:val="00356142"/>
    <w:rsid w:val="00356D63"/>
    <w:rsid w:val="00361379"/>
    <w:rsid w:val="003619EB"/>
    <w:rsid w:val="00361D8F"/>
    <w:rsid w:val="003622DC"/>
    <w:rsid w:val="00363079"/>
    <w:rsid w:val="003642B2"/>
    <w:rsid w:val="0036654D"/>
    <w:rsid w:val="003667FB"/>
    <w:rsid w:val="00367213"/>
    <w:rsid w:val="003679FF"/>
    <w:rsid w:val="00370322"/>
    <w:rsid w:val="0037048C"/>
    <w:rsid w:val="00370E61"/>
    <w:rsid w:val="003717DE"/>
    <w:rsid w:val="00371BCA"/>
    <w:rsid w:val="0037279A"/>
    <w:rsid w:val="00373B95"/>
    <w:rsid w:val="0037419E"/>
    <w:rsid w:val="00374B23"/>
    <w:rsid w:val="00375687"/>
    <w:rsid w:val="00375E21"/>
    <w:rsid w:val="00375F8C"/>
    <w:rsid w:val="00376B04"/>
    <w:rsid w:val="003771FC"/>
    <w:rsid w:val="00377397"/>
    <w:rsid w:val="003774DA"/>
    <w:rsid w:val="00380A1A"/>
    <w:rsid w:val="00380BAC"/>
    <w:rsid w:val="0038200D"/>
    <w:rsid w:val="003821FA"/>
    <w:rsid w:val="003836BB"/>
    <w:rsid w:val="00383C9E"/>
    <w:rsid w:val="00383D69"/>
    <w:rsid w:val="0038451F"/>
    <w:rsid w:val="0038497A"/>
    <w:rsid w:val="00384DAC"/>
    <w:rsid w:val="003850E9"/>
    <w:rsid w:val="003852CF"/>
    <w:rsid w:val="003857E9"/>
    <w:rsid w:val="00387690"/>
    <w:rsid w:val="00387B1B"/>
    <w:rsid w:val="0038B634"/>
    <w:rsid w:val="00390726"/>
    <w:rsid w:val="003910EC"/>
    <w:rsid w:val="00392045"/>
    <w:rsid w:val="003927DF"/>
    <w:rsid w:val="003935A3"/>
    <w:rsid w:val="00393724"/>
    <w:rsid w:val="00393D83"/>
    <w:rsid w:val="003942CD"/>
    <w:rsid w:val="00394374"/>
    <w:rsid w:val="00394A20"/>
    <w:rsid w:val="00394E0D"/>
    <w:rsid w:val="003969A3"/>
    <w:rsid w:val="00396B9E"/>
    <w:rsid w:val="003A2FC3"/>
    <w:rsid w:val="003A38EF"/>
    <w:rsid w:val="003A406C"/>
    <w:rsid w:val="003A53A5"/>
    <w:rsid w:val="003A596C"/>
    <w:rsid w:val="003A5A6A"/>
    <w:rsid w:val="003A756B"/>
    <w:rsid w:val="003B01AC"/>
    <w:rsid w:val="003B0784"/>
    <w:rsid w:val="003B0AC5"/>
    <w:rsid w:val="003B1261"/>
    <w:rsid w:val="003B1687"/>
    <w:rsid w:val="003B1CCE"/>
    <w:rsid w:val="003B2961"/>
    <w:rsid w:val="003B2AF2"/>
    <w:rsid w:val="003B46DB"/>
    <w:rsid w:val="003B4CCE"/>
    <w:rsid w:val="003B56C4"/>
    <w:rsid w:val="003B5745"/>
    <w:rsid w:val="003B62C4"/>
    <w:rsid w:val="003B6D2E"/>
    <w:rsid w:val="003B774C"/>
    <w:rsid w:val="003B7AE0"/>
    <w:rsid w:val="003B7C01"/>
    <w:rsid w:val="003B7E44"/>
    <w:rsid w:val="003B7EBE"/>
    <w:rsid w:val="003C0508"/>
    <w:rsid w:val="003C0E07"/>
    <w:rsid w:val="003C1039"/>
    <w:rsid w:val="003C19BE"/>
    <w:rsid w:val="003C1C44"/>
    <w:rsid w:val="003C23C3"/>
    <w:rsid w:val="003C23ED"/>
    <w:rsid w:val="003C2C34"/>
    <w:rsid w:val="003C368E"/>
    <w:rsid w:val="003C3CAD"/>
    <w:rsid w:val="003C3CF6"/>
    <w:rsid w:val="003C4116"/>
    <w:rsid w:val="003C4B94"/>
    <w:rsid w:val="003C68AF"/>
    <w:rsid w:val="003C72FB"/>
    <w:rsid w:val="003C7660"/>
    <w:rsid w:val="003D00AD"/>
    <w:rsid w:val="003D0905"/>
    <w:rsid w:val="003D15DE"/>
    <w:rsid w:val="003D459A"/>
    <w:rsid w:val="003D5D92"/>
    <w:rsid w:val="003D7736"/>
    <w:rsid w:val="003D7A49"/>
    <w:rsid w:val="003E3EF3"/>
    <w:rsid w:val="003E431A"/>
    <w:rsid w:val="003E5C6F"/>
    <w:rsid w:val="003E5D3B"/>
    <w:rsid w:val="003E6003"/>
    <w:rsid w:val="003E6968"/>
    <w:rsid w:val="003F14DF"/>
    <w:rsid w:val="003F19F8"/>
    <w:rsid w:val="003F1C15"/>
    <w:rsid w:val="003F31CE"/>
    <w:rsid w:val="003F345C"/>
    <w:rsid w:val="003F3A8B"/>
    <w:rsid w:val="003F4FFC"/>
    <w:rsid w:val="003F5C58"/>
    <w:rsid w:val="003F6310"/>
    <w:rsid w:val="003F657F"/>
    <w:rsid w:val="003F65D2"/>
    <w:rsid w:val="003F6F86"/>
    <w:rsid w:val="003F7551"/>
    <w:rsid w:val="003F75B0"/>
    <w:rsid w:val="003F760F"/>
    <w:rsid w:val="003F7D2D"/>
    <w:rsid w:val="00400032"/>
    <w:rsid w:val="00400301"/>
    <w:rsid w:val="00400764"/>
    <w:rsid w:val="0040118A"/>
    <w:rsid w:val="004028DB"/>
    <w:rsid w:val="00402CC2"/>
    <w:rsid w:val="00403081"/>
    <w:rsid w:val="0040357A"/>
    <w:rsid w:val="00403809"/>
    <w:rsid w:val="00403E23"/>
    <w:rsid w:val="004040D1"/>
    <w:rsid w:val="00404840"/>
    <w:rsid w:val="00404ADA"/>
    <w:rsid w:val="00404DE7"/>
    <w:rsid w:val="0040591C"/>
    <w:rsid w:val="00405BC4"/>
    <w:rsid w:val="0040711A"/>
    <w:rsid w:val="004074AD"/>
    <w:rsid w:val="004126D7"/>
    <w:rsid w:val="0041327F"/>
    <w:rsid w:val="00413749"/>
    <w:rsid w:val="00413D22"/>
    <w:rsid w:val="004143B1"/>
    <w:rsid w:val="004144C4"/>
    <w:rsid w:val="004147C5"/>
    <w:rsid w:val="00415147"/>
    <w:rsid w:val="00415519"/>
    <w:rsid w:val="00415520"/>
    <w:rsid w:val="00415C4F"/>
    <w:rsid w:val="00416196"/>
    <w:rsid w:val="00416387"/>
    <w:rsid w:val="0041663C"/>
    <w:rsid w:val="004202C8"/>
    <w:rsid w:val="0042271C"/>
    <w:rsid w:val="00422787"/>
    <w:rsid w:val="004236EB"/>
    <w:rsid w:val="00423A52"/>
    <w:rsid w:val="0042463A"/>
    <w:rsid w:val="0042500B"/>
    <w:rsid w:val="004252EA"/>
    <w:rsid w:val="004253A3"/>
    <w:rsid w:val="004261C5"/>
    <w:rsid w:val="00426ECB"/>
    <w:rsid w:val="00427005"/>
    <w:rsid w:val="00432404"/>
    <w:rsid w:val="00434174"/>
    <w:rsid w:val="00434A31"/>
    <w:rsid w:val="00434AEB"/>
    <w:rsid w:val="00434BED"/>
    <w:rsid w:val="004352AD"/>
    <w:rsid w:val="00435458"/>
    <w:rsid w:val="0043698F"/>
    <w:rsid w:val="00436DA1"/>
    <w:rsid w:val="00436DB4"/>
    <w:rsid w:val="004403F5"/>
    <w:rsid w:val="0044040E"/>
    <w:rsid w:val="0044096C"/>
    <w:rsid w:val="004414AF"/>
    <w:rsid w:val="00442047"/>
    <w:rsid w:val="0044392D"/>
    <w:rsid w:val="00445039"/>
    <w:rsid w:val="004451E2"/>
    <w:rsid w:val="00445E1D"/>
    <w:rsid w:val="00446E4D"/>
    <w:rsid w:val="00450296"/>
    <w:rsid w:val="00450EC5"/>
    <w:rsid w:val="00452752"/>
    <w:rsid w:val="0045282A"/>
    <w:rsid w:val="004531F6"/>
    <w:rsid w:val="00453ACA"/>
    <w:rsid w:val="00454DF6"/>
    <w:rsid w:val="004564BD"/>
    <w:rsid w:val="004566FF"/>
    <w:rsid w:val="0046004F"/>
    <w:rsid w:val="00461E1A"/>
    <w:rsid w:val="00462190"/>
    <w:rsid w:val="004627A3"/>
    <w:rsid w:val="00465838"/>
    <w:rsid w:val="0046636C"/>
    <w:rsid w:val="00466458"/>
    <w:rsid w:val="00470CB1"/>
    <w:rsid w:val="0047154B"/>
    <w:rsid w:val="004722B1"/>
    <w:rsid w:val="004729F9"/>
    <w:rsid w:val="00472E17"/>
    <w:rsid w:val="0047420B"/>
    <w:rsid w:val="0047432D"/>
    <w:rsid w:val="00474B35"/>
    <w:rsid w:val="004758C7"/>
    <w:rsid w:val="00475985"/>
    <w:rsid w:val="0047599B"/>
    <w:rsid w:val="00475FA4"/>
    <w:rsid w:val="00476908"/>
    <w:rsid w:val="00476D1E"/>
    <w:rsid w:val="00477C35"/>
    <w:rsid w:val="00477D7B"/>
    <w:rsid w:val="0048115C"/>
    <w:rsid w:val="00481306"/>
    <w:rsid w:val="004817BF"/>
    <w:rsid w:val="004818CF"/>
    <w:rsid w:val="00481C76"/>
    <w:rsid w:val="004820D6"/>
    <w:rsid w:val="004836C4"/>
    <w:rsid w:val="00483B11"/>
    <w:rsid w:val="00483C21"/>
    <w:rsid w:val="004843D6"/>
    <w:rsid w:val="00484C4D"/>
    <w:rsid w:val="004850E3"/>
    <w:rsid w:val="0048599F"/>
    <w:rsid w:val="004859FC"/>
    <w:rsid w:val="00485BF6"/>
    <w:rsid w:val="004862E0"/>
    <w:rsid w:val="00486AA1"/>
    <w:rsid w:val="00487165"/>
    <w:rsid w:val="0049086F"/>
    <w:rsid w:val="00490B76"/>
    <w:rsid w:val="0049114C"/>
    <w:rsid w:val="004917C9"/>
    <w:rsid w:val="00491B98"/>
    <w:rsid w:val="00492139"/>
    <w:rsid w:val="00492256"/>
    <w:rsid w:val="00492C55"/>
    <w:rsid w:val="00493F73"/>
    <w:rsid w:val="004946A2"/>
    <w:rsid w:val="0049490C"/>
    <w:rsid w:val="004958B9"/>
    <w:rsid w:val="004959DC"/>
    <w:rsid w:val="00495A2B"/>
    <w:rsid w:val="00497688"/>
    <w:rsid w:val="004A1213"/>
    <w:rsid w:val="004A1663"/>
    <w:rsid w:val="004A17E3"/>
    <w:rsid w:val="004A18E0"/>
    <w:rsid w:val="004A1B7F"/>
    <w:rsid w:val="004A1E1C"/>
    <w:rsid w:val="004A1FB9"/>
    <w:rsid w:val="004A2272"/>
    <w:rsid w:val="004A2824"/>
    <w:rsid w:val="004A3084"/>
    <w:rsid w:val="004A4A38"/>
    <w:rsid w:val="004A5424"/>
    <w:rsid w:val="004A5717"/>
    <w:rsid w:val="004A6C02"/>
    <w:rsid w:val="004A746A"/>
    <w:rsid w:val="004B0D10"/>
    <w:rsid w:val="004B0FC2"/>
    <w:rsid w:val="004B2283"/>
    <w:rsid w:val="004B2807"/>
    <w:rsid w:val="004B4157"/>
    <w:rsid w:val="004B4430"/>
    <w:rsid w:val="004B4671"/>
    <w:rsid w:val="004B57F2"/>
    <w:rsid w:val="004B6173"/>
    <w:rsid w:val="004B61BB"/>
    <w:rsid w:val="004B64C4"/>
    <w:rsid w:val="004B6E03"/>
    <w:rsid w:val="004B6F21"/>
    <w:rsid w:val="004B702B"/>
    <w:rsid w:val="004C0B4A"/>
    <w:rsid w:val="004C29F2"/>
    <w:rsid w:val="004C2F21"/>
    <w:rsid w:val="004C3046"/>
    <w:rsid w:val="004C3D3A"/>
    <w:rsid w:val="004C4482"/>
    <w:rsid w:val="004C4838"/>
    <w:rsid w:val="004C67C0"/>
    <w:rsid w:val="004C6EF0"/>
    <w:rsid w:val="004C7CDD"/>
    <w:rsid w:val="004D1D53"/>
    <w:rsid w:val="004D267F"/>
    <w:rsid w:val="004D2AE0"/>
    <w:rsid w:val="004D3D2B"/>
    <w:rsid w:val="004D4B83"/>
    <w:rsid w:val="004D4BCE"/>
    <w:rsid w:val="004D4DA4"/>
    <w:rsid w:val="004D51CC"/>
    <w:rsid w:val="004D5397"/>
    <w:rsid w:val="004D664E"/>
    <w:rsid w:val="004D6DF4"/>
    <w:rsid w:val="004D7289"/>
    <w:rsid w:val="004E0575"/>
    <w:rsid w:val="004E21D1"/>
    <w:rsid w:val="004E26E9"/>
    <w:rsid w:val="004E2BE3"/>
    <w:rsid w:val="004E4B65"/>
    <w:rsid w:val="004E4C75"/>
    <w:rsid w:val="004E5AC6"/>
    <w:rsid w:val="004E60D0"/>
    <w:rsid w:val="004E6DED"/>
    <w:rsid w:val="004E6E13"/>
    <w:rsid w:val="004E7596"/>
    <w:rsid w:val="004E761B"/>
    <w:rsid w:val="004E767C"/>
    <w:rsid w:val="004E7C99"/>
    <w:rsid w:val="004F0756"/>
    <w:rsid w:val="004F0EC7"/>
    <w:rsid w:val="004F204D"/>
    <w:rsid w:val="004F205A"/>
    <w:rsid w:val="004F29CE"/>
    <w:rsid w:val="004F3968"/>
    <w:rsid w:val="004F4EC1"/>
    <w:rsid w:val="004F5124"/>
    <w:rsid w:val="004F521B"/>
    <w:rsid w:val="004F546E"/>
    <w:rsid w:val="004F5B3A"/>
    <w:rsid w:val="004F6A1E"/>
    <w:rsid w:val="00501549"/>
    <w:rsid w:val="0050195A"/>
    <w:rsid w:val="00501A5D"/>
    <w:rsid w:val="00501EA3"/>
    <w:rsid w:val="005020C6"/>
    <w:rsid w:val="0050274D"/>
    <w:rsid w:val="00503A39"/>
    <w:rsid w:val="00504586"/>
    <w:rsid w:val="0050479C"/>
    <w:rsid w:val="00504CD8"/>
    <w:rsid w:val="0050595B"/>
    <w:rsid w:val="00505B2D"/>
    <w:rsid w:val="005077C5"/>
    <w:rsid w:val="00507D43"/>
    <w:rsid w:val="00510328"/>
    <w:rsid w:val="005106E2"/>
    <w:rsid w:val="00511C9B"/>
    <w:rsid w:val="00511E1F"/>
    <w:rsid w:val="00511FB7"/>
    <w:rsid w:val="0051205E"/>
    <w:rsid w:val="005121F8"/>
    <w:rsid w:val="00512A18"/>
    <w:rsid w:val="00512F57"/>
    <w:rsid w:val="005139DE"/>
    <w:rsid w:val="00513E83"/>
    <w:rsid w:val="005146E3"/>
    <w:rsid w:val="0051514A"/>
    <w:rsid w:val="00515F6F"/>
    <w:rsid w:val="0051604E"/>
    <w:rsid w:val="00516925"/>
    <w:rsid w:val="00516ABF"/>
    <w:rsid w:val="00516E18"/>
    <w:rsid w:val="0052032F"/>
    <w:rsid w:val="005203B8"/>
    <w:rsid w:val="005204A3"/>
    <w:rsid w:val="005211A3"/>
    <w:rsid w:val="00521379"/>
    <w:rsid w:val="00521391"/>
    <w:rsid w:val="00521CF1"/>
    <w:rsid w:val="005222F0"/>
    <w:rsid w:val="0052324C"/>
    <w:rsid w:val="005239FE"/>
    <w:rsid w:val="00524B38"/>
    <w:rsid w:val="00524CBA"/>
    <w:rsid w:val="00524F52"/>
    <w:rsid w:val="0052541B"/>
    <w:rsid w:val="005259A9"/>
    <w:rsid w:val="00526893"/>
    <w:rsid w:val="00526EF2"/>
    <w:rsid w:val="00530580"/>
    <w:rsid w:val="0053060D"/>
    <w:rsid w:val="005312F5"/>
    <w:rsid w:val="0053202D"/>
    <w:rsid w:val="00532ABC"/>
    <w:rsid w:val="00533F4D"/>
    <w:rsid w:val="00534897"/>
    <w:rsid w:val="0053553B"/>
    <w:rsid w:val="00536DA5"/>
    <w:rsid w:val="00540C6D"/>
    <w:rsid w:val="00541E3C"/>
    <w:rsid w:val="00541F33"/>
    <w:rsid w:val="0054202F"/>
    <w:rsid w:val="0054260E"/>
    <w:rsid w:val="00543352"/>
    <w:rsid w:val="00544699"/>
    <w:rsid w:val="005449D3"/>
    <w:rsid w:val="00545700"/>
    <w:rsid w:val="00546772"/>
    <w:rsid w:val="0054739F"/>
    <w:rsid w:val="00550CBE"/>
    <w:rsid w:val="005510DE"/>
    <w:rsid w:val="005514C6"/>
    <w:rsid w:val="00551B90"/>
    <w:rsid w:val="005527F1"/>
    <w:rsid w:val="00552C44"/>
    <w:rsid w:val="00552C4D"/>
    <w:rsid w:val="00553B98"/>
    <w:rsid w:val="00553DC0"/>
    <w:rsid w:val="00555E28"/>
    <w:rsid w:val="0055627B"/>
    <w:rsid w:val="005566BD"/>
    <w:rsid w:val="00557873"/>
    <w:rsid w:val="00557BA8"/>
    <w:rsid w:val="00557E3F"/>
    <w:rsid w:val="005607B2"/>
    <w:rsid w:val="00560BC6"/>
    <w:rsid w:val="005638C5"/>
    <w:rsid w:val="00566D67"/>
    <w:rsid w:val="0056784D"/>
    <w:rsid w:val="00567C08"/>
    <w:rsid w:val="0057007F"/>
    <w:rsid w:val="005702E1"/>
    <w:rsid w:val="00570CAA"/>
    <w:rsid w:val="00571607"/>
    <w:rsid w:val="00571DF4"/>
    <w:rsid w:val="005732A3"/>
    <w:rsid w:val="00574288"/>
    <w:rsid w:val="0057470E"/>
    <w:rsid w:val="0057496E"/>
    <w:rsid w:val="005764EA"/>
    <w:rsid w:val="00576F6A"/>
    <w:rsid w:val="00577AEC"/>
    <w:rsid w:val="005805A1"/>
    <w:rsid w:val="00581034"/>
    <w:rsid w:val="00581078"/>
    <w:rsid w:val="0058144F"/>
    <w:rsid w:val="005814DB"/>
    <w:rsid w:val="0058164F"/>
    <w:rsid w:val="0058314B"/>
    <w:rsid w:val="00583B9C"/>
    <w:rsid w:val="005852C6"/>
    <w:rsid w:val="00585349"/>
    <w:rsid w:val="00585FEA"/>
    <w:rsid w:val="00586B99"/>
    <w:rsid w:val="00586C4B"/>
    <w:rsid w:val="00586CEE"/>
    <w:rsid w:val="00587DC8"/>
    <w:rsid w:val="00590A10"/>
    <w:rsid w:val="00590EF8"/>
    <w:rsid w:val="005913F9"/>
    <w:rsid w:val="00591931"/>
    <w:rsid w:val="005924A2"/>
    <w:rsid w:val="00592621"/>
    <w:rsid w:val="00592798"/>
    <w:rsid w:val="00593A72"/>
    <w:rsid w:val="00593D34"/>
    <w:rsid w:val="0059484B"/>
    <w:rsid w:val="00594E8C"/>
    <w:rsid w:val="00595B11"/>
    <w:rsid w:val="00596239"/>
    <w:rsid w:val="005964D7"/>
    <w:rsid w:val="00596E90"/>
    <w:rsid w:val="00597C68"/>
    <w:rsid w:val="00597D92"/>
    <w:rsid w:val="005A0854"/>
    <w:rsid w:val="005A14EA"/>
    <w:rsid w:val="005A2A79"/>
    <w:rsid w:val="005A2FB7"/>
    <w:rsid w:val="005A4309"/>
    <w:rsid w:val="005A4AEC"/>
    <w:rsid w:val="005A536E"/>
    <w:rsid w:val="005A6FC9"/>
    <w:rsid w:val="005B054C"/>
    <w:rsid w:val="005B15B6"/>
    <w:rsid w:val="005B1821"/>
    <w:rsid w:val="005B190C"/>
    <w:rsid w:val="005B1990"/>
    <w:rsid w:val="005B1DBE"/>
    <w:rsid w:val="005B1E23"/>
    <w:rsid w:val="005B2EBC"/>
    <w:rsid w:val="005B2F03"/>
    <w:rsid w:val="005B36D1"/>
    <w:rsid w:val="005B3710"/>
    <w:rsid w:val="005B4112"/>
    <w:rsid w:val="005B448B"/>
    <w:rsid w:val="005B47DE"/>
    <w:rsid w:val="005B6D38"/>
    <w:rsid w:val="005B6F4A"/>
    <w:rsid w:val="005B75C2"/>
    <w:rsid w:val="005B78B4"/>
    <w:rsid w:val="005B7CFF"/>
    <w:rsid w:val="005B7D09"/>
    <w:rsid w:val="005C08DF"/>
    <w:rsid w:val="005C148F"/>
    <w:rsid w:val="005C1C44"/>
    <w:rsid w:val="005C206E"/>
    <w:rsid w:val="005C239D"/>
    <w:rsid w:val="005C3609"/>
    <w:rsid w:val="005C3FED"/>
    <w:rsid w:val="005C46D9"/>
    <w:rsid w:val="005C48E2"/>
    <w:rsid w:val="005C5713"/>
    <w:rsid w:val="005C6202"/>
    <w:rsid w:val="005C7B19"/>
    <w:rsid w:val="005C7DE0"/>
    <w:rsid w:val="005D01F1"/>
    <w:rsid w:val="005D086E"/>
    <w:rsid w:val="005D1C91"/>
    <w:rsid w:val="005D1FFF"/>
    <w:rsid w:val="005D382B"/>
    <w:rsid w:val="005D4621"/>
    <w:rsid w:val="005D466F"/>
    <w:rsid w:val="005D5069"/>
    <w:rsid w:val="005D6F73"/>
    <w:rsid w:val="005D785F"/>
    <w:rsid w:val="005D7912"/>
    <w:rsid w:val="005D7D18"/>
    <w:rsid w:val="005E087A"/>
    <w:rsid w:val="005E194E"/>
    <w:rsid w:val="005E25AE"/>
    <w:rsid w:val="005E32D0"/>
    <w:rsid w:val="005E34DC"/>
    <w:rsid w:val="005E41E2"/>
    <w:rsid w:val="005E43F1"/>
    <w:rsid w:val="005E446D"/>
    <w:rsid w:val="005E50A6"/>
    <w:rsid w:val="005E5D63"/>
    <w:rsid w:val="005E5EF8"/>
    <w:rsid w:val="005E63F7"/>
    <w:rsid w:val="005E69CD"/>
    <w:rsid w:val="005E7320"/>
    <w:rsid w:val="005E7C89"/>
    <w:rsid w:val="005F0B90"/>
    <w:rsid w:val="005F1F10"/>
    <w:rsid w:val="005F26B7"/>
    <w:rsid w:val="005F3B23"/>
    <w:rsid w:val="005F40FF"/>
    <w:rsid w:val="005F47D3"/>
    <w:rsid w:val="005F4DF6"/>
    <w:rsid w:val="005F4FB1"/>
    <w:rsid w:val="005F51B3"/>
    <w:rsid w:val="005F6796"/>
    <w:rsid w:val="005F69A0"/>
    <w:rsid w:val="005F6CAC"/>
    <w:rsid w:val="005FB2E1"/>
    <w:rsid w:val="0060106B"/>
    <w:rsid w:val="00602ECE"/>
    <w:rsid w:val="0060365A"/>
    <w:rsid w:val="00604357"/>
    <w:rsid w:val="00604403"/>
    <w:rsid w:val="0060462F"/>
    <w:rsid w:val="00604A8E"/>
    <w:rsid w:val="00604C11"/>
    <w:rsid w:val="00604F2E"/>
    <w:rsid w:val="006051C7"/>
    <w:rsid w:val="00605F94"/>
    <w:rsid w:val="00606855"/>
    <w:rsid w:val="00606EB1"/>
    <w:rsid w:val="00607DC2"/>
    <w:rsid w:val="00610979"/>
    <w:rsid w:val="006118D6"/>
    <w:rsid w:val="00612795"/>
    <w:rsid w:val="006128A7"/>
    <w:rsid w:val="00612F43"/>
    <w:rsid w:val="006132D2"/>
    <w:rsid w:val="006132D6"/>
    <w:rsid w:val="00613346"/>
    <w:rsid w:val="00613FBC"/>
    <w:rsid w:val="00614F9E"/>
    <w:rsid w:val="00615BDC"/>
    <w:rsid w:val="00616960"/>
    <w:rsid w:val="00617DF2"/>
    <w:rsid w:val="006209A1"/>
    <w:rsid w:val="00621523"/>
    <w:rsid w:val="00621DF4"/>
    <w:rsid w:val="006239F8"/>
    <w:rsid w:val="00624EA6"/>
    <w:rsid w:val="00625AA0"/>
    <w:rsid w:val="0063015C"/>
    <w:rsid w:val="00630EF9"/>
    <w:rsid w:val="00631C32"/>
    <w:rsid w:val="00632106"/>
    <w:rsid w:val="00632315"/>
    <w:rsid w:val="00632C04"/>
    <w:rsid w:val="00632C5F"/>
    <w:rsid w:val="00632D5D"/>
    <w:rsid w:val="00633166"/>
    <w:rsid w:val="00633F92"/>
    <w:rsid w:val="00634B46"/>
    <w:rsid w:val="00635039"/>
    <w:rsid w:val="00635D99"/>
    <w:rsid w:val="00635E1F"/>
    <w:rsid w:val="0063616B"/>
    <w:rsid w:val="00636ADB"/>
    <w:rsid w:val="006375A2"/>
    <w:rsid w:val="00640847"/>
    <w:rsid w:val="00640F7E"/>
    <w:rsid w:val="0064122B"/>
    <w:rsid w:val="00641F14"/>
    <w:rsid w:val="006423AA"/>
    <w:rsid w:val="00643C3B"/>
    <w:rsid w:val="00643CD8"/>
    <w:rsid w:val="006440D8"/>
    <w:rsid w:val="006457A8"/>
    <w:rsid w:val="00645FFB"/>
    <w:rsid w:val="0064609B"/>
    <w:rsid w:val="00646782"/>
    <w:rsid w:val="00650432"/>
    <w:rsid w:val="00650755"/>
    <w:rsid w:val="0065246C"/>
    <w:rsid w:val="00652894"/>
    <w:rsid w:val="006528D4"/>
    <w:rsid w:val="00652976"/>
    <w:rsid w:val="00652E9A"/>
    <w:rsid w:val="00654A0C"/>
    <w:rsid w:val="00654E87"/>
    <w:rsid w:val="0065529D"/>
    <w:rsid w:val="00655925"/>
    <w:rsid w:val="00655C40"/>
    <w:rsid w:val="006575FC"/>
    <w:rsid w:val="00657F40"/>
    <w:rsid w:val="006602A7"/>
    <w:rsid w:val="00661022"/>
    <w:rsid w:val="006610B4"/>
    <w:rsid w:val="0066114C"/>
    <w:rsid w:val="00661616"/>
    <w:rsid w:val="00662C6A"/>
    <w:rsid w:val="006635CE"/>
    <w:rsid w:val="00663DFA"/>
    <w:rsid w:val="0066470D"/>
    <w:rsid w:val="006647C0"/>
    <w:rsid w:val="006650F5"/>
    <w:rsid w:val="00665619"/>
    <w:rsid w:val="00665C32"/>
    <w:rsid w:val="00666994"/>
    <w:rsid w:val="006704EC"/>
    <w:rsid w:val="006707BE"/>
    <w:rsid w:val="00670B8B"/>
    <w:rsid w:val="006710C2"/>
    <w:rsid w:val="00671AD7"/>
    <w:rsid w:val="00671B7F"/>
    <w:rsid w:val="0067228C"/>
    <w:rsid w:val="00673C55"/>
    <w:rsid w:val="00673D4E"/>
    <w:rsid w:val="00674386"/>
    <w:rsid w:val="00674432"/>
    <w:rsid w:val="00674644"/>
    <w:rsid w:val="00674BCA"/>
    <w:rsid w:val="00674C2B"/>
    <w:rsid w:val="006805E8"/>
    <w:rsid w:val="0068197A"/>
    <w:rsid w:val="006827E9"/>
    <w:rsid w:val="00683122"/>
    <w:rsid w:val="006831C6"/>
    <w:rsid w:val="00683499"/>
    <w:rsid w:val="00683B79"/>
    <w:rsid w:val="00683D1A"/>
    <w:rsid w:val="00683FEC"/>
    <w:rsid w:val="00685420"/>
    <w:rsid w:val="00685535"/>
    <w:rsid w:val="00685E13"/>
    <w:rsid w:val="00686A76"/>
    <w:rsid w:val="006878B0"/>
    <w:rsid w:val="00690AAD"/>
    <w:rsid w:val="006925F1"/>
    <w:rsid w:val="006929E9"/>
    <w:rsid w:val="00692EFD"/>
    <w:rsid w:val="00692F42"/>
    <w:rsid w:val="00693784"/>
    <w:rsid w:val="006942BA"/>
    <w:rsid w:val="0069445A"/>
    <w:rsid w:val="00694546"/>
    <w:rsid w:val="006950B8"/>
    <w:rsid w:val="0069595B"/>
    <w:rsid w:val="00695F9A"/>
    <w:rsid w:val="00696D70"/>
    <w:rsid w:val="0069751C"/>
    <w:rsid w:val="006975C4"/>
    <w:rsid w:val="006A01C0"/>
    <w:rsid w:val="006A0560"/>
    <w:rsid w:val="006A1759"/>
    <w:rsid w:val="006A1C95"/>
    <w:rsid w:val="006A1DDC"/>
    <w:rsid w:val="006A2C19"/>
    <w:rsid w:val="006A3629"/>
    <w:rsid w:val="006A3ED4"/>
    <w:rsid w:val="006A42AC"/>
    <w:rsid w:val="006A44B6"/>
    <w:rsid w:val="006A4A81"/>
    <w:rsid w:val="006A5FE9"/>
    <w:rsid w:val="006A6064"/>
    <w:rsid w:val="006A7215"/>
    <w:rsid w:val="006A736A"/>
    <w:rsid w:val="006A774C"/>
    <w:rsid w:val="006B0825"/>
    <w:rsid w:val="006B0A02"/>
    <w:rsid w:val="006B1048"/>
    <w:rsid w:val="006B193B"/>
    <w:rsid w:val="006B2527"/>
    <w:rsid w:val="006B2C78"/>
    <w:rsid w:val="006B358B"/>
    <w:rsid w:val="006B3C0B"/>
    <w:rsid w:val="006B3E0B"/>
    <w:rsid w:val="006B3F43"/>
    <w:rsid w:val="006B463E"/>
    <w:rsid w:val="006B4A14"/>
    <w:rsid w:val="006B5011"/>
    <w:rsid w:val="006B5B05"/>
    <w:rsid w:val="006B6DCD"/>
    <w:rsid w:val="006B7650"/>
    <w:rsid w:val="006C0778"/>
    <w:rsid w:val="006C0957"/>
    <w:rsid w:val="006C09F4"/>
    <w:rsid w:val="006C1197"/>
    <w:rsid w:val="006C2564"/>
    <w:rsid w:val="006C2F9B"/>
    <w:rsid w:val="006C30EB"/>
    <w:rsid w:val="006C5AEB"/>
    <w:rsid w:val="006C5CEA"/>
    <w:rsid w:val="006C5DEB"/>
    <w:rsid w:val="006C7A80"/>
    <w:rsid w:val="006C7AFF"/>
    <w:rsid w:val="006D05DE"/>
    <w:rsid w:val="006D0AEC"/>
    <w:rsid w:val="006D0DED"/>
    <w:rsid w:val="006D0EE4"/>
    <w:rsid w:val="006D1973"/>
    <w:rsid w:val="006D392E"/>
    <w:rsid w:val="006D449A"/>
    <w:rsid w:val="006D52CB"/>
    <w:rsid w:val="006D711D"/>
    <w:rsid w:val="006D748F"/>
    <w:rsid w:val="006E0FDE"/>
    <w:rsid w:val="006E13DB"/>
    <w:rsid w:val="006E1C9C"/>
    <w:rsid w:val="006E2D99"/>
    <w:rsid w:val="006E2FB7"/>
    <w:rsid w:val="006E3CB5"/>
    <w:rsid w:val="006E43B4"/>
    <w:rsid w:val="006E4C1D"/>
    <w:rsid w:val="006E5743"/>
    <w:rsid w:val="006E6120"/>
    <w:rsid w:val="006E6292"/>
    <w:rsid w:val="006E69B6"/>
    <w:rsid w:val="006E6E0C"/>
    <w:rsid w:val="006E6F42"/>
    <w:rsid w:val="006E76CB"/>
    <w:rsid w:val="006E7A01"/>
    <w:rsid w:val="006F2418"/>
    <w:rsid w:val="006F30DA"/>
    <w:rsid w:val="006F38DB"/>
    <w:rsid w:val="006F3927"/>
    <w:rsid w:val="006F3A4A"/>
    <w:rsid w:val="006F4AB0"/>
    <w:rsid w:val="006F4D92"/>
    <w:rsid w:val="006F53DF"/>
    <w:rsid w:val="006F5F62"/>
    <w:rsid w:val="006F64C4"/>
    <w:rsid w:val="006F7214"/>
    <w:rsid w:val="007000A0"/>
    <w:rsid w:val="00700286"/>
    <w:rsid w:val="00702707"/>
    <w:rsid w:val="007047FC"/>
    <w:rsid w:val="00704C4D"/>
    <w:rsid w:val="00705042"/>
    <w:rsid w:val="007053FC"/>
    <w:rsid w:val="007056F5"/>
    <w:rsid w:val="0070607C"/>
    <w:rsid w:val="00706E4F"/>
    <w:rsid w:val="007074BC"/>
    <w:rsid w:val="0071044C"/>
    <w:rsid w:val="00710D67"/>
    <w:rsid w:val="00711945"/>
    <w:rsid w:val="00711C66"/>
    <w:rsid w:val="007122E5"/>
    <w:rsid w:val="00712F95"/>
    <w:rsid w:val="00712FBF"/>
    <w:rsid w:val="007131E1"/>
    <w:rsid w:val="007138EC"/>
    <w:rsid w:val="00713EAB"/>
    <w:rsid w:val="00714F8C"/>
    <w:rsid w:val="00717F26"/>
    <w:rsid w:val="0072283D"/>
    <w:rsid w:val="00722E0D"/>
    <w:rsid w:val="00722F7A"/>
    <w:rsid w:val="00724128"/>
    <w:rsid w:val="007246DF"/>
    <w:rsid w:val="00724B59"/>
    <w:rsid w:val="00724BB6"/>
    <w:rsid w:val="00725525"/>
    <w:rsid w:val="00725B1D"/>
    <w:rsid w:val="007260D3"/>
    <w:rsid w:val="00726FBC"/>
    <w:rsid w:val="007306DC"/>
    <w:rsid w:val="00730AF0"/>
    <w:rsid w:val="00731327"/>
    <w:rsid w:val="007321BF"/>
    <w:rsid w:val="00733781"/>
    <w:rsid w:val="00734277"/>
    <w:rsid w:val="0073495F"/>
    <w:rsid w:val="00734F9B"/>
    <w:rsid w:val="00734FA8"/>
    <w:rsid w:val="007355A2"/>
    <w:rsid w:val="00735BA0"/>
    <w:rsid w:val="00735C68"/>
    <w:rsid w:val="0073633B"/>
    <w:rsid w:val="0073713A"/>
    <w:rsid w:val="00737FC4"/>
    <w:rsid w:val="007416B6"/>
    <w:rsid w:val="007422CE"/>
    <w:rsid w:val="00743079"/>
    <w:rsid w:val="0074315B"/>
    <w:rsid w:val="00743371"/>
    <w:rsid w:val="00743DD0"/>
    <w:rsid w:val="00744284"/>
    <w:rsid w:val="0074445F"/>
    <w:rsid w:val="00744464"/>
    <w:rsid w:val="00744C10"/>
    <w:rsid w:val="0074671E"/>
    <w:rsid w:val="00746CFE"/>
    <w:rsid w:val="00746E98"/>
    <w:rsid w:val="007473AD"/>
    <w:rsid w:val="007520F6"/>
    <w:rsid w:val="007527AB"/>
    <w:rsid w:val="00753564"/>
    <w:rsid w:val="00753A64"/>
    <w:rsid w:val="0075458E"/>
    <w:rsid w:val="00754B65"/>
    <w:rsid w:val="00756636"/>
    <w:rsid w:val="00757107"/>
    <w:rsid w:val="00757701"/>
    <w:rsid w:val="0076019A"/>
    <w:rsid w:val="00760EDE"/>
    <w:rsid w:val="007610F8"/>
    <w:rsid w:val="00762040"/>
    <w:rsid w:val="00762834"/>
    <w:rsid w:val="00762B5F"/>
    <w:rsid w:val="00762FB2"/>
    <w:rsid w:val="007637A3"/>
    <w:rsid w:val="007638C4"/>
    <w:rsid w:val="00763925"/>
    <w:rsid w:val="00763E4E"/>
    <w:rsid w:val="0076426A"/>
    <w:rsid w:val="007643D8"/>
    <w:rsid w:val="00764D5A"/>
    <w:rsid w:val="00764EB4"/>
    <w:rsid w:val="0076621A"/>
    <w:rsid w:val="00769C54"/>
    <w:rsid w:val="00770077"/>
    <w:rsid w:val="00770DB1"/>
    <w:rsid w:val="00772EA3"/>
    <w:rsid w:val="0077312C"/>
    <w:rsid w:val="00773A27"/>
    <w:rsid w:val="00773EF3"/>
    <w:rsid w:val="007740B7"/>
    <w:rsid w:val="00774EDD"/>
    <w:rsid w:val="00775DFF"/>
    <w:rsid w:val="00776950"/>
    <w:rsid w:val="007774B8"/>
    <w:rsid w:val="0078107F"/>
    <w:rsid w:val="0078144C"/>
    <w:rsid w:val="00781F03"/>
    <w:rsid w:val="0078212A"/>
    <w:rsid w:val="0078287C"/>
    <w:rsid w:val="00782F46"/>
    <w:rsid w:val="0078435C"/>
    <w:rsid w:val="0078618F"/>
    <w:rsid w:val="007862F5"/>
    <w:rsid w:val="00786A69"/>
    <w:rsid w:val="0078704C"/>
    <w:rsid w:val="0079095C"/>
    <w:rsid w:val="007916BA"/>
    <w:rsid w:val="00792F79"/>
    <w:rsid w:val="00793386"/>
    <w:rsid w:val="00793505"/>
    <w:rsid w:val="007935F9"/>
    <w:rsid w:val="007946C2"/>
    <w:rsid w:val="0079589F"/>
    <w:rsid w:val="00795E17"/>
    <w:rsid w:val="00796716"/>
    <w:rsid w:val="00796C71"/>
    <w:rsid w:val="00797396"/>
    <w:rsid w:val="007A0BA5"/>
    <w:rsid w:val="007A2D7C"/>
    <w:rsid w:val="007A2F11"/>
    <w:rsid w:val="007A4011"/>
    <w:rsid w:val="007A4994"/>
    <w:rsid w:val="007A4FD9"/>
    <w:rsid w:val="007A61A6"/>
    <w:rsid w:val="007A6430"/>
    <w:rsid w:val="007A65FB"/>
    <w:rsid w:val="007A78B0"/>
    <w:rsid w:val="007B047E"/>
    <w:rsid w:val="007B04CC"/>
    <w:rsid w:val="007B1547"/>
    <w:rsid w:val="007B17EB"/>
    <w:rsid w:val="007B1970"/>
    <w:rsid w:val="007B33BF"/>
    <w:rsid w:val="007B36F0"/>
    <w:rsid w:val="007B458D"/>
    <w:rsid w:val="007B4745"/>
    <w:rsid w:val="007B482E"/>
    <w:rsid w:val="007B54A3"/>
    <w:rsid w:val="007B5EE5"/>
    <w:rsid w:val="007B6C87"/>
    <w:rsid w:val="007C0817"/>
    <w:rsid w:val="007C0B38"/>
    <w:rsid w:val="007C0DB9"/>
    <w:rsid w:val="007C0E0B"/>
    <w:rsid w:val="007C0E84"/>
    <w:rsid w:val="007C1319"/>
    <w:rsid w:val="007C1916"/>
    <w:rsid w:val="007C29C7"/>
    <w:rsid w:val="007C2FC0"/>
    <w:rsid w:val="007C4B67"/>
    <w:rsid w:val="007C572E"/>
    <w:rsid w:val="007C6275"/>
    <w:rsid w:val="007C71A7"/>
    <w:rsid w:val="007C738E"/>
    <w:rsid w:val="007C7D8D"/>
    <w:rsid w:val="007D0187"/>
    <w:rsid w:val="007D07B5"/>
    <w:rsid w:val="007D0E5A"/>
    <w:rsid w:val="007D106D"/>
    <w:rsid w:val="007D16A1"/>
    <w:rsid w:val="007D1BEA"/>
    <w:rsid w:val="007D264B"/>
    <w:rsid w:val="007D3D53"/>
    <w:rsid w:val="007D45CA"/>
    <w:rsid w:val="007D5176"/>
    <w:rsid w:val="007D6538"/>
    <w:rsid w:val="007D6576"/>
    <w:rsid w:val="007D694B"/>
    <w:rsid w:val="007D6A0C"/>
    <w:rsid w:val="007E0724"/>
    <w:rsid w:val="007E098B"/>
    <w:rsid w:val="007E0A33"/>
    <w:rsid w:val="007E173F"/>
    <w:rsid w:val="007E1772"/>
    <w:rsid w:val="007E2037"/>
    <w:rsid w:val="007E224C"/>
    <w:rsid w:val="007E227B"/>
    <w:rsid w:val="007E296F"/>
    <w:rsid w:val="007E3F3B"/>
    <w:rsid w:val="007E4783"/>
    <w:rsid w:val="007E4BCF"/>
    <w:rsid w:val="007E4FC0"/>
    <w:rsid w:val="007E63FD"/>
    <w:rsid w:val="007E64B7"/>
    <w:rsid w:val="007E704A"/>
    <w:rsid w:val="007E774E"/>
    <w:rsid w:val="007E7869"/>
    <w:rsid w:val="007E794F"/>
    <w:rsid w:val="007E7F96"/>
    <w:rsid w:val="007F0BB7"/>
    <w:rsid w:val="007F12EF"/>
    <w:rsid w:val="007F1A7B"/>
    <w:rsid w:val="007F1D84"/>
    <w:rsid w:val="007F207E"/>
    <w:rsid w:val="007F2DB7"/>
    <w:rsid w:val="007F5548"/>
    <w:rsid w:val="007F5655"/>
    <w:rsid w:val="007F6CF3"/>
    <w:rsid w:val="007F6E11"/>
    <w:rsid w:val="007F703C"/>
    <w:rsid w:val="008003FB"/>
    <w:rsid w:val="00800B85"/>
    <w:rsid w:val="008013B3"/>
    <w:rsid w:val="0080324B"/>
    <w:rsid w:val="00804A83"/>
    <w:rsid w:val="00804EE4"/>
    <w:rsid w:val="00805225"/>
    <w:rsid w:val="00805923"/>
    <w:rsid w:val="00806978"/>
    <w:rsid w:val="00808237"/>
    <w:rsid w:val="00810153"/>
    <w:rsid w:val="0081117B"/>
    <w:rsid w:val="0081127D"/>
    <w:rsid w:val="008114AA"/>
    <w:rsid w:val="0081451A"/>
    <w:rsid w:val="008149BC"/>
    <w:rsid w:val="00814C48"/>
    <w:rsid w:val="00814EE2"/>
    <w:rsid w:val="0081545C"/>
    <w:rsid w:val="008160A2"/>
    <w:rsid w:val="00816E51"/>
    <w:rsid w:val="0081700B"/>
    <w:rsid w:val="008178D2"/>
    <w:rsid w:val="0081AA5A"/>
    <w:rsid w:val="00821459"/>
    <w:rsid w:val="0082146F"/>
    <w:rsid w:val="00823F48"/>
    <w:rsid w:val="008242F9"/>
    <w:rsid w:val="00824CF8"/>
    <w:rsid w:val="00825321"/>
    <w:rsid w:val="00825564"/>
    <w:rsid w:val="00827291"/>
    <w:rsid w:val="00827307"/>
    <w:rsid w:val="008279B9"/>
    <w:rsid w:val="00827FA3"/>
    <w:rsid w:val="00832E22"/>
    <w:rsid w:val="00834C2C"/>
    <w:rsid w:val="00835925"/>
    <w:rsid w:val="00835E4C"/>
    <w:rsid w:val="00835E59"/>
    <w:rsid w:val="00836296"/>
    <w:rsid w:val="0083684B"/>
    <w:rsid w:val="008369AE"/>
    <w:rsid w:val="00836C11"/>
    <w:rsid w:val="008371FF"/>
    <w:rsid w:val="00837681"/>
    <w:rsid w:val="00837A17"/>
    <w:rsid w:val="00837CEE"/>
    <w:rsid w:val="0084197B"/>
    <w:rsid w:val="00842C0E"/>
    <w:rsid w:val="00843141"/>
    <w:rsid w:val="00843925"/>
    <w:rsid w:val="00843CE9"/>
    <w:rsid w:val="00843EF1"/>
    <w:rsid w:val="00843F4A"/>
    <w:rsid w:val="00844693"/>
    <w:rsid w:val="00847EBC"/>
    <w:rsid w:val="008511BA"/>
    <w:rsid w:val="00852921"/>
    <w:rsid w:val="00853E60"/>
    <w:rsid w:val="008540FC"/>
    <w:rsid w:val="00854AC3"/>
    <w:rsid w:val="00855460"/>
    <w:rsid w:val="008564BF"/>
    <w:rsid w:val="00856E48"/>
    <w:rsid w:val="008571A5"/>
    <w:rsid w:val="00860191"/>
    <w:rsid w:val="008601DC"/>
    <w:rsid w:val="00860635"/>
    <w:rsid w:val="00861208"/>
    <w:rsid w:val="00862057"/>
    <w:rsid w:val="00862C28"/>
    <w:rsid w:val="00862DE2"/>
    <w:rsid w:val="00863493"/>
    <w:rsid w:val="008646DD"/>
    <w:rsid w:val="00867057"/>
    <w:rsid w:val="0086740F"/>
    <w:rsid w:val="008674B1"/>
    <w:rsid w:val="008719C7"/>
    <w:rsid w:val="008729BD"/>
    <w:rsid w:val="0087343A"/>
    <w:rsid w:val="008736D7"/>
    <w:rsid w:val="00873E4A"/>
    <w:rsid w:val="00873EA0"/>
    <w:rsid w:val="00874CD7"/>
    <w:rsid w:val="00874F49"/>
    <w:rsid w:val="00875CFE"/>
    <w:rsid w:val="00876AE3"/>
    <w:rsid w:val="00876B9F"/>
    <w:rsid w:val="00877D70"/>
    <w:rsid w:val="00877FA4"/>
    <w:rsid w:val="0088052C"/>
    <w:rsid w:val="0088059D"/>
    <w:rsid w:val="00881176"/>
    <w:rsid w:val="008811B3"/>
    <w:rsid w:val="00882AE7"/>
    <w:rsid w:val="00883064"/>
    <w:rsid w:val="00883E6A"/>
    <w:rsid w:val="00884098"/>
    <w:rsid w:val="008840CA"/>
    <w:rsid w:val="0088462C"/>
    <w:rsid w:val="008862F1"/>
    <w:rsid w:val="00886732"/>
    <w:rsid w:val="00887950"/>
    <w:rsid w:val="00887FE7"/>
    <w:rsid w:val="00890820"/>
    <w:rsid w:val="00891225"/>
    <w:rsid w:val="00891291"/>
    <w:rsid w:val="00891490"/>
    <w:rsid w:val="0089246A"/>
    <w:rsid w:val="00893539"/>
    <w:rsid w:val="00895156"/>
    <w:rsid w:val="0089517E"/>
    <w:rsid w:val="00895EAC"/>
    <w:rsid w:val="00896915"/>
    <w:rsid w:val="008A0544"/>
    <w:rsid w:val="008A0706"/>
    <w:rsid w:val="008A258B"/>
    <w:rsid w:val="008A2E85"/>
    <w:rsid w:val="008A2FBD"/>
    <w:rsid w:val="008A3CB3"/>
    <w:rsid w:val="008A3DC8"/>
    <w:rsid w:val="008A4F1A"/>
    <w:rsid w:val="008A514A"/>
    <w:rsid w:val="008A743D"/>
    <w:rsid w:val="008B035B"/>
    <w:rsid w:val="008B119B"/>
    <w:rsid w:val="008B1294"/>
    <w:rsid w:val="008B184C"/>
    <w:rsid w:val="008B260C"/>
    <w:rsid w:val="008B2A53"/>
    <w:rsid w:val="008B2B61"/>
    <w:rsid w:val="008B3641"/>
    <w:rsid w:val="008B399A"/>
    <w:rsid w:val="008B3E8D"/>
    <w:rsid w:val="008B4F5F"/>
    <w:rsid w:val="008B595D"/>
    <w:rsid w:val="008B61A1"/>
    <w:rsid w:val="008B64B7"/>
    <w:rsid w:val="008B7383"/>
    <w:rsid w:val="008B7A1D"/>
    <w:rsid w:val="008C15D3"/>
    <w:rsid w:val="008C1859"/>
    <w:rsid w:val="008C2630"/>
    <w:rsid w:val="008C40A5"/>
    <w:rsid w:val="008C4603"/>
    <w:rsid w:val="008C5831"/>
    <w:rsid w:val="008C7D63"/>
    <w:rsid w:val="008D024E"/>
    <w:rsid w:val="008D043B"/>
    <w:rsid w:val="008D0DE3"/>
    <w:rsid w:val="008D147E"/>
    <w:rsid w:val="008D157E"/>
    <w:rsid w:val="008D17CD"/>
    <w:rsid w:val="008D1B64"/>
    <w:rsid w:val="008D246B"/>
    <w:rsid w:val="008D2833"/>
    <w:rsid w:val="008D351F"/>
    <w:rsid w:val="008D38A8"/>
    <w:rsid w:val="008D43D4"/>
    <w:rsid w:val="008D58DA"/>
    <w:rsid w:val="008D6088"/>
    <w:rsid w:val="008E0C79"/>
    <w:rsid w:val="008E17B9"/>
    <w:rsid w:val="008E2689"/>
    <w:rsid w:val="008E47D0"/>
    <w:rsid w:val="008E4DB1"/>
    <w:rsid w:val="008E58CC"/>
    <w:rsid w:val="008E6128"/>
    <w:rsid w:val="008F00D6"/>
    <w:rsid w:val="008F063B"/>
    <w:rsid w:val="008F0C31"/>
    <w:rsid w:val="008F1431"/>
    <w:rsid w:val="008F2023"/>
    <w:rsid w:val="008F2356"/>
    <w:rsid w:val="008F2709"/>
    <w:rsid w:val="008F29A3"/>
    <w:rsid w:val="008F2A83"/>
    <w:rsid w:val="008F3ACE"/>
    <w:rsid w:val="008F3F4F"/>
    <w:rsid w:val="008F4E49"/>
    <w:rsid w:val="008F582E"/>
    <w:rsid w:val="008F6801"/>
    <w:rsid w:val="008F6C9E"/>
    <w:rsid w:val="00901D1D"/>
    <w:rsid w:val="00902E87"/>
    <w:rsid w:val="009034B5"/>
    <w:rsid w:val="00903E19"/>
    <w:rsid w:val="00905B48"/>
    <w:rsid w:val="00906524"/>
    <w:rsid w:val="00912F50"/>
    <w:rsid w:val="009132D8"/>
    <w:rsid w:val="00913B41"/>
    <w:rsid w:val="00913E5D"/>
    <w:rsid w:val="00914F17"/>
    <w:rsid w:val="00915DC4"/>
    <w:rsid w:val="00916558"/>
    <w:rsid w:val="00916D3F"/>
    <w:rsid w:val="009174DB"/>
    <w:rsid w:val="00917786"/>
    <w:rsid w:val="009203C6"/>
    <w:rsid w:val="00920A4C"/>
    <w:rsid w:val="00920C0C"/>
    <w:rsid w:val="00920EB8"/>
    <w:rsid w:val="00921725"/>
    <w:rsid w:val="00921BBE"/>
    <w:rsid w:val="009227E3"/>
    <w:rsid w:val="0092295F"/>
    <w:rsid w:val="00922B60"/>
    <w:rsid w:val="009257A9"/>
    <w:rsid w:val="0092620D"/>
    <w:rsid w:val="009262C8"/>
    <w:rsid w:val="00926A00"/>
    <w:rsid w:val="00926D8E"/>
    <w:rsid w:val="00927B14"/>
    <w:rsid w:val="00930230"/>
    <w:rsid w:val="009308CC"/>
    <w:rsid w:val="00930C8A"/>
    <w:rsid w:val="009317C4"/>
    <w:rsid w:val="00932169"/>
    <w:rsid w:val="00932D9D"/>
    <w:rsid w:val="00934413"/>
    <w:rsid w:val="00934497"/>
    <w:rsid w:val="00934746"/>
    <w:rsid w:val="009356C5"/>
    <w:rsid w:val="009363D5"/>
    <w:rsid w:val="00936A7B"/>
    <w:rsid w:val="00936BEF"/>
    <w:rsid w:val="00936C0C"/>
    <w:rsid w:val="00936DEA"/>
    <w:rsid w:val="00941BF3"/>
    <w:rsid w:val="00942813"/>
    <w:rsid w:val="00943AAC"/>
    <w:rsid w:val="00943C64"/>
    <w:rsid w:val="00943ECB"/>
    <w:rsid w:val="00945694"/>
    <w:rsid w:val="00945847"/>
    <w:rsid w:val="009458D8"/>
    <w:rsid w:val="00946412"/>
    <w:rsid w:val="00946671"/>
    <w:rsid w:val="009466A5"/>
    <w:rsid w:val="009467DB"/>
    <w:rsid w:val="009468AB"/>
    <w:rsid w:val="009478BE"/>
    <w:rsid w:val="00947EC3"/>
    <w:rsid w:val="009506FF"/>
    <w:rsid w:val="0095126C"/>
    <w:rsid w:val="00953506"/>
    <w:rsid w:val="009539B1"/>
    <w:rsid w:val="00953F84"/>
    <w:rsid w:val="0095637F"/>
    <w:rsid w:val="00956394"/>
    <w:rsid w:val="00956DFC"/>
    <w:rsid w:val="009573E1"/>
    <w:rsid w:val="00957A8C"/>
    <w:rsid w:val="00960F90"/>
    <w:rsid w:val="00961236"/>
    <w:rsid w:val="00961F6F"/>
    <w:rsid w:val="00962706"/>
    <w:rsid w:val="00962FD8"/>
    <w:rsid w:val="00963D83"/>
    <w:rsid w:val="00963F75"/>
    <w:rsid w:val="00964ADC"/>
    <w:rsid w:val="00964F60"/>
    <w:rsid w:val="00965EBC"/>
    <w:rsid w:val="00967829"/>
    <w:rsid w:val="00970983"/>
    <w:rsid w:val="0097174A"/>
    <w:rsid w:val="0097285A"/>
    <w:rsid w:val="00974BE0"/>
    <w:rsid w:val="009757F9"/>
    <w:rsid w:val="00975F44"/>
    <w:rsid w:val="00977272"/>
    <w:rsid w:val="00977350"/>
    <w:rsid w:val="00977ACA"/>
    <w:rsid w:val="009800FF"/>
    <w:rsid w:val="0098040A"/>
    <w:rsid w:val="0098117F"/>
    <w:rsid w:val="00981B5B"/>
    <w:rsid w:val="009824EE"/>
    <w:rsid w:val="0098403B"/>
    <w:rsid w:val="009841D4"/>
    <w:rsid w:val="00984388"/>
    <w:rsid w:val="00984794"/>
    <w:rsid w:val="00985C7B"/>
    <w:rsid w:val="009876D5"/>
    <w:rsid w:val="00987C8D"/>
    <w:rsid w:val="009904C7"/>
    <w:rsid w:val="009908ED"/>
    <w:rsid w:val="009924C9"/>
    <w:rsid w:val="009924CB"/>
    <w:rsid w:val="009926FC"/>
    <w:rsid w:val="00992D7C"/>
    <w:rsid w:val="009937AE"/>
    <w:rsid w:val="00993F9D"/>
    <w:rsid w:val="009944B9"/>
    <w:rsid w:val="00994921"/>
    <w:rsid w:val="00994E0F"/>
    <w:rsid w:val="00994E2C"/>
    <w:rsid w:val="00995EC6"/>
    <w:rsid w:val="0099683A"/>
    <w:rsid w:val="00996BA3"/>
    <w:rsid w:val="00996DD8"/>
    <w:rsid w:val="00997E16"/>
    <w:rsid w:val="00997E7C"/>
    <w:rsid w:val="009A078F"/>
    <w:rsid w:val="009A0A73"/>
    <w:rsid w:val="009A1B65"/>
    <w:rsid w:val="009A1BCC"/>
    <w:rsid w:val="009A2781"/>
    <w:rsid w:val="009A282E"/>
    <w:rsid w:val="009A4A80"/>
    <w:rsid w:val="009A532C"/>
    <w:rsid w:val="009A6FB9"/>
    <w:rsid w:val="009A6FC8"/>
    <w:rsid w:val="009B0038"/>
    <w:rsid w:val="009B03C0"/>
    <w:rsid w:val="009B16CF"/>
    <w:rsid w:val="009B2B61"/>
    <w:rsid w:val="009B2BA5"/>
    <w:rsid w:val="009B31D3"/>
    <w:rsid w:val="009B3781"/>
    <w:rsid w:val="009B3EEC"/>
    <w:rsid w:val="009B4191"/>
    <w:rsid w:val="009B4570"/>
    <w:rsid w:val="009B459B"/>
    <w:rsid w:val="009B4A66"/>
    <w:rsid w:val="009B5461"/>
    <w:rsid w:val="009B55AF"/>
    <w:rsid w:val="009B5733"/>
    <w:rsid w:val="009B5D56"/>
    <w:rsid w:val="009B6069"/>
    <w:rsid w:val="009B67DD"/>
    <w:rsid w:val="009B6D2D"/>
    <w:rsid w:val="009B77EA"/>
    <w:rsid w:val="009B7C7D"/>
    <w:rsid w:val="009C0D50"/>
    <w:rsid w:val="009C188D"/>
    <w:rsid w:val="009C2060"/>
    <w:rsid w:val="009C27BD"/>
    <w:rsid w:val="009C4825"/>
    <w:rsid w:val="009C4969"/>
    <w:rsid w:val="009C537A"/>
    <w:rsid w:val="009C6752"/>
    <w:rsid w:val="009D181C"/>
    <w:rsid w:val="009D29E0"/>
    <w:rsid w:val="009D34ED"/>
    <w:rsid w:val="009D3A5C"/>
    <w:rsid w:val="009D45A3"/>
    <w:rsid w:val="009D4FFA"/>
    <w:rsid w:val="009D50A0"/>
    <w:rsid w:val="009D5294"/>
    <w:rsid w:val="009D551B"/>
    <w:rsid w:val="009D6219"/>
    <w:rsid w:val="009D66D4"/>
    <w:rsid w:val="009D68D1"/>
    <w:rsid w:val="009D733E"/>
    <w:rsid w:val="009E0909"/>
    <w:rsid w:val="009E171D"/>
    <w:rsid w:val="009E1D52"/>
    <w:rsid w:val="009E3528"/>
    <w:rsid w:val="009E3E96"/>
    <w:rsid w:val="009E502B"/>
    <w:rsid w:val="009E5424"/>
    <w:rsid w:val="009E717E"/>
    <w:rsid w:val="009E72F0"/>
    <w:rsid w:val="009E7CBA"/>
    <w:rsid w:val="009F0487"/>
    <w:rsid w:val="009F0550"/>
    <w:rsid w:val="009F05EC"/>
    <w:rsid w:val="009F0689"/>
    <w:rsid w:val="009F0821"/>
    <w:rsid w:val="009F0BAA"/>
    <w:rsid w:val="009F0BFA"/>
    <w:rsid w:val="009F0F37"/>
    <w:rsid w:val="009F1292"/>
    <w:rsid w:val="009F29B0"/>
    <w:rsid w:val="009F3A58"/>
    <w:rsid w:val="009F3E0D"/>
    <w:rsid w:val="009F4C77"/>
    <w:rsid w:val="009F5265"/>
    <w:rsid w:val="009F588B"/>
    <w:rsid w:val="009F58B9"/>
    <w:rsid w:val="009F603C"/>
    <w:rsid w:val="00A00333"/>
    <w:rsid w:val="00A004FA"/>
    <w:rsid w:val="00A00C06"/>
    <w:rsid w:val="00A018EE"/>
    <w:rsid w:val="00A018F7"/>
    <w:rsid w:val="00A0192D"/>
    <w:rsid w:val="00A02284"/>
    <w:rsid w:val="00A02524"/>
    <w:rsid w:val="00A02F58"/>
    <w:rsid w:val="00A0381E"/>
    <w:rsid w:val="00A03EF5"/>
    <w:rsid w:val="00A03F07"/>
    <w:rsid w:val="00A04712"/>
    <w:rsid w:val="00A04BBE"/>
    <w:rsid w:val="00A06184"/>
    <w:rsid w:val="00A07FCD"/>
    <w:rsid w:val="00A10CDB"/>
    <w:rsid w:val="00A11435"/>
    <w:rsid w:val="00A1174F"/>
    <w:rsid w:val="00A13FDF"/>
    <w:rsid w:val="00A15FBC"/>
    <w:rsid w:val="00A16487"/>
    <w:rsid w:val="00A22AEA"/>
    <w:rsid w:val="00A22B39"/>
    <w:rsid w:val="00A24747"/>
    <w:rsid w:val="00A25B84"/>
    <w:rsid w:val="00A25BF1"/>
    <w:rsid w:val="00A25F3B"/>
    <w:rsid w:val="00A26EB3"/>
    <w:rsid w:val="00A27B91"/>
    <w:rsid w:val="00A30C6A"/>
    <w:rsid w:val="00A33968"/>
    <w:rsid w:val="00A33E5E"/>
    <w:rsid w:val="00A342D4"/>
    <w:rsid w:val="00A34D4A"/>
    <w:rsid w:val="00A35903"/>
    <w:rsid w:val="00A379CE"/>
    <w:rsid w:val="00A37F95"/>
    <w:rsid w:val="00A40EE0"/>
    <w:rsid w:val="00A41465"/>
    <w:rsid w:val="00A41813"/>
    <w:rsid w:val="00A42644"/>
    <w:rsid w:val="00A42AE8"/>
    <w:rsid w:val="00A43DB1"/>
    <w:rsid w:val="00A44435"/>
    <w:rsid w:val="00A444A4"/>
    <w:rsid w:val="00A444FC"/>
    <w:rsid w:val="00A44C33"/>
    <w:rsid w:val="00A502FA"/>
    <w:rsid w:val="00A50DD4"/>
    <w:rsid w:val="00A53A6A"/>
    <w:rsid w:val="00A53E69"/>
    <w:rsid w:val="00A5568F"/>
    <w:rsid w:val="00A55819"/>
    <w:rsid w:val="00A56091"/>
    <w:rsid w:val="00A573E9"/>
    <w:rsid w:val="00A57A31"/>
    <w:rsid w:val="00A60AE3"/>
    <w:rsid w:val="00A61372"/>
    <w:rsid w:val="00A61B59"/>
    <w:rsid w:val="00A62218"/>
    <w:rsid w:val="00A62E28"/>
    <w:rsid w:val="00A630CA"/>
    <w:rsid w:val="00A63382"/>
    <w:rsid w:val="00A65092"/>
    <w:rsid w:val="00A65612"/>
    <w:rsid w:val="00A6603E"/>
    <w:rsid w:val="00A66069"/>
    <w:rsid w:val="00A660D2"/>
    <w:rsid w:val="00A6710B"/>
    <w:rsid w:val="00A672B3"/>
    <w:rsid w:val="00A672E4"/>
    <w:rsid w:val="00A6B1DD"/>
    <w:rsid w:val="00A7006E"/>
    <w:rsid w:val="00A70BAA"/>
    <w:rsid w:val="00A714CA"/>
    <w:rsid w:val="00A73BC4"/>
    <w:rsid w:val="00A74767"/>
    <w:rsid w:val="00A74D89"/>
    <w:rsid w:val="00A75BD2"/>
    <w:rsid w:val="00A76206"/>
    <w:rsid w:val="00A77249"/>
    <w:rsid w:val="00A775F5"/>
    <w:rsid w:val="00A77D28"/>
    <w:rsid w:val="00A77D71"/>
    <w:rsid w:val="00A800FC"/>
    <w:rsid w:val="00A802CB"/>
    <w:rsid w:val="00A80DAF"/>
    <w:rsid w:val="00A810B4"/>
    <w:rsid w:val="00A81531"/>
    <w:rsid w:val="00A815A6"/>
    <w:rsid w:val="00A82CB6"/>
    <w:rsid w:val="00A8399C"/>
    <w:rsid w:val="00A8450A"/>
    <w:rsid w:val="00A856AC"/>
    <w:rsid w:val="00A85D1E"/>
    <w:rsid w:val="00A85D66"/>
    <w:rsid w:val="00A8643C"/>
    <w:rsid w:val="00A86B33"/>
    <w:rsid w:val="00A9021D"/>
    <w:rsid w:val="00A908E8"/>
    <w:rsid w:val="00A90DA8"/>
    <w:rsid w:val="00A90E65"/>
    <w:rsid w:val="00A9205F"/>
    <w:rsid w:val="00A92BA3"/>
    <w:rsid w:val="00A92D1B"/>
    <w:rsid w:val="00A9375F"/>
    <w:rsid w:val="00A9436A"/>
    <w:rsid w:val="00A9465B"/>
    <w:rsid w:val="00A94E82"/>
    <w:rsid w:val="00A963DC"/>
    <w:rsid w:val="00A9680B"/>
    <w:rsid w:val="00A96E68"/>
    <w:rsid w:val="00A97BC2"/>
    <w:rsid w:val="00A97BEC"/>
    <w:rsid w:val="00AA04C3"/>
    <w:rsid w:val="00AA21E2"/>
    <w:rsid w:val="00AA2F26"/>
    <w:rsid w:val="00AA4193"/>
    <w:rsid w:val="00AA49C3"/>
    <w:rsid w:val="00AA5E97"/>
    <w:rsid w:val="00AA69B2"/>
    <w:rsid w:val="00AA757D"/>
    <w:rsid w:val="00AA7FF1"/>
    <w:rsid w:val="00AB01CA"/>
    <w:rsid w:val="00AB210E"/>
    <w:rsid w:val="00AB2856"/>
    <w:rsid w:val="00AB338B"/>
    <w:rsid w:val="00AB37C5"/>
    <w:rsid w:val="00AB43DC"/>
    <w:rsid w:val="00AB5884"/>
    <w:rsid w:val="00AB782D"/>
    <w:rsid w:val="00AB7F7A"/>
    <w:rsid w:val="00AC1F44"/>
    <w:rsid w:val="00AC2F27"/>
    <w:rsid w:val="00AC4C5D"/>
    <w:rsid w:val="00AC5E79"/>
    <w:rsid w:val="00AC66A5"/>
    <w:rsid w:val="00AC6959"/>
    <w:rsid w:val="00AC718C"/>
    <w:rsid w:val="00AC72EF"/>
    <w:rsid w:val="00AD0F2D"/>
    <w:rsid w:val="00AD13CD"/>
    <w:rsid w:val="00AD1870"/>
    <w:rsid w:val="00AD1AB2"/>
    <w:rsid w:val="00AD1E67"/>
    <w:rsid w:val="00AD1E9A"/>
    <w:rsid w:val="00AD1F6F"/>
    <w:rsid w:val="00AD2B7B"/>
    <w:rsid w:val="00AD30FE"/>
    <w:rsid w:val="00AD452F"/>
    <w:rsid w:val="00AD4587"/>
    <w:rsid w:val="00AD5D16"/>
    <w:rsid w:val="00AD6840"/>
    <w:rsid w:val="00AD7516"/>
    <w:rsid w:val="00AE0A26"/>
    <w:rsid w:val="00AE1369"/>
    <w:rsid w:val="00AE141B"/>
    <w:rsid w:val="00AE15FA"/>
    <w:rsid w:val="00AE2016"/>
    <w:rsid w:val="00AE3685"/>
    <w:rsid w:val="00AE3984"/>
    <w:rsid w:val="00AE3A5D"/>
    <w:rsid w:val="00AE4666"/>
    <w:rsid w:val="00AE5084"/>
    <w:rsid w:val="00AE5197"/>
    <w:rsid w:val="00AE66F4"/>
    <w:rsid w:val="00AE79DB"/>
    <w:rsid w:val="00AF07F9"/>
    <w:rsid w:val="00AF1B89"/>
    <w:rsid w:val="00AF2572"/>
    <w:rsid w:val="00AF2FD9"/>
    <w:rsid w:val="00AF341C"/>
    <w:rsid w:val="00AF376E"/>
    <w:rsid w:val="00AF39E7"/>
    <w:rsid w:val="00AF3AC1"/>
    <w:rsid w:val="00AF424D"/>
    <w:rsid w:val="00AF4349"/>
    <w:rsid w:val="00AF4884"/>
    <w:rsid w:val="00AF7879"/>
    <w:rsid w:val="00B01BA8"/>
    <w:rsid w:val="00B01ED4"/>
    <w:rsid w:val="00B02295"/>
    <w:rsid w:val="00B02472"/>
    <w:rsid w:val="00B02E5A"/>
    <w:rsid w:val="00B048EF"/>
    <w:rsid w:val="00B0778D"/>
    <w:rsid w:val="00B101B5"/>
    <w:rsid w:val="00B1037E"/>
    <w:rsid w:val="00B10542"/>
    <w:rsid w:val="00B105E2"/>
    <w:rsid w:val="00B11EC0"/>
    <w:rsid w:val="00B1253F"/>
    <w:rsid w:val="00B13BF5"/>
    <w:rsid w:val="00B147C7"/>
    <w:rsid w:val="00B16657"/>
    <w:rsid w:val="00B16A8A"/>
    <w:rsid w:val="00B16DAD"/>
    <w:rsid w:val="00B17EA0"/>
    <w:rsid w:val="00B20559"/>
    <w:rsid w:val="00B21D95"/>
    <w:rsid w:val="00B2234A"/>
    <w:rsid w:val="00B22910"/>
    <w:rsid w:val="00B24318"/>
    <w:rsid w:val="00B24A71"/>
    <w:rsid w:val="00B24B82"/>
    <w:rsid w:val="00B2654A"/>
    <w:rsid w:val="00B271EA"/>
    <w:rsid w:val="00B27BCE"/>
    <w:rsid w:val="00B30805"/>
    <w:rsid w:val="00B30A89"/>
    <w:rsid w:val="00B30E89"/>
    <w:rsid w:val="00B316EB"/>
    <w:rsid w:val="00B317F6"/>
    <w:rsid w:val="00B32994"/>
    <w:rsid w:val="00B33263"/>
    <w:rsid w:val="00B33868"/>
    <w:rsid w:val="00B33E25"/>
    <w:rsid w:val="00B34F38"/>
    <w:rsid w:val="00B350C6"/>
    <w:rsid w:val="00B353BD"/>
    <w:rsid w:val="00B36347"/>
    <w:rsid w:val="00B3638E"/>
    <w:rsid w:val="00B3648B"/>
    <w:rsid w:val="00B3671A"/>
    <w:rsid w:val="00B37A5F"/>
    <w:rsid w:val="00B3F1ED"/>
    <w:rsid w:val="00B40004"/>
    <w:rsid w:val="00B40642"/>
    <w:rsid w:val="00B40760"/>
    <w:rsid w:val="00B4134C"/>
    <w:rsid w:val="00B415C8"/>
    <w:rsid w:val="00B43B36"/>
    <w:rsid w:val="00B43BC8"/>
    <w:rsid w:val="00B4486A"/>
    <w:rsid w:val="00B4648C"/>
    <w:rsid w:val="00B46A16"/>
    <w:rsid w:val="00B46EF7"/>
    <w:rsid w:val="00B50580"/>
    <w:rsid w:val="00B51539"/>
    <w:rsid w:val="00B51A48"/>
    <w:rsid w:val="00B52109"/>
    <w:rsid w:val="00B527D7"/>
    <w:rsid w:val="00B52EA9"/>
    <w:rsid w:val="00B52FFD"/>
    <w:rsid w:val="00B537C8"/>
    <w:rsid w:val="00B53888"/>
    <w:rsid w:val="00B53EDA"/>
    <w:rsid w:val="00B54D87"/>
    <w:rsid w:val="00B567B7"/>
    <w:rsid w:val="00B572B0"/>
    <w:rsid w:val="00B57562"/>
    <w:rsid w:val="00B60A01"/>
    <w:rsid w:val="00B61F38"/>
    <w:rsid w:val="00B63314"/>
    <w:rsid w:val="00B6437A"/>
    <w:rsid w:val="00B644A5"/>
    <w:rsid w:val="00B64DFC"/>
    <w:rsid w:val="00B6582A"/>
    <w:rsid w:val="00B6586C"/>
    <w:rsid w:val="00B658C9"/>
    <w:rsid w:val="00B667AC"/>
    <w:rsid w:val="00B66E56"/>
    <w:rsid w:val="00B66F74"/>
    <w:rsid w:val="00B709D8"/>
    <w:rsid w:val="00B70C0C"/>
    <w:rsid w:val="00B70D8C"/>
    <w:rsid w:val="00B72107"/>
    <w:rsid w:val="00B7271F"/>
    <w:rsid w:val="00B73EB8"/>
    <w:rsid w:val="00B74A9F"/>
    <w:rsid w:val="00B74FEC"/>
    <w:rsid w:val="00B766A1"/>
    <w:rsid w:val="00B771C1"/>
    <w:rsid w:val="00B80302"/>
    <w:rsid w:val="00B8039D"/>
    <w:rsid w:val="00B80D9D"/>
    <w:rsid w:val="00B8136F"/>
    <w:rsid w:val="00B817A8"/>
    <w:rsid w:val="00B820EC"/>
    <w:rsid w:val="00B835BA"/>
    <w:rsid w:val="00B84680"/>
    <w:rsid w:val="00B84D32"/>
    <w:rsid w:val="00B84D58"/>
    <w:rsid w:val="00B86C25"/>
    <w:rsid w:val="00B8779A"/>
    <w:rsid w:val="00B907AF"/>
    <w:rsid w:val="00B92017"/>
    <w:rsid w:val="00B92326"/>
    <w:rsid w:val="00B92354"/>
    <w:rsid w:val="00B9236B"/>
    <w:rsid w:val="00B9265C"/>
    <w:rsid w:val="00B927DE"/>
    <w:rsid w:val="00B9329D"/>
    <w:rsid w:val="00B935F4"/>
    <w:rsid w:val="00B93A85"/>
    <w:rsid w:val="00B94541"/>
    <w:rsid w:val="00B94BD8"/>
    <w:rsid w:val="00B95341"/>
    <w:rsid w:val="00B9575B"/>
    <w:rsid w:val="00B95B5C"/>
    <w:rsid w:val="00B97356"/>
    <w:rsid w:val="00B97863"/>
    <w:rsid w:val="00B97992"/>
    <w:rsid w:val="00BA069E"/>
    <w:rsid w:val="00BA1447"/>
    <w:rsid w:val="00BA149A"/>
    <w:rsid w:val="00BA18B1"/>
    <w:rsid w:val="00BA1A67"/>
    <w:rsid w:val="00BA3458"/>
    <w:rsid w:val="00BA3699"/>
    <w:rsid w:val="00BA3B53"/>
    <w:rsid w:val="00BA4972"/>
    <w:rsid w:val="00BA513A"/>
    <w:rsid w:val="00BA5F42"/>
    <w:rsid w:val="00BA6F00"/>
    <w:rsid w:val="00BA7320"/>
    <w:rsid w:val="00BA787D"/>
    <w:rsid w:val="00BA7E15"/>
    <w:rsid w:val="00BB00F3"/>
    <w:rsid w:val="00BB08FC"/>
    <w:rsid w:val="00BB0E04"/>
    <w:rsid w:val="00BB0F30"/>
    <w:rsid w:val="00BB13CA"/>
    <w:rsid w:val="00BB2509"/>
    <w:rsid w:val="00BB35D3"/>
    <w:rsid w:val="00BB3712"/>
    <w:rsid w:val="00BB3943"/>
    <w:rsid w:val="00BB4B49"/>
    <w:rsid w:val="00BB4E8F"/>
    <w:rsid w:val="00BB5360"/>
    <w:rsid w:val="00BB5A56"/>
    <w:rsid w:val="00BB63A9"/>
    <w:rsid w:val="00BC0C4C"/>
    <w:rsid w:val="00BC1397"/>
    <w:rsid w:val="00BC2255"/>
    <w:rsid w:val="00BC3B39"/>
    <w:rsid w:val="00BC509F"/>
    <w:rsid w:val="00BC6B21"/>
    <w:rsid w:val="00BC6D04"/>
    <w:rsid w:val="00BC6D46"/>
    <w:rsid w:val="00BD1142"/>
    <w:rsid w:val="00BD12B6"/>
    <w:rsid w:val="00BD16D2"/>
    <w:rsid w:val="00BD178A"/>
    <w:rsid w:val="00BD199D"/>
    <w:rsid w:val="00BD2D22"/>
    <w:rsid w:val="00BD2E78"/>
    <w:rsid w:val="00BD3152"/>
    <w:rsid w:val="00BD3931"/>
    <w:rsid w:val="00BD4E79"/>
    <w:rsid w:val="00BD5A4D"/>
    <w:rsid w:val="00BD64B4"/>
    <w:rsid w:val="00BD6970"/>
    <w:rsid w:val="00BD73CF"/>
    <w:rsid w:val="00BD75A8"/>
    <w:rsid w:val="00BD7AEA"/>
    <w:rsid w:val="00BE04D0"/>
    <w:rsid w:val="00BE1043"/>
    <w:rsid w:val="00BE13EA"/>
    <w:rsid w:val="00BE1721"/>
    <w:rsid w:val="00BE1A95"/>
    <w:rsid w:val="00BE270D"/>
    <w:rsid w:val="00BE446D"/>
    <w:rsid w:val="00BE44DB"/>
    <w:rsid w:val="00BE5091"/>
    <w:rsid w:val="00BE5135"/>
    <w:rsid w:val="00BE577B"/>
    <w:rsid w:val="00BE61A2"/>
    <w:rsid w:val="00BE704F"/>
    <w:rsid w:val="00BF07F3"/>
    <w:rsid w:val="00BF22EF"/>
    <w:rsid w:val="00BF295E"/>
    <w:rsid w:val="00BF5286"/>
    <w:rsid w:val="00BF63B0"/>
    <w:rsid w:val="00BF6624"/>
    <w:rsid w:val="00BF6859"/>
    <w:rsid w:val="00C001AF"/>
    <w:rsid w:val="00C005A1"/>
    <w:rsid w:val="00C00711"/>
    <w:rsid w:val="00C016A7"/>
    <w:rsid w:val="00C022E5"/>
    <w:rsid w:val="00C029CC"/>
    <w:rsid w:val="00C02FD4"/>
    <w:rsid w:val="00C032BF"/>
    <w:rsid w:val="00C037DA"/>
    <w:rsid w:val="00C039B1"/>
    <w:rsid w:val="00C048AA"/>
    <w:rsid w:val="00C05A5A"/>
    <w:rsid w:val="00C07592"/>
    <w:rsid w:val="00C07AC9"/>
    <w:rsid w:val="00C107FD"/>
    <w:rsid w:val="00C14712"/>
    <w:rsid w:val="00C14E6A"/>
    <w:rsid w:val="00C14F2C"/>
    <w:rsid w:val="00C159E3"/>
    <w:rsid w:val="00C15AB4"/>
    <w:rsid w:val="00C15B48"/>
    <w:rsid w:val="00C172B9"/>
    <w:rsid w:val="00C1749C"/>
    <w:rsid w:val="00C17CB4"/>
    <w:rsid w:val="00C20876"/>
    <w:rsid w:val="00C21DA4"/>
    <w:rsid w:val="00C24208"/>
    <w:rsid w:val="00C25185"/>
    <w:rsid w:val="00C252FB"/>
    <w:rsid w:val="00C25841"/>
    <w:rsid w:val="00C25D32"/>
    <w:rsid w:val="00C2747D"/>
    <w:rsid w:val="00C27E60"/>
    <w:rsid w:val="00C30079"/>
    <w:rsid w:val="00C307CB"/>
    <w:rsid w:val="00C30E88"/>
    <w:rsid w:val="00C31A89"/>
    <w:rsid w:val="00C31F31"/>
    <w:rsid w:val="00C32139"/>
    <w:rsid w:val="00C325BF"/>
    <w:rsid w:val="00C33506"/>
    <w:rsid w:val="00C3496A"/>
    <w:rsid w:val="00C34C10"/>
    <w:rsid w:val="00C3594D"/>
    <w:rsid w:val="00C364B5"/>
    <w:rsid w:val="00C37169"/>
    <w:rsid w:val="00C40100"/>
    <w:rsid w:val="00C4184E"/>
    <w:rsid w:val="00C420C5"/>
    <w:rsid w:val="00C428D0"/>
    <w:rsid w:val="00C44050"/>
    <w:rsid w:val="00C44E33"/>
    <w:rsid w:val="00C45042"/>
    <w:rsid w:val="00C450F9"/>
    <w:rsid w:val="00C45174"/>
    <w:rsid w:val="00C453C8"/>
    <w:rsid w:val="00C4596A"/>
    <w:rsid w:val="00C4766D"/>
    <w:rsid w:val="00C500C6"/>
    <w:rsid w:val="00C50630"/>
    <w:rsid w:val="00C50A59"/>
    <w:rsid w:val="00C50B95"/>
    <w:rsid w:val="00C50CBF"/>
    <w:rsid w:val="00C51C2E"/>
    <w:rsid w:val="00C51E12"/>
    <w:rsid w:val="00C51ED5"/>
    <w:rsid w:val="00C52E71"/>
    <w:rsid w:val="00C53353"/>
    <w:rsid w:val="00C53D39"/>
    <w:rsid w:val="00C54031"/>
    <w:rsid w:val="00C54D37"/>
    <w:rsid w:val="00C568AB"/>
    <w:rsid w:val="00C57768"/>
    <w:rsid w:val="00C606A7"/>
    <w:rsid w:val="00C61485"/>
    <w:rsid w:val="00C61B88"/>
    <w:rsid w:val="00C6243B"/>
    <w:rsid w:val="00C62F44"/>
    <w:rsid w:val="00C64A74"/>
    <w:rsid w:val="00C66F43"/>
    <w:rsid w:val="00C70221"/>
    <w:rsid w:val="00C71901"/>
    <w:rsid w:val="00C721AE"/>
    <w:rsid w:val="00C73664"/>
    <w:rsid w:val="00C7580A"/>
    <w:rsid w:val="00C75D02"/>
    <w:rsid w:val="00C7679C"/>
    <w:rsid w:val="00C7736A"/>
    <w:rsid w:val="00C77E55"/>
    <w:rsid w:val="00C8148A"/>
    <w:rsid w:val="00C81BA1"/>
    <w:rsid w:val="00C8319B"/>
    <w:rsid w:val="00C833E4"/>
    <w:rsid w:val="00C847C3"/>
    <w:rsid w:val="00C84D0F"/>
    <w:rsid w:val="00C8545E"/>
    <w:rsid w:val="00C85F1E"/>
    <w:rsid w:val="00C863A9"/>
    <w:rsid w:val="00C87F14"/>
    <w:rsid w:val="00C9095E"/>
    <w:rsid w:val="00C90E65"/>
    <w:rsid w:val="00C91A13"/>
    <w:rsid w:val="00C920BD"/>
    <w:rsid w:val="00C93724"/>
    <w:rsid w:val="00C9398F"/>
    <w:rsid w:val="00C93A3D"/>
    <w:rsid w:val="00C93AF9"/>
    <w:rsid w:val="00C93B74"/>
    <w:rsid w:val="00C942F8"/>
    <w:rsid w:val="00C95416"/>
    <w:rsid w:val="00C95BF3"/>
    <w:rsid w:val="00C95E73"/>
    <w:rsid w:val="00C971DB"/>
    <w:rsid w:val="00C9760E"/>
    <w:rsid w:val="00C97D5A"/>
    <w:rsid w:val="00CA128C"/>
    <w:rsid w:val="00CA1538"/>
    <w:rsid w:val="00CA1A8E"/>
    <w:rsid w:val="00CA1AA0"/>
    <w:rsid w:val="00CA1C26"/>
    <w:rsid w:val="00CA3231"/>
    <w:rsid w:val="00CA36D3"/>
    <w:rsid w:val="00CA4043"/>
    <w:rsid w:val="00CA4E81"/>
    <w:rsid w:val="00CA54D8"/>
    <w:rsid w:val="00CA563E"/>
    <w:rsid w:val="00CA5935"/>
    <w:rsid w:val="00CA5EE4"/>
    <w:rsid w:val="00CA5FB8"/>
    <w:rsid w:val="00CA604D"/>
    <w:rsid w:val="00CA61B6"/>
    <w:rsid w:val="00CA6F74"/>
    <w:rsid w:val="00CA7C0E"/>
    <w:rsid w:val="00CB0147"/>
    <w:rsid w:val="00CB0A96"/>
    <w:rsid w:val="00CB12F6"/>
    <w:rsid w:val="00CB17D5"/>
    <w:rsid w:val="00CB1D6D"/>
    <w:rsid w:val="00CB1E57"/>
    <w:rsid w:val="00CB3C63"/>
    <w:rsid w:val="00CB3CD7"/>
    <w:rsid w:val="00CB3F72"/>
    <w:rsid w:val="00CB42A7"/>
    <w:rsid w:val="00CB4442"/>
    <w:rsid w:val="00CB4C76"/>
    <w:rsid w:val="00CB6DA0"/>
    <w:rsid w:val="00CB756E"/>
    <w:rsid w:val="00CC1690"/>
    <w:rsid w:val="00CC1C93"/>
    <w:rsid w:val="00CC3BAC"/>
    <w:rsid w:val="00CC44A6"/>
    <w:rsid w:val="00CC4847"/>
    <w:rsid w:val="00CC4C2C"/>
    <w:rsid w:val="00CC5107"/>
    <w:rsid w:val="00CC574D"/>
    <w:rsid w:val="00CC5C13"/>
    <w:rsid w:val="00CC5F7E"/>
    <w:rsid w:val="00CC630F"/>
    <w:rsid w:val="00CC63AB"/>
    <w:rsid w:val="00CC6635"/>
    <w:rsid w:val="00CC6B3A"/>
    <w:rsid w:val="00CC6F33"/>
    <w:rsid w:val="00CC7F35"/>
    <w:rsid w:val="00CD0879"/>
    <w:rsid w:val="00CD1799"/>
    <w:rsid w:val="00CD184B"/>
    <w:rsid w:val="00CD5EE5"/>
    <w:rsid w:val="00CD6B84"/>
    <w:rsid w:val="00CD6D30"/>
    <w:rsid w:val="00CD7CE8"/>
    <w:rsid w:val="00CE07BF"/>
    <w:rsid w:val="00CE1DDE"/>
    <w:rsid w:val="00CE1EA6"/>
    <w:rsid w:val="00CE29DA"/>
    <w:rsid w:val="00CE2F23"/>
    <w:rsid w:val="00CE31C0"/>
    <w:rsid w:val="00CE36E2"/>
    <w:rsid w:val="00CE3BC3"/>
    <w:rsid w:val="00CE45D0"/>
    <w:rsid w:val="00CE5838"/>
    <w:rsid w:val="00CE5984"/>
    <w:rsid w:val="00CE5C02"/>
    <w:rsid w:val="00CE6CF1"/>
    <w:rsid w:val="00CE79D7"/>
    <w:rsid w:val="00CE7CD2"/>
    <w:rsid w:val="00CF0F7B"/>
    <w:rsid w:val="00CF1022"/>
    <w:rsid w:val="00CF33BB"/>
    <w:rsid w:val="00CF39A8"/>
    <w:rsid w:val="00CF3AB4"/>
    <w:rsid w:val="00CF3BC6"/>
    <w:rsid w:val="00CF442D"/>
    <w:rsid w:val="00CF4502"/>
    <w:rsid w:val="00CF55FB"/>
    <w:rsid w:val="00CF7DCC"/>
    <w:rsid w:val="00D003EB"/>
    <w:rsid w:val="00D01890"/>
    <w:rsid w:val="00D01DCF"/>
    <w:rsid w:val="00D03170"/>
    <w:rsid w:val="00D03719"/>
    <w:rsid w:val="00D0377D"/>
    <w:rsid w:val="00D03FB6"/>
    <w:rsid w:val="00D041BA"/>
    <w:rsid w:val="00D047FA"/>
    <w:rsid w:val="00D048A0"/>
    <w:rsid w:val="00D069DF"/>
    <w:rsid w:val="00D07C50"/>
    <w:rsid w:val="00D10256"/>
    <w:rsid w:val="00D10338"/>
    <w:rsid w:val="00D1057E"/>
    <w:rsid w:val="00D1295F"/>
    <w:rsid w:val="00D14760"/>
    <w:rsid w:val="00D14810"/>
    <w:rsid w:val="00D14DC9"/>
    <w:rsid w:val="00D15A48"/>
    <w:rsid w:val="00D16EBD"/>
    <w:rsid w:val="00D20BDB"/>
    <w:rsid w:val="00D20E1C"/>
    <w:rsid w:val="00D20F11"/>
    <w:rsid w:val="00D2149B"/>
    <w:rsid w:val="00D21B60"/>
    <w:rsid w:val="00D23491"/>
    <w:rsid w:val="00D25DAE"/>
    <w:rsid w:val="00D25FCF"/>
    <w:rsid w:val="00D266A4"/>
    <w:rsid w:val="00D26D0B"/>
    <w:rsid w:val="00D27C60"/>
    <w:rsid w:val="00D308E6"/>
    <w:rsid w:val="00D30F09"/>
    <w:rsid w:val="00D315D8"/>
    <w:rsid w:val="00D31FDC"/>
    <w:rsid w:val="00D32B96"/>
    <w:rsid w:val="00D33760"/>
    <w:rsid w:val="00D34D58"/>
    <w:rsid w:val="00D34D62"/>
    <w:rsid w:val="00D35860"/>
    <w:rsid w:val="00D372B2"/>
    <w:rsid w:val="00D378CB"/>
    <w:rsid w:val="00D40016"/>
    <w:rsid w:val="00D40882"/>
    <w:rsid w:val="00D41327"/>
    <w:rsid w:val="00D4184B"/>
    <w:rsid w:val="00D419C6"/>
    <w:rsid w:val="00D43FD1"/>
    <w:rsid w:val="00D445DE"/>
    <w:rsid w:val="00D44719"/>
    <w:rsid w:val="00D46952"/>
    <w:rsid w:val="00D501F9"/>
    <w:rsid w:val="00D503DB"/>
    <w:rsid w:val="00D5040A"/>
    <w:rsid w:val="00D508A5"/>
    <w:rsid w:val="00D50C35"/>
    <w:rsid w:val="00D5224C"/>
    <w:rsid w:val="00D532DA"/>
    <w:rsid w:val="00D5388A"/>
    <w:rsid w:val="00D5426B"/>
    <w:rsid w:val="00D542E7"/>
    <w:rsid w:val="00D60944"/>
    <w:rsid w:val="00D61330"/>
    <w:rsid w:val="00D61765"/>
    <w:rsid w:val="00D618D5"/>
    <w:rsid w:val="00D61EF9"/>
    <w:rsid w:val="00D63CA2"/>
    <w:rsid w:val="00D6404D"/>
    <w:rsid w:val="00D6470E"/>
    <w:rsid w:val="00D64763"/>
    <w:rsid w:val="00D6531D"/>
    <w:rsid w:val="00D65483"/>
    <w:rsid w:val="00D65C52"/>
    <w:rsid w:val="00D67462"/>
    <w:rsid w:val="00D708F6"/>
    <w:rsid w:val="00D709AE"/>
    <w:rsid w:val="00D72072"/>
    <w:rsid w:val="00D74306"/>
    <w:rsid w:val="00D7615B"/>
    <w:rsid w:val="00D76FE0"/>
    <w:rsid w:val="00D77520"/>
    <w:rsid w:val="00D778F5"/>
    <w:rsid w:val="00D80AAA"/>
    <w:rsid w:val="00D80D85"/>
    <w:rsid w:val="00D81C03"/>
    <w:rsid w:val="00D81FE8"/>
    <w:rsid w:val="00D8285D"/>
    <w:rsid w:val="00D82F66"/>
    <w:rsid w:val="00D83909"/>
    <w:rsid w:val="00D839E8"/>
    <w:rsid w:val="00D84D63"/>
    <w:rsid w:val="00D8508E"/>
    <w:rsid w:val="00D85608"/>
    <w:rsid w:val="00D85A73"/>
    <w:rsid w:val="00D85A8A"/>
    <w:rsid w:val="00D85AF2"/>
    <w:rsid w:val="00D85E3F"/>
    <w:rsid w:val="00D86350"/>
    <w:rsid w:val="00D86548"/>
    <w:rsid w:val="00D86960"/>
    <w:rsid w:val="00D869B7"/>
    <w:rsid w:val="00D86B98"/>
    <w:rsid w:val="00D86E82"/>
    <w:rsid w:val="00D8761F"/>
    <w:rsid w:val="00D90586"/>
    <w:rsid w:val="00D90698"/>
    <w:rsid w:val="00D907B2"/>
    <w:rsid w:val="00D9124F"/>
    <w:rsid w:val="00D9175C"/>
    <w:rsid w:val="00D91958"/>
    <w:rsid w:val="00D92B1B"/>
    <w:rsid w:val="00D93447"/>
    <w:rsid w:val="00D934A2"/>
    <w:rsid w:val="00D93E12"/>
    <w:rsid w:val="00D93F14"/>
    <w:rsid w:val="00D94466"/>
    <w:rsid w:val="00D94861"/>
    <w:rsid w:val="00D96276"/>
    <w:rsid w:val="00D976DC"/>
    <w:rsid w:val="00D97897"/>
    <w:rsid w:val="00DA08E4"/>
    <w:rsid w:val="00DA10ED"/>
    <w:rsid w:val="00DA13BB"/>
    <w:rsid w:val="00DA17E7"/>
    <w:rsid w:val="00DA1BF6"/>
    <w:rsid w:val="00DA3113"/>
    <w:rsid w:val="00DA34E4"/>
    <w:rsid w:val="00DA3BC0"/>
    <w:rsid w:val="00DA3DE2"/>
    <w:rsid w:val="00DA44A4"/>
    <w:rsid w:val="00DA479C"/>
    <w:rsid w:val="00DA5689"/>
    <w:rsid w:val="00DA5AD4"/>
    <w:rsid w:val="00DA5F5A"/>
    <w:rsid w:val="00DA624D"/>
    <w:rsid w:val="00DA72F1"/>
    <w:rsid w:val="00DB03BB"/>
    <w:rsid w:val="00DB0D7E"/>
    <w:rsid w:val="00DB0EBC"/>
    <w:rsid w:val="00DB0FAC"/>
    <w:rsid w:val="00DB23F6"/>
    <w:rsid w:val="00DB2E48"/>
    <w:rsid w:val="00DB3AC0"/>
    <w:rsid w:val="00DB43FD"/>
    <w:rsid w:val="00DB45A7"/>
    <w:rsid w:val="00DB46C4"/>
    <w:rsid w:val="00DB4832"/>
    <w:rsid w:val="00DB4B3F"/>
    <w:rsid w:val="00DB4E4F"/>
    <w:rsid w:val="00DB521A"/>
    <w:rsid w:val="00DB5F68"/>
    <w:rsid w:val="00DB6BF7"/>
    <w:rsid w:val="00DB79D5"/>
    <w:rsid w:val="00DC013E"/>
    <w:rsid w:val="00DC07AD"/>
    <w:rsid w:val="00DC09A4"/>
    <w:rsid w:val="00DC1FFF"/>
    <w:rsid w:val="00DC2755"/>
    <w:rsid w:val="00DC4349"/>
    <w:rsid w:val="00DC5557"/>
    <w:rsid w:val="00DC5930"/>
    <w:rsid w:val="00DC6A31"/>
    <w:rsid w:val="00DC6F1B"/>
    <w:rsid w:val="00DC6F2E"/>
    <w:rsid w:val="00DD1A30"/>
    <w:rsid w:val="00DD2987"/>
    <w:rsid w:val="00DD2EB0"/>
    <w:rsid w:val="00DD308B"/>
    <w:rsid w:val="00DD31AE"/>
    <w:rsid w:val="00DD3279"/>
    <w:rsid w:val="00DD3924"/>
    <w:rsid w:val="00DD3BBA"/>
    <w:rsid w:val="00DD4E4E"/>
    <w:rsid w:val="00DD4EF9"/>
    <w:rsid w:val="00DD5ECE"/>
    <w:rsid w:val="00DD691B"/>
    <w:rsid w:val="00DE177B"/>
    <w:rsid w:val="00DE1F5A"/>
    <w:rsid w:val="00DE326C"/>
    <w:rsid w:val="00DE4196"/>
    <w:rsid w:val="00DE41DF"/>
    <w:rsid w:val="00DE5DDA"/>
    <w:rsid w:val="00DE64F8"/>
    <w:rsid w:val="00DE7507"/>
    <w:rsid w:val="00DF027C"/>
    <w:rsid w:val="00DF0680"/>
    <w:rsid w:val="00DF0BEE"/>
    <w:rsid w:val="00DF10DA"/>
    <w:rsid w:val="00DF1776"/>
    <w:rsid w:val="00DF1912"/>
    <w:rsid w:val="00DF1D47"/>
    <w:rsid w:val="00DF2DF8"/>
    <w:rsid w:val="00DF3CF3"/>
    <w:rsid w:val="00DF4F35"/>
    <w:rsid w:val="00DF525E"/>
    <w:rsid w:val="00DF54F2"/>
    <w:rsid w:val="00DF68D7"/>
    <w:rsid w:val="00DF7154"/>
    <w:rsid w:val="00E00750"/>
    <w:rsid w:val="00E00A82"/>
    <w:rsid w:val="00E00C1F"/>
    <w:rsid w:val="00E00ED0"/>
    <w:rsid w:val="00E02A29"/>
    <w:rsid w:val="00E03D18"/>
    <w:rsid w:val="00E042C4"/>
    <w:rsid w:val="00E04FD0"/>
    <w:rsid w:val="00E05154"/>
    <w:rsid w:val="00E05DB5"/>
    <w:rsid w:val="00E06116"/>
    <w:rsid w:val="00E105DD"/>
    <w:rsid w:val="00E108BD"/>
    <w:rsid w:val="00E10F7D"/>
    <w:rsid w:val="00E11152"/>
    <w:rsid w:val="00E1177F"/>
    <w:rsid w:val="00E133B9"/>
    <w:rsid w:val="00E1412E"/>
    <w:rsid w:val="00E14B6D"/>
    <w:rsid w:val="00E15CFD"/>
    <w:rsid w:val="00E16B93"/>
    <w:rsid w:val="00E16FAE"/>
    <w:rsid w:val="00E17664"/>
    <w:rsid w:val="00E178CC"/>
    <w:rsid w:val="00E17960"/>
    <w:rsid w:val="00E17A59"/>
    <w:rsid w:val="00E20062"/>
    <w:rsid w:val="00E206DF"/>
    <w:rsid w:val="00E22631"/>
    <w:rsid w:val="00E22635"/>
    <w:rsid w:val="00E2299B"/>
    <w:rsid w:val="00E22BC7"/>
    <w:rsid w:val="00E22C0D"/>
    <w:rsid w:val="00E2320D"/>
    <w:rsid w:val="00E2384C"/>
    <w:rsid w:val="00E2394E"/>
    <w:rsid w:val="00E23ADE"/>
    <w:rsid w:val="00E23EAB"/>
    <w:rsid w:val="00E24150"/>
    <w:rsid w:val="00E244F7"/>
    <w:rsid w:val="00E25BE1"/>
    <w:rsid w:val="00E2634D"/>
    <w:rsid w:val="00E27436"/>
    <w:rsid w:val="00E27E47"/>
    <w:rsid w:val="00E31D6A"/>
    <w:rsid w:val="00E32814"/>
    <w:rsid w:val="00E32F4F"/>
    <w:rsid w:val="00E34ADE"/>
    <w:rsid w:val="00E35B93"/>
    <w:rsid w:val="00E35F2C"/>
    <w:rsid w:val="00E3735D"/>
    <w:rsid w:val="00E376E4"/>
    <w:rsid w:val="00E379D0"/>
    <w:rsid w:val="00E41CD3"/>
    <w:rsid w:val="00E4229E"/>
    <w:rsid w:val="00E44298"/>
    <w:rsid w:val="00E44418"/>
    <w:rsid w:val="00E466D5"/>
    <w:rsid w:val="00E473A7"/>
    <w:rsid w:val="00E50DCD"/>
    <w:rsid w:val="00E51ECC"/>
    <w:rsid w:val="00E538D3"/>
    <w:rsid w:val="00E545DC"/>
    <w:rsid w:val="00E54AFB"/>
    <w:rsid w:val="00E5584B"/>
    <w:rsid w:val="00E56A81"/>
    <w:rsid w:val="00E56DD6"/>
    <w:rsid w:val="00E56DEA"/>
    <w:rsid w:val="00E56FFB"/>
    <w:rsid w:val="00E60017"/>
    <w:rsid w:val="00E60E14"/>
    <w:rsid w:val="00E61132"/>
    <w:rsid w:val="00E611FA"/>
    <w:rsid w:val="00E61923"/>
    <w:rsid w:val="00E62452"/>
    <w:rsid w:val="00E6353A"/>
    <w:rsid w:val="00E6497F"/>
    <w:rsid w:val="00E64C50"/>
    <w:rsid w:val="00E64DC9"/>
    <w:rsid w:val="00E652C7"/>
    <w:rsid w:val="00E6547D"/>
    <w:rsid w:val="00E67AC7"/>
    <w:rsid w:val="00E7006B"/>
    <w:rsid w:val="00E7045D"/>
    <w:rsid w:val="00E720E8"/>
    <w:rsid w:val="00E723CE"/>
    <w:rsid w:val="00E7249C"/>
    <w:rsid w:val="00E72842"/>
    <w:rsid w:val="00E7611D"/>
    <w:rsid w:val="00E7688A"/>
    <w:rsid w:val="00E7786A"/>
    <w:rsid w:val="00E77D92"/>
    <w:rsid w:val="00E80F38"/>
    <w:rsid w:val="00E817EE"/>
    <w:rsid w:val="00E8274F"/>
    <w:rsid w:val="00E829A0"/>
    <w:rsid w:val="00E82A96"/>
    <w:rsid w:val="00E846A2"/>
    <w:rsid w:val="00E84912"/>
    <w:rsid w:val="00E865D3"/>
    <w:rsid w:val="00E9007D"/>
    <w:rsid w:val="00E90213"/>
    <w:rsid w:val="00E9026B"/>
    <w:rsid w:val="00E903BA"/>
    <w:rsid w:val="00E905C7"/>
    <w:rsid w:val="00E90800"/>
    <w:rsid w:val="00E9090E"/>
    <w:rsid w:val="00E90917"/>
    <w:rsid w:val="00E913C3"/>
    <w:rsid w:val="00E919C5"/>
    <w:rsid w:val="00E92CBD"/>
    <w:rsid w:val="00E930B5"/>
    <w:rsid w:val="00E93683"/>
    <w:rsid w:val="00E94D92"/>
    <w:rsid w:val="00E94E14"/>
    <w:rsid w:val="00E95E1C"/>
    <w:rsid w:val="00E9698D"/>
    <w:rsid w:val="00E97C86"/>
    <w:rsid w:val="00EA0490"/>
    <w:rsid w:val="00EA0CFA"/>
    <w:rsid w:val="00EA1950"/>
    <w:rsid w:val="00EA23FB"/>
    <w:rsid w:val="00EA2B83"/>
    <w:rsid w:val="00EA3C55"/>
    <w:rsid w:val="00EA6013"/>
    <w:rsid w:val="00EA68F3"/>
    <w:rsid w:val="00EA699D"/>
    <w:rsid w:val="00EA6A5D"/>
    <w:rsid w:val="00EA70DD"/>
    <w:rsid w:val="00EB06E3"/>
    <w:rsid w:val="00EB1ACE"/>
    <w:rsid w:val="00EB24DA"/>
    <w:rsid w:val="00EB2804"/>
    <w:rsid w:val="00EB393D"/>
    <w:rsid w:val="00EB419D"/>
    <w:rsid w:val="00EB48A5"/>
    <w:rsid w:val="00EB4F28"/>
    <w:rsid w:val="00EB5303"/>
    <w:rsid w:val="00EB5503"/>
    <w:rsid w:val="00EB61A2"/>
    <w:rsid w:val="00EB6C06"/>
    <w:rsid w:val="00EB6F8C"/>
    <w:rsid w:val="00EB773F"/>
    <w:rsid w:val="00EB776C"/>
    <w:rsid w:val="00EB7828"/>
    <w:rsid w:val="00EB7E29"/>
    <w:rsid w:val="00EC0E49"/>
    <w:rsid w:val="00EC15FC"/>
    <w:rsid w:val="00EC239E"/>
    <w:rsid w:val="00EC25A7"/>
    <w:rsid w:val="00EC2A7C"/>
    <w:rsid w:val="00EC304D"/>
    <w:rsid w:val="00EC313B"/>
    <w:rsid w:val="00EC3B4C"/>
    <w:rsid w:val="00EC44E5"/>
    <w:rsid w:val="00EC484A"/>
    <w:rsid w:val="00EC51BF"/>
    <w:rsid w:val="00EC53FF"/>
    <w:rsid w:val="00EC6140"/>
    <w:rsid w:val="00EC6DAE"/>
    <w:rsid w:val="00EC71FF"/>
    <w:rsid w:val="00ED0C9F"/>
    <w:rsid w:val="00ED28D4"/>
    <w:rsid w:val="00ED2D37"/>
    <w:rsid w:val="00ED3013"/>
    <w:rsid w:val="00ED3BA7"/>
    <w:rsid w:val="00ED3C8D"/>
    <w:rsid w:val="00ED3D4F"/>
    <w:rsid w:val="00ED424E"/>
    <w:rsid w:val="00ED43E7"/>
    <w:rsid w:val="00ED48F0"/>
    <w:rsid w:val="00ED5083"/>
    <w:rsid w:val="00EE05DA"/>
    <w:rsid w:val="00EE152B"/>
    <w:rsid w:val="00EE1654"/>
    <w:rsid w:val="00EE1D62"/>
    <w:rsid w:val="00EE22FB"/>
    <w:rsid w:val="00EE24DB"/>
    <w:rsid w:val="00EE2BBB"/>
    <w:rsid w:val="00EE2FC6"/>
    <w:rsid w:val="00EE4ED5"/>
    <w:rsid w:val="00EE6287"/>
    <w:rsid w:val="00EE669A"/>
    <w:rsid w:val="00EE6F22"/>
    <w:rsid w:val="00EE7A49"/>
    <w:rsid w:val="00EF0566"/>
    <w:rsid w:val="00EF1043"/>
    <w:rsid w:val="00EF120E"/>
    <w:rsid w:val="00EF1BFF"/>
    <w:rsid w:val="00EF1C7C"/>
    <w:rsid w:val="00EF25D5"/>
    <w:rsid w:val="00EF294C"/>
    <w:rsid w:val="00EF29CB"/>
    <w:rsid w:val="00EF325B"/>
    <w:rsid w:val="00EF36F2"/>
    <w:rsid w:val="00EF3B78"/>
    <w:rsid w:val="00EF5011"/>
    <w:rsid w:val="00EF5D06"/>
    <w:rsid w:val="00EF6954"/>
    <w:rsid w:val="00EF6AF4"/>
    <w:rsid w:val="00EF700E"/>
    <w:rsid w:val="00EF7369"/>
    <w:rsid w:val="00F014B5"/>
    <w:rsid w:val="00F0167C"/>
    <w:rsid w:val="00F0187D"/>
    <w:rsid w:val="00F01AC8"/>
    <w:rsid w:val="00F022A3"/>
    <w:rsid w:val="00F023A3"/>
    <w:rsid w:val="00F02AE5"/>
    <w:rsid w:val="00F02E84"/>
    <w:rsid w:val="00F0314E"/>
    <w:rsid w:val="00F03D18"/>
    <w:rsid w:val="00F03DDB"/>
    <w:rsid w:val="00F042AC"/>
    <w:rsid w:val="00F04ADB"/>
    <w:rsid w:val="00F06DCB"/>
    <w:rsid w:val="00F0738C"/>
    <w:rsid w:val="00F10668"/>
    <w:rsid w:val="00F121CE"/>
    <w:rsid w:val="00F1391A"/>
    <w:rsid w:val="00F13DA2"/>
    <w:rsid w:val="00F13E09"/>
    <w:rsid w:val="00F1510C"/>
    <w:rsid w:val="00F15C76"/>
    <w:rsid w:val="00F169F6"/>
    <w:rsid w:val="00F16B18"/>
    <w:rsid w:val="00F16E84"/>
    <w:rsid w:val="00F1768D"/>
    <w:rsid w:val="00F17FB1"/>
    <w:rsid w:val="00F20E26"/>
    <w:rsid w:val="00F21824"/>
    <w:rsid w:val="00F218D0"/>
    <w:rsid w:val="00F218F6"/>
    <w:rsid w:val="00F229CC"/>
    <w:rsid w:val="00F24029"/>
    <w:rsid w:val="00F26EF4"/>
    <w:rsid w:val="00F3164C"/>
    <w:rsid w:val="00F31773"/>
    <w:rsid w:val="00F32EDE"/>
    <w:rsid w:val="00F33820"/>
    <w:rsid w:val="00F350F9"/>
    <w:rsid w:val="00F358D6"/>
    <w:rsid w:val="00F3790F"/>
    <w:rsid w:val="00F4008A"/>
    <w:rsid w:val="00F4027E"/>
    <w:rsid w:val="00F4088B"/>
    <w:rsid w:val="00F4095D"/>
    <w:rsid w:val="00F40F85"/>
    <w:rsid w:val="00F41C4E"/>
    <w:rsid w:val="00F45615"/>
    <w:rsid w:val="00F45937"/>
    <w:rsid w:val="00F46284"/>
    <w:rsid w:val="00F4799E"/>
    <w:rsid w:val="00F47B13"/>
    <w:rsid w:val="00F50C92"/>
    <w:rsid w:val="00F5101F"/>
    <w:rsid w:val="00F51975"/>
    <w:rsid w:val="00F51A1F"/>
    <w:rsid w:val="00F53755"/>
    <w:rsid w:val="00F53B1F"/>
    <w:rsid w:val="00F553AC"/>
    <w:rsid w:val="00F55520"/>
    <w:rsid w:val="00F5561F"/>
    <w:rsid w:val="00F55BAC"/>
    <w:rsid w:val="00F561CD"/>
    <w:rsid w:val="00F561D4"/>
    <w:rsid w:val="00F5661F"/>
    <w:rsid w:val="00F56A62"/>
    <w:rsid w:val="00F57898"/>
    <w:rsid w:val="00F57A32"/>
    <w:rsid w:val="00F60360"/>
    <w:rsid w:val="00F60819"/>
    <w:rsid w:val="00F61EF6"/>
    <w:rsid w:val="00F63D3A"/>
    <w:rsid w:val="00F643C1"/>
    <w:rsid w:val="00F64CF7"/>
    <w:rsid w:val="00F65455"/>
    <w:rsid w:val="00F6593D"/>
    <w:rsid w:val="00F65B31"/>
    <w:rsid w:val="00F66182"/>
    <w:rsid w:val="00F675A8"/>
    <w:rsid w:val="00F67E44"/>
    <w:rsid w:val="00F70196"/>
    <w:rsid w:val="00F704A0"/>
    <w:rsid w:val="00F70A49"/>
    <w:rsid w:val="00F71DEC"/>
    <w:rsid w:val="00F72795"/>
    <w:rsid w:val="00F744AC"/>
    <w:rsid w:val="00F7459C"/>
    <w:rsid w:val="00F74CB1"/>
    <w:rsid w:val="00F74FC2"/>
    <w:rsid w:val="00F75049"/>
    <w:rsid w:val="00F76682"/>
    <w:rsid w:val="00F7673B"/>
    <w:rsid w:val="00F76DF6"/>
    <w:rsid w:val="00F80800"/>
    <w:rsid w:val="00F8086A"/>
    <w:rsid w:val="00F810A2"/>
    <w:rsid w:val="00F8126C"/>
    <w:rsid w:val="00F81892"/>
    <w:rsid w:val="00F81E03"/>
    <w:rsid w:val="00F81F5C"/>
    <w:rsid w:val="00F8210D"/>
    <w:rsid w:val="00F82A78"/>
    <w:rsid w:val="00F82ABA"/>
    <w:rsid w:val="00F830DE"/>
    <w:rsid w:val="00F8339E"/>
    <w:rsid w:val="00F83BF7"/>
    <w:rsid w:val="00F84504"/>
    <w:rsid w:val="00F845A1"/>
    <w:rsid w:val="00F845BC"/>
    <w:rsid w:val="00F84884"/>
    <w:rsid w:val="00F86F73"/>
    <w:rsid w:val="00F87171"/>
    <w:rsid w:val="00F871E8"/>
    <w:rsid w:val="00F90CBC"/>
    <w:rsid w:val="00F90F02"/>
    <w:rsid w:val="00F9217A"/>
    <w:rsid w:val="00F92453"/>
    <w:rsid w:val="00F92853"/>
    <w:rsid w:val="00F928ED"/>
    <w:rsid w:val="00F931E4"/>
    <w:rsid w:val="00F93246"/>
    <w:rsid w:val="00F93F56"/>
    <w:rsid w:val="00F9400C"/>
    <w:rsid w:val="00F944F4"/>
    <w:rsid w:val="00F95707"/>
    <w:rsid w:val="00FA01CB"/>
    <w:rsid w:val="00FA0866"/>
    <w:rsid w:val="00FA095E"/>
    <w:rsid w:val="00FA0B89"/>
    <w:rsid w:val="00FA0CC4"/>
    <w:rsid w:val="00FA0E93"/>
    <w:rsid w:val="00FA1E69"/>
    <w:rsid w:val="00FA1FBD"/>
    <w:rsid w:val="00FA282E"/>
    <w:rsid w:val="00FA30C6"/>
    <w:rsid w:val="00FA5C88"/>
    <w:rsid w:val="00FA5E8E"/>
    <w:rsid w:val="00FA6475"/>
    <w:rsid w:val="00FA6BD6"/>
    <w:rsid w:val="00FA79A1"/>
    <w:rsid w:val="00FA79C9"/>
    <w:rsid w:val="00FA7C5C"/>
    <w:rsid w:val="00FB02BB"/>
    <w:rsid w:val="00FB0E3C"/>
    <w:rsid w:val="00FB16DE"/>
    <w:rsid w:val="00FB29BA"/>
    <w:rsid w:val="00FB302C"/>
    <w:rsid w:val="00FB3861"/>
    <w:rsid w:val="00FB4186"/>
    <w:rsid w:val="00FB4C77"/>
    <w:rsid w:val="00FB593D"/>
    <w:rsid w:val="00FB606D"/>
    <w:rsid w:val="00FB6371"/>
    <w:rsid w:val="00FB6F20"/>
    <w:rsid w:val="00FB7287"/>
    <w:rsid w:val="00FC136A"/>
    <w:rsid w:val="00FC2015"/>
    <w:rsid w:val="00FC2E41"/>
    <w:rsid w:val="00FC3847"/>
    <w:rsid w:val="00FC3CCB"/>
    <w:rsid w:val="00FC49DE"/>
    <w:rsid w:val="00FC52A1"/>
    <w:rsid w:val="00FC6D68"/>
    <w:rsid w:val="00FD07AB"/>
    <w:rsid w:val="00FD22E5"/>
    <w:rsid w:val="00FD2AB6"/>
    <w:rsid w:val="00FD2B9A"/>
    <w:rsid w:val="00FD2DCB"/>
    <w:rsid w:val="00FD3867"/>
    <w:rsid w:val="00FD4618"/>
    <w:rsid w:val="00FD484D"/>
    <w:rsid w:val="00FD5AD9"/>
    <w:rsid w:val="00FD5DEA"/>
    <w:rsid w:val="00FD6E3A"/>
    <w:rsid w:val="00FD74BC"/>
    <w:rsid w:val="00FD7BC7"/>
    <w:rsid w:val="00FD7BF8"/>
    <w:rsid w:val="00FE008F"/>
    <w:rsid w:val="00FE0427"/>
    <w:rsid w:val="00FE0D87"/>
    <w:rsid w:val="00FE185E"/>
    <w:rsid w:val="00FE20EF"/>
    <w:rsid w:val="00FE2DDB"/>
    <w:rsid w:val="00FE30B7"/>
    <w:rsid w:val="00FE3231"/>
    <w:rsid w:val="00FE3CCA"/>
    <w:rsid w:val="00FE3F29"/>
    <w:rsid w:val="00FE402A"/>
    <w:rsid w:val="00FE4572"/>
    <w:rsid w:val="00FE50C4"/>
    <w:rsid w:val="00FE5388"/>
    <w:rsid w:val="00FE5E71"/>
    <w:rsid w:val="00FE6068"/>
    <w:rsid w:val="00FE6214"/>
    <w:rsid w:val="00FE6C32"/>
    <w:rsid w:val="00FF0E26"/>
    <w:rsid w:val="00FF1E7D"/>
    <w:rsid w:val="00FF2B0A"/>
    <w:rsid w:val="00FF31B9"/>
    <w:rsid w:val="00FF32B8"/>
    <w:rsid w:val="00FF41B8"/>
    <w:rsid w:val="00FF4495"/>
    <w:rsid w:val="00FF49E1"/>
    <w:rsid w:val="00FF4C00"/>
    <w:rsid w:val="00FF6CE7"/>
    <w:rsid w:val="00FF77B1"/>
    <w:rsid w:val="0111CA09"/>
    <w:rsid w:val="011264DD"/>
    <w:rsid w:val="012B57DE"/>
    <w:rsid w:val="013DD2DB"/>
    <w:rsid w:val="01698616"/>
    <w:rsid w:val="0184E09B"/>
    <w:rsid w:val="01C65C6B"/>
    <w:rsid w:val="01D02643"/>
    <w:rsid w:val="01FDD2B5"/>
    <w:rsid w:val="0213F46C"/>
    <w:rsid w:val="0218EF4B"/>
    <w:rsid w:val="021EC260"/>
    <w:rsid w:val="02276A35"/>
    <w:rsid w:val="0276AE2C"/>
    <w:rsid w:val="028EBC49"/>
    <w:rsid w:val="02F606A4"/>
    <w:rsid w:val="02FFE1F1"/>
    <w:rsid w:val="035BCB06"/>
    <w:rsid w:val="03B21B82"/>
    <w:rsid w:val="03D15001"/>
    <w:rsid w:val="03D5CBD5"/>
    <w:rsid w:val="0441513D"/>
    <w:rsid w:val="04501BED"/>
    <w:rsid w:val="04AE90C7"/>
    <w:rsid w:val="04BA038F"/>
    <w:rsid w:val="04BFBB05"/>
    <w:rsid w:val="04FAA4AF"/>
    <w:rsid w:val="052DF0E4"/>
    <w:rsid w:val="053BA719"/>
    <w:rsid w:val="053E5DD8"/>
    <w:rsid w:val="0602A400"/>
    <w:rsid w:val="0632FDFF"/>
    <w:rsid w:val="0634AAB4"/>
    <w:rsid w:val="06379042"/>
    <w:rsid w:val="064E22FF"/>
    <w:rsid w:val="0652D1D6"/>
    <w:rsid w:val="06570B4B"/>
    <w:rsid w:val="06A2A21B"/>
    <w:rsid w:val="0709E2E7"/>
    <w:rsid w:val="07A50297"/>
    <w:rsid w:val="07D9547B"/>
    <w:rsid w:val="07E76DBC"/>
    <w:rsid w:val="0874EAB8"/>
    <w:rsid w:val="08A5B4F4"/>
    <w:rsid w:val="08CFFBDA"/>
    <w:rsid w:val="09177D71"/>
    <w:rsid w:val="0935116A"/>
    <w:rsid w:val="0981D023"/>
    <w:rsid w:val="09F995DA"/>
    <w:rsid w:val="0A0D59E8"/>
    <w:rsid w:val="0A1A2BD4"/>
    <w:rsid w:val="0A1C5FA7"/>
    <w:rsid w:val="0A30B176"/>
    <w:rsid w:val="0A481701"/>
    <w:rsid w:val="0A83044F"/>
    <w:rsid w:val="0A94DE57"/>
    <w:rsid w:val="0AA0BD91"/>
    <w:rsid w:val="0AF13F5E"/>
    <w:rsid w:val="0AFD53F3"/>
    <w:rsid w:val="0AFFE65A"/>
    <w:rsid w:val="0B02545D"/>
    <w:rsid w:val="0B339EDA"/>
    <w:rsid w:val="0B36AEBA"/>
    <w:rsid w:val="0B4D79D8"/>
    <w:rsid w:val="0B547F92"/>
    <w:rsid w:val="0BC0736E"/>
    <w:rsid w:val="0BC0EF87"/>
    <w:rsid w:val="0C52C5AE"/>
    <w:rsid w:val="0D05DD1B"/>
    <w:rsid w:val="0D3147FB"/>
    <w:rsid w:val="0D36E0BB"/>
    <w:rsid w:val="0D5174DE"/>
    <w:rsid w:val="0D603B2A"/>
    <w:rsid w:val="0D770E68"/>
    <w:rsid w:val="0D7799E9"/>
    <w:rsid w:val="0D80C86A"/>
    <w:rsid w:val="0DB297BA"/>
    <w:rsid w:val="0DBEF5E2"/>
    <w:rsid w:val="0DD807B1"/>
    <w:rsid w:val="0DF9B401"/>
    <w:rsid w:val="0E1A95FC"/>
    <w:rsid w:val="0E33B1E2"/>
    <w:rsid w:val="0ECEA8BE"/>
    <w:rsid w:val="0EDC9E4A"/>
    <w:rsid w:val="0F47245D"/>
    <w:rsid w:val="0FA38200"/>
    <w:rsid w:val="0FB1743E"/>
    <w:rsid w:val="0FD2B060"/>
    <w:rsid w:val="0FE9FB1A"/>
    <w:rsid w:val="0FEE4C7C"/>
    <w:rsid w:val="10247C17"/>
    <w:rsid w:val="1030F04C"/>
    <w:rsid w:val="103B5E2F"/>
    <w:rsid w:val="10720F18"/>
    <w:rsid w:val="1079E456"/>
    <w:rsid w:val="10E64C4C"/>
    <w:rsid w:val="113AA06D"/>
    <w:rsid w:val="11916E9C"/>
    <w:rsid w:val="119E6F9C"/>
    <w:rsid w:val="11A5D84F"/>
    <w:rsid w:val="11B352B4"/>
    <w:rsid w:val="121934B0"/>
    <w:rsid w:val="12313392"/>
    <w:rsid w:val="12363811"/>
    <w:rsid w:val="1257D8E8"/>
    <w:rsid w:val="12804716"/>
    <w:rsid w:val="1292B13C"/>
    <w:rsid w:val="12990933"/>
    <w:rsid w:val="12C2F471"/>
    <w:rsid w:val="13265E1E"/>
    <w:rsid w:val="1390C763"/>
    <w:rsid w:val="13A4C200"/>
    <w:rsid w:val="13C2F039"/>
    <w:rsid w:val="13CA2226"/>
    <w:rsid w:val="142BACA8"/>
    <w:rsid w:val="144714DA"/>
    <w:rsid w:val="145B6576"/>
    <w:rsid w:val="14B3524A"/>
    <w:rsid w:val="1520FFA5"/>
    <w:rsid w:val="15257C31"/>
    <w:rsid w:val="153F14BF"/>
    <w:rsid w:val="1591DADE"/>
    <w:rsid w:val="15D0F2F3"/>
    <w:rsid w:val="15E2599C"/>
    <w:rsid w:val="15E7BEB4"/>
    <w:rsid w:val="15FA4ACE"/>
    <w:rsid w:val="16D6DA91"/>
    <w:rsid w:val="16FFD3BF"/>
    <w:rsid w:val="17009884"/>
    <w:rsid w:val="170DEE39"/>
    <w:rsid w:val="17248D19"/>
    <w:rsid w:val="17769880"/>
    <w:rsid w:val="17A08C22"/>
    <w:rsid w:val="17A466EA"/>
    <w:rsid w:val="17D2757A"/>
    <w:rsid w:val="17DCAABB"/>
    <w:rsid w:val="17E2C0D9"/>
    <w:rsid w:val="184060B5"/>
    <w:rsid w:val="18783439"/>
    <w:rsid w:val="187E40DE"/>
    <w:rsid w:val="18B1F85A"/>
    <w:rsid w:val="18B21239"/>
    <w:rsid w:val="18C4436C"/>
    <w:rsid w:val="1915E9A2"/>
    <w:rsid w:val="19179084"/>
    <w:rsid w:val="19275F98"/>
    <w:rsid w:val="19494EA8"/>
    <w:rsid w:val="19D0AA45"/>
    <w:rsid w:val="19EA290F"/>
    <w:rsid w:val="1B599D74"/>
    <w:rsid w:val="1B5C7E1E"/>
    <w:rsid w:val="1BE25C79"/>
    <w:rsid w:val="1C0FF427"/>
    <w:rsid w:val="1C124FB7"/>
    <w:rsid w:val="1C4B2184"/>
    <w:rsid w:val="1C9CEA9A"/>
    <w:rsid w:val="1D051C75"/>
    <w:rsid w:val="1D6B2A1F"/>
    <w:rsid w:val="1DBBA012"/>
    <w:rsid w:val="1E186634"/>
    <w:rsid w:val="1E8EBBDE"/>
    <w:rsid w:val="1EA63E1B"/>
    <w:rsid w:val="1EB86996"/>
    <w:rsid w:val="1F088897"/>
    <w:rsid w:val="1F7D80F3"/>
    <w:rsid w:val="1F8EFA80"/>
    <w:rsid w:val="205C9044"/>
    <w:rsid w:val="207F2B2C"/>
    <w:rsid w:val="20ADE601"/>
    <w:rsid w:val="2102E89E"/>
    <w:rsid w:val="21499437"/>
    <w:rsid w:val="21ADA32B"/>
    <w:rsid w:val="220664E9"/>
    <w:rsid w:val="220951E3"/>
    <w:rsid w:val="2216A09B"/>
    <w:rsid w:val="22446F98"/>
    <w:rsid w:val="225C8207"/>
    <w:rsid w:val="227E13E3"/>
    <w:rsid w:val="22A19968"/>
    <w:rsid w:val="22D95545"/>
    <w:rsid w:val="22E53564"/>
    <w:rsid w:val="2407810C"/>
    <w:rsid w:val="2449CBEB"/>
    <w:rsid w:val="25303977"/>
    <w:rsid w:val="25F53B06"/>
    <w:rsid w:val="26215763"/>
    <w:rsid w:val="262252B0"/>
    <w:rsid w:val="26300D3E"/>
    <w:rsid w:val="2662B07D"/>
    <w:rsid w:val="26868845"/>
    <w:rsid w:val="2706FCB5"/>
    <w:rsid w:val="274BB76E"/>
    <w:rsid w:val="277B4C15"/>
    <w:rsid w:val="2798F7E6"/>
    <w:rsid w:val="27A52E42"/>
    <w:rsid w:val="27E76231"/>
    <w:rsid w:val="280DF86B"/>
    <w:rsid w:val="287BAC23"/>
    <w:rsid w:val="28995E58"/>
    <w:rsid w:val="28A14A6B"/>
    <w:rsid w:val="28AC7A84"/>
    <w:rsid w:val="28CCB84E"/>
    <w:rsid w:val="293DBB91"/>
    <w:rsid w:val="29417F90"/>
    <w:rsid w:val="29C18BCE"/>
    <w:rsid w:val="2A05F30F"/>
    <w:rsid w:val="2A2736EE"/>
    <w:rsid w:val="2A3A9660"/>
    <w:rsid w:val="2AC4CA2A"/>
    <w:rsid w:val="2B0E0E27"/>
    <w:rsid w:val="2B645AE0"/>
    <w:rsid w:val="2B6A0967"/>
    <w:rsid w:val="2BB52258"/>
    <w:rsid w:val="2C111289"/>
    <w:rsid w:val="2C2A65C6"/>
    <w:rsid w:val="2C99AC9F"/>
    <w:rsid w:val="2CFBA5D4"/>
    <w:rsid w:val="2D268A31"/>
    <w:rsid w:val="2D37CB28"/>
    <w:rsid w:val="2D38EC54"/>
    <w:rsid w:val="2D9A293C"/>
    <w:rsid w:val="2DC0F218"/>
    <w:rsid w:val="2DC2C143"/>
    <w:rsid w:val="2DC70124"/>
    <w:rsid w:val="2DE78B8E"/>
    <w:rsid w:val="2E0409C2"/>
    <w:rsid w:val="2EEFB141"/>
    <w:rsid w:val="2F2CF7B8"/>
    <w:rsid w:val="2FCA5B0E"/>
    <w:rsid w:val="2FFA12A2"/>
    <w:rsid w:val="2FFF35BC"/>
    <w:rsid w:val="30299129"/>
    <w:rsid w:val="303CF661"/>
    <w:rsid w:val="30566D32"/>
    <w:rsid w:val="30696D1E"/>
    <w:rsid w:val="30EE6474"/>
    <w:rsid w:val="31028E07"/>
    <w:rsid w:val="311612F3"/>
    <w:rsid w:val="3135A795"/>
    <w:rsid w:val="318EA387"/>
    <w:rsid w:val="31D508C9"/>
    <w:rsid w:val="31EE4943"/>
    <w:rsid w:val="32045EF2"/>
    <w:rsid w:val="324D9356"/>
    <w:rsid w:val="3265AE4B"/>
    <w:rsid w:val="32A722AA"/>
    <w:rsid w:val="32DD1F92"/>
    <w:rsid w:val="32ED3C02"/>
    <w:rsid w:val="3300C353"/>
    <w:rsid w:val="33336A4E"/>
    <w:rsid w:val="3349BC28"/>
    <w:rsid w:val="3357A978"/>
    <w:rsid w:val="33681D42"/>
    <w:rsid w:val="33A5EAA0"/>
    <w:rsid w:val="3420C8A8"/>
    <w:rsid w:val="34282713"/>
    <w:rsid w:val="3476852F"/>
    <w:rsid w:val="3487332D"/>
    <w:rsid w:val="352E4F99"/>
    <w:rsid w:val="355FEEB0"/>
    <w:rsid w:val="35EFE370"/>
    <w:rsid w:val="36311B09"/>
    <w:rsid w:val="365F647B"/>
    <w:rsid w:val="37045D7E"/>
    <w:rsid w:val="37351DB6"/>
    <w:rsid w:val="37552570"/>
    <w:rsid w:val="37796006"/>
    <w:rsid w:val="37C54FD6"/>
    <w:rsid w:val="380EC5CF"/>
    <w:rsid w:val="38676FE9"/>
    <w:rsid w:val="386B25E4"/>
    <w:rsid w:val="389AF83C"/>
    <w:rsid w:val="389B4257"/>
    <w:rsid w:val="38ECAFDD"/>
    <w:rsid w:val="393E261A"/>
    <w:rsid w:val="3A195922"/>
    <w:rsid w:val="3A42565B"/>
    <w:rsid w:val="3A5B0431"/>
    <w:rsid w:val="3A79FC4E"/>
    <w:rsid w:val="3A9641E9"/>
    <w:rsid w:val="3B2910C7"/>
    <w:rsid w:val="3B446A30"/>
    <w:rsid w:val="3BE11536"/>
    <w:rsid w:val="3C400342"/>
    <w:rsid w:val="3C4B04D2"/>
    <w:rsid w:val="3C9483E0"/>
    <w:rsid w:val="3CBEC11D"/>
    <w:rsid w:val="3CDB42AB"/>
    <w:rsid w:val="3D1BD685"/>
    <w:rsid w:val="3D4E4C90"/>
    <w:rsid w:val="3DD0F0B0"/>
    <w:rsid w:val="3DEE0859"/>
    <w:rsid w:val="3E14CD13"/>
    <w:rsid w:val="3E1B7FC4"/>
    <w:rsid w:val="3E7F4C37"/>
    <w:rsid w:val="3E8A3330"/>
    <w:rsid w:val="3E9E8B36"/>
    <w:rsid w:val="3ED11B8C"/>
    <w:rsid w:val="3EE9A1E8"/>
    <w:rsid w:val="3F303842"/>
    <w:rsid w:val="3FCA9E65"/>
    <w:rsid w:val="400E4A57"/>
    <w:rsid w:val="40487765"/>
    <w:rsid w:val="404ABAF9"/>
    <w:rsid w:val="40774E1C"/>
    <w:rsid w:val="409788B7"/>
    <w:rsid w:val="40C63FD5"/>
    <w:rsid w:val="414CAB89"/>
    <w:rsid w:val="41509E40"/>
    <w:rsid w:val="4198EA7E"/>
    <w:rsid w:val="41BF0D26"/>
    <w:rsid w:val="41D6A22C"/>
    <w:rsid w:val="42065A38"/>
    <w:rsid w:val="42445E01"/>
    <w:rsid w:val="42A94B8D"/>
    <w:rsid w:val="431AE9C2"/>
    <w:rsid w:val="43277A38"/>
    <w:rsid w:val="4346325C"/>
    <w:rsid w:val="4382D0AF"/>
    <w:rsid w:val="4388C4F6"/>
    <w:rsid w:val="442C6511"/>
    <w:rsid w:val="44316F8F"/>
    <w:rsid w:val="4489397A"/>
    <w:rsid w:val="455C63AD"/>
    <w:rsid w:val="456917BE"/>
    <w:rsid w:val="457A41C5"/>
    <w:rsid w:val="45BF0003"/>
    <w:rsid w:val="45E4FD9D"/>
    <w:rsid w:val="465D072C"/>
    <w:rsid w:val="4677D6E4"/>
    <w:rsid w:val="46F5AA2B"/>
    <w:rsid w:val="471783AD"/>
    <w:rsid w:val="473A28A7"/>
    <w:rsid w:val="478B84FB"/>
    <w:rsid w:val="47DA8DAD"/>
    <w:rsid w:val="47E749D2"/>
    <w:rsid w:val="481B34B7"/>
    <w:rsid w:val="48470DA0"/>
    <w:rsid w:val="48612B87"/>
    <w:rsid w:val="4882F5C2"/>
    <w:rsid w:val="48A09A52"/>
    <w:rsid w:val="48B8E42F"/>
    <w:rsid w:val="48D4079C"/>
    <w:rsid w:val="491756A0"/>
    <w:rsid w:val="4A201D8C"/>
    <w:rsid w:val="4A36300A"/>
    <w:rsid w:val="4A546C12"/>
    <w:rsid w:val="4A8C4357"/>
    <w:rsid w:val="4ACACB22"/>
    <w:rsid w:val="4AD70F7E"/>
    <w:rsid w:val="4B8D8CD9"/>
    <w:rsid w:val="4BA91B42"/>
    <w:rsid w:val="4BEB5278"/>
    <w:rsid w:val="4C0B213E"/>
    <w:rsid w:val="4C2660E8"/>
    <w:rsid w:val="4C388F82"/>
    <w:rsid w:val="4C892ABC"/>
    <w:rsid w:val="4CD84071"/>
    <w:rsid w:val="4CF02056"/>
    <w:rsid w:val="4D5B0C89"/>
    <w:rsid w:val="4D975CFF"/>
    <w:rsid w:val="4DA3809D"/>
    <w:rsid w:val="4E7D801C"/>
    <w:rsid w:val="4EB2EC79"/>
    <w:rsid w:val="4EB7C5A1"/>
    <w:rsid w:val="4EC465EA"/>
    <w:rsid w:val="4EF405BC"/>
    <w:rsid w:val="4F26596A"/>
    <w:rsid w:val="4F44453C"/>
    <w:rsid w:val="500DBF36"/>
    <w:rsid w:val="502D44E3"/>
    <w:rsid w:val="506EC842"/>
    <w:rsid w:val="5096D9F8"/>
    <w:rsid w:val="50C2923E"/>
    <w:rsid w:val="50DF4C3E"/>
    <w:rsid w:val="5133420F"/>
    <w:rsid w:val="5139E421"/>
    <w:rsid w:val="51448A43"/>
    <w:rsid w:val="515E3C77"/>
    <w:rsid w:val="5166389B"/>
    <w:rsid w:val="5172F4BB"/>
    <w:rsid w:val="5191F673"/>
    <w:rsid w:val="51DB9A0A"/>
    <w:rsid w:val="521965BC"/>
    <w:rsid w:val="5230160E"/>
    <w:rsid w:val="52E09E1D"/>
    <w:rsid w:val="52E85B7B"/>
    <w:rsid w:val="530EB5F7"/>
    <w:rsid w:val="5317A0F9"/>
    <w:rsid w:val="5347846D"/>
    <w:rsid w:val="536BA118"/>
    <w:rsid w:val="53AA124B"/>
    <w:rsid w:val="53B0EDC8"/>
    <w:rsid w:val="53BA2E7D"/>
    <w:rsid w:val="54470A52"/>
    <w:rsid w:val="546BDB93"/>
    <w:rsid w:val="5488613F"/>
    <w:rsid w:val="54CB97B2"/>
    <w:rsid w:val="55127AF4"/>
    <w:rsid w:val="551B6BE2"/>
    <w:rsid w:val="5544F24D"/>
    <w:rsid w:val="555170AE"/>
    <w:rsid w:val="556E902B"/>
    <w:rsid w:val="5572F1F1"/>
    <w:rsid w:val="55FB7BFF"/>
    <w:rsid w:val="560119D3"/>
    <w:rsid w:val="56649CA2"/>
    <w:rsid w:val="567E58B6"/>
    <w:rsid w:val="569594A7"/>
    <w:rsid w:val="56F5E4C6"/>
    <w:rsid w:val="56F6E6AF"/>
    <w:rsid w:val="576AE75D"/>
    <w:rsid w:val="5890B70F"/>
    <w:rsid w:val="58A07ACE"/>
    <w:rsid w:val="58AFAE17"/>
    <w:rsid w:val="58D88141"/>
    <w:rsid w:val="58DFF3D9"/>
    <w:rsid w:val="58E5DA29"/>
    <w:rsid w:val="5902A2E9"/>
    <w:rsid w:val="5927C447"/>
    <w:rsid w:val="59729B8D"/>
    <w:rsid w:val="59CEA8DD"/>
    <w:rsid w:val="59F01727"/>
    <w:rsid w:val="5A3D4C09"/>
    <w:rsid w:val="5AA7DACE"/>
    <w:rsid w:val="5AAA8613"/>
    <w:rsid w:val="5ABC3E6C"/>
    <w:rsid w:val="5B1B35EE"/>
    <w:rsid w:val="5B57EE2F"/>
    <w:rsid w:val="5B6CDBB7"/>
    <w:rsid w:val="5BBDF58E"/>
    <w:rsid w:val="5BC3BF3D"/>
    <w:rsid w:val="5C74AFC3"/>
    <w:rsid w:val="5C9D1A5D"/>
    <w:rsid w:val="5CAF29C1"/>
    <w:rsid w:val="5DBEB2D9"/>
    <w:rsid w:val="5DE57F31"/>
    <w:rsid w:val="5E086ACB"/>
    <w:rsid w:val="5E7D9508"/>
    <w:rsid w:val="5EE2891C"/>
    <w:rsid w:val="5EFD09FC"/>
    <w:rsid w:val="5F0BD70A"/>
    <w:rsid w:val="5F363EAA"/>
    <w:rsid w:val="5F606503"/>
    <w:rsid w:val="5F64442A"/>
    <w:rsid w:val="5FD03ECA"/>
    <w:rsid w:val="604ADF9D"/>
    <w:rsid w:val="607C9613"/>
    <w:rsid w:val="60A8CC06"/>
    <w:rsid w:val="60AADB16"/>
    <w:rsid w:val="60BD60BC"/>
    <w:rsid w:val="60C5F0D8"/>
    <w:rsid w:val="6127B347"/>
    <w:rsid w:val="612C692D"/>
    <w:rsid w:val="6186C602"/>
    <w:rsid w:val="61AD0FAE"/>
    <w:rsid w:val="61BE747C"/>
    <w:rsid w:val="61CFE74C"/>
    <w:rsid w:val="61DA4252"/>
    <w:rsid w:val="61EA90C4"/>
    <w:rsid w:val="6299ECE4"/>
    <w:rsid w:val="62A57795"/>
    <w:rsid w:val="62AC24FF"/>
    <w:rsid w:val="62BD43E7"/>
    <w:rsid w:val="62CE0B4F"/>
    <w:rsid w:val="62D68602"/>
    <w:rsid w:val="634DB779"/>
    <w:rsid w:val="636D3DCD"/>
    <w:rsid w:val="636EFA2D"/>
    <w:rsid w:val="63D5C5F6"/>
    <w:rsid w:val="643E9370"/>
    <w:rsid w:val="643FF903"/>
    <w:rsid w:val="646D5956"/>
    <w:rsid w:val="649958D3"/>
    <w:rsid w:val="64B7BDF3"/>
    <w:rsid w:val="64C3D2C2"/>
    <w:rsid w:val="656CA982"/>
    <w:rsid w:val="659BEC97"/>
    <w:rsid w:val="660B6FD7"/>
    <w:rsid w:val="66388532"/>
    <w:rsid w:val="6678E260"/>
    <w:rsid w:val="66953D84"/>
    <w:rsid w:val="67194E77"/>
    <w:rsid w:val="672D2990"/>
    <w:rsid w:val="6760DFC8"/>
    <w:rsid w:val="67734324"/>
    <w:rsid w:val="6784BF4B"/>
    <w:rsid w:val="678A8067"/>
    <w:rsid w:val="67B0DB9F"/>
    <w:rsid w:val="67C8F442"/>
    <w:rsid w:val="68090F5D"/>
    <w:rsid w:val="6818C891"/>
    <w:rsid w:val="6860604E"/>
    <w:rsid w:val="68733A11"/>
    <w:rsid w:val="688440A3"/>
    <w:rsid w:val="68AC61FD"/>
    <w:rsid w:val="68EA8B43"/>
    <w:rsid w:val="68EFEA1F"/>
    <w:rsid w:val="68F96160"/>
    <w:rsid w:val="690099B1"/>
    <w:rsid w:val="691E488E"/>
    <w:rsid w:val="69407D67"/>
    <w:rsid w:val="696DF635"/>
    <w:rsid w:val="69A96D74"/>
    <w:rsid w:val="69F4FABC"/>
    <w:rsid w:val="6A1E8F04"/>
    <w:rsid w:val="6B537985"/>
    <w:rsid w:val="6BAA14D2"/>
    <w:rsid w:val="6C60C6D6"/>
    <w:rsid w:val="6C70CC05"/>
    <w:rsid w:val="6C9572CC"/>
    <w:rsid w:val="6CAE8BD8"/>
    <w:rsid w:val="6CC0F9CA"/>
    <w:rsid w:val="6CF1AF62"/>
    <w:rsid w:val="6CFD33F6"/>
    <w:rsid w:val="6D26FDF8"/>
    <w:rsid w:val="6D404560"/>
    <w:rsid w:val="6D653BBB"/>
    <w:rsid w:val="6DA4E764"/>
    <w:rsid w:val="6DCCED20"/>
    <w:rsid w:val="6DFFD2A9"/>
    <w:rsid w:val="6E2CAAC4"/>
    <w:rsid w:val="6E575B27"/>
    <w:rsid w:val="6E6AE6F8"/>
    <w:rsid w:val="6EEBFBE6"/>
    <w:rsid w:val="6EED2711"/>
    <w:rsid w:val="6F0F27B3"/>
    <w:rsid w:val="6F242D47"/>
    <w:rsid w:val="6F2F4EB1"/>
    <w:rsid w:val="6F512F6B"/>
    <w:rsid w:val="6F89BAB3"/>
    <w:rsid w:val="6FA810D6"/>
    <w:rsid w:val="6FE1381C"/>
    <w:rsid w:val="6FF3CED2"/>
    <w:rsid w:val="7021EAE2"/>
    <w:rsid w:val="704BE86D"/>
    <w:rsid w:val="70653ECD"/>
    <w:rsid w:val="707A9258"/>
    <w:rsid w:val="70990A03"/>
    <w:rsid w:val="70B8872B"/>
    <w:rsid w:val="71619E68"/>
    <w:rsid w:val="716790F5"/>
    <w:rsid w:val="7198B73F"/>
    <w:rsid w:val="71BE431D"/>
    <w:rsid w:val="71C5ABB7"/>
    <w:rsid w:val="720CD1A1"/>
    <w:rsid w:val="725736D6"/>
    <w:rsid w:val="725793F9"/>
    <w:rsid w:val="728FF9AA"/>
    <w:rsid w:val="72ADF901"/>
    <w:rsid w:val="731D70A3"/>
    <w:rsid w:val="731F7550"/>
    <w:rsid w:val="737E4320"/>
    <w:rsid w:val="738C9662"/>
    <w:rsid w:val="73DB43C4"/>
    <w:rsid w:val="747FA675"/>
    <w:rsid w:val="748479DF"/>
    <w:rsid w:val="748B52BB"/>
    <w:rsid w:val="75209F29"/>
    <w:rsid w:val="75369EBE"/>
    <w:rsid w:val="75468499"/>
    <w:rsid w:val="7571C180"/>
    <w:rsid w:val="759968B1"/>
    <w:rsid w:val="76175A85"/>
    <w:rsid w:val="7622BFD6"/>
    <w:rsid w:val="764A0994"/>
    <w:rsid w:val="76896F2E"/>
    <w:rsid w:val="76909CE2"/>
    <w:rsid w:val="76DD72A3"/>
    <w:rsid w:val="77196695"/>
    <w:rsid w:val="773CAFBE"/>
    <w:rsid w:val="77A87E69"/>
    <w:rsid w:val="77E20A36"/>
    <w:rsid w:val="77EB23F3"/>
    <w:rsid w:val="78300626"/>
    <w:rsid w:val="786D4805"/>
    <w:rsid w:val="78820117"/>
    <w:rsid w:val="790C3076"/>
    <w:rsid w:val="794684E1"/>
    <w:rsid w:val="795F0634"/>
    <w:rsid w:val="79B30F45"/>
    <w:rsid w:val="79D4D1EB"/>
    <w:rsid w:val="7A2957A0"/>
    <w:rsid w:val="7A2A437B"/>
    <w:rsid w:val="7A35EC7A"/>
    <w:rsid w:val="7A49DCD2"/>
    <w:rsid w:val="7A8E47BD"/>
    <w:rsid w:val="7AB28C4B"/>
    <w:rsid w:val="7ABA2F6F"/>
    <w:rsid w:val="7B7187F3"/>
    <w:rsid w:val="7BF60C85"/>
    <w:rsid w:val="7CA8553B"/>
    <w:rsid w:val="7CF3F725"/>
    <w:rsid w:val="7D039519"/>
    <w:rsid w:val="7D7E48D2"/>
    <w:rsid w:val="7D8280D3"/>
    <w:rsid w:val="7DB9954B"/>
    <w:rsid w:val="7E99D5A8"/>
    <w:rsid w:val="7EB7CC29"/>
    <w:rsid w:val="7EE0A259"/>
    <w:rsid w:val="7F3C5B25"/>
    <w:rsid w:val="7F45F4DC"/>
    <w:rsid w:val="7F95463F"/>
    <w:rsid w:val="7FA0A0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E6EDA"/>
  <w15:chartTrackingRefBased/>
  <w15:docId w15:val="{A7F8C928-8BFC-42C8-938A-75DCA064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267F"/>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Prrafodelista"/>
    <w:next w:val="Normal"/>
    <w:link w:val="Ttulo1Car"/>
    <w:uiPriority w:val="9"/>
    <w:qFormat/>
    <w:rsid w:val="000A353C"/>
    <w:pPr>
      <w:shd w:val="clear" w:color="auto" w:fill="FFFFFF"/>
      <w:tabs>
        <w:tab w:val="left" w:pos="426"/>
      </w:tabs>
      <w:autoSpaceDE w:val="0"/>
      <w:autoSpaceDN w:val="0"/>
      <w:ind w:left="0" w:right="51"/>
      <w:contextualSpacing w:val="0"/>
      <w:jc w:val="both"/>
      <w:textAlignment w:val="baseline"/>
      <w:outlineLvl w:val="0"/>
    </w:pPr>
    <w:rPr>
      <w:b/>
      <w:color w:val="000000" w:themeColor="text1"/>
      <w:sz w:val="28"/>
      <w:szCs w:val="28"/>
    </w:rPr>
  </w:style>
  <w:style w:type="paragraph" w:styleId="Ttulo2">
    <w:name w:val="heading 2"/>
    <w:basedOn w:val="Prrafodelista"/>
    <w:next w:val="Normal"/>
    <w:link w:val="Ttulo2Car"/>
    <w:uiPriority w:val="9"/>
    <w:unhideWhenUsed/>
    <w:qFormat/>
    <w:rsid w:val="00116125"/>
    <w:pPr>
      <w:widowControl w:val="0"/>
      <w:tabs>
        <w:tab w:val="left" w:pos="284"/>
        <w:tab w:val="left" w:pos="567"/>
      </w:tabs>
      <w:ind w:left="0"/>
      <w:contextualSpacing w:val="0"/>
      <w:jc w:val="both"/>
      <w:outlineLvl w:val="1"/>
    </w:pPr>
    <w:rPr>
      <w:b/>
      <w:iCs/>
      <w:sz w:val="28"/>
      <w:szCs w:val="28"/>
    </w:rPr>
  </w:style>
  <w:style w:type="paragraph" w:styleId="Ttulo3">
    <w:name w:val="heading 3"/>
    <w:basedOn w:val="Normal"/>
    <w:next w:val="Normal"/>
    <w:link w:val="Ttulo3Car"/>
    <w:uiPriority w:val="9"/>
    <w:unhideWhenUsed/>
    <w:qFormat/>
    <w:rsid w:val="00874F49"/>
    <w:pPr>
      <w:ind w:left="567"/>
      <w:jc w:val="both"/>
      <w:outlineLvl w:val="2"/>
    </w:pPr>
    <w:rPr>
      <w:b/>
      <w:bCs/>
      <w:i/>
      <w:iCs/>
      <w:color w:val="000000" w:themeColor="text1"/>
      <w:sz w:val="28"/>
      <w:szCs w:val="28"/>
      <w:lang w:val="es-ES"/>
    </w:rPr>
  </w:style>
  <w:style w:type="paragraph" w:styleId="Ttulo4">
    <w:name w:val="heading 4"/>
    <w:basedOn w:val="Normal"/>
    <w:next w:val="Normal"/>
    <w:link w:val="Ttulo4Car"/>
    <w:uiPriority w:val="9"/>
    <w:unhideWhenUsed/>
    <w:qFormat/>
    <w:rsid w:val="007056F5"/>
    <w:pPr>
      <w:ind w:left="567"/>
      <w:jc w:val="both"/>
      <w:outlineLvl w:val="3"/>
    </w:pPr>
    <w:rPr>
      <w:color w:val="000000" w:themeColor="text1"/>
      <w:sz w:val="28"/>
      <w:szCs w:val="28"/>
    </w:rPr>
  </w:style>
  <w:style w:type="paragraph" w:styleId="Ttulo5">
    <w:name w:val="heading 5"/>
    <w:basedOn w:val="Normal"/>
    <w:next w:val="Normal"/>
    <w:link w:val="Ttulo5Car"/>
    <w:uiPriority w:val="9"/>
    <w:semiHidden/>
    <w:unhideWhenUsed/>
    <w:qFormat/>
    <w:rsid w:val="004D267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26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6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6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6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353C"/>
    <w:rPr>
      <w:rFonts w:ascii="Times New Roman" w:eastAsia="Times New Roman" w:hAnsi="Times New Roman" w:cs="Times New Roman"/>
      <w:b/>
      <w:color w:val="000000" w:themeColor="text1"/>
      <w:kern w:val="0"/>
      <w:sz w:val="28"/>
      <w:szCs w:val="28"/>
      <w:shd w:val="clear" w:color="auto" w:fill="FFFFFF"/>
      <w:lang w:eastAsia="es-ES_tradnl"/>
      <w14:ligatures w14:val="none"/>
    </w:rPr>
  </w:style>
  <w:style w:type="character" w:customStyle="1" w:styleId="Ttulo2Car">
    <w:name w:val="Título 2 Car"/>
    <w:basedOn w:val="Fuentedeprrafopredeter"/>
    <w:link w:val="Ttulo2"/>
    <w:uiPriority w:val="9"/>
    <w:rsid w:val="00116125"/>
    <w:rPr>
      <w:rFonts w:ascii="Times New Roman" w:eastAsia="Times New Roman" w:hAnsi="Times New Roman" w:cs="Times New Roman"/>
      <w:b/>
      <w:iCs/>
      <w:kern w:val="0"/>
      <w:sz w:val="28"/>
      <w:szCs w:val="28"/>
      <w:lang w:eastAsia="es-ES_tradnl"/>
      <w14:ligatures w14:val="none"/>
    </w:rPr>
  </w:style>
  <w:style w:type="character" w:customStyle="1" w:styleId="Ttulo3Car">
    <w:name w:val="Título 3 Car"/>
    <w:basedOn w:val="Fuentedeprrafopredeter"/>
    <w:link w:val="Ttulo3"/>
    <w:uiPriority w:val="9"/>
    <w:rsid w:val="00874F49"/>
    <w:rPr>
      <w:rFonts w:ascii="Times New Roman" w:eastAsia="Times New Roman" w:hAnsi="Times New Roman" w:cs="Times New Roman"/>
      <w:b/>
      <w:bCs/>
      <w:i/>
      <w:iCs/>
      <w:color w:val="000000" w:themeColor="text1"/>
      <w:kern w:val="0"/>
      <w:sz w:val="28"/>
      <w:szCs w:val="28"/>
      <w:lang w:val="es-ES" w:eastAsia="es-ES_tradnl"/>
      <w14:ligatures w14:val="none"/>
    </w:rPr>
  </w:style>
  <w:style w:type="character" w:customStyle="1" w:styleId="Ttulo4Car">
    <w:name w:val="Título 4 Car"/>
    <w:basedOn w:val="Fuentedeprrafopredeter"/>
    <w:link w:val="Ttulo4"/>
    <w:uiPriority w:val="9"/>
    <w:rsid w:val="007056F5"/>
    <w:rPr>
      <w:rFonts w:ascii="Times New Roman" w:eastAsia="Times New Roman" w:hAnsi="Times New Roman" w:cs="Times New Roman"/>
      <w:color w:val="000000" w:themeColor="text1"/>
      <w:kern w:val="0"/>
      <w:sz w:val="28"/>
      <w:szCs w:val="28"/>
      <w:lang w:eastAsia="es-ES_tradnl"/>
      <w14:ligatures w14:val="none"/>
    </w:rPr>
  </w:style>
  <w:style w:type="character" w:customStyle="1" w:styleId="Ttulo5Car">
    <w:name w:val="Título 5 Car"/>
    <w:basedOn w:val="Fuentedeprrafopredeter"/>
    <w:link w:val="Ttulo5"/>
    <w:uiPriority w:val="9"/>
    <w:semiHidden/>
    <w:rsid w:val="004D26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2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67F"/>
    <w:rPr>
      <w:rFonts w:eastAsiaTheme="majorEastAsia" w:cstheme="majorBidi"/>
      <w:color w:val="272727" w:themeColor="text1" w:themeTint="D8"/>
    </w:rPr>
  </w:style>
  <w:style w:type="paragraph" w:styleId="Ttulo">
    <w:name w:val="Title"/>
    <w:basedOn w:val="Normal"/>
    <w:next w:val="Normal"/>
    <w:link w:val="TtuloCar"/>
    <w:uiPriority w:val="10"/>
    <w:qFormat/>
    <w:rsid w:val="004D26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20C5"/>
    <w:pPr>
      <w:ind w:left="567"/>
      <w:jc w:val="both"/>
    </w:pPr>
    <w:rPr>
      <w:color w:val="000000" w:themeColor="text1"/>
      <w:sz w:val="26"/>
      <w:szCs w:val="26"/>
      <w:lang w:val="es-ES"/>
    </w:rPr>
  </w:style>
  <w:style w:type="character" w:customStyle="1" w:styleId="CitaCar">
    <w:name w:val="Cita Car"/>
    <w:basedOn w:val="Fuentedeprrafopredeter"/>
    <w:link w:val="Cita"/>
    <w:uiPriority w:val="29"/>
    <w:rsid w:val="00C420C5"/>
    <w:rPr>
      <w:rFonts w:ascii="Times New Roman" w:eastAsia="Times New Roman" w:hAnsi="Times New Roman" w:cs="Times New Roman"/>
      <w:color w:val="000000" w:themeColor="text1"/>
      <w:kern w:val="0"/>
      <w:sz w:val="26"/>
      <w:szCs w:val="26"/>
      <w:lang w:val="es-ES" w:eastAsia="es-ES_tradnl"/>
      <w14:ligatures w14:val="none"/>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4D267F"/>
    <w:pPr>
      <w:ind w:left="720"/>
      <w:contextualSpacing/>
    </w:pPr>
  </w:style>
  <w:style w:type="character" w:styleId="nfasisintenso">
    <w:name w:val="Intense Emphasis"/>
    <w:basedOn w:val="Fuentedeprrafopredeter"/>
    <w:uiPriority w:val="21"/>
    <w:qFormat/>
    <w:rsid w:val="004D267F"/>
    <w:rPr>
      <w:i/>
      <w:iCs/>
      <w:color w:val="0F4761" w:themeColor="accent1" w:themeShade="BF"/>
    </w:rPr>
  </w:style>
  <w:style w:type="paragraph" w:styleId="Citadestacada">
    <w:name w:val="Intense Quote"/>
    <w:basedOn w:val="Normal"/>
    <w:next w:val="Normal"/>
    <w:link w:val="CitadestacadaCar"/>
    <w:uiPriority w:val="30"/>
    <w:qFormat/>
    <w:rsid w:val="004D2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267F"/>
    <w:rPr>
      <w:i/>
      <w:iCs/>
      <w:color w:val="0F4761" w:themeColor="accent1" w:themeShade="BF"/>
    </w:rPr>
  </w:style>
  <w:style w:type="character" w:styleId="Referenciaintensa">
    <w:name w:val="Intense Reference"/>
    <w:basedOn w:val="Fuentedeprrafopredeter"/>
    <w:uiPriority w:val="32"/>
    <w:qFormat/>
    <w:rsid w:val="004D267F"/>
    <w:rPr>
      <w:b/>
      <w:bCs/>
      <w:smallCaps/>
      <w:color w:val="0F4761"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4D267F"/>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4D267F"/>
    <w:rPr>
      <w:rFonts w:asciiTheme="minorHAnsi" w:eastAsiaTheme="minorHAnsi" w:hAnsiTheme="minorHAnsi"/>
      <w:kern w:val="2"/>
      <w:sz w:val="22"/>
      <w:szCs w:val="22"/>
      <w:lang w:val="es-ES" w:eastAsia="x-none"/>
      <w14:ligatures w14:val="standardContextual"/>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
    <w:basedOn w:val="Fuentedeprrafopredeter"/>
    <w:uiPriority w:val="99"/>
    <w:rsid w:val="004D267F"/>
    <w:rPr>
      <w:rFonts w:ascii="Times New Roman" w:eastAsia="Times New Roman" w:hAnsi="Times New Roman" w:cs="Times New Roman"/>
      <w:kern w:val="0"/>
      <w:sz w:val="20"/>
      <w:szCs w:val="20"/>
      <w:lang w:eastAsia="es-ES_tradnl"/>
      <w14:ligatures w14:val="none"/>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4D267F"/>
    <w:rPr>
      <w:rFonts w:cs="Times New Roman"/>
      <w:vertAlign w:val="superscript"/>
    </w:rPr>
  </w:style>
  <w:style w:type="paragraph" w:customStyle="1" w:styleId="Piedepagina">
    <w:name w:val="Pie de pagina"/>
    <w:aliases w:val="Ref. de nota al pie2"/>
    <w:basedOn w:val="Normal"/>
    <w:link w:val="Refdenotaalpie"/>
    <w:uiPriority w:val="99"/>
    <w:qFormat/>
    <w:rsid w:val="004D267F"/>
    <w:pPr>
      <w:spacing w:after="160" w:line="240" w:lineRule="exact"/>
    </w:pPr>
    <w:rPr>
      <w:rFonts w:asciiTheme="minorHAnsi" w:eastAsiaTheme="minorHAnsi" w:hAnsiTheme="minorHAnsi"/>
      <w:kern w:val="2"/>
      <w:sz w:val="22"/>
      <w:szCs w:val="22"/>
      <w:vertAlign w:val="superscript"/>
      <w:lang w:eastAsia="en-US"/>
      <w14:ligatures w14:val="standardContextual"/>
    </w:rPr>
  </w:style>
  <w:style w:type="character" w:styleId="Hipervnculo">
    <w:name w:val="Hyperlink"/>
    <w:basedOn w:val="Fuentedeprrafopredeter"/>
    <w:uiPriority w:val="99"/>
    <w:unhideWhenUsed/>
    <w:rsid w:val="004D267F"/>
    <w:rPr>
      <w:rFonts w:cs="Times New Roman"/>
      <w:color w:val="0000FF"/>
      <w:u w:val="single"/>
    </w:rPr>
  </w:style>
  <w:style w:type="paragraph" w:styleId="Encabezado">
    <w:name w:val="header"/>
    <w:basedOn w:val="Normal"/>
    <w:link w:val="EncabezadoCar"/>
    <w:uiPriority w:val="99"/>
    <w:unhideWhenUsed/>
    <w:rsid w:val="004D267F"/>
    <w:pPr>
      <w:tabs>
        <w:tab w:val="center" w:pos="4419"/>
        <w:tab w:val="right" w:pos="8838"/>
      </w:tabs>
    </w:pPr>
    <w:rPr>
      <w:sz w:val="28"/>
      <w:szCs w:val="22"/>
      <w:lang w:val="es-ES" w:eastAsia="en-US"/>
    </w:rPr>
  </w:style>
  <w:style w:type="character" w:customStyle="1" w:styleId="EncabezadoCar">
    <w:name w:val="Encabezado Car"/>
    <w:basedOn w:val="Fuentedeprrafopredeter"/>
    <w:link w:val="Encabezado"/>
    <w:uiPriority w:val="99"/>
    <w:rsid w:val="004D267F"/>
    <w:rPr>
      <w:rFonts w:ascii="Times New Roman" w:eastAsia="Times New Roman" w:hAnsi="Times New Roman" w:cs="Times New Roman"/>
      <w:kern w:val="0"/>
      <w:sz w:val="28"/>
      <w:lang w:val="es-ES"/>
      <w14:ligatures w14:val="none"/>
    </w:rPr>
  </w:style>
  <w:style w:type="paragraph" w:styleId="Piedepgina">
    <w:name w:val="footer"/>
    <w:basedOn w:val="Normal"/>
    <w:link w:val="PiedepginaCar"/>
    <w:uiPriority w:val="99"/>
    <w:unhideWhenUsed/>
    <w:rsid w:val="004D267F"/>
    <w:pPr>
      <w:tabs>
        <w:tab w:val="center" w:pos="4419"/>
        <w:tab w:val="right" w:pos="8838"/>
      </w:tabs>
    </w:pPr>
    <w:rPr>
      <w:sz w:val="28"/>
      <w:szCs w:val="22"/>
      <w:lang w:val="es-ES" w:eastAsia="en-US"/>
    </w:rPr>
  </w:style>
  <w:style w:type="character" w:customStyle="1" w:styleId="PiedepginaCar">
    <w:name w:val="Pie de página Car"/>
    <w:basedOn w:val="Fuentedeprrafopredeter"/>
    <w:link w:val="Piedepgina"/>
    <w:uiPriority w:val="99"/>
    <w:rsid w:val="004D267F"/>
    <w:rPr>
      <w:rFonts w:ascii="Times New Roman" w:eastAsia="Times New Roman" w:hAnsi="Times New Roman" w:cs="Times New Roman"/>
      <w:kern w:val="0"/>
      <w:sz w:val="28"/>
      <w:lang w:val="es-ES"/>
      <w14:ligatures w14:val="none"/>
    </w:rPr>
  </w:style>
  <w:style w:type="character" w:styleId="Nmerodepgina">
    <w:name w:val="page number"/>
    <w:basedOn w:val="Fuentedeprrafopredeter"/>
    <w:uiPriority w:val="99"/>
    <w:semiHidden/>
    <w:unhideWhenUsed/>
    <w:rsid w:val="004D267F"/>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4D267F"/>
  </w:style>
  <w:style w:type="table" w:styleId="Tablaconcuadrcula">
    <w:name w:val="Table Grid"/>
    <w:basedOn w:val="Tablanormal"/>
    <w:uiPriority w:val="39"/>
    <w:rsid w:val="004D267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4D267F"/>
  </w:style>
  <w:style w:type="paragraph" w:customStyle="1" w:styleId="Default">
    <w:name w:val="Default"/>
    <w:rsid w:val="004D267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Refdecomentario">
    <w:name w:val="annotation reference"/>
    <w:basedOn w:val="Fuentedeprrafopredeter"/>
    <w:uiPriority w:val="99"/>
    <w:semiHidden/>
    <w:unhideWhenUsed/>
    <w:rsid w:val="004D267F"/>
    <w:rPr>
      <w:sz w:val="16"/>
      <w:szCs w:val="16"/>
    </w:rPr>
  </w:style>
  <w:style w:type="paragraph" w:styleId="Textocomentario">
    <w:name w:val="annotation text"/>
    <w:basedOn w:val="Normal"/>
    <w:link w:val="TextocomentarioCar"/>
    <w:uiPriority w:val="99"/>
    <w:unhideWhenUsed/>
    <w:rsid w:val="004D267F"/>
    <w:rPr>
      <w:sz w:val="20"/>
      <w:szCs w:val="20"/>
    </w:rPr>
  </w:style>
  <w:style w:type="character" w:customStyle="1" w:styleId="TextocomentarioCar">
    <w:name w:val="Texto comentario Car"/>
    <w:basedOn w:val="Fuentedeprrafopredeter"/>
    <w:link w:val="Textocomentario"/>
    <w:uiPriority w:val="99"/>
    <w:rsid w:val="004D267F"/>
    <w:rPr>
      <w:rFonts w:ascii="Times New Roman" w:eastAsia="Times New Roman" w:hAnsi="Times New Roman" w:cs="Times New Roman"/>
      <w:kern w:val="0"/>
      <w:sz w:val="20"/>
      <w:szCs w:val="20"/>
      <w:lang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4D267F"/>
    <w:rPr>
      <w:b/>
      <w:bCs/>
    </w:rPr>
  </w:style>
  <w:style w:type="character" w:customStyle="1" w:styleId="AsuntodelcomentarioCar">
    <w:name w:val="Asunto del comentario Car"/>
    <w:basedOn w:val="TextocomentarioCar"/>
    <w:link w:val="Asuntodelcomentario"/>
    <w:uiPriority w:val="99"/>
    <w:semiHidden/>
    <w:rsid w:val="004D267F"/>
    <w:rPr>
      <w:rFonts w:ascii="Times New Roman" w:eastAsia="Times New Roman" w:hAnsi="Times New Roman" w:cs="Times New Roman"/>
      <w:b/>
      <w:bCs/>
      <w:kern w:val="0"/>
      <w:sz w:val="20"/>
      <w:szCs w:val="20"/>
      <w:lang w:eastAsia="es-ES_tradnl"/>
      <w14:ligatures w14:val="none"/>
    </w:rPr>
  </w:style>
  <w:style w:type="character" w:customStyle="1" w:styleId="Mencinsinresolver1">
    <w:name w:val="Mención sin resolver1"/>
    <w:basedOn w:val="Fuentedeprrafopredeter"/>
    <w:uiPriority w:val="99"/>
    <w:semiHidden/>
    <w:unhideWhenUsed/>
    <w:rsid w:val="004D267F"/>
    <w:rPr>
      <w:color w:val="605E5C"/>
      <w:shd w:val="clear" w:color="auto" w:fill="E1DFDD"/>
    </w:rPr>
  </w:style>
  <w:style w:type="character" w:styleId="Hipervnculovisitado">
    <w:name w:val="FollowedHyperlink"/>
    <w:basedOn w:val="Fuentedeprrafopredeter"/>
    <w:uiPriority w:val="99"/>
    <w:semiHidden/>
    <w:unhideWhenUsed/>
    <w:rsid w:val="004D267F"/>
    <w:rPr>
      <w:color w:val="96607D" w:themeColor="followedHyperlink"/>
      <w:u w:val="single"/>
    </w:rPr>
  </w:style>
  <w:style w:type="paragraph" w:styleId="Textoindependiente2">
    <w:name w:val="Body Text 2"/>
    <w:basedOn w:val="Normal"/>
    <w:link w:val="Textoindependiente2Car"/>
    <w:uiPriority w:val="99"/>
    <w:semiHidden/>
    <w:unhideWhenUsed/>
    <w:rsid w:val="004D267F"/>
    <w:pPr>
      <w:spacing w:after="120" w:line="480" w:lineRule="auto"/>
    </w:pPr>
  </w:style>
  <w:style w:type="character" w:customStyle="1" w:styleId="Textoindependiente2Car">
    <w:name w:val="Texto independiente 2 Car"/>
    <w:basedOn w:val="Fuentedeprrafopredeter"/>
    <w:link w:val="Textoindependiente2"/>
    <w:uiPriority w:val="99"/>
    <w:semiHidden/>
    <w:rsid w:val="004D267F"/>
    <w:rPr>
      <w:rFonts w:ascii="Times New Roman" w:eastAsia="Times New Roman" w:hAnsi="Times New Roman" w:cs="Times New Roman"/>
      <w:kern w:val="0"/>
      <w:sz w:val="24"/>
      <w:szCs w:val="24"/>
      <w:lang w:eastAsia="es-ES_tradnl"/>
      <w14:ligatures w14:val="non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D267F"/>
    <w:pPr>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unhideWhenUsed/>
    <w:rsid w:val="004D267F"/>
  </w:style>
  <w:style w:type="character" w:styleId="Textoennegrita">
    <w:name w:val="Strong"/>
    <w:basedOn w:val="Fuentedeprrafopredeter"/>
    <w:uiPriority w:val="22"/>
    <w:qFormat/>
    <w:rsid w:val="004D267F"/>
    <w:rPr>
      <w:b/>
      <w:bCs/>
    </w:rPr>
  </w:style>
  <w:style w:type="paragraph" w:styleId="Revisin">
    <w:name w:val="Revision"/>
    <w:hidden/>
    <w:uiPriority w:val="99"/>
    <w:semiHidden/>
    <w:rsid w:val="004D267F"/>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extodeglobo">
    <w:name w:val="Balloon Text"/>
    <w:basedOn w:val="Normal"/>
    <w:link w:val="TextodegloboCar"/>
    <w:uiPriority w:val="99"/>
    <w:semiHidden/>
    <w:unhideWhenUsed/>
    <w:rsid w:val="004D26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67F"/>
    <w:rPr>
      <w:rFonts w:ascii="Segoe UI" w:eastAsia="Times New Roman" w:hAnsi="Segoe UI" w:cs="Segoe UI"/>
      <w:kern w:val="0"/>
      <w:sz w:val="18"/>
      <w:szCs w:val="18"/>
      <w:lang w:eastAsia="es-ES_tradnl"/>
      <w14:ligatures w14:val="none"/>
    </w:rPr>
  </w:style>
  <w:style w:type="character" w:customStyle="1" w:styleId="Mencinsinresolver2">
    <w:name w:val="Mención sin resolver2"/>
    <w:basedOn w:val="Fuentedeprrafopredeter"/>
    <w:uiPriority w:val="99"/>
    <w:semiHidden/>
    <w:unhideWhenUsed/>
    <w:rsid w:val="004D267F"/>
    <w:rPr>
      <w:color w:val="605E5C"/>
      <w:shd w:val="clear" w:color="auto" w:fill="E1DFDD"/>
    </w:rPr>
  </w:style>
  <w:style w:type="paragraph" w:customStyle="1" w:styleId="textocarta">
    <w:name w:val="texto carta"/>
    <w:basedOn w:val="Normal"/>
    <w:uiPriority w:val="99"/>
    <w:rsid w:val="004D267F"/>
    <w:pPr>
      <w:autoSpaceDE w:val="0"/>
      <w:autoSpaceDN w:val="0"/>
      <w:adjustRightInd w:val="0"/>
      <w:spacing w:line="300" w:lineRule="atLeast"/>
      <w:ind w:firstLine="300"/>
      <w:jc w:val="both"/>
      <w:textAlignment w:val="center"/>
    </w:pPr>
    <w:rPr>
      <w:rFonts w:ascii="Ancizar Sans Regular" w:eastAsiaTheme="minorEastAsia" w:hAnsi="Ancizar Sans Regular" w:cs="Ancizar Sans Regular"/>
      <w:color w:val="000000"/>
      <w:sz w:val="22"/>
      <w:szCs w:val="22"/>
      <w:lang w:val="es-ES_tradnl" w:eastAsia="es-CO"/>
    </w:rPr>
  </w:style>
  <w:style w:type="character" w:customStyle="1" w:styleId="Mencinsinresolver3">
    <w:name w:val="Mención sin resolver3"/>
    <w:basedOn w:val="Fuentedeprrafopredeter"/>
    <w:uiPriority w:val="99"/>
    <w:semiHidden/>
    <w:unhideWhenUsed/>
    <w:rsid w:val="004D267F"/>
    <w:rPr>
      <w:color w:val="605E5C"/>
      <w:shd w:val="clear" w:color="auto" w:fill="E1DFDD"/>
    </w:rPr>
  </w:style>
  <w:style w:type="paragraph" w:styleId="Textoindependiente">
    <w:name w:val="Body Text"/>
    <w:basedOn w:val="Normal"/>
    <w:link w:val="TextoindependienteCar"/>
    <w:uiPriority w:val="99"/>
    <w:semiHidden/>
    <w:unhideWhenUsed/>
    <w:rsid w:val="00CF1022"/>
    <w:pPr>
      <w:spacing w:after="120"/>
    </w:pPr>
  </w:style>
  <w:style w:type="character" w:customStyle="1" w:styleId="TextoindependienteCar">
    <w:name w:val="Texto independiente Car"/>
    <w:basedOn w:val="Fuentedeprrafopredeter"/>
    <w:link w:val="Textoindependiente"/>
    <w:uiPriority w:val="99"/>
    <w:semiHidden/>
    <w:rsid w:val="00CF1022"/>
    <w:rPr>
      <w:rFonts w:ascii="Times New Roman" w:eastAsia="Times New Roman" w:hAnsi="Times New Roman" w:cs="Times New Roman"/>
      <w:kern w:val="0"/>
      <w:sz w:val="24"/>
      <w:szCs w:val="24"/>
      <w:lang w:eastAsia="es-ES_tradnl"/>
      <w14:ligatures w14:val="none"/>
    </w:rPr>
  </w:style>
  <w:style w:type="table" w:customStyle="1" w:styleId="TableNormal1">
    <w:name w:val="Table Normal1"/>
    <w:uiPriority w:val="2"/>
    <w:semiHidden/>
    <w:unhideWhenUsed/>
    <w:qFormat/>
    <w:rsid w:val="00CF10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1022"/>
    <w:pPr>
      <w:widowControl w:val="0"/>
      <w:autoSpaceDE w:val="0"/>
      <w:autoSpaceDN w:val="0"/>
      <w:ind w:left="108"/>
    </w:pPr>
    <w:rPr>
      <w:sz w:val="22"/>
      <w:szCs w:val="22"/>
      <w:lang w:val="es-ES" w:eastAsia="en-US"/>
    </w:rPr>
  </w:style>
  <w:style w:type="paragraph" w:customStyle="1" w:styleId="centrado">
    <w:name w:val="centrado"/>
    <w:basedOn w:val="Normal"/>
    <w:rsid w:val="009F0821"/>
    <w:pPr>
      <w:spacing w:before="100" w:beforeAutospacing="1" w:after="100" w:afterAutospacing="1"/>
    </w:pPr>
    <w:rPr>
      <w:lang w:eastAsia="es-CO"/>
    </w:rPr>
  </w:style>
  <w:style w:type="character" w:customStyle="1" w:styleId="baj">
    <w:name w:val="b_aj"/>
    <w:basedOn w:val="Fuentedeprrafopredeter"/>
    <w:rsid w:val="009F0821"/>
  </w:style>
  <w:style w:type="paragraph" w:styleId="Lista">
    <w:name w:val="List"/>
    <w:basedOn w:val="Normal"/>
    <w:uiPriority w:val="99"/>
    <w:semiHidden/>
    <w:unhideWhenUsed/>
    <w:rsid w:val="007935F9"/>
    <w:pPr>
      <w:ind w:left="283" w:hanging="283"/>
      <w:contextualSpacing/>
    </w:pPr>
  </w:style>
  <w:style w:type="character" w:customStyle="1" w:styleId="Mencinsinresolver4">
    <w:name w:val="Mención sin resolver4"/>
    <w:basedOn w:val="Fuentedeprrafopredeter"/>
    <w:uiPriority w:val="99"/>
    <w:semiHidden/>
    <w:unhideWhenUsed/>
    <w:rsid w:val="00795E17"/>
    <w:rPr>
      <w:color w:val="605E5C"/>
      <w:shd w:val="clear" w:color="auto" w:fill="E1DFDD"/>
    </w:rPr>
  </w:style>
  <w:style w:type="character" w:styleId="Textodelmarcadordeposicin">
    <w:name w:val="Placeholder Text"/>
    <w:basedOn w:val="Fuentedeprrafopredeter"/>
    <w:uiPriority w:val="99"/>
    <w:semiHidden/>
    <w:rsid w:val="00E1177F"/>
    <w:rPr>
      <w:color w:val="808080"/>
    </w:rPr>
  </w:style>
  <w:style w:type="table" w:customStyle="1" w:styleId="Tablaconcuadrcula1">
    <w:name w:val="Tabla con cuadrícula1"/>
    <w:basedOn w:val="Tablanormal"/>
    <w:next w:val="Tablaconcuadrcula"/>
    <w:uiPriority w:val="39"/>
    <w:rsid w:val="00297E7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D2DCB"/>
    <w:pPr>
      <w:spacing w:before="100" w:beforeAutospacing="1" w:after="100" w:afterAutospacing="1"/>
    </w:pPr>
    <w:rPr>
      <w:lang w:eastAsia="es-MX"/>
    </w:rPr>
  </w:style>
  <w:style w:type="character" w:customStyle="1" w:styleId="normaltextrun">
    <w:name w:val="normaltextrun"/>
    <w:basedOn w:val="Fuentedeprrafopredeter"/>
    <w:rsid w:val="00FD2DCB"/>
  </w:style>
  <w:style w:type="character" w:customStyle="1" w:styleId="apple-converted-space">
    <w:name w:val="apple-converted-space"/>
    <w:basedOn w:val="Fuentedeprrafopredeter"/>
    <w:rsid w:val="00FD2DCB"/>
  </w:style>
  <w:style w:type="character" w:customStyle="1" w:styleId="eop">
    <w:name w:val="eop"/>
    <w:basedOn w:val="Fuentedeprrafopredeter"/>
    <w:rsid w:val="00FD2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436000">
      <w:bodyDiv w:val="1"/>
      <w:marLeft w:val="0"/>
      <w:marRight w:val="0"/>
      <w:marTop w:val="0"/>
      <w:marBottom w:val="0"/>
      <w:divBdr>
        <w:top w:val="none" w:sz="0" w:space="0" w:color="auto"/>
        <w:left w:val="none" w:sz="0" w:space="0" w:color="auto"/>
        <w:bottom w:val="none" w:sz="0" w:space="0" w:color="auto"/>
        <w:right w:val="none" w:sz="0" w:space="0" w:color="auto"/>
      </w:divBdr>
    </w:div>
    <w:div w:id="520627369">
      <w:bodyDiv w:val="1"/>
      <w:marLeft w:val="0"/>
      <w:marRight w:val="0"/>
      <w:marTop w:val="0"/>
      <w:marBottom w:val="0"/>
      <w:divBdr>
        <w:top w:val="none" w:sz="0" w:space="0" w:color="auto"/>
        <w:left w:val="none" w:sz="0" w:space="0" w:color="auto"/>
        <w:bottom w:val="none" w:sz="0" w:space="0" w:color="auto"/>
        <w:right w:val="none" w:sz="0" w:space="0" w:color="auto"/>
      </w:divBdr>
    </w:div>
    <w:div w:id="1761634518">
      <w:bodyDiv w:val="1"/>
      <w:marLeft w:val="0"/>
      <w:marRight w:val="0"/>
      <w:marTop w:val="0"/>
      <w:marBottom w:val="0"/>
      <w:divBdr>
        <w:top w:val="none" w:sz="0" w:space="0" w:color="auto"/>
        <w:left w:val="none" w:sz="0" w:space="0" w:color="auto"/>
        <w:bottom w:val="none" w:sz="0" w:space="0" w:color="auto"/>
        <w:right w:val="none" w:sz="0" w:space="0" w:color="auto"/>
      </w:divBdr>
    </w:div>
    <w:div w:id="180453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secretariasenado.gov.co/cuatrienio-2022-2026/legislatura-2024-2025/plenarias-4/junio-4/jueves-12-de-junio-de-2025/pl-311-de-2024-senado-166-de-2023-camara-acumulado-con-el-pl192-y-256-de-2023-camara-por-medio-del-cual-se-modifica-parcialmente-normas-laborales-y-se-adopta-una-reforma-laboral-para-el-trabajo-decente-y-digno-en-colombia-1/15413-p-017-art-21-aprobado-pl-311-de-2024-senado-166-de-2023-camara-moreno-gustavo-y-varios-h-s/file" TargetMode="External"/><Relationship Id="rId3" Type="http://schemas.openxmlformats.org/officeDocument/2006/relationships/hyperlink" Target="https://www.corteconstitucional.gov.co/secretaria/archivo.php?id=119431" TargetMode="External"/><Relationship Id="rId7" Type="http://schemas.openxmlformats.org/officeDocument/2006/relationships/hyperlink" Target="https://www.youtube.com/watch?v=yzHSNeyzvdQ" TargetMode="External"/><Relationship Id="rId2" Type="http://schemas.openxmlformats.org/officeDocument/2006/relationships/hyperlink" Target="https://www.corteconstitucional.gov.co/secretaria/archivo.php?id=119431" TargetMode="External"/><Relationship Id="rId1" Type="http://schemas.openxmlformats.org/officeDocument/2006/relationships/hyperlink" Target="https://www.corteconstitucional.gov.co/secretaria/archivo.php?id=116434" TargetMode="External"/><Relationship Id="rId6" Type="http://schemas.openxmlformats.org/officeDocument/2006/relationships/hyperlink" Target="https://www.mintrabajo.gov.co/documents/20147/67466765/0684.pdf/b0d4ff6b-8d35-a2d8-440b-606da0652f32?t=1710195992136" TargetMode="External"/><Relationship Id="rId5" Type="http://schemas.openxmlformats.org/officeDocument/2006/relationships/hyperlink" Target="https://www.corteconstitucional.gov.co/secretaria/archivo.php?id=116434" TargetMode="External"/><Relationship Id="rId4" Type="http://schemas.openxmlformats.org/officeDocument/2006/relationships/hyperlink" Target="https://n9.cl/am420" TargetMode="External"/><Relationship Id="rId9" Type="http://schemas.openxmlformats.org/officeDocument/2006/relationships/hyperlink" Target="https://www.youtube.com/watch?v=yzHSNeyzvdQ"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1C938-2809-4010-9A22-5026617D8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16000</Words>
  <Characters>88002</Characters>
  <Application>Microsoft Office Word</Application>
  <DocSecurity>0</DocSecurity>
  <Lines>733</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Casa</dc:creator>
  <cp:keywords/>
  <dc:description/>
  <cp:lastModifiedBy>wilmancc</cp:lastModifiedBy>
  <cp:revision>1</cp:revision>
  <dcterms:created xsi:type="dcterms:W3CDTF">2026-05-08T13:35:00Z</dcterms:created>
  <dcterms:modified xsi:type="dcterms:W3CDTF">2026-05-27T15:23:00Z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df1ba6d0-575d-4d16-b8b5-09067309ea16</vt:lpwstr>
  </property>
</Properties>
</file>