
<file path=[Content_Types].xml><?xml version="1.0" encoding="utf-8"?>
<Types xmlns="http://schemas.openxmlformats.org/package/2006/content-types">
  <Default Extension="bin"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58096E" w:rsidRPr="005149F5" w:rsidRDefault="008767D7">
      <w:pPr>
        <w:widowControl w:val="0"/>
        <w:autoSpaceDE w:val="0"/>
        <w:autoSpaceDN w:val="0"/>
        <w:adjustRightInd w:val="0"/>
        <w:spacing w:after="0" w:line="240" w:lineRule="auto"/>
        <w:rPr>
          <w:rFonts w:ascii="Times New Roman" w:hAnsi="Times New Roman" w:cs="Times New Roman"/>
          <w:sz w:val="28"/>
          <w:szCs w:val="28"/>
        </w:rPr>
      </w:pPr>
      <w:bookmarkStart w:id="0" w:name="_GoBack"/>
      <w:bookmarkEnd w:id="0"/>
      <w:r w:rsidRPr="005149F5">
        <w:rPr>
          <w:rFonts w:ascii="Times New Roman" w:hAnsi="Times New Roman" w:cs="Times New Roman"/>
          <w:sz w:val="28"/>
          <w:szCs w:val="24"/>
        </w:rPr>
        <w:t xml:space="preserve"> </w:t>
      </w:r>
    </w:p>
    <w:p w:rsidR="0058096E" w:rsidRPr="005149F5" w:rsidRDefault="0058096E">
      <w:pPr>
        <w:widowControl w:val="0"/>
        <w:autoSpaceDE w:val="0"/>
        <w:autoSpaceDN w:val="0"/>
        <w:adjustRightInd w:val="0"/>
        <w:spacing w:after="0" w:line="240" w:lineRule="auto"/>
        <w:rPr>
          <w:rFonts w:ascii="Times New Roman" w:hAnsi="Times New Roman" w:cs="Times New Roman"/>
          <w:sz w:val="28"/>
          <w:szCs w:val="28"/>
        </w:rPr>
      </w:pPr>
    </w:p>
    <w:p w:rsidR="0058096E" w:rsidRPr="005149F5" w:rsidRDefault="008767D7">
      <w:pPr>
        <w:widowControl w:val="0"/>
        <w:autoSpaceDE w:val="0"/>
        <w:autoSpaceDN w:val="0"/>
        <w:adjustRightInd w:val="0"/>
        <w:spacing w:after="0" w:line="240" w:lineRule="auto"/>
        <w:jc w:val="center"/>
        <w:rPr>
          <w:rFonts w:ascii="Times New Roman" w:hAnsi="Times New Roman" w:cs="Times New Roman"/>
          <w:b/>
          <w:bCs/>
          <w:sz w:val="28"/>
          <w:szCs w:val="28"/>
        </w:rPr>
      </w:pPr>
      <w:r w:rsidRPr="005149F5">
        <w:rPr>
          <w:rFonts w:ascii="Times New Roman" w:hAnsi="Times New Roman" w:cs="Times New Roman"/>
          <w:b/>
          <w:bCs/>
          <w:sz w:val="28"/>
          <w:szCs w:val="28"/>
        </w:rPr>
        <w:t xml:space="preserve">TEMAS-SUBTEMAS </w:t>
      </w:r>
    </w:p>
    <w:p w:rsidR="0058096E" w:rsidRPr="005149F5" w:rsidRDefault="0058096E">
      <w:pPr>
        <w:widowControl w:val="0"/>
        <w:autoSpaceDE w:val="0"/>
        <w:autoSpaceDN w:val="0"/>
        <w:adjustRightInd w:val="0"/>
        <w:spacing w:after="0" w:line="240" w:lineRule="auto"/>
        <w:jc w:val="center"/>
        <w:rPr>
          <w:rFonts w:ascii="Times New Roman" w:hAnsi="Times New Roman" w:cs="Times New Roman"/>
          <w:b/>
          <w:bCs/>
          <w:sz w:val="28"/>
          <w:szCs w:val="28"/>
        </w:rPr>
      </w:pPr>
    </w:p>
    <w:p w:rsidR="0058096E" w:rsidRPr="005149F5" w:rsidRDefault="008767D7">
      <w:pPr>
        <w:widowControl w:val="0"/>
        <w:autoSpaceDE w:val="0"/>
        <w:autoSpaceDN w:val="0"/>
        <w:adjustRightInd w:val="0"/>
        <w:spacing w:after="0" w:line="240" w:lineRule="auto"/>
        <w:jc w:val="center"/>
        <w:rPr>
          <w:rFonts w:ascii="Times New Roman" w:hAnsi="Times New Roman" w:cs="Times New Roman"/>
          <w:sz w:val="28"/>
          <w:szCs w:val="28"/>
        </w:rPr>
      </w:pPr>
      <w:r w:rsidRPr="005149F5">
        <w:rPr>
          <w:rFonts w:ascii="Times New Roman" w:hAnsi="Times New Roman" w:cs="Times New Roman"/>
          <w:b/>
          <w:bCs/>
          <w:sz w:val="28"/>
          <w:szCs w:val="28"/>
        </w:rPr>
        <w:t xml:space="preserve">Sentencia C-052/24 </w:t>
      </w:r>
    </w:p>
    <w:p w:rsidR="0058096E" w:rsidRPr="005149F5" w:rsidRDefault="0058096E">
      <w:pPr>
        <w:widowControl w:val="0"/>
        <w:autoSpaceDE w:val="0"/>
        <w:autoSpaceDN w:val="0"/>
        <w:adjustRightInd w:val="0"/>
        <w:spacing w:after="0" w:line="240" w:lineRule="auto"/>
        <w:jc w:val="both"/>
        <w:rPr>
          <w:rFonts w:ascii="Times New Roman" w:hAnsi="Times New Roman" w:cs="Times New Roman"/>
          <w:sz w:val="28"/>
          <w:szCs w:val="28"/>
        </w:rPr>
      </w:pPr>
    </w:p>
    <w:p w:rsidR="0058096E" w:rsidRPr="005149F5" w:rsidRDefault="008767D7">
      <w:pPr>
        <w:widowControl w:val="0"/>
        <w:autoSpaceDE w:val="0"/>
        <w:autoSpaceDN w:val="0"/>
        <w:adjustRightInd w:val="0"/>
        <w:spacing w:after="0" w:line="240" w:lineRule="auto"/>
        <w:jc w:val="both"/>
        <w:rPr>
          <w:rFonts w:ascii="Times New Roman" w:hAnsi="Times New Roman" w:cs="Times New Roman"/>
          <w:sz w:val="28"/>
          <w:szCs w:val="28"/>
        </w:rPr>
      </w:pPr>
      <w:r w:rsidRPr="005149F5">
        <w:rPr>
          <w:rFonts w:ascii="Times New Roman" w:hAnsi="Times New Roman" w:cs="Times New Roman"/>
          <w:b/>
          <w:bCs/>
          <w:sz w:val="28"/>
          <w:szCs w:val="28"/>
        </w:rPr>
        <w:t>PRINCIPIO DE RESPONSABILIDAD PERSONAL EN MATERIA SANCIONATORIA</w:t>
      </w:r>
      <w:r w:rsidRPr="005149F5">
        <w:rPr>
          <w:rFonts w:ascii="Times New Roman" w:hAnsi="Times New Roman" w:cs="Times New Roman"/>
          <w:sz w:val="28"/>
          <w:szCs w:val="28"/>
        </w:rPr>
        <w:t xml:space="preserve">-Vulneración por inhabilidad con sustento solamente en el vínculo parental o de asociación con quien ocasionó la cancelación de la habilitación del organismo de apoyo a las autoridades de tránsito </w:t>
      </w:r>
    </w:p>
    <w:p w:rsidR="0058096E" w:rsidRPr="005149F5" w:rsidRDefault="0058096E">
      <w:pPr>
        <w:widowControl w:val="0"/>
        <w:autoSpaceDE w:val="0"/>
        <w:autoSpaceDN w:val="0"/>
        <w:adjustRightInd w:val="0"/>
        <w:spacing w:after="0" w:line="240" w:lineRule="auto"/>
        <w:jc w:val="both"/>
        <w:rPr>
          <w:rFonts w:ascii="Times New Roman" w:hAnsi="Times New Roman" w:cs="Times New Roman"/>
          <w:sz w:val="28"/>
          <w:szCs w:val="28"/>
        </w:rPr>
      </w:pPr>
    </w:p>
    <w:p w:rsidR="0058096E" w:rsidRPr="005149F5" w:rsidRDefault="008767D7">
      <w:pPr>
        <w:widowControl w:val="0"/>
        <w:autoSpaceDE w:val="0"/>
        <w:autoSpaceDN w:val="0"/>
        <w:adjustRightInd w:val="0"/>
        <w:spacing w:after="0" w:line="240" w:lineRule="auto"/>
        <w:jc w:val="both"/>
        <w:rPr>
          <w:rFonts w:ascii="Times New Roman" w:hAnsi="Times New Roman" w:cs="Times New Roman"/>
          <w:sz w:val="28"/>
          <w:szCs w:val="28"/>
        </w:rPr>
      </w:pPr>
      <w:r w:rsidRPr="005149F5">
        <w:rPr>
          <w:rFonts w:ascii="Times New Roman" w:hAnsi="Times New Roman" w:cs="Times New Roman"/>
          <w:b/>
          <w:bCs/>
          <w:sz w:val="28"/>
          <w:szCs w:val="28"/>
        </w:rPr>
        <w:t>SOLICITUD DE SENTENCIA INHIBITORIA</w:t>
      </w:r>
      <w:r w:rsidRPr="005149F5">
        <w:rPr>
          <w:rFonts w:ascii="Times New Roman" w:hAnsi="Times New Roman" w:cs="Times New Roman"/>
          <w:sz w:val="28"/>
          <w:szCs w:val="28"/>
        </w:rPr>
        <w:t xml:space="preserve">-Improcedente por enunciados genéricos de ineptitud sustantiva de la demanda </w:t>
      </w:r>
    </w:p>
    <w:p w:rsidR="0058096E" w:rsidRPr="005149F5" w:rsidRDefault="0058096E">
      <w:pPr>
        <w:widowControl w:val="0"/>
        <w:autoSpaceDE w:val="0"/>
        <w:autoSpaceDN w:val="0"/>
        <w:adjustRightInd w:val="0"/>
        <w:spacing w:after="0" w:line="240" w:lineRule="auto"/>
        <w:jc w:val="both"/>
        <w:rPr>
          <w:rFonts w:ascii="Times New Roman" w:hAnsi="Times New Roman" w:cs="Times New Roman"/>
          <w:sz w:val="28"/>
          <w:szCs w:val="28"/>
        </w:rPr>
      </w:pPr>
    </w:p>
    <w:p w:rsidR="0058096E" w:rsidRPr="005149F5" w:rsidRDefault="008767D7">
      <w:pPr>
        <w:widowControl w:val="0"/>
        <w:autoSpaceDE w:val="0"/>
        <w:autoSpaceDN w:val="0"/>
        <w:adjustRightInd w:val="0"/>
        <w:spacing w:after="0" w:line="240" w:lineRule="auto"/>
        <w:jc w:val="both"/>
        <w:rPr>
          <w:rFonts w:ascii="Times New Roman" w:hAnsi="Times New Roman" w:cs="Times New Roman"/>
          <w:sz w:val="28"/>
          <w:szCs w:val="28"/>
        </w:rPr>
      </w:pPr>
      <w:r w:rsidRPr="005149F5">
        <w:rPr>
          <w:rFonts w:ascii="Times New Roman" w:hAnsi="Times New Roman" w:cs="Times New Roman"/>
          <w:b/>
          <w:bCs/>
          <w:sz w:val="28"/>
          <w:szCs w:val="28"/>
        </w:rPr>
        <w:t>PRINCIPIO DE RESPONSABILIDAD PERSONAL EN MATERIA SANCIONATORIA</w:t>
      </w:r>
      <w:r w:rsidRPr="005149F5">
        <w:rPr>
          <w:rFonts w:ascii="Times New Roman" w:hAnsi="Times New Roman" w:cs="Times New Roman"/>
          <w:sz w:val="28"/>
          <w:szCs w:val="28"/>
        </w:rPr>
        <w:t>-Alcance</w:t>
      </w:r>
    </w:p>
    <w:p w:rsidR="0058096E" w:rsidRPr="005149F5" w:rsidRDefault="0058096E">
      <w:pPr>
        <w:widowControl w:val="0"/>
        <w:autoSpaceDE w:val="0"/>
        <w:autoSpaceDN w:val="0"/>
        <w:adjustRightInd w:val="0"/>
        <w:spacing w:after="0" w:line="240" w:lineRule="auto"/>
        <w:jc w:val="both"/>
        <w:rPr>
          <w:rFonts w:ascii="Times New Roman" w:hAnsi="Times New Roman" w:cs="Times New Roman"/>
          <w:sz w:val="28"/>
          <w:szCs w:val="28"/>
        </w:rPr>
      </w:pPr>
    </w:p>
    <w:p w:rsidR="0058096E" w:rsidRPr="005149F5" w:rsidRDefault="008767D7">
      <w:pPr>
        <w:widowControl w:val="0"/>
        <w:autoSpaceDE w:val="0"/>
        <w:autoSpaceDN w:val="0"/>
        <w:adjustRightInd w:val="0"/>
        <w:spacing w:after="0" w:line="240" w:lineRule="auto"/>
        <w:jc w:val="both"/>
        <w:rPr>
          <w:rFonts w:ascii="Times New Roman" w:hAnsi="Times New Roman" w:cs="Times New Roman"/>
          <w:sz w:val="28"/>
          <w:szCs w:val="28"/>
        </w:rPr>
      </w:pPr>
      <w:r w:rsidRPr="005149F5">
        <w:rPr>
          <w:rFonts w:ascii="Times New Roman" w:hAnsi="Times New Roman" w:cs="Times New Roman"/>
          <w:i/>
          <w:iCs/>
          <w:sz w:val="28"/>
          <w:szCs w:val="28"/>
        </w:rPr>
        <w:t>El principio de responsabilidad personal en materia sancionatoria (también denominado principio de imputación personal, de personalidad de las penas o sanciones, o de responsabilidad por el acto propio) consiste en que un sujeto únicamente puede ser sancionado por actos u omisiones propias. Por lo tanto, la responsabilidad es personal e intransferible y, en virtud de su aplicación, no es posible separar la autoría de la responsabilidad.</w:t>
      </w:r>
    </w:p>
    <w:p w:rsidR="0058096E" w:rsidRPr="005149F5" w:rsidRDefault="0058096E">
      <w:pPr>
        <w:widowControl w:val="0"/>
        <w:autoSpaceDE w:val="0"/>
        <w:autoSpaceDN w:val="0"/>
        <w:adjustRightInd w:val="0"/>
        <w:spacing w:after="0" w:line="240" w:lineRule="auto"/>
        <w:jc w:val="both"/>
        <w:rPr>
          <w:rFonts w:ascii="Times New Roman" w:hAnsi="Times New Roman" w:cs="Times New Roman"/>
          <w:sz w:val="28"/>
          <w:szCs w:val="28"/>
        </w:rPr>
      </w:pPr>
    </w:p>
    <w:p w:rsidR="0058096E" w:rsidRPr="005149F5" w:rsidRDefault="008767D7">
      <w:pPr>
        <w:widowControl w:val="0"/>
        <w:autoSpaceDE w:val="0"/>
        <w:autoSpaceDN w:val="0"/>
        <w:adjustRightInd w:val="0"/>
        <w:spacing w:after="0" w:line="240" w:lineRule="auto"/>
        <w:jc w:val="both"/>
        <w:rPr>
          <w:rFonts w:ascii="Times New Roman" w:hAnsi="Times New Roman" w:cs="Times New Roman"/>
          <w:sz w:val="28"/>
          <w:szCs w:val="28"/>
        </w:rPr>
      </w:pPr>
      <w:r w:rsidRPr="005149F5">
        <w:rPr>
          <w:rFonts w:ascii="Times New Roman" w:hAnsi="Times New Roman" w:cs="Times New Roman"/>
          <w:b/>
          <w:bCs/>
          <w:sz w:val="28"/>
          <w:szCs w:val="28"/>
        </w:rPr>
        <w:t>PRINCIPIO DE RESPONSABILIDAD PERSONAL EN MATERIA SANCIONATORIA</w:t>
      </w:r>
      <w:r w:rsidRPr="005149F5">
        <w:rPr>
          <w:rFonts w:ascii="Times New Roman" w:hAnsi="Times New Roman" w:cs="Times New Roman"/>
          <w:sz w:val="28"/>
          <w:szCs w:val="28"/>
        </w:rPr>
        <w:t xml:space="preserve">-Fundamento </w:t>
      </w:r>
    </w:p>
    <w:p w:rsidR="0058096E" w:rsidRPr="005149F5" w:rsidRDefault="0058096E">
      <w:pPr>
        <w:widowControl w:val="0"/>
        <w:autoSpaceDE w:val="0"/>
        <w:autoSpaceDN w:val="0"/>
        <w:adjustRightInd w:val="0"/>
        <w:spacing w:after="0" w:line="240" w:lineRule="auto"/>
        <w:jc w:val="both"/>
        <w:rPr>
          <w:rFonts w:ascii="Times New Roman" w:hAnsi="Times New Roman" w:cs="Times New Roman"/>
          <w:sz w:val="28"/>
          <w:szCs w:val="28"/>
        </w:rPr>
      </w:pPr>
    </w:p>
    <w:p w:rsidR="0058096E" w:rsidRPr="005149F5" w:rsidRDefault="008767D7">
      <w:pPr>
        <w:widowControl w:val="0"/>
        <w:autoSpaceDE w:val="0"/>
        <w:autoSpaceDN w:val="0"/>
        <w:adjustRightInd w:val="0"/>
        <w:spacing w:after="0" w:line="240" w:lineRule="auto"/>
        <w:jc w:val="both"/>
        <w:rPr>
          <w:rFonts w:ascii="Times New Roman" w:hAnsi="Times New Roman" w:cs="Times New Roman"/>
          <w:sz w:val="28"/>
          <w:szCs w:val="28"/>
        </w:rPr>
      </w:pPr>
      <w:r w:rsidRPr="005149F5">
        <w:rPr>
          <w:rFonts w:ascii="Times New Roman" w:hAnsi="Times New Roman" w:cs="Times New Roman"/>
          <w:b/>
          <w:bCs/>
          <w:sz w:val="28"/>
          <w:szCs w:val="28"/>
        </w:rPr>
        <w:t>PRINCIPIO DE RESPONSABILIDAD PERSONAL EN MATERIA SANCIONATORIA</w:t>
      </w:r>
      <w:r w:rsidRPr="005149F5">
        <w:rPr>
          <w:rFonts w:ascii="Times New Roman" w:hAnsi="Times New Roman" w:cs="Times New Roman"/>
          <w:sz w:val="28"/>
          <w:szCs w:val="28"/>
        </w:rPr>
        <w:t xml:space="preserve">-Jurisprudencia constitucional </w:t>
      </w:r>
    </w:p>
    <w:p w:rsidR="0058096E" w:rsidRPr="005149F5" w:rsidRDefault="0058096E">
      <w:pPr>
        <w:widowControl w:val="0"/>
        <w:autoSpaceDE w:val="0"/>
        <w:autoSpaceDN w:val="0"/>
        <w:adjustRightInd w:val="0"/>
        <w:spacing w:after="0" w:line="240" w:lineRule="auto"/>
        <w:jc w:val="both"/>
        <w:rPr>
          <w:rFonts w:ascii="Times New Roman" w:hAnsi="Times New Roman" w:cs="Times New Roman"/>
          <w:sz w:val="28"/>
          <w:szCs w:val="28"/>
        </w:rPr>
      </w:pPr>
    </w:p>
    <w:p w:rsidR="0058096E" w:rsidRPr="005149F5" w:rsidRDefault="008767D7">
      <w:pPr>
        <w:widowControl w:val="0"/>
        <w:autoSpaceDE w:val="0"/>
        <w:autoSpaceDN w:val="0"/>
        <w:adjustRightInd w:val="0"/>
        <w:spacing w:after="0" w:line="240" w:lineRule="auto"/>
        <w:jc w:val="both"/>
        <w:rPr>
          <w:rFonts w:ascii="Times New Roman" w:hAnsi="Times New Roman" w:cs="Times New Roman"/>
          <w:sz w:val="28"/>
          <w:szCs w:val="28"/>
        </w:rPr>
      </w:pPr>
      <w:r w:rsidRPr="005149F5">
        <w:rPr>
          <w:rFonts w:ascii="Times New Roman" w:hAnsi="Times New Roman" w:cs="Times New Roman"/>
          <w:b/>
          <w:bCs/>
          <w:sz w:val="28"/>
          <w:szCs w:val="28"/>
        </w:rPr>
        <w:t>CULPABILIDAD</w:t>
      </w:r>
      <w:r w:rsidRPr="005149F5">
        <w:rPr>
          <w:rFonts w:ascii="Times New Roman" w:hAnsi="Times New Roman" w:cs="Times New Roman"/>
          <w:sz w:val="28"/>
          <w:szCs w:val="28"/>
        </w:rPr>
        <w:t xml:space="preserve">-Proscripción de cualquier forma de responsabilidad objetiva </w:t>
      </w:r>
    </w:p>
    <w:p w:rsidR="0058096E" w:rsidRPr="005149F5" w:rsidRDefault="0058096E">
      <w:pPr>
        <w:widowControl w:val="0"/>
        <w:autoSpaceDE w:val="0"/>
        <w:autoSpaceDN w:val="0"/>
        <w:adjustRightInd w:val="0"/>
        <w:spacing w:after="0" w:line="240" w:lineRule="auto"/>
        <w:jc w:val="both"/>
        <w:rPr>
          <w:rFonts w:ascii="Times New Roman" w:hAnsi="Times New Roman" w:cs="Times New Roman"/>
          <w:sz w:val="28"/>
          <w:szCs w:val="28"/>
        </w:rPr>
      </w:pPr>
    </w:p>
    <w:p w:rsidR="0058096E" w:rsidRPr="005149F5" w:rsidRDefault="008767D7">
      <w:pPr>
        <w:widowControl w:val="0"/>
        <w:autoSpaceDE w:val="0"/>
        <w:autoSpaceDN w:val="0"/>
        <w:adjustRightInd w:val="0"/>
        <w:spacing w:after="0" w:line="240" w:lineRule="auto"/>
        <w:jc w:val="both"/>
        <w:rPr>
          <w:rFonts w:ascii="Times New Roman" w:hAnsi="Times New Roman" w:cs="Times New Roman"/>
          <w:sz w:val="28"/>
          <w:szCs w:val="28"/>
        </w:rPr>
      </w:pPr>
      <w:r w:rsidRPr="005149F5">
        <w:rPr>
          <w:rFonts w:ascii="Times New Roman" w:hAnsi="Times New Roman" w:cs="Times New Roman"/>
          <w:b/>
          <w:bCs/>
          <w:sz w:val="28"/>
          <w:szCs w:val="28"/>
        </w:rPr>
        <w:t>PRESUNCION DE INOCENCIA</w:t>
      </w:r>
      <w:r w:rsidRPr="005149F5">
        <w:rPr>
          <w:rFonts w:ascii="Times New Roman" w:hAnsi="Times New Roman" w:cs="Times New Roman"/>
          <w:sz w:val="28"/>
          <w:szCs w:val="28"/>
        </w:rPr>
        <w:t xml:space="preserve">-Garantía del debido proceso </w:t>
      </w:r>
    </w:p>
    <w:p w:rsidR="0058096E" w:rsidRPr="005149F5" w:rsidRDefault="0058096E">
      <w:pPr>
        <w:widowControl w:val="0"/>
        <w:autoSpaceDE w:val="0"/>
        <w:autoSpaceDN w:val="0"/>
        <w:adjustRightInd w:val="0"/>
        <w:spacing w:after="0" w:line="240" w:lineRule="auto"/>
        <w:jc w:val="both"/>
        <w:rPr>
          <w:rFonts w:ascii="Times New Roman" w:hAnsi="Times New Roman" w:cs="Times New Roman"/>
          <w:sz w:val="28"/>
          <w:szCs w:val="28"/>
        </w:rPr>
      </w:pPr>
    </w:p>
    <w:p w:rsidR="0058096E" w:rsidRPr="005149F5" w:rsidRDefault="008767D7">
      <w:pPr>
        <w:widowControl w:val="0"/>
        <w:autoSpaceDE w:val="0"/>
        <w:autoSpaceDN w:val="0"/>
        <w:adjustRightInd w:val="0"/>
        <w:spacing w:after="0" w:line="240" w:lineRule="auto"/>
        <w:jc w:val="both"/>
        <w:rPr>
          <w:rFonts w:ascii="Times New Roman" w:hAnsi="Times New Roman" w:cs="Times New Roman"/>
          <w:sz w:val="28"/>
          <w:szCs w:val="28"/>
        </w:rPr>
      </w:pPr>
      <w:r w:rsidRPr="005149F5">
        <w:rPr>
          <w:rFonts w:ascii="Times New Roman" w:hAnsi="Times New Roman" w:cs="Times New Roman"/>
          <w:b/>
          <w:bCs/>
          <w:sz w:val="28"/>
          <w:szCs w:val="28"/>
        </w:rPr>
        <w:t>PRINCIPIO DE PRESUNCIÓN DE INOCENCIA</w:t>
      </w:r>
      <w:r w:rsidRPr="005149F5">
        <w:rPr>
          <w:rFonts w:ascii="Times New Roman" w:hAnsi="Times New Roman" w:cs="Times New Roman"/>
          <w:sz w:val="28"/>
          <w:szCs w:val="28"/>
        </w:rPr>
        <w:t xml:space="preserve">-Contenido y alcance </w:t>
      </w:r>
    </w:p>
    <w:p w:rsidR="0058096E" w:rsidRPr="005149F5" w:rsidRDefault="0058096E">
      <w:pPr>
        <w:widowControl w:val="0"/>
        <w:autoSpaceDE w:val="0"/>
        <w:autoSpaceDN w:val="0"/>
        <w:adjustRightInd w:val="0"/>
        <w:spacing w:after="0" w:line="240" w:lineRule="auto"/>
        <w:jc w:val="both"/>
        <w:rPr>
          <w:rFonts w:ascii="Times New Roman" w:hAnsi="Times New Roman" w:cs="Times New Roman"/>
          <w:sz w:val="28"/>
          <w:szCs w:val="28"/>
        </w:rPr>
      </w:pPr>
    </w:p>
    <w:p w:rsidR="0058096E" w:rsidRPr="005149F5" w:rsidRDefault="008767D7">
      <w:pPr>
        <w:widowControl w:val="0"/>
        <w:autoSpaceDE w:val="0"/>
        <w:autoSpaceDN w:val="0"/>
        <w:adjustRightInd w:val="0"/>
        <w:spacing w:after="0" w:line="240" w:lineRule="auto"/>
        <w:jc w:val="both"/>
        <w:rPr>
          <w:rFonts w:ascii="Times New Roman" w:hAnsi="Times New Roman" w:cs="Times New Roman"/>
          <w:sz w:val="28"/>
          <w:szCs w:val="28"/>
        </w:rPr>
      </w:pPr>
      <w:r w:rsidRPr="005149F5">
        <w:rPr>
          <w:rFonts w:ascii="Times New Roman" w:hAnsi="Times New Roman" w:cs="Times New Roman"/>
          <w:b/>
          <w:bCs/>
          <w:sz w:val="28"/>
          <w:szCs w:val="28"/>
        </w:rPr>
        <w:t>PRINCIPIO DE PRESUNCIÓN DE INOCENCIA</w:t>
      </w:r>
      <w:r w:rsidRPr="005149F5">
        <w:rPr>
          <w:rFonts w:ascii="Times New Roman" w:hAnsi="Times New Roman" w:cs="Times New Roman"/>
          <w:sz w:val="28"/>
          <w:szCs w:val="28"/>
        </w:rPr>
        <w:t>-Alcance en materia sancionatoria</w:t>
      </w:r>
    </w:p>
    <w:p w:rsidR="0058096E" w:rsidRPr="005149F5" w:rsidRDefault="0058096E">
      <w:pPr>
        <w:widowControl w:val="0"/>
        <w:autoSpaceDE w:val="0"/>
        <w:autoSpaceDN w:val="0"/>
        <w:adjustRightInd w:val="0"/>
        <w:spacing w:after="0" w:line="240" w:lineRule="auto"/>
        <w:jc w:val="both"/>
        <w:rPr>
          <w:rFonts w:ascii="Times New Roman" w:hAnsi="Times New Roman" w:cs="Times New Roman"/>
          <w:sz w:val="28"/>
          <w:szCs w:val="28"/>
        </w:rPr>
      </w:pPr>
    </w:p>
    <w:p w:rsidR="0058096E" w:rsidRPr="005149F5" w:rsidRDefault="008767D7">
      <w:pPr>
        <w:widowControl w:val="0"/>
        <w:autoSpaceDE w:val="0"/>
        <w:autoSpaceDN w:val="0"/>
        <w:adjustRightInd w:val="0"/>
        <w:spacing w:after="0" w:line="240" w:lineRule="auto"/>
        <w:jc w:val="both"/>
        <w:rPr>
          <w:rFonts w:ascii="Times New Roman" w:hAnsi="Times New Roman" w:cs="Times New Roman"/>
          <w:sz w:val="28"/>
          <w:szCs w:val="28"/>
        </w:rPr>
      </w:pPr>
      <w:r w:rsidRPr="005149F5">
        <w:rPr>
          <w:rFonts w:ascii="Times New Roman" w:hAnsi="Times New Roman" w:cs="Times New Roman"/>
          <w:i/>
          <w:iCs/>
          <w:sz w:val="28"/>
          <w:szCs w:val="28"/>
        </w:rPr>
        <w:t xml:space="preserve">Aunque la jurisprudencia constitucional ha precisado que, en tratándose de algunos procedimientos sancionatorios, la presunción de inocencia no es un derecho absoluto y ha admitido, de manera excepcional, que el Legislador invierta la carga de la prueba de uno de los elementos de la responsabilidad (el elemento subjetivo o volitivo), a través de la previsión de presunciones de dolo y de culpa, dichas excepciones están sometidas al cumplimiento de rigurosas condiciones, entre las que se incluyen: (a) que no se trate de una presunción de responsabilidad; (b) que deben ser verdaderas presunciones y no ficciones; y (c) que tienen que someterse a los principios de razonabilidad y proporcionalidad. </w:t>
      </w:r>
    </w:p>
    <w:p w:rsidR="0058096E" w:rsidRPr="005149F5" w:rsidRDefault="0058096E">
      <w:pPr>
        <w:widowControl w:val="0"/>
        <w:autoSpaceDE w:val="0"/>
        <w:autoSpaceDN w:val="0"/>
        <w:adjustRightInd w:val="0"/>
        <w:spacing w:after="0" w:line="240" w:lineRule="auto"/>
        <w:jc w:val="both"/>
        <w:rPr>
          <w:rFonts w:ascii="Times New Roman" w:hAnsi="Times New Roman" w:cs="Times New Roman"/>
          <w:sz w:val="28"/>
          <w:szCs w:val="28"/>
        </w:rPr>
      </w:pPr>
    </w:p>
    <w:p w:rsidR="0058096E" w:rsidRPr="005149F5" w:rsidRDefault="008767D7">
      <w:pPr>
        <w:widowControl w:val="0"/>
        <w:autoSpaceDE w:val="0"/>
        <w:autoSpaceDN w:val="0"/>
        <w:adjustRightInd w:val="0"/>
        <w:spacing w:after="0" w:line="240" w:lineRule="auto"/>
        <w:jc w:val="both"/>
        <w:rPr>
          <w:rFonts w:ascii="Times New Roman" w:hAnsi="Times New Roman" w:cs="Times New Roman"/>
          <w:sz w:val="28"/>
          <w:szCs w:val="28"/>
        </w:rPr>
      </w:pPr>
      <w:r w:rsidRPr="005149F5">
        <w:rPr>
          <w:rFonts w:ascii="Times New Roman" w:hAnsi="Times New Roman" w:cs="Times New Roman"/>
          <w:b/>
          <w:bCs/>
          <w:sz w:val="28"/>
          <w:szCs w:val="28"/>
        </w:rPr>
        <w:t>ORGANISMOS DE APOYO A LAS AUTORIDADES DE TRÁNSITO</w:t>
      </w:r>
      <w:r w:rsidRPr="005149F5">
        <w:rPr>
          <w:rFonts w:ascii="Times New Roman" w:hAnsi="Times New Roman" w:cs="Times New Roman"/>
          <w:sz w:val="28"/>
          <w:szCs w:val="28"/>
        </w:rPr>
        <w:t xml:space="preserve">-Objeto </w:t>
      </w:r>
    </w:p>
    <w:p w:rsidR="0058096E" w:rsidRPr="005149F5" w:rsidRDefault="0058096E">
      <w:pPr>
        <w:widowControl w:val="0"/>
        <w:autoSpaceDE w:val="0"/>
        <w:autoSpaceDN w:val="0"/>
        <w:adjustRightInd w:val="0"/>
        <w:spacing w:after="0" w:line="240" w:lineRule="auto"/>
        <w:jc w:val="both"/>
        <w:rPr>
          <w:rFonts w:ascii="Times New Roman" w:hAnsi="Times New Roman" w:cs="Times New Roman"/>
          <w:sz w:val="28"/>
          <w:szCs w:val="28"/>
        </w:rPr>
      </w:pPr>
    </w:p>
    <w:p w:rsidR="0058096E" w:rsidRPr="005149F5" w:rsidRDefault="008767D7">
      <w:pPr>
        <w:widowControl w:val="0"/>
        <w:autoSpaceDE w:val="0"/>
        <w:autoSpaceDN w:val="0"/>
        <w:adjustRightInd w:val="0"/>
        <w:spacing w:after="0" w:line="240" w:lineRule="auto"/>
        <w:jc w:val="both"/>
        <w:rPr>
          <w:rFonts w:ascii="Times New Roman" w:hAnsi="Times New Roman" w:cs="Times New Roman"/>
          <w:sz w:val="28"/>
          <w:szCs w:val="28"/>
        </w:rPr>
      </w:pPr>
      <w:r w:rsidRPr="005149F5">
        <w:rPr>
          <w:rFonts w:ascii="Times New Roman" w:hAnsi="Times New Roman" w:cs="Times New Roman"/>
          <w:b/>
          <w:bCs/>
          <w:sz w:val="28"/>
          <w:szCs w:val="28"/>
        </w:rPr>
        <w:t>INHABILIDADES</w:t>
      </w:r>
      <w:r w:rsidRPr="005149F5">
        <w:rPr>
          <w:rFonts w:ascii="Times New Roman" w:hAnsi="Times New Roman" w:cs="Times New Roman"/>
          <w:sz w:val="28"/>
          <w:szCs w:val="28"/>
        </w:rPr>
        <w:t xml:space="preserve">-Finalidad </w:t>
      </w:r>
    </w:p>
    <w:p w:rsidR="0058096E" w:rsidRPr="005149F5" w:rsidRDefault="0058096E">
      <w:pPr>
        <w:widowControl w:val="0"/>
        <w:autoSpaceDE w:val="0"/>
        <w:autoSpaceDN w:val="0"/>
        <w:adjustRightInd w:val="0"/>
        <w:spacing w:after="0" w:line="240" w:lineRule="auto"/>
        <w:jc w:val="both"/>
        <w:rPr>
          <w:rFonts w:ascii="Times New Roman" w:hAnsi="Times New Roman" w:cs="Times New Roman"/>
          <w:sz w:val="28"/>
          <w:szCs w:val="28"/>
        </w:rPr>
      </w:pPr>
    </w:p>
    <w:p w:rsidR="0058096E" w:rsidRPr="005149F5" w:rsidRDefault="008767D7">
      <w:pPr>
        <w:widowControl w:val="0"/>
        <w:autoSpaceDE w:val="0"/>
        <w:autoSpaceDN w:val="0"/>
        <w:adjustRightInd w:val="0"/>
        <w:spacing w:after="0" w:line="240" w:lineRule="auto"/>
        <w:jc w:val="both"/>
        <w:rPr>
          <w:rFonts w:ascii="Times New Roman" w:hAnsi="Times New Roman" w:cs="Times New Roman"/>
          <w:sz w:val="28"/>
          <w:szCs w:val="28"/>
        </w:rPr>
      </w:pPr>
      <w:r w:rsidRPr="005149F5">
        <w:rPr>
          <w:rFonts w:ascii="Times New Roman" w:hAnsi="Times New Roman" w:cs="Times New Roman"/>
          <w:b/>
          <w:bCs/>
          <w:sz w:val="28"/>
          <w:szCs w:val="28"/>
        </w:rPr>
        <w:t>INHABILIDADES</w:t>
      </w:r>
      <w:r w:rsidRPr="005149F5">
        <w:rPr>
          <w:rFonts w:ascii="Times New Roman" w:hAnsi="Times New Roman" w:cs="Times New Roman"/>
          <w:sz w:val="28"/>
          <w:szCs w:val="28"/>
        </w:rPr>
        <w:t>-Clasificación</w:t>
      </w:r>
    </w:p>
    <w:p w:rsidR="0058096E" w:rsidRPr="005149F5" w:rsidRDefault="0058096E">
      <w:pPr>
        <w:widowControl w:val="0"/>
        <w:autoSpaceDE w:val="0"/>
        <w:autoSpaceDN w:val="0"/>
        <w:adjustRightInd w:val="0"/>
        <w:spacing w:after="0" w:line="240" w:lineRule="auto"/>
        <w:jc w:val="both"/>
        <w:rPr>
          <w:rFonts w:ascii="Times New Roman" w:hAnsi="Times New Roman" w:cs="Times New Roman"/>
          <w:sz w:val="28"/>
          <w:szCs w:val="28"/>
        </w:rPr>
      </w:pPr>
    </w:p>
    <w:p w:rsidR="0058096E" w:rsidRPr="005149F5" w:rsidRDefault="008767D7">
      <w:pPr>
        <w:widowControl w:val="0"/>
        <w:autoSpaceDE w:val="0"/>
        <w:autoSpaceDN w:val="0"/>
        <w:adjustRightInd w:val="0"/>
        <w:spacing w:after="0" w:line="240" w:lineRule="auto"/>
        <w:jc w:val="both"/>
        <w:rPr>
          <w:rFonts w:ascii="Times New Roman" w:hAnsi="Times New Roman" w:cs="Times New Roman"/>
          <w:sz w:val="28"/>
          <w:szCs w:val="28"/>
        </w:rPr>
      </w:pPr>
      <w:r w:rsidRPr="005149F5">
        <w:rPr>
          <w:rFonts w:ascii="Times New Roman" w:hAnsi="Times New Roman" w:cs="Times New Roman"/>
          <w:i/>
          <w:iCs/>
          <w:sz w:val="28"/>
          <w:szCs w:val="28"/>
        </w:rPr>
        <w:t>La Corte ha identificado dos tipos o categorías principales de inhabilidades: (i) las inhabilidades subjetivas o inhabilidades sanción; y (ii) las inhabilidades objetivas o inhabilidades requisito. Las primeras se originan como consecuencia de la imposición de una condena o sanción, en la que se reprocha la conducta o el comportamiento de una persona, bien sea en procesos de responsabilidad penal, disciplinaria, contravencional o correccional. Por su parte, las inhabilidades objetivas o inhabilidades requisito no están relacionadas con el poder sancionatorio del Estado y, por ende, con el reproche a un acto o comportamiento que se considera prohibido, pues su origen subyace simplemente al establecimiento de una serie de condiciones o requisitos dirigidos a asegurar el correcto desempeño de una determinada actividad, función o cargo público.</w:t>
      </w:r>
    </w:p>
    <w:p w:rsidR="0058096E" w:rsidRPr="005149F5" w:rsidRDefault="0058096E">
      <w:pPr>
        <w:widowControl w:val="0"/>
        <w:autoSpaceDE w:val="0"/>
        <w:autoSpaceDN w:val="0"/>
        <w:adjustRightInd w:val="0"/>
        <w:spacing w:after="0" w:line="240" w:lineRule="auto"/>
        <w:jc w:val="both"/>
        <w:rPr>
          <w:rFonts w:ascii="Times New Roman" w:hAnsi="Times New Roman" w:cs="Times New Roman"/>
          <w:sz w:val="28"/>
          <w:szCs w:val="28"/>
        </w:rPr>
      </w:pPr>
    </w:p>
    <w:p w:rsidR="0058096E" w:rsidRPr="005149F5" w:rsidRDefault="005149F5">
      <w:pPr>
        <w:widowControl w:val="0"/>
        <w:autoSpaceDE w:val="0"/>
        <w:autoSpaceDN w:val="0"/>
        <w:adjustRightInd w:val="0"/>
        <w:spacing w:after="0" w:line="240" w:lineRule="auto"/>
        <w:jc w:val="both"/>
        <w:rPr>
          <w:rFonts w:ascii="Times New Roman" w:hAnsi="Times New Roman" w:cs="Times New Roman"/>
          <w:sz w:val="28"/>
        </w:rPr>
      </w:pPr>
      <w:r w:rsidRPr="005149F5">
        <w:rPr>
          <w:rFonts w:ascii="Times New Roman" w:hAnsi="Times New Roman" w:cs="Times New Roman"/>
          <w:sz w:val="28"/>
          <w:szCs w:val="28"/>
        </w:rPr>
        <w:pict>
          <v:rect id="_x0000_i1025" style="width:0;height:1.5pt" o:hralign="center" o:hrstd="t" o:hr="t" fillcolor="#a0a0a0" stroked="f"/>
        </w:pict>
      </w:r>
    </w:p>
    <w:p w:rsidR="00A360C5" w:rsidRPr="005149F5" w:rsidRDefault="005149F5" w:rsidP="00893EAB">
      <w:pPr>
        <w:pStyle w:val="Ttulo"/>
        <w:ind w:right="0"/>
        <w:rPr>
          <w:rFonts w:ascii="Times New Roman" w:hAnsi="Times New Roman" w:cs="Times New Roman"/>
          <w:sz w:val="28"/>
          <w:szCs w:val="28"/>
          <w:lang w:val="es-CO"/>
        </w:rPr>
      </w:pPr>
      <w:r w:rsidRPr="005149F5">
        <w:rPr>
          <w:rFonts w:ascii="Times New Roman" w:hAnsi="Times New Roman" w:cs="Times New Roman"/>
          <w:sz w:val="28"/>
          <w:szCs w:val="28"/>
          <w:lang w:val="es-CO"/>
        </w:rPr>
        <w:t>REPÚBLICA DE COLOMBIA</w:t>
      </w:r>
    </w:p>
    <w:p w:rsidR="0022346C" w:rsidRPr="005149F5" w:rsidRDefault="005149F5" w:rsidP="00893EAB">
      <w:pPr>
        <w:jc w:val="center"/>
        <w:rPr>
          <w:rFonts w:ascii="Times New Roman" w:hAnsi="Times New Roman" w:cs="Times New Roman"/>
          <w:sz w:val="28"/>
          <w:szCs w:val="28"/>
        </w:rPr>
      </w:pPr>
      <w:r w:rsidRPr="005149F5">
        <w:rPr>
          <w:rFonts w:ascii="Times New Roman" w:hAnsi="Times New Roman" w:cs="Times New Roman"/>
          <w:b/>
          <w:bCs/>
          <w:noProof/>
          <w:sz w:val="28"/>
        </w:rPr>
        <w:drawing>
          <wp:inline distT="0" distB="0" distL="0" distR="0" wp14:anchorId="328A0856" wp14:editId="5C3620EC">
            <wp:extent cx="714375" cy="706755"/>
            <wp:effectExtent l="0" t="0" r="9525" b="0"/>
            <wp:docPr id="1"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nuevo escudo.png"/>
                    <pic:cNvPicPr/>
                  </pic:nvPicPr>
                  <pic:blipFill>
                    <a:blip r:embed="rId7"/>
                    <a:stretch>
                      <a:fillRect/>
                    </a:stretch>
                  </pic:blipFill>
                  <pic:spPr>
                    <a:xfrm>
                      <a:off x="0" y="0"/>
                      <a:ext cx="719638" cy="711962"/>
                    </a:xfrm>
                    <a:prstGeom prst="rect">
                      <a:avLst/>
                    </a:prstGeom>
                  </pic:spPr>
                </pic:pic>
              </a:graphicData>
            </a:graphic>
          </wp:inline>
        </w:drawing>
      </w:r>
    </w:p>
    <w:p w:rsidR="00A360C5" w:rsidRPr="005149F5" w:rsidRDefault="005149F5" w:rsidP="00893EAB">
      <w:pPr>
        <w:pStyle w:val="Descripcin"/>
        <w:ind w:right="0"/>
        <w:outlineLvl w:val="0"/>
        <w:rPr>
          <w:rFonts w:ascii="Times New Roman" w:hAnsi="Times New Roman" w:cs="Times New Roman"/>
          <w:sz w:val="28"/>
          <w:szCs w:val="28"/>
          <w:lang w:val="es-CO"/>
        </w:rPr>
      </w:pPr>
      <w:r w:rsidRPr="005149F5">
        <w:rPr>
          <w:rFonts w:ascii="Times New Roman" w:hAnsi="Times New Roman" w:cs="Times New Roman"/>
          <w:sz w:val="28"/>
          <w:szCs w:val="28"/>
          <w:lang w:val="es-CO"/>
        </w:rPr>
        <w:t>Corte Constitucional</w:t>
      </w:r>
    </w:p>
    <w:p w:rsidR="00A360C5" w:rsidRPr="005149F5" w:rsidRDefault="005149F5" w:rsidP="00893EAB">
      <w:pPr>
        <w:jc w:val="center"/>
        <w:rPr>
          <w:rFonts w:ascii="Times New Roman" w:hAnsi="Times New Roman" w:cs="Times New Roman"/>
          <w:b/>
          <w:sz w:val="28"/>
          <w:szCs w:val="28"/>
        </w:rPr>
      </w:pPr>
      <w:r w:rsidRPr="005149F5">
        <w:rPr>
          <w:rFonts w:ascii="Times New Roman" w:hAnsi="Times New Roman" w:cs="Times New Roman"/>
          <w:b/>
          <w:sz w:val="28"/>
          <w:szCs w:val="28"/>
        </w:rPr>
        <w:t>-Sala Plena-</w:t>
      </w:r>
    </w:p>
    <w:p w:rsidR="00A360C5" w:rsidRPr="005149F5" w:rsidRDefault="005149F5" w:rsidP="0021291A">
      <w:pPr>
        <w:tabs>
          <w:tab w:val="left" w:pos="1861"/>
        </w:tabs>
        <w:outlineLvl w:val="0"/>
        <w:rPr>
          <w:rFonts w:ascii="Times New Roman" w:hAnsi="Times New Roman" w:cs="Times New Roman"/>
          <w:b/>
          <w:sz w:val="28"/>
          <w:szCs w:val="28"/>
        </w:rPr>
      </w:pPr>
      <w:r w:rsidRPr="005149F5">
        <w:rPr>
          <w:rFonts w:ascii="Times New Roman" w:hAnsi="Times New Roman" w:cs="Times New Roman"/>
          <w:b/>
          <w:sz w:val="28"/>
          <w:szCs w:val="28"/>
        </w:rPr>
        <w:tab/>
      </w:r>
    </w:p>
    <w:p w:rsidR="001712B3" w:rsidRPr="005149F5" w:rsidRDefault="005149F5" w:rsidP="00893EAB">
      <w:pPr>
        <w:pStyle w:val="Normal0"/>
        <w:jc w:val="center"/>
        <w:rPr>
          <w:b/>
          <w:color w:val="auto"/>
          <w:lang w:val="es-CO"/>
        </w:rPr>
      </w:pPr>
      <w:r w:rsidRPr="005149F5">
        <w:rPr>
          <w:b/>
          <w:color w:val="auto"/>
          <w:lang w:val="es-CO"/>
        </w:rPr>
        <w:t>SENTENCIA</w:t>
      </w:r>
      <w:r w:rsidRPr="005149F5">
        <w:rPr>
          <w:b/>
          <w:color w:val="auto"/>
          <w:lang w:val="es-CO"/>
        </w:rPr>
        <w:t xml:space="preserve"> C-</w:t>
      </w:r>
      <w:r w:rsidRPr="005149F5">
        <w:rPr>
          <w:b/>
          <w:color w:val="auto"/>
          <w:lang w:val="es-CO"/>
        </w:rPr>
        <w:t>052</w:t>
      </w:r>
      <w:r w:rsidRPr="005149F5">
        <w:rPr>
          <w:b/>
          <w:color w:val="auto"/>
          <w:lang w:val="es-CO"/>
        </w:rPr>
        <w:t xml:space="preserve"> DE 202</w:t>
      </w:r>
      <w:r w:rsidRPr="005149F5">
        <w:rPr>
          <w:b/>
          <w:color w:val="auto"/>
          <w:lang w:val="es-CO"/>
        </w:rPr>
        <w:t>4</w:t>
      </w:r>
    </w:p>
    <w:p w:rsidR="001712B3" w:rsidRPr="005149F5" w:rsidRDefault="005149F5" w:rsidP="00893EAB">
      <w:pPr>
        <w:ind w:left="3686"/>
        <w:rPr>
          <w:rFonts w:ascii="Times New Roman" w:hAnsi="Times New Roman" w:cs="Times New Roman"/>
          <w:b/>
          <w:i/>
          <w:sz w:val="28"/>
          <w:szCs w:val="28"/>
        </w:rPr>
      </w:pPr>
    </w:p>
    <w:p w:rsidR="00A360C5" w:rsidRPr="005149F5" w:rsidRDefault="005149F5" w:rsidP="00A31504">
      <w:pPr>
        <w:ind w:left="4253"/>
        <w:rPr>
          <w:rFonts w:ascii="Times New Roman" w:hAnsi="Times New Roman" w:cs="Times New Roman"/>
          <w:sz w:val="28"/>
          <w:szCs w:val="28"/>
        </w:rPr>
      </w:pPr>
      <w:r w:rsidRPr="005149F5">
        <w:rPr>
          <w:rFonts w:ascii="Times New Roman" w:hAnsi="Times New Roman" w:cs="Times New Roman"/>
          <w:b/>
          <w:sz w:val="28"/>
          <w:szCs w:val="28"/>
        </w:rPr>
        <w:t xml:space="preserve">Referencia: </w:t>
      </w:r>
      <w:r w:rsidRPr="005149F5">
        <w:rPr>
          <w:rFonts w:ascii="Times New Roman" w:hAnsi="Times New Roman" w:cs="Times New Roman"/>
          <w:sz w:val="28"/>
          <w:szCs w:val="28"/>
        </w:rPr>
        <w:t>Expediente D-</w:t>
      </w:r>
      <w:r w:rsidRPr="005149F5">
        <w:rPr>
          <w:rFonts w:ascii="Times New Roman" w:hAnsi="Times New Roman" w:cs="Times New Roman"/>
          <w:sz w:val="28"/>
          <w:szCs w:val="28"/>
        </w:rPr>
        <w:t>15</w:t>
      </w:r>
      <w:r w:rsidRPr="005149F5">
        <w:rPr>
          <w:rFonts w:ascii="Times New Roman" w:hAnsi="Times New Roman" w:cs="Times New Roman"/>
          <w:sz w:val="28"/>
          <w:szCs w:val="28"/>
        </w:rPr>
        <w:t>178</w:t>
      </w:r>
      <w:r w:rsidRPr="005149F5">
        <w:rPr>
          <w:rFonts w:ascii="Times New Roman" w:hAnsi="Times New Roman" w:cs="Times New Roman"/>
          <w:sz w:val="28"/>
          <w:szCs w:val="28"/>
        </w:rPr>
        <w:t>.</w:t>
      </w:r>
    </w:p>
    <w:p w:rsidR="00A360C5" w:rsidRPr="005149F5" w:rsidRDefault="005149F5" w:rsidP="00A31504">
      <w:pPr>
        <w:ind w:left="4253"/>
        <w:rPr>
          <w:rFonts w:ascii="Times New Roman" w:hAnsi="Times New Roman" w:cs="Times New Roman"/>
          <w:bCs/>
          <w:sz w:val="28"/>
          <w:szCs w:val="28"/>
        </w:rPr>
      </w:pPr>
    </w:p>
    <w:p w:rsidR="001712B3" w:rsidRPr="005149F5" w:rsidRDefault="005149F5" w:rsidP="00A31504">
      <w:pPr>
        <w:ind w:left="4253"/>
        <w:jc w:val="both"/>
        <w:rPr>
          <w:rFonts w:ascii="Times New Roman" w:hAnsi="Times New Roman" w:cs="Times New Roman"/>
          <w:bCs/>
          <w:sz w:val="28"/>
          <w:szCs w:val="28"/>
        </w:rPr>
      </w:pPr>
      <w:r w:rsidRPr="005149F5">
        <w:rPr>
          <w:rFonts w:ascii="Times New Roman" w:hAnsi="Times New Roman" w:cs="Times New Roman"/>
          <w:b/>
          <w:sz w:val="28"/>
          <w:szCs w:val="28"/>
        </w:rPr>
        <w:t>Asunto</w:t>
      </w:r>
      <w:r w:rsidRPr="005149F5">
        <w:rPr>
          <w:rFonts w:ascii="Times New Roman" w:hAnsi="Times New Roman" w:cs="Times New Roman"/>
          <w:bCs/>
          <w:sz w:val="28"/>
          <w:szCs w:val="28"/>
        </w:rPr>
        <w:t xml:space="preserve">: </w:t>
      </w:r>
      <w:r w:rsidRPr="005149F5">
        <w:rPr>
          <w:rFonts w:ascii="Times New Roman" w:hAnsi="Times New Roman" w:cs="Times New Roman"/>
          <w:bCs/>
          <w:sz w:val="28"/>
          <w:szCs w:val="28"/>
        </w:rPr>
        <w:t>Demanda de inconstitucionalidad contra el artículo 19 (parcial) de la Ley 1702 de 2013, “</w:t>
      </w:r>
      <w:r w:rsidRPr="005149F5">
        <w:rPr>
          <w:rFonts w:ascii="Times New Roman" w:hAnsi="Times New Roman" w:cs="Times New Roman"/>
          <w:bCs/>
          <w:i/>
          <w:sz w:val="28"/>
          <w:szCs w:val="28"/>
        </w:rPr>
        <w:t xml:space="preserve">Por la cual se crea la agencia nacional de seguridad vial y se </w:t>
      </w:r>
      <w:r w:rsidRPr="005149F5">
        <w:rPr>
          <w:rFonts w:ascii="Times New Roman" w:hAnsi="Times New Roman" w:cs="Times New Roman"/>
          <w:bCs/>
          <w:i/>
          <w:sz w:val="28"/>
          <w:szCs w:val="28"/>
        </w:rPr>
        <w:t>dictan otras disposiciones</w:t>
      </w:r>
      <w:r w:rsidRPr="005149F5">
        <w:rPr>
          <w:rFonts w:ascii="Times New Roman" w:hAnsi="Times New Roman" w:cs="Times New Roman"/>
          <w:bCs/>
          <w:sz w:val="28"/>
          <w:szCs w:val="28"/>
        </w:rPr>
        <w:t>”</w:t>
      </w:r>
      <w:r w:rsidRPr="005149F5">
        <w:rPr>
          <w:rFonts w:ascii="Times New Roman" w:hAnsi="Times New Roman" w:cs="Times New Roman"/>
          <w:bCs/>
          <w:sz w:val="28"/>
          <w:szCs w:val="28"/>
        </w:rPr>
        <w:t>.</w:t>
      </w:r>
    </w:p>
    <w:p w:rsidR="00A360C5" w:rsidRPr="005149F5" w:rsidRDefault="005149F5" w:rsidP="00A31504">
      <w:pPr>
        <w:ind w:left="4253"/>
        <w:rPr>
          <w:rFonts w:ascii="Times New Roman" w:hAnsi="Times New Roman" w:cs="Times New Roman"/>
          <w:sz w:val="28"/>
          <w:szCs w:val="28"/>
        </w:rPr>
      </w:pPr>
      <w:r w:rsidRPr="005149F5">
        <w:rPr>
          <w:rFonts w:ascii="Times New Roman" w:hAnsi="Times New Roman" w:cs="Times New Roman"/>
          <w:sz w:val="28"/>
          <w:szCs w:val="28"/>
        </w:rPr>
        <w:tab/>
      </w:r>
      <w:r w:rsidRPr="005149F5">
        <w:rPr>
          <w:rFonts w:ascii="Times New Roman" w:hAnsi="Times New Roman" w:cs="Times New Roman"/>
          <w:sz w:val="28"/>
          <w:szCs w:val="28"/>
        </w:rPr>
        <w:tab/>
      </w:r>
      <w:r w:rsidRPr="005149F5">
        <w:rPr>
          <w:rFonts w:ascii="Times New Roman" w:hAnsi="Times New Roman" w:cs="Times New Roman"/>
          <w:sz w:val="28"/>
          <w:szCs w:val="28"/>
        </w:rPr>
        <w:tab/>
      </w:r>
      <w:r w:rsidRPr="005149F5">
        <w:rPr>
          <w:rFonts w:ascii="Times New Roman" w:hAnsi="Times New Roman" w:cs="Times New Roman"/>
          <w:sz w:val="28"/>
          <w:szCs w:val="28"/>
        </w:rPr>
        <w:tab/>
      </w:r>
      <w:r w:rsidRPr="005149F5">
        <w:rPr>
          <w:rFonts w:ascii="Times New Roman" w:hAnsi="Times New Roman" w:cs="Times New Roman"/>
          <w:sz w:val="28"/>
          <w:szCs w:val="28"/>
        </w:rPr>
        <w:tab/>
      </w:r>
    </w:p>
    <w:p w:rsidR="001712B3" w:rsidRPr="005149F5" w:rsidRDefault="005149F5" w:rsidP="00A31504">
      <w:pPr>
        <w:tabs>
          <w:tab w:val="left" w:pos="0"/>
        </w:tabs>
        <w:ind w:left="4253"/>
        <w:jc w:val="both"/>
        <w:rPr>
          <w:rFonts w:ascii="Times New Roman" w:hAnsi="Times New Roman" w:cs="Times New Roman"/>
          <w:bCs/>
          <w:sz w:val="28"/>
        </w:rPr>
      </w:pPr>
      <w:r w:rsidRPr="005149F5">
        <w:rPr>
          <w:rFonts w:ascii="Times New Roman" w:hAnsi="Times New Roman" w:cs="Times New Roman"/>
          <w:b/>
          <w:bCs/>
          <w:sz w:val="28"/>
          <w:szCs w:val="28"/>
        </w:rPr>
        <w:t xml:space="preserve">Demandante: </w:t>
      </w:r>
      <w:r w:rsidRPr="005149F5">
        <w:rPr>
          <w:rFonts w:ascii="Times New Roman" w:hAnsi="Times New Roman" w:cs="Times New Roman"/>
          <w:bCs/>
          <w:sz w:val="28"/>
          <w:szCs w:val="28"/>
        </w:rPr>
        <w:t>Johan Sneyder Suárez Bernal</w:t>
      </w:r>
      <w:r w:rsidRPr="005149F5">
        <w:rPr>
          <w:rFonts w:ascii="Times New Roman" w:hAnsi="Times New Roman" w:cs="Times New Roman"/>
          <w:bCs/>
          <w:sz w:val="28"/>
          <w:szCs w:val="28"/>
        </w:rPr>
        <w:t>.</w:t>
      </w:r>
      <w:r w:rsidRPr="005149F5">
        <w:rPr>
          <w:rFonts w:ascii="Times New Roman" w:hAnsi="Times New Roman" w:cs="Times New Roman"/>
          <w:bCs/>
          <w:sz w:val="28"/>
          <w:szCs w:val="28"/>
        </w:rPr>
        <w:t xml:space="preserve"> </w:t>
      </w:r>
    </w:p>
    <w:p w:rsidR="00A360C5" w:rsidRPr="005149F5" w:rsidRDefault="005149F5" w:rsidP="00A31504">
      <w:pPr>
        <w:ind w:left="4253"/>
        <w:rPr>
          <w:rFonts w:ascii="Times New Roman" w:hAnsi="Times New Roman" w:cs="Times New Roman"/>
          <w:sz w:val="28"/>
          <w:szCs w:val="28"/>
        </w:rPr>
      </w:pPr>
    </w:p>
    <w:p w:rsidR="00184335" w:rsidRPr="005149F5" w:rsidRDefault="005149F5" w:rsidP="00A31504">
      <w:pPr>
        <w:ind w:left="4253"/>
        <w:jc w:val="both"/>
        <w:rPr>
          <w:rFonts w:ascii="Times New Roman" w:hAnsi="Times New Roman" w:cs="Times New Roman"/>
          <w:b/>
          <w:sz w:val="28"/>
          <w:szCs w:val="28"/>
        </w:rPr>
      </w:pPr>
      <w:r w:rsidRPr="005149F5">
        <w:rPr>
          <w:rFonts w:ascii="Times New Roman" w:hAnsi="Times New Roman" w:cs="Times New Roman"/>
          <w:b/>
          <w:sz w:val="28"/>
          <w:szCs w:val="28"/>
        </w:rPr>
        <w:t xml:space="preserve">Magistrado </w:t>
      </w:r>
      <w:r w:rsidRPr="005149F5">
        <w:rPr>
          <w:rFonts w:ascii="Times New Roman" w:hAnsi="Times New Roman" w:cs="Times New Roman"/>
          <w:b/>
          <w:sz w:val="28"/>
          <w:szCs w:val="28"/>
        </w:rPr>
        <w:t>p</w:t>
      </w:r>
      <w:r w:rsidRPr="005149F5">
        <w:rPr>
          <w:rFonts w:ascii="Times New Roman" w:hAnsi="Times New Roman" w:cs="Times New Roman"/>
          <w:b/>
          <w:sz w:val="28"/>
          <w:szCs w:val="28"/>
        </w:rPr>
        <w:t xml:space="preserve">onente: </w:t>
      </w:r>
    </w:p>
    <w:p w:rsidR="00A360C5" w:rsidRPr="005149F5" w:rsidRDefault="005149F5" w:rsidP="00A31504">
      <w:pPr>
        <w:ind w:left="4253"/>
        <w:jc w:val="both"/>
        <w:rPr>
          <w:rFonts w:ascii="Times New Roman" w:hAnsi="Times New Roman" w:cs="Times New Roman"/>
          <w:sz w:val="28"/>
          <w:szCs w:val="28"/>
        </w:rPr>
      </w:pPr>
      <w:r w:rsidRPr="005149F5">
        <w:rPr>
          <w:rFonts w:ascii="Times New Roman" w:hAnsi="Times New Roman" w:cs="Times New Roman"/>
          <w:sz w:val="28"/>
          <w:szCs w:val="28"/>
        </w:rPr>
        <w:t>Vladimir Fernández Andrade</w:t>
      </w:r>
      <w:r w:rsidRPr="005149F5">
        <w:rPr>
          <w:rStyle w:val="Refdenotaalpie"/>
          <w:rFonts w:ascii="Times New Roman" w:hAnsi="Times New Roman" w:cs="Times New Roman"/>
          <w:sz w:val="28"/>
        </w:rPr>
        <w:footnoteReference w:id="1"/>
      </w:r>
      <w:r w:rsidRPr="005149F5">
        <w:rPr>
          <w:rFonts w:ascii="Times New Roman" w:hAnsi="Times New Roman" w:cs="Times New Roman"/>
          <w:sz w:val="28"/>
          <w:szCs w:val="28"/>
        </w:rPr>
        <w:t>.</w:t>
      </w:r>
    </w:p>
    <w:p w:rsidR="00AE3A85" w:rsidRPr="005149F5" w:rsidRDefault="005149F5" w:rsidP="0021291A">
      <w:pPr>
        <w:ind w:left="851"/>
        <w:jc w:val="both"/>
        <w:rPr>
          <w:rFonts w:ascii="Times New Roman" w:hAnsi="Times New Roman" w:cs="Times New Roman"/>
          <w:sz w:val="28"/>
          <w:szCs w:val="28"/>
        </w:rPr>
      </w:pPr>
    </w:p>
    <w:p w:rsidR="00A360C5" w:rsidRPr="005149F5" w:rsidRDefault="005149F5" w:rsidP="00893EAB">
      <w:pPr>
        <w:rPr>
          <w:rFonts w:ascii="Times New Roman" w:hAnsi="Times New Roman" w:cs="Times New Roman"/>
          <w:sz w:val="28"/>
          <w:szCs w:val="28"/>
        </w:rPr>
      </w:pPr>
      <w:r w:rsidRPr="005149F5">
        <w:rPr>
          <w:rFonts w:ascii="Times New Roman" w:hAnsi="Times New Roman" w:cs="Times New Roman"/>
          <w:sz w:val="28"/>
          <w:szCs w:val="28"/>
        </w:rPr>
        <w:t xml:space="preserve">Bogotá D.C., </w:t>
      </w:r>
      <w:r w:rsidRPr="005149F5">
        <w:rPr>
          <w:rFonts w:ascii="Times New Roman" w:hAnsi="Times New Roman" w:cs="Times New Roman"/>
          <w:sz w:val="28"/>
          <w:szCs w:val="28"/>
        </w:rPr>
        <w:t>veintidós</w:t>
      </w:r>
      <w:r w:rsidRPr="005149F5">
        <w:rPr>
          <w:rFonts w:ascii="Times New Roman" w:hAnsi="Times New Roman" w:cs="Times New Roman"/>
          <w:sz w:val="28"/>
          <w:szCs w:val="28"/>
        </w:rPr>
        <w:t xml:space="preserve"> (</w:t>
      </w:r>
      <w:r w:rsidRPr="005149F5">
        <w:rPr>
          <w:rFonts w:ascii="Times New Roman" w:hAnsi="Times New Roman" w:cs="Times New Roman"/>
          <w:sz w:val="28"/>
          <w:szCs w:val="28"/>
        </w:rPr>
        <w:t>22</w:t>
      </w:r>
      <w:r w:rsidRPr="005149F5">
        <w:rPr>
          <w:rFonts w:ascii="Times New Roman" w:hAnsi="Times New Roman" w:cs="Times New Roman"/>
          <w:sz w:val="28"/>
          <w:szCs w:val="28"/>
        </w:rPr>
        <w:t xml:space="preserve">) </w:t>
      </w:r>
      <w:r w:rsidRPr="005149F5">
        <w:rPr>
          <w:rFonts w:ascii="Times New Roman" w:hAnsi="Times New Roman" w:cs="Times New Roman"/>
          <w:sz w:val="28"/>
          <w:szCs w:val="28"/>
        </w:rPr>
        <w:t xml:space="preserve">de </w:t>
      </w:r>
      <w:r w:rsidRPr="005149F5">
        <w:rPr>
          <w:rFonts w:ascii="Times New Roman" w:hAnsi="Times New Roman" w:cs="Times New Roman"/>
          <w:sz w:val="28"/>
          <w:szCs w:val="28"/>
        </w:rPr>
        <w:t>febrero</w:t>
      </w:r>
      <w:r w:rsidRPr="005149F5">
        <w:rPr>
          <w:rFonts w:ascii="Times New Roman" w:hAnsi="Times New Roman" w:cs="Times New Roman"/>
          <w:sz w:val="28"/>
          <w:szCs w:val="28"/>
        </w:rPr>
        <w:t xml:space="preserve"> </w:t>
      </w:r>
      <w:r w:rsidRPr="005149F5">
        <w:rPr>
          <w:rFonts w:ascii="Times New Roman" w:hAnsi="Times New Roman" w:cs="Times New Roman"/>
          <w:sz w:val="28"/>
          <w:szCs w:val="28"/>
        </w:rPr>
        <w:t xml:space="preserve">de </w:t>
      </w:r>
      <w:r w:rsidRPr="005149F5">
        <w:rPr>
          <w:rFonts w:ascii="Times New Roman" w:hAnsi="Times New Roman" w:cs="Times New Roman"/>
          <w:sz w:val="28"/>
          <w:szCs w:val="28"/>
        </w:rPr>
        <w:t>dos mil vein</w:t>
      </w:r>
      <w:r w:rsidRPr="005149F5">
        <w:rPr>
          <w:rFonts w:ascii="Times New Roman" w:hAnsi="Times New Roman" w:cs="Times New Roman"/>
          <w:sz w:val="28"/>
          <w:szCs w:val="28"/>
        </w:rPr>
        <w:t>ti</w:t>
      </w:r>
      <w:r w:rsidRPr="005149F5">
        <w:rPr>
          <w:rFonts w:ascii="Times New Roman" w:hAnsi="Times New Roman" w:cs="Times New Roman"/>
          <w:sz w:val="28"/>
          <w:szCs w:val="28"/>
        </w:rPr>
        <w:t>cuatro</w:t>
      </w:r>
      <w:r w:rsidRPr="005149F5">
        <w:rPr>
          <w:rFonts w:ascii="Times New Roman" w:hAnsi="Times New Roman" w:cs="Times New Roman"/>
          <w:sz w:val="28"/>
          <w:szCs w:val="28"/>
        </w:rPr>
        <w:t xml:space="preserve"> (202</w:t>
      </w:r>
      <w:r w:rsidRPr="005149F5">
        <w:rPr>
          <w:rFonts w:ascii="Times New Roman" w:hAnsi="Times New Roman" w:cs="Times New Roman"/>
          <w:sz w:val="28"/>
          <w:szCs w:val="28"/>
        </w:rPr>
        <w:t>4</w:t>
      </w:r>
      <w:r w:rsidRPr="005149F5">
        <w:rPr>
          <w:rFonts w:ascii="Times New Roman" w:hAnsi="Times New Roman" w:cs="Times New Roman"/>
          <w:sz w:val="28"/>
          <w:szCs w:val="28"/>
        </w:rPr>
        <w:t>)</w:t>
      </w:r>
    </w:p>
    <w:p w:rsidR="00A360C5" w:rsidRPr="005149F5" w:rsidRDefault="005149F5" w:rsidP="00893EAB">
      <w:pPr>
        <w:jc w:val="both"/>
        <w:rPr>
          <w:rFonts w:ascii="Times New Roman" w:hAnsi="Times New Roman" w:cs="Times New Roman"/>
          <w:sz w:val="28"/>
          <w:szCs w:val="28"/>
        </w:rPr>
      </w:pPr>
    </w:p>
    <w:p w:rsidR="00A360C5" w:rsidRPr="005149F5" w:rsidRDefault="005149F5" w:rsidP="00893EAB">
      <w:pPr>
        <w:jc w:val="both"/>
        <w:rPr>
          <w:rFonts w:ascii="Times New Roman" w:hAnsi="Times New Roman" w:cs="Times New Roman"/>
          <w:sz w:val="28"/>
          <w:szCs w:val="28"/>
        </w:rPr>
      </w:pPr>
      <w:r w:rsidRPr="005149F5">
        <w:rPr>
          <w:rFonts w:ascii="Times New Roman" w:hAnsi="Times New Roman" w:cs="Times New Roman"/>
          <w:sz w:val="28"/>
          <w:szCs w:val="28"/>
        </w:rPr>
        <w:t xml:space="preserve">La Sala Plena de la Corte Constitucional, en ejercicio </w:t>
      </w:r>
      <w:r w:rsidRPr="005149F5">
        <w:rPr>
          <w:rFonts w:ascii="Times New Roman" w:hAnsi="Times New Roman" w:cs="Times New Roman"/>
          <w:sz w:val="28"/>
          <w:szCs w:val="28"/>
        </w:rPr>
        <w:t>de sus atribuciones constitucionales</w:t>
      </w:r>
      <w:r w:rsidRPr="005149F5">
        <w:rPr>
          <w:rFonts w:ascii="Times New Roman" w:hAnsi="Times New Roman" w:cs="Times New Roman"/>
          <w:sz w:val="28"/>
          <w:szCs w:val="28"/>
        </w:rPr>
        <w:t xml:space="preserve"> y legales,</w:t>
      </w:r>
      <w:r w:rsidRPr="005149F5">
        <w:rPr>
          <w:rFonts w:ascii="Times New Roman" w:hAnsi="Times New Roman" w:cs="Times New Roman"/>
          <w:sz w:val="28"/>
          <w:szCs w:val="28"/>
        </w:rPr>
        <w:t xml:space="preserve"> </w:t>
      </w:r>
      <w:r w:rsidRPr="005149F5">
        <w:rPr>
          <w:rFonts w:ascii="Times New Roman" w:hAnsi="Times New Roman" w:cs="Times New Roman"/>
          <w:sz w:val="28"/>
          <w:szCs w:val="28"/>
        </w:rPr>
        <w:t>específicamente las previstas en el artículo 241 de la Constitución Política, y</w:t>
      </w:r>
      <w:r w:rsidRPr="005149F5">
        <w:rPr>
          <w:rFonts w:ascii="Times New Roman" w:hAnsi="Times New Roman" w:cs="Times New Roman"/>
          <w:sz w:val="28"/>
          <w:szCs w:val="28"/>
        </w:rPr>
        <w:t xml:space="preserve"> en el Decreto </w:t>
      </w:r>
      <w:r w:rsidRPr="005149F5">
        <w:rPr>
          <w:rFonts w:ascii="Times New Roman" w:hAnsi="Times New Roman" w:cs="Times New Roman"/>
          <w:sz w:val="28"/>
          <w:szCs w:val="28"/>
        </w:rPr>
        <w:t xml:space="preserve">Ley </w:t>
      </w:r>
      <w:r w:rsidRPr="005149F5">
        <w:rPr>
          <w:rFonts w:ascii="Times New Roman" w:hAnsi="Times New Roman" w:cs="Times New Roman"/>
          <w:sz w:val="28"/>
          <w:szCs w:val="28"/>
        </w:rPr>
        <w:t xml:space="preserve">2067 de 1991, profiere la </w:t>
      </w:r>
      <w:r w:rsidRPr="005149F5">
        <w:rPr>
          <w:rFonts w:ascii="Times New Roman" w:hAnsi="Times New Roman" w:cs="Times New Roman"/>
          <w:sz w:val="28"/>
          <w:szCs w:val="28"/>
        </w:rPr>
        <w:t>siguiente</w:t>
      </w:r>
      <w:r w:rsidRPr="005149F5">
        <w:rPr>
          <w:rFonts w:ascii="Times New Roman" w:hAnsi="Times New Roman" w:cs="Times New Roman"/>
          <w:sz w:val="28"/>
          <w:szCs w:val="28"/>
        </w:rPr>
        <w:t xml:space="preserve"> </w:t>
      </w:r>
      <w:r w:rsidRPr="005149F5">
        <w:rPr>
          <w:rFonts w:ascii="Times New Roman" w:hAnsi="Times New Roman" w:cs="Times New Roman"/>
          <w:sz w:val="28"/>
          <w:szCs w:val="28"/>
        </w:rPr>
        <w:t>providencia</w:t>
      </w:r>
      <w:r w:rsidRPr="005149F5">
        <w:rPr>
          <w:rFonts w:ascii="Times New Roman" w:hAnsi="Times New Roman" w:cs="Times New Roman"/>
          <w:sz w:val="28"/>
          <w:szCs w:val="28"/>
        </w:rPr>
        <w:t>,</w:t>
      </w:r>
      <w:r w:rsidRPr="005149F5">
        <w:rPr>
          <w:rFonts w:ascii="Times New Roman" w:hAnsi="Times New Roman" w:cs="Times New Roman"/>
          <w:sz w:val="28"/>
          <w:szCs w:val="28"/>
        </w:rPr>
        <w:t xml:space="preserve"> </w:t>
      </w:r>
      <w:r w:rsidRPr="005149F5">
        <w:rPr>
          <w:rFonts w:ascii="Times New Roman" w:hAnsi="Times New Roman" w:cs="Times New Roman"/>
          <w:sz w:val="28"/>
          <w:szCs w:val="28"/>
        </w:rPr>
        <w:t>con fundamento en los siguiente</w:t>
      </w:r>
      <w:r w:rsidRPr="005149F5">
        <w:rPr>
          <w:rFonts w:ascii="Times New Roman" w:hAnsi="Times New Roman" w:cs="Times New Roman"/>
          <w:sz w:val="28"/>
          <w:szCs w:val="28"/>
        </w:rPr>
        <w:t>s</w:t>
      </w:r>
      <w:r w:rsidRPr="005149F5">
        <w:rPr>
          <w:rFonts w:ascii="Times New Roman" w:hAnsi="Times New Roman" w:cs="Times New Roman"/>
          <w:sz w:val="28"/>
          <w:szCs w:val="28"/>
        </w:rPr>
        <w:t>:</w:t>
      </w:r>
    </w:p>
    <w:p w:rsidR="00A360C5" w:rsidRPr="005149F5" w:rsidRDefault="005149F5" w:rsidP="00893EAB">
      <w:pPr>
        <w:ind w:right="56"/>
        <w:jc w:val="both"/>
        <w:rPr>
          <w:rFonts w:ascii="Times New Roman" w:hAnsi="Times New Roman" w:cs="Times New Roman"/>
          <w:sz w:val="28"/>
          <w:szCs w:val="28"/>
        </w:rPr>
      </w:pPr>
    </w:p>
    <w:p w:rsidR="00A360C5" w:rsidRPr="005149F5" w:rsidRDefault="005149F5" w:rsidP="00893EAB">
      <w:pPr>
        <w:pStyle w:val="Sombreadovistoso-nfasis31"/>
        <w:numPr>
          <w:ilvl w:val="0"/>
          <w:numId w:val="1"/>
        </w:numPr>
        <w:tabs>
          <w:tab w:val="left" w:pos="567"/>
        </w:tabs>
        <w:ind w:left="0" w:firstLine="0"/>
        <w:jc w:val="center"/>
        <w:rPr>
          <w:rFonts w:ascii="Times New Roman" w:hAnsi="Times New Roman" w:cs="Times New Roman"/>
          <w:sz w:val="28"/>
          <w:szCs w:val="28"/>
          <w:lang w:val="es-CO"/>
        </w:rPr>
      </w:pPr>
      <w:r w:rsidRPr="005149F5">
        <w:rPr>
          <w:rFonts w:ascii="Times New Roman" w:hAnsi="Times New Roman" w:cs="Times New Roman"/>
          <w:b/>
          <w:sz w:val="28"/>
          <w:szCs w:val="28"/>
          <w:lang w:val="es-CO"/>
        </w:rPr>
        <w:t>ANTECEDENTES</w:t>
      </w:r>
    </w:p>
    <w:p w:rsidR="001712B3" w:rsidRPr="005149F5" w:rsidRDefault="005149F5" w:rsidP="00893EAB">
      <w:pPr>
        <w:tabs>
          <w:tab w:val="left" w:pos="426"/>
        </w:tabs>
        <w:rPr>
          <w:rFonts w:ascii="Times New Roman" w:hAnsi="Times New Roman" w:cs="Times New Roman"/>
          <w:bCs/>
          <w:sz w:val="28"/>
          <w:szCs w:val="28"/>
        </w:rPr>
      </w:pPr>
    </w:p>
    <w:p w:rsidR="00A31504" w:rsidRPr="005149F5" w:rsidRDefault="005149F5" w:rsidP="00AE458B">
      <w:pPr>
        <w:pStyle w:val="Prrafodelista"/>
        <w:numPr>
          <w:ilvl w:val="0"/>
          <w:numId w:val="2"/>
        </w:numPr>
        <w:tabs>
          <w:tab w:val="left" w:pos="709"/>
        </w:tabs>
        <w:ind w:left="0" w:firstLine="0"/>
        <w:jc w:val="both"/>
        <w:rPr>
          <w:rFonts w:ascii="Times New Roman" w:hAnsi="Times New Roman" w:cs="Times New Roman"/>
          <w:bCs/>
          <w:sz w:val="28"/>
          <w:szCs w:val="28"/>
        </w:rPr>
      </w:pPr>
      <w:r w:rsidRPr="005149F5">
        <w:rPr>
          <w:rFonts w:ascii="Times New Roman" w:hAnsi="Times New Roman" w:cs="Times New Roman"/>
          <w:bCs/>
          <w:sz w:val="28"/>
          <w:szCs w:val="28"/>
        </w:rPr>
        <w:t xml:space="preserve">En este </w:t>
      </w:r>
      <w:r w:rsidRPr="005149F5">
        <w:rPr>
          <w:rFonts w:ascii="Times New Roman" w:hAnsi="Times New Roman" w:cs="Times New Roman"/>
          <w:bCs/>
          <w:sz w:val="28"/>
          <w:szCs w:val="28"/>
        </w:rPr>
        <w:t>acápite la Corte realizará una síntesis de esta sentencia</w:t>
      </w:r>
      <w:r w:rsidRPr="005149F5">
        <w:rPr>
          <w:rFonts w:ascii="Times New Roman" w:hAnsi="Times New Roman" w:cs="Times New Roman"/>
          <w:bCs/>
          <w:sz w:val="28"/>
          <w:szCs w:val="28"/>
        </w:rPr>
        <w:t>,</w:t>
      </w:r>
      <w:r w:rsidRPr="005149F5">
        <w:rPr>
          <w:rFonts w:ascii="Times New Roman" w:hAnsi="Times New Roman" w:cs="Times New Roman"/>
          <w:bCs/>
          <w:sz w:val="28"/>
          <w:szCs w:val="28"/>
        </w:rPr>
        <w:t xml:space="preserve"> luego de lo cual </w:t>
      </w:r>
      <w:r w:rsidRPr="005149F5">
        <w:rPr>
          <w:rFonts w:ascii="Times New Roman" w:hAnsi="Times New Roman" w:cs="Times New Roman"/>
          <w:bCs/>
          <w:sz w:val="28"/>
          <w:szCs w:val="28"/>
        </w:rPr>
        <w:t>hará</w:t>
      </w:r>
      <w:r w:rsidRPr="005149F5">
        <w:rPr>
          <w:rFonts w:ascii="Times New Roman" w:hAnsi="Times New Roman" w:cs="Times New Roman"/>
          <w:bCs/>
          <w:sz w:val="28"/>
          <w:szCs w:val="28"/>
        </w:rPr>
        <w:t xml:space="preserve"> una presentación de los hechos relevantes, la norma de</w:t>
      </w:r>
      <w:r w:rsidRPr="005149F5">
        <w:rPr>
          <w:rFonts w:ascii="Times New Roman" w:hAnsi="Times New Roman" w:cs="Times New Roman"/>
          <w:bCs/>
          <w:sz w:val="28"/>
          <w:szCs w:val="28"/>
        </w:rPr>
        <w:t>m</w:t>
      </w:r>
      <w:r w:rsidRPr="005149F5">
        <w:rPr>
          <w:rFonts w:ascii="Times New Roman" w:hAnsi="Times New Roman" w:cs="Times New Roman"/>
          <w:bCs/>
          <w:sz w:val="28"/>
          <w:szCs w:val="28"/>
        </w:rPr>
        <w:t xml:space="preserve">andada, los argumentos planteados por el accionante, las intervenciones </w:t>
      </w:r>
      <w:r w:rsidRPr="005149F5">
        <w:rPr>
          <w:rFonts w:ascii="Times New Roman" w:hAnsi="Times New Roman" w:cs="Times New Roman"/>
          <w:bCs/>
          <w:sz w:val="28"/>
          <w:szCs w:val="28"/>
        </w:rPr>
        <w:t>formuladas</w:t>
      </w:r>
      <w:r w:rsidRPr="005149F5">
        <w:rPr>
          <w:rFonts w:ascii="Times New Roman" w:hAnsi="Times New Roman" w:cs="Times New Roman"/>
          <w:bCs/>
          <w:sz w:val="28"/>
          <w:szCs w:val="28"/>
        </w:rPr>
        <w:t xml:space="preserve"> en el término dispuesto para ello y e</w:t>
      </w:r>
      <w:r w:rsidRPr="005149F5">
        <w:rPr>
          <w:rFonts w:ascii="Times New Roman" w:hAnsi="Times New Roman" w:cs="Times New Roman"/>
          <w:bCs/>
          <w:sz w:val="28"/>
          <w:szCs w:val="28"/>
        </w:rPr>
        <w:t>l concepto</w:t>
      </w:r>
      <w:r w:rsidRPr="005149F5">
        <w:rPr>
          <w:rFonts w:ascii="Times New Roman" w:hAnsi="Times New Roman" w:cs="Times New Roman"/>
          <w:bCs/>
          <w:sz w:val="28"/>
          <w:szCs w:val="28"/>
        </w:rPr>
        <w:t xml:space="preserve"> brindado</w:t>
      </w:r>
      <w:r w:rsidRPr="005149F5">
        <w:rPr>
          <w:rFonts w:ascii="Times New Roman" w:hAnsi="Times New Roman" w:cs="Times New Roman"/>
          <w:bCs/>
          <w:sz w:val="28"/>
          <w:szCs w:val="28"/>
        </w:rPr>
        <w:t xml:space="preserve"> </w:t>
      </w:r>
      <w:r w:rsidRPr="005149F5">
        <w:rPr>
          <w:rFonts w:ascii="Times New Roman" w:hAnsi="Times New Roman" w:cs="Times New Roman"/>
          <w:bCs/>
          <w:sz w:val="28"/>
          <w:szCs w:val="28"/>
        </w:rPr>
        <w:t>por</w:t>
      </w:r>
      <w:r w:rsidRPr="005149F5">
        <w:rPr>
          <w:rFonts w:ascii="Times New Roman" w:hAnsi="Times New Roman" w:cs="Times New Roman"/>
          <w:bCs/>
          <w:sz w:val="28"/>
          <w:szCs w:val="28"/>
        </w:rPr>
        <w:t xml:space="preserve"> la Procuradora General de la Nación. </w:t>
      </w:r>
    </w:p>
    <w:p w:rsidR="00A31504" w:rsidRPr="005149F5" w:rsidRDefault="005149F5" w:rsidP="00893EAB">
      <w:pPr>
        <w:tabs>
          <w:tab w:val="left" w:pos="426"/>
        </w:tabs>
        <w:rPr>
          <w:rFonts w:ascii="Times New Roman" w:hAnsi="Times New Roman" w:cs="Times New Roman"/>
          <w:bCs/>
          <w:sz w:val="28"/>
          <w:szCs w:val="28"/>
          <w:lang w:val="es-ES_tradnl"/>
        </w:rPr>
      </w:pPr>
    </w:p>
    <w:p w:rsidR="00A31504" w:rsidRPr="005149F5" w:rsidRDefault="005149F5" w:rsidP="00D722F0">
      <w:pPr>
        <w:pStyle w:val="Prrafodelista"/>
        <w:numPr>
          <w:ilvl w:val="0"/>
          <w:numId w:val="3"/>
        </w:numPr>
        <w:tabs>
          <w:tab w:val="left" w:pos="426"/>
        </w:tabs>
        <w:ind w:left="1276" w:hanging="567"/>
        <w:rPr>
          <w:rFonts w:ascii="Times New Roman" w:hAnsi="Times New Roman" w:cs="Times New Roman"/>
          <w:b/>
          <w:sz w:val="28"/>
          <w:szCs w:val="28"/>
        </w:rPr>
      </w:pPr>
      <w:r w:rsidRPr="005149F5">
        <w:rPr>
          <w:rFonts w:ascii="Times New Roman" w:hAnsi="Times New Roman" w:cs="Times New Roman"/>
          <w:b/>
          <w:sz w:val="28"/>
          <w:szCs w:val="28"/>
        </w:rPr>
        <w:t xml:space="preserve">Síntesis de la decisión </w:t>
      </w:r>
    </w:p>
    <w:p w:rsidR="00A31504" w:rsidRPr="005149F5" w:rsidRDefault="005149F5" w:rsidP="00893EAB">
      <w:pPr>
        <w:tabs>
          <w:tab w:val="left" w:pos="426"/>
        </w:tabs>
        <w:rPr>
          <w:rFonts w:ascii="Times New Roman" w:hAnsi="Times New Roman" w:cs="Times New Roman"/>
          <w:bCs/>
          <w:sz w:val="28"/>
          <w:szCs w:val="28"/>
        </w:rPr>
      </w:pPr>
    </w:p>
    <w:p w:rsidR="003E573A" w:rsidRPr="005149F5" w:rsidRDefault="005149F5" w:rsidP="003E573A">
      <w:pPr>
        <w:pStyle w:val="Prrafodelista"/>
        <w:numPr>
          <w:ilvl w:val="0"/>
          <w:numId w:val="2"/>
        </w:numPr>
        <w:ind w:left="0" w:firstLine="0"/>
        <w:jc w:val="both"/>
        <w:rPr>
          <w:rFonts w:ascii="Times New Roman" w:hAnsi="Times New Roman" w:cs="Times New Roman"/>
          <w:color w:val="000000"/>
          <w:sz w:val="28"/>
          <w:szCs w:val="28"/>
        </w:rPr>
      </w:pPr>
      <w:r w:rsidRPr="005149F5">
        <w:rPr>
          <w:rFonts w:ascii="Times New Roman" w:hAnsi="Times New Roman" w:cs="Times New Roman"/>
          <w:color w:val="000000"/>
          <w:sz w:val="28"/>
          <w:szCs w:val="28"/>
        </w:rPr>
        <w:t xml:space="preserve">En el asunto bajo examen, </w:t>
      </w:r>
      <w:r w:rsidRPr="005149F5">
        <w:rPr>
          <w:rFonts w:ascii="Times New Roman" w:hAnsi="Times New Roman" w:cs="Times New Roman"/>
          <w:color w:val="000000"/>
          <w:sz w:val="28"/>
          <w:szCs w:val="28"/>
        </w:rPr>
        <w:t>le correspondió</w:t>
      </w:r>
      <w:r w:rsidRPr="005149F5">
        <w:rPr>
          <w:rFonts w:ascii="Times New Roman" w:hAnsi="Times New Roman" w:cs="Times New Roman"/>
          <w:color w:val="000000"/>
          <w:sz w:val="28"/>
          <w:szCs w:val="28"/>
        </w:rPr>
        <w:t xml:space="preserve"> a la Corte decidir si la expresión: “</w:t>
      </w:r>
      <w:r w:rsidRPr="005149F5">
        <w:rPr>
          <w:rFonts w:ascii="Times New Roman" w:hAnsi="Times New Roman" w:cs="Times New Roman"/>
          <w:i/>
          <w:iCs/>
          <w:color w:val="000000"/>
          <w:sz w:val="28"/>
          <w:szCs w:val="28"/>
        </w:rPr>
        <w:t>sus asociados y parientes hasta el cuarto grado de consanguinidad, segundo de afinidad y</w:t>
      </w:r>
      <w:r w:rsidRPr="005149F5">
        <w:rPr>
          <w:rFonts w:ascii="Times New Roman" w:hAnsi="Times New Roman" w:cs="Times New Roman"/>
          <w:i/>
          <w:iCs/>
          <w:color w:val="000000"/>
          <w:sz w:val="28"/>
          <w:szCs w:val="28"/>
        </w:rPr>
        <w:t xml:space="preserve"> primero civil</w:t>
      </w:r>
      <w:r w:rsidRPr="005149F5">
        <w:rPr>
          <w:rFonts w:ascii="Times New Roman" w:hAnsi="Times New Roman" w:cs="Times New Roman"/>
          <w:color w:val="000000"/>
          <w:sz w:val="28"/>
          <w:szCs w:val="28"/>
        </w:rPr>
        <w:t>”</w:t>
      </w:r>
      <w:r w:rsidRPr="005149F5">
        <w:rPr>
          <w:rFonts w:ascii="Times New Roman" w:hAnsi="Times New Roman" w:cs="Times New Roman"/>
          <w:color w:val="000000"/>
          <w:sz w:val="28"/>
          <w:szCs w:val="28"/>
        </w:rPr>
        <w:t>,</w:t>
      </w:r>
      <w:r w:rsidRPr="005149F5">
        <w:rPr>
          <w:rFonts w:ascii="Times New Roman" w:hAnsi="Times New Roman" w:cs="Times New Roman"/>
          <w:color w:val="000000"/>
          <w:sz w:val="28"/>
          <w:szCs w:val="28"/>
        </w:rPr>
        <w:t xml:space="preserve"> contenida en el artículo 19 de la Ley 1702 de 2013, desconoce el artículo 29 de la Constitución, al permitir la imposición de una sanción de inhabilidad con sustento solamente en el vínculo parental o de asociación con quien ocasionó la cancelación de la </w:t>
      </w:r>
      <w:r w:rsidRPr="005149F5">
        <w:rPr>
          <w:rFonts w:ascii="Times New Roman" w:hAnsi="Times New Roman" w:cs="Times New Roman"/>
          <w:color w:val="000000"/>
          <w:sz w:val="28"/>
          <w:szCs w:val="28"/>
        </w:rPr>
        <w:t>habilitación del organismo de apoyo a las autoridades de tránsito (OAAT).</w:t>
      </w:r>
    </w:p>
    <w:p w:rsidR="003E573A" w:rsidRPr="005149F5" w:rsidRDefault="005149F5" w:rsidP="003E573A">
      <w:pPr>
        <w:pStyle w:val="Prrafodelista"/>
        <w:ind w:left="0"/>
        <w:jc w:val="both"/>
        <w:rPr>
          <w:rFonts w:ascii="Times New Roman" w:hAnsi="Times New Roman" w:cs="Times New Roman"/>
          <w:color w:val="000000"/>
          <w:sz w:val="28"/>
          <w:szCs w:val="28"/>
        </w:rPr>
      </w:pPr>
    </w:p>
    <w:p w:rsidR="003E573A" w:rsidRPr="005149F5" w:rsidRDefault="005149F5" w:rsidP="003E573A">
      <w:pPr>
        <w:pStyle w:val="Prrafodelista"/>
        <w:numPr>
          <w:ilvl w:val="0"/>
          <w:numId w:val="2"/>
        </w:numPr>
        <w:ind w:left="0" w:firstLine="0"/>
        <w:jc w:val="both"/>
        <w:rPr>
          <w:rFonts w:ascii="Times New Roman" w:hAnsi="Times New Roman" w:cs="Times New Roman"/>
          <w:color w:val="000000"/>
          <w:sz w:val="28"/>
          <w:szCs w:val="28"/>
          <w:lang w:val="es-ES"/>
        </w:rPr>
      </w:pPr>
      <w:r w:rsidRPr="005149F5">
        <w:rPr>
          <w:rFonts w:ascii="Times New Roman" w:hAnsi="Times New Roman" w:cs="Times New Roman"/>
          <w:color w:val="000000"/>
          <w:sz w:val="28"/>
          <w:szCs w:val="28"/>
        </w:rPr>
        <w:t xml:space="preserve">Para dar respuesta a este interrogante, la Corte señaló </w:t>
      </w:r>
      <w:r w:rsidRPr="005149F5">
        <w:rPr>
          <w:rFonts w:ascii="Times New Roman" w:hAnsi="Times New Roman" w:cs="Times New Roman"/>
          <w:iCs/>
          <w:color w:val="000000"/>
          <w:sz w:val="28"/>
          <w:szCs w:val="28"/>
          <w:lang w:val="es-ES"/>
        </w:rPr>
        <w:t>que estos organismos corresponden a</w:t>
      </w:r>
      <w:r w:rsidRPr="005149F5">
        <w:rPr>
          <w:rFonts w:ascii="Times New Roman" w:hAnsi="Times New Roman" w:cs="Times New Roman"/>
          <w:color w:val="000000"/>
          <w:sz w:val="28"/>
          <w:szCs w:val="28"/>
          <w:lang w:val="es-ES"/>
        </w:rPr>
        <w:t xml:space="preserve"> </w:t>
      </w:r>
      <w:r w:rsidRPr="005149F5">
        <w:rPr>
          <w:rFonts w:ascii="Times New Roman" w:hAnsi="Times New Roman" w:cs="Times New Roman"/>
          <w:iCs/>
          <w:color w:val="000000"/>
          <w:sz w:val="28"/>
          <w:szCs w:val="28"/>
          <w:lang w:val="es-ES"/>
        </w:rPr>
        <w:t xml:space="preserve">entidades públicas o privadas a las que mediante delegación o convenio les son asignadas </w:t>
      </w:r>
      <w:r w:rsidRPr="005149F5">
        <w:rPr>
          <w:rFonts w:ascii="Times New Roman" w:hAnsi="Times New Roman" w:cs="Times New Roman"/>
          <w:iCs/>
          <w:color w:val="000000"/>
          <w:sz w:val="28"/>
          <w:szCs w:val="28"/>
          <w:lang w:val="es-ES"/>
        </w:rPr>
        <w:t>determinadas funciones de tránsito</w:t>
      </w:r>
      <w:r w:rsidRPr="005149F5">
        <w:rPr>
          <w:rStyle w:val="Refdenotaalpie"/>
          <w:rFonts w:ascii="Times New Roman" w:hAnsi="Times New Roman" w:cs="Times New Roman"/>
          <w:iCs/>
          <w:color w:val="000000"/>
          <w:sz w:val="28"/>
          <w:lang w:val="es-ES"/>
        </w:rPr>
        <w:footnoteReference w:id="2"/>
      </w:r>
      <w:r w:rsidRPr="005149F5">
        <w:rPr>
          <w:rFonts w:ascii="Times New Roman" w:hAnsi="Times New Roman" w:cs="Times New Roman"/>
          <w:iCs/>
          <w:color w:val="000000"/>
          <w:sz w:val="28"/>
          <w:szCs w:val="28"/>
          <w:lang w:val="es-ES"/>
        </w:rPr>
        <w:t>. Dentro de esta categoría</w:t>
      </w:r>
      <w:r w:rsidRPr="005149F5">
        <w:rPr>
          <w:rFonts w:ascii="Times New Roman" w:hAnsi="Times New Roman" w:cs="Times New Roman"/>
          <w:color w:val="000000"/>
          <w:sz w:val="28"/>
          <w:szCs w:val="28"/>
          <w:lang w:val="es-ES"/>
        </w:rPr>
        <w:t xml:space="preserve"> se inscriben, entre otros, los Centros de Enseñanza Automovilística (CEA); los Centros Integrales de Atención (CIA) y los Centros de Diagnóstico Automotor (CDA).</w:t>
      </w:r>
    </w:p>
    <w:p w:rsidR="003E573A" w:rsidRPr="005149F5" w:rsidRDefault="005149F5" w:rsidP="003E573A">
      <w:pPr>
        <w:pStyle w:val="Prrafodelista"/>
        <w:ind w:left="0"/>
        <w:jc w:val="both"/>
        <w:rPr>
          <w:rFonts w:ascii="Times New Roman" w:hAnsi="Times New Roman" w:cs="Times New Roman"/>
          <w:iCs/>
          <w:color w:val="000000"/>
          <w:sz w:val="28"/>
          <w:szCs w:val="28"/>
        </w:rPr>
      </w:pPr>
    </w:p>
    <w:p w:rsidR="003E573A" w:rsidRPr="005149F5" w:rsidRDefault="005149F5" w:rsidP="003E573A">
      <w:pPr>
        <w:pStyle w:val="Prrafodelista"/>
        <w:numPr>
          <w:ilvl w:val="0"/>
          <w:numId w:val="2"/>
        </w:numPr>
        <w:ind w:left="0" w:firstLine="0"/>
        <w:jc w:val="both"/>
        <w:rPr>
          <w:rFonts w:ascii="Times New Roman" w:hAnsi="Times New Roman" w:cs="Times New Roman"/>
          <w:color w:val="000000"/>
          <w:sz w:val="28"/>
          <w:szCs w:val="28"/>
        </w:rPr>
      </w:pPr>
      <w:r w:rsidRPr="005149F5">
        <w:rPr>
          <w:rFonts w:ascii="Times New Roman" w:hAnsi="Times New Roman" w:cs="Times New Roman"/>
          <w:color w:val="000000"/>
          <w:sz w:val="28"/>
          <w:szCs w:val="28"/>
        </w:rPr>
        <w:t>El artículo 19 de la Ley 1702 d</w:t>
      </w:r>
      <w:r w:rsidRPr="005149F5">
        <w:rPr>
          <w:rFonts w:ascii="Times New Roman" w:hAnsi="Times New Roman" w:cs="Times New Roman"/>
          <w:color w:val="000000"/>
          <w:sz w:val="28"/>
          <w:szCs w:val="28"/>
        </w:rPr>
        <w:t xml:space="preserve">e 2013, disposición en la que se incorpora la norma demandada, consagra las causales de </w:t>
      </w:r>
      <w:r w:rsidRPr="005149F5">
        <w:rPr>
          <w:rFonts w:ascii="Times New Roman" w:hAnsi="Times New Roman" w:cs="Times New Roman"/>
          <w:i/>
          <w:color w:val="000000"/>
          <w:sz w:val="28"/>
          <w:szCs w:val="28"/>
        </w:rPr>
        <w:t>suspensión</w:t>
      </w:r>
      <w:r w:rsidRPr="005149F5">
        <w:rPr>
          <w:rFonts w:ascii="Times New Roman" w:hAnsi="Times New Roman" w:cs="Times New Roman"/>
          <w:color w:val="000000"/>
          <w:sz w:val="28"/>
          <w:szCs w:val="28"/>
        </w:rPr>
        <w:t xml:space="preserve"> y </w:t>
      </w:r>
      <w:r w:rsidRPr="005149F5">
        <w:rPr>
          <w:rFonts w:ascii="Times New Roman" w:hAnsi="Times New Roman" w:cs="Times New Roman"/>
          <w:i/>
          <w:color w:val="000000"/>
          <w:sz w:val="28"/>
          <w:szCs w:val="28"/>
        </w:rPr>
        <w:t>cancelación</w:t>
      </w:r>
      <w:r w:rsidRPr="005149F5">
        <w:rPr>
          <w:rFonts w:ascii="Times New Roman" w:hAnsi="Times New Roman" w:cs="Times New Roman"/>
          <w:color w:val="000000"/>
          <w:sz w:val="28"/>
          <w:szCs w:val="28"/>
        </w:rPr>
        <w:t xml:space="preserve"> de la habilitación de los OAAT. Para el efecto, aclara que la medida de </w:t>
      </w:r>
      <w:r w:rsidRPr="005149F5">
        <w:rPr>
          <w:rFonts w:ascii="Times New Roman" w:hAnsi="Times New Roman" w:cs="Times New Roman"/>
          <w:i/>
          <w:iCs/>
          <w:color w:val="000000"/>
          <w:sz w:val="28"/>
          <w:szCs w:val="28"/>
        </w:rPr>
        <w:t>suspensión</w:t>
      </w:r>
      <w:r w:rsidRPr="005149F5">
        <w:rPr>
          <w:rFonts w:ascii="Times New Roman" w:hAnsi="Times New Roman" w:cs="Times New Roman"/>
          <w:color w:val="000000"/>
          <w:sz w:val="28"/>
          <w:szCs w:val="28"/>
        </w:rPr>
        <w:t xml:space="preserve"> produce la interrupción de la autorización para prestar el s</w:t>
      </w:r>
      <w:r w:rsidRPr="005149F5">
        <w:rPr>
          <w:rFonts w:ascii="Times New Roman" w:hAnsi="Times New Roman" w:cs="Times New Roman"/>
          <w:color w:val="000000"/>
          <w:sz w:val="28"/>
          <w:szCs w:val="28"/>
        </w:rPr>
        <w:t>ervicio al usuario y la pérdida de la interconexión con el Registro Único Nacional de Tránsito (RUNT), para cada sede en que se haya cometido la falta. Con tal propósito, el artículo 19 en mención realiza una enunciación directa de las causales que dan lug</w:t>
      </w:r>
      <w:r w:rsidRPr="005149F5">
        <w:rPr>
          <w:rFonts w:ascii="Times New Roman" w:hAnsi="Times New Roman" w:cs="Times New Roman"/>
          <w:color w:val="000000"/>
          <w:sz w:val="28"/>
          <w:szCs w:val="28"/>
        </w:rPr>
        <w:t xml:space="preserve">ar a la </w:t>
      </w:r>
      <w:r w:rsidRPr="005149F5">
        <w:rPr>
          <w:rFonts w:ascii="Times New Roman" w:hAnsi="Times New Roman" w:cs="Times New Roman"/>
          <w:iCs/>
          <w:color w:val="000000"/>
          <w:sz w:val="28"/>
          <w:szCs w:val="28"/>
        </w:rPr>
        <w:t>suspensión</w:t>
      </w:r>
      <w:r w:rsidRPr="005149F5">
        <w:rPr>
          <w:rFonts w:ascii="Times New Roman" w:hAnsi="Times New Roman" w:cs="Times New Roman"/>
          <w:color w:val="000000"/>
          <w:sz w:val="28"/>
          <w:szCs w:val="28"/>
        </w:rPr>
        <w:t xml:space="preserve"> de la habilitación, las cuales se impondrán por la Superintendencia de Transporte, una vez se haya agotado el procedimiento sancionatorio previsto en el CPACA. </w:t>
      </w:r>
    </w:p>
    <w:p w:rsidR="003E573A" w:rsidRPr="005149F5" w:rsidRDefault="005149F5" w:rsidP="003E573A">
      <w:pPr>
        <w:pStyle w:val="Prrafodelista"/>
        <w:ind w:left="0"/>
        <w:jc w:val="both"/>
        <w:rPr>
          <w:rFonts w:ascii="Times New Roman" w:hAnsi="Times New Roman" w:cs="Times New Roman"/>
          <w:color w:val="000000"/>
          <w:sz w:val="28"/>
          <w:szCs w:val="28"/>
        </w:rPr>
      </w:pPr>
    </w:p>
    <w:p w:rsidR="003E573A" w:rsidRPr="005149F5" w:rsidRDefault="005149F5" w:rsidP="003E573A">
      <w:pPr>
        <w:pStyle w:val="Prrafodelista"/>
        <w:numPr>
          <w:ilvl w:val="0"/>
          <w:numId w:val="2"/>
        </w:numPr>
        <w:ind w:left="0" w:firstLine="0"/>
        <w:jc w:val="both"/>
        <w:rPr>
          <w:rFonts w:ascii="Times New Roman" w:hAnsi="Times New Roman" w:cs="Times New Roman"/>
          <w:color w:val="000000"/>
          <w:sz w:val="28"/>
          <w:szCs w:val="28"/>
        </w:rPr>
      </w:pPr>
      <w:r w:rsidRPr="005149F5">
        <w:rPr>
          <w:rFonts w:ascii="Times New Roman" w:hAnsi="Times New Roman" w:cs="Times New Roman"/>
          <w:color w:val="000000"/>
          <w:sz w:val="28"/>
          <w:szCs w:val="28"/>
        </w:rPr>
        <w:t xml:space="preserve">Por su parte, en relación con la medida de </w:t>
      </w:r>
      <w:r w:rsidRPr="005149F5">
        <w:rPr>
          <w:rFonts w:ascii="Times New Roman" w:hAnsi="Times New Roman" w:cs="Times New Roman"/>
          <w:i/>
          <w:color w:val="000000"/>
          <w:sz w:val="28"/>
          <w:szCs w:val="28"/>
        </w:rPr>
        <w:t>cancelación</w:t>
      </w:r>
      <w:r w:rsidRPr="005149F5">
        <w:rPr>
          <w:rFonts w:ascii="Times New Roman" w:hAnsi="Times New Roman" w:cs="Times New Roman"/>
          <w:color w:val="000000"/>
          <w:sz w:val="28"/>
          <w:szCs w:val="28"/>
        </w:rPr>
        <w:t xml:space="preserve"> de la habilitación d</w:t>
      </w:r>
      <w:r w:rsidRPr="005149F5">
        <w:rPr>
          <w:rFonts w:ascii="Times New Roman" w:hAnsi="Times New Roman" w:cs="Times New Roman"/>
          <w:color w:val="000000"/>
          <w:sz w:val="28"/>
          <w:szCs w:val="28"/>
        </w:rPr>
        <w:t>e los OAAT, el artículo 19 de la Ley 1702 de 2013 dispone que esta procede en caso de reincidencia en la comisión de las faltas señaladas en los numerales 2, 4, 5, 6, 8, 10, 12, 14, 15 y 19 del mismo artículo. Dichas faltas comprenden, entre otras, (i) pon</w:t>
      </w:r>
      <w:r w:rsidRPr="005149F5">
        <w:rPr>
          <w:rFonts w:ascii="Times New Roman" w:hAnsi="Times New Roman" w:cs="Times New Roman"/>
          <w:color w:val="000000"/>
          <w:sz w:val="28"/>
          <w:szCs w:val="28"/>
        </w:rPr>
        <w:t>er en riesgo o causar daños a personas o bienes; (ii) alterar o modificar la información reportada al RUNT; (iii) expedir certificados en categorías o servicios no autorizados; (iv) otorgar certificados sin la comparecencia del usuario; (v) alterar los res</w:t>
      </w:r>
      <w:r w:rsidRPr="005149F5">
        <w:rPr>
          <w:rFonts w:ascii="Times New Roman" w:hAnsi="Times New Roman" w:cs="Times New Roman"/>
          <w:color w:val="000000"/>
          <w:sz w:val="28"/>
          <w:szCs w:val="28"/>
        </w:rPr>
        <w:t>ultados obtenidos por un aspirante; (vi) variar las tarifas sin previo aviso al público; (vii) prestar el servicio pese a la existencia de una medida de suspensión, etc.</w:t>
      </w:r>
    </w:p>
    <w:p w:rsidR="003E573A" w:rsidRPr="005149F5" w:rsidRDefault="005149F5" w:rsidP="003E573A">
      <w:pPr>
        <w:pStyle w:val="Prrafodelista"/>
        <w:ind w:left="0"/>
        <w:jc w:val="both"/>
        <w:rPr>
          <w:rFonts w:ascii="Times New Roman" w:hAnsi="Times New Roman" w:cs="Times New Roman"/>
          <w:color w:val="000000"/>
          <w:sz w:val="28"/>
          <w:szCs w:val="28"/>
        </w:rPr>
      </w:pPr>
    </w:p>
    <w:p w:rsidR="003E573A" w:rsidRPr="005149F5" w:rsidRDefault="005149F5" w:rsidP="003E573A">
      <w:pPr>
        <w:pStyle w:val="Prrafodelista"/>
        <w:numPr>
          <w:ilvl w:val="0"/>
          <w:numId w:val="2"/>
        </w:numPr>
        <w:ind w:left="0" w:firstLine="0"/>
        <w:jc w:val="both"/>
        <w:rPr>
          <w:rFonts w:ascii="Times New Roman" w:hAnsi="Times New Roman" w:cs="Times New Roman"/>
          <w:color w:val="000000"/>
          <w:sz w:val="28"/>
          <w:szCs w:val="28"/>
        </w:rPr>
      </w:pPr>
      <w:r w:rsidRPr="005149F5">
        <w:rPr>
          <w:rFonts w:ascii="Times New Roman" w:hAnsi="Times New Roman" w:cs="Times New Roman"/>
          <w:color w:val="000000"/>
          <w:sz w:val="28"/>
          <w:szCs w:val="28"/>
        </w:rPr>
        <w:t xml:space="preserve">La </w:t>
      </w:r>
      <w:r w:rsidRPr="005149F5">
        <w:rPr>
          <w:rFonts w:ascii="Times New Roman" w:hAnsi="Times New Roman" w:cs="Times New Roman"/>
          <w:i/>
          <w:iCs/>
          <w:color w:val="000000"/>
          <w:sz w:val="28"/>
          <w:szCs w:val="28"/>
        </w:rPr>
        <w:t>cancelación</w:t>
      </w:r>
      <w:r w:rsidRPr="005149F5">
        <w:rPr>
          <w:rFonts w:ascii="Times New Roman" w:hAnsi="Times New Roman" w:cs="Times New Roman"/>
          <w:color w:val="000000"/>
          <w:sz w:val="28"/>
          <w:szCs w:val="28"/>
        </w:rPr>
        <w:t xml:space="preserve"> da lugar al cierre del establecimiento de comercio y, a diferencia de </w:t>
      </w:r>
      <w:r w:rsidRPr="005149F5">
        <w:rPr>
          <w:rFonts w:ascii="Times New Roman" w:hAnsi="Times New Roman" w:cs="Times New Roman"/>
          <w:color w:val="000000"/>
          <w:sz w:val="28"/>
          <w:szCs w:val="28"/>
        </w:rPr>
        <w:t>la suspensión, tiene efecto sobre todas las sedes del organismo. Así mismo, inhabilita durante cinco (5) años para constituir nuevos organismos de apoyo a las autoridades de tránsito en cualquiera de sus modalidades, asociarse o hacerse parte a cualquier t</w:t>
      </w:r>
      <w:r w:rsidRPr="005149F5">
        <w:rPr>
          <w:rFonts w:ascii="Times New Roman" w:hAnsi="Times New Roman" w:cs="Times New Roman"/>
          <w:color w:val="000000"/>
          <w:sz w:val="28"/>
          <w:szCs w:val="28"/>
        </w:rPr>
        <w:t>ítulo de un organismo ya habilitado, a las personas naturales o jurídicas que hayan dado lugar a la cancelación, a “</w:t>
      </w:r>
      <w:r w:rsidRPr="005149F5">
        <w:rPr>
          <w:rFonts w:ascii="Times New Roman" w:hAnsi="Times New Roman" w:cs="Times New Roman"/>
          <w:i/>
          <w:iCs/>
          <w:color w:val="000000"/>
          <w:sz w:val="28"/>
          <w:szCs w:val="28"/>
        </w:rPr>
        <w:t>sus asociados y parientes hasta el cuarto grado de consanguinidad, segundo de afinidad y primero civil</w:t>
      </w:r>
      <w:r w:rsidRPr="005149F5">
        <w:rPr>
          <w:rFonts w:ascii="Times New Roman" w:hAnsi="Times New Roman" w:cs="Times New Roman"/>
          <w:color w:val="000000"/>
          <w:sz w:val="28"/>
          <w:szCs w:val="28"/>
        </w:rPr>
        <w:t>”. Esta última inhabilitación es la qu</w:t>
      </w:r>
      <w:r w:rsidRPr="005149F5">
        <w:rPr>
          <w:rFonts w:ascii="Times New Roman" w:hAnsi="Times New Roman" w:cs="Times New Roman"/>
          <w:color w:val="000000"/>
          <w:sz w:val="28"/>
          <w:szCs w:val="28"/>
        </w:rPr>
        <w:t>e se cuestiona por el accionante, al estimar que desconoce la presunción de inocencia y el principio de responsabilidad por el acto propio, que emanan del artículo 29 de la Constitución.</w:t>
      </w:r>
    </w:p>
    <w:p w:rsidR="003E573A" w:rsidRPr="005149F5" w:rsidRDefault="005149F5" w:rsidP="003E573A">
      <w:pPr>
        <w:pStyle w:val="Prrafodelista"/>
        <w:ind w:left="0"/>
        <w:jc w:val="both"/>
        <w:rPr>
          <w:rFonts w:ascii="Times New Roman" w:hAnsi="Times New Roman" w:cs="Times New Roman"/>
          <w:color w:val="000000"/>
          <w:sz w:val="28"/>
          <w:szCs w:val="28"/>
        </w:rPr>
      </w:pPr>
    </w:p>
    <w:p w:rsidR="003E573A" w:rsidRPr="005149F5" w:rsidRDefault="005149F5" w:rsidP="003E573A">
      <w:pPr>
        <w:pStyle w:val="Prrafodelista"/>
        <w:numPr>
          <w:ilvl w:val="0"/>
          <w:numId w:val="2"/>
        </w:numPr>
        <w:ind w:left="0" w:firstLine="0"/>
        <w:jc w:val="both"/>
        <w:rPr>
          <w:rFonts w:ascii="Times New Roman" w:hAnsi="Times New Roman" w:cs="Times New Roman"/>
          <w:color w:val="000000"/>
          <w:sz w:val="28"/>
          <w:szCs w:val="28"/>
        </w:rPr>
      </w:pPr>
      <w:r w:rsidRPr="005149F5">
        <w:rPr>
          <w:rFonts w:ascii="Times New Roman" w:hAnsi="Times New Roman" w:cs="Times New Roman"/>
          <w:iCs/>
          <w:color w:val="000000"/>
          <w:sz w:val="28"/>
          <w:szCs w:val="28"/>
        </w:rPr>
        <w:t>Una vez acreditada la idoneidad de la demanda para proferir un fallo</w:t>
      </w:r>
      <w:r w:rsidRPr="005149F5">
        <w:rPr>
          <w:rFonts w:ascii="Times New Roman" w:hAnsi="Times New Roman" w:cs="Times New Roman"/>
          <w:iCs/>
          <w:color w:val="000000"/>
          <w:sz w:val="28"/>
          <w:szCs w:val="28"/>
        </w:rPr>
        <w:t xml:space="preserve"> de fondo y luego de referirse a la dogmática vinculada con el principio de responsabilidad personal en materia sancionatoria, la presunción de inocencia y el alcance normativo del texto legal objeto de pronunciamiento, esta Corporación concluyó que efecti</w:t>
      </w:r>
      <w:r w:rsidRPr="005149F5">
        <w:rPr>
          <w:rFonts w:ascii="Times New Roman" w:hAnsi="Times New Roman" w:cs="Times New Roman"/>
          <w:iCs/>
          <w:color w:val="000000"/>
          <w:sz w:val="28"/>
          <w:szCs w:val="28"/>
        </w:rPr>
        <w:t>vamente la norma acusada desconoce el principio de</w:t>
      </w:r>
      <w:r w:rsidRPr="005149F5">
        <w:rPr>
          <w:rFonts w:ascii="Times New Roman" w:hAnsi="Times New Roman" w:cs="Times New Roman"/>
          <w:color w:val="000000"/>
          <w:sz w:val="28"/>
          <w:szCs w:val="28"/>
        </w:rPr>
        <w:t xml:space="preserve"> responsabilidad personal y la presunción de inocencia, pues consagra una inhabilidad sanción que no se relaciona con las acciones u omisiones de los sujetos a los cuales se dirige, sino que se aplica por l</w:t>
      </w:r>
      <w:r w:rsidRPr="005149F5">
        <w:rPr>
          <w:rFonts w:ascii="Times New Roman" w:hAnsi="Times New Roman" w:cs="Times New Roman"/>
          <w:color w:val="000000"/>
          <w:sz w:val="28"/>
          <w:szCs w:val="28"/>
        </w:rPr>
        <w:t>a sola circunstancia de tener con el responsable de la falta un vínculo de carácter familiar o comercial.</w:t>
      </w:r>
    </w:p>
    <w:p w:rsidR="003E573A" w:rsidRPr="005149F5" w:rsidRDefault="005149F5" w:rsidP="009557AB">
      <w:pPr>
        <w:pStyle w:val="Prrafodelista"/>
        <w:ind w:left="0"/>
        <w:jc w:val="both"/>
        <w:rPr>
          <w:rFonts w:ascii="Times New Roman" w:hAnsi="Times New Roman" w:cs="Times New Roman"/>
          <w:color w:val="000000"/>
          <w:sz w:val="28"/>
          <w:szCs w:val="28"/>
        </w:rPr>
      </w:pPr>
    </w:p>
    <w:p w:rsidR="003E573A" w:rsidRPr="005149F5" w:rsidRDefault="005149F5" w:rsidP="003E573A">
      <w:pPr>
        <w:pStyle w:val="Prrafodelista"/>
        <w:numPr>
          <w:ilvl w:val="0"/>
          <w:numId w:val="2"/>
        </w:numPr>
        <w:ind w:left="0" w:firstLine="0"/>
        <w:jc w:val="both"/>
        <w:rPr>
          <w:rFonts w:ascii="Times New Roman" w:hAnsi="Times New Roman" w:cs="Times New Roman"/>
          <w:color w:val="000000"/>
          <w:sz w:val="28"/>
          <w:szCs w:val="28"/>
        </w:rPr>
      </w:pPr>
      <w:r w:rsidRPr="005149F5">
        <w:rPr>
          <w:rFonts w:ascii="Times New Roman" w:hAnsi="Times New Roman" w:cs="Times New Roman"/>
          <w:color w:val="000000"/>
          <w:sz w:val="28"/>
          <w:szCs w:val="28"/>
        </w:rPr>
        <w:t xml:space="preserve">Se explicó que el artículo 19 de la Ley 1702 de 2013, respecto de la sanción que se cuestiona, incluye dos tipos de sujetos que serían afectados por </w:t>
      </w:r>
      <w:r w:rsidRPr="005149F5">
        <w:rPr>
          <w:rFonts w:ascii="Times New Roman" w:hAnsi="Times New Roman" w:cs="Times New Roman"/>
          <w:color w:val="000000"/>
          <w:sz w:val="28"/>
          <w:szCs w:val="28"/>
        </w:rPr>
        <w:t>la inhabilidad de cinco años originada por la cancelación de la habilitación del OAAT, por una parte, “</w:t>
      </w:r>
      <w:r w:rsidRPr="005149F5">
        <w:rPr>
          <w:rFonts w:ascii="Times New Roman" w:hAnsi="Times New Roman" w:cs="Times New Roman"/>
          <w:i/>
          <w:iCs/>
          <w:color w:val="000000"/>
          <w:sz w:val="28"/>
          <w:szCs w:val="28"/>
        </w:rPr>
        <w:t xml:space="preserve">las personas naturales o jurídicas que </w:t>
      </w:r>
      <w:r w:rsidRPr="005149F5">
        <w:rPr>
          <w:rFonts w:ascii="Times New Roman" w:hAnsi="Times New Roman" w:cs="Times New Roman"/>
          <w:b/>
          <w:bCs/>
          <w:i/>
          <w:iCs/>
          <w:color w:val="000000"/>
          <w:sz w:val="28"/>
          <w:szCs w:val="28"/>
        </w:rPr>
        <w:t>hayan dado lugar</w:t>
      </w:r>
      <w:r w:rsidRPr="005149F5">
        <w:rPr>
          <w:rFonts w:ascii="Times New Roman" w:hAnsi="Times New Roman" w:cs="Times New Roman"/>
          <w:i/>
          <w:iCs/>
          <w:color w:val="000000"/>
          <w:sz w:val="28"/>
          <w:szCs w:val="28"/>
        </w:rPr>
        <w:t xml:space="preserve"> a la cancelación</w:t>
      </w:r>
      <w:r w:rsidRPr="005149F5">
        <w:rPr>
          <w:rFonts w:ascii="Times New Roman" w:hAnsi="Times New Roman" w:cs="Times New Roman"/>
          <w:color w:val="000000"/>
          <w:sz w:val="28"/>
          <w:szCs w:val="28"/>
        </w:rPr>
        <w:t>”</w:t>
      </w:r>
      <w:r w:rsidRPr="005149F5">
        <w:rPr>
          <w:rFonts w:ascii="Times New Roman" w:hAnsi="Times New Roman" w:cs="Times New Roman"/>
          <w:sz w:val="28"/>
          <w:szCs w:val="28"/>
          <w:vertAlign w:val="superscript"/>
        </w:rPr>
        <w:footnoteReference w:id="3"/>
      </w:r>
      <w:r w:rsidRPr="005149F5">
        <w:rPr>
          <w:rFonts w:ascii="Times New Roman" w:hAnsi="Times New Roman" w:cs="Times New Roman"/>
          <w:color w:val="000000"/>
          <w:sz w:val="28"/>
          <w:szCs w:val="28"/>
        </w:rPr>
        <w:t xml:space="preserve">, y por la otra, los asociados y parientes de esas personas en los grados previamente descritos por la norma. En este orden de ideas, (i) mientras en el primer caso, la inhabilidad constituye un juicio de reproche del comportamiento de una persona natural </w:t>
      </w:r>
      <w:r w:rsidRPr="005149F5">
        <w:rPr>
          <w:rFonts w:ascii="Times New Roman" w:hAnsi="Times New Roman" w:cs="Times New Roman"/>
          <w:color w:val="000000"/>
          <w:sz w:val="28"/>
          <w:szCs w:val="28"/>
        </w:rPr>
        <w:t xml:space="preserve">o jurídica, para efectos de determinar que ella fue la que </w:t>
      </w:r>
      <w:r w:rsidRPr="005149F5">
        <w:rPr>
          <w:rFonts w:ascii="Times New Roman" w:hAnsi="Times New Roman" w:cs="Times New Roman"/>
          <w:b/>
          <w:bCs/>
          <w:i/>
          <w:iCs/>
          <w:color w:val="000000"/>
          <w:sz w:val="28"/>
          <w:szCs w:val="28"/>
        </w:rPr>
        <w:t>dio lugar</w:t>
      </w:r>
      <w:r w:rsidRPr="005149F5">
        <w:rPr>
          <w:rFonts w:ascii="Times New Roman" w:hAnsi="Times New Roman" w:cs="Times New Roman"/>
          <w:color w:val="000000"/>
          <w:sz w:val="28"/>
          <w:szCs w:val="28"/>
        </w:rPr>
        <w:t xml:space="preserve"> a la cancelación de la habilitación del OAAT y que, por esa circunstancia, al haber originado la reincidencia en una falta es que debe asumir la sanción temporal de no poder volver a cons</w:t>
      </w:r>
      <w:r w:rsidRPr="005149F5">
        <w:rPr>
          <w:rFonts w:ascii="Times New Roman" w:hAnsi="Times New Roman" w:cs="Times New Roman"/>
          <w:color w:val="000000"/>
          <w:sz w:val="28"/>
          <w:szCs w:val="28"/>
        </w:rPr>
        <w:t>tituir nuevos organismos de apoyo o asociarse a otros ya existentes, en el plazo ya señalado; (ii) respecto de la segunda hipótesis, es claro que se imputa una sanción en la que no existe un censura o desaprobación en contra de los asociados y parientes, p</w:t>
      </w:r>
      <w:r w:rsidRPr="005149F5">
        <w:rPr>
          <w:rFonts w:ascii="Times New Roman" w:hAnsi="Times New Roman" w:cs="Times New Roman"/>
          <w:color w:val="000000"/>
          <w:sz w:val="28"/>
          <w:szCs w:val="28"/>
        </w:rPr>
        <w:t>ues la norma no les atribuye el origen de las faltas, ni tampoco les impone que hayan dado lugar, de cualquier manera, a la imposición de la cancelación de la habilitación del OAAT. Se trata de una extensión de la responsabilidad que no se relaciona con su</w:t>
      </w:r>
      <w:r w:rsidRPr="005149F5">
        <w:rPr>
          <w:rFonts w:ascii="Times New Roman" w:hAnsi="Times New Roman" w:cs="Times New Roman"/>
          <w:color w:val="000000"/>
          <w:sz w:val="28"/>
          <w:szCs w:val="28"/>
        </w:rPr>
        <w:t xml:space="preserve">s acciones, y que se aplica por la sola circunstancia de tener con el responsable, como ya se dijo, un vínculo de carácter familiar o comercial. </w:t>
      </w:r>
    </w:p>
    <w:p w:rsidR="003E573A" w:rsidRPr="005149F5" w:rsidRDefault="005149F5" w:rsidP="009557AB">
      <w:pPr>
        <w:pStyle w:val="Prrafodelista"/>
        <w:ind w:left="0"/>
        <w:jc w:val="both"/>
        <w:rPr>
          <w:rFonts w:ascii="Times New Roman" w:hAnsi="Times New Roman" w:cs="Times New Roman"/>
          <w:color w:val="000000"/>
          <w:sz w:val="28"/>
          <w:szCs w:val="28"/>
        </w:rPr>
      </w:pPr>
    </w:p>
    <w:p w:rsidR="003E573A" w:rsidRPr="005149F5" w:rsidRDefault="005149F5" w:rsidP="003E573A">
      <w:pPr>
        <w:pStyle w:val="Prrafodelista"/>
        <w:numPr>
          <w:ilvl w:val="0"/>
          <w:numId w:val="2"/>
        </w:numPr>
        <w:ind w:left="0" w:firstLine="0"/>
        <w:jc w:val="both"/>
        <w:rPr>
          <w:rFonts w:ascii="Times New Roman" w:hAnsi="Times New Roman" w:cs="Times New Roman"/>
          <w:color w:val="000000"/>
          <w:sz w:val="28"/>
          <w:szCs w:val="28"/>
        </w:rPr>
      </w:pPr>
      <w:r w:rsidRPr="005149F5">
        <w:rPr>
          <w:rFonts w:ascii="Times New Roman" w:hAnsi="Times New Roman" w:cs="Times New Roman"/>
          <w:color w:val="000000"/>
          <w:sz w:val="28"/>
          <w:szCs w:val="28"/>
        </w:rPr>
        <w:t xml:space="preserve">En el análisis de esta segunda hipótesis, y para mayor precisión </w:t>
      </w:r>
      <w:r w:rsidRPr="005149F5">
        <w:rPr>
          <w:rFonts w:ascii="Times New Roman" w:hAnsi="Times New Roman" w:cs="Times New Roman"/>
          <w:color w:val="000000"/>
          <w:sz w:val="28"/>
          <w:szCs w:val="28"/>
        </w:rPr>
        <w:t xml:space="preserve">en relación con el </w:t>
      </w:r>
      <w:r w:rsidRPr="005149F5">
        <w:rPr>
          <w:rFonts w:ascii="Times New Roman" w:hAnsi="Times New Roman" w:cs="Times New Roman"/>
          <w:color w:val="000000"/>
          <w:sz w:val="28"/>
          <w:szCs w:val="28"/>
        </w:rPr>
        <w:t xml:space="preserve">pronunciamiento </w:t>
      </w:r>
      <w:r w:rsidRPr="005149F5">
        <w:rPr>
          <w:rFonts w:ascii="Times New Roman" w:hAnsi="Times New Roman" w:cs="Times New Roman"/>
          <w:color w:val="000000"/>
          <w:sz w:val="28"/>
          <w:szCs w:val="28"/>
        </w:rPr>
        <w:t>realizado, la Corte decidió explicar las distintas variables que surgen de las expresiones “</w:t>
      </w:r>
      <w:r w:rsidRPr="005149F5">
        <w:rPr>
          <w:rFonts w:ascii="Times New Roman" w:hAnsi="Times New Roman" w:cs="Times New Roman"/>
          <w:i/>
          <w:iCs/>
          <w:color w:val="000000"/>
          <w:sz w:val="28"/>
          <w:szCs w:val="28"/>
        </w:rPr>
        <w:t>asociados y parientes</w:t>
      </w:r>
      <w:r w:rsidRPr="005149F5">
        <w:rPr>
          <w:rFonts w:ascii="Times New Roman" w:hAnsi="Times New Roman" w:cs="Times New Roman"/>
          <w:color w:val="000000"/>
          <w:sz w:val="28"/>
          <w:szCs w:val="28"/>
        </w:rPr>
        <w:t>”, respecto de su interrelación con las personas naturales y jurídicas que hayan dado lugar a la cancelación de la habilitación del OAAT. Inici</w:t>
      </w:r>
      <w:r w:rsidRPr="005149F5">
        <w:rPr>
          <w:rFonts w:ascii="Times New Roman" w:hAnsi="Times New Roman" w:cs="Times New Roman"/>
          <w:color w:val="000000"/>
          <w:sz w:val="28"/>
          <w:szCs w:val="28"/>
        </w:rPr>
        <w:t xml:space="preserve">almente, y en línea con lo anteriormente expuesto, este </w:t>
      </w:r>
      <w:r w:rsidRPr="005149F5">
        <w:rPr>
          <w:rFonts w:ascii="Times New Roman" w:hAnsi="Times New Roman" w:cs="Times New Roman"/>
          <w:color w:val="000000"/>
          <w:sz w:val="28"/>
          <w:szCs w:val="28"/>
        </w:rPr>
        <w:t>T</w:t>
      </w:r>
      <w:r w:rsidRPr="005149F5">
        <w:rPr>
          <w:rFonts w:ascii="Times New Roman" w:hAnsi="Times New Roman" w:cs="Times New Roman"/>
          <w:color w:val="000000"/>
          <w:sz w:val="28"/>
          <w:szCs w:val="28"/>
        </w:rPr>
        <w:t xml:space="preserve">ribunal puso de presente que cabe una inhabilidad aplicable a los </w:t>
      </w:r>
      <w:r w:rsidRPr="005149F5">
        <w:rPr>
          <w:rFonts w:ascii="Times New Roman" w:hAnsi="Times New Roman" w:cs="Times New Roman"/>
          <w:i/>
          <w:iCs/>
          <w:color w:val="000000"/>
          <w:sz w:val="28"/>
          <w:szCs w:val="28"/>
        </w:rPr>
        <w:t xml:space="preserve">parientes de las personas naturales </w:t>
      </w:r>
      <w:r w:rsidRPr="005149F5">
        <w:rPr>
          <w:rFonts w:ascii="Times New Roman" w:hAnsi="Times New Roman" w:cs="Times New Roman"/>
          <w:color w:val="000000"/>
          <w:sz w:val="28"/>
          <w:szCs w:val="28"/>
        </w:rPr>
        <w:t>que hayan dado lugar a la cancelación, la cual se originaría por la simple existencia de una rela</w:t>
      </w:r>
      <w:r w:rsidRPr="005149F5">
        <w:rPr>
          <w:rFonts w:ascii="Times New Roman" w:hAnsi="Times New Roman" w:cs="Times New Roman"/>
          <w:color w:val="000000"/>
          <w:sz w:val="28"/>
          <w:szCs w:val="28"/>
        </w:rPr>
        <w:t xml:space="preserve">ción familiar, decisión del Legislador que claramente controvierte el alcance del artículo 29 de la Constitución. </w:t>
      </w:r>
    </w:p>
    <w:p w:rsidR="003E573A" w:rsidRPr="005149F5" w:rsidRDefault="005149F5" w:rsidP="009557AB">
      <w:pPr>
        <w:pStyle w:val="Prrafodelista"/>
        <w:ind w:left="0"/>
        <w:jc w:val="both"/>
        <w:rPr>
          <w:rFonts w:ascii="Times New Roman" w:hAnsi="Times New Roman" w:cs="Times New Roman"/>
          <w:color w:val="000000"/>
          <w:sz w:val="28"/>
          <w:szCs w:val="28"/>
        </w:rPr>
      </w:pPr>
    </w:p>
    <w:p w:rsidR="003E573A" w:rsidRPr="005149F5" w:rsidRDefault="005149F5" w:rsidP="003E573A">
      <w:pPr>
        <w:pStyle w:val="Prrafodelista"/>
        <w:numPr>
          <w:ilvl w:val="0"/>
          <w:numId w:val="2"/>
        </w:numPr>
        <w:ind w:left="0" w:firstLine="0"/>
        <w:jc w:val="both"/>
        <w:rPr>
          <w:rFonts w:ascii="Times New Roman" w:hAnsi="Times New Roman" w:cs="Times New Roman"/>
          <w:color w:val="000000"/>
          <w:sz w:val="28"/>
          <w:szCs w:val="28"/>
        </w:rPr>
      </w:pPr>
      <w:r w:rsidRPr="005149F5">
        <w:rPr>
          <w:rFonts w:ascii="Times New Roman" w:hAnsi="Times New Roman" w:cs="Times New Roman"/>
          <w:color w:val="000000"/>
          <w:sz w:val="28"/>
          <w:szCs w:val="28"/>
        </w:rPr>
        <w:t xml:space="preserve">Por su parte, en cuanto a los </w:t>
      </w:r>
      <w:r w:rsidRPr="005149F5">
        <w:rPr>
          <w:rFonts w:ascii="Times New Roman" w:hAnsi="Times New Roman" w:cs="Times New Roman"/>
          <w:i/>
          <w:iCs/>
          <w:color w:val="000000"/>
          <w:sz w:val="28"/>
          <w:szCs w:val="28"/>
        </w:rPr>
        <w:t>asociados</w:t>
      </w:r>
      <w:r w:rsidRPr="005149F5">
        <w:rPr>
          <w:rFonts w:ascii="Times New Roman" w:hAnsi="Times New Roman" w:cs="Times New Roman"/>
          <w:color w:val="000000"/>
          <w:sz w:val="28"/>
          <w:szCs w:val="28"/>
        </w:rPr>
        <w:t>, estos pueden distinguirse entre aquellos con los que las personas naturales o jurídicas hayan suscr</w:t>
      </w:r>
      <w:r w:rsidRPr="005149F5">
        <w:rPr>
          <w:rFonts w:ascii="Times New Roman" w:hAnsi="Times New Roman" w:cs="Times New Roman"/>
          <w:color w:val="000000"/>
          <w:sz w:val="28"/>
          <w:szCs w:val="28"/>
        </w:rPr>
        <w:t>ito contratos de sociedad cuyo objeto no guarde relación con el apoyo a las autoridades de tránsito, y los socios con los que se suscribieron contratos, en los que, precisamente, las actuaciones corresponden al desarrollo de dichas atribuciones. En el prim</w:t>
      </w:r>
      <w:r w:rsidRPr="005149F5">
        <w:rPr>
          <w:rFonts w:ascii="Times New Roman" w:hAnsi="Times New Roman" w:cs="Times New Roman"/>
          <w:color w:val="000000"/>
          <w:sz w:val="28"/>
          <w:szCs w:val="28"/>
        </w:rPr>
        <w:t xml:space="preserve">er caso, (i) al </w:t>
      </w:r>
      <w:r w:rsidRPr="005149F5">
        <w:rPr>
          <w:rFonts w:ascii="Times New Roman" w:hAnsi="Times New Roman" w:cs="Times New Roman"/>
          <w:i/>
          <w:iCs/>
          <w:color w:val="000000"/>
          <w:sz w:val="28"/>
          <w:szCs w:val="28"/>
        </w:rPr>
        <w:t>tratarse de una sociedad ajena a los OAAT</w:t>
      </w:r>
      <w:r w:rsidRPr="005149F5">
        <w:rPr>
          <w:rFonts w:ascii="Times New Roman" w:hAnsi="Times New Roman" w:cs="Times New Roman"/>
          <w:color w:val="000000"/>
          <w:sz w:val="28"/>
          <w:szCs w:val="28"/>
        </w:rPr>
        <w:t>, la inhabilidad que se impone al asociado no puede originarse en el principio de responsabilidad personal que se deriva del artículo 29 Superior, pues en razón de su objeto, no podría imputarse a es</w:t>
      </w:r>
      <w:r w:rsidRPr="005149F5">
        <w:rPr>
          <w:rFonts w:ascii="Times New Roman" w:hAnsi="Times New Roman" w:cs="Times New Roman"/>
          <w:color w:val="000000"/>
          <w:sz w:val="28"/>
          <w:szCs w:val="28"/>
        </w:rPr>
        <w:t xml:space="preserve">a sociedad la comisión de una falta que dé lugar a la cancelación. </w:t>
      </w:r>
    </w:p>
    <w:p w:rsidR="003E573A" w:rsidRPr="005149F5" w:rsidRDefault="005149F5" w:rsidP="009557AB">
      <w:pPr>
        <w:pStyle w:val="Prrafodelista"/>
        <w:ind w:left="0"/>
        <w:jc w:val="both"/>
        <w:rPr>
          <w:rFonts w:ascii="Times New Roman" w:hAnsi="Times New Roman" w:cs="Times New Roman"/>
          <w:color w:val="000000"/>
          <w:sz w:val="28"/>
          <w:szCs w:val="28"/>
        </w:rPr>
      </w:pPr>
    </w:p>
    <w:p w:rsidR="003E573A" w:rsidRPr="005149F5" w:rsidRDefault="005149F5" w:rsidP="003E573A">
      <w:pPr>
        <w:pStyle w:val="Prrafodelista"/>
        <w:numPr>
          <w:ilvl w:val="0"/>
          <w:numId w:val="2"/>
        </w:numPr>
        <w:ind w:left="0" w:firstLine="0"/>
        <w:jc w:val="both"/>
        <w:rPr>
          <w:rFonts w:ascii="Times New Roman" w:hAnsi="Times New Roman" w:cs="Times New Roman"/>
          <w:color w:val="000000"/>
          <w:sz w:val="28"/>
          <w:szCs w:val="28"/>
        </w:rPr>
      </w:pPr>
      <w:r w:rsidRPr="005149F5">
        <w:rPr>
          <w:rFonts w:ascii="Times New Roman" w:hAnsi="Times New Roman" w:cs="Times New Roman"/>
          <w:color w:val="000000"/>
          <w:sz w:val="28"/>
          <w:szCs w:val="28"/>
        </w:rPr>
        <w:t xml:space="preserve">En el segundo caso, (ii) </w:t>
      </w:r>
      <w:r w:rsidRPr="005149F5">
        <w:rPr>
          <w:rFonts w:ascii="Times New Roman" w:hAnsi="Times New Roman" w:cs="Times New Roman"/>
          <w:i/>
          <w:iCs/>
          <w:color w:val="000000"/>
          <w:sz w:val="28"/>
          <w:szCs w:val="28"/>
        </w:rPr>
        <w:t>si la sociedad guarda relación con los OAAT</w:t>
      </w:r>
      <w:r w:rsidRPr="005149F5">
        <w:rPr>
          <w:rFonts w:ascii="Times New Roman" w:hAnsi="Times New Roman" w:cs="Times New Roman"/>
          <w:color w:val="000000"/>
          <w:sz w:val="28"/>
          <w:szCs w:val="28"/>
        </w:rPr>
        <w:t>, se podría distinguir igualmente entre asociados de las personas jurídicas que hayan dado lugar a la cancelación y aso</w:t>
      </w:r>
      <w:r w:rsidRPr="005149F5">
        <w:rPr>
          <w:rFonts w:ascii="Times New Roman" w:hAnsi="Times New Roman" w:cs="Times New Roman"/>
          <w:color w:val="000000"/>
          <w:sz w:val="28"/>
          <w:szCs w:val="28"/>
        </w:rPr>
        <w:t xml:space="preserve">ciados de las personas naturales que hayan dado lugar a la cancelación. En el primer evento, el Legislador no diferenció el tipo de sociedad, aspecto que resulta esencial para efectos de imponer alguna responsabilidad, pues el grado de imputación que cabe </w:t>
      </w:r>
      <w:r w:rsidRPr="005149F5">
        <w:rPr>
          <w:rFonts w:ascii="Times New Roman" w:hAnsi="Times New Roman" w:cs="Times New Roman"/>
          <w:color w:val="000000"/>
          <w:sz w:val="28"/>
          <w:szCs w:val="28"/>
        </w:rPr>
        <w:t xml:space="preserve">frente a un comportamiento es diferente en razón de su naturaleza (v.gr., sociedades colectivas </w:t>
      </w:r>
      <w:r w:rsidRPr="005149F5">
        <w:rPr>
          <w:rFonts w:ascii="Times New Roman" w:hAnsi="Times New Roman" w:cs="Times New Roman"/>
          <w:color w:val="000000"/>
          <w:sz w:val="28"/>
          <w:szCs w:val="28"/>
        </w:rPr>
        <w:t>vs</w:t>
      </w:r>
      <w:r w:rsidRPr="005149F5">
        <w:rPr>
          <w:rFonts w:ascii="Times New Roman" w:hAnsi="Times New Roman" w:cs="Times New Roman"/>
          <w:color w:val="000000"/>
          <w:sz w:val="28"/>
          <w:szCs w:val="28"/>
        </w:rPr>
        <w:t xml:space="preserve"> sociedades anónimas), como de las relaciones que puedan existir (v.gr., sociedades controlantes </w:t>
      </w:r>
      <w:r w:rsidRPr="005149F5">
        <w:rPr>
          <w:rFonts w:ascii="Times New Roman" w:hAnsi="Times New Roman" w:cs="Times New Roman"/>
          <w:color w:val="000000"/>
          <w:sz w:val="28"/>
          <w:szCs w:val="28"/>
        </w:rPr>
        <w:t>vs</w:t>
      </w:r>
      <w:r w:rsidRPr="005149F5">
        <w:rPr>
          <w:rFonts w:ascii="Times New Roman" w:hAnsi="Times New Roman" w:cs="Times New Roman"/>
          <w:color w:val="000000"/>
          <w:sz w:val="28"/>
          <w:szCs w:val="28"/>
        </w:rPr>
        <w:t xml:space="preserve"> sociedades subordinadas, o sociedades abiertas </w:t>
      </w:r>
      <w:r w:rsidRPr="005149F5">
        <w:rPr>
          <w:rFonts w:ascii="Times New Roman" w:hAnsi="Times New Roman" w:cs="Times New Roman"/>
          <w:color w:val="000000"/>
          <w:sz w:val="28"/>
          <w:szCs w:val="28"/>
        </w:rPr>
        <w:t>vs</w:t>
      </w:r>
      <w:r w:rsidRPr="005149F5">
        <w:rPr>
          <w:rFonts w:ascii="Times New Roman" w:hAnsi="Times New Roman" w:cs="Times New Roman"/>
          <w:color w:val="000000"/>
          <w:sz w:val="28"/>
          <w:szCs w:val="28"/>
        </w:rPr>
        <w:t xml:space="preserve"> sociedad</w:t>
      </w:r>
      <w:r w:rsidRPr="005149F5">
        <w:rPr>
          <w:rFonts w:ascii="Times New Roman" w:hAnsi="Times New Roman" w:cs="Times New Roman"/>
          <w:color w:val="000000"/>
          <w:sz w:val="28"/>
          <w:szCs w:val="28"/>
        </w:rPr>
        <w:t xml:space="preserve">es cerradas). Y, en el segundo evento, el Legislador tampoco distinguió las particularidades de cada vinculación que podría existir y la extensión de la responsabilidad que de allí se originaría (como ocurre, por ejemplo, con las sociedades de hecho o las </w:t>
      </w:r>
      <w:r w:rsidRPr="005149F5">
        <w:rPr>
          <w:rFonts w:ascii="Times New Roman" w:hAnsi="Times New Roman" w:cs="Times New Roman"/>
          <w:color w:val="000000"/>
          <w:sz w:val="28"/>
          <w:szCs w:val="28"/>
        </w:rPr>
        <w:t xml:space="preserve">cuentas en participación). </w:t>
      </w:r>
    </w:p>
    <w:p w:rsidR="003E573A" w:rsidRPr="005149F5" w:rsidRDefault="005149F5" w:rsidP="009557AB">
      <w:pPr>
        <w:pStyle w:val="Prrafodelista"/>
        <w:ind w:left="0"/>
        <w:jc w:val="both"/>
        <w:rPr>
          <w:rFonts w:ascii="Times New Roman" w:hAnsi="Times New Roman" w:cs="Times New Roman"/>
          <w:color w:val="000000"/>
          <w:sz w:val="28"/>
          <w:szCs w:val="28"/>
        </w:rPr>
      </w:pPr>
    </w:p>
    <w:p w:rsidR="003E573A" w:rsidRPr="005149F5" w:rsidRDefault="005149F5" w:rsidP="003E573A">
      <w:pPr>
        <w:pStyle w:val="Prrafodelista"/>
        <w:numPr>
          <w:ilvl w:val="0"/>
          <w:numId w:val="2"/>
        </w:numPr>
        <w:ind w:left="0" w:firstLine="0"/>
        <w:jc w:val="both"/>
        <w:rPr>
          <w:rFonts w:ascii="Times New Roman" w:hAnsi="Times New Roman" w:cs="Times New Roman"/>
          <w:color w:val="000000"/>
          <w:sz w:val="28"/>
          <w:szCs w:val="28"/>
        </w:rPr>
      </w:pPr>
      <w:r w:rsidRPr="005149F5">
        <w:rPr>
          <w:rFonts w:ascii="Times New Roman" w:hAnsi="Times New Roman" w:cs="Times New Roman"/>
          <w:color w:val="000000"/>
          <w:sz w:val="28"/>
          <w:szCs w:val="28"/>
        </w:rPr>
        <w:t>En este sentido, en la medida en que el Legislador adoptó una formula genérica y sin precisión, con miras a extender la inhabilidad de cinco (5) años que se cuestiona, se pudo constatar que ella s</w:t>
      </w:r>
      <w:r w:rsidRPr="005149F5">
        <w:rPr>
          <w:rFonts w:ascii="Times New Roman" w:hAnsi="Times New Roman" w:cs="Times New Roman"/>
          <w:color w:val="000000"/>
          <w:sz w:val="28"/>
          <w:szCs w:val="28"/>
        </w:rPr>
        <w:t>o</w:t>
      </w:r>
      <w:r w:rsidRPr="005149F5">
        <w:rPr>
          <w:rFonts w:ascii="Times New Roman" w:hAnsi="Times New Roman" w:cs="Times New Roman"/>
          <w:color w:val="000000"/>
          <w:sz w:val="28"/>
          <w:szCs w:val="28"/>
        </w:rPr>
        <w:t>lo se impuso en razón del vínc</w:t>
      </w:r>
      <w:r w:rsidRPr="005149F5">
        <w:rPr>
          <w:rFonts w:ascii="Times New Roman" w:hAnsi="Times New Roman" w:cs="Times New Roman"/>
          <w:color w:val="000000"/>
          <w:sz w:val="28"/>
          <w:szCs w:val="28"/>
        </w:rPr>
        <w:t>ulo comercial existente, sin ninguna consideración adicional y sin tener en cuenta el objeto de cada sociedad, el grado de participación de los socios en los distintos esquemas societarios y las relaciones efectivas de poder que puedan existir entre las so</w:t>
      </w:r>
      <w:r w:rsidRPr="005149F5">
        <w:rPr>
          <w:rFonts w:ascii="Times New Roman" w:hAnsi="Times New Roman" w:cs="Times New Roman"/>
          <w:color w:val="000000"/>
          <w:sz w:val="28"/>
          <w:szCs w:val="28"/>
        </w:rPr>
        <w:t xml:space="preserve">ciedades, para efectos de imputar una acción u omisión generadora de la falta que da lugar a la cancelación de la habilitación del OAAT. Por tal motivo, este </w:t>
      </w:r>
      <w:r w:rsidRPr="005149F5">
        <w:rPr>
          <w:rFonts w:ascii="Times New Roman" w:hAnsi="Times New Roman" w:cs="Times New Roman"/>
          <w:color w:val="000000"/>
          <w:sz w:val="28"/>
          <w:szCs w:val="28"/>
        </w:rPr>
        <w:t>T</w:t>
      </w:r>
      <w:r w:rsidRPr="005149F5">
        <w:rPr>
          <w:rFonts w:ascii="Times New Roman" w:hAnsi="Times New Roman" w:cs="Times New Roman"/>
          <w:color w:val="000000"/>
          <w:sz w:val="28"/>
          <w:szCs w:val="28"/>
        </w:rPr>
        <w:t>ribunal concluyó que la citada imprecisión de la norma legal acusada no permitía garantizar el pr</w:t>
      </w:r>
      <w:r w:rsidRPr="005149F5">
        <w:rPr>
          <w:rFonts w:ascii="Times New Roman" w:hAnsi="Times New Roman" w:cs="Times New Roman"/>
          <w:color w:val="000000"/>
          <w:sz w:val="28"/>
          <w:szCs w:val="28"/>
        </w:rPr>
        <w:t xml:space="preserve">incipio de responsabilidad personal, ni la presunción de inocencia (CP art. 29). </w:t>
      </w:r>
    </w:p>
    <w:p w:rsidR="003E573A" w:rsidRPr="005149F5" w:rsidRDefault="005149F5" w:rsidP="009557AB">
      <w:pPr>
        <w:pStyle w:val="Prrafodelista"/>
        <w:ind w:left="0"/>
        <w:jc w:val="both"/>
        <w:rPr>
          <w:rFonts w:ascii="Times New Roman" w:hAnsi="Times New Roman" w:cs="Times New Roman"/>
          <w:color w:val="000000"/>
          <w:sz w:val="28"/>
          <w:szCs w:val="28"/>
        </w:rPr>
      </w:pPr>
    </w:p>
    <w:p w:rsidR="003E573A" w:rsidRPr="005149F5" w:rsidRDefault="005149F5" w:rsidP="003E573A">
      <w:pPr>
        <w:pStyle w:val="Prrafodelista"/>
        <w:numPr>
          <w:ilvl w:val="0"/>
          <w:numId w:val="2"/>
        </w:numPr>
        <w:ind w:left="0" w:firstLine="0"/>
        <w:jc w:val="both"/>
        <w:rPr>
          <w:rFonts w:ascii="Times New Roman" w:hAnsi="Times New Roman" w:cs="Times New Roman"/>
          <w:color w:val="000000"/>
          <w:sz w:val="28"/>
          <w:szCs w:val="28"/>
        </w:rPr>
      </w:pPr>
      <w:r w:rsidRPr="005149F5">
        <w:rPr>
          <w:rFonts w:ascii="Times New Roman" w:hAnsi="Times New Roman" w:cs="Times New Roman"/>
          <w:color w:val="000000"/>
          <w:sz w:val="28"/>
          <w:szCs w:val="28"/>
        </w:rPr>
        <w:t xml:space="preserve">Sin embargo, y con base en la explicación realizada, se advirtió que en algunos esquemas societarios o en ciertas relaciones existentes entre </w:t>
      </w:r>
      <w:r w:rsidRPr="005149F5">
        <w:rPr>
          <w:rFonts w:ascii="Times New Roman" w:hAnsi="Times New Roman" w:cs="Times New Roman"/>
          <w:color w:val="000000"/>
          <w:sz w:val="28"/>
          <w:szCs w:val="28"/>
        </w:rPr>
        <w:t xml:space="preserve">los </w:t>
      </w:r>
      <w:r w:rsidRPr="005149F5">
        <w:rPr>
          <w:rFonts w:ascii="Times New Roman" w:hAnsi="Times New Roman" w:cs="Times New Roman"/>
          <w:color w:val="000000"/>
          <w:sz w:val="28"/>
          <w:szCs w:val="28"/>
        </w:rPr>
        <w:t>asociados es posible que el</w:t>
      </w:r>
      <w:r w:rsidRPr="005149F5">
        <w:rPr>
          <w:rFonts w:ascii="Times New Roman" w:hAnsi="Times New Roman" w:cs="Times New Roman"/>
          <w:color w:val="000000"/>
          <w:sz w:val="28"/>
          <w:szCs w:val="28"/>
        </w:rPr>
        <w:t xml:space="preserve"> Legislador entienda que la actuación del socio puede tener implicaciones en las acciones u omisiones que hayan dado lugar a la cancelación de la habilitación del OAAT (como ocurre, por ejemplo, en el caso de una sociedad controlante). De ahí que, lo que r</w:t>
      </w:r>
      <w:r w:rsidRPr="005149F5">
        <w:rPr>
          <w:rFonts w:ascii="Times New Roman" w:hAnsi="Times New Roman" w:cs="Times New Roman"/>
          <w:color w:val="000000"/>
          <w:sz w:val="28"/>
          <w:szCs w:val="28"/>
        </w:rPr>
        <w:t>esulta constitucionalmente reproche no es la inhabilidad en sí misma, la cual válidamente se podría plantear para ciertos tipos societarios, a partir del comportamiento que se asume por los socios (tal y como se advirtió en la sentencia C-437 de 2023), sin</w:t>
      </w:r>
      <w:r w:rsidRPr="005149F5">
        <w:rPr>
          <w:rFonts w:ascii="Times New Roman" w:hAnsi="Times New Roman" w:cs="Times New Roman"/>
          <w:color w:val="000000"/>
          <w:sz w:val="28"/>
          <w:szCs w:val="28"/>
        </w:rPr>
        <w:t xml:space="preserve">o su aplicación genérica e indeterminada a todo asociado, sin advertir por el Legislador las </w:t>
      </w:r>
      <w:r w:rsidRPr="005149F5">
        <w:rPr>
          <w:rFonts w:ascii="Times New Roman" w:hAnsi="Times New Roman" w:cs="Times New Roman"/>
          <w:color w:val="000000"/>
          <w:sz w:val="28"/>
          <w:szCs w:val="28"/>
        </w:rPr>
        <w:t>especificidades</w:t>
      </w:r>
      <w:r w:rsidRPr="005149F5">
        <w:rPr>
          <w:rFonts w:ascii="Times New Roman" w:hAnsi="Times New Roman" w:cs="Times New Roman"/>
          <w:color w:val="000000"/>
          <w:sz w:val="28"/>
          <w:szCs w:val="28"/>
        </w:rPr>
        <w:t xml:space="preserve"> que rigen a cada esquema societario en particular. </w:t>
      </w:r>
    </w:p>
    <w:p w:rsidR="003E573A" w:rsidRPr="005149F5" w:rsidRDefault="005149F5" w:rsidP="009557AB">
      <w:pPr>
        <w:pStyle w:val="Prrafodelista"/>
        <w:ind w:left="0"/>
        <w:jc w:val="both"/>
        <w:rPr>
          <w:rFonts w:ascii="Times New Roman" w:hAnsi="Times New Roman" w:cs="Times New Roman"/>
          <w:color w:val="000000"/>
          <w:sz w:val="28"/>
          <w:szCs w:val="28"/>
        </w:rPr>
      </w:pPr>
    </w:p>
    <w:p w:rsidR="003E573A" w:rsidRPr="005149F5" w:rsidRDefault="005149F5" w:rsidP="003E573A">
      <w:pPr>
        <w:pStyle w:val="Prrafodelista"/>
        <w:numPr>
          <w:ilvl w:val="0"/>
          <w:numId w:val="2"/>
        </w:numPr>
        <w:ind w:left="0" w:firstLine="0"/>
        <w:jc w:val="both"/>
        <w:rPr>
          <w:rFonts w:ascii="Times New Roman" w:hAnsi="Times New Roman" w:cs="Times New Roman"/>
          <w:color w:val="000000"/>
          <w:sz w:val="28"/>
          <w:szCs w:val="28"/>
        </w:rPr>
      </w:pPr>
      <w:r w:rsidRPr="005149F5">
        <w:rPr>
          <w:rFonts w:ascii="Times New Roman" w:hAnsi="Times New Roman" w:cs="Times New Roman"/>
          <w:color w:val="000000"/>
          <w:sz w:val="28"/>
          <w:szCs w:val="28"/>
        </w:rPr>
        <w:t>No obstante lo anterior, se consideró que en este caso no cabía proferir un fallo interpretati</w:t>
      </w:r>
      <w:r w:rsidRPr="005149F5">
        <w:rPr>
          <w:rFonts w:ascii="Times New Roman" w:hAnsi="Times New Roman" w:cs="Times New Roman"/>
          <w:color w:val="000000"/>
          <w:sz w:val="28"/>
          <w:szCs w:val="28"/>
        </w:rPr>
        <w:t xml:space="preserve">vo o condicionado, por tres motivos: en </w:t>
      </w:r>
      <w:r w:rsidRPr="005149F5">
        <w:rPr>
          <w:rFonts w:ascii="Times New Roman" w:hAnsi="Times New Roman" w:cs="Times New Roman"/>
          <w:i/>
          <w:iCs/>
          <w:color w:val="000000"/>
          <w:sz w:val="28"/>
          <w:szCs w:val="28"/>
        </w:rPr>
        <w:t>primer lugar</w:t>
      </w:r>
      <w:r w:rsidRPr="005149F5">
        <w:rPr>
          <w:rFonts w:ascii="Times New Roman" w:hAnsi="Times New Roman" w:cs="Times New Roman"/>
          <w:color w:val="000000"/>
          <w:sz w:val="28"/>
          <w:szCs w:val="28"/>
        </w:rPr>
        <w:t>, porque si efectivamente un asociado llega a tener algún tipo de participación en las faltas que dan lugar a la cancelación de la habilitación del OAAT, por razón del tipo de participación, vinculación o</w:t>
      </w:r>
      <w:r w:rsidRPr="005149F5">
        <w:rPr>
          <w:rFonts w:ascii="Times New Roman" w:hAnsi="Times New Roman" w:cs="Times New Roman"/>
          <w:color w:val="000000"/>
          <w:sz w:val="28"/>
          <w:szCs w:val="28"/>
        </w:rPr>
        <w:t xml:space="preserve"> relación que pueda llegar a existir, su responsabilidad puede predicarse de la regla prevista en la primera parte de la norma, por virtud de la cual la inhabilidad se predica de todas las “</w:t>
      </w:r>
      <w:r w:rsidRPr="005149F5">
        <w:rPr>
          <w:rFonts w:ascii="Times New Roman" w:hAnsi="Times New Roman" w:cs="Times New Roman"/>
          <w:i/>
          <w:iCs/>
          <w:color w:val="000000"/>
          <w:sz w:val="28"/>
          <w:szCs w:val="28"/>
        </w:rPr>
        <w:t xml:space="preserve">(…) personas naturales o jurídicas que </w:t>
      </w:r>
      <w:r w:rsidRPr="005149F5">
        <w:rPr>
          <w:rFonts w:ascii="Times New Roman" w:hAnsi="Times New Roman" w:cs="Times New Roman"/>
          <w:b/>
          <w:bCs/>
          <w:i/>
          <w:iCs/>
          <w:color w:val="000000"/>
          <w:sz w:val="28"/>
          <w:szCs w:val="28"/>
        </w:rPr>
        <w:t>hayan dado lugar</w:t>
      </w:r>
      <w:r w:rsidRPr="005149F5">
        <w:rPr>
          <w:rFonts w:ascii="Times New Roman" w:hAnsi="Times New Roman" w:cs="Times New Roman"/>
          <w:i/>
          <w:iCs/>
          <w:color w:val="000000"/>
          <w:sz w:val="28"/>
          <w:szCs w:val="28"/>
        </w:rPr>
        <w:t xml:space="preserve"> a la cancelación (…)</w:t>
      </w:r>
      <w:r w:rsidRPr="005149F5">
        <w:rPr>
          <w:rFonts w:ascii="Times New Roman" w:hAnsi="Times New Roman" w:cs="Times New Roman"/>
          <w:color w:val="000000"/>
          <w:sz w:val="28"/>
          <w:szCs w:val="28"/>
        </w:rPr>
        <w:t xml:space="preserve">”; en </w:t>
      </w:r>
      <w:r w:rsidRPr="005149F5">
        <w:rPr>
          <w:rFonts w:ascii="Times New Roman" w:hAnsi="Times New Roman" w:cs="Times New Roman"/>
          <w:i/>
          <w:iCs/>
          <w:color w:val="000000"/>
          <w:sz w:val="28"/>
          <w:szCs w:val="28"/>
        </w:rPr>
        <w:t>segundo lugar</w:t>
      </w:r>
      <w:r w:rsidRPr="005149F5">
        <w:rPr>
          <w:rFonts w:ascii="Times New Roman" w:hAnsi="Times New Roman" w:cs="Times New Roman"/>
          <w:color w:val="000000"/>
          <w:sz w:val="28"/>
          <w:szCs w:val="28"/>
        </w:rPr>
        <w:t>, porque las sentencias interpretativas solo caben cuando se trata de varias lecturas que se derivan de un mismo precepto normativo (sentencia C-121 de 2018), lo que no ocurre en el caso bajo examen, en el que el tex</w:t>
      </w:r>
      <w:r w:rsidRPr="005149F5">
        <w:rPr>
          <w:rFonts w:ascii="Times New Roman" w:hAnsi="Times New Roman" w:cs="Times New Roman"/>
          <w:color w:val="000000"/>
          <w:sz w:val="28"/>
          <w:szCs w:val="28"/>
        </w:rPr>
        <w:t>to acusado, en cuanto refiere a la palabra “</w:t>
      </w:r>
      <w:r w:rsidRPr="005149F5">
        <w:rPr>
          <w:rFonts w:ascii="Times New Roman" w:hAnsi="Times New Roman" w:cs="Times New Roman"/>
          <w:i/>
          <w:iCs/>
          <w:color w:val="000000"/>
          <w:sz w:val="28"/>
          <w:szCs w:val="28"/>
        </w:rPr>
        <w:t>asociado</w:t>
      </w:r>
      <w:r w:rsidRPr="005149F5">
        <w:rPr>
          <w:rFonts w:ascii="Times New Roman" w:hAnsi="Times New Roman" w:cs="Times New Roman"/>
          <w:color w:val="000000"/>
          <w:sz w:val="28"/>
          <w:szCs w:val="28"/>
        </w:rPr>
        <w:t xml:space="preserve">”, no permite predicar de allí un régimen de responsabilidad personal, dada la generalidad con que se adoptó dicha fórmula. Y, en </w:t>
      </w:r>
      <w:r w:rsidRPr="005149F5">
        <w:rPr>
          <w:rFonts w:ascii="Times New Roman" w:hAnsi="Times New Roman" w:cs="Times New Roman"/>
          <w:i/>
          <w:iCs/>
          <w:color w:val="000000"/>
          <w:sz w:val="28"/>
          <w:szCs w:val="28"/>
        </w:rPr>
        <w:t>tercer lugar</w:t>
      </w:r>
      <w:r w:rsidRPr="005149F5">
        <w:rPr>
          <w:rFonts w:ascii="Times New Roman" w:hAnsi="Times New Roman" w:cs="Times New Roman"/>
          <w:color w:val="000000"/>
          <w:sz w:val="28"/>
          <w:szCs w:val="28"/>
        </w:rPr>
        <w:t>, porque una modulación de ese precepto implicaría una mayor i</w:t>
      </w:r>
      <w:r w:rsidRPr="005149F5">
        <w:rPr>
          <w:rFonts w:ascii="Times New Roman" w:hAnsi="Times New Roman" w:cs="Times New Roman"/>
          <w:color w:val="000000"/>
          <w:sz w:val="28"/>
          <w:szCs w:val="28"/>
        </w:rPr>
        <w:t xml:space="preserve">ntervención de la Corte en el contenido y alcance de la disposición demandada y en la valoración particular de cada esquema societario, con el riesgo de dejar por fuera hipótesis en las que exista una efectiva responsabilidad de un asociado que conduzca a </w:t>
      </w:r>
      <w:r w:rsidRPr="005149F5">
        <w:rPr>
          <w:rFonts w:ascii="Times New Roman" w:hAnsi="Times New Roman" w:cs="Times New Roman"/>
          <w:color w:val="000000"/>
          <w:sz w:val="28"/>
          <w:szCs w:val="28"/>
        </w:rPr>
        <w:t xml:space="preserve">la inhabilidad, la cual definitivamente queda cubierta con la regla prevista en la primera parte de la norma. </w:t>
      </w:r>
    </w:p>
    <w:p w:rsidR="003E573A" w:rsidRPr="005149F5" w:rsidRDefault="005149F5" w:rsidP="009557AB">
      <w:pPr>
        <w:pStyle w:val="Prrafodelista"/>
        <w:ind w:left="0"/>
        <w:jc w:val="both"/>
        <w:rPr>
          <w:rFonts w:ascii="Times New Roman" w:hAnsi="Times New Roman" w:cs="Times New Roman"/>
          <w:color w:val="000000"/>
          <w:sz w:val="28"/>
          <w:szCs w:val="28"/>
        </w:rPr>
      </w:pPr>
    </w:p>
    <w:p w:rsidR="003E573A" w:rsidRPr="005149F5" w:rsidRDefault="005149F5" w:rsidP="003E573A">
      <w:pPr>
        <w:pStyle w:val="Prrafodelista"/>
        <w:numPr>
          <w:ilvl w:val="0"/>
          <w:numId w:val="2"/>
        </w:numPr>
        <w:ind w:left="0" w:firstLine="0"/>
        <w:jc w:val="both"/>
        <w:rPr>
          <w:rFonts w:ascii="Times New Roman" w:hAnsi="Times New Roman" w:cs="Times New Roman"/>
          <w:iCs/>
          <w:color w:val="000000"/>
          <w:sz w:val="28"/>
          <w:szCs w:val="28"/>
        </w:rPr>
      </w:pPr>
      <w:r w:rsidRPr="005149F5">
        <w:rPr>
          <w:rFonts w:ascii="Times New Roman" w:hAnsi="Times New Roman" w:cs="Times New Roman"/>
          <w:iCs/>
          <w:color w:val="000000"/>
          <w:sz w:val="28"/>
          <w:szCs w:val="28"/>
        </w:rPr>
        <w:t>Por las razones expuestas, la Corte decidió declarar la inexequibilidad de la expresión: “</w:t>
      </w:r>
      <w:r w:rsidRPr="005149F5">
        <w:rPr>
          <w:rFonts w:ascii="Times New Roman" w:hAnsi="Times New Roman" w:cs="Times New Roman"/>
          <w:i/>
          <w:iCs/>
          <w:color w:val="000000"/>
          <w:sz w:val="28"/>
          <w:szCs w:val="28"/>
        </w:rPr>
        <w:t>sus asociados y parientes hasta el cuarto grado de con</w:t>
      </w:r>
      <w:r w:rsidRPr="005149F5">
        <w:rPr>
          <w:rFonts w:ascii="Times New Roman" w:hAnsi="Times New Roman" w:cs="Times New Roman"/>
          <w:i/>
          <w:iCs/>
          <w:color w:val="000000"/>
          <w:sz w:val="28"/>
          <w:szCs w:val="28"/>
        </w:rPr>
        <w:t>sanguinidad, segundo de afinidad y primero civil</w:t>
      </w:r>
      <w:r w:rsidRPr="005149F5">
        <w:rPr>
          <w:rFonts w:ascii="Times New Roman" w:hAnsi="Times New Roman" w:cs="Times New Roman"/>
          <w:iCs/>
          <w:color w:val="000000"/>
          <w:sz w:val="28"/>
          <w:szCs w:val="28"/>
        </w:rPr>
        <w:t>” contenida en el artículo 19 de la Ley 1702 de 2013, “</w:t>
      </w:r>
      <w:r w:rsidRPr="005149F5">
        <w:rPr>
          <w:rFonts w:ascii="Times New Roman" w:hAnsi="Times New Roman" w:cs="Times New Roman"/>
          <w:i/>
          <w:iCs/>
          <w:color w:val="000000"/>
          <w:sz w:val="28"/>
          <w:szCs w:val="28"/>
        </w:rPr>
        <w:t>por la cual se crea la agencia nacional de seguridad vial y se dictan otras disposiciones</w:t>
      </w:r>
      <w:r w:rsidRPr="005149F5">
        <w:rPr>
          <w:rFonts w:ascii="Times New Roman" w:hAnsi="Times New Roman" w:cs="Times New Roman"/>
          <w:iCs/>
          <w:color w:val="000000"/>
          <w:sz w:val="28"/>
          <w:szCs w:val="28"/>
        </w:rPr>
        <w:t>”.</w:t>
      </w:r>
    </w:p>
    <w:p w:rsidR="00A31504" w:rsidRPr="005149F5" w:rsidRDefault="005149F5" w:rsidP="009557AB">
      <w:pPr>
        <w:pStyle w:val="Prrafodelista"/>
        <w:tabs>
          <w:tab w:val="left" w:pos="426"/>
        </w:tabs>
        <w:ind w:left="0"/>
        <w:rPr>
          <w:rFonts w:ascii="Times New Roman" w:hAnsi="Times New Roman" w:cs="Times New Roman"/>
          <w:bCs/>
          <w:sz w:val="28"/>
          <w:szCs w:val="28"/>
        </w:rPr>
      </w:pPr>
    </w:p>
    <w:p w:rsidR="002B08F8" w:rsidRPr="005149F5" w:rsidRDefault="005149F5" w:rsidP="00A31504">
      <w:pPr>
        <w:pStyle w:val="Prrafodelista"/>
        <w:numPr>
          <w:ilvl w:val="0"/>
          <w:numId w:val="3"/>
        </w:numPr>
        <w:tabs>
          <w:tab w:val="left" w:pos="426"/>
        </w:tabs>
        <w:ind w:left="1276" w:hanging="709"/>
        <w:rPr>
          <w:rFonts w:ascii="Times New Roman" w:hAnsi="Times New Roman" w:cs="Times New Roman"/>
          <w:b/>
          <w:sz w:val="28"/>
          <w:szCs w:val="28"/>
        </w:rPr>
      </w:pPr>
      <w:r w:rsidRPr="005149F5">
        <w:rPr>
          <w:rFonts w:ascii="Times New Roman" w:hAnsi="Times New Roman" w:cs="Times New Roman"/>
          <w:b/>
          <w:sz w:val="28"/>
          <w:szCs w:val="28"/>
        </w:rPr>
        <w:t>Hechos</w:t>
      </w:r>
      <w:r w:rsidRPr="005149F5">
        <w:rPr>
          <w:rFonts w:ascii="Times New Roman" w:hAnsi="Times New Roman" w:cs="Times New Roman"/>
          <w:b/>
          <w:sz w:val="28"/>
          <w:szCs w:val="28"/>
        </w:rPr>
        <w:t xml:space="preserve"> relevantes</w:t>
      </w:r>
    </w:p>
    <w:p w:rsidR="00BB72A0" w:rsidRPr="005149F5" w:rsidRDefault="005149F5" w:rsidP="00893EAB">
      <w:pPr>
        <w:tabs>
          <w:tab w:val="left" w:pos="426"/>
        </w:tabs>
        <w:jc w:val="center"/>
        <w:rPr>
          <w:rFonts w:ascii="Times New Roman" w:hAnsi="Times New Roman" w:cs="Times New Roman"/>
          <w:bCs/>
          <w:sz w:val="28"/>
          <w:szCs w:val="28"/>
        </w:rPr>
      </w:pPr>
    </w:p>
    <w:p w:rsidR="001712B3" w:rsidRPr="005149F5" w:rsidRDefault="005149F5" w:rsidP="00A31504">
      <w:pPr>
        <w:pStyle w:val="Prrafodelista"/>
        <w:numPr>
          <w:ilvl w:val="0"/>
          <w:numId w:val="2"/>
        </w:numPr>
        <w:tabs>
          <w:tab w:val="left" w:pos="567"/>
        </w:tabs>
        <w:ind w:left="0" w:firstLine="0"/>
        <w:jc w:val="both"/>
        <w:rPr>
          <w:rFonts w:ascii="Times New Roman" w:hAnsi="Times New Roman" w:cs="Times New Roman"/>
          <w:b/>
          <w:bCs/>
          <w:sz w:val="28"/>
          <w:szCs w:val="28"/>
          <w:lang w:val="es-CO"/>
        </w:rPr>
      </w:pPr>
      <w:r w:rsidRPr="005149F5">
        <w:rPr>
          <w:rFonts w:ascii="Times New Roman" w:hAnsi="Times New Roman" w:cs="Times New Roman"/>
          <w:kern w:val="1"/>
          <w:sz w:val="28"/>
          <w:szCs w:val="28"/>
          <w:lang w:val="es-CO"/>
        </w:rPr>
        <w:t xml:space="preserve">El </w:t>
      </w:r>
      <w:r w:rsidRPr="005149F5">
        <w:rPr>
          <w:rFonts w:ascii="Times New Roman" w:hAnsi="Times New Roman" w:cs="Times New Roman"/>
          <w:kern w:val="1"/>
          <w:sz w:val="28"/>
          <w:szCs w:val="28"/>
          <w:lang w:val="es-CO"/>
        </w:rPr>
        <w:t>21 de febrero de 2023</w:t>
      </w:r>
      <w:r w:rsidRPr="005149F5">
        <w:rPr>
          <w:rFonts w:ascii="Times New Roman" w:hAnsi="Times New Roman" w:cs="Times New Roman"/>
          <w:kern w:val="1"/>
          <w:sz w:val="28"/>
          <w:szCs w:val="28"/>
          <w:lang w:val="es-CO"/>
        </w:rPr>
        <w:t xml:space="preserve">, </w:t>
      </w:r>
      <w:r w:rsidRPr="005149F5">
        <w:rPr>
          <w:rFonts w:ascii="Times New Roman" w:hAnsi="Times New Roman" w:cs="Times New Roman"/>
          <w:kern w:val="1"/>
          <w:sz w:val="28"/>
          <w:szCs w:val="28"/>
          <w:lang w:val="es-CO"/>
        </w:rPr>
        <w:t>el</w:t>
      </w:r>
      <w:r w:rsidRPr="005149F5">
        <w:rPr>
          <w:rFonts w:ascii="Times New Roman" w:hAnsi="Times New Roman" w:cs="Times New Roman"/>
          <w:kern w:val="1"/>
          <w:sz w:val="28"/>
          <w:szCs w:val="28"/>
          <w:lang w:val="es-CO"/>
        </w:rPr>
        <w:t xml:space="preserve"> ciudadan</w:t>
      </w:r>
      <w:r w:rsidRPr="005149F5">
        <w:rPr>
          <w:rFonts w:ascii="Times New Roman" w:hAnsi="Times New Roman" w:cs="Times New Roman"/>
          <w:kern w:val="1"/>
          <w:sz w:val="28"/>
          <w:szCs w:val="28"/>
          <w:lang w:val="es-CO"/>
        </w:rPr>
        <w:t>o</w:t>
      </w:r>
      <w:r w:rsidRPr="005149F5">
        <w:rPr>
          <w:rFonts w:ascii="Times New Roman" w:hAnsi="Times New Roman" w:cs="Times New Roman"/>
          <w:kern w:val="1"/>
          <w:sz w:val="28"/>
          <w:szCs w:val="28"/>
          <w:lang w:val="es-CO"/>
        </w:rPr>
        <w:t xml:space="preserve"> </w:t>
      </w:r>
      <w:r w:rsidRPr="005149F5">
        <w:rPr>
          <w:rFonts w:ascii="Times New Roman" w:hAnsi="Times New Roman" w:cs="Times New Roman"/>
          <w:bCs/>
          <w:sz w:val="28"/>
          <w:szCs w:val="28"/>
          <w:lang w:val="es-CO"/>
        </w:rPr>
        <w:t>Johan Sneyder Suárez Bernal</w:t>
      </w:r>
      <w:r w:rsidRPr="005149F5">
        <w:rPr>
          <w:rFonts w:ascii="Times New Roman" w:hAnsi="Times New Roman" w:cs="Times New Roman"/>
          <w:bCs/>
          <w:sz w:val="28"/>
          <w:szCs w:val="28"/>
          <w:lang w:val="es-CO"/>
        </w:rPr>
        <w:t>,</w:t>
      </w:r>
      <w:r w:rsidRPr="005149F5">
        <w:rPr>
          <w:rFonts w:ascii="Times New Roman" w:hAnsi="Times New Roman" w:cs="Times New Roman"/>
          <w:kern w:val="1"/>
          <w:sz w:val="28"/>
          <w:szCs w:val="28"/>
          <w:lang w:val="es-CO"/>
        </w:rPr>
        <w:t xml:space="preserve"> </w:t>
      </w:r>
      <w:r w:rsidRPr="005149F5">
        <w:rPr>
          <w:rFonts w:ascii="Times New Roman" w:hAnsi="Times New Roman" w:cs="Times New Roman"/>
          <w:kern w:val="1"/>
          <w:sz w:val="28"/>
          <w:szCs w:val="28"/>
          <w:lang w:val="es-CO"/>
        </w:rPr>
        <w:t>en ejercicio de la acción pública</w:t>
      </w:r>
      <w:r w:rsidRPr="005149F5">
        <w:rPr>
          <w:rFonts w:ascii="Times New Roman" w:hAnsi="Times New Roman" w:cs="Times New Roman"/>
          <w:kern w:val="1"/>
          <w:sz w:val="28"/>
          <w:szCs w:val="28"/>
          <w:lang w:val="es-CO"/>
        </w:rPr>
        <w:t xml:space="preserve"> </w:t>
      </w:r>
      <w:r w:rsidRPr="005149F5">
        <w:rPr>
          <w:rFonts w:ascii="Times New Roman" w:hAnsi="Times New Roman" w:cs="Times New Roman"/>
          <w:kern w:val="1"/>
          <w:sz w:val="28"/>
          <w:szCs w:val="28"/>
          <w:lang w:val="es-CO"/>
        </w:rPr>
        <w:t xml:space="preserve">prevista en los artículos 40.6, 241 y 242 de la Constitución Política, presentó demanda de inconstitucionalidad </w:t>
      </w:r>
      <w:r w:rsidRPr="005149F5">
        <w:rPr>
          <w:rFonts w:ascii="Times New Roman" w:hAnsi="Times New Roman" w:cs="Times New Roman"/>
          <w:kern w:val="1"/>
          <w:sz w:val="28"/>
          <w:szCs w:val="28"/>
          <w:lang w:val="es-CO"/>
        </w:rPr>
        <w:t>contra el artículo 19 (parcial) de la Ley 1702 de 2013</w:t>
      </w:r>
      <w:r w:rsidRPr="005149F5">
        <w:rPr>
          <w:rFonts w:ascii="Times New Roman" w:hAnsi="Times New Roman" w:cs="Times New Roman"/>
          <w:kern w:val="1"/>
          <w:sz w:val="28"/>
          <w:szCs w:val="28"/>
          <w:lang w:val="es-CO"/>
        </w:rPr>
        <w:t>,</w:t>
      </w:r>
      <w:r w:rsidRPr="005149F5">
        <w:rPr>
          <w:rFonts w:ascii="Times New Roman" w:hAnsi="Times New Roman" w:cs="Times New Roman"/>
          <w:kern w:val="1"/>
          <w:sz w:val="28"/>
          <w:szCs w:val="28"/>
          <w:lang w:val="es-CO"/>
        </w:rPr>
        <w:t xml:space="preserve"> “</w:t>
      </w:r>
      <w:r w:rsidRPr="005149F5">
        <w:rPr>
          <w:rFonts w:ascii="Times New Roman" w:hAnsi="Times New Roman" w:cs="Times New Roman"/>
          <w:i/>
          <w:kern w:val="1"/>
          <w:sz w:val="28"/>
          <w:szCs w:val="28"/>
          <w:lang w:val="es-CO"/>
        </w:rPr>
        <w:t>Por la cual se crea la a</w:t>
      </w:r>
      <w:r w:rsidRPr="005149F5">
        <w:rPr>
          <w:rFonts w:ascii="Times New Roman" w:hAnsi="Times New Roman" w:cs="Times New Roman"/>
          <w:i/>
          <w:kern w:val="1"/>
          <w:sz w:val="28"/>
          <w:szCs w:val="28"/>
          <w:lang w:val="es-CO"/>
        </w:rPr>
        <w:t>gencia nacional de seguridad vial y se dictan otras disposiciones</w:t>
      </w:r>
      <w:r w:rsidRPr="005149F5">
        <w:rPr>
          <w:rFonts w:ascii="Times New Roman" w:hAnsi="Times New Roman" w:cs="Times New Roman"/>
          <w:kern w:val="1"/>
          <w:sz w:val="28"/>
          <w:szCs w:val="28"/>
          <w:lang w:val="es-CO"/>
        </w:rPr>
        <w:t>”</w:t>
      </w:r>
      <w:r w:rsidRPr="005149F5">
        <w:rPr>
          <w:rFonts w:ascii="Times New Roman" w:hAnsi="Times New Roman" w:cs="Times New Roman"/>
          <w:sz w:val="28"/>
          <w:szCs w:val="28"/>
          <w:lang w:val="es-CO"/>
        </w:rPr>
        <w:t xml:space="preserve">, por considerar que </w:t>
      </w:r>
      <w:r w:rsidRPr="005149F5">
        <w:rPr>
          <w:rFonts w:ascii="Times New Roman" w:hAnsi="Times New Roman" w:cs="Times New Roman"/>
          <w:sz w:val="28"/>
          <w:szCs w:val="28"/>
          <w:lang w:val="es-CO"/>
        </w:rPr>
        <w:t>desconoce</w:t>
      </w:r>
      <w:r w:rsidRPr="005149F5">
        <w:rPr>
          <w:rFonts w:ascii="Times New Roman" w:hAnsi="Times New Roman" w:cs="Times New Roman"/>
          <w:sz w:val="28"/>
          <w:szCs w:val="28"/>
          <w:lang w:val="es-CO"/>
        </w:rPr>
        <w:t xml:space="preserve"> </w:t>
      </w:r>
      <w:bookmarkStart w:id="3" w:name="_Hlk131791993"/>
      <w:r w:rsidRPr="005149F5">
        <w:rPr>
          <w:rFonts w:ascii="Times New Roman" w:hAnsi="Times New Roman" w:cs="Times New Roman"/>
          <w:sz w:val="28"/>
          <w:szCs w:val="28"/>
          <w:lang w:val="es-CO"/>
        </w:rPr>
        <w:t>el artículo</w:t>
      </w:r>
      <w:r w:rsidRPr="005149F5">
        <w:rPr>
          <w:rFonts w:ascii="Times New Roman" w:hAnsi="Times New Roman" w:cs="Times New Roman"/>
          <w:sz w:val="28"/>
          <w:szCs w:val="28"/>
          <w:lang w:val="es-CO"/>
        </w:rPr>
        <w:t xml:space="preserve"> </w:t>
      </w:r>
      <w:r w:rsidRPr="005149F5">
        <w:rPr>
          <w:rFonts w:ascii="Times New Roman" w:hAnsi="Times New Roman" w:cs="Times New Roman"/>
          <w:sz w:val="28"/>
          <w:szCs w:val="28"/>
          <w:lang w:val="es-CO"/>
        </w:rPr>
        <w:t>29 de la Constitución</w:t>
      </w:r>
      <w:r w:rsidRPr="005149F5">
        <w:rPr>
          <w:rFonts w:ascii="Times New Roman" w:hAnsi="Times New Roman" w:cs="Times New Roman"/>
          <w:sz w:val="28"/>
          <w:szCs w:val="28"/>
          <w:lang w:val="es-CO"/>
        </w:rPr>
        <w:t>.</w:t>
      </w:r>
      <w:bookmarkEnd w:id="3"/>
    </w:p>
    <w:p w:rsidR="001712B3" w:rsidRPr="005149F5" w:rsidRDefault="005149F5" w:rsidP="00893EAB">
      <w:pPr>
        <w:pStyle w:val="Prrafodelista"/>
        <w:tabs>
          <w:tab w:val="left" w:pos="567"/>
          <w:tab w:val="left" w:pos="709"/>
        </w:tabs>
        <w:ind w:left="0"/>
        <w:jc w:val="both"/>
        <w:rPr>
          <w:rFonts w:ascii="Times New Roman" w:hAnsi="Times New Roman" w:cs="Times New Roman"/>
          <w:bCs/>
          <w:sz w:val="28"/>
          <w:szCs w:val="28"/>
          <w:lang w:val="es-CO"/>
        </w:rPr>
      </w:pPr>
    </w:p>
    <w:p w:rsidR="009E2F7B" w:rsidRPr="005149F5" w:rsidRDefault="005149F5" w:rsidP="00A31504">
      <w:pPr>
        <w:pStyle w:val="Prrafodelista"/>
        <w:numPr>
          <w:ilvl w:val="0"/>
          <w:numId w:val="2"/>
        </w:numPr>
        <w:tabs>
          <w:tab w:val="left" w:pos="567"/>
          <w:tab w:val="left" w:pos="709"/>
        </w:tabs>
        <w:ind w:left="0" w:firstLine="0"/>
        <w:jc w:val="both"/>
        <w:rPr>
          <w:rFonts w:ascii="Times New Roman" w:hAnsi="Times New Roman" w:cs="Times New Roman"/>
          <w:bCs/>
          <w:sz w:val="28"/>
          <w:szCs w:val="28"/>
          <w:lang w:val="es-CO"/>
        </w:rPr>
      </w:pPr>
      <w:bookmarkStart w:id="4" w:name="_Hlk132792286"/>
      <w:r w:rsidRPr="005149F5">
        <w:rPr>
          <w:rFonts w:ascii="Times New Roman" w:hAnsi="Times New Roman" w:cs="Times New Roman"/>
          <w:sz w:val="28"/>
          <w:szCs w:val="28"/>
          <w:lang w:val="es-CO"/>
        </w:rPr>
        <w:t>En auto del</w:t>
      </w:r>
      <w:r w:rsidRPr="005149F5">
        <w:rPr>
          <w:rFonts w:ascii="Times New Roman" w:hAnsi="Times New Roman" w:cs="Times New Roman"/>
          <w:sz w:val="28"/>
          <w:szCs w:val="28"/>
          <w:lang w:val="es-CO"/>
        </w:rPr>
        <w:t xml:space="preserve"> </w:t>
      </w:r>
      <w:r w:rsidRPr="005149F5">
        <w:rPr>
          <w:rFonts w:ascii="Times New Roman" w:hAnsi="Times New Roman" w:cs="Times New Roman"/>
          <w:sz w:val="28"/>
          <w:szCs w:val="28"/>
          <w:lang w:val="es-CO"/>
        </w:rPr>
        <w:t>31 de marzo de 2023</w:t>
      </w:r>
      <w:r w:rsidRPr="005149F5">
        <w:rPr>
          <w:rFonts w:ascii="Times New Roman" w:hAnsi="Times New Roman" w:cs="Times New Roman"/>
          <w:sz w:val="28"/>
          <w:szCs w:val="28"/>
          <w:lang w:val="es-CO"/>
        </w:rPr>
        <w:t xml:space="preserve">, </w:t>
      </w:r>
      <w:r w:rsidRPr="005149F5">
        <w:rPr>
          <w:rFonts w:ascii="Times New Roman" w:hAnsi="Times New Roman" w:cs="Times New Roman"/>
          <w:sz w:val="28"/>
          <w:szCs w:val="28"/>
          <w:lang w:val="es-CO"/>
        </w:rPr>
        <w:t>el magistrado sustanciador admitió la demanda</w:t>
      </w:r>
      <w:r w:rsidRPr="005149F5">
        <w:rPr>
          <w:rStyle w:val="Refdenotaalpie"/>
          <w:rFonts w:ascii="Times New Roman" w:hAnsi="Times New Roman" w:cs="Times New Roman"/>
          <w:sz w:val="28"/>
          <w:lang w:val="es-CO"/>
        </w:rPr>
        <w:footnoteReference w:id="4"/>
      </w:r>
      <w:r w:rsidRPr="005149F5">
        <w:rPr>
          <w:rFonts w:ascii="Times New Roman" w:hAnsi="Times New Roman" w:cs="Times New Roman"/>
          <w:sz w:val="28"/>
          <w:szCs w:val="28"/>
          <w:lang w:val="es-CO"/>
        </w:rPr>
        <w:t xml:space="preserve"> y</w:t>
      </w:r>
      <w:r w:rsidRPr="005149F5">
        <w:rPr>
          <w:rFonts w:ascii="Times New Roman" w:eastAsia="Calibri" w:hAnsi="Times New Roman" w:cs="Times New Roman"/>
          <w:kern w:val="1"/>
          <w:sz w:val="28"/>
          <w:szCs w:val="28"/>
          <w:lang w:val="es-CO"/>
        </w:rPr>
        <w:t xml:space="preserve"> ordenó</w:t>
      </w:r>
      <w:r w:rsidRPr="005149F5">
        <w:rPr>
          <w:rFonts w:ascii="Times New Roman" w:eastAsia="Calibri" w:hAnsi="Times New Roman" w:cs="Times New Roman"/>
          <w:kern w:val="1"/>
          <w:sz w:val="28"/>
          <w:szCs w:val="28"/>
          <w:lang w:val="es-CO"/>
        </w:rPr>
        <w:t>:</w:t>
      </w:r>
      <w:r w:rsidRPr="005149F5">
        <w:rPr>
          <w:rFonts w:ascii="Times New Roman" w:eastAsia="Calibri" w:hAnsi="Times New Roman" w:cs="Times New Roman"/>
          <w:kern w:val="1"/>
          <w:sz w:val="28"/>
          <w:szCs w:val="28"/>
          <w:lang w:val="es-CO"/>
        </w:rPr>
        <w:t xml:space="preserve"> </w:t>
      </w:r>
      <w:r w:rsidRPr="005149F5">
        <w:rPr>
          <w:rFonts w:ascii="Times New Roman" w:eastAsia="Calibri" w:hAnsi="Times New Roman" w:cs="Times New Roman"/>
          <w:kern w:val="1"/>
          <w:sz w:val="28"/>
          <w:szCs w:val="28"/>
          <w:lang w:val="es-CO"/>
        </w:rPr>
        <w:t>(</w:t>
      </w:r>
      <w:r w:rsidRPr="005149F5">
        <w:rPr>
          <w:rFonts w:ascii="Times New Roman" w:hAnsi="Times New Roman" w:cs="Times New Roman"/>
          <w:sz w:val="28"/>
          <w:szCs w:val="28"/>
          <w:lang w:val="es-CO"/>
        </w:rPr>
        <w:t>i</w:t>
      </w:r>
      <w:r w:rsidRPr="005149F5">
        <w:rPr>
          <w:rFonts w:ascii="Times New Roman" w:hAnsi="Times New Roman" w:cs="Times New Roman"/>
          <w:sz w:val="28"/>
          <w:szCs w:val="28"/>
          <w:lang w:val="es-CO"/>
        </w:rPr>
        <w:t xml:space="preserve">) </w:t>
      </w:r>
      <w:r w:rsidRPr="005149F5">
        <w:rPr>
          <w:rFonts w:ascii="Times New Roman" w:hAnsi="Times New Roman" w:cs="Times New Roman"/>
          <w:sz w:val="28"/>
          <w:szCs w:val="28"/>
          <w:lang w:val="es-CO"/>
        </w:rPr>
        <w:t xml:space="preserve">correr traslado del expediente </w:t>
      </w:r>
      <w:r w:rsidRPr="005149F5">
        <w:rPr>
          <w:rFonts w:ascii="Times New Roman" w:hAnsi="Times New Roman" w:cs="Times New Roman"/>
          <w:sz w:val="28"/>
          <w:szCs w:val="28"/>
          <w:lang w:val="es-CO"/>
        </w:rPr>
        <w:t xml:space="preserve">a la </w:t>
      </w:r>
      <w:r w:rsidRPr="005149F5">
        <w:rPr>
          <w:rFonts w:ascii="Times New Roman" w:hAnsi="Times New Roman" w:cs="Times New Roman"/>
          <w:sz w:val="28"/>
          <w:szCs w:val="28"/>
          <w:lang w:val="es-CO"/>
        </w:rPr>
        <w:t>Procuradora</w:t>
      </w:r>
      <w:r w:rsidRPr="005149F5">
        <w:rPr>
          <w:rFonts w:ascii="Times New Roman" w:hAnsi="Times New Roman" w:cs="Times New Roman"/>
          <w:sz w:val="28"/>
          <w:szCs w:val="28"/>
          <w:lang w:val="es-CO"/>
        </w:rPr>
        <w:t xml:space="preserve"> General de la Nación para </w:t>
      </w:r>
      <w:r w:rsidRPr="005149F5">
        <w:rPr>
          <w:rFonts w:ascii="Times New Roman" w:hAnsi="Times New Roman" w:cs="Times New Roman"/>
          <w:sz w:val="28"/>
          <w:szCs w:val="28"/>
          <w:lang w:val="es-CO"/>
        </w:rPr>
        <w:t>que</w:t>
      </w:r>
      <w:r w:rsidRPr="005149F5">
        <w:rPr>
          <w:rFonts w:ascii="Times New Roman" w:hAnsi="Times New Roman" w:cs="Times New Roman"/>
          <w:sz w:val="28"/>
          <w:szCs w:val="28"/>
          <w:lang w:val="es-CO"/>
        </w:rPr>
        <w:t xml:space="preserve"> rindiera el concepto</w:t>
      </w:r>
      <w:r w:rsidRPr="005149F5">
        <w:rPr>
          <w:rFonts w:ascii="Times New Roman" w:hAnsi="Times New Roman" w:cs="Times New Roman"/>
          <w:sz w:val="28"/>
          <w:szCs w:val="28"/>
          <w:lang w:val="es-CO"/>
        </w:rPr>
        <w:t xml:space="preserve"> a su cargo </w:t>
      </w:r>
      <w:r w:rsidRPr="005149F5">
        <w:rPr>
          <w:rFonts w:ascii="Times New Roman" w:hAnsi="Times New Roman" w:cs="Times New Roman"/>
          <w:sz w:val="28"/>
          <w:szCs w:val="28"/>
          <w:lang w:val="es-CO"/>
        </w:rPr>
        <w:t>(CP arts. 242.</w:t>
      </w:r>
      <w:r w:rsidRPr="005149F5">
        <w:rPr>
          <w:rFonts w:ascii="Times New Roman" w:hAnsi="Times New Roman" w:cs="Times New Roman"/>
          <w:sz w:val="28"/>
          <w:szCs w:val="28"/>
          <w:lang w:val="es-CO"/>
        </w:rPr>
        <w:t>2 y 278.5</w:t>
      </w:r>
      <w:r w:rsidRPr="005149F5">
        <w:rPr>
          <w:rFonts w:ascii="Times New Roman" w:hAnsi="Times New Roman" w:cs="Times New Roman"/>
          <w:sz w:val="28"/>
          <w:szCs w:val="28"/>
          <w:lang w:val="es-CO"/>
        </w:rPr>
        <w:t>)</w:t>
      </w:r>
      <w:r w:rsidRPr="005149F5">
        <w:rPr>
          <w:rFonts w:ascii="Times New Roman" w:hAnsi="Times New Roman" w:cs="Times New Roman"/>
          <w:sz w:val="28"/>
          <w:szCs w:val="28"/>
          <w:lang w:val="es-CO"/>
        </w:rPr>
        <w:t>;</w:t>
      </w:r>
      <w:r w:rsidRPr="005149F5">
        <w:rPr>
          <w:rFonts w:ascii="Times New Roman" w:hAnsi="Times New Roman" w:cs="Times New Roman"/>
          <w:sz w:val="28"/>
          <w:szCs w:val="28"/>
          <w:lang w:val="es-CO"/>
        </w:rPr>
        <w:t xml:space="preserve"> (</w:t>
      </w:r>
      <w:r w:rsidRPr="005149F5">
        <w:rPr>
          <w:rFonts w:ascii="Times New Roman" w:hAnsi="Times New Roman" w:cs="Times New Roman"/>
          <w:sz w:val="28"/>
          <w:szCs w:val="28"/>
          <w:lang w:val="es-CO"/>
        </w:rPr>
        <w:t>ii</w:t>
      </w:r>
      <w:r w:rsidRPr="005149F5">
        <w:rPr>
          <w:rFonts w:ascii="Times New Roman" w:hAnsi="Times New Roman" w:cs="Times New Roman"/>
          <w:sz w:val="28"/>
          <w:szCs w:val="28"/>
          <w:lang w:val="es-CO"/>
        </w:rPr>
        <w:t>)</w:t>
      </w:r>
      <w:r w:rsidRPr="005149F5">
        <w:rPr>
          <w:rFonts w:ascii="Times New Roman" w:hAnsi="Times New Roman" w:cs="Times New Roman"/>
          <w:sz w:val="28"/>
          <w:szCs w:val="28"/>
          <w:lang w:val="es-CO"/>
        </w:rPr>
        <w:t xml:space="preserve"> </w:t>
      </w:r>
      <w:r w:rsidRPr="005149F5">
        <w:rPr>
          <w:rFonts w:ascii="Times New Roman" w:hAnsi="Times New Roman" w:cs="Times New Roman"/>
          <w:sz w:val="28"/>
          <w:szCs w:val="28"/>
          <w:lang w:val="es-CO"/>
        </w:rPr>
        <w:t>fijar en lista el proceso, en aras de permitir la intervención ciudadana (Decreto</w:t>
      </w:r>
      <w:r w:rsidRPr="005149F5">
        <w:rPr>
          <w:rFonts w:ascii="Times New Roman" w:hAnsi="Times New Roman" w:cs="Times New Roman"/>
          <w:sz w:val="28"/>
          <w:szCs w:val="28"/>
          <w:lang w:val="es-CO"/>
        </w:rPr>
        <w:t xml:space="preserve"> Ley </w:t>
      </w:r>
      <w:r w:rsidRPr="005149F5">
        <w:rPr>
          <w:rFonts w:ascii="Times New Roman" w:hAnsi="Times New Roman" w:cs="Times New Roman"/>
          <w:sz w:val="28"/>
          <w:szCs w:val="28"/>
          <w:lang w:val="es-CO"/>
        </w:rPr>
        <w:t xml:space="preserve"> 2067 de 1991</w:t>
      </w:r>
      <w:r w:rsidRPr="005149F5">
        <w:rPr>
          <w:rFonts w:ascii="Times New Roman" w:hAnsi="Times New Roman" w:cs="Times New Roman"/>
          <w:sz w:val="28"/>
          <w:szCs w:val="28"/>
          <w:lang w:val="es-CO"/>
        </w:rPr>
        <w:t>,</w:t>
      </w:r>
      <w:r w:rsidRPr="005149F5">
        <w:rPr>
          <w:rFonts w:ascii="Times New Roman" w:hAnsi="Times New Roman" w:cs="Times New Roman"/>
          <w:sz w:val="28"/>
          <w:szCs w:val="28"/>
          <w:lang w:val="es-CO"/>
        </w:rPr>
        <w:t xml:space="preserve"> art. 7</w:t>
      </w:r>
      <w:r w:rsidRPr="005149F5">
        <w:rPr>
          <w:rFonts w:ascii="Times New Roman" w:hAnsi="Times New Roman" w:cs="Times New Roman"/>
          <w:sz w:val="28"/>
          <w:szCs w:val="28"/>
          <w:lang w:val="es-CO"/>
        </w:rPr>
        <w:t>); (</w:t>
      </w:r>
      <w:r w:rsidRPr="005149F5">
        <w:rPr>
          <w:rFonts w:ascii="Times New Roman" w:hAnsi="Times New Roman" w:cs="Times New Roman"/>
          <w:sz w:val="28"/>
          <w:szCs w:val="28"/>
          <w:lang w:val="es-CO"/>
        </w:rPr>
        <w:t>iii</w:t>
      </w:r>
      <w:r w:rsidRPr="005149F5">
        <w:rPr>
          <w:rFonts w:ascii="Times New Roman" w:hAnsi="Times New Roman" w:cs="Times New Roman"/>
          <w:sz w:val="28"/>
          <w:szCs w:val="28"/>
          <w:lang w:val="es-CO"/>
        </w:rPr>
        <w:t xml:space="preserve">) </w:t>
      </w:r>
      <w:r w:rsidRPr="005149F5">
        <w:rPr>
          <w:rFonts w:ascii="Times New Roman" w:hAnsi="Times New Roman" w:cs="Times New Roman"/>
          <w:sz w:val="28"/>
          <w:szCs w:val="28"/>
          <w:lang w:val="es-CO"/>
        </w:rPr>
        <w:t xml:space="preserve">comunicar el inicio de </w:t>
      </w:r>
      <w:r w:rsidRPr="005149F5">
        <w:rPr>
          <w:rFonts w:ascii="Times New Roman" w:hAnsi="Times New Roman" w:cs="Times New Roman"/>
          <w:sz w:val="28"/>
          <w:szCs w:val="28"/>
          <w:lang w:val="es-CO"/>
        </w:rPr>
        <w:t xml:space="preserve">esta actuación </w:t>
      </w:r>
      <w:r w:rsidRPr="005149F5">
        <w:rPr>
          <w:rFonts w:ascii="Times New Roman" w:hAnsi="Times New Roman" w:cs="Times New Roman"/>
          <w:sz w:val="28"/>
          <w:szCs w:val="28"/>
          <w:lang w:val="es-CO"/>
        </w:rPr>
        <w:t xml:space="preserve">al Presidente del Congreso, al Presidente de la República, al Ministro de Justicia y del Derecho, y </w:t>
      </w:r>
      <w:r w:rsidRPr="005149F5">
        <w:rPr>
          <w:rFonts w:ascii="Times New Roman" w:hAnsi="Times New Roman" w:cs="Times New Roman"/>
          <w:sz w:val="28"/>
          <w:szCs w:val="28"/>
          <w:lang w:val="es-CO"/>
        </w:rPr>
        <w:t>a</w:t>
      </w:r>
      <w:r w:rsidRPr="005149F5">
        <w:rPr>
          <w:rFonts w:ascii="Times New Roman" w:hAnsi="Times New Roman" w:cs="Times New Roman"/>
          <w:sz w:val="28"/>
          <w:szCs w:val="28"/>
          <w:lang w:val="es-CO"/>
        </w:rPr>
        <w:t xml:space="preserve"> </w:t>
      </w:r>
      <w:r w:rsidRPr="005149F5">
        <w:rPr>
          <w:rFonts w:ascii="Times New Roman" w:hAnsi="Times New Roman" w:cs="Times New Roman"/>
          <w:sz w:val="28"/>
          <w:szCs w:val="28"/>
          <w:lang w:val="es-CO"/>
        </w:rPr>
        <w:t>l</w:t>
      </w:r>
      <w:r w:rsidRPr="005149F5">
        <w:rPr>
          <w:rFonts w:ascii="Times New Roman" w:hAnsi="Times New Roman" w:cs="Times New Roman"/>
          <w:sz w:val="28"/>
          <w:szCs w:val="28"/>
          <w:lang w:val="es-CO"/>
        </w:rPr>
        <w:t>a</w:t>
      </w:r>
      <w:r w:rsidRPr="005149F5">
        <w:rPr>
          <w:rFonts w:ascii="Times New Roman" w:hAnsi="Times New Roman" w:cs="Times New Roman"/>
          <w:sz w:val="28"/>
          <w:szCs w:val="28"/>
          <w:lang w:val="es-CO"/>
        </w:rPr>
        <w:t xml:space="preserve"> Director</w:t>
      </w:r>
      <w:r w:rsidRPr="005149F5">
        <w:rPr>
          <w:rFonts w:ascii="Times New Roman" w:hAnsi="Times New Roman" w:cs="Times New Roman"/>
          <w:sz w:val="28"/>
          <w:szCs w:val="28"/>
          <w:lang w:val="es-CO"/>
        </w:rPr>
        <w:t>a</w:t>
      </w:r>
      <w:r w:rsidRPr="005149F5">
        <w:rPr>
          <w:rFonts w:ascii="Times New Roman" w:hAnsi="Times New Roman" w:cs="Times New Roman"/>
          <w:sz w:val="28"/>
          <w:szCs w:val="28"/>
          <w:lang w:val="es-CO"/>
        </w:rPr>
        <w:t xml:space="preserve"> de la</w:t>
      </w:r>
      <w:r w:rsidRPr="005149F5">
        <w:rPr>
          <w:rFonts w:ascii="Times New Roman" w:hAnsi="Times New Roman" w:cs="Times New Roman"/>
          <w:sz w:val="28"/>
          <w:szCs w:val="28"/>
          <w:lang w:val="es-CO"/>
        </w:rPr>
        <w:t xml:space="preserve"> Agencia de Defensa Jurídica del Estado, para que, si lo estimaban conveniente, </w:t>
      </w:r>
      <w:r w:rsidRPr="005149F5">
        <w:rPr>
          <w:rFonts w:ascii="Times New Roman" w:hAnsi="Times New Roman" w:cs="Times New Roman"/>
          <w:sz w:val="28"/>
          <w:szCs w:val="28"/>
          <w:lang w:val="es-CO"/>
        </w:rPr>
        <w:t>señalaran</w:t>
      </w:r>
      <w:r w:rsidRPr="005149F5">
        <w:rPr>
          <w:rFonts w:ascii="Times New Roman" w:hAnsi="Times New Roman" w:cs="Times New Roman"/>
          <w:sz w:val="28"/>
          <w:szCs w:val="28"/>
          <w:lang w:val="es-CO"/>
        </w:rPr>
        <w:t xml:space="preserve"> las ra</w:t>
      </w:r>
      <w:r w:rsidRPr="005149F5">
        <w:rPr>
          <w:rFonts w:ascii="Times New Roman" w:hAnsi="Times New Roman" w:cs="Times New Roman"/>
          <w:sz w:val="28"/>
          <w:szCs w:val="28"/>
          <w:lang w:val="es-CO"/>
        </w:rPr>
        <w:t xml:space="preserve">zones para justificar </w:t>
      </w:r>
      <w:r w:rsidRPr="005149F5">
        <w:rPr>
          <w:rFonts w:ascii="Times New Roman" w:hAnsi="Times New Roman" w:cs="Times New Roman"/>
          <w:sz w:val="28"/>
          <w:szCs w:val="28"/>
          <w:lang w:val="es-CO"/>
        </w:rPr>
        <w:t xml:space="preserve">una eventual </w:t>
      </w:r>
      <w:r w:rsidRPr="005149F5">
        <w:rPr>
          <w:rFonts w:ascii="Times New Roman" w:hAnsi="Times New Roman" w:cs="Times New Roman"/>
          <w:sz w:val="28"/>
          <w:szCs w:val="28"/>
          <w:lang w:val="es-CO"/>
        </w:rPr>
        <w:t>declaratoria de exequibilidad o inexequibilidad d</w:t>
      </w:r>
      <w:r w:rsidRPr="005149F5">
        <w:rPr>
          <w:rFonts w:ascii="Times New Roman" w:hAnsi="Times New Roman" w:cs="Times New Roman"/>
          <w:sz w:val="28"/>
          <w:szCs w:val="28"/>
          <w:lang w:val="es-CO"/>
        </w:rPr>
        <w:t xml:space="preserve">el precepto </w:t>
      </w:r>
      <w:r w:rsidRPr="005149F5">
        <w:rPr>
          <w:rFonts w:ascii="Times New Roman" w:hAnsi="Times New Roman" w:cs="Times New Roman"/>
          <w:sz w:val="28"/>
          <w:szCs w:val="28"/>
          <w:lang w:val="es-CO"/>
        </w:rPr>
        <w:t xml:space="preserve">legal </w:t>
      </w:r>
      <w:r w:rsidRPr="005149F5">
        <w:rPr>
          <w:rFonts w:ascii="Times New Roman" w:hAnsi="Times New Roman" w:cs="Times New Roman"/>
          <w:sz w:val="28"/>
          <w:szCs w:val="28"/>
          <w:lang w:val="es-CO"/>
        </w:rPr>
        <w:t xml:space="preserve">acusado </w:t>
      </w:r>
      <w:r w:rsidRPr="005149F5">
        <w:rPr>
          <w:rFonts w:ascii="Times New Roman" w:hAnsi="Times New Roman" w:cs="Times New Roman"/>
          <w:sz w:val="28"/>
          <w:szCs w:val="28"/>
          <w:lang w:val="es-CO"/>
        </w:rPr>
        <w:t>(</w:t>
      </w:r>
      <w:r w:rsidRPr="005149F5">
        <w:rPr>
          <w:rFonts w:ascii="Times New Roman" w:hAnsi="Times New Roman" w:cs="Times New Roman"/>
          <w:sz w:val="28"/>
          <w:szCs w:val="28"/>
          <w:lang w:val="es-CO"/>
        </w:rPr>
        <w:t xml:space="preserve">CP </w:t>
      </w:r>
      <w:r w:rsidRPr="005149F5">
        <w:rPr>
          <w:rFonts w:ascii="Times New Roman" w:hAnsi="Times New Roman" w:cs="Times New Roman"/>
          <w:sz w:val="28"/>
          <w:szCs w:val="28"/>
          <w:lang w:val="es-CO"/>
        </w:rPr>
        <w:t>art. 244</w:t>
      </w:r>
      <w:r w:rsidRPr="005149F5">
        <w:rPr>
          <w:rFonts w:ascii="Times New Roman" w:hAnsi="Times New Roman" w:cs="Times New Roman"/>
          <w:sz w:val="28"/>
          <w:szCs w:val="28"/>
          <w:lang w:val="es-CO"/>
        </w:rPr>
        <w:t>); e (</w:t>
      </w:r>
      <w:r w:rsidRPr="005149F5">
        <w:rPr>
          <w:rFonts w:ascii="Times New Roman" w:hAnsi="Times New Roman" w:cs="Times New Roman"/>
          <w:sz w:val="28"/>
          <w:szCs w:val="28"/>
          <w:lang w:val="es-CO"/>
        </w:rPr>
        <w:t>iv</w:t>
      </w:r>
      <w:r w:rsidRPr="005149F5">
        <w:rPr>
          <w:rFonts w:ascii="Times New Roman" w:hAnsi="Times New Roman" w:cs="Times New Roman"/>
          <w:sz w:val="28"/>
          <w:szCs w:val="28"/>
          <w:lang w:val="es-CO"/>
        </w:rPr>
        <w:t xml:space="preserve">) invitar a </w:t>
      </w:r>
      <w:r w:rsidRPr="005149F5">
        <w:rPr>
          <w:rFonts w:ascii="Times New Roman" w:hAnsi="Times New Roman" w:cs="Times New Roman"/>
          <w:sz w:val="28"/>
          <w:szCs w:val="28"/>
          <w:lang w:val="es-CO"/>
        </w:rPr>
        <w:t>participar a varias entidades, asociaciones y universidades, con el fin de que presentaran su opinión sobre la mat</w:t>
      </w:r>
      <w:r w:rsidRPr="005149F5">
        <w:rPr>
          <w:rFonts w:ascii="Times New Roman" w:hAnsi="Times New Roman" w:cs="Times New Roman"/>
          <w:sz w:val="28"/>
          <w:szCs w:val="28"/>
          <w:lang w:val="es-CO"/>
        </w:rPr>
        <w:t>eria objeto de controversia</w:t>
      </w:r>
      <w:r w:rsidRPr="005149F5">
        <w:rPr>
          <w:rFonts w:ascii="Times New Roman" w:hAnsi="Times New Roman" w:cs="Times New Roman"/>
          <w:sz w:val="28"/>
          <w:szCs w:val="28"/>
          <w:lang w:val="es-CO"/>
        </w:rPr>
        <w:t xml:space="preserve"> </w:t>
      </w:r>
      <w:r w:rsidRPr="005149F5">
        <w:rPr>
          <w:rFonts w:ascii="Times New Roman" w:hAnsi="Times New Roman" w:cs="Times New Roman"/>
          <w:sz w:val="28"/>
          <w:szCs w:val="28"/>
          <w:lang w:val="es-CO"/>
        </w:rPr>
        <w:t>(Decreto</w:t>
      </w:r>
      <w:r w:rsidRPr="005149F5">
        <w:rPr>
          <w:rFonts w:ascii="Times New Roman" w:hAnsi="Times New Roman" w:cs="Times New Roman"/>
          <w:sz w:val="28"/>
          <w:szCs w:val="28"/>
          <w:lang w:val="es-CO"/>
        </w:rPr>
        <w:t xml:space="preserve"> Ley</w:t>
      </w:r>
      <w:r w:rsidRPr="005149F5">
        <w:rPr>
          <w:rFonts w:ascii="Times New Roman" w:hAnsi="Times New Roman" w:cs="Times New Roman"/>
          <w:sz w:val="28"/>
          <w:szCs w:val="28"/>
          <w:lang w:val="es-CO"/>
        </w:rPr>
        <w:t xml:space="preserve"> 2067 de 1991</w:t>
      </w:r>
      <w:r w:rsidRPr="005149F5">
        <w:rPr>
          <w:rFonts w:ascii="Times New Roman" w:hAnsi="Times New Roman" w:cs="Times New Roman"/>
          <w:sz w:val="28"/>
          <w:szCs w:val="28"/>
          <w:lang w:val="es-CO"/>
        </w:rPr>
        <w:t>,</w:t>
      </w:r>
      <w:r w:rsidRPr="005149F5">
        <w:rPr>
          <w:rFonts w:ascii="Times New Roman" w:hAnsi="Times New Roman" w:cs="Times New Roman"/>
          <w:sz w:val="28"/>
          <w:szCs w:val="28"/>
          <w:lang w:val="es-CO"/>
        </w:rPr>
        <w:t xml:space="preserve"> art. 13</w:t>
      </w:r>
      <w:r w:rsidRPr="005149F5">
        <w:rPr>
          <w:rFonts w:ascii="Times New Roman" w:hAnsi="Times New Roman" w:cs="Times New Roman"/>
          <w:sz w:val="28"/>
          <w:szCs w:val="28"/>
          <w:lang w:val="es-CO"/>
        </w:rPr>
        <w:t>)</w:t>
      </w:r>
      <w:r w:rsidRPr="005149F5">
        <w:rPr>
          <w:rStyle w:val="Refdenotaalpie"/>
          <w:rFonts w:ascii="Times New Roman" w:hAnsi="Times New Roman" w:cs="Times New Roman"/>
          <w:sz w:val="28"/>
          <w:lang w:val="es-CO"/>
        </w:rPr>
        <w:footnoteReference w:id="5"/>
      </w:r>
      <w:r w:rsidRPr="005149F5">
        <w:rPr>
          <w:rFonts w:ascii="Times New Roman" w:hAnsi="Times New Roman" w:cs="Times New Roman"/>
          <w:sz w:val="28"/>
          <w:szCs w:val="28"/>
          <w:lang w:val="es-CO"/>
        </w:rPr>
        <w:t>.</w:t>
      </w:r>
    </w:p>
    <w:p w:rsidR="009E2F7B" w:rsidRPr="005149F5" w:rsidRDefault="005149F5" w:rsidP="00893EAB">
      <w:pPr>
        <w:pStyle w:val="Prrafodelista"/>
        <w:tabs>
          <w:tab w:val="left" w:pos="567"/>
          <w:tab w:val="left" w:pos="709"/>
        </w:tabs>
        <w:rPr>
          <w:rFonts w:ascii="Times New Roman" w:eastAsia="Calibri" w:hAnsi="Times New Roman" w:cs="Times New Roman"/>
          <w:sz w:val="28"/>
          <w:szCs w:val="28"/>
          <w:lang w:val="es-CO" w:eastAsia="es-CO"/>
        </w:rPr>
      </w:pPr>
    </w:p>
    <w:p w:rsidR="001712B3" w:rsidRPr="005149F5" w:rsidRDefault="005149F5" w:rsidP="00A31504">
      <w:pPr>
        <w:pStyle w:val="Prrafodelista"/>
        <w:numPr>
          <w:ilvl w:val="0"/>
          <w:numId w:val="2"/>
        </w:numPr>
        <w:tabs>
          <w:tab w:val="left" w:pos="567"/>
          <w:tab w:val="left" w:pos="709"/>
        </w:tabs>
        <w:ind w:left="0" w:firstLine="0"/>
        <w:jc w:val="both"/>
        <w:rPr>
          <w:rFonts w:ascii="Times New Roman" w:hAnsi="Times New Roman" w:cs="Times New Roman"/>
          <w:bCs/>
          <w:sz w:val="28"/>
          <w:szCs w:val="28"/>
          <w:lang w:val="es-CO"/>
        </w:rPr>
      </w:pPr>
      <w:r w:rsidRPr="005149F5">
        <w:rPr>
          <w:rFonts w:ascii="Times New Roman" w:eastAsia="Calibri" w:hAnsi="Times New Roman" w:cs="Times New Roman"/>
          <w:sz w:val="28"/>
          <w:szCs w:val="28"/>
          <w:lang w:val="es-CO" w:eastAsia="es-CO"/>
        </w:rPr>
        <w:t>Cumplidos los trámites previstos en el artículo 242 de la Constitución y en el Decreto</w:t>
      </w:r>
      <w:r w:rsidRPr="005149F5">
        <w:rPr>
          <w:rFonts w:ascii="Times New Roman" w:eastAsia="Calibri" w:hAnsi="Times New Roman" w:cs="Times New Roman"/>
          <w:sz w:val="28"/>
          <w:szCs w:val="28"/>
          <w:lang w:val="es-CO" w:eastAsia="es-CO"/>
        </w:rPr>
        <w:t xml:space="preserve"> Ley</w:t>
      </w:r>
      <w:r w:rsidRPr="005149F5">
        <w:rPr>
          <w:rFonts w:ascii="Times New Roman" w:eastAsia="Calibri" w:hAnsi="Times New Roman" w:cs="Times New Roman"/>
          <w:sz w:val="28"/>
          <w:szCs w:val="28"/>
          <w:lang w:val="es-CO" w:eastAsia="es-CO"/>
        </w:rPr>
        <w:t xml:space="preserve"> 2067 de 1991, procede la Corte a decidir sobre la demanda de la referencia</w:t>
      </w:r>
      <w:r w:rsidRPr="005149F5">
        <w:rPr>
          <w:rStyle w:val="Refdenotaalpie"/>
          <w:rFonts w:ascii="Times New Roman" w:eastAsia="Calibri" w:hAnsi="Times New Roman" w:cs="Times New Roman"/>
          <w:sz w:val="28"/>
          <w:lang w:val="es-CO" w:eastAsia="es-CO"/>
        </w:rPr>
        <w:footnoteReference w:id="6"/>
      </w:r>
      <w:r w:rsidRPr="005149F5">
        <w:rPr>
          <w:rFonts w:ascii="Times New Roman" w:eastAsia="Calibri" w:hAnsi="Times New Roman" w:cs="Times New Roman"/>
          <w:sz w:val="28"/>
          <w:szCs w:val="28"/>
          <w:lang w:val="es-CO" w:eastAsia="es-CO"/>
        </w:rPr>
        <w:t>.</w:t>
      </w:r>
    </w:p>
    <w:bookmarkEnd w:id="4"/>
    <w:p w:rsidR="00A360C5" w:rsidRPr="005149F5" w:rsidRDefault="005149F5" w:rsidP="00893EAB">
      <w:pPr>
        <w:tabs>
          <w:tab w:val="left" w:pos="709"/>
        </w:tabs>
        <w:jc w:val="both"/>
        <w:rPr>
          <w:rFonts w:ascii="Times New Roman" w:hAnsi="Times New Roman" w:cs="Times New Roman"/>
          <w:sz w:val="28"/>
          <w:szCs w:val="28"/>
        </w:rPr>
      </w:pPr>
    </w:p>
    <w:p w:rsidR="00A360C5" w:rsidRPr="005149F5" w:rsidRDefault="005149F5" w:rsidP="00893EAB">
      <w:pPr>
        <w:pStyle w:val="Sombreadovistoso-nfasis31"/>
        <w:tabs>
          <w:tab w:val="left" w:pos="567"/>
          <w:tab w:val="left" w:pos="709"/>
        </w:tabs>
        <w:ind w:left="567"/>
        <w:jc w:val="both"/>
        <w:rPr>
          <w:rFonts w:ascii="Times New Roman" w:hAnsi="Times New Roman" w:cs="Times New Roman"/>
          <w:sz w:val="28"/>
          <w:szCs w:val="28"/>
          <w:lang w:val="es-CO"/>
        </w:rPr>
      </w:pPr>
      <w:r w:rsidRPr="005149F5">
        <w:rPr>
          <w:rFonts w:ascii="Times New Roman" w:hAnsi="Times New Roman" w:cs="Times New Roman"/>
          <w:b/>
          <w:sz w:val="28"/>
          <w:szCs w:val="28"/>
          <w:lang w:val="es-CO"/>
        </w:rPr>
        <w:t>C</w:t>
      </w:r>
      <w:r w:rsidRPr="005149F5">
        <w:rPr>
          <w:rFonts w:ascii="Times New Roman" w:hAnsi="Times New Roman" w:cs="Times New Roman"/>
          <w:b/>
          <w:sz w:val="28"/>
          <w:szCs w:val="28"/>
          <w:lang w:val="es-CO"/>
        </w:rPr>
        <w:t>.</w:t>
      </w:r>
      <w:r w:rsidRPr="005149F5">
        <w:rPr>
          <w:rFonts w:ascii="Times New Roman" w:hAnsi="Times New Roman" w:cs="Times New Roman"/>
          <w:b/>
          <w:sz w:val="28"/>
          <w:szCs w:val="28"/>
          <w:lang w:val="es-CO"/>
        </w:rPr>
        <w:t xml:space="preserve">     </w:t>
      </w:r>
      <w:r w:rsidRPr="005149F5">
        <w:rPr>
          <w:rFonts w:ascii="Times New Roman" w:hAnsi="Times New Roman" w:cs="Times New Roman"/>
          <w:b/>
          <w:sz w:val="28"/>
          <w:szCs w:val="28"/>
          <w:lang w:val="es-CO"/>
        </w:rPr>
        <w:t>N</w:t>
      </w:r>
      <w:r w:rsidRPr="005149F5">
        <w:rPr>
          <w:rFonts w:ascii="Times New Roman" w:hAnsi="Times New Roman" w:cs="Times New Roman"/>
          <w:b/>
          <w:sz w:val="28"/>
          <w:szCs w:val="28"/>
          <w:lang w:val="es-CO"/>
        </w:rPr>
        <w:t xml:space="preserve">orma </w:t>
      </w:r>
      <w:r w:rsidRPr="005149F5">
        <w:rPr>
          <w:rFonts w:ascii="Times New Roman" w:hAnsi="Times New Roman" w:cs="Times New Roman"/>
          <w:b/>
          <w:sz w:val="28"/>
          <w:szCs w:val="28"/>
          <w:lang w:val="es-CO"/>
        </w:rPr>
        <w:t>demandada</w:t>
      </w:r>
    </w:p>
    <w:p w:rsidR="00A360C5" w:rsidRPr="005149F5" w:rsidRDefault="005149F5" w:rsidP="00893EAB">
      <w:pPr>
        <w:tabs>
          <w:tab w:val="left" w:pos="709"/>
        </w:tabs>
        <w:jc w:val="both"/>
        <w:rPr>
          <w:rFonts w:ascii="Times New Roman" w:hAnsi="Times New Roman" w:cs="Times New Roman"/>
          <w:sz w:val="28"/>
          <w:szCs w:val="28"/>
        </w:rPr>
      </w:pPr>
    </w:p>
    <w:p w:rsidR="004F23BB" w:rsidRPr="005149F5" w:rsidRDefault="005149F5" w:rsidP="00A31504">
      <w:pPr>
        <w:pStyle w:val="Prrafodelista"/>
        <w:numPr>
          <w:ilvl w:val="0"/>
          <w:numId w:val="2"/>
        </w:numPr>
        <w:tabs>
          <w:tab w:val="left" w:pos="567"/>
        </w:tabs>
        <w:ind w:left="0" w:firstLine="0"/>
        <w:contextualSpacing/>
        <w:jc w:val="both"/>
        <w:rPr>
          <w:rFonts w:ascii="Times New Roman" w:hAnsi="Times New Roman" w:cs="Times New Roman"/>
          <w:bCs/>
          <w:sz w:val="28"/>
          <w:szCs w:val="28"/>
          <w:lang w:val="es-CO"/>
        </w:rPr>
      </w:pPr>
      <w:r w:rsidRPr="005149F5">
        <w:rPr>
          <w:rFonts w:ascii="Times New Roman" w:hAnsi="Times New Roman" w:cs="Times New Roman"/>
          <w:bCs/>
          <w:sz w:val="28"/>
          <w:szCs w:val="28"/>
          <w:lang w:val="es-CO"/>
        </w:rPr>
        <w:t xml:space="preserve">A </w:t>
      </w:r>
      <w:r w:rsidRPr="005149F5">
        <w:rPr>
          <w:rFonts w:ascii="Times New Roman" w:hAnsi="Times New Roman" w:cs="Times New Roman"/>
          <w:bCs/>
          <w:sz w:val="28"/>
          <w:szCs w:val="28"/>
          <w:lang w:val="es-CO"/>
        </w:rPr>
        <w:t>continuación,</w:t>
      </w:r>
      <w:r w:rsidRPr="005149F5">
        <w:rPr>
          <w:rFonts w:ascii="Times New Roman" w:hAnsi="Times New Roman" w:cs="Times New Roman"/>
          <w:bCs/>
          <w:sz w:val="28"/>
          <w:szCs w:val="28"/>
          <w:lang w:val="es-CO"/>
        </w:rPr>
        <w:t xml:space="preserve"> se transcribe el </w:t>
      </w:r>
      <w:r w:rsidRPr="005149F5">
        <w:rPr>
          <w:rFonts w:ascii="Times New Roman" w:hAnsi="Times New Roman" w:cs="Times New Roman"/>
          <w:bCs/>
          <w:sz w:val="28"/>
          <w:szCs w:val="28"/>
          <w:lang w:val="es-CO"/>
        </w:rPr>
        <w:t xml:space="preserve">contenido </w:t>
      </w:r>
      <w:r w:rsidRPr="005149F5">
        <w:rPr>
          <w:rFonts w:ascii="Times New Roman" w:hAnsi="Times New Roman" w:cs="Times New Roman"/>
          <w:bCs/>
          <w:sz w:val="28"/>
          <w:szCs w:val="28"/>
          <w:lang w:val="es-CO"/>
        </w:rPr>
        <w:t xml:space="preserve">del precepto </w:t>
      </w:r>
      <w:r w:rsidRPr="005149F5">
        <w:rPr>
          <w:rFonts w:ascii="Times New Roman" w:hAnsi="Times New Roman" w:cs="Times New Roman"/>
          <w:bCs/>
          <w:sz w:val="28"/>
          <w:szCs w:val="28"/>
          <w:lang w:val="es-CO"/>
        </w:rPr>
        <w:t>acusad</w:t>
      </w:r>
      <w:r w:rsidRPr="005149F5">
        <w:rPr>
          <w:rFonts w:ascii="Times New Roman" w:hAnsi="Times New Roman" w:cs="Times New Roman"/>
          <w:bCs/>
          <w:sz w:val="28"/>
          <w:szCs w:val="28"/>
          <w:lang w:val="es-CO"/>
        </w:rPr>
        <w:t>o</w:t>
      </w:r>
      <w:r w:rsidRPr="005149F5">
        <w:rPr>
          <w:rFonts w:ascii="Times New Roman" w:hAnsi="Times New Roman" w:cs="Times New Roman"/>
          <w:bCs/>
          <w:sz w:val="28"/>
          <w:szCs w:val="28"/>
          <w:lang w:val="es-CO"/>
        </w:rPr>
        <w:t>,</w:t>
      </w:r>
      <w:r w:rsidRPr="005149F5">
        <w:rPr>
          <w:rFonts w:ascii="Times New Roman" w:hAnsi="Times New Roman" w:cs="Times New Roman"/>
          <w:bCs/>
          <w:sz w:val="28"/>
          <w:szCs w:val="28"/>
          <w:lang w:val="es-CO"/>
        </w:rPr>
        <w:t xml:space="preserve"> </w:t>
      </w:r>
      <w:r w:rsidRPr="005149F5">
        <w:rPr>
          <w:rFonts w:ascii="Times New Roman" w:hAnsi="Times New Roman" w:cs="Times New Roman"/>
          <w:bCs/>
          <w:sz w:val="28"/>
          <w:szCs w:val="28"/>
          <w:lang w:val="es-CO"/>
        </w:rPr>
        <w:t xml:space="preserve">conforme con su publicación en el Diario Oficial No. </w:t>
      </w:r>
      <w:r w:rsidRPr="005149F5">
        <w:rPr>
          <w:rFonts w:ascii="Times New Roman" w:hAnsi="Times New Roman" w:cs="Times New Roman"/>
          <w:bCs/>
          <w:sz w:val="28"/>
          <w:szCs w:val="28"/>
          <w:lang w:val="es-CO"/>
        </w:rPr>
        <w:t>49</w:t>
      </w:r>
      <w:r w:rsidRPr="005149F5">
        <w:rPr>
          <w:rFonts w:ascii="Times New Roman" w:hAnsi="Times New Roman" w:cs="Times New Roman"/>
          <w:bCs/>
          <w:sz w:val="28"/>
          <w:szCs w:val="28"/>
          <w:lang w:val="es-CO"/>
        </w:rPr>
        <w:t>.</w:t>
      </w:r>
      <w:r w:rsidRPr="005149F5">
        <w:rPr>
          <w:rFonts w:ascii="Times New Roman" w:hAnsi="Times New Roman" w:cs="Times New Roman"/>
          <w:bCs/>
          <w:sz w:val="28"/>
          <w:szCs w:val="28"/>
          <w:lang w:val="es-CO"/>
        </w:rPr>
        <w:t>016 de</w:t>
      </w:r>
      <w:r w:rsidRPr="005149F5">
        <w:rPr>
          <w:rFonts w:ascii="Times New Roman" w:hAnsi="Times New Roman" w:cs="Times New Roman"/>
          <w:bCs/>
          <w:sz w:val="28"/>
          <w:szCs w:val="28"/>
          <w:lang w:val="es-CO"/>
        </w:rPr>
        <w:t>l 27 de</w:t>
      </w:r>
      <w:r w:rsidRPr="005149F5">
        <w:rPr>
          <w:rFonts w:ascii="Times New Roman" w:hAnsi="Times New Roman" w:cs="Times New Roman"/>
          <w:bCs/>
          <w:sz w:val="28"/>
          <w:szCs w:val="28"/>
          <w:lang w:val="es-CO"/>
        </w:rPr>
        <w:t xml:space="preserve"> diciembre de 2013</w:t>
      </w:r>
      <w:r w:rsidRPr="005149F5">
        <w:rPr>
          <w:rFonts w:ascii="Times New Roman" w:hAnsi="Times New Roman" w:cs="Times New Roman"/>
          <w:bCs/>
          <w:sz w:val="28"/>
          <w:szCs w:val="28"/>
          <w:lang w:val="es-CO"/>
        </w:rPr>
        <w:t xml:space="preserve">, </w:t>
      </w:r>
      <w:r w:rsidRPr="005149F5">
        <w:rPr>
          <w:rFonts w:ascii="Times New Roman" w:hAnsi="Times New Roman" w:cs="Times New Roman"/>
          <w:bCs/>
          <w:sz w:val="28"/>
          <w:szCs w:val="28"/>
          <w:lang w:val="es-CO"/>
        </w:rPr>
        <w:t xml:space="preserve">en </w:t>
      </w:r>
      <w:r w:rsidRPr="005149F5">
        <w:rPr>
          <w:rFonts w:ascii="Times New Roman" w:hAnsi="Times New Roman" w:cs="Times New Roman"/>
          <w:bCs/>
          <w:sz w:val="28"/>
          <w:szCs w:val="28"/>
          <w:lang w:val="es-CO"/>
        </w:rPr>
        <w:t>el</w:t>
      </w:r>
      <w:r w:rsidRPr="005149F5">
        <w:rPr>
          <w:rFonts w:ascii="Times New Roman" w:hAnsi="Times New Roman" w:cs="Times New Roman"/>
          <w:bCs/>
          <w:sz w:val="28"/>
          <w:szCs w:val="28"/>
          <w:lang w:val="es-CO"/>
        </w:rPr>
        <w:t xml:space="preserve"> que se subraya y resalta el aparte </w:t>
      </w:r>
      <w:r w:rsidRPr="005149F5">
        <w:rPr>
          <w:rFonts w:ascii="Times New Roman" w:hAnsi="Times New Roman" w:cs="Times New Roman"/>
          <w:bCs/>
          <w:sz w:val="28"/>
          <w:szCs w:val="28"/>
          <w:lang w:val="es-CO"/>
        </w:rPr>
        <w:t>demandado</w:t>
      </w:r>
      <w:r w:rsidRPr="005149F5">
        <w:rPr>
          <w:rFonts w:ascii="Times New Roman" w:hAnsi="Times New Roman" w:cs="Times New Roman"/>
          <w:bCs/>
          <w:sz w:val="28"/>
          <w:szCs w:val="28"/>
          <w:lang w:val="es-CO"/>
        </w:rPr>
        <w:t>:</w:t>
      </w:r>
    </w:p>
    <w:p w:rsidR="00563DE2" w:rsidRPr="005149F5" w:rsidRDefault="005149F5" w:rsidP="00893EAB">
      <w:pPr>
        <w:pStyle w:val="centrado"/>
        <w:spacing w:before="0" w:beforeAutospacing="0" w:after="0" w:afterAutospacing="0"/>
        <w:ind w:left="567" w:right="900"/>
        <w:jc w:val="center"/>
        <w:rPr>
          <w:rFonts w:ascii="Times New Roman" w:hAnsi="Times New Roman" w:cs="Times New Roman"/>
          <w:i/>
          <w:iCs/>
          <w:sz w:val="28"/>
          <w:lang w:eastAsia="es-ES_tradnl"/>
        </w:rPr>
      </w:pPr>
    </w:p>
    <w:p w:rsidR="006724C3" w:rsidRPr="005149F5" w:rsidRDefault="005149F5" w:rsidP="00893EAB">
      <w:pPr>
        <w:ind w:left="567" w:right="429"/>
        <w:jc w:val="center"/>
        <w:rPr>
          <w:rFonts w:ascii="Times New Roman" w:hAnsi="Times New Roman" w:cs="Times New Roman"/>
          <w:b/>
          <w:bCs/>
          <w:sz w:val="28"/>
          <w:szCs w:val="20"/>
          <w:lang w:eastAsia="es-ES_tradnl"/>
        </w:rPr>
      </w:pPr>
      <w:bookmarkStart w:id="5" w:name="_Hlk132818110"/>
      <w:r w:rsidRPr="005149F5">
        <w:rPr>
          <w:rFonts w:ascii="Times New Roman" w:hAnsi="Times New Roman" w:cs="Times New Roman"/>
          <w:sz w:val="28"/>
          <w:lang w:eastAsia="es-ES_tradnl"/>
        </w:rPr>
        <w:t>“</w:t>
      </w:r>
      <w:r w:rsidRPr="005149F5">
        <w:rPr>
          <w:rFonts w:ascii="Times New Roman" w:hAnsi="Times New Roman" w:cs="Times New Roman"/>
          <w:b/>
          <w:bCs/>
          <w:sz w:val="28"/>
          <w:szCs w:val="20"/>
          <w:lang w:eastAsia="es-ES_tradnl"/>
        </w:rPr>
        <w:t xml:space="preserve">LEY 1702 DE 2013 </w:t>
      </w:r>
    </w:p>
    <w:p w:rsidR="004F23BB" w:rsidRPr="005149F5" w:rsidRDefault="005149F5" w:rsidP="00893EAB">
      <w:pPr>
        <w:ind w:left="567" w:right="429"/>
        <w:jc w:val="center"/>
        <w:rPr>
          <w:rFonts w:ascii="Times New Roman" w:hAnsi="Times New Roman" w:cs="Times New Roman"/>
          <w:sz w:val="28"/>
          <w:szCs w:val="20"/>
          <w:lang w:eastAsia="es-ES_tradnl"/>
        </w:rPr>
      </w:pPr>
      <w:r w:rsidRPr="005149F5">
        <w:rPr>
          <w:rFonts w:ascii="Times New Roman" w:hAnsi="Times New Roman" w:cs="Times New Roman"/>
          <w:sz w:val="28"/>
          <w:szCs w:val="20"/>
          <w:lang w:eastAsia="es-ES_tradnl"/>
        </w:rPr>
        <w:t>(Diciembre 27)</w:t>
      </w:r>
    </w:p>
    <w:p w:rsidR="006724C3" w:rsidRPr="005149F5" w:rsidRDefault="005149F5" w:rsidP="00893EAB">
      <w:pPr>
        <w:ind w:left="567" w:right="429"/>
        <w:jc w:val="center"/>
        <w:rPr>
          <w:rFonts w:ascii="Times New Roman" w:hAnsi="Times New Roman" w:cs="Times New Roman"/>
          <w:i/>
          <w:iCs/>
          <w:sz w:val="28"/>
          <w:szCs w:val="20"/>
          <w:lang w:eastAsia="es-ES_tradnl"/>
        </w:rPr>
      </w:pPr>
    </w:p>
    <w:p w:rsidR="004F23BB" w:rsidRPr="005149F5" w:rsidRDefault="005149F5" w:rsidP="00893EAB">
      <w:pPr>
        <w:ind w:left="567" w:right="429"/>
        <w:jc w:val="center"/>
        <w:rPr>
          <w:rFonts w:ascii="Times New Roman" w:hAnsi="Times New Roman" w:cs="Times New Roman"/>
          <w:i/>
          <w:iCs/>
          <w:sz w:val="28"/>
          <w:szCs w:val="20"/>
          <w:lang w:eastAsia="es-ES_tradnl"/>
        </w:rPr>
      </w:pPr>
      <w:r w:rsidRPr="005149F5">
        <w:rPr>
          <w:rFonts w:ascii="Times New Roman" w:hAnsi="Times New Roman" w:cs="Times New Roman"/>
          <w:i/>
          <w:iCs/>
          <w:sz w:val="28"/>
          <w:szCs w:val="20"/>
          <w:lang w:eastAsia="es-ES_tradnl"/>
        </w:rPr>
        <w:t>Por</w:t>
      </w:r>
      <w:r w:rsidRPr="005149F5">
        <w:rPr>
          <w:rFonts w:ascii="Times New Roman" w:hAnsi="Times New Roman" w:cs="Times New Roman"/>
          <w:i/>
          <w:iCs/>
          <w:sz w:val="28"/>
          <w:szCs w:val="20"/>
          <w:lang w:eastAsia="es-ES_tradnl"/>
        </w:rPr>
        <w:t xml:space="preserve"> la cual se crea la agencia nacional de seguridad vial y se dictan otras disposiciones</w:t>
      </w:r>
    </w:p>
    <w:p w:rsidR="006724C3" w:rsidRPr="005149F5" w:rsidRDefault="005149F5" w:rsidP="00893EAB">
      <w:pPr>
        <w:ind w:left="567" w:right="429"/>
        <w:jc w:val="center"/>
        <w:rPr>
          <w:rFonts w:ascii="Times New Roman" w:hAnsi="Times New Roman" w:cs="Times New Roman"/>
          <w:b/>
          <w:bCs/>
          <w:sz w:val="28"/>
          <w:szCs w:val="20"/>
          <w:lang w:eastAsia="es-ES_tradnl"/>
        </w:rPr>
      </w:pPr>
    </w:p>
    <w:p w:rsidR="004F23BB" w:rsidRPr="005149F5" w:rsidRDefault="005149F5" w:rsidP="00893EAB">
      <w:pPr>
        <w:ind w:left="567" w:right="429"/>
        <w:jc w:val="center"/>
        <w:rPr>
          <w:rFonts w:ascii="Times New Roman" w:hAnsi="Times New Roman" w:cs="Times New Roman"/>
          <w:b/>
          <w:bCs/>
          <w:sz w:val="28"/>
          <w:szCs w:val="20"/>
          <w:lang w:eastAsia="es-ES_tradnl"/>
        </w:rPr>
      </w:pPr>
      <w:r w:rsidRPr="005149F5">
        <w:rPr>
          <w:rFonts w:ascii="Times New Roman" w:hAnsi="Times New Roman" w:cs="Times New Roman"/>
          <w:b/>
          <w:bCs/>
          <w:sz w:val="28"/>
          <w:szCs w:val="20"/>
          <w:lang w:eastAsia="es-ES_tradnl"/>
        </w:rPr>
        <w:t xml:space="preserve">EL CONGRESO DE COLOMBIA </w:t>
      </w:r>
    </w:p>
    <w:p w:rsidR="004F23BB" w:rsidRPr="005149F5" w:rsidRDefault="005149F5" w:rsidP="00893EAB">
      <w:pPr>
        <w:ind w:left="567" w:right="429"/>
        <w:jc w:val="center"/>
        <w:rPr>
          <w:rFonts w:ascii="Times New Roman" w:hAnsi="Times New Roman" w:cs="Times New Roman"/>
          <w:b/>
          <w:bCs/>
          <w:sz w:val="28"/>
          <w:szCs w:val="20"/>
          <w:lang w:eastAsia="es-ES_tradnl"/>
        </w:rPr>
      </w:pPr>
    </w:p>
    <w:p w:rsidR="004F23BB" w:rsidRPr="005149F5" w:rsidRDefault="005149F5" w:rsidP="00893EAB">
      <w:pPr>
        <w:ind w:left="567" w:right="429"/>
        <w:jc w:val="center"/>
        <w:rPr>
          <w:rFonts w:ascii="Times New Roman" w:hAnsi="Times New Roman" w:cs="Times New Roman"/>
          <w:b/>
          <w:bCs/>
          <w:sz w:val="28"/>
          <w:szCs w:val="20"/>
          <w:lang w:eastAsia="es-ES_tradnl"/>
        </w:rPr>
      </w:pPr>
      <w:r w:rsidRPr="005149F5">
        <w:rPr>
          <w:rFonts w:ascii="Times New Roman" w:hAnsi="Times New Roman" w:cs="Times New Roman"/>
          <w:b/>
          <w:bCs/>
          <w:sz w:val="28"/>
          <w:szCs w:val="20"/>
          <w:lang w:eastAsia="es-ES_tradnl"/>
        </w:rPr>
        <w:t>DECRETA</w:t>
      </w:r>
    </w:p>
    <w:p w:rsidR="00B24C0B" w:rsidRPr="005149F5" w:rsidRDefault="005149F5" w:rsidP="00893EAB">
      <w:pPr>
        <w:ind w:left="567" w:right="429"/>
        <w:jc w:val="center"/>
        <w:rPr>
          <w:rFonts w:ascii="Times New Roman" w:hAnsi="Times New Roman" w:cs="Times New Roman"/>
          <w:sz w:val="28"/>
          <w:szCs w:val="20"/>
          <w:lang w:eastAsia="es-ES_tradnl"/>
        </w:rPr>
      </w:pPr>
    </w:p>
    <w:p w:rsidR="00B24C0B" w:rsidRPr="005149F5" w:rsidRDefault="005149F5" w:rsidP="00893EAB">
      <w:pPr>
        <w:shd w:val="clear" w:color="auto" w:fill="FFFFFF"/>
        <w:ind w:left="425" w:right="476"/>
        <w:jc w:val="both"/>
        <w:rPr>
          <w:rFonts w:ascii="Times New Roman" w:hAnsi="Times New Roman" w:cs="Times New Roman"/>
          <w:bCs/>
          <w:i/>
          <w:iCs/>
          <w:color w:val="000000" w:themeColor="text1"/>
          <w:sz w:val="28"/>
          <w:szCs w:val="20"/>
        </w:rPr>
      </w:pPr>
      <w:r w:rsidRPr="005149F5">
        <w:rPr>
          <w:rFonts w:ascii="Times New Roman" w:hAnsi="Times New Roman" w:cs="Times New Roman"/>
          <w:b/>
          <w:bCs/>
          <w:i/>
          <w:iCs/>
          <w:color w:val="000000" w:themeColor="text1"/>
          <w:sz w:val="28"/>
          <w:szCs w:val="20"/>
        </w:rPr>
        <w:t xml:space="preserve">Artículo </w:t>
      </w:r>
      <w:r w:rsidRPr="005149F5">
        <w:rPr>
          <w:rFonts w:ascii="Times New Roman" w:hAnsi="Times New Roman" w:cs="Times New Roman"/>
          <w:b/>
          <w:bCs/>
          <w:i/>
          <w:iCs/>
          <w:color w:val="000000" w:themeColor="text1"/>
          <w:sz w:val="28"/>
          <w:szCs w:val="20"/>
        </w:rPr>
        <w:t>19</w:t>
      </w:r>
      <w:r w:rsidRPr="005149F5">
        <w:rPr>
          <w:rFonts w:ascii="Times New Roman" w:hAnsi="Times New Roman" w:cs="Times New Roman"/>
          <w:b/>
          <w:bCs/>
          <w:i/>
          <w:iCs/>
          <w:color w:val="000000" w:themeColor="text1"/>
          <w:sz w:val="28"/>
          <w:szCs w:val="20"/>
        </w:rPr>
        <w:t xml:space="preserve">. </w:t>
      </w:r>
      <w:r w:rsidRPr="005149F5">
        <w:rPr>
          <w:rFonts w:ascii="Times New Roman" w:hAnsi="Times New Roman" w:cs="Times New Roman"/>
          <w:b/>
          <w:bCs/>
          <w:i/>
          <w:iCs/>
          <w:color w:val="000000" w:themeColor="text1"/>
          <w:sz w:val="28"/>
          <w:szCs w:val="20"/>
        </w:rPr>
        <w:t xml:space="preserve">Causales de </w:t>
      </w:r>
      <w:r w:rsidRPr="005149F5">
        <w:rPr>
          <w:rFonts w:ascii="Times New Roman" w:hAnsi="Times New Roman" w:cs="Times New Roman"/>
          <w:b/>
          <w:bCs/>
          <w:i/>
          <w:iCs/>
          <w:color w:val="000000" w:themeColor="text1"/>
          <w:sz w:val="28"/>
          <w:szCs w:val="20"/>
        </w:rPr>
        <w:t>s</w:t>
      </w:r>
      <w:r w:rsidRPr="005149F5">
        <w:rPr>
          <w:rFonts w:ascii="Times New Roman" w:hAnsi="Times New Roman" w:cs="Times New Roman"/>
          <w:b/>
          <w:bCs/>
          <w:i/>
          <w:iCs/>
          <w:color w:val="000000" w:themeColor="text1"/>
          <w:sz w:val="28"/>
          <w:szCs w:val="20"/>
        </w:rPr>
        <w:t xml:space="preserve">uspensión y </w:t>
      </w:r>
      <w:r w:rsidRPr="005149F5">
        <w:rPr>
          <w:rFonts w:ascii="Times New Roman" w:hAnsi="Times New Roman" w:cs="Times New Roman"/>
          <w:b/>
          <w:bCs/>
          <w:i/>
          <w:iCs/>
          <w:color w:val="000000" w:themeColor="text1"/>
          <w:sz w:val="28"/>
          <w:szCs w:val="20"/>
        </w:rPr>
        <w:t>c</w:t>
      </w:r>
      <w:r w:rsidRPr="005149F5">
        <w:rPr>
          <w:rFonts w:ascii="Times New Roman" w:hAnsi="Times New Roman" w:cs="Times New Roman"/>
          <w:b/>
          <w:bCs/>
          <w:i/>
          <w:iCs/>
          <w:color w:val="000000" w:themeColor="text1"/>
          <w:sz w:val="28"/>
          <w:szCs w:val="20"/>
        </w:rPr>
        <w:t xml:space="preserve">ancelación de la </w:t>
      </w:r>
      <w:r w:rsidRPr="005149F5">
        <w:rPr>
          <w:rFonts w:ascii="Times New Roman" w:hAnsi="Times New Roman" w:cs="Times New Roman"/>
          <w:b/>
          <w:bCs/>
          <w:i/>
          <w:iCs/>
          <w:color w:val="000000" w:themeColor="text1"/>
          <w:sz w:val="28"/>
          <w:szCs w:val="20"/>
        </w:rPr>
        <w:t>h</w:t>
      </w:r>
      <w:r w:rsidRPr="005149F5">
        <w:rPr>
          <w:rFonts w:ascii="Times New Roman" w:hAnsi="Times New Roman" w:cs="Times New Roman"/>
          <w:b/>
          <w:bCs/>
          <w:i/>
          <w:iCs/>
          <w:color w:val="000000" w:themeColor="text1"/>
          <w:sz w:val="28"/>
          <w:szCs w:val="20"/>
        </w:rPr>
        <w:t xml:space="preserve">abilitación de </w:t>
      </w:r>
      <w:r w:rsidRPr="005149F5">
        <w:rPr>
          <w:rFonts w:ascii="Times New Roman" w:hAnsi="Times New Roman" w:cs="Times New Roman"/>
          <w:b/>
          <w:bCs/>
          <w:i/>
          <w:iCs/>
          <w:color w:val="000000" w:themeColor="text1"/>
          <w:sz w:val="28"/>
          <w:szCs w:val="20"/>
        </w:rPr>
        <w:t>o</w:t>
      </w:r>
      <w:r w:rsidRPr="005149F5">
        <w:rPr>
          <w:rFonts w:ascii="Times New Roman" w:hAnsi="Times New Roman" w:cs="Times New Roman"/>
          <w:b/>
          <w:bCs/>
          <w:i/>
          <w:iCs/>
          <w:color w:val="000000" w:themeColor="text1"/>
          <w:sz w:val="28"/>
          <w:szCs w:val="20"/>
        </w:rPr>
        <w:t xml:space="preserve">rganismos de </w:t>
      </w:r>
      <w:r w:rsidRPr="005149F5">
        <w:rPr>
          <w:rFonts w:ascii="Times New Roman" w:hAnsi="Times New Roman" w:cs="Times New Roman"/>
          <w:b/>
          <w:bCs/>
          <w:i/>
          <w:iCs/>
          <w:color w:val="000000" w:themeColor="text1"/>
          <w:sz w:val="28"/>
          <w:szCs w:val="20"/>
        </w:rPr>
        <w:t>a</w:t>
      </w:r>
      <w:r w:rsidRPr="005149F5">
        <w:rPr>
          <w:rFonts w:ascii="Times New Roman" w:hAnsi="Times New Roman" w:cs="Times New Roman"/>
          <w:b/>
          <w:bCs/>
          <w:i/>
          <w:iCs/>
          <w:color w:val="000000" w:themeColor="text1"/>
          <w:sz w:val="28"/>
          <w:szCs w:val="20"/>
        </w:rPr>
        <w:t xml:space="preserve">poyo y de </w:t>
      </w:r>
      <w:r w:rsidRPr="005149F5">
        <w:rPr>
          <w:rFonts w:ascii="Times New Roman" w:hAnsi="Times New Roman" w:cs="Times New Roman"/>
          <w:b/>
          <w:bCs/>
          <w:i/>
          <w:iCs/>
          <w:color w:val="000000" w:themeColor="text1"/>
          <w:sz w:val="28"/>
          <w:szCs w:val="20"/>
        </w:rPr>
        <w:t>t</w:t>
      </w:r>
      <w:r w:rsidRPr="005149F5">
        <w:rPr>
          <w:rFonts w:ascii="Times New Roman" w:hAnsi="Times New Roman" w:cs="Times New Roman"/>
          <w:b/>
          <w:bCs/>
          <w:i/>
          <w:iCs/>
          <w:color w:val="000000" w:themeColor="text1"/>
          <w:sz w:val="28"/>
          <w:szCs w:val="20"/>
        </w:rPr>
        <w:t xml:space="preserve">ránsito. </w:t>
      </w:r>
      <w:r w:rsidRPr="005149F5">
        <w:rPr>
          <w:rFonts w:ascii="Times New Roman" w:hAnsi="Times New Roman" w:cs="Times New Roman"/>
          <w:bCs/>
          <w:i/>
          <w:iCs/>
          <w:color w:val="000000" w:themeColor="text1"/>
          <w:sz w:val="28"/>
          <w:szCs w:val="20"/>
        </w:rPr>
        <w:t xml:space="preserve">Procederá la suspensión y </w:t>
      </w:r>
      <w:r w:rsidRPr="005149F5">
        <w:rPr>
          <w:rFonts w:ascii="Times New Roman" w:hAnsi="Times New Roman" w:cs="Times New Roman"/>
          <w:bCs/>
          <w:i/>
          <w:iCs/>
          <w:color w:val="000000" w:themeColor="text1"/>
          <w:sz w:val="28"/>
          <w:szCs w:val="20"/>
        </w:rPr>
        <w:t>cancelación de la habilitación de los organismos de apoyo por parte de la autoridad que la haya otorgado o por su superior inmediato cuando se incurra en cualquiera de las siguientes faltas:</w:t>
      </w:r>
    </w:p>
    <w:p w:rsidR="00B24C0B" w:rsidRPr="005149F5" w:rsidRDefault="005149F5" w:rsidP="00893EAB">
      <w:pPr>
        <w:shd w:val="clear" w:color="auto" w:fill="FFFFFF"/>
        <w:ind w:left="425" w:right="476"/>
        <w:jc w:val="both"/>
        <w:rPr>
          <w:rFonts w:ascii="Times New Roman" w:hAnsi="Times New Roman" w:cs="Times New Roman"/>
          <w:bCs/>
          <w:i/>
          <w:iCs/>
          <w:color w:val="000000" w:themeColor="text1"/>
          <w:sz w:val="28"/>
          <w:szCs w:val="20"/>
        </w:rPr>
      </w:pPr>
    </w:p>
    <w:p w:rsidR="00B24C0B" w:rsidRPr="005149F5" w:rsidRDefault="005149F5" w:rsidP="00893EAB">
      <w:pPr>
        <w:shd w:val="clear" w:color="auto" w:fill="FFFFFF"/>
        <w:ind w:left="425" w:right="476"/>
        <w:jc w:val="both"/>
        <w:rPr>
          <w:rFonts w:ascii="Times New Roman" w:hAnsi="Times New Roman" w:cs="Times New Roman"/>
          <w:bCs/>
          <w:i/>
          <w:iCs/>
          <w:color w:val="000000" w:themeColor="text1"/>
          <w:sz w:val="28"/>
          <w:szCs w:val="20"/>
        </w:rPr>
      </w:pPr>
      <w:r w:rsidRPr="005149F5">
        <w:rPr>
          <w:rFonts w:ascii="Times New Roman" w:hAnsi="Times New Roman" w:cs="Times New Roman"/>
          <w:bCs/>
          <w:i/>
          <w:iCs/>
          <w:color w:val="000000" w:themeColor="text1"/>
          <w:sz w:val="28"/>
          <w:szCs w:val="20"/>
        </w:rPr>
        <w:t>1. No mantener la totalidad de condiciones de la habilitación, n</w:t>
      </w:r>
      <w:r w:rsidRPr="005149F5">
        <w:rPr>
          <w:rFonts w:ascii="Times New Roman" w:hAnsi="Times New Roman" w:cs="Times New Roman"/>
          <w:bCs/>
          <w:i/>
          <w:iCs/>
          <w:color w:val="000000" w:themeColor="text1"/>
          <w:sz w:val="28"/>
          <w:szCs w:val="20"/>
        </w:rPr>
        <w:t>o obtener las certificaciones de calidad o perder temporalmente alguna de las exigencias previas a la habilitación.</w:t>
      </w:r>
    </w:p>
    <w:p w:rsidR="00B24C0B" w:rsidRPr="005149F5" w:rsidRDefault="005149F5" w:rsidP="00893EAB">
      <w:pPr>
        <w:shd w:val="clear" w:color="auto" w:fill="FFFFFF"/>
        <w:ind w:left="425" w:right="476"/>
        <w:jc w:val="both"/>
        <w:rPr>
          <w:rFonts w:ascii="Times New Roman" w:hAnsi="Times New Roman" w:cs="Times New Roman"/>
          <w:bCs/>
          <w:i/>
          <w:iCs/>
          <w:color w:val="000000" w:themeColor="text1"/>
          <w:sz w:val="28"/>
          <w:szCs w:val="20"/>
        </w:rPr>
      </w:pPr>
    </w:p>
    <w:p w:rsidR="00B24C0B" w:rsidRPr="005149F5" w:rsidRDefault="005149F5" w:rsidP="00893EAB">
      <w:pPr>
        <w:shd w:val="clear" w:color="auto" w:fill="FFFFFF"/>
        <w:ind w:left="425" w:right="476"/>
        <w:jc w:val="both"/>
        <w:rPr>
          <w:rFonts w:ascii="Times New Roman" w:hAnsi="Times New Roman" w:cs="Times New Roman"/>
          <w:bCs/>
          <w:i/>
          <w:iCs/>
          <w:color w:val="000000" w:themeColor="text1"/>
          <w:sz w:val="28"/>
          <w:szCs w:val="20"/>
        </w:rPr>
      </w:pPr>
      <w:r w:rsidRPr="005149F5">
        <w:rPr>
          <w:rFonts w:ascii="Times New Roman" w:hAnsi="Times New Roman" w:cs="Times New Roman"/>
          <w:bCs/>
          <w:i/>
          <w:iCs/>
          <w:color w:val="000000" w:themeColor="text1"/>
          <w:sz w:val="28"/>
          <w:szCs w:val="20"/>
        </w:rPr>
        <w:t>2. Cuando su actividad u omisión haya puesto en riesgo o causado daños a personas y/o bienes.</w:t>
      </w:r>
    </w:p>
    <w:p w:rsidR="00B24C0B" w:rsidRPr="005149F5" w:rsidRDefault="005149F5" w:rsidP="00893EAB">
      <w:pPr>
        <w:shd w:val="clear" w:color="auto" w:fill="FFFFFF"/>
        <w:ind w:left="425" w:right="476"/>
        <w:jc w:val="both"/>
        <w:rPr>
          <w:rFonts w:ascii="Times New Roman" w:hAnsi="Times New Roman" w:cs="Times New Roman"/>
          <w:bCs/>
          <w:i/>
          <w:iCs/>
          <w:color w:val="000000" w:themeColor="text1"/>
          <w:sz w:val="28"/>
          <w:szCs w:val="20"/>
        </w:rPr>
      </w:pPr>
    </w:p>
    <w:p w:rsidR="00B24C0B" w:rsidRPr="005149F5" w:rsidRDefault="005149F5" w:rsidP="00893EAB">
      <w:pPr>
        <w:shd w:val="clear" w:color="auto" w:fill="FFFFFF"/>
        <w:ind w:left="425" w:right="476"/>
        <w:jc w:val="both"/>
        <w:rPr>
          <w:rFonts w:ascii="Times New Roman" w:hAnsi="Times New Roman" w:cs="Times New Roman"/>
          <w:bCs/>
          <w:i/>
          <w:iCs/>
          <w:color w:val="000000" w:themeColor="text1"/>
          <w:sz w:val="28"/>
          <w:szCs w:val="20"/>
        </w:rPr>
      </w:pPr>
      <w:r w:rsidRPr="005149F5">
        <w:rPr>
          <w:rFonts w:ascii="Times New Roman" w:hAnsi="Times New Roman" w:cs="Times New Roman"/>
          <w:bCs/>
          <w:i/>
          <w:iCs/>
          <w:color w:val="000000" w:themeColor="text1"/>
          <w:sz w:val="28"/>
          <w:szCs w:val="20"/>
        </w:rPr>
        <w:t>3. Cuando la actuación de sus empleados dura</w:t>
      </w:r>
      <w:r w:rsidRPr="005149F5">
        <w:rPr>
          <w:rFonts w:ascii="Times New Roman" w:hAnsi="Times New Roman" w:cs="Times New Roman"/>
          <w:bCs/>
          <w:i/>
          <w:iCs/>
          <w:color w:val="000000" w:themeColor="text1"/>
          <w:sz w:val="28"/>
          <w:szCs w:val="20"/>
        </w:rPr>
        <w:t xml:space="preserve">nte el servicio encuadre en delitos contra la </w:t>
      </w:r>
      <w:r w:rsidRPr="005149F5">
        <w:rPr>
          <w:rFonts w:ascii="Times New Roman" w:hAnsi="Times New Roman" w:cs="Times New Roman"/>
          <w:bCs/>
          <w:i/>
          <w:iCs/>
          <w:color w:val="000000" w:themeColor="text1"/>
          <w:sz w:val="28"/>
          <w:szCs w:val="20"/>
        </w:rPr>
        <w:t>a</w:t>
      </w:r>
      <w:r w:rsidRPr="005149F5">
        <w:rPr>
          <w:rFonts w:ascii="Times New Roman" w:hAnsi="Times New Roman" w:cs="Times New Roman"/>
          <w:bCs/>
          <w:i/>
          <w:iCs/>
          <w:color w:val="000000" w:themeColor="text1"/>
          <w:sz w:val="28"/>
          <w:szCs w:val="20"/>
        </w:rPr>
        <w:t xml:space="preserve">dministración </w:t>
      </w:r>
      <w:r w:rsidRPr="005149F5">
        <w:rPr>
          <w:rFonts w:ascii="Times New Roman" w:hAnsi="Times New Roman" w:cs="Times New Roman"/>
          <w:bCs/>
          <w:i/>
          <w:iCs/>
          <w:color w:val="000000" w:themeColor="text1"/>
          <w:sz w:val="28"/>
          <w:szCs w:val="20"/>
        </w:rPr>
        <w:t>p</w:t>
      </w:r>
      <w:r w:rsidRPr="005149F5">
        <w:rPr>
          <w:rFonts w:ascii="Times New Roman" w:hAnsi="Times New Roman" w:cs="Times New Roman"/>
          <w:bCs/>
          <w:i/>
          <w:iCs/>
          <w:color w:val="000000" w:themeColor="text1"/>
          <w:sz w:val="28"/>
          <w:szCs w:val="20"/>
        </w:rPr>
        <w:t xml:space="preserve">ública y estas actuaciones no hayan objeto de control interno del organismo, se entenderá por pública todas las funciones a cargo de la entidad, para efectos administrativos, fiscales, </w:t>
      </w:r>
      <w:r w:rsidRPr="005149F5">
        <w:rPr>
          <w:rFonts w:ascii="Times New Roman" w:hAnsi="Times New Roman" w:cs="Times New Roman"/>
          <w:bCs/>
          <w:i/>
          <w:iCs/>
          <w:color w:val="000000" w:themeColor="text1"/>
          <w:sz w:val="28"/>
          <w:szCs w:val="20"/>
        </w:rPr>
        <w:t>disciplinarios y penales.</w:t>
      </w:r>
    </w:p>
    <w:p w:rsidR="00B24C0B" w:rsidRPr="005149F5" w:rsidRDefault="005149F5" w:rsidP="00893EAB">
      <w:pPr>
        <w:shd w:val="clear" w:color="auto" w:fill="FFFFFF"/>
        <w:ind w:left="425" w:right="476"/>
        <w:jc w:val="both"/>
        <w:rPr>
          <w:rFonts w:ascii="Times New Roman" w:hAnsi="Times New Roman" w:cs="Times New Roman"/>
          <w:bCs/>
          <w:i/>
          <w:iCs/>
          <w:color w:val="000000" w:themeColor="text1"/>
          <w:sz w:val="28"/>
          <w:szCs w:val="20"/>
        </w:rPr>
      </w:pPr>
    </w:p>
    <w:p w:rsidR="00B24C0B" w:rsidRPr="005149F5" w:rsidRDefault="005149F5" w:rsidP="00893EAB">
      <w:pPr>
        <w:shd w:val="clear" w:color="auto" w:fill="FFFFFF"/>
        <w:ind w:left="425" w:right="476"/>
        <w:jc w:val="both"/>
        <w:rPr>
          <w:rFonts w:ascii="Times New Roman" w:hAnsi="Times New Roman" w:cs="Times New Roman"/>
          <w:bCs/>
          <w:i/>
          <w:iCs/>
          <w:color w:val="000000" w:themeColor="text1"/>
          <w:sz w:val="28"/>
          <w:szCs w:val="20"/>
        </w:rPr>
      </w:pPr>
      <w:r w:rsidRPr="005149F5">
        <w:rPr>
          <w:rFonts w:ascii="Times New Roman" w:hAnsi="Times New Roman" w:cs="Times New Roman"/>
          <w:bCs/>
          <w:i/>
          <w:iCs/>
          <w:color w:val="000000" w:themeColor="text1"/>
          <w:sz w:val="28"/>
          <w:szCs w:val="20"/>
        </w:rPr>
        <w:t>4. Alterar o modificar la información reportada al RUNT o poner en riesgo la información de este.</w:t>
      </w:r>
    </w:p>
    <w:p w:rsidR="00B24C0B" w:rsidRPr="005149F5" w:rsidRDefault="005149F5" w:rsidP="00893EAB">
      <w:pPr>
        <w:shd w:val="clear" w:color="auto" w:fill="FFFFFF"/>
        <w:ind w:left="425" w:right="476"/>
        <w:jc w:val="both"/>
        <w:rPr>
          <w:rFonts w:ascii="Times New Roman" w:hAnsi="Times New Roman" w:cs="Times New Roman"/>
          <w:bCs/>
          <w:i/>
          <w:iCs/>
          <w:color w:val="000000" w:themeColor="text1"/>
          <w:sz w:val="28"/>
          <w:szCs w:val="20"/>
        </w:rPr>
      </w:pPr>
    </w:p>
    <w:p w:rsidR="00B24C0B" w:rsidRPr="005149F5" w:rsidRDefault="005149F5" w:rsidP="00893EAB">
      <w:pPr>
        <w:shd w:val="clear" w:color="auto" w:fill="FFFFFF"/>
        <w:ind w:left="425" w:right="476"/>
        <w:jc w:val="both"/>
        <w:rPr>
          <w:rFonts w:ascii="Times New Roman" w:hAnsi="Times New Roman" w:cs="Times New Roman"/>
          <w:bCs/>
          <w:i/>
          <w:iCs/>
          <w:color w:val="000000" w:themeColor="text1"/>
          <w:sz w:val="28"/>
          <w:szCs w:val="20"/>
        </w:rPr>
      </w:pPr>
      <w:r w:rsidRPr="005149F5">
        <w:rPr>
          <w:rFonts w:ascii="Times New Roman" w:hAnsi="Times New Roman" w:cs="Times New Roman"/>
          <w:bCs/>
          <w:i/>
          <w:iCs/>
          <w:color w:val="000000" w:themeColor="text1"/>
          <w:sz w:val="28"/>
          <w:szCs w:val="20"/>
        </w:rPr>
        <w:t>5. Expedir certificados en categorías o servicios no autorizados.</w:t>
      </w:r>
    </w:p>
    <w:p w:rsidR="00B24C0B" w:rsidRPr="005149F5" w:rsidRDefault="005149F5" w:rsidP="00893EAB">
      <w:pPr>
        <w:shd w:val="clear" w:color="auto" w:fill="FFFFFF"/>
        <w:ind w:left="425" w:right="476"/>
        <w:jc w:val="both"/>
        <w:rPr>
          <w:rFonts w:ascii="Times New Roman" w:hAnsi="Times New Roman" w:cs="Times New Roman"/>
          <w:bCs/>
          <w:i/>
          <w:iCs/>
          <w:color w:val="000000" w:themeColor="text1"/>
          <w:sz w:val="28"/>
          <w:szCs w:val="20"/>
        </w:rPr>
      </w:pPr>
    </w:p>
    <w:p w:rsidR="00B24C0B" w:rsidRPr="005149F5" w:rsidRDefault="005149F5" w:rsidP="00893EAB">
      <w:pPr>
        <w:shd w:val="clear" w:color="auto" w:fill="FFFFFF"/>
        <w:ind w:left="425" w:right="476"/>
        <w:jc w:val="both"/>
        <w:rPr>
          <w:rFonts w:ascii="Times New Roman" w:hAnsi="Times New Roman" w:cs="Times New Roman"/>
          <w:bCs/>
          <w:i/>
          <w:iCs/>
          <w:color w:val="000000" w:themeColor="text1"/>
          <w:sz w:val="28"/>
          <w:szCs w:val="20"/>
        </w:rPr>
      </w:pPr>
      <w:r w:rsidRPr="005149F5">
        <w:rPr>
          <w:rFonts w:ascii="Times New Roman" w:hAnsi="Times New Roman" w:cs="Times New Roman"/>
          <w:bCs/>
          <w:i/>
          <w:iCs/>
          <w:color w:val="000000" w:themeColor="text1"/>
          <w:sz w:val="28"/>
          <w:szCs w:val="20"/>
        </w:rPr>
        <w:t>6. Facilitar a terceros los documentos, equipos o implementos d</w:t>
      </w:r>
      <w:r w:rsidRPr="005149F5">
        <w:rPr>
          <w:rFonts w:ascii="Times New Roman" w:hAnsi="Times New Roman" w:cs="Times New Roman"/>
          <w:bCs/>
          <w:i/>
          <w:iCs/>
          <w:color w:val="000000" w:themeColor="text1"/>
          <w:sz w:val="28"/>
          <w:szCs w:val="20"/>
        </w:rPr>
        <w:t>estinados al servicio o permitir el uso a aquellos de su razón social por terceros.</w:t>
      </w:r>
    </w:p>
    <w:p w:rsidR="00B24C0B" w:rsidRPr="005149F5" w:rsidRDefault="005149F5" w:rsidP="00893EAB">
      <w:pPr>
        <w:shd w:val="clear" w:color="auto" w:fill="FFFFFF"/>
        <w:ind w:left="425" w:right="476"/>
        <w:jc w:val="both"/>
        <w:rPr>
          <w:rFonts w:ascii="Times New Roman" w:hAnsi="Times New Roman" w:cs="Times New Roman"/>
          <w:bCs/>
          <w:i/>
          <w:iCs/>
          <w:color w:val="000000" w:themeColor="text1"/>
          <w:sz w:val="28"/>
          <w:szCs w:val="20"/>
        </w:rPr>
      </w:pPr>
    </w:p>
    <w:p w:rsidR="00B24C0B" w:rsidRPr="005149F5" w:rsidRDefault="005149F5" w:rsidP="00893EAB">
      <w:pPr>
        <w:shd w:val="clear" w:color="auto" w:fill="FFFFFF"/>
        <w:ind w:left="425" w:right="476"/>
        <w:jc w:val="both"/>
        <w:rPr>
          <w:rFonts w:ascii="Times New Roman" w:hAnsi="Times New Roman" w:cs="Times New Roman"/>
          <w:bCs/>
          <w:i/>
          <w:iCs/>
          <w:color w:val="000000" w:themeColor="text1"/>
          <w:sz w:val="28"/>
          <w:szCs w:val="20"/>
        </w:rPr>
      </w:pPr>
      <w:r w:rsidRPr="005149F5">
        <w:rPr>
          <w:rFonts w:ascii="Times New Roman" w:hAnsi="Times New Roman" w:cs="Times New Roman"/>
          <w:bCs/>
          <w:i/>
          <w:iCs/>
          <w:color w:val="000000" w:themeColor="text1"/>
          <w:sz w:val="28"/>
          <w:szCs w:val="20"/>
        </w:rPr>
        <w:t>7. Abstenerse injustificadamente de prestar el servicio.</w:t>
      </w:r>
    </w:p>
    <w:p w:rsidR="00B24C0B" w:rsidRPr="005149F5" w:rsidRDefault="005149F5" w:rsidP="00893EAB">
      <w:pPr>
        <w:shd w:val="clear" w:color="auto" w:fill="FFFFFF"/>
        <w:ind w:left="425" w:right="476"/>
        <w:jc w:val="both"/>
        <w:rPr>
          <w:rFonts w:ascii="Times New Roman" w:hAnsi="Times New Roman" w:cs="Times New Roman"/>
          <w:bCs/>
          <w:i/>
          <w:iCs/>
          <w:color w:val="000000" w:themeColor="text1"/>
          <w:sz w:val="28"/>
          <w:szCs w:val="20"/>
        </w:rPr>
      </w:pPr>
    </w:p>
    <w:p w:rsidR="00B24C0B" w:rsidRPr="005149F5" w:rsidRDefault="005149F5" w:rsidP="00893EAB">
      <w:pPr>
        <w:shd w:val="clear" w:color="auto" w:fill="FFFFFF"/>
        <w:ind w:left="425" w:right="476"/>
        <w:jc w:val="both"/>
        <w:rPr>
          <w:rFonts w:ascii="Times New Roman" w:hAnsi="Times New Roman" w:cs="Times New Roman"/>
          <w:bCs/>
          <w:i/>
          <w:iCs/>
          <w:color w:val="000000" w:themeColor="text1"/>
          <w:sz w:val="28"/>
          <w:szCs w:val="20"/>
        </w:rPr>
      </w:pPr>
      <w:r w:rsidRPr="005149F5">
        <w:rPr>
          <w:rFonts w:ascii="Times New Roman" w:hAnsi="Times New Roman" w:cs="Times New Roman"/>
          <w:bCs/>
          <w:i/>
          <w:iCs/>
          <w:color w:val="000000" w:themeColor="text1"/>
          <w:sz w:val="28"/>
          <w:szCs w:val="20"/>
        </w:rPr>
        <w:t>8. Expedir certificados sin comparecencia del usuario.</w:t>
      </w:r>
    </w:p>
    <w:p w:rsidR="00B24C0B" w:rsidRPr="005149F5" w:rsidRDefault="005149F5" w:rsidP="00893EAB">
      <w:pPr>
        <w:shd w:val="clear" w:color="auto" w:fill="FFFFFF"/>
        <w:ind w:left="425" w:right="476"/>
        <w:jc w:val="both"/>
        <w:rPr>
          <w:rFonts w:ascii="Times New Roman" w:hAnsi="Times New Roman" w:cs="Times New Roman"/>
          <w:bCs/>
          <w:i/>
          <w:iCs/>
          <w:color w:val="000000" w:themeColor="text1"/>
          <w:sz w:val="28"/>
          <w:szCs w:val="20"/>
        </w:rPr>
      </w:pPr>
    </w:p>
    <w:p w:rsidR="00B24C0B" w:rsidRPr="005149F5" w:rsidRDefault="005149F5" w:rsidP="00893EAB">
      <w:pPr>
        <w:shd w:val="clear" w:color="auto" w:fill="FFFFFF"/>
        <w:ind w:left="425" w:right="476"/>
        <w:jc w:val="both"/>
        <w:rPr>
          <w:rFonts w:ascii="Times New Roman" w:hAnsi="Times New Roman" w:cs="Times New Roman"/>
          <w:bCs/>
          <w:i/>
          <w:iCs/>
          <w:color w:val="000000" w:themeColor="text1"/>
          <w:sz w:val="28"/>
          <w:szCs w:val="20"/>
        </w:rPr>
      </w:pPr>
      <w:r w:rsidRPr="005149F5">
        <w:rPr>
          <w:rFonts w:ascii="Times New Roman" w:hAnsi="Times New Roman" w:cs="Times New Roman"/>
          <w:bCs/>
          <w:i/>
          <w:iCs/>
          <w:color w:val="000000" w:themeColor="text1"/>
          <w:sz w:val="28"/>
          <w:szCs w:val="20"/>
        </w:rPr>
        <w:t>9. Vincular personal que no reúna los requisitos de forma</w:t>
      </w:r>
      <w:r w:rsidRPr="005149F5">
        <w:rPr>
          <w:rFonts w:ascii="Times New Roman" w:hAnsi="Times New Roman" w:cs="Times New Roman"/>
          <w:bCs/>
          <w:i/>
          <w:iCs/>
          <w:color w:val="000000" w:themeColor="text1"/>
          <w:sz w:val="28"/>
          <w:szCs w:val="20"/>
        </w:rPr>
        <w:t>ción académica y de experiencia exigidos, cuando los documentos presentados no sean verídicos, reemplazar el personal sin aviso al Ministerio de Transporte o mantenerlo en servicio durante suspensiones administrativas, judiciales o profesionales.</w:t>
      </w:r>
    </w:p>
    <w:p w:rsidR="00B24C0B" w:rsidRPr="005149F5" w:rsidRDefault="005149F5" w:rsidP="00893EAB">
      <w:pPr>
        <w:shd w:val="clear" w:color="auto" w:fill="FFFFFF"/>
        <w:ind w:left="425" w:right="476"/>
        <w:jc w:val="both"/>
        <w:rPr>
          <w:rFonts w:ascii="Times New Roman" w:hAnsi="Times New Roman" w:cs="Times New Roman"/>
          <w:bCs/>
          <w:i/>
          <w:iCs/>
          <w:color w:val="000000" w:themeColor="text1"/>
          <w:sz w:val="28"/>
          <w:szCs w:val="20"/>
        </w:rPr>
      </w:pPr>
    </w:p>
    <w:p w:rsidR="00B24C0B" w:rsidRPr="005149F5" w:rsidRDefault="005149F5" w:rsidP="00893EAB">
      <w:pPr>
        <w:shd w:val="clear" w:color="auto" w:fill="FFFFFF"/>
        <w:ind w:left="425" w:right="476"/>
        <w:jc w:val="both"/>
        <w:rPr>
          <w:rFonts w:ascii="Times New Roman" w:hAnsi="Times New Roman" w:cs="Times New Roman"/>
          <w:bCs/>
          <w:i/>
          <w:iCs/>
          <w:color w:val="000000" w:themeColor="text1"/>
          <w:sz w:val="28"/>
          <w:szCs w:val="20"/>
        </w:rPr>
      </w:pPr>
      <w:r w:rsidRPr="005149F5">
        <w:rPr>
          <w:rFonts w:ascii="Times New Roman" w:hAnsi="Times New Roman" w:cs="Times New Roman"/>
          <w:bCs/>
          <w:i/>
          <w:iCs/>
          <w:color w:val="000000" w:themeColor="text1"/>
          <w:sz w:val="28"/>
          <w:szCs w:val="20"/>
        </w:rPr>
        <w:t xml:space="preserve">10. </w:t>
      </w:r>
      <w:r w:rsidRPr="005149F5">
        <w:rPr>
          <w:rFonts w:ascii="Times New Roman" w:hAnsi="Times New Roman" w:cs="Times New Roman"/>
          <w:bCs/>
          <w:i/>
          <w:iCs/>
          <w:color w:val="000000" w:themeColor="text1"/>
          <w:sz w:val="28"/>
          <w:szCs w:val="20"/>
        </w:rPr>
        <w:t>Reportar información desde sitios o instalaciones no autorizados.</w:t>
      </w:r>
    </w:p>
    <w:p w:rsidR="00B24C0B" w:rsidRPr="005149F5" w:rsidRDefault="005149F5" w:rsidP="00893EAB">
      <w:pPr>
        <w:shd w:val="clear" w:color="auto" w:fill="FFFFFF"/>
        <w:ind w:left="425" w:right="476"/>
        <w:jc w:val="both"/>
        <w:rPr>
          <w:rFonts w:ascii="Times New Roman" w:hAnsi="Times New Roman" w:cs="Times New Roman"/>
          <w:bCs/>
          <w:i/>
          <w:iCs/>
          <w:color w:val="000000" w:themeColor="text1"/>
          <w:sz w:val="28"/>
          <w:szCs w:val="20"/>
        </w:rPr>
      </w:pPr>
    </w:p>
    <w:p w:rsidR="00B24C0B" w:rsidRPr="005149F5" w:rsidRDefault="005149F5" w:rsidP="00893EAB">
      <w:pPr>
        <w:shd w:val="clear" w:color="auto" w:fill="FFFFFF"/>
        <w:ind w:left="425" w:right="476"/>
        <w:jc w:val="both"/>
        <w:rPr>
          <w:rFonts w:ascii="Times New Roman" w:hAnsi="Times New Roman" w:cs="Times New Roman"/>
          <w:bCs/>
          <w:i/>
          <w:iCs/>
          <w:color w:val="000000" w:themeColor="text1"/>
          <w:sz w:val="28"/>
          <w:szCs w:val="20"/>
        </w:rPr>
      </w:pPr>
      <w:r w:rsidRPr="005149F5">
        <w:rPr>
          <w:rFonts w:ascii="Times New Roman" w:hAnsi="Times New Roman" w:cs="Times New Roman"/>
          <w:bCs/>
          <w:i/>
          <w:iCs/>
          <w:color w:val="000000" w:themeColor="text1"/>
          <w:sz w:val="28"/>
          <w:szCs w:val="20"/>
        </w:rPr>
        <w:t>11. No hacer los reportes e informes obligatorios de acuerdo con lo que sobre el particular señalen el Ministerio de Transporte y la Superintendencia de Puertos Transporte.</w:t>
      </w:r>
    </w:p>
    <w:p w:rsidR="00B24C0B" w:rsidRPr="005149F5" w:rsidRDefault="005149F5" w:rsidP="00893EAB">
      <w:pPr>
        <w:shd w:val="clear" w:color="auto" w:fill="FFFFFF"/>
        <w:ind w:left="425" w:right="476"/>
        <w:jc w:val="both"/>
        <w:rPr>
          <w:rFonts w:ascii="Times New Roman" w:hAnsi="Times New Roman" w:cs="Times New Roman"/>
          <w:bCs/>
          <w:i/>
          <w:iCs/>
          <w:color w:val="000000" w:themeColor="text1"/>
          <w:sz w:val="28"/>
          <w:szCs w:val="20"/>
        </w:rPr>
      </w:pPr>
    </w:p>
    <w:p w:rsidR="00B24C0B" w:rsidRPr="005149F5" w:rsidRDefault="005149F5" w:rsidP="00893EAB">
      <w:pPr>
        <w:shd w:val="clear" w:color="auto" w:fill="FFFFFF"/>
        <w:ind w:left="425" w:right="476"/>
        <w:jc w:val="both"/>
        <w:rPr>
          <w:rFonts w:ascii="Times New Roman" w:hAnsi="Times New Roman" w:cs="Times New Roman"/>
          <w:bCs/>
          <w:i/>
          <w:iCs/>
          <w:color w:val="000000" w:themeColor="text1"/>
          <w:sz w:val="28"/>
          <w:szCs w:val="20"/>
        </w:rPr>
      </w:pPr>
      <w:r w:rsidRPr="005149F5">
        <w:rPr>
          <w:rFonts w:ascii="Times New Roman" w:hAnsi="Times New Roman" w:cs="Times New Roman"/>
          <w:bCs/>
          <w:i/>
          <w:iCs/>
          <w:color w:val="000000" w:themeColor="text1"/>
          <w:sz w:val="28"/>
          <w:szCs w:val="20"/>
        </w:rPr>
        <w:t>12. Alterar los</w:t>
      </w:r>
      <w:r w:rsidRPr="005149F5">
        <w:rPr>
          <w:rFonts w:ascii="Times New Roman" w:hAnsi="Times New Roman" w:cs="Times New Roman"/>
          <w:bCs/>
          <w:i/>
          <w:iCs/>
          <w:color w:val="000000" w:themeColor="text1"/>
          <w:sz w:val="28"/>
          <w:szCs w:val="20"/>
        </w:rPr>
        <w:t xml:space="preserve"> resultados obtenidos por los aspirantes.</w:t>
      </w:r>
    </w:p>
    <w:p w:rsidR="00B24C0B" w:rsidRPr="005149F5" w:rsidRDefault="005149F5" w:rsidP="00893EAB">
      <w:pPr>
        <w:shd w:val="clear" w:color="auto" w:fill="FFFFFF"/>
        <w:ind w:left="425" w:right="476"/>
        <w:jc w:val="both"/>
        <w:rPr>
          <w:rFonts w:ascii="Times New Roman" w:hAnsi="Times New Roman" w:cs="Times New Roman"/>
          <w:bCs/>
          <w:i/>
          <w:iCs/>
          <w:color w:val="000000" w:themeColor="text1"/>
          <w:sz w:val="28"/>
          <w:szCs w:val="20"/>
        </w:rPr>
      </w:pPr>
    </w:p>
    <w:p w:rsidR="00B24C0B" w:rsidRPr="005149F5" w:rsidRDefault="005149F5" w:rsidP="00893EAB">
      <w:pPr>
        <w:shd w:val="clear" w:color="auto" w:fill="FFFFFF"/>
        <w:ind w:left="425" w:right="476"/>
        <w:jc w:val="both"/>
        <w:rPr>
          <w:rFonts w:ascii="Times New Roman" w:hAnsi="Times New Roman" w:cs="Times New Roman"/>
          <w:bCs/>
          <w:i/>
          <w:iCs/>
          <w:color w:val="000000" w:themeColor="text1"/>
          <w:sz w:val="28"/>
          <w:szCs w:val="20"/>
        </w:rPr>
      </w:pPr>
      <w:r w:rsidRPr="005149F5">
        <w:rPr>
          <w:rFonts w:ascii="Times New Roman" w:hAnsi="Times New Roman" w:cs="Times New Roman"/>
          <w:bCs/>
          <w:i/>
          <w:iCs/>
          <w:color w:val="000000" w:themeColor="text1"/>
          <w:sz w:val="28"/>
          <w:szCs w:val="20"/>
        </w:rPr>
        <w:t>13. No reportar la información de los certificados de los usuarios en forma injustificada.</w:t>
      </w:r>
    </w:p>
    <w:p w:rsidR="00B24C0B" w:rsidRPr="005149F5" w:rsidRDefault="005149F5" w:rsidP="00893EAB">
      <w:pPr>
        <w:shd w:val="clear" w:color="auto" w:fill="FFFFFF"/>
        <w:ind w:left="425" w:right="476"/>
        <w:jc w:val="both"/>
        <w:rPr>
          <w:rFonts w:ascii="Times New Roman" w:hAnsi="Times New Roman" w:cs="Times New Roman"/>
          <w:bCs/>
          <w:i/>
          <w:iCs/>
          <w:color w:val="000000" w:themeColor="text1"/>
          <w:sz w:val="28"/>
          <w:szCs w:val="20"/>
        </w:rPr>
      </w:pPr>
    </w:p>
    <w:p w:rsidR="00B24C0B" w:rsidRPr="005149F5" w:rsidRDefault="005149F5" w:rsidP="00893EAB">
      <w:pPr>
        <w:shd w:val="clear" w:color="auto" w:fill="FFFFFF"/>
        <w:ind w:left="425" w:right="476"/>
        <w:jc w:val="both"/>
        <w:rPr>
          <w:rFonts w:ascii="Times New Roman" w:hAnsi="Times New Roman" w:cs="Times New Roman"/>
          <w:bCs/>
          <w:i/>
          <w:iCs/>
          <w:color w:val="000000" w:themeColor="text1"/>
          <w:sz w:val="28"/>
          <w:szCs w:val="20"/>
        </w:rPr>
      </w:pPr>
      <w:r w:rsidRPr="005149F5">
        <w:rPr>
          <w:rFonts w:ascii="Times New Roman" w:hAnsi="Times New Roman" w:cs="Times New Roman"/>
          <w:bCs/>
          <w:i/>
          <w:iCs/>
          <w:color w:val="000000" w:themeColor="text1"/>
          <w:sz w:val="28"/>
          <w:szCs w:val="20"/>
        </w:rPr>
        <w:t>14. Variar las tarifas sin informarlo públicamente y previamente en sus instalaciones y al Ministerio de Transporte. En e</w:t>
      </w:r>
      <w:r w:rsidRPr="005149F5">
        <w:rPr>
          <w:rFonts w:ascii="Times New Roman" w:hAnsi="Times New Roman" w:cs="Times New Roman"/>
          <w:bCs/>
          <w:i/>
          <w:iCs/>
          <w:color w:val="000000" w:themeColor="text1"/>
          <w:sz w:val="28"/>
          <w:szCs w:val="20"/>
        </w:rPr>
        <w:t>ste caso procederá multa de entre 1 y 5 salarios mínimos legales mensuales por cada caso.</w:t>
      </w:r>
    </w:p>
    <w:p w:rsidR="00B24C0B" w:rsidRPr="005149F5" w:rsidRDefault="005149F5" w:rsidP="00893EAB">
      <w:pPr>
        <w:shd w:val="clear" w:color="auto" w:fill="FFFFFF"/>
        <w:ind w:left="425" w:right="476"/>
        <w:jc w:val="both"/>
        <w:rPr>
          <w:rFonts w:ascii="Times New Roman" w:hAnsi="Times New Roman" w:cs="Times New Roman"/>
          <w:bCs/>
          <w:i/>
          <w:iCs/>
          <w:color w:val="000000" w:themeColor="text1"/>
          <w:sz w:val="28"/>
          <w:szCs w:val="20"/>
        </w:rPr>
      </w:pPr>
    </w:p>
    <w:p w:rsidR="00B24C0B" w:rsidRPr="005149F5" w:rsidRDefault="005149F5" w:rsidP="00893EAB">
      <w:pPr>
        <w:shd w:val="clear" w:color="auto" w:fill="FFFFFF"/>
        <w:ind w:left="425" w:right="476"/>
        <w:jc w:val="both"/>
        <w:rPr>
          <w:rFonts w:ascii="Times New Roman" w:hAnsi="Times New Roman" w:cs="Times New Roman"/>
          <w:bCs/>
          <w:i/>
          <w:iCs/>
          <w:color w:val="000000" w:themeColor="text1"/>
          <w:sz w:val="28"/>
          <w:szCs w:val="20"/>
        </w:rPr>
      </w:pPr>
      <w:r w:rsidRPr="005149F5">
        <w:rPr>
          <w:rFonts w:ascii="Times New Roman" w:hAnsi="Times New Roman" w:cs="Times New Roman"/>
          <w:bCs/>
          <w:i/>
          <w:iCs/>
          <w:color w:val="000000" w:themeColor="text1"/>
          <w:sz w:val="28"/>
          <w:szCs w:val="20"/>
        </w:rPr>
        <w:t>15. Mantenerse en servicio a pesar de encontrarse en firme sanción de suspensión de la habilitación. Procederá además multa entre 50 y 100 salarios mínimos legales m</w:t>
      </w:r>
      <w:r w:rsidRPr="005149F5">
        <w:rPr>
          <w:rFonts w:ascii="Times New Roman" w:hAnsi="Times New Roman" w:cs="Times New Roman"/>
          <w:bCs/>
          <w:i/>
          <w:iCs/>
          <w:color w:val="000000" w:themeColor="text1"/>
          <w:sz w:val="28"/>
          <w:szCs w:val="20"/>
        </w:rPr>
        <w:t>ensuales vigentes.</w:t>
      </w:r>
    </w:p>
    <w:p w:rsidR="00B24C0B" w:rsidRPr="005149F5" w:rsidRDefault="005149F5" w:rsidP="00893EAB">
      <w:pPr>
        <w:shd w:val="clear" w:color="auto" w:fill="FFFFFF"/>
        <w:ind w:left="425" w:right="476"/>
        <w:jc w:val="both"/>
        <w:rPr>
          <w:rFonts w:ascii="Times New Roman" w:hAnsi="Times New Roman" w:cs="Times New Roman"/>
          <w:bCs/>
          <w:i/>
          <w:iCs/>
          <w:color w:val="000000" w:themeColor="text1"/>
          <w:sz w:val="28"/>
          <w:szCs w:val="20"/>
        </w:rPr>
      </w:pPr>
    </w:p>
    <w:p w:rsidR="00B24C0B" w:rsidRPr="005149F5" w:rsidRDefault="005149F5" w:rsidP="00893EAB">
      <w:pPr>
        <w:shd w:val="clear" w:color="auto" w:fill="FFFFFF"/>
        <w:ind w:left="425" w:right="476"/>
        <w:jc w:val="both"/>
        <w:rPr>
          <w:rFonts w:ascii="Times New Roman" w:hAnsi="Times New Roman" w:cs="Times New Roman"/>
          <w:bCs/>
          <w:i/>
          <w:iCs/>
          <w:color w:val="000000" w:themeColor="text1"/>
          <w:sz w:val="28"/>
          <w:szCs w:val="20"/>
        </w:rPr>
      </w:pPr>
      <w:r w:rsidRPr="005149F5">
        <w:rPr>
          <w:rFonts w:ascii="Times New Roman" w:hAnsi="Times New Roman" w:cs="Times New Roman"/>
          <w:bCs/>
          <w:i/>
          <w:iCs/>
          <w:color w:val="000000" w:themeColor="text1"/>
          <w:sz w:val="28"/>
          <w:szCs w:val="20"/>
        </w:rPr>
        <w:t>16. Abstenerse de reportar por escrito a las autoridades competentes las inconsistencias que se presenten en la información aportada por el usuario o en la percibida durante los servicios.</w:t>
      </w:r>
    </w:p>
    <w:p w:rsidR="00B24C0B" w:rsidRPr="005149F5" w:rsidRDefault="005149F5" w:rsidP="00893EAB">
      <w:pPr>
        <w:shd w:val="clear" w:color="auto" w:fill="FFFFFF"/>
        <w:ind w:left="425" w:right="476"/>
        <w:jc w:val="both"/>
        <w:rPr>
          <w:rFonts w:ascii="Times New Roman" w:hAnsi="Times New Roman" w:cs="Times New Roman"/>
          <w:bCs/>
          <w:i/>
          <w:iCs/>
          <w:color w:val="000000" w:themeColor="text1"/>
          <w:sz w:val="28"/>
          <w:szCs w:val="20"/>
        </w:rPr>
      </w:pPr>
    </w:p>
    <w:p w:rsidR="00B24C0B" w:rsidRPr="005149F5" w:rsidRDefault="005149F5" w:rsidP="00893EAB">
      <w:pPr>
        <w:shd w:val="clear" w:color="auto" w:fill="FFFFFF"/>
        <w:ind w:left="425" w:right="476"/>
        <w:jc w:val="both"/>
        <w:rPr>
          <w:rFonts w:ascii="Times New Roman" w:hAnsi="Times New Roman" w:cs="Times New Roman"/>
          <w:bCs/>
          <w:i/>
          <w:iCs/>
          <w:color w:val="000000" w:themeColor="text1"/>
          <w:sz w:val="28"/>
          <w:szCs w:val="20"/>
        </w:rPr>
      </w:pPr>
      <w:r w:rsidRPr="005149F5">
        <w:rPr>
          <w:rFonts w:ascii="Times New Roman" w:hAnsi="Times New Roman" w:cs="Times New Roman"/>
          <w:bCs/>
          <w:i/>
          <w:iCs/>
          <w:color w:val="000000" w:themeColor="text1"/>
          <w:sz w:val="28"/>
          <w:szCs w:val="20"/>
        </w:rPr>
        <w:t>17. No atender el régimen de prohibiciones señ</w:t>
      </w:r>
      <w:r w:rsidRPr="005149F5">
        <w:rPr>
          <w:rFonts w:ascii="Times New Roman" w:hAnsi="Times New Roman" w:cs="Times New Roman"/>
          <w:bCs/>
          <w:i/>
          <w:iCs/>
          <w:color w:val="000000" w:themeColor="text1"/>
          <w:sz w:val="28"/>
          <w:szCs w:val="20"/>
        </w:rPr>
        <w:t>alado en las normas legales y reglamentarias.</w:t>
      </w:r>
    </w:p>
    <w:p w:rsidR="00B24C0B" w:rsidRPr="005149F5" w:rsidRDefault="005149F5" w:rsidP="00893EAB">
      <w:pPr>
        <w:shd w:val="clear" w:color="auto" w:fill="FFFFFF"/>
        <w:ind w:left="425" w:right="476"/>
        <w:jc w:val="both"/>
        <w:rPr>
          <w:rFonts w:ascii="Times New Roman" w:hAnsi="Times New Roman" w:cs="Times New Roman"/>
          <w:bCs/>
          <w:i/>
          <w:iCs/>
          <w:color w:val="000000" w:themeColor="text1"/>
          <w:sz w:val="28"/>
          <w:szCs w:val="20"/>
        </w:rPr>
      </w:pPr>
    </w:p>
    <w:p w:rsidR="00B24C0B" w:rsidRPr="005149F5" w:rsidRDefault="005149F5" w:rsidP="00893EAB">
      <w:pPr>
        <w:shd w:val="clear" w:color="auto" w:fill="FFFFFF"/>
        <w:ind w:left="425" w:right="476"/>
        <w:jc w:val="both"/>
        <w:rPr>
          <w:rFonts w:ascii="Times New Roman" w:hAnsi="Times New Roman" w:cs="Times New Roman"/>
          <w:bCs/>
          <w:i/>
          <w:iCs/>
          <w:color w:val="000000" w:themeColor="text1"/>
          <w:sz w:val="28"/>
          <w:szCs w:val="20"/>
        </w:rPr>
      </w:pPr>
      <w:r w:rsidRPr="005149F5">
        <w:rPr>
          <w:rFonts w:ascii="Times New Roman" w:hAnsi="Times New Roman" w:cs="Times New Roman"/>
          <w:bCs/>
          <w:i/>
          <w:iCs/>
          <w:color w:val="000000" w:themeColor="text1"/>
          <w:sz w:val="28"/>
          <w:szCs w:val="20"/>
        </w:rPr>
        <w:t>18. No atender los planes de mejoramiento que señalen las autoridades de control y vigilancia.</w:t>
      </w:r>
    </w:p>
    <w:p w:rsidR="00B24C0B" w:rsidRPr="005149F5" w:rsidRDefault="005149F5" w:rsidP="00893EAB">
      <w:pPr>
        <w:shd w:val="clear" w:color="auto" w:fill="FFFFFF"/>
        <w:ind w:left="425" w:right="476"/>
        <w:jc w:val="both"/>
        <w:rPr>
          <w:rFonts w:ascii="Times New Roman" w:hAnsi="Times New Roman" w:cs="Times New Roman"/>
          <w:bCs/>
          <w:i/>
          <w:iCs/>
          <w:color w:val="000000" w:themeColor="text1"/>
          <w:sz w:val="28"/>
          <w:szCs w:val="20"/>
        </w:rPr>
      </w:pPr>
    </w:p>
    <w:p w:rsidR="00B24C0B" w:rsidRPr="005149F5" w:rsidRDefault="005149F5" w:rsidP="00893EAB">
      <w:pPr>
        <w:shd w:val="clear" w:color="auto" w:fill="FFFFFF"/>
        <w:ind w:left="425" w:right="476"/>
        <w:jc w:val="both"/>
        <w:rPr>
          <w:rFonts w:ascii="Times New Roman" w:hAnsi="Times New Roman" w:cs="Times New Roman"/>
          <w:bCs/>
          <w:i/>
          <w:iCs/>
          <w:color w:val="000000" w:themeColor="text1"/>
          <w:sz w:val="28"/>
          <w:szCs w:val="20"/>
        </w:rPr>
      </w:pPr>
      <w:r w:rsidRPr="005149F5">
        <w:rPr>
          <w:rFonts w:ascii="Times New Roman" w:hAnsi="Times New Roman" w:cs="Times New Roman"/>
          <w:bCs/>
          <w:i/>
          <w:iCs/>
          <w:color w:val="000000" w:themeColor="text1"/>
          <w:sz w:val="28"/>
          <w:szCs w:val="20"/>
        </w:rPr>
        <w:t>19. Permitir la realización de trámites de tránsito sin el paz y salvo expedido por el Sistema Integrado de Infor</w:t>
      </w:r>
      <w:r w:rsidRPr="005149F5">
        <w:rPr>
          <w:rFonts w:ascii="Times New Roman" w:hAnsi="Times New Roman" w:cs="Times New Roman"/>
          <w:bCs/>
          <w:i/>
          <w:iCs/>
          <w:color w:val="000000" w:themeColor="text1"/>
          <w:sz w:val="28"/>
          <w:szCs w:val="20"/>
        </w:rPr>
        <w:t>mación de Multas y Sanciones por Infracciones de Tránsito.</w:t>
      </w:r>
    </w:p>
    <w:p w:rsidR="00B24C0B" w:rsidRPr="005149F5" w:rsidRDefault="005149F5" w:rsidP="00893EAB">
      <w:pPr>
        <w:shd w:val="clear" w:color="auto" w:fill="FFFFFF"/>
        <w:ind w:left="425" w:right="476"/>
        <w:jc w:val="both"/>
        <w:rPr>
          <w:rFonts w:ascii="Times New Roman" w:hAnsi="Times New Roman" w:cs="Times New Roman"/>
          <w:bCs/>
          <w:i/>
          <w:iCs/>
          <w:color w:val="000000" w:themeColor="text1"/>
          <w:sz w:val="28"/>
          <w:szCs w:val="20"/>
        </w:rPr>
      </w:pPr>
    </w:p>
    <w:p w:rsidR="00B24C0B" w:rsidRPr="005149F5" w:rsidRDefault="005149F5" w:rsidP="00893EAB">
      <w:pPr>
        <w:shd w:val="clear" w:color="auto" w:fill="FFFFFF"/>
        <w:ind w:left="425" w:right="476"/>
        <w:jc w:val="both"/>
        <w:rPr>
          <w:rFonts w:ascii="Times New Roman" w:hAnsi="Times New Roman" w:cs="Times New Roman"/>
          <w:bCs/>
          <w:i/>
          <w:iCs/>
          <w:color w:val="000000" w:themeColor="text1"/>
          <w:sz w:val="28"/>
          <w:szCs w:val="20"/>
        </w:rPr>
      </w:pPr>
      <w:r w:rsidRPr="005149F5">
        <w:rPr>
          <w:rFonts w:ascii="Times New Roman" w:hAnsi="Times New Roman" w:cs="Times New Roman"/>
          <w:bCs/>
          <w:i/>
          <w:iCs/>
          <w:color w:val="000000" w:themeColor="text1"/>
          <w:sz w:val="28"/>
          <w:szCs w:val="20"/>
        </w:rPr>
        <w:t>La suspensión podrá ordenarse también preventivamente cuando se haya producido alteración del servicio y la continuidad del mismo ofrezca riesgo a los usuarios o pueda facilitar la supresión o alt</w:t>
      </w:r>
      <w:r w:rsidRPr="005149F5">
        <w:rPr>
          <w:rFonts w:ascii="Times New Roman" w:hAnsi="Times New Roman" w:cs="Times New Roman"/>
          <w:bCs/>
          <w:i/>
          <w:iCs/>
          <w:color w:val="000000" w:themeColor="text1"/>
          <w:sz w:val="28"/>
          <w:szCs w:val="20"/>
        </w:rPr>
        <w:t>eración del material probatorio para la investigación.</w:t>
      </w:r>
    </w:p>
    <w:p w:rsidR="00B24C0B" w:rsidRPr="005149F5" w:rsidRDefault="005149F5" w:rsidP="00893EAB">
      <w:pPr>
        <w:shd w:val="clear" w:color="auto" w:fill="FFFFFF"/>
        <w:ind w:left="425" w:right="476"/>
        <w:jc w:val="both"/>
        <w:rPr>
          <w:rFonts w:ascii="Times New Roman" w:hAnsi="Times New Roman" w:cs="Times New Roman"/>
          <w:bCs/>
          <w:i/>
          <w:iCs/>
          <w:color w:val="000000" w:themeColor="text1"/>
          <w:sz w:val="28"/>
          <w:szCs w:val="20"/>
        </w:rPr>
      </w:pPr>
    </w:p>
    <w:p w:rsidR="00B24C0B" w:rsidRPr="005149F5" w:rsidRDefault="005149F5" w:rsidP="00893EAB">
      <w:pPr>
        <w:shd w:val="clear" w:color="auto" w:fill="FFFFFF"/>
        <w:ind w:left="425" w:right="476"/>
        <w:jc w:val="both"/>
        <w:rPr>
          <w:rFonts w:ascii="Times New Roman" w:hAnsi="Times New Roman" w:cs="Times New Roman"/>
          <w:bCs/>
          <w:i/>
          <w:iCs/>
          <w:color w:val="000000" w:themeColor="text1"/>
          <w:sz w:val="28"/>
          <w:szCs w:val="20"/>
        </w:rPr>
      </w:pPr>
      <w:r w:rsidRPr="005149F5">
        <w:rPr>
          <w:rFonts w:ascii="Times New Roman" w:hAnsi="Times New Roman" w:cs="Times New Roman"/>
          <w:bCs/>
          <w:i/>
          <w:iCs/>
          <w:color w:val="000000" w:themeColor="text1"/>
          <w:sz w:val="28"/>
          <w:szCs w:val="20"/>
        </w:rPr>
        <w:t>La suspensión de la habilitación acarrea la suspensión del servicio al usuario -la cual deberá anunciar públicamente en sus instalaciones- y la pérdida de la interconexión con el Registro Único Nacion</w:t>
      </w:r>
      <w:r w:rsidRPr="005149F5">
        <w:rPr>
          <w:rFonts w:ascii="Times New Roman" w:hAnsi="Times New Roman" w:cs="Times New Roman"/>
          <w:bCs/>
          <w:i/>
          <w:iCs/>
          <w:color w:val="000000" w:themeColor="text1"/>
          <w:sz w:val="28"/>
          <w:szCs w:val="20"/>
        </w:rPr>
        <w:t>al de Tránsito RUNT para cada sede en que se haya cometido la falta.</w:t>
      </w:r>
    </w:p>
    <w:p w:rsidR="00B24C0B" w:rsidRPr="005149F5" w:rsidRDefault="005149F5" w:rsidP="00893EAB">
      <w:pPr>
        <w:shd w:val="clear" w:color="auto" w:fill="FFFFFF"/>
        <w:ind w:left="425" w:right="476"/>
        <w:jc w:val="both"/>
        <w:rPr>
          <w:rFonts w:ascii="Times New Roman" w:hAnsi="Times New Roman" w:cs="Times New Roman"/>
          <w:bCs/>
          <w:i/>
          <w:iCs/>
          <w:color w:val="000000" w:themeColor="text1"/>
          <w:sz w:val="28"/>
          <w:szCs w:val="20"/>
        </w:rPr>
      </w:pPr>
    </w:p>
    <w:p w:rsidR="00B24C0B" w:rsidRPr="005149F5" w:rsidRDefault="005149F5" w:rsidP="00893EAB">
      <w:pPr>
        <w:shd w:val="clear" w:color="auto" w:fill="FFFFFF"/>
        <w:ind w:left="425" w:right="476"/>
        <w:jc w:val="both"/>
        <w:rPr>
          <w:rFonts w:ascii="Times New Roman" w:hAnsi="Times New Roman" w:cs="Times New Roman"/>
          <w:bCs/>
          <w:i/>
          <w:iCs/>
          <w:color w:val="000000" w:themeColor="text1"/>
          <w:sz w:val="28"/>
          <w:szCs w:val="20"/>
        </w:rPr>
      </w:pPr>
      <w:r w:rsidRPr="005149F5">
        <w:rPr>
          <w:rFonts w:ascii="Times New Roman" w:hAnsi="Times New Roman" w:cs="Times New Roman"/>
          <w:bCs/>
          <w:i/>
          <w:iCs/>
          <w:color w:val="000000" w:themeColor="text1"/>
          <w:sz w:val="28"/>
          <w:szCs w:val="20"/>
        </w:rPr>
        <w:t>La cancelación procederá en caso de reincidencia en cualquiera de las faltas señaladas en los numerales 2, 4, 5, 6, 8, 10, 12, 14, 15 y 19 del presente artículo. En firme la cancelación,</w:t>
      </w:r>
      <w:r w:rsidRPr="005149F5">
        <w:rPr>
          <w:rFonts w:ascii="Times New Roman" w:hAnsi="Times New Roman" w:cs="Times New Roman"/>
          <w:bCs/>
          <w:i/>
          <w:iCs/>
          <w:color w:val="000000" w:themeColor="text1"/>
          <w:sz w:val="28"/>
          <w:szCs w:val="20"/>
        </w:rPr>
        <w:t xml:space="preserve"> ella tendrá efectos sobre todas las sedes del organismo, para lo cual se dispondrá el cierre de los establecimientos de comercio. Las personas naturales o jurídicas que hayan dado lugar a la cancelación, </w:t>
      </w:r>
      <w:r w:rsidRPr="005149F5">
        <w:rPr>
          <w:rFonts w:ascii="Times New Roman" w:hAnsi="Times New Roman" w:cs="Times New Roman"/>
          <w:b/>
          <w:bCs/>
          <w:i/>
          <w:iCs/>
          <w:color w:val="000000" w:themeColor="text1"/>
          <w:sz w:val="28"/>
          <w:szCs w:val="20"/>
          <w:u w:val="single"/>
        </w:rPr>
        <w:t xml:space="preserve">sus asociados y parientes hasta el cuarto grado de </w:t>
      </w:r>
      <w:r w:rsidRPr="005149F5">
        <w:rPr>
          <w:rFonts w:ascii="Times New Roman" w:hAnsi="Times New Roman" w:cs="Times New Roman"/>
          <w:b/>
          <w:bCs/>
          <w:i/>
          <w:iCs/>
          <w:color w:val="000000" w:themeColor="text1"/>
          <w:sz w:val="28"/>
          <w:szCs w:val="20"/>
          <w:u w:val="single"/>
        </w:rPr>
        <w:t>consanguinidad, segundo de afinidad y primero civil</w:t>
      </w:r>
      <w:r w:rsidRPr="005149F5">
        <w:rPr>
          <w:rFonts w:ascii="Times New Roman" w:hAnsi="Times New Roman" w:cs="Times New Roman"/>
          <w:bCs/>
          <w:i/>
          <w:iCs/>
          <w:color w:val="000000" w:themeColor="text1"/>
          <w:sz w:val="28"/>
          <w:szCs w:val="20"/>
        </w:rPr>
        <w:t>, no podrán constituir nuevos organismos de apoyo en cualquiera de sus modalidades ni asociarse o hacer parte a cualquier título de organismos habilitados durante los cinco (5) años siguientes.</w:t>
      </w:r>
    </w:p>
    <w:p w:rsidR="00B24C0B" w:rsidRPr="005149F5" w:rsidRDefault="005149F5" w:rsidP="00893EAB">
      <w:pPr>
        <w:shd w:val="clear" w:color="auto" w:fill="FFFFFF"/>
        <w:ind w:left="425" w:right="476"/>
        <w:jc w:val="both"/>
        <w:rPr>
          <w:rFonts w:ascii="Times New Roman" w:hAnsi="Times New Roman" w:cs="Times New Roman"/>
          <w:bCs/>
          <w:i/>
          <w:iCs/>
          <w:color w:val="000000" w:themeColor="text1"/>
          <w:sz w:val="28"/>
          <w:szCs w:val="20"/>
        </w:rPr>
      </w:pPr>
    </w:p>
    <w:p w:rsidR="00B24C0B" w:rsidRPr="005149F5" w:rsidRDefault="005149F5" w:rsidP="00893EAB">
      <w:pPr>
        <w:shd w:val="clear" w:color="auto" w:fill="FFFFFF"/>
        <w:ind w:left="425" w:right="476"/>
        <w:jc w:val="both"/>
        <w:rPr>
          <w:rFonts w:ascii="Times New Roman" w:hAnsi="Times New Roman" w:cs="Times New Roman"/>
          <w:bCs/>
          <w:i/>
          <w:iCs/>
          <w:color w:val="000000" w:themeColor="text1"/>
          <w:sz w:val="28"/>
          <w:szCs w:val="20"/>
        </w:rPr>
      </w:pPr>
      <w:r w:rsidRPr="005149F5">
        <w:rPr>
          <w:rFonts w:ascii="Times New Roman" w:hAnsi="Times New Roman" w:cs="Times New Roman"/>
          <w:bCs/>
          <w:i/>
          <w:iCs/>
          <w:color w:val="000000" w:themeColor="text1"/>
          <w:sz w:val="28"/>
          <w:szCs w:val="20"/>
        </w:rPr>
        <w:t xml:space="preserve">El </w:t>
      </w:r>
      <w:r w:rsidRPr="005149F5">
        <w:rPr>
          <w:rFonts w:ascii="Times New Roman" w:hAnsi="Times New Roman" w:cs="Times New Roman"/>
          <w:bCs/>
          <w:i/>
          <w:iCs/>
          <w:color w:val="000000" w:themeColor="text1"/>
          <w:sz w:val="28"/>
          <w:szCs w:val="20"/>
        </w:rPr>
        <w:t>procedimiento sancionatorio será el señalado en el Código Contencioso Administrativo.</w:t>
      </w:r>
    </w:p>
    <w:p w:rsidR="00B24C0B" w:rsidRPr="005149F5" w:rsidRDefault="005149F5" w:rsidP="00893EAB">
      <w:pPr>
        <w:shd w:val="clear" w:color="auto" w:fill="FFFFFF"/>
        <w:ind w:left="425" w:right="476"/>
        <w:jc w:val="both"/>
        <w:rPr>
          <w:rFonts w:ascii="Times New Roman" w:hAnsi="Times New Roman" w:cs="Times New Roman"/>
          <w:bCs/>
          <w:i/>
          <w:iCs/>
          <w:color w:val="000000" w:themeColor="text1"/>
          <w:sz w:val="28"/>
          <w:szCs w:val="20"/>
        </w:rPr>
      </w:pPr>
    </w:p>
    <w:p w:rsidR="004F23BB" w:rsidRPr="005149F5" w:rsidRDefault="005149F5" w:rsidP="00893EAB">
      <w:pPr>
        <w:shd w:val="clear" w:color="auto" w:fill="FFFFFF"/>
        <w:ind w:left="425" w:right="476"/>
        <w:jc w:val="both"/>
        <w:rPr>
          <w:rFonts w:ascii="Times New Roman" w:hAnsi="Times New Roman" w:cs="Times New Roman"/>
          <w:color w:val="000000" w:themeColor="text1"/>
          <w:sz w:val="28"/>
          <w:szCs w:val="20"/>
        </w:rPr>
      </w:pPr>
      <w:r w:rsidRPr="005149F5">
        <w:rPr>
          <w:rFonts w:ascii="Times New Roman" w:hAnsi="Times New Roman" w:cs="Times New Roman"/>
          <w:bCs/>
          <w:i/>
          <w:iCs/>
          <w:color w:val="000000" w:themeColor="text1"/>
          <w:sz w:val="28"/>
          <w:szCs w:val="20"/>
        </w:rPr>
        <w:t>La comisión de algunas de las faltas señaladas en los numerales 2, 4, 5, 6, 7, 11, 14 y 19 del presente artículo se entenderá falta de los organismos de tránsito y facul</w:t>
      </w:r>
      <w:r w:rsidRPr="005149F5">
        <w:rPr>
          <w:rFonts w:ascii="Times New Roman" w:hAnsi="Times New Roman" w:cs="Times New Roman"/>
          <w:bCs/>
          <w:i/>
          <w:iCs/>
          <w:color w:val="000000" w:themeColor="text1"/>
          <w:sz w:val="28"/>
          <w:szCs w:val="20"/>
        </w:rPr>
        <w:t>tará a la Superintendencia de Puertos y Transporte para intervenirlos.</w:t>
      </w:r>
      <w:r w:rsidRPr="005149F5">
        <w:rPr>
          <w:rFonts w:ascii="Times New Roman" w:hAnsi="Times New Roman" w:cs="Times New Roman"/>
          <w:bCs/>
          <w:color w:val="000000" w:themeColor="text1"/>
          <w:sz w:val="28"/>
          <w:szCs w:val="20"/>
        </w:rPr>
        <w:t>”</w:t>
      </w:r>
    </w:p>
    <w:p w:rsidR="004F23BB" w:rsidRPr="005149F5" w:rsidRDefault="005149F5" w:rsidP="00893EAB">
      <w:pPr>
        <w:autoSpaceDE w:val="0"/>
        <w:autoSpaceDN w:val="0"/>
        <w:adjustRightInd w:val="0"/>
        <w:jc w:val="center"/>
        <w:rPr>
          <w:rFonts w:ascii="Times New Roman" w:eastAsiaTheme="minorHAnsi" w:hAnsi="Times New Roman" w:cs="Times New Roman"/>
          <w:i/>
          <w:iCs/>
          <w:sz w:val="28"/>
          <w:lang w:eastAsia="en-US"/>
        </w:rPr>
      </w:pPr>
    </w:p>
    <w:p w:rsidR="00A360C5" w:rsidRPr="005149F5" w:rsidRDefault="005149F5" w:rsidP="00A31504">
      <w:pPr>
        <w:pStyle w:val="Sombreadovistoso-nfasis31"/>
        <w:ind w:left="1418" w:hanging="709"/>
        <w:jc w:val="both"/>
        <w:rPr>
          <w:rFonts w:ascii="Times New Roman" w:hAnsi="Times New Roman" w:cs="Times New Roman"/>
          <w:sz w:val="28"/>
          <w:szCs w:val="28"/>
          <w:lang w:val="es-CO"/>
        </w:rPr>
      </w:pPr>
      <w:bookmarkStart w:id="6" w:name="_Hlk57632796"/>
      <w:bookmarkEnd w:id="5"/>
      <w:r w:rsidRPr="005149F5">
        <w:rPr>
          <w:rFonts w:ascii="Times New Roman" w:hAnsi="Times New Roman" w:cs="Times New Roman"/>
          <w:b/>
          <w:sz w:val="28"/>
          <w:szCs w:val="28"/>
          <w:lang w:val="es-CO"/>
        </w:rPr>
        <w:t>D</w:t>
      </w:r>
      <w:r w:rsidRPr="005149F5">
        <w:rPr>
          <w:rFonts w:ascii="Times New Roman" w:hAnsi="Times New Roman" w:cs="Times New Roman"/>
          <w:b/>
          <w:sz w:val="28"/>
          <w:szCs w:val="28"/>
          <w:lang w:val="es-CO"/>
        </w:rPr>
        <w:t>.</w:t>
      </w:r>
      <w:r w:rsidRPr="005149F5">
        <w:rPr>
          <w:rFonts w:ascii="Times New Roman" w:hAnsi="Times New Roman" w:cs="Times New Roman"/>
          <w:b/>
          <w:sz w:val="28"/>
          <w:szCs w:val="28"/>
          <w:lang w:val="es-CO"/>
        </w:rPr>
        <w:t xml:space="preserve">   </w:t>
      </w:r>
      <w:r w:rsidRPr="005149F5">
        <w:rPr>
          <w:rFonts w:ascii="Times New Roman" w:hAnsi="Times New Roman" w:cs="Times New Roman"/>
          <w:b/>
          <w:sz w:val="28"/>
          <w:szCs w:val="28"/>
          <w:lang w:val="es-CO"/>
        </w:rPr>
        <w:t>Argumentos de la demanda</w:t>
      </w:r>
    </w:p>
    <w:p w:rsidR="00A360C5" w:rsidRPr="005149F5" w:rsidRDefault="005149F5" w:rsidP="00893EAB">
      <w:pPr>
        <w:tabs>
          <w:tab w:val="left" w:pos="709"/>
        </w:tabs>
        <w:jc w:val="both"/>
        <w:rPr>
          <w:rFonts w:ascii="Times New Roman" w:hAnsi="Times New Roman" w:cs="Times New Roman"/>
          <w:sz w:val="28"/>
          <w:szCs w:val="28"/>
        </w:rPr>
      </w:pPr>
    </w:p>
    <w:p w:rsidR="00CC02C0" w:rsidRPr="005149F5" w:rsidRDefault="005149F5" w:rsidP="00A31504">
      <w:pPr>
        <w:pStyle w:val="Prrafodelista"/>
        <w:numPr>
          <w:ilvl w:val="0"/>
          <w:numId w:val="2"/>
        </w:numPr>
        <w:tabs>
          <w:tab w:val="left" w:pos="709"/>
        </w:tabs>
        <w:autoSpaceDE w:val="0"/>
        <w:autoSpaceDN w:val="0"/>
        <w:adjustRightInd w:val="0"/>
        <w:ind w:left="0" w:firstLine="0"/>
        <w:contextualSpacing/>
        <w:jc w:val="both"/>
        <w:rPr>
          <w:rFonts w:ascii="Times New Roman" w:hAnsi="Times New Roman" w:cs="Times New Roman"/>
          <w:i/>
          <w:iCs/>
          <w:kern w:val="1"/>
          <w:sz w:val="28"/>
          <w:szCs w:val="28"/>
          <w:lang w:val="es-CO"/>
        </w:rPr>
      </w:pPr>
      <w:r w:rsidRPr="005149F5">
        <w:rPr>
          <w:rFonts w:ascii="Times New Roman" w:hAnsi="Times New Roman" w:cs="Times New Roman"/>
          <w:kern w:val="1"/>
          <w:sz w:val="28"/>
          <w:szCs w:val="28"/>
          <w:lang w:val="es-CO"/>
        </w:rPr>
        <w:t>El</w:t>
      </w:r>
      <w:r w:rsidRPr="005149F5">
        <w:rPr>
          <w:rFonts w:ascii="Times New Roman" w:hAnsi="Times New Roman" w:cs="Times New Roman"/>
          <w:kern w:val="1"/>
          <w:sz w:val="28"/>
          <w:szCs w:val="28"/>
          <w:lang w:val="es-CO"/>
        </w:rPr>
        <w:t xml:space="preserve"> </w:t>
      </w:r>
      <w:r w:rsidRPr="005149F5">
        <w:rPr>
          <w:rFonts w:ascii="Times New Roman" w:hAnsi="Times New Roman" w:cs="Times New Roman"/>
          <w:kern w:val="1"/>
          <w:sz w:val="28"/>
          <w:szCs w:val="28"/>
          <w:lang w:val="es-CO"/>
        </w:rPr>
        <w:t>demandante</w:t>
      </w:r>
      <w:r w:rsidRPr="005149F5">
        <w:rPr>
          <w:rFonts w:ascii="Times New Roman" w:hAnsi="Times New Roman" w:cs="Times New Roman"/>
          <w:kern w:val="1"/>
          <w:sz w:val="28"/>
          <w:szCs w:val="28"/>
          <w:lang w:val="es-CO"/>
        </w:rPr>
        <w:t xml:space="preserve"> solicita a </w:t>
      </w:r>
      <w:r w:rsidRPr="005149F5">
        <w:rPr>
          <w:rFonts w:ascii="Times New Roman" w:hAnsi="Times New Roman" w:cs="Times New Roman"/>
          <w:kern w:val="1"/>
          <w:sz w:val="28"/>
          <w:szCs w:val="28"/>
          <w:lang w:val="es-CO"/>
        </w:rPr>
        <w:t>la Corte</w:t>
      </w:r>
      <w:r w:rsidRPr="005149F5">
        <w:rPr>
          <w:rFonts w:ascii="Times New Roman" w:hAnsi="Times New Roman" w:cs="Times New Roman"/>
          <w:kern w:val="1"/>
          <w:sz w:val="28"/>
          <w:szCs w:val="28"/>
          <w:lang w:val="es-CO"/>
        </w:rPr>
        <w:t xml:space="preserve"> que declare la </w:t>
      </w:r>
      <w:r w:rsidRPr="005149F5">
        <w:rPr>
          <w:rFonts w:ascii="Times New Roman" w:hAnsi="Times New Roman" w:cs="Times New Roman"/>
          <w:kern w:val="1"/>
          <w:sz w:val="28"/>
          <w:szCs w:val="28"/>
          <w:lang w:val="es-CO"/>
        </w:rPr>
        <w:t>inexequibilidad</w:t>
      </w:r>
      <w:r w:rsidRPr="005149F5">
        <w:rPr>
          <w:rFonts w:ascii="Times New Roman" w:hAnsi="Times New Roman" w:cs="Times New Roman"/>
          <w:kern w:val="1"/>
          <w:sz w:val="28"/>
          <w:szCs w:val="28"/>
          <w:lang w:val="es-CO"/>
        </w:rPr>
        <w:t xml:space="preserve"> del precepto</w:t>
      </w:r>
      <w:r w:rsidRPr="005149F5">
        <w:rPr>
          <w:rFonts w:ascii="Times New Roman" w:hAnsi="Times New Roman" w:cs="Times New Roman"/>
          <w:kern w:val="1"/>
          <w:sz w:val="28"/>
          <w:szCs w:val="28"/>
          <w:lang w:val="es-CO"/>
        </w:rPr>
        <w:t xml:space="preserve"> </w:t>
      </w:r>
      <w:r w:rsidRPr="005149F5">
        <w:rPr>
          <w:rFonts w:ascii="Times New Roman" w:hAnsi="Times New Roman" w:cs="Times New Roman"/>
          <w:kern w:val="1"/>
          <w:sz w:val="28"/>
          <w:szCs w:val="28"/>
          <w:lang w:val="es-CO"/>
        </w:rPr>
        <w:t xml:space="preserve">legal </w:t>
      </w:r>
      <w:r w:rsidRPr="005149F5">
        <w:rPr>
          <w:rFonts w:ascii="Times New Roman" w:hAnsi="Times New Roman" w:cs="Times New Roman"/>
          <w:kern w:val="1"/>
          <w:sz w:val="28"/>
          <w:szCs w:val="28"/>
          <w:lang w:val="es-CO"/>
        </w:rPr>
        <w:t>acusad</w:t>
      </w:r>
      <w:r w:rsidRPr="005149F5">
        <w:rPr>
          <w:rFonts w:ascii="Times New Roman" w:hAnsi="Times New Roman" w:cs="Times New Roman"/>
          <w:kern w:val="1"/>
          <w:sz w:val="28"/>
          <w:szCs w:val="28"/>
          <w:lang w:val="es-CO"/>
        </w:rPr>
        <w:t xml:space="preserve">o, </w:t>
      </w:r>
      <w:r w:rsidRPr="005149F5">
        <w:rPr>
          <w:rFonts w:ascii="Times New Roman" w:hAnsi="Times New Roman" w:cs="Times New Roman"/>
          <w:kern w:val="1"/>
          <w:sz w:val="28"/>
          <w:szCs w:val="28"/>
          <w:lang w:val="es-CO"/>
        </w:rPr>
        <w:t>por</w:t>
      </w:r>
      <w:r w:rsidRPr="005149F5">
        <w:rPr>
          <w:rFonts w:ascii="Times New Roman" w:hAnsi="Times New Roman" w:cs="Times New Roman"/>
          <w:kern w:val="1"/>
          <w:sz w:val="28"/>
          <w:szCs w:val="28"/>
          <w:lang w:val="es-CO"/>
        </w:rPr>
        <w:t xml:space="preserve"> considerar que</w:t>
      </w:r>
      <w:r w:rsidRPr="005149F5">
        <w:rPr>
          <w:rFonts w:ascii="Times New Roman" w:hAnsi="Times New Roman" w:cs="Times New Roman"/>
          <w:kern w:val="1"/>
          <w:sz w:val="28"/>
          <w:szCs w:val="28"/>
          <w:lang w:val="es-CO"/>
        </w:rPr>
        <w:t xml:space="preserve"> </w:t>
      </w:r>
      <w:r w:rsidRPr="005149F5">
        <w:rPr>
          <w:rFonts w:ascii="Times New Roman" w:hAnsi="Times New Roman" w:cs="Times New Roman"/>
          <w:kern w:val="1"/>
          <w:sz w:val="28"/>
          <w:szCs w:val="28"/>
          <w:lang w:val="es-CO"/>
        </w:rPr>
        <w:t>vulnera</w:t>
      </w:r>
      <w:r w:rsidRPr="005149F5">
        <w:rPr>
          <w:rFonts w:ascii="Times New Roman" w:hAnsi="Times New Roman" w:cs="Times New Roman"/>
          <w:kern w:val="1"/>
          <w:sz w:val="28"/>
          <w:szCs w:val="28"/>
          <w:lang w:val="es-CO"/>
        </w:rPr>
        <w:t xml:space="preserve"> </w:t>
      </w:r>
      <w:r w:rsidRPr="005149F5">
        <w:rPr>
          <w:rFonts w:ascii="Times New Roman" w:hAnsi="Times New Roman" w:cs="Times New Roman"/>
          <w:kern w:val="1"/>
          <w:sz w:val="28"/>
          <w:szCs w:val="28"/>
          <w:lang w:val="es-CO"/>
        </w:rPr>
        <w:t xml:space="preserve">el </w:t>
      </w:r>
      <w:r w:rsidRPr="005149F5">
        <w:rPr>
          <w:rFonts w:ascii="Times New Roman" w:hAnsi="Times New Roman" w:cs="Times New Roman"/>
          <w:kern w:val="1"/>
          <w:sz w:val="28"/>
          <w:szCs w:val="28"/>
          <w:lang w:val="es-CO"/>
        </w:rPr>
        <w:t>artículo</w:t>
      </w:r>
      <w:r w:rsidRPr="005149F5">
        <w:rPr>
          <w:rFonts w:ascii="Times New Roman" w:hAnsi="Times New Roman" w:cs="Times New Roman"/>
          <w:kern w:val="1"/>
          <w:sz w:val="28"/>
          <w:szCs w:val="28"/>
          <w:lang w:val="es-CO"/>
        </w:rPr>
        <w:t xml:space="preserve"> </w:t>
      </w:r>
      <w:r w:rsidRPr="005149F5">
        <w:rPr>
          <w:rFonts w:ascii="Times New Roman" w:hAnsi="Times New Roman" w:cs="Times New Roman"/>
          <w:kern w:val="1"/>
          <w:sz w:val="28"/>
          <w:szCs w:val="28"/>
          <w:lang w:val="es-CO"/>
        </w:rPr>
        <w:t>29</w:t>
      </w:r>
      <w:r w:rsidRPr="005149F5">
        <w:rPr>
          <w:rFonts w:ascii="Times New Roman" w:hAnsi="Times New Roman" w:cs="Times New Roman"/>
          <w:kern w:val="1"/>
          <w:sz w:val="28"/>
          <w:szCs w:val="28"/>
          <w:lang w:val="es-CO"/>
        </w:rPr>
        <w:t xml:space="preserve"> </w:t>
      </w:r>
      <w:r w:rsidRPr="005149F5">
        <w:rPr>
          <w:rFonts w:ascii="Times New Roman" w:hAnsi="Times New Roman" w:cs="Times New Roman"/>
          <w:kern w:val="1"/>
          <w:sz w:val="28"/>
          <w:szCs w:val="28"/>
          <w:lang w:val="es-CO"/>
        </w:rPr>
        <w:t xml:space="preserve">de </w:t>
      </w:r>
      <w:r w:rsidRPr="005149F5">
        <w:rPr>
          <w:rFonts w:ascii="Times New Roman" w:hAnsi="Times New Roman" w:cs="Times New Roman"/>
          <w:kern w:val="1"/>
          <w:sz w:val="28"/>
          <w:szCs w:val="28"/>
          <w:lang w:val="es-CO"/>
        </w:rPr>
        <w:t xml:space="preserve">la </w:t>
      </w:r>
      <w:r w:rsidRPr="005149F5">
        <w:rPr>
          <w:rFonts w:ascii="Times New Roman" w:hAnsi="Times New Roman" w:cs="Times New Roman"/>
          <w:kern w:val="1"/>
          <w:sz w:val="28"/>
          <w:szCs w:val="28"/>
          <w:lang w:val="es-CO"/>
        </w:rPr>
        <w:t>Constitución</w:t>
      </w:r>
      <w:r w:rsidRPr="005149F5">
        <w:rPr>
          <w:rFonts w:ascii="Times New Roman" w:hAnsi="Times New Roman" w:cs="Times New Roman"/>
          <w:kern w:val="1"/>
          <w:sz w:val="28"/>
          <w:szCs w:val="28"/>
          <w:lang w:val="es-CO"/>
        </w:rPr>
        <w:t xml:space="preserve">, </w:t>
      </w:r>
      <w:r w:rsidRPr="005149F5">
        <w:rPr>
          <w:rFonts w:ascii="Times New Roman" w:hAnsi="Times New Roman" w:cs="Times New Roman"/>
          <w:kern w:val="1"/>
          <w:sz w:val="28"/>
          <w:szCs w:val="28"/>
          <w:lang w:val="es-CO"/>
        </w:rPr>
        <w:t>referente al derecho al debido proceso</w:t>
      </w:r>
      <w:bookmarkEnd w:id="6"/>
      <w:r w:rsidRPr="005149F5">
        <w:rPr>
          <w:rStyle w:val="Refdenotaalpie"/>
          <w:rFonts w:ascii="Times New Roman" w:hAnsi="Times New Roman" w:cs="Times New Roman"/>
          <w:kern w:val="1"/>
          <w:sz w:val="28"/>
          <w:lang w:val="es-CO"/>
        </w:rPr>
        <w:footnoteReference w:id="7"/>
      </w:r>
      <w:r w:rsidRPr="005149F5">
        <w:rPr>
          <w:rFonts w:ascii="Times New Roman" w:hAnsi="Times New Roman" w:cs="Times New Roman"/>
          <w:kern w:val="1"/>
          <w:sz w:val="28"/>
          <w:lang w:val="es-CO"/>
        </w:rPr>
        <w:t>.</w:t>
      </w:r>
      <w:r w:rsidRPr="005149F5">
        <w:rPr>
          <w:rFonts w:ascii="Times New Roman" w:hAnsi="Times New Roman" w:cs="Times New Roman"/>
          <w:kern w:val="1"/>
          <w:sz w:val="28"/>
          <w:lang w:val="es-CO"/>
        </w:rPr>
        <w:t xml:space="preserve"> </w:t>
      </w:r>
      <w:r w:rsidRPr="005149F5">
        <w:rPr>
          <w:rFonts w:ascii="Times New Roman" w:hAnsi="Times New Roman" w:cs="Times New Roman"/>
          <w:kern w:val="1"/>
          <w:sz w:val="28"/>
          <w:szCs w:val="28"/>
          <w:lang w:val="es-CO"/>
        </w:rPr>
        <w:t>Para el efecto, e</w:t>
      </w:r>
      <w:r w:rsidRPr="005149F5">
        <w:rPr>
          <w:rFonts w:ascii="Times New Roman" w:hAnsi="Times New Roman" w:cs="Times New Roman"/>
          <w:kern w:val="1"/>
          <w:sz w:val="28"/>
          <w:szCs w:val="28"/>
          <w:lang w:val="es-CO"/>
        </w:rPr>
        <w:t>n criterio del accionante</w:t>
      </w:r>
      <w:r w:rsidRPr="005149F5">
        <w:rPr>
          <w:rFonts w:ascii="Times New Roman" w:hAnsi="Times New Roman" w:cs="Times New Roman"/>
          <w:kern w:val="1"/>
          <w:sz w:val="28"/>
          <w:szCs w:val="28"/>
          <w:lang w:val="es-CO"/>
        </w:rPr>
        <w:t>, no es posible establecer la sanción dirigida a prohibir la constitución de nuevos organismos de apoyo</w:t>
      </w:r>
      <w:r w:rsidRPr="005149F5">
        <w:rPr>
          <w:rFonts w:ascii="Times New Roman" w:hAnsi="Times New Roman" w:cs="Times New Roman"/>
          <w:kern w:val="1"/>
          <w:sz w:val="28"/>
          <w:szCs w:val="28"/>
          <w:lang w:val="es-CO"/>
        </w:rPr>
        <w:t xml:space="preserve"> a las autoridades de </w:t>
      </w:r>
      <w:r w:rsidRPr="005149F5">
        <w:rPr>
          <w:rFonts w:ascii="Times New Roman" w:hAnsi="Times New Roman" w:cs="Times New Roman"/>
          <w:kern w:val="1"/>
          <w:sz w:val="28"/>
          <w:szCs w:val="28"/>
          <w:lang w:val="es-CO"/>
        </w:rPr>
        <w:t>tránsito</w:t>
      </w:r>
      <w:r w:rsidRPr="005149F5">
        <w:rPr>
          <w:rFonts w:ascii="Times New Roman" w:hAnsi="Times New Roman" w:cs="Times New Roman"/>
          <w:kern w:val="1"/>
          <w:sz w:val="28"/>
          <w:szCs w:val="28"/>
          <w:lang w:val="es-CO"/>
        </w:rPr>
        <w:t xml:space="preserve"> </w:t>
      </w:r>
      <w:r w:rsidRPr="005149F5">
        <w:rPr>
          <w:rFonts w:ascii="Times New Roman" w:hAnsi="Times New Roman" w:cs="Times New Roman"/>
          <w:kern w:val="1"/>
          <w:sz w:val="28"/>
          <w:szCs w:val="28"/>
          <w:lang w:val="es-CO"/>
        </w:rPr>
        <w:t>y</w:t>
      </w:r>
      <w:r w:rsidRPr="005149F5">
        <w:rPr>
          <w:rFonts w:ascii="Times New Roman" w:hAnsi="Times New Roman" w:cs="Times New Roman"/>
          <w:kern w:val="1"/>
          <w:sz w:val="28"/>
          <w:szCs w:val="28"/>
          <w:lang w:val="es-CO"/>
        </w:rPr>
        <w:t xml:space="preserve"> de</w:t>
      </w:r>
      <w:r w:rsidRPr="005149F5">
        <w:rPr>
          <w:rFonts w:ascii="Times New Roman" w:hAnsi="Times New Roman" w:cs="Times New Roman"/>
          <w:kern w:val="1"/>
          <w:sz w:val="28"/>
          <w:szCs w:val="28"/>
          <w:lang w:val="es-CO"/>
        </w:rPr>
        <w:t xml:space="preserve"> </w:t>
      </w:r>
      <w:r w:rsidRPr="005149F5">
        <w:rPr>
          <w:rFonts w:ascii="Times New Roman" w:hAnsi="Times New Roman" w:cs="Times New Roman"/>
          <w:kern w:val="1"/>
          <w:sz w:val="28"/>
          <w:szCs w:val="28"/>
          <w:lang w:val="es-CO"/>
        </w:rPr>
        <w:t xml:space="preserve">asociarse con los </w:t>
      </w:r>
      <w:r w:rsidRPr="005149F5">
        <w:rPr>
          <w:rFonts w:ascii="Times New Roman" w:hAnsi="Times New Roman" w:cs="Times New Roman"/>
          <w:kern w:val="1"/>
          <w:sz w:val="28"/>
          <w:szCs w:val="28"/>
          <w:lang w:val="es-CO"/>
        </w:rPr>
        <w:t>existentes</w:t>
      </w:r>
      <w:r w:rsidRPr="005149F5">
        <w:rPr>
          <w:rStyle w:val="Refdenotaalpie"/>
          <w:rFonts w:ascii="Times New Roman" w:hAnsi="Times New Roman" w:cs="Times New Roman"/>
          <w:kern w:val="1"/>
          <w:sz w:val="28"/>
          <w:szCs w:val="28"/>
          <w:lang w:val="es-CO"/>
        </w:rPr>
        <w:footnoteReference w:id="8"/>
      </w:r>
      <w:r w:rsidRPr="005149F5">
        <w:rPr>
          <w:rFonts w:ascii="Times New Roman" w:hAnsi="Times New Roman" w:cs="Times New Roman"/>
          <w:kern w:val="1"/>
          <w:sz w:val="28"/>
          <w:szCs w:val="28"/>
          <w:lang w:val="es-CO"/>
        </w:rPr>
        <w:t xml:space="preserve">, </w:t>
      </w:r>
      <w:r w:rsidRPr="005149F5">
        <w:rPr>
          <w:rFonts w:ascii="Times New Roman" w:hAnsi="Times New Roman" w:cs="Times New Roman"/>
          <w:kern w:val="1"/>
          <w:sz w:val="28"/>
          <w:szCs w:val="28"/>
          <w:lang w:val="es-CO"/>
        </w:rPr>
        <w:t>a los “</w:t>
      </w:r>
      <w:r w:rsidRPr="005149F5">
        <w:rPr>
          <w:rFonts w:ascii="Times New Roman" w:hAnsi="Times New Roman" w:cs="Times New Roman"/>
          <w:i/>
          <w:iCs/>
          <w:kern w:val="1"/>
          <w:sz w:val="28"/>
          <w:szCs w:val="28"/>
          <w:lang w:val="es-CO"/>
        </w:rPr>
        <w:t>asociados y parientes hasta el cuarto grado de consanguinidad, segundo de afinidad y primero civil</w:t>
      </w:r>
      <w:r w:rsidRPr="005149F5">
        <w:rPr>
          <w:rFonts w:ascii="Times New Roman" w:hAnsi="Times New Roman" w:cs="Times New Roman"/>
          <w:kern w:val="1"/>
          <w:sz w:val="28"/>
          <w:szCs w:val="28"/>
          <w:lang w:val="es-CO"/>
        </w:rPr>
        <w:t>”, de la persona natural o jurídica que haya dado lugar a la imposición de dicha decisión administrativa, como efecto de la cancelación de</w:t>
      </w:r>
      <w:r w:rsidRPr="005149F5">
        <w:rPr>
          <w:rFonts w:ascii="Times New Roman" w:hAnsi="Times New Roman" w:cs="Times New Roman"/>
          <w:kern w:val="1"/>
          <w:sz w:val="28"/>
          <w:szCs w:val="28"/>
          <w:lang w:val="es-CO"/>
        </w:rPr>
        <w:t xml:space="preserve"> los servicios que prestan esos organismos, sin que exista un juicio de reproche en su contra, pues ello es contrario al derecho al debido proceso y a las distintas garantías que lo integran, </w:t>
      </w:r>
      <w:r w:rsidRPr="005149F5">
        <w:rPr>
          <w:rFonts w:ascii="Times New Roman" w:hAnsi="Times New Roman" w:cs="Times New Roman"/>
          <w:kern w:val="1"/>
          <w:sz w:val="28"/>
          <w:szCs w:val="28"/>
          <w:lang w:val="es-CO"/>
        </w:rPr>
        <w:t>como lo son</w:t>
      </w:r>
      <w:r w:rsidRPr="005149F5">
        <w:rPr>
          <w:rFonts w:ascii="Times New Roman" w:hAnsi="Times New Roman" w:cs="Times New Roman"/>
          <w:kern w:val="1"/>
          <w:sz w:val="28"/>
          <w:szCs w:val="28"/>
          <w:lang w:val="es-CO"/>
        </w:rPr>
        <w:t xml:space="preserve"> la presunción de inocencia y </w:t>
      </w:r>
      <w:r w:rsidRPr="005149F5">
        <w:rPr>
          <w:rFonts w:ascii="Times New Roman" w:hAnsi="Times New Roman" w:cs="Times New Roman"/>
          <w:kern w:val="1"/>
          <w:sz w:val="28"/>
          <w:szCs w:val="28"/>
          <w:lang w:val="es-CO"/>
        </w:rPr>
        <w:t>e</w:t>
      </w:r>
      <w:r w:rsidRPr="005149F5">
        <w:rPr>
          <w:rFonts w:ascii="Times New Roman" w:hAnsi="Times New Roman" w:cs="Times New Roman"/>
          <w:kern w:val="1"/>
          <w:sz w:val="28"/>
          <w:szCs w:val="28"/>
          <w:lang w:val="es-CO"/>
        </w:rPr>
        <w:t>l principio de respons</w:t>
      </w:r>
      <w:r w:rsidRPr="005149F5">
        <w:rPr>
          <w:rFonts w:ascii="Times New Roman" w:hAnsi="Times New Roman" w:cs="Times New Roman"/>
          <w:kern w:val="1"/>
          <w:sz w:val="28"/>
          <w:szCs w:val="28"/>
          <w:lang w:val="es-CO"/>
        </w:rPr>
        <w:t>abilidad de acto (</w:t>
      </w:r>
      <w:r w:rsidRPr="005149F5">
        <w:rPr>
          <w:rFonts w:ascii="Times New Roman" w:hAnsi="Times New Roman" w:cs="Times New Roman"/>
          <w:kern w:val="1"/>
          <w:sz w:val="28"/>
          <w:szCs w:val="28"/>
          <w:lang w:val="es-CO"/>
        </w:rPr>
        <w:t xml:space="preserve">o también </w:t>
      </w:r>
      <w:r w:rsidRPr="005149F5">
        <w:rPr>
          <w:rFonts w:ascii="Times New Roman" w:hAnsi="Times New Roman" w:cs="Times New Roman"/>
          <w:i/>
          <w:iCs/>
          <w:kern w:val="1"/>
          <w:sz w:val="28"/>
          <w:szCs w:val="28"/>
          <w:lang w:val="es-CO"/>
        </w:rPr>
        <w:t>régimen de responsabilidad subjetiva</w:t>
      </w:r>
      <w:r w:rsidRPr="005149F5">
        <w:rPr>
          <w:rFonts w:ascii="Times New Roman" w:hAnsi="Times New Roman" w:cs="Times New Roman"/>
          <w:kern w:val="1"/>
          <w:sz w:val="28"/>
          <w:szCs w:val="28"/>
          <w:lang w:val="es-CO"/>
        </w:rPr>
        <w:t>), los cuales emanan de lo previsto en el referido precepto constitucional</w:t>
      </w:r>
      <w:r w:rsidRPr="005149F5">
        <w:rPr>
          <w:rStyle w:val="Refdenotaalpie"/>
          <w:rFonts w:ascii="Times New Roman" w:hAnsi="Times New Roman" w:cs="Times New Roman"/>
          <w:kern w:val="1"/>
          <w:sz w:val="28"/>
          <w:szCs w:val="28"/>
          <w:lang w:val="es-CO"/>
        </w:rPr>
        <w:footnoteReference w:id="9"/>
      </w:r>
      <w:r w:rsidRPr="005149F5">
        <w:rPr>
          <w:rFonts w:ascii="Times New Roman" w:hAnsi="Times New Roman" w:cs="Times New Roman"/>
          <w:kern w:val="1"/>
          <w:sz w:val="28"/>
          <w:szCs w:val="28"/>
          <w:lang w:val="es-CO"/>
        </w:rPr>
        <w:t>.</w:t>
      </w:r>
      <w:r w:rsidRPr="005149F5">
        <w:rPr>
          <w:rFonts w:ascii="Times New Roman" w:hAnsi="Times New Roman" w:cs="Times New Roman"/>
          <w:kern w:val="1"/>
          <w:sz w:val="28"/>
          <w:szCs w:val="28"/>
          <w:lang w:val="es-CO"/>
        </w:rPr>
        <w:t xml:space="preserve"> </w:t>
      </w:r>
    </w:p>
    <w:p w:rsidR="00CC02C0" w:rsidRPr="005149F5" w:rsidRDefault="005149F5" w:rsidP="00893EAB">
      <w:pPr>
        <w:pStyle w:val="Prrafodelista"/>
        <w:tabs>
          <w:tab w:val="left" w:pos="709"/>
        </w:tabs>
        <w:adjustRightInd w:val="0"/>
        <w:ind w:left="0"/>
        <w:contextualSpacing/>
        <w:jc w:val="both"/>
        <w:rPr>
          <w:rFonts w:ascii="Times New Roman" w:hAnsi="Times New Roman" w:cs="Times New Roman"/>
          <w:i/>
          <w:iCs/>
          <w:kern w:val="1"/>
          <w:sz w:val="28"/>
          <w:szCs w:val="28"/>
          <w:lang w:val="es-CO"/>
        </w:rPr>
      </w:pPr>
    </w:p>
    <w:p w:rsidR="00CC02C0" w:rsidRPr="005149F5" w:rsidRDefault="005149F5" w:rsidP="00A31504">
      <w:pPr>
        <w:pStyle w:val="Prrafodelista"/>
        <w:numPr>
          <w:ilvl w:val="0"/>
          <w:numId w:val="2"/>
        </w:numPr>
        <w:tabs>
          <w:tab w:val="left" w:pos="709"/>
        </w:tabs>
        <w:adjustRightInd w:val="0"/>
        <w:ind w:left="0" w:firstLine="0"/>
        <w:contextualSpacing/>
        <w:jc w:val="both"/>
        <w:rPr>
          <w:rFonts w:ascii="Times New Roman" w:hAnsi="Times New Roman" w:cs="Times New Roman"/>
          <w:i/>
          <w:iCs/>
          <w:kern w:val="1"/>
          <w:sz w:val="28"/>
          <w:szCs w:val="28"/>
          <w:lang w:val="es-CO"/>
        </w:rPr>
      </w:pPr>
      <w:r w:rsidRPr="005149F5">
        <w:rPr>
          <w:rFonts w:ascii="Times New Roman" w:hAnsi="Times New Roman" w:cs="Times New Roman"/>
          <w:kern w:val="1"/>
          <w:sz w:val="28"/>
          <w:szCs w:val="28"/>
          <w:lang w:val="es-CO"/>
        </w:rPr>
        <w:t xml:space="preserve">En este sentido, el </w:t>
      </w:r>
      <w:r w:rsidRPr="005149F5">
        <w:rPr>
          <w:rFonts w:ascii="Times New Roman" w:hAnsi="Times New Roman" w:cs="Times New Roman"/>
          <w:kern w:val="1"/>
          <w:sz w:val="28"/>
          <w:szCs w:val="28"/>
          <w:lang w:val="es-CO"/>
        </w:rPr>
        <w:t>demandante</w:t>
      </w:r>
      <w:r w:rsidRPr="005149F5">
        <w:rPr>
          <w:rFonts w:ascii="Times New Roman" w:hAnsi="Times New Roman" w:cs="Times New Roman"/>
          <w:kern w:val="1"/>
          <w:sz w:val="28"/>
          <w:szCs w:val="28"/>
          <w:lang w:val="es-CO"/>
        </w:rPr>
        <w:t xml:space="preserve"> señala que: “</w:t>
      </w:r>
      <w:r w:rsidRPr="005149F5">
        <w:rPr>
          <w:rFonts w:ascii="Times New Roman" w:hAnsi="Times New Roman" w:cs="Times New Roman"/>
          <w:i/>
          <w:iCs/>
          <w:kern w:val="1"/>
          <w:sz w:val="28"/>
          <w:szCs w:val="28"/>
          <w:lang w:val="es-CO"/>
        </w:rPr>
        <w:t xml:space="preserve">(…) el texto demandado establece una responsabilidad objetiva </w:t>
      </w:r>
      <w:r w:rsidRPr="005149F5">
        <w:rPr>
          <w:rFonts w:ascii="Times New Roman" w:hAnsi="Times New Roman" w:cs="Times New Roman"/>
          <w:i/>
          <w:iCs/>
          <w:kern w:val="1"/>
          <w:sz w:val="28"/>
          <w:szCs w:val="28"/>
          <w:lang w:val="es-CO"/>
        </w:rPr>
        <w:t xml:space="preserve">por la </w:t>
      </w:r>
      <w:r w:rsidRPr="005149F5">
        <w:rPr>
          <w:rFonts w:ascii="Times New Roman" w:hAnsi="Times New Roman" w:cs="Times New Roman"/>
          <w:i/>
          <w:iCs/>
          <w:kern w:val="1"/>
          <w:sz w:val="28"/>
          <w:szCs w:val="28"/>
          <w:lang w:val="es-CO"/>
        </w:rPr>
        <w:t>simple existencia de la cancelación de la habilitación de un asociado o familiar, lo cual es flagrante y manifiestamente inconstitucional, pues en principio la Constitución impone la aplicación del debido proceso que integra en s</w:t>
      </w:r>
      <w:r w:rsidRPr="005149F5">
        <w:rPr>
          <w:rFonts w:ascii="Times New Roman" w:hAnsi="Times New Roman" w:cs="Times New Roman"/>
          <w:i/>
          <w:iCs/>
          <w:kern w:val="1"/>
          <w:sz w:val="28"/>
          <w:szCs w:val="28"/>
          <w:lang w:val="es-CO"/>
        </w:rPr>
        <w:t>í</w:t>
      </w:r>
      <w:r w:rsidRPr="005149F5">
        <w:rPr>
          <w:rFonts w:ascii="Times New Roman" w:hAnsi="Times New Roman" w:cs="Times New Roman"/>
          <w:i/>
          <w:iCs/>
          <w:kern w:val="1"/>
          <w:sz w:val="28"/>
          <w:szCs w:val="28"/>
          <w:lang w:val="es-CO"/>
        </w:rPr>
        <w:t xml:space="preserve"> los principios de culpabi</w:t>
      </w:r>
      <w:r w:rsidRPr="005149F5">
        <w:rPr>
          <w:rFonts w:ascii="Times New Roman" w:hAnsi="Times New Roman" w:cs="Times New Roman"/>
          <w:i/>
          <w:iCs/>
          <w:kern w:val="1"/>
          <w:sz w:val="28"/>
          <w:szCs w:val="28"/>
          <w:lang w:val="es-CO"/>
        </w:rPr>
        <w:t>lidad y de imputación (nullum indicium sine accusatione)”</w:t>
      </w:r>
      <w:r w:rsidRPr="005149F5">
        <w:rPr>
          <w:rStyle w:val="Refdenotaalpie"/>
          <w:rFonts w:ascii="Times New Roman" w:hAnsi="Times New Roman" w:cs="Times New Roman"/>
          <w:kern w:val="1"/>
          <w:sz w:val="28"/>
          <w:szCs w:val="28"/>
          <w:lang w:val="es-CO"/>
        </w:rPr>
        <w:footnoteReference w:id="10"/>
      </w:r>
      <w:r w:rsidRPr="005149F5">
        <w:rPr>
          <w:rFonts w:ascii="Times New Roman" w:hAnsi="Times New Roman" w:cs="Times New Roman"/>
          <w:i/>
          <w:iCs/>
          <w:kern w:val="1"/>
          <w:sz w:val="28"/>
          <w:szCs w:val="28"/>
          <w:lang w:val="es-CO"/>
        </w:rPr>
        <w:t>.</w:t>
      </w:r>
    </w:p>
    <w:p w:rsidR="00CC02C0" w:rsidRPr="005149F5" w:rsidRDefault="005149F5" w:rsidP="00893EAB">
      <w:pPr>
        <w:pStyle w:val="Prrafodelista"/>
        <w:tabs>
          <w:tab w:val="left" w:pos="709"/>
        </w:tabs>
        <w:ind w:left="0"/>
        <w:rPr>
          <w:rFonts w:ascii="Times New Roman" w:hAnsi="Times New Roman" w:cs="Times New Roman"/>
          <w:kern w:val="1"/>
          <w:sz w:val="28"/>
          <w:szCs w:val="28"/>
          <w:lang w:val="es-CO"/>
        </w:rPr>
      </w:pPr>
    </w:p>
    <w:p w:rsidR="00CC02C0" w:rsidRPr="005149F5" w:rsidRDefault="005149F5" w:rsidP="00A31504">
      <w:pPr>
        <w:pStyle w:val="Prrafodelista"/>
        <w:numPr>
          <w:ilvl w:val="0"/>
          <w:numId w:val="2"/>
        </w:numPr>
        <w:tabs>
          <w:tab w:val="left" w:pos="709"/>
        </w:tabs>
        <w:adjustRightInd w:val="0"/>
        <w:ind w:left="0" w:firstLine="0"/>
        <w:contextualSpacing/>
        <w:jc w:val="both"/>
        <w:rPr>
          <w:rFonts w:ascii="Times New Roman" w:hAnsi="Times New Roman" w:cs="Times New Roman"/>
          <w:i/>
          <w:iCs/>
          <w:kern w:val="1"/>
          <w:sz w:val="28"/>
          <w:szCs w:val="28"/>
          <w:lang w:val="es-CO"/>
        </w:rPr>
      </w:pPr>
      <w:r w:rsidRPr="005149F5">
        <w:rPr>
          <w:rFonts w:ascii="Times New Roman" w:hAnsi="Times New Roman" w:cs="Times New Roman"/>
          <w:kern w:val="1"/>
          <w:sz w:val="28"/>
          <w:szCs w:val="28"/>
          <w:lang w:val="es-CO"/>
        </w:rPr>
        <w:t xml:space="preserve">Por lo demás, explica las razones por las cuales no cabría la posibilidad de recurrir al régimen exceptivo de la responsabilidad objetiva, a partir de las consideraciones señaladas por este </w:t>
      </w:r>
      <w:r w:rsidRPr="005149F5">
        <w:rPr>
          <w:rFonts w:ascii="Times New Roman" w:hAnsi="Times New Roman" w:cs="Times New Roman"/>
          <w:kern w:val="1"/>
          <w:sz w:val="28"/>
          <w:szCs w:val="28"/>
          <w:lang w:val="es-CO"/>
        </w:rPr>
        <w:t>T</w:t>
      </w:r>
      <w:r w:rsidRPr="005149F5">
        <w:rPr>
          <w:rFonts w:ascii="Times New Roman" w:hAnsi="Times New Roman" w:cs="Times New Roman"/>
          <w:kern w:val="1"/>
          <w:sz w:val="28"/>
          <w:szCs w:val="28"/>
          <w:lang w:val="es-CO"/>
        </w:rPr>
        <w:t>ribu</w:t>
      </w:r>
      <w:r w:rsidRPr="005149F5">
        <w:rPr>
          <w:rFonts w:ascii="Times New Roman" w:hAnsi="Times New Roman" w:cs="Times New Roman"/>
          <w:kern w:val="1"/>
          <w:sz w:val="28"/>
          <w:szCs w:val="28"/>
          <w:lang w:val="es-CO"/>
        </w:rPr>
        <w:t xml:space="preserve">nal en la </w:t>
      </w:r>
      <w:r w:rsidRPr="005149F5">
        <w:rPr>
          <w:rFonts w:ascii="Times New Roman" w:hAnsi="Times New Roman" w:cs="Times New Roman"/>
          <w:kern w:val="1"/>
          <w:sz w:val="28"/>
          <w:szCs w:val="28"/>
          <w:lang w:val="es-CO"/>
        </w:rPr>
        <w:t>s</w:t>
      </w:r>
      <w:r w:rsidRPr="005149F5">
        <w:rPr>
          <w:rFonts w:ascii="Times New Roman" w:hAnsi="Times New Roman" w:cs="Times New Roman"/>
          <w:kern w:val="1"/>
          <w:sz w:val="28"/>
          <w:szCs w:val="28"/>
          <w:lang w:val="es-CO"/>
        </w:rPr>
        <w:t>entencia C-616 de 2002</w:t>
      </w:r>
      <w:r w:rsidRPr="005149F5">
        <w:rPr>
          <w:rStyle w:val="Refdenotaalpie"/>
          <w:rFonts w:ascii="Times New Roman" w:hAnsi="Times New Roman" w:cs="Times New Roman"/>
          <w:kern w:val="1"/>
          <w:sz w:val="28"/>
          <w:lang w:val="es-CO"/>
        </w:rPr>
        <w:footnoteReference w:id="11"/>
      </w:r>
      <w:r w:rsidRPr="005149F5">
        <w:rPr>
          <w:rFonts w:ascii="Times New Roman" w:hAnsi="Times New Roman" w:cs="Times New Roman"/>
          <w:kern w:val="1"/>
          <w:sz w:val="28"/>
          <w:szCs w:val="28"/>
          <w:lang w:val="es-CO"/>
        </w:rPr>
        <w:t>, las cuales se concretan, por sobre todo, en el impacto que esta sanción genera respecto de los derechos fundamentales al trabajo y a la libertad de escoger profesión u oficio</w:t>
      </w:r>
      <w:r w:rsidRPr="005149F5">
        <w:rPr>
          <w:rStyle w:val="Refdenotaalpie"/>
          <w:rFonts w:ascii="Times New Roman" w:hAnsi="Times New Roman" w:cs="Times New Roman"/>
          <w:kern w:val="1"/>
          <w:sz w:val="28"/>
          <w:szCs w:val="28"/>
          <w:lang w:val="es-CO"/>
        </w:rPr>
        <w:footnoteReference w:id="12"/>
      </w:r>
      <w:r w:rsidRPr="005149F5">
        <w:rPr>
          <w:rFonts w:ascii="Times New Roman" w:hAnsi="Times New Roman" w:cs="Times New Roman"/>
          <w:kern w:val="1"/>
          <w:sz w:val="28"/>
          <w:szCs w:val="28"/>
          <w:lang w:val="es-CO"/>
        </w:rPr>
        <w:t>,</w:t>
      </w:r>
      <w:r w:rsidRPr="005149F5">
        <w:rPr>
          <w:rFonts w:ascii="Times New Roman" w:hAnsi="Times New Roman" w:cs="Times New Roman"/>
          <w:kern w:val="1"/>
          <w:sz w:val="28"/>
          <w:szCs w:val="28"/>
          <w:lang w:val="es-CO"/>
        </w:rPr>
        <w:t xml:space="preserve"> aunado a que no </w:t>
      </w:r>
      <w:r w:rsidRPr="005149F5">
        <w:rPr>
          <w:rFonts w:ascii="Times New Roman" w:hAnsi="Times New Roman" w:cs="Times New Roman"/>
          <w:kern w:val="1"/>
          <w:sz w:val="28"/>
          <w:szCs w:val="28"/>
          <w:lang w:val="es-CO"/>
        </w:rPr>
        <w:t>tiene</w:t>
      </w:r>
      <w:r w:rsidRPr="005149F5">
        <w:rPr>
          <w:rFonts w:ascii="Times New Roman" w:hAnsi="Times New Roman" w:cs="Times New Roman"/>
          <w:kern w:val="1"/>
          <w:sz w:val="28"/>
          <w:szCs w:val="28"/>
          <w:lang w:val="es-CO"/>
        </w:rPr>
        <w:t xml:space="preserve"> un carácter monetario y que</w:t>
      </w:r>
      <w:r w:rsidRPr="005149F5">
        <w:rPr>
          <w:rFonts w:ascii="Times New Roman" w:hAnsi="Times New Roman" w:cs="Times New Roman"/>
          <w:kern w:val="1"/>
          <w:sz w:val="28"/>
          <w:szCs w:val="28"/>
          <w:lang w:val="es-CO"/>
        </w:rPr>
        <w:t xml:space="preserve">, por su propia naturaleza, </w:t>
      </w:r>
      <w:r w:rsidRPr="005149F5">
        <w:rPr>
          <w:rFonts w:ascii="Times New Roman" w:hAnsi="Times New Roman" w:cs="Times New Roman"/>
          <w:kern w:val="1"/>
          <w:sz w:val="28"/>
          <w:szCs w:val="28"/>
          <w:lang w:val="es-CO"/>
        </w:rPr>
        <w:t xml:space="preserve">no </w:t>
      </w:r>
      <w:r w:rsidRPr="005149F5">
        <w:rPr>
          <w:rFonts w:ascii="Times New Roman" w:hAnsi="Times New Roman" w:cs="Times New Roman"/>
          <w:kern w:val="1"/>
          <w:sz w:val="28"/>
          <w:szCs w:val="28"/>
          <w:lang w:val="es-CO"/>
        </w:rPr>
        <w:t xml:space="preserve">puede considerarse como </w:t>
      </w:r>
      <w:r w:rsidRPr="005149F5">
        <w:rPr>
          <w:rFonts w:ascii="Times New Roman" w:hAnsi="Times New Roman" w:cs="Times New Roman"/>
          <w:kern w:val="1"/>
          <w:sz w:val="28"/>
          <w:szCs w:val="28"/>
          <w:lang w:val="es-CO"/>
        </w:rPr>
        <w:t>de menor</w:t>
      </w:r>
      <w:r w:rsidRPr="005149F5">
        <w:rPr>
          <w:rFonts w:ascii="Times New Roman" w:hAnsi="Times New Roman" w:cs="Times New Roman"/>
          <w:kern w:val="1"/>
          <w:sz w:val="28"/>
          <w:szCs w:val="28"/>
          <w:lang w:val="es-CO"/>
        </w:rPr>
        <w:t xml:space="preserve"> entidad</w:t>
      </w:r>
      <w:r w:rsidRPr="005149F5">
        <w:rPr>
          <w:rStyle w:val="Refdenotaalpie"/>
          <w:rFonts w:ascii="Times New Roman" w:hAnsi="Times New Roman" w:cs="Times New Roman"/>
          <w:kern w:val="1"/>
          <w:sz w:val="28"/>
          <w:lang w:val="es-CO"/>
        </w:rPr>
        <w:footnoteReference w:id="13"/>
      </w:r>
      <w:r w:rsidRPr="005149F5">
        <w:rPr>
          <w:rFonts w:ascii="Times New Roman" w:hAnsi="Times New Roman" w:cs="Times New Roman"/>
          <w:kern w:val="1"/>
          <w:sz w:val="28"/>
          <w:szCs w:val="28"/>
          <w:lang w:val="es-CO"/>
        </w:rPr>
        <w:t xml:space="preserve">.  </w:t>
      </w:r>
    </w:p>
    <w:p w:rsidR="006C01C8" w:rsidRPr="005149F5" w:rsidRDefault="005149F5" w:rsidP="00893EAB">
      <w:pPr>
        <w:pStyle w:val="Prrafodelista"/>
        <w:tabs>
          <w:tab w:val="left" w:pos="709"/>
        </w:tabs>
        <w:rPr>
          <w:rFonts w:ascii="Times New Roman" w:hAnsi="Times New Roman" w:cs="Times New Roman"/>
          <w:i/>
          <w:iCs/>
          <w:kern w:val="1"/>
          <w:sz w:val="28"/>
          <w:szCs w:val="28"/>
          <w:lang w:val="es-CO"/>
        </w:rPr>
      </w:pPr>
    </w:p>
    <w:p w:rsidR="006C01C8" w:rsidRPr="005149F5" w:rsidRDefault="005149F5" w:rsidP="00A31504">
      <w:pPr>
        <w:pStyle w:val="Prrafodelista"/>
        <w:numPr>
          <w:ilvl w:val="0"/>
          <w:numId w:val="2"/>
        </w:numPr>
        <w:tabs>
          <w:tab w:val="left" w:pos="709"/>
        </w:tabs>
        <w:adjustRightInd w:val="0"/>
        <w:ind w:left="0" w:firstLine="0"/>
        <w:contextualSpacing/>
        <w:jc w:val="both"/>
        <w:rPr>
          <w:rFonts w:ascii="Times New Roman" w:hAnsi="Times New Roman" w:cs="Times New Roman"/>
          <w:i/>
          <w:iCs/>
          <w:kern w:val="1"/>
          <w:sz w:val="28"/>
          <w:szCs w:val="28"/>
          <w:lang w:val="es-CO"/>
        </w:rPr>
      </w:pPr>
      <w:r w:rsidRPr="005149F5">
        <w:rPr>
          <w:rFonts w:ascii="Times New Roman" w:hAnsi="Times New Roman" w:cs="Times New Roman"/>
          <w:kern w:val="1"/>
          <w:sz w:val="28"/>
          <w:szCs w:val="28"/>
          <w:lang w:val="es-CO"/>
        </w:rPr>
        <w:t xml:space="preserve">En síntesis, el actor afirma que la sanción prevista en la norma acusada, para los asociados y parientes de la persona natural o jurídica que haya dado lugar a la cancelación </w:t>
      </w:r>
      <w:bookmarkStart w:id="7" w:name="_Hlk158736167"/>
      <w:r w:rsidRPr="005149F5">
        <w:rPr>
          <w:rFonts w:ascii="Times New Roman" w:hAnsi="Times New Roman" w:cs="Times New Roman"/>
          <w:kern w:val="1"/>
          <w:sz w:val="28"/>
          <w:szCs w:val="28"/>
          <w:lang w:val="es-CO"/>
        </w:rPr>
        <w:t>de</w:t>
      </w:r>
      <w:r w:rsidRPr="005149F5">
        <w:rPr>
          <w:rFonts w:ascii="Times New Roman" w:hAnsi="Times New Roman" w:cs="Times New Roman"/>
          <w:kern w:val="1"/>
          <w:sz w:val="28"/>
          <w:szCs w:val="28"/>
          <w:lang w:val="es-CO"/>
        </w:rPr>
        <w:t xml:space="preserve"> </w:t>
      </w:r>
      <w:r w:rsidRPr="005149F5">
        <w:rPr>
          <w:rFonts w:ascii="Times New Roman" w:hAnsi="Times New Roman" w:cs="Times New Roman"/>
          <w:kern w:val="1"/>
          <w:sz w:val="28"/>
          <w:szCs w:val="28"/>
          <w:lang w:val="es-CO"/>
        </w:rPr>
        <w:t>l</w:t>
      </w:r>
      <w:r w:rsidRPr="005149F5">
        <w:rPr>
          <w:rFonts w:ascii="Times New Roman" w:hAnsi="Times New Roman" w:cs="Times New Roman"/>
          <w:kern w:val="1"/>
          <w:sz w:val="28"/>
          <w:szCs w:val="28"/>
          <w:lang w:val="es-CO"/>
        </w:rPr>
        <w:t xml:space="preserve">a habilitación del </w:t>
      </w:r>
      <w:r w:rsidRPr="005149F5">
        <w:rPr>
          <w:rFonts w:ascii="Times New Roman" w:hAnsi="Times New Roman" w:cs="Times New Roman"/>
          <w:kern w:val="1"/>
          <w:sz w:val="28"/>
          <w:szCs w:val="28"/>
          <w:lang w:val="es-CO"/>
        </w:rPr>
        <w:t xml:space="preserve">organismo </w:t>
      </w:r>
      <w:bookmarkEnd w:id="7"/>
      <w:r w:rsidRPr="005149F5">
        <w:rPr>
          <w:rFonts w:ascii="Times New Roman" w:hAnsi="Times New Roman" w:cs="Times New Roman"/>
          <w:kern w:val="1"/>
          <w:sz w:val="28"/>
          <w:szCs w:val="28"/>
          <w:lang w:val="es-CO"/>
        </w:rPr>
        <w:t>de apoyo</w:t>
      </w:r>
      <w:r w:rsidRPr="005149F5">
        <w:rPr>
          <w:rFonts w:ascii="Times New Roman" w:hAnsi="Times New Roman" w:cs="Times New Roman"/>
          <w:sz w:val="28"/>
          <w:szCs w:val="28"/>
          <w:lang w:val="es-CO" w:eastAsia="zh-CN"/>
        </w:rPr>
        <w:t xml:space="preserve"> </w:t>
      </w:r>
      <w:r w:rsidRPr="005149F5">
        <w:rPr>
          <w:rFonts w:ascii="Times New Roman" w:hAnsi="Times New Roman" w:cs="Times New Roman"/>
          <w:kern w:val="1"/>
          <w:sz w:val="28"/>
          <w:szCs w:val="28"/>
          <w:lang w:val="es-CO"/>
        </w:rPr>
        <w:t>a las autoridades de tránsito</w:t>
      </w:r>
      <w:r w:rsidRPr="005149F5">
        <w:rPr>
          <w:rFonts w:ascii="Times New Roman" w:hAnsi="Times New Roman" w:cs="Times New Roman"/>
          <w:kern w:val="1"/>
          <w:sz w:val="28"/>
          <w:szCs w:val="28"/>
          <w:lang w:val="es-CO"/>
        </w:rPr>
        <w:t>, “</w:t>
      </w:r>
      <w:r w:rsidRPr="005149F5">
        <w:rPr>
          <w:rFonts w:ascii="Times New Roman" w:hAnsi="Times New Roman" w:cs="Times New Roman"/>
          <w:i/>
          <w:iCs/>
          <w:kern w:val="1"/>
          <w:sz w:val="28"/>
          <w:szCs w:val="28"/>
          <w:lang w:val="es-CO"/>
        </w:rPr>
        <w:t>debe se</w:t>
      </w:r>
      <w:r w:rsidRPr="005149F5">
        <w:rPr>
          <w:rFonts w:ascii="Times New Roman" w:hAnsi="Times New Roman" w:cs="Times New Roman"/>
          <w:i/>
          <w:iCs/>
          <w:kern w:val="1"/>
          <w:sz w:val="28"/>
          <w:szCs w:val="28"/>
          <w:lang w:val="es-CO"/>
        </w:rPr>
        <w:t>r la consecuencia de una conducta –activa u omisiva– reprochable únicamente a su autor, de manera que no resulta posible separar la autoría, de la responsabilidad</w:t>
      </w:r>
      <w:r w:rsidRPr="005149F5">
        <w:rPr>
          <w:rFonts w:ascii="Times New Roman" w:hAnsi="Times New Roman" w:cs="Times New Roman"/>
          <w:kern w:val="1"/>
          <w:sz w:val="28"/>
          <w:szCs w:val="28"/>
          <w:lang w:val="es-CO"/>
        </w:rPr>
        <w:t>”</w:t>
      </w:r>
      <w:r w:rsidRPr="005149F5">
        <w:rPr>
          <w:rStyle w:val="Refdenotaalpie"/>
          <w:rFonts w:ascii="Times New Roman" w:hAnsi="Times New Roman" w:cs="Times New Roman"/>
          <w:kern w:val="1"/>
          <w:sz w:val="28"/>
          <w:lang w:val="es-CO"/>
        </w:rPr>
        <w:footnoteReference w:id="14"/>
      </w:r>
      <w:r w:rsidRPr="005149F5">
        <w:rPr>
          <w:rFonts w:ascii="Times New Roman" w:hAnsi="Times New Roman" w:cs="Times New Roman"/>
          <w:i/>
          <w:iCs/>
          <w:kern w:val="1"/>
          <w:sz w:val="28"/>
          <w:szCs w:val="28"/>
          <w:lang w:val="es-CO"/>
        </w:rPr>
        <w:t xml:space="preserve">. </w:t>
      </w:r>
    </w:p>
    <w:p w:rsidR="00CC02C0" w:rsidRPr="005149F5" w:rsidRDefault="005149F5" w:rsidP="00893EAB">
      <w:pPr>
        <w:pStyle w:val="Prrafodelista"/>
        <w:tabs>
          <w:tab w:val="left" w:pos="567"/>
        </w:tabs>
        <w:autoSpaceDE w:val="0"/>
        <w:autoSpaceDN w:val="0"/>
        <w:ind w:left="0"/>
        <w:jc w:val="both"/>
        <w:rPr>
          <w:rFonts w:ascii="Times New Roman" w:hAnsi="Times New Roman" w:cs="Times New Roman"/>
          <w:b/>
          <w:bCs/>
          <w:sz w:val="28"/>
          <w:szCs w:val="28"/>
          <w:lang w:val="es-CO" w:eastAsia="es-ES"/>
        </w:rPr>
      </w:pPr>
    </w:p>
    <w:p w:rsidR="00A360C5" w:rsidRPr="005149F5" w:rsidRDefault="005149F5" w:rsidP="00A31504">
      <w:pPr>
        <w:pStyle w:val="Sombreadovistoso-nfasis31"/>
        <w:ind w:left="1276" w:hanging="567"/>
        <w:jc w:val="both"/>
        <w:rPr>
          <w:rFonts w:ascii="Times New Roman" w:hAnsi="Times New Roman" w:cs="Times New Roman"/>
          <w:sz w:val="28"/>
          <w:szCs w:val="28"/>
          <w:lang w:val="es-CO"/>
        </w:rPr>
      </w:pPr>
      <w:r w:rsidRPr="005149F5">
        <w:rPr>
          <w:rFonts w:ascii="Times New Roman" w:hAnsi="Times New Roman" w:cs="Times New Roman"/>
          <w:b/>
          <w:sz w:val="28"/>
          <w:szCs w:val="28"/>
          <w:lang w:val="es-CO"/>
        </w:rPr>
        <w:t>E</w:t>
      </w:r>
      <w:r w:rsidRPr="005149F5">
        <w:rPr>
          <w:rFonts w:ascii="Times New Roman" w:hAnsi="Times New Roman" w:cs="Times New Roman"/>
          <w:b/>
          <w:sz w:val="28"/>
          <w:szCs w:val="28"/>
          <w:lang w:val="es-CO"/>
        </w:rPr>
        <w:t xml:space="preserve">.    </w:t>
      </w:r>
      <w:r w:rsidRPr="005149F5">
        <w:rPr>
          <w:rFonts w:ascii="Times New Roman" w:hAnsi="Times New Roman" w:cs="Times New Roman"/>
          <w:b/>
          <w:sz w:val="28"/>
          <w:szCs w:val="28"/>
          <w:lang w:val="es-CO"/>
        </w:rPr>
        <w:t>I</w:t>
      </w:r>
      <w:r w:rsidRPr="005149F5">
        <w:rPr>
          <w:rFonts w:ascii="Times New Roman" w:hAnsi="Times New Roman" w:cs="Times New Roman"/>
          <w:b/>
          <w:sz w:val="28"/>
          <w:szCs w:val="28"/>
          <w:lang w:val="es-CO"/>
        </w:rPr>
        <w:t>ntervenciones</w:t>
      </w:r>
    </w:p>
    <w:p w:rsidR="00A360C5" w:rsidRPr="005149F5" w:rsidRDefault="005149F5" w:rsidP="00893EAB">
      <w:pPr>
        <w:jc w:val="both"/>
        <w:rPr>
          <w:rFonts w:ascii="Times New Roman" w:hAnsi="Times New Roman" w:cs="Times New Roman"/>
          <w:sz w:val="28"/>
          <w:szCs w:val="28"/>
        </w:rPr>
      </w:pPr>
    </w:p>
    <w:p w:rsidR="008E093D" w:rsidRPr="005149F5" w:rsidRDefault="005149F5" w:rsidP="00A31504">
      <w:pPr>
        <w:pStyle w:val="Prrafodelista"/>
        <w:numPr>
          <w:ilvl w:val="0"/>
          <w:numId w:val="2"/>
        </w:numPr>
        <w:tabs>
          <w:tab w:val="left" w:pos="709"/>
        </w:tabs>
        <w:adjustRightInd w:val="0"/>
        <w:ind w:left="0" w:firstLine="0"/>
        <w:contextualSpacing/>
        <w:jc w:val="both"/>
        <w:rPr>
          <w:rFonts w:ascii="Times New Roman" w:hAnsi="Times New Roman" w:cs="Times New Roman"/>
          <w:kern w:val="1"/>
          <w:sz w:val="28"/>
          <w:szCs w:val="28"/>
          <w:lang w:val="es-CO"/>
        </w:rPr>
      </w:pPr>
      <w:r w:rsidRPr="005149F5">
        <w:rPr>
          <w:rFonts w:ascii="Times New Roman" w:hAnsi="Times New Roman" w:cs="Times New Roman"/>
          <w:sz w:val="28"/>
          <w:szCs w:val="28"/>
          <w:lang w:val="es-CO"/>
        </w:rPr>
        <w:t xml:space="preserve">Durante el trámite del presente asunto se recibieron oportunamente </w:t>
      </w:r>
      <w:r w:rsidRPr="005149F5">
        <w:rPr>
          <w:rFonts w:ascii="Times New Roman" w:hAnsi="Times New Roman" w:cs="Times New Roman"/>
          <w:sz w:val="28"/>
          <w:szCs w:val="28"/>
          <w:lang w:val="es-CO"/>
        </w:rPr>
        <w:t>tres</w:t>
      </w:r>
      <w:r w:rsidRPr="005149F5">
        <w:rPr>
          <w:rFonts w:ascii="Times New Roman" w:hAnsi="Times New Roman" w:cs="Times New Roman"/>
          <w:sz w:val="28"/>
          <w:szCs w:val="28"/>
          <w:lang w:val="es-CO"/>
        </w:rPr>
        <w:t xml:space="preserve"> </w:t>
      </w:r>
      <w:r w:rsidRPr="005149F5">
        <w:rPr>
          <w:rFonts w:ascii="Times New Roman" w:hAnsi="Times New Roman" w:cs="Times New Roman"/>
          <w:sz w:val="28"/>
          <w:szCs w:val="28"/>
          <w:lang w:val="es-CO"/>
        </w:rPr>
        <w:t>escritos de intervención</w:t>
      </w:r>
      <w:r w:rsidRPr="005149F5">
        <w:rPr>
          <w:rFonts w:ascii="Times New Roman" w:hAnsi="Times New Roman" w:cs="Times New Roman"/>
          <w:sz w:val="28"/>
          <w:vertAlign w:val="superscript"/>
          <w:lang w:val="es-CO"/>
        </w:rPr>
        <w:footnoteReference w:id="15"/>
      </w:r>
      <w:r w:rsidRPr="005149F5">
        <w:rPr>
          <w:rFonts w:ascii="Times New Roman" w:hAnsi="Times New Roman" w:cs="Times New Roman"/>
          <w:sz w:val="28"/>
          <w:lang w:val="es-CO"/>
        </w:rPr>
        <w:t>.</w:t>
      </w:r>
      <w:r w:rsidRPr="005149F5">
        <w:rPr>
          <w:rFonts w:ascii="Times New Roman" w:hAnsi="Times New Roman" w:cs="Times New Roman"/>
          <w:sz w:val="28"/>
          <w:szCs w:val="28"/>
          <w:lang w:val="es-CO"/>
        </w:rPr>
        <w:t xml:space="preserve"> </w:t>
      </w:r>
      <w:r w:rsidRPr="005149F5">
        <w:rPr>
          <w:rFonts w:ascii="Times New Roman" w:hAnsi="Times New Roman" w:cs="Times New Roman"/>
          <w:sz w:val="28"/>
          <w:szCs w:val="28"/>
          <w:lang w:val="es-CO"/>
        </w:rPr>
        <w:t>Los intervinientes coinciden en</w:t>
      </w:r>
      <w:r w:rsidRPr="005149F5">
        <w:rPr>
          <w:rFonts w:ascii="Times New Roman" w:hAnsi="Times New Roman" w:cs="Times New Roman"/>
          <w:sz w:val="28"/>
          <w:szCs w:val="28"/>
          <w:lang w:val="es-CO"/>
        </w:rPr>
        <w:t xml:space="preserve"> solicita</w:t>
      </w:r>
      <w:r w:rsidRPr="005149F5">
        <w:rPr>
          <w:rFonts w:ascii="Times New Roman" w:hAnsi="Times New Roman" w:cs="Times New Roman"/>
          <w:sz w:val="28"/>
          <w:szCs w:val="28"/>
          <w:lang w:val="es-CO"/>
        </w:rPr>
        <w:t>r</w:t>
      </w:r>
      <w:r w:rsidRPr="005149F5">
        <w:rPr>
          <w:rFonts w:ascii="Times New Roman" w:hAnsi="Times New Roman" w:cs="Times New Roman"/>
          <w:sz w:val="28"/>
          <w:szCs w:val="28"/>
          <w:lang w:val="es-CO"/>
        </w:rPr>
        <w:t xml:space="preserve"> que</w:t>
      </w:r>
      <w:r w:rsidRPr="005149F5">
        <w:rPr>
          <w:rFonts w:ascii="Times New Roman" w:hAnsi="Times New Roman" w:cs="Times New Roman"/>
          <w:sz w:val="28"/>
          <w:szCs w:val="28"/>
          <w:lang w:val="es-CO"/>
        </w:rPr>
        <w:t xml:space="preserve"> </w:t>
      </w:r>
      <w:r w:rsidRPr="005149F5">
        <w:rPr>
          <w:rFonts w:ascii="Times New Roman" w:hAnsi="Times New Roman" w:cs="Times New Roman"/>
          <w:sz w:val="28"/>
          <w:szCs w:val="28"/>
          <w:lang w:val="es-CO"/>
        </w:rPr>
        <w:t xml:space="preserve">el </w:t>
      </w:r>
      <w:r w:rsidRPr="005149F5">
        <w:rPr>
          <w:rFonts w:ascii="Times New Roman" w:hAnsi="Times New Roman" w:cs="Times New Roman"/>
          <w:sz w:val="28"/>
          <w:szCs w:val="28"/>
          <w:lang w:val="es-CO"/>
        </w:rPr>
        <w:t>precepto demandado</w:t>
      </w:r>
      <w:r w:rsidRPr="005149F5">
        <w:rPr>
          <w:rFonts w:ascii="Times New Roman" w:hAnsi="Times New Roman" w:cs="Times New Roman"/>
          <w:sz w:val="28"/>
          <w:szCs w:val="28"/>
          <w:lang w:val="es-CO"/>
        </w:rPr>
        <w:t xml:space="preserve"> sea declarad</w:t>
      </w:r>
      <w:r w:rsidRPr="005149F5">
        <w:rPr>
          <w:rFonts w:ascii="Times New Roman" w:hAnsi="Times New Roman" w:cs="Times New Roman"/>
          <w:sz w:val="28"/>
          <w:szCs w:val="28"/>
          <w:lang w:val="es-CO"/>
        </w:rPr>
        <w:t>o</w:t>
      </w:r>
      <w:r w:rsidRPr="005149F5">
        <w:rPr>
          <w:rFonts w:ascii="Times New Roman" w:hAnsi="Times New Roman" w:cs="Times New Roman"/>
          <w:sz w:val="28"/>
          <w:szCs w:val="28"/>
          <w:lang w:val="es-CO"/>
        </w:rPr>
        <w:t xml:space="preserve"> </w:t>
      </w:r>
      <w:r w:rsidRPr="005149F5">
        <w:rPr>
          <w:rFonts w:ascii="Times New Roman" w:hAnsi="Times New Roman" w:cs="Times New Roman"/>
          <w:bCs/>
          <w:i/>
          <w:sz w:val="28"/>
          <w:szCs w:val="28"/>
          <w:lang w:val="es-CO"/>
        </w:rPr>
        <w:t>exequible</w:t>
      </w:r>
      <w:r w:rsidRPr="005149F5">
        <w:rPr>
          <w:rFonts w:ascii="Times New Roman" w:hAnsi="Times New Roman" w:cs="Times New Roman"/>
          <w:sz w:val="28"/>
          <w:szCs w:val="28"/>
          <w:lang w:val="es-CO"/>
        </w:rPr>
        <w:t>.</w:t>
      </w:r>
      <w:r w:rsidRPr="005149F5">
        <w:rPr>
          <w:rFonts w:ascii="Times New Roman" w:hAnsi="Times New Roman" w:cs="Times New Roman"/>
          <w:sz w:val="28"/>
          <w:szCs w:val="28"/>
          <w:lang w:val="es-CO"/>
        </w:rPr>
        <w:t xml:space="preserve"> </w:t>
      </w:r>
    </w:p>
    <w:p w:rsidR="002C34D7" w:rsidRPr="005149F5" w:rsidRDefault="005149F5" w:rsidP="00893EAB">
      <w:pPr>
        <w:pStyle w:val="Prrafodelista"/>
        <w:tabs>
          <w:tab w:val="left" w:pos="709"/>
        </w:tabs>
        <w:adjustRightInd w:val="0"/>
        <w:ind w:left="0"/>
        <w:contextualSpacing/>
        <w:jc w:val="both"/>
        <w:rPr>
          <w:rFonts w:ascii="Times New Roman" w:hAnsi="Times New Roman" w:cs="Times New Roman"/>
          <w:kern w:val="1"/>
          <w:sz w:val="28"/>
          <w:szCs w:val="28"/>
          <w:lang w:val="es-CO"/>
        </w:rPr>
      </w:pPr>
    </w:p>
    <w:p w:rsidR="003F4C44" w:rsidRPr="005149F5" w:rsidRDefault="005149F5" w:rsidP="00A31504">
      <w:pPr>
        <w:pStyle w:val="Prrafodelista"/>
        <w:numPr>
          <w:ilvl w:val="0"/>
          <w:numId w:val="2"/>
        </w:numPr>
        <w:tabs>
          <w:tab w:val="left" w:pos="709"/>
        </w:tabs>
        <w:ind w:left="0" w:firstLine="0"/>
        <w:jc w:val="both"/>
        <w:rPr>
          <w:rFonts w:ascii="Times New Roman" w:hAnsi="Times New Roman" w:cs="Times New Roman"/>
          <w:i/>
          <w:iCs/>
          <w:sz w:val="28"/>
          <w:szCs w:val="28"/>
          <w:lang w:val="es-CO"/>
        </w:rPr>
      </w:pPr>
      <w:r w:rsidRPr="005149F5">
        <w:rPr>
          <w:rFonts w:ascii="Times New Roman" w:hAnsi="Times New Roman" w:cs="Times New Roman"/>
          <w:b/>
          <w:bCs/>
          <w:i/>
          <w:iCs/>
          <w:kern w:val="1"/>
          <w:sz w:val="28"/>
          <w:szCs w:val="28"/>
          <w:lang w:val="es-CO"/>
        </w:rPr>
        <w:t>Intervenci</w:t>
      </w:r>
      <w:r w:rsidRPr="005149F5">
        <w:rPr>
          <w:rFonts w:ascii="Times New Roman" w:hAnsi="Times New Roman" w:cs="Times New Roman"/>
          <w:b/>
          <w:bCs/>
          <w:i/>
          <w:iCs/>
          <w:kern w:val="1"/>
          <w:sz w:val="28"/>
          <w:szCs w:val="28"/>
          <w:lang w:val="es-CO"/>
        </w:rPr>
        <w:t>ón de la Superintendencia de Transporte</w:t>
      </w:r>
      <w:r w:rsidRPr="005149F5">
        <w:rPr>
          <w:rFonts w:ascii="Times New Roman" w:hAnsi="Times New Roman" w:cs="Times New Roman"/>
          <w:b/>
          <w:bCs/>
          <w:i/>
          <w:iCs/>
          <w:kern w:val="1"/>
          <w:sz w:val="28"/>
          <w:szCs w:val="28"/>
          <w:lang w:val="es-CO"/>
        </w:rPr>
        <w:t>.</w:t>
      </w:r>
      <w:r w:rsidRPr="005149F5">
        <w:rPr>
          <w:rFonts w:ascii="Times New Roman" w:hAnsi="Times New Roman" w:cs="Times New Roman"/>
          <w:kern w:val="1"/>
          <w:sz w:val="28"/>
          <w:szCs w:val="28"/>
          <w:lang w:val="es-CO"/>
        </w:rPr>
        <w:t xml:space="preserve"> </w:t>
      </w:r>
      <w:r w:rsidRPr="005149F5">
        <w:rPr>
          <w:rFonts w:ascii="Times New Roman" w:hAnsi="Times New Roman" w:cs="Times New Roman"/>
          <w:kern w:val="1"/>
          <w:sz w:val="28"/>
          <w:szCs w:val="28"/>
          <w:lang w:val="es-CO"/>
        </w:rPr>
        <w:t xml:space="preserve">Como punto </w:t>
      </w:r>
      <w:r w:rsidRPr="005149F5">
        <w:rPr>
          <w:rFonts w:ascii="Times New Roman" w:hAnsi="Times New Roman" w:cs="Times New Roman"/>
          <w:kern w:val="1"/>
          <w:sz w:val="28"/>
          <w:szCs w:val="28"/>
          <w:lang w:val="es-CO"/>
        </w:rPr>
        <w:t>de partida,</w:t>
      </w:r>
      <w:r w:rsidRPr="005149F5">
        <w:rPr>
          <w:rFonts w:ascii="Times New Roman" w:hAnsi="Times New Roman" w:cs="Times New Roman"/>
          <w:kern w:val="1"/>
          <w:sz w:val="28"/>
          <w:szCs w:val="28"/>
          <w:lang w:val="es-CO"/>
        </w:rPr>
        <w:t xml:space="preserve"> al analizar el propósito y la finalidad de la norma que se cuestiona</w:t>
      </w:r>
      <w:r w:rsidRPr="005149F5">
        <w:rPr>
          <w:rFonts w:ascii="Times New Roman" w:hAnsi="Times New Roman" w:cs="Times New Roman"/>
          <w:sz w:val="28"/>
          <w:szCs w:val="28"/>
          <w:lang w:val="es-CO"/>
        </w:rPr>
        <w:t xml:space="preserve">, se sostiene que </w:t>
      </w:r>
      <w:r w:rsidRPr="005149F5">
        <w:rPr>
          <w:rFonts w:ascii="Times New Roman" w:hAnsi="Times New Roman" w:cs="Times New Roman"/>
          <w:sz w:val="28"/>
          <w:szCs w:val="28"/>
          <w:lang w:val="es-CO"/>
        </w:rPr>
        <w:t xml:space="preserve">con ella se busca, </w:t>
      </w:r>
      <w:r w:rsidRPr="005149F5">
        <w:rPr>
          <w:rFonts w:ascii="Times New Roman" w:hAnsi="Times New Roman" w:cs="Times New Roman"/>
          <w:sz w:val="28"/>
          <w:szCs w:val="28"/>
          <w:lang w:val="es-CO"/>
        </w:rPr>
        <w:t xml:space="preserve">en primer lugar, </w:t>
      </w:r>
      <w:r w:rsidRPr="005149F5">
        <w:rPr>
          <w:rFonts w:ascii="Times New Roman" w:hAnsi="Times New Roman" w:cs="Times New Roman"/>
          <w:sz w:val="28"/>
          <w:szCs w:val="28"/>
          <w:lang w:val="es-CO"/>
        </w:rPr>
        <w:t>“</w:t>
      </w:r>
      <w:r w:rsidRPr="005149F5">
        <w:rPr>
          <w:rFonts w:ascii="Times New Roman" w:hAnsi="Times New Roman" w:cs="Times New Roman"/>
          <w:i/>
          <w:iCs/>
          <w:sz w:val="28"/>
          <w:szCs w:val="28"/>
          <w:lang w:val="es-CO"/>
        </w:rPr>
        <w:t>(…)</w:t>
      </w:r>
      <w:r w:rsidRPr="005149F5">
        <w:rPr>
          <w:rFonts w:ascii="Times New Roman" w:hAnsi="Times New Roman" w:cs="Times New Roman"/>
          <w:i/>
          <w:sz w:val="28"/>
          <w:szCs w:val="28"/>
          <w:lang w:val="es-CO"/>
        </w:rPr>
        <w:t xml:space="preserve"> el fortalecimiento institucional para mejorar la seguridad vial</w:t>
      </w:r>
      <w:r w:rsidRPr="005149F5">
        <w:rPr>
          <w:rFonts w:ascii="Times New Roman" w:hAnsi="Times New Roman" w:cs="Times New Roman"/>
          <w:sz w:val="28"/>
          <w:szCs w:val="28"/>
          <w:lang w:val="es-CO"/>
        </w:rPr>
        <w:t>”</w:t>
      </w:r>
      <w:r w:rsidRPr="005149F5">
        <w:rPr>
          <w:rStyle w:val="Refdenotaalpie"/>
          <w:rFonts w:ascii="Times New Roman" w:hAnsi="Times New Roman" w:cs="Times New Roman"/>
          <w:sz w:val="28"/>
          <w:szCs w:val="28"/>
          <w:lang w:val="es-CO"/>
        </w:rPr>
        <w:footnoteReference w:id="16"/>
      </w:r>
      <w:r w:rsidRPr="005149F5">
        <w:rPr>
          <w:rFonts w:ascii="Times New Roman" w:hAnsi="Times New Roman" w:cs="Times New Roman"/>
          <w:sz w:val="28"/>
          <w:szCs w:val="28"/>
          <w:lang w:val="es-CO"/>
        </w:rPr>
        <w:t xml:space="preserve"> y</w:t>
      </w:r>
      <w:r w:rsidRPr="005149F5">
        <w:rPr>
          <w:rFonts w:ascii="Times New Roman" w:hAnsi="Times New Roman" w:cs="Times New Roman"/>
          <w:sz w:val="28"/>
          <w:szCs w:val="28"/>
          <w:lang w:val="es-CO"/>
        </w:rPr>
        <w:t>,</w:t>
      </w:r>
      <w:r w:rsidRPr="005149F5">
        <w:rPr>
          <w:rFonts w:ascii="Times New Roman" w:hAnsi="Times New Roman" w:cs="Times New Roman"/>
          <w:sz w:val="28"/>
          <w:szCs w:val="28"/>
          <w:lang w:val="es-CO"/>
        </w:rPr>
        <w:t xml:space="preserve"> en segundo lugar, </w:t>
      </w:r>
      <w:r w:rsidRPr="005149F5">
        <w:rPr>
          <w:rFonts w:ascii="Times New Roman" w:hAnsi="Times New Roman" w:cs="Times New Roman"/>
          <w:sz w:val="28"/>
          <w:szCs w:val="28"/>
          <w:lang w:val="es-CO"/>
        </w:rPr>
        <w:t>“</w:t>
      </w:r>
      <w:r w:rsidRPr="005149F5">
        <w:rPr>
          <w:rFonts w:ascii="Times New Roman" w:hAnsi="Times New Roman" w:cs="Times New Roman"/>
          <w:i/>
          <w:sz w:val="28"/>
          <w:szCs w:val="28"/>
          <w:lang w:val="es-CO"/>
        </w:rPr>
        <w:t>como consecuencia del alto ín</w:t>
      </w:r>
      <w:r w:rsidRPr="005149F5">
        <w:rPr>
          <w:rFonts w:ascii="Times New Roman" w:hAnsi="Times New Roman" w:cs="Times New Roman"/>
          <w:i/>
          <w:sz w:val="28"/>
          <w:szCs w:val="28"/>
          <w:lang w:val="es-CO"/>
        </w:rPr>
        <w:t>dice de muertes causad</w:t>
      </w:r>
      <w:r w:rsidRPr="005149F5">
        <w:rPr>
          <w:rFonts w:ascii="Times New Roman" w:hAnsi="Times New Roman" w:cs="Times New Roman"/>
          <w:i/>
          <w:sz w:val="28"/>
          <w:szCs w:val="28"/>
          <w:lang w:val="es-CO"/>
        </w:rPr>
        <w:t>a</w:t>
      </w:r>
      <w:r w:rsidRPr="005149F5">
        <w:rPr>
          <w:rFonts w:ascii="Times New Roman" w:hAnsi="Times New Roman" w:cs="Times New Roman"/>
          <w:i/>
          <w:sz w:val="28"/>
          <w:szCs w:val="28"/>
          <w:lang w:val="es-CO"/>
        </w:rPr>
        <w:t xml:space="preserve">s en las carreteras y calles del país, </w:t>
      </w:r>
      <w:r w:rsidRPr="005149F5">
        <w:rPr>
          <w:rFonts w:ascii="Times New Roman" w:hAnsi="Times New Roman" w:cs="Times New Roman"/>
          <w:i/>
          <w:sz w:val="28"/>
          <w:szCs w:val="28"/>
          <w:lang w:val="es-CO"/>
        </w:rPr>
        <w:t>(…)</w:t>
      </w:r>
      <w:r w:rsidRPr="005149F5">
        <w:rPr>
          <w:rFonts w:ascii="Times New Roman" w:hAnsi="Times New Roman" w:cs="Times New Roman"/>
          <w:i/>
          <w:sz w:val="28"/>
          <w:szCs w:val="28"/>
          <w:lang w:val="es-CO"/>
        </w:rPr>
        <w:t xml:space="preserve"> crear una consecuencia condigna a la comisión de alguna de las faltas allí señaladas, de tal forma que esta disposición se convi</w:t>
      </w:r>
      <w:r w:rsidRPr="005149F5">
        <w:rPr>
          <w:rFonts w:ascii="Times New Roman" w:hAnsi="Times New Roman" w:cs="Times New Roman"/>
          <w:i/>
          <w:sz w:val="28"/>
          <w:szCs w:val="28"/>
          <w:lang w:val="es-CO"/>
        </w:rPr>
        <w:t>erta</w:t>
      </w:r>
      <w:r w:rsidRPr="005149F5">
        <w:rPr>
          <w:rFonts w:ascii="Times New Roman" w:hAnsi="Times New Roman" w:cs="Times New Roman"/>
          <w:i/>
          <w:sz w:val="28"/>
          <w:szCs w:val="28"/>
          <w:lang w:val="es-CO"/>
        </w:rPr>
        <w:t xml:space="preserve"> en un mecanismo para la prevención de la accidentalidad vial, logrando una mayor protección de la vida y los bienes de los ciudadanos</w:t>
      </w:r>
      <w:r w:rsidRPr="005149F5">
        <w:rPr>
          <w:rFonts w:ascii="Times New Roman" w:hAnsi="Times New Roman" w:cs="Times New Roman"/>
          <w:sz w:val="28"/>
          <w:szCs w:val="28"/>
          <w:lang w:val="es-CO"/>
        </w:rPr>
        <w:t>”</w:t>
      </w:r>
      <w:r w:rsidRPr="005149F5">
        <w:rPr>
          <w:rStyle w:val="Refdenotaalpie"/>
          <w:rFonts w:ascii="Times New Roman" w:hAnsi="Times New Roman" w:cs="Times New Roman"/>
          <w:sz w:val="28"/>
          <w:szCs w:val="28"/>
          <w:lang w:val="es-CO"/>
        </w:rPr>
        <w:footnoteReference w:id="17"/>
      </w:r>
      <w:r w:rsidRPr="005149F5">
        <w:rPr>
          <w:rFonts w:ascii="Times New Roman" w:hAnsi="Times New Roman" w:cs="Times New Roman"/>
          <w:sz w:val="28"/>
          <w:szCs w:val="28"/>
          <w:lang w:val="es-CO"/>
        </w:rPr>
        <w:t>.</w:t>
      </w:r>
      <w:r w:rsidRPr="005149F5">
        <w:rPr>
          <w:rFonts w:ascii="Times New Roman" w:hAnsi="Times New Roman" w:cs="Times New Roman"/>
          <w:i/>
          <w:iCs/>
          <w:sz w:val="28"/>
          <w:szCs w:val="28"/>
          <w:lang w:val="es-CO"/>
        </w:rPr>
        <w:t xml:space="preserve"> </w:t>
      </w:r>
      <w:r w:rsidRPr="005149F5">
        <w:rPr>
          <w:rFonts w:ascii="Times New Roman" w:hAnsi="Times New Roman" w:cs="Times New Roman"/>
          <w:sz w:val="28"/>
          <w:szCs w:val="28"/>
          <w:lang w:val="es-CO"/>
        </w:rPr>
        <w:t>Para tal efecto,</w:t>
      </w:r>
      <w:r w:rsidRPr="005149F5">
        <w:rPr>
          <w:rFonts w:ascii="Times New Roman" w:hAnsi="Times New Roman" w:cs="Times New Roman"/>
          <w:i/>
          <w:iCs/>
          <w:sz w:val="28"/>
          <w:szCs w:val="28"/>
          <w:lang w:val="es-CO"/>
        </w:rPr>
        <w:t xml:space="preserve"> </w:t>
      </w:r>
      <w:r w:rsidRPr="005149F5">
        <w:rPr>
          <w:rFonts w:ascii="Times New Roman" w:hAnsi="Times New Roman" w:cs="Times New Roman"/>
          <w:sz w:val="28"/>
          <w:szCs w:val="28"/>
          <w:lang w:val="es-CO"/>
        </w:rPr>
        <w:t>se considera que es</w:t>
      </w:r>
      <w:r w:rsidRPr="005149F5">
        <w:rPr>
          <w:rFonts w:ascii="Times New Roman" w:hAnsi="Times New Roman" w:cs="Times New Roman"/>
          <w:i/>
          <w:sz w:val="28"/>
          <w:szCs w:val="28"/>
          <w:lang w:val="es-CO"/>
        </w:rPr>
        <w:t xml:space="preserve"> </w:t>
      </w:r>
      <w:r w:rsidRPr="005149F5">
        <w:rPr>
          <w:rFonts w:ascii="Times New Roman" w:hAnsi="Times New Roman" w:cs="Times New Roman"/>
          <w:iCs/>
          <w:sz w:val="28"/>
          <w:szCs w:val="28"/>
          <w:lang w:val="es-CO"/>
        </w:rPr>
        <w:t>“</w:t>
      </w:r>
      <w:r w:rsidRPr="005149F5">
        <w:rPr>
          <w:rFonts w:ascii="Times New Roman" w:hAnsi="Times New Roman" w:cs="Times New Roman"/>
          <w:i/>
          <w:sz w:val="28"/>
          <w:szCs w:val="28"/>
          <w:lang w:val="es-CO"/>
        </w:rPr>
        <w:t xml:space="preserve">(…) </w:t>
      </w:r>
      <w:r w:rsidRPr="005149F5">
        <w:rPr>
          <w:rFonts w:ascii="Times New Roman" w:hAnsi="Times New Roman" w:cs="Times New Roman"/>
          <w:i/>
          <w:sz w:val="28"/>
          <w:szCs w:val="28"/>
          <w:lang w:val="es-CO"/>
        </w:rPr>
        <w:t>de vital importancia evitar que las personas naturales y jurídicas sujetas a</w:t>
      </w:r>
      <w:r w:rsidRPr="005149F5">
        <w:rPr>
          <w:rFonts w:ascii="Times New Roman" w:hAnsi="Times New Roman" w:cs="Times New Roman"/>
          <w:i/>
          <w:sz w:val="28"/>
          <w:szCs w:val="28"/>
          <w:lang w:val="es-CO"/>
        </w:rPr>
        <w:t xml:space="preserve"> inspección</w:t>
      </w:r>
      <w:r w:rsidRPr="005149F5">
        <w:rPr>
          <w:rFonts w:ascii="Times New Roman" w:hAnsi="Times New Roman" w:cs="Times New Roman"/>
          <w:i/>
          <w:sz w:val="28"/>
          <w:szCs w:val="28"/>
          <w:lang w:val="es-CO"/>
        </w:rPr>
        <w:t>,</w:t>
      </w:r>
      <w:r w:rsidRPr="005149F5">
        <w:rPr>
          <w:rFonts w:ascii="Times New Roman" w:hAnsi="Times New Roman" w:cs="Times New Roman"/>
          <w:i/>
          <w:sz w:val="28"/>
          <w:szCs w:val="28"/>
          <w:lang w:val="es-CO"/>
        </w:rPr>
        <w:t xml:space="preserve"> vigilancia y control, que en atención a su reincidencia hayan perdido la habilitación para prestar el servicio, continúen funcionando en cabeza de terceros mediante la constitución de nuevos organismos de apoyo en cualquiera de sus modalidades</w:t>
      </w:r>
      <w:r w:rsidRPr="005149F5">
        <w:rPr>
          <w:rFonts w:ascii="Times New Roman" w:hAnsi="Times New Roman" w:cs="Times New Roman"/>
          <w:sz w:val="28"/>
          <w:szCs w:val="28"/>
          <w:lang w:val="es-CO"/>
        </w:rPr>
        <w:t>”</w:t>
      </w:r>
      <w:r w:rsidRPr="005149F5">
        <w:rPr>
          <w:rStyle w:val="Refdenotaalpie"/>
          <w:rFonts w:ascii="Times New Roman" w:hAnsi="Times New Roman" w:cs="Times New Roman"/>
          <w:sz w:val="28"/>
          <w:szCs w:val="28"/>
          <w:lang w:val="es-CO"/>
        </w:rPr>
        <w:footnoteReference w:id="18"/>
      </w:r>
      <w:r w:rsidRPr="005149F5">
        <w:rPr>
          <w:rFonts w:ascii="Times New Roman" w:hAnsi="Times New Roman" w:cs="Times New Roman"/>
          <w:sz w:val="28"/>
          <w:szCs w:val="28"/>
          <w:lang w:val="es-CO"/>
        </w:rPr>
        <w:t>.</w:t>
      </w:r>
    </w:p>
    <w:p w:rsidR="003F4C44" w:rsidRPr="005149F5" w:rsidRDefault="005149F5" w:rsidP="00893EAB">
      <w:pPr>
        <w:pStyle w:val="Prrafodelista"/>
        <w:tabs>
          <w:tab w:val="left" w:pos="709"/>
        </w:tabs>
        <w:rPr>
          <w:rFonts w:ascii="Times New Roman" w:hAnsi="Times New Roman" w:cs="Times New Roman"/>
          <w:i/>
          <w:iCs/>
          <w:sz w:val="28"/>
          <w:szCs w:val="28"/>
          <w:lang w:val="es-CO"/>
        </w:rPr>
      </w:pPr>
    </w:p>
    <w:p w:rsidR="00A4550C" w:rsidRPr="005149F5" w:rsidRDefault="005149F5" w:rsidP="00A31504">
      <w:pPr>
        <w:pStyle w:val="Prrafodelista"/>
        <w:numPr>
          <w:ilvl w:val="0"/>
          <w:numId w:val="2"/>
        </w:numPr>
        <w:tabs>
          <w:tab w:val="left" w:pos="709"/>
        </w:tabs>
        <w:ind w:left="0" w:firstLine="0"/>
        <w:jc w:val="both"/>
        <w:rPr>
          <w:rFonts w:ascii="Times New Roman" w:hAnsi="Times New Roman" w:cs="Times New Roman"/>
          <w:iCs/>
          <w:sz w:val="28"/>
          <w:szCs w:val="28"/>
          <w:lang w:val="es-CO"/>
        </w:rPr>
      </w:pPr>
      <w:r w:rsidRPr="005149F5">
        <w:rPr>
          <w:rFonts w:ascii="Times New Roman" w:hAnsi="Times New Roman" w:cs="Times New Roman"/>
          <w:sz w:val="28"/>
          <w:szCs w:val="28"/>
          <w:lang w:val="es-CO"/>
        </w:rPr>
        <w:t xml:space="preserve">En cuanto a la posibilidad de que la norma </w:t>
      </w:r>
      <w:r w:rsidRPr="005149F5">
        <w:rPr>
          <w:rFonts w:ascii="Times New Roman" w:hAnsi="Times New Roman" w:cs="Times New Roman"/>
          <w:sz w:val="28"/>
          <w:szCs w:val="28"/>
          <w:lang w:val="es-CO"/>
        </w:rPr>
        <w:t xml:space="preserve">legal </w:t>
      </w:r>
      <w:r w:rsidRPr="005149F5">
        <w:rPr>
          <w:rFonts w:ascii="Times New Roman" w:hAnsi="Times New Roman" w:cs="Times New Roman"/>
          <w:sz w:val="28"/>
          <w:szCs w:val="28"/>
          <w:lang w:val="es-CO"/>
        </w:rPr>
        <w:t xml:space="preserve">acusada contraríe el debido proceso, </w:t>
      </w:r>
      <w:r w:rsidRPr="005149F5">
        <w:rPr>
          <w:rFonts w:ascii="Times New Roman" w:hAnsi="Times New Roman" w:cs="Times New Roman"/>
          <w:sz w:val="28"/>
          <w:szCs w:val="28"/>
          <w:lang w:val="es-CO"/>
        </w:rPr>
        <w:t xml:space="preserve">se afirma </w:t>
      </w:r>
      <w:r w:rsidRPr="005149F5">
        <w:rPr>
          <w:rFonts w:ascii="Times New Roman" w:hAnsi="Times New Roman" w:cs="Times New Roman"/>
          <w:sz w:val="28"/>
          <w:szCs w:val="28"/>
          <w:lang w:val="es-CO"/>
        </w:rPr>
        <w:t>que el derecho sancionatorio es de carácter flexible y</w:t>
      </w:r>
      <w:r w:rsidRPr="005149F5">
        <w:rPr>
          <w:rFonts w:ascii="Times New Roman" w:hAnsi="Times New Roman" w:cs="Times New Roman"/>
          <w:sz w:val="28"/>
          <w:szCs w:val="28"/>
          <w:lang w:val="es-CO"/>
        </w:rPr>
        <w:t xml:space="preserve"> que</w:t>
      </w:r>
      <w:r w:rsidRPr="005149F5">
        <w:rPr>
          <w:rFonts w:ascii="Times New Roman" w:hAnsi="Times New Roman" w:cs="Times New Roman"/>
          <w:sz w:val="28"/>
          <w:szCs w:val="28"/>
          <w:lang w:val="es-CO"/>
        </w:rPr>
        <w:t xml:space="preserve"> se ajusta a las diferentes exigencias e intereses protegidos en el marco de </w:t>
      </w:r>
      <w:r w:rsidRPr="005149F5">
        <w:rPr>
          <w:rFonts w:ascii="Times New Roman" w:hAnsi="Times New Roman" w:cs="Times New Roman"/>
          <w:sz w:val="28"/>
          <w:szCs w:val="28"/>
          <w:lang w:val="es-CO"/>
        </w:rPr>
        <w:t xml:space="preserve">una estructura jurídica que no se asimila a la rigurosidad de un proceso penal, </w:t>
      </w:r>
      <w:r w:rsidRPr="005149F5">
        <w:rPr>
          <w:rFonts w:ascii="Times New Roman" w:hAnsi="Times New Roman" w:cs="Times New Roman"/>
          <w:sz w:val="28"/>
          <w:szCs w:val="28"/>
          <w:lang w:val="es-CO"/>
        </w:rPr>
        <w:t xml:space="preserve">lo que </w:t>
      </w:r>
      <w:r w:rsidRPr="005149F5">
        <w:rPr>
          <w:rFonts w:ascii="Times New Roman" w:hAnsi="Times New Roman" w:cs="Times New Roman"/>
          <w:sz w:val="28"/>
          <w:szCs w:val="28"/>
          <w:lang w:val="es-CO"/>
        </w:rPr>
        <w:t>significa</w:t>
      </w:r>
      <w:r w:rsidRPr="005149F5">
        <w:rPr>
          <w:rFonts w:ascii="Times New Roman" w:hAnsi="Times New Roman" w:cs="Times New Roman"/>
          <w:sz w:val="28"/>
          <w:szCs w:val="28"/>
          <w:lang w:val="es-CO"/>
        </w:rPr>
        <w:t xml:space="preserve"> tener </w:t>
      </w:r>
      <w:r w:rsidRPr="005149F5">
        <w:rPr>
          <w:rFonts w:ascii="Times New Roman" w:hAnsi="Times New Roman" w:cs="Times New Roman"/>
          <w:sz w:val="28"/>
          <w:szCs w:val="28"/>
          <w:lang w:val="es-CO"/>
        </w:rPr>
        <w:t>en cuenta</w:t>
      </w:r>
      <w:r w:rsidRPr="005149F5">
        <w:rPr>
          <w:rFonts w:ascii="Times New Roman" w:hAnsi="Times New Roman" w:cs="Times New Roman"/>
          <w:sz w:val="28"/>
          <w:szCs w:val="28"/>
          <w:lang w:val="es-CO"/>
        </w:rPr>
        <w:t xml:space="preserve"> que la cancelación </w:t>
      </w:r>
      <w:r w:rsidRPr="005149F5">
        <w:rPr>
          <w:rFonts w:ascii="Times New Roman" w:hAnsi="Times New Roman" w:cs="Times New Roman"/>
          <w:sz w:val="28"/>
          <w:szCs w:val="28"/>
          <w:lang w:val="es-CO"/>
        </w:rPr>
        <w:t>de la habilitación</w:t>
      </w:r>
      <w:r w:rsidRPr="005149F5">
        <w:rPr>
          <w:rFonts w:ascii="Times New Roman" w:hAnsi="Times New Roman" w:cs="Times New Roman"/>
          <w:sz w:val="28"/>
          <w:szCs w:val="28"/>
          <w:lang w:val="es-CO"/>
        </w:rPr>
        <w:t xml:space="preserve"> de los </w:t>
      </w:r>
      <w:r w:rsidRPr="005149F5">
        <w:rPr>
          <w:rFonts w:ascii="Times New Roman" w:hAnsi="Times New Roman" w:cs="Times New Roman"/>
          <w:sz w:val="28"/>
          <w:szCs w:val="28"/>
          <w:lang w:val="es-CO"/>
        </w:rPr>
        <w:t>organismos de apoyo</w:t>
      </w:r>
      <w:r w:rsidRPr="005149F5">
        <w:rPr>
          <w:rFonts w:ascii="Times New Roman" w:hAnsi="Times New Roman" w:cs="Times New Roman"/>
          <w:sz w:val="28"/>
          <w:szCs w:val="28"/>
          <w:lang w:val="es-CO"/>
        </w:rPr>
        <w:t xml:space="preserve"> a las autoridades de tránsito</w:t>
      </w:r>
      <w:r w:rsidRPr="005149F5">
        <w:rPr>
          <w:rFonts w:ascii="Times New Roman" w:hAnsi="Times New Roman" w:cs="Times New Roman"/>
          <w:sz w:val="28"/>
          <w:szCs w:val="28"/>
          <w:lang w:val="es-CO"/>
        </w:rPr>
        <w:t xml:space="preserve"> y los efectos que de ella se derivan</w:t>
      </w:r>
      <w:r w:rsidRPr="005149F5">
        <w:rPr>
          <w:rFonts w:ascii="Times New Roman" w:hAnsi="Times New Roman" w:cs="Times New Roman"/>
          <w:sz w:val="28"/>
          <w:szCs w:val="28"/>
          <w:lang w:val="es-CO"/>
        </w:rPr>
        <w:t>,</w:t>
      </w:r>
      <w:r w:rsidRPr="005149F5">
        <w:rPr>
          <w:rFonts w:ascii="Times New Roman" w:hAnsi="Times New Roman" w:cs="Times New Roman"/>
          <w:sz w:val="28"/>
          <w:szCs w:val="28"/>
          <w:lang w:val="es-CO"/>
        </w:rPr>
        <w:t xml:space="preserve"> se vincula</w:t>
      </w:r>
      <w:r w:rsidRPr="005149F5">
        <w:rPr>
          <w:rFonts w:ascii="Times New Roman" w:hAnsi="Times New Roman" w:cs="Times New Roman"/>
          <w:sz w:val="28"/>
          <w:szCs w:val="28"/>
          <w:lang w:val="es-CO"/>
        </w:rPr>
        <w:t xml:space="preserve">n con la protección de la vida y la seguridad vial. </w:t>
      </w:r>
    </w:p>
    <w:p w:rsidR="00A4550C" w:rsidRPr="005149F5" w:rsidRDefault="005149F5" w:rsidP="00893EAB">
      <w:pPr>
        <w:pStyle w:val="Prrafodelista"/>
        <w:tabs>
          <w:tab w:val="left" w:pos="709"/>
        </w:tabs>
        <w:rPr>
          <w:rFonts w:ascii="Times New Roman" w:hAnsi="Times New Roman" w:cs="Times New Roman"/>
          <w:sz w:val="28"/>
          <w:szCs w:val="28"/>
          <w:lang w:val="es-CO"/>
        </w:rPr>
      </w:pPr>
    </w:p>
    <w:p w:rsidR="00406D2B" w:rsidRPr="005149F5" w:rsidRDefault="005149F5" w:rsidP="00A31504">
      <w:pPr>
        <w:pStyle w:val="Prrafodelista"/>
        <w:numPr>
          <w:ilvl w:val="0"/>
          <w:numId w:val="2"/>
        </w:numPr>
        <w:tabs>
          <w:tab w:val="left" w:pos="709"/>
        </w:tabs>
        <w:ind w:left="0" w:firstLine="0"/>
        <w:jc w:val="both"/>
        <w:rPr>
          <w:rFonts w:ascii="Times New Roman" w:hAnsi="Times New Roman" w:cs="Times New Roman"/>
          <w:iCs/>
          <w:sz w:val="28"/>
          <w:szCs w:val="28"/>
          <w:lang w:val="es-CO"/>
        </w:rPr>
      </w:pPr>
      <w:r w:rsidRPr="005149F5">
        <w:rPr>
          <w:rFonts w:ascii="Times New Roman" w:hAnsi="Times New Roman" w:cs="Times New Roman"/>
          <w:sz w:val="28"/>
          <w:szCs w:val="28"/>
          <w:lang w:val="es-CO"/>
        </w:rPr>
        <w:t>P</w:t>
      </w:r>
      <w:r w:rsidRPr="005149F5">
        <w:rPr>
          <w:rFonts w:ascii="Times New Roman" w:hAnsi="Times New Roman" w:cs="Times New Roman"/>
          <w:sz w:val="28"/>
          <w:szCs w:val="28"/>
          <w:lang w:val="es-CO"/>
        </w:rPr>
        <w:t xml:space="preserve">or lo tanto, la inhabilitación para crear </w:t>
      </w:r>
      <w:r w:rsidRPr="005149F5">
        <w:rPr>
          <w:rFonts w:ascii="Times New Roman" w:hAnsi="Times New Roman" w:cs="Times New Roman"/>
          <w:sz w:val="28"/>
          <w:szCs w:val="28"/>
          <w:lang w:val="es-CO"/>
        </w:rPr>
        <w:t xml:space="preserve">nuevos </w:t>
      </w:r>
      <w:r w:rsidRPr="005149F5">
        <w:rPr>
          <w:rFonts w:ascii="Times New Roman" w:hAnsi="Times New Roman" w:cs="Times New Roman"/>
          <w:sz w:val="28"/>
          <w:szCs w:val="28"/>
          <w:lang w:val="es-CO"/>
        </w:rPr>
        <w:t>organismos de apoyo</w:t>
      </w:r>
      <w:r w:rsidRPr="005149F5">
        <w:rPr>
          <w:rFonts w:ascii="Times New Roman" w:hAnsi="Times New Roman" w:cs="Times New Roman"/>
          <w:sz w:val="28"/>
          <w:szCs w:val="28"/>
          <w:lang w:val="es-CO"/>
        </w:rPr>
        <w:t xml:space="preserve"> y la imposibilidad para asociarse a los existentes, por parte de los asociados o parientes de las personas naturales o jurídicas que hayan dado lugar a las actos reprochables, </w:t>
      </w:r>
      <w:r w:rsidRPr="005149F5">
        <w:rPr>
          <w:rFonts w:ascii="Times New Roman" w:hAnsi="Times New Roman" w:cs="Times New Roman"/>
          <w:sz w:val="28"/>
          <w:szCs w:val="28"/>
          <w:lang w:val="es-CO"/>
        </w:rPr>
        <w:t>“</w:t>
      </w:r>
      <w:r w:rsidRPr="005149F5">
        <w:rPr>
          <w:rFonts w:ascii="Times New Roman" w:hAnsi="Times New Roman" w:cs="Times New Roman"/>
          <w:i/>
          <w:sz w:val="28"/>
          <w:szCs w:val="28"/>
          <w:lang w:val="es-CO"/>
        </w:rPr>
        <w:t>no corresponde a una sanción caprichosa, sino que viene sujeta a los lineamien</w:t>
      </w:r>
      <w:r w:rsidRPr="005149F5">
        <w:rPr>
          <w:rFonts w:ascii="Times New Roman" w:hAnsi="Times New Roman" w:cs="Times New Roman"/>
          <w:i/>
          <w:sz w:val="28"/>
          <w:szCs w:val="28"/>
          <w:lang w:val="es-CO"/>
        </w:rPr>
        <w:t>tos y derechos que establece el proceso sancionatorio con las debidas garantías, las cuales también se encuentran debidamente reglamentadas a través del Decreto 1479 de 2014</w:t>
      </w:r>
      <w:r w:rsidRPr="005149F5">
        <w:rPr>
          <w:rFonts w:ascii="Times New Roman" w:hAnsi="Times New Roman" w:cs="Times New Roman"/>
          <w:sz w:val="28"/>
          <w:szCs w:val="28"/>
          <w:lang w:val="es-CO"/>
        </w:rPr>
        <w:t>”</w:t>
      </w:r>
      <w:r w:rsidRPr="005149F5">
        <w:rPr>
          <w:rStyle w:val="Refdenotaalpie"/>
          <w:rFonts w:ascii="Times New Roman" w:hAnsi="Times New Roman" w:cs="Times New Roman"/>
          <w:sz w:val="28"/>
          <w:lang w:val="es-CO"/>
        </w:rPr>
        <w:footnoteReference w:id="19"/>
      </w:r>
      <w:r w:rsidRPr="005149F5">
        <w:rPr>
          <w:rFonts w:ascii="Times New Roman" w:hAnsi="Times New Roman" w:cs="Times New Roman"/>
          <w:sz w:val="28"/>
          <w:szCs w:val="28"/>
          <w:lang w:val="es-CO"/>
        </w:rPr>
        <w:t xml:space="preserve">. </w:t>
      </w:r>
      <w:r w:rsidRPr="005149F5">
        <w:rPr>
          <w:rFonts w:ascii="Times New Roman" w:hAnsi="Times New Roman" w:cs="Times New Roman"/>
          <w:sz w:val="28"/>
          <w:szCs w:val="28"/>
          <w:lang w:val="es-CO"/>
        </w:rPr>
        <w:t xml:space="preserve">A ello se agrega que en </w:t>
      </w:r>
      <w:r w:rsidRPr="005149F5">
        <w:rPr>
          <w:rFonts w:ascii="Times New Roman" w:hAnsi="Times New Roman" w:cs="Times New Roman"/>
          <w:sz w:val="28"/>
          <w:szCs w:val="28"/>
          <w:lang w:val="es-CO"/>
        </w:rPr>
        <w:t xml:space="preserve">el proceso sancionatorio que </w:t>
      </w:r>
      <w:r w:rsidRPr="005149F5">
        <w:rPr>
          <w:rFonts w:ascii="Times New Roman" w:hAnsi="Times New Roman" w:cs="Times New Roman"/>
          <w:sz w:val="28"/>
          <w:szCs w:val="28"/>
          <w:lang w:val="es-CO"/>
        </w:rPr>
        <w:t>se curse contra dich</w:t>
      </w:r>
      <w:r w:rsidRPr="005149F5">
        <w:rPr>
          <w:rFonts w:ascii="Times New Roman" w:hAnsi="Times New Roman" w:cs="Times New Roman"/>
          <w:sz w:val="28"/>
          <w:szCs w:val="28"/>
          <w:lang w:val="es-CO"/>
        </w:rPr>
        <w:t>as per</w:t>
      </w:r>
      <w:r w:rsidRPr="005149F5">
        <w:rPr>
          <w:rFonts w:ascii="Times New Roman" w:hAnsi="Times New Roman" w:cs="Times New Roman"/>
          <w:sz w:val="28"/>
          <w:szCs w:val="28"/>
          <w:lang w:val="es-CO"/>
        </w:rPr>
        <w:t>sonas</w:t>
      </w:r>
      <w:r w:rsidRPr="005149F5">
        <w:rPr>
          <w:rFonts w:ascii="Times New Roman" w:hAnsi="Times New Roman" w:cs="Times New Roman"/>
          <w:sz w:val="28"/>
          <w:szCs w:val="28"/>
          <w:lang w:val="es-CO"/>
        </w:rPr>
        <w:t xml:space="preserve">, no se señala </w:t>
      </w:r>
      <w:r w:rsidRPr="005149F5">
        <w:rPr>
          <w:rFonts w:ascii="Times New Roman" w:hAnsi="Times New Roman" w:cs="Times New Roman"/>
          <w:sz w:val="28"/>
          <w:szCs w:val="28"/>
          <w:lang w:val="es-CO"/>
        </w:rPr>
        <w:t>una prohibición para que</w:t>
      </w:r>
      <w:r w:rsidRPr="005149F5">
        <w:rPr>
          <w:rFonts w:ascii="Times New Roman" w:hAnsi="Times New Roman" w:cs="Times New Roman"/>
          <w:sz w:val="28"/>
          <w:szCs w:val="28"/>
          <w:lang w:val="es-CO"/>
        </w:rPr>
        <w:t xml:space="preserve"> los asociados y parientes</w:t>
      </w:r>
      <w:r w:rsidRPr="005149F5">
        <w:rPr>
          <w:rFonts w:ascii="Times New Roman" w:hAnsi="Times New Roman" w:cs="Times New Roman"/>
          <w:sz w:val="28"/>
          <w:szCs w:val="28"/>
          <w:lang w:val="es-CO"/>
        </w:rPr>
        <w:t xml:space="preserve"> puedan acudir </w:t>
      </w:r>
      <w:r w:rsidRPr="005149F5">
        <w:rPr>
          <w:rFonts w:ascii="Times New Roman" w:hAnsi="Times New Roman" w:cs="Times New Roman"/>
          <w:sz w:val="28"/>
          <w:szCs w:val="28"/>
          <w:lang w:val="es-CO"/>
        </w:rPr>
        <w:t>al mismo</w:t>
      </w:r>
      <w:r w:rsidRPr="005149F5">
        <w:rPr>
          <w:rFonts w:ascii="Times New Roman" w:hAnsi="Times New Roman" w:cs="Times New Roman"/>
          <w:sz w:val="28"/>
          <w:szCs w:val="28"/>
          <w:lang w:val="es-CO"/>
        </w:rPr>
        <w:t xml:space="preserve"> y defender sus derechos e intereses</w:t>
      </w:r>
      <w:r w:rsidRPr="005149F5">
        <w:rPr>
          <w:rFonts w:ascii="Times New Roman" w:hAnsi="Times New Roman" w:cs="Times New Roman"/>
          <w:sz w:val="28"/>
          <w:szCs w:val="28"/>
          <w:lang w:val="es-CO"/>
        </w:rPr>
        <w:t>,</w:t>
      </w:r>
      <w:r w:rsidRPr="005149F5">
        <w:rPr>
          <w:rFonts w:ascii="Times New Roman" w:hAnsi="Times New Roman" w:cs="Times New Roman"/>
          <w:sz w:val="28"/>
          <w:szCs w:val="28"/>
          <w:lang w:val="es-CO"/>
        </w:rPr>
        <w:t xml:space="preserve"> “</w:t>
      </w:r>
      <w:r w:rsidRPr="005149F5">
        <w:rPr>
          <w:rFonts w:ascii="Times New Roman" w:hAnsi="Times New Roman" w:cs="Times New Roman"/>
          <w:i/>
          <w:sz w:val="28"/>
          <w:szCs w:val="28"/>
          <w:lang w:val="es-CO"/>
        </w:rPr>
        <w:t xml:space="preserve">toda vez que la </w:t>
      </w:r>
      <w:r w:rsidRPr="005149F5">
        <w:rPr>
          <w:rFonts w:ascii="Times New Roman" w:hAnsi="Times New Roman" w:cs="Times New Roman"/>
          <w:i/>
          <w:sz w:val="28"/>
          <w:szCs w:val="28"/>
          <w:lang w:val="es-CO"/>
        </w:rPr>
        <w:t xml:space="preserve">(…) </w:t>
      </w:r>
      <w:r w:rsidRPr="005149F5">
        <w:rPr>
          <w:rFonts w:ascii="Times New Roman" w:hAnsi="Times New Roman" w:cs="Times New Roman"/>
          <w:i/>
          <w:sz w:val="28"/>
          <w:szCs w:val="28"/>
          <w:lang w:val="es-CO"/>
        </w:rPr>
        <w:t xml:space="preserve">norma demandada aclara que el proceso sancionatorio se ajustará a lo establecido en el CPACA, norma que </w:t>
      </w:r>
      <w:r w:rsidRPr="005149F5">
        <w:rPr>
          <w:rFonts w:ascii="Times New Roman" w:hAnsi="Times New Roman" w:cs="Times New Roman"/>
          <w:i/>
          <w:sz w:val="28"/>
          <w:szCs w:val="28"/>
          <w:lang w:val="es-CO"/>
        </w:rPr>
        <w:t xml:space="preserve">garantiza el derecho a la defensa para cualquier involucrado o interesado dentro de los procesos de suspensión o cancelación para los organismos de apoyo </w:t>
      </w:r>
      <w:r w:rsidRPr="005149F5">
        <w:rPr>
          <w:rFonts w:ascii="Times New Roman" w:hAnsi="Times New Roman" w:cs="Times New Roman"/>
          <w:i/>
          <w:sz w:val="28"/>
          <w:szCs w:val="28"/>
          <w:lang w:val="es-CO"/>
        </w:rPr>
        <w:t>(…)</w:t>
      </w:r>
      <w:r w:rsidRPr="005149F5">
        <w:rPr>
          <w:rFonts w:ascii="Times New Roman" w:hAnsi="Times New Roman" w:cs="Times New Roman"/>
          <w:sz w:val="28"/>
          <w:szCs w:val="28"/>
          <w:lang w:val="es-CO"/>
        </w:rPr>
        <w:t>”</w:t>
      </w:r>
      <w:r w:rsidRPr="005149F5">
        <w:rPr>
          <w:rStyle w:val="Refdenotaalpie"/>
          <w:rFonts w:ascii="Times New Roman" w:hAnsi="Times New Roman" w:cs="Times New Roman"/>
          <w:sz w:val="28"/>
          <w:lang w:val="es-CO"/>
        </w:rPr>
        <w:footnoteReference w:id="20"/>
      </w:r>
      <w:r w:rsidRPr="005149F5">
        <w:rPr>
          <w:rFonts w:ascii="Times New Roman" w:hAnsi="Times New Roman" w:cs="Times New Roman"/>
          <w:sz w:val="28"/>
          <w:szCs w:val="28"/>
          <w:lang w:val="es-CO"/>
        </w:rPr>
        <w:t xml:space="preserve">. </w:t>
      </w:r>
    </w:p>
    <w:p w:rsidR="00474E32" w:rsidRPr="005149F5" w:rsidRDefault="005149F5" w:rsidP="00893EAB">
      <w:pPr>
        <w:tabs>
          <w:tab w:val="left" w:pos="709"/>
        </w:tabs>
        <w:jc w:val="both"/>
        <w:rPr>
          <w:rFonts w:ascii="Times New Roman" w:hAnsi="Times New Roman" w:cs="Times New Roman"/>
          <w:iCs/>
          <w:sz w:val="28"/>
          <w:szCs w:val="28"/>
        </w:rPr>
      </w:pPr>
    </w:p>
    <w:p w:rsidR="0087298E" w:rsidRPr="005149F5" w:rsidRDefault="005149F5" w:rsidP="00A31504">
      <w:pPr>
        <w:pStyle w:val="Prrafodelista"/>
        <w:numPr>
          <w:ilvl w:val="0"/>
          <w:numId w:val="2"/>
        </w:numPr>
        <w:tabs>
          <w:tab w:val="left" w:pos="709"/>
        </w:tabs>
        <w:ind w:left="0" w:firstLine="0"/>
        <w:jc w:val="both"/>
        <w:rPr>
          <w:rFonts w:ascii="Times New Roman" w:hAnsi="Times New Roman" w:cs="Times New Roman"/>
          <w:i/>
          <w:iCs/>
          <w:sz w:val="28"/>
          <w:szCs w:val="28"/>
          <w:lang w:val="es-CO"/>
        </w:rPr>
      </w:pPr>
      <w:r w:rsidRPr="005149F5">
        <w:rPr>
          <w:rFonts w:ascii="Times New Roman" w:hAnsi="Times New Roman" w:cs="Times New Roman"/>
          <w:b/>
          <w:bCs/>
          <w:i/>
          <w:iCs/>
          <w:kern w:val="1"/>
          <w:sz w:val="28"/>
          <w:szCs w:val="28"/>
          <w:lang w:val="es-CO"/>
        </w:rPr>
        <w:t>Intervención del Ministerio de Transporte.</w:t>
      </w:r>
      <w:r w:rsidRPr="005149F5">
        <w:rPr>
          <w:rFonts w:ascii="Times New Roman" w:hAnsi="Times New Roman" w:cs="Times New Roman"/>
          <w:kern w:val="1"/>
          <w:sz w:val="28"/>
          <w:szCs w:val="28"/>
          <w:lang w:val="es-CO"/>
        </w:rPr>
        <w:t xml:space="preserve"> </w:t>
      </w:r>
      <w:r w:rsidRPr="005149F5">
        <w:rPr>
          <w:rFonts w:ascii="Times New Roman" w:hAnsi="Times New Roman" w:cs="Times New Roman"/>
          <w:sz w:val="28"/>
          <w:szCs w:val="28"/>
          <w:lang w:val="es-CO"/>
        </w:rPr>
        <w:t>Esta cartera ministerial señala que los organismos</w:t>
      </w:r>
      <w:r w:rsidRPr="005149F5">
        <w:rPr>
          <w:rFonts w:ascii="Times New Roman" w:hAnsi="Times New Roman" w:cs="Times New Roman"/>
          <w:sz w:val="28"/>
          <w:szCs w:val="28"/>
          <w:lang w:val="es-CO"/>
        </w:rPr>
        <w:t xml:space="preserve"> de apoyo a las autoridades de tránsito (OAAT) son entidades públicas o privadas a las que</w:t>
      </w:r>
      <w:r w:rsidRPr="005149F5">
        <w:rPr>
          <w:rFonts w:ascii="Times New Roman" w:hAnsi="Times New Roman" w:cs="Times New Roman"/>
          <w:sz w:val="28"/>
          <w:szCs w:val="28"/>
          <w:lang w:val="es-CO"/>
        </w:rPr>
        <w:t>,</w:t>
      </w:r>
      <w:r w:rsidRPr="005149F5">
        <w:rPr>
          <w:rFonts w:ascii="Times New Roman" w:hAnsi="Times New Roman" w:cs="Times New Roman"/>
          <w:sz w:val="28"/>
          <w:szCs w:val="28"/>
          <w:lang w:val="es-CO"/>
        </w:rPr>
        <w:t xml:space="preserve"> mediante delegación o convenio</w:t>
      </w:r>
      <w:r w:rsidRPr="005149F5">
        <w:rPr>
          <w:rFonts w:ascii="Times New Roman" w:hAnsi="Times New Roman" w:cs="Times New Roman"/>
          <w:sz w:val="28"/>
          <w:szCs w:val="28"/>
          <w:lang w:val="es-CO"/>
        </w:rPr>
        <w:t>,</w:t>
      </w:r>
      <w:r w:rsidRPr="005149F5">
        <w:rPr>
          <w:rFonts w:ascii="Times New Roman" w:hAnsi="Times New Roman" w:cs="Times New Roman"/>
          <w:sz w:val="28"/>
          <w:szCs w:val="28"/>
          <w:lang w:val="es-CO"/>
        </w:rPr>
        <w:t xml:space="preserve"> les son asignadas determinadas funciones de tránsito</w:t>
      </w:r>
      <w:r w:rsidRPr="005149F5">
        <w:rPr>
          <w:rFonts w:ascii="Times New Roman" w:hAnsi="Times New Roman" w:cs="Times New Roman"/>
          <w:sz w:val="28"/>
          <w:szCs w:val="28"/>
          <w:lang w:val="es-CO"/>
        </w:rPr>
        <w:t>.</w:t>
      </w:r>
      <w:r w:rsidRPr="005149F5">
        <w:rPr>
          <w:rFonts w:ascii="Times New Roman" w:hAnsi="Times New Roman" w:cs="Times New Roman"/>
          <w:sz w:val="28"/>
          <w:szCs w:val="28"/>
          <w:lang w:val="es-CO"/>
        </w:rPr>
        <w:t xml:space="preserve"> Dentro de esta categoría se inscriben los Centro de Enseñanza Automovilística </w:t>
      </w:r>
      <w:r w:rsidRPr="005149F5">
        <w:rPr>
          <w:rFonts w:ascii="Times New Roman" w:hAnsi="Times New Roman" w:cs="Times New Roman"/>
          <w:sz w:val="28"/>
          <w:szCs w:val="28"/>
          <w:lang w:val="es-CO"/>
        </w:rPr>
        <w:t>(CEA), los Centros de Reconocimiento de Conductores (CRC), los Centros de Diagn</w:t>
      </w:r>
      <w:r w:rsidRPr="005149F5">
        <w:rPr>
          <w:rFonts w:ascii="Times New Roman" w:hAnsi="Times New Roman" w:cs="Times New Roman"/>
          <w:sz w:val="28"/>
          <w:szCs w:val="28"/>
          <w:lang w:val="es-CO"/>
        </w:rPr>
        <w:t>ó</w:t>
      </w:r>
      <w:r w:rsidRPr="005149F5">
        <w:rPr>
          <w:rFonts w:ascii="Times New Roman" w:hAnsi="Times New Roman" w:cs="Times New Roman"/>
          <w:sz w:val="28"/>
          <w:szCs w:val="28"/>
          <w:lang w:val="es-CO"/>
        </w:rPr>
        <w:t xml:space="preserve">stico Automotor (CDA), los Centros Integrales de Atención (CIA) y los Centros de Apoyo logístico de Evaluación (CALE). </w:t>
      </w:r>
    </w:p>
    <w:p w:rsidR="0087298E" w:rsidRPr="005149F5" w:rsidRDefault="005149F5" w:rsidP="00893EAB">
      <w:pPr>
        <w:pStyle w:val="Prrafodelista"/>
        <w:tabs>
          <w:tab w:val="left" w:pos="709"/>
        </w:tabs>
        <w:rPr>
          <w:rFonts w:ascii="Times New Roman" w:hAnsi="Times New Roman" w:cs="Times New Roman"/>
          <w:i/>
          <w:iCs/>
          <w:sz w:val="28"/>
          <w:szCs w:val="28"/>
          <w:lang w:val="es-CO"/>
        </w:rPr>
      </w:pPr>
    </w:p>
    <w:p w:rsidR="00F4440E" w:rsidRPr="005149F5" w:rsidRDefault="005149F5" w:rsidP="00A31504">
      <w:pPr>
        <w:pStyle w:val="Prrafodelista"/>
        <w:numPr>
          <w:ilvl w:val="0"/>
          <w:numId w:val="2"/>
        </w:numPr>
        <w:tabs>
          <w:tab w:val="left" w:pos="709"/>
        </w:tabs>
        <w:ind w:left="0" w:firstLine="0"/>
        <w:jc w:val="both"/>
        <w:rPr>
          <w:rFonts w:ascii="Times New Roman" w:hAnsi="Times New Roman" w:cs="Times New Roman"/>
          <w:sz w:val="28"/>
          <w:szCs w:val="28"/>
          <w:lang w:val="es-CO"/>
        </w:rPr>
      </w:pPr>
      <w:r w:rsidRPr="005149F5">
        <w:rPr>
          <w:rFonts w:ascii="Times New Roman" w:hAnsi="Times New Roman" w:cs="Times New Roman"/>
          <w:sz w:val="28"/>
          <w:szCs w:val="28"/>
          <w:lang w:val="es-CO"/>
        </w:rPr>
        <w:t xml:space="preserve">A continuación, explica que la medida de </w:t>
      </w:r>
      <w:r w:rsidRPr="005149F5">
        <w:rPr>
          <w:rFonts w:ascii="Times New Roman" w:hAnsi="Times New Roman" w:cs="Times New Roman"/>
          <w:i/>
          <w:iCs/>
          <w:sz w:val="28"/>
          <w:szCs w:val="28"/>
          <w:lang w:val="es-CO"/>
        </w:rPr>
        <w:t>suspensión</w:t>
      </w:r>
      <w:r w:rsidRPr="005149F5">
        <w:rPr>
          <w:rFonts w:ascii="Times New Roman" w:hAnsi="Times New Roman" w:cs="Times New Roman"/>
          <w:sz w:val="28"/>
          <w:szCs w:val="28"/>
          <w:lang w:val="es-CO"/>
        </w:rPr>
        <w:t xml:space="preserve"> –que se encuentra en el artículo objeto de examen– tiene como objetivo interrumpir la autorización para prestar el servicio al usuario por parte de los organismos de apoyo a las autoridades de tránsito e igualmente conlleva a la pérdida de la interconexió</w:t>
      </w:r>
      <w:r w:rsidRPr="005149F5">
        <w:rPr>
          <w:rFonts w:ascii="Times New Roman" w:hAnsi="Times New Roman" w:cs="Times New Roman"/>
          <w:sz w:val="28"/>
          <w:szCs w:val="28"/>
          <w:lang w:val="es-CO"/>
        </w:rPr>
        <w:t>n con el Registro Único Nacional de Tr</w:t>
      </w:r>
      <w:r w:rsidRPr="005149F5">
        <w:rPr>
          <w:rFonts w:ascii="Times New Roman" w:hAnsi="Times New Roman" w:cs="Times New Roman"/>
          <w:sz w:val="28"/>
          <w:szCs w:val="28"/>
          <w:lang w:val="es-CO"/>
        </w:rPr>
        <w:t>á</w:t>
      </w:r>
      <w:r w:rsidRPr="005149F5">
        <w:rPr>
          <w:rFonts w:ascii="Times New Roman" w:hAnsi="Times New Roman" w:cs="Times New Roman"/>
          <w:sz w:val="28"/>
          <w:szCs w:val="28"/>
          <w:lang w:val="es-CO"/>
        </w:rPr>
        <w:t xml:space="preserve">nsito (RUNT). Por su parte, la </w:t>
      </w:r>
      <w:r w:rsidRPr="005149F5">
        <w:rPr>
          <w:rFonts w:ascii="Times New Roman" w:hAnsi="Times New Roman" w:cs="Times New Roman"/>
          <w:i/>
          <w:iCs/>
          <w:sz w:val="28"/>
          <w:szCs w:val="28"/>
          <w:lang w:val="es-CO"/>
        </w:rPr>
        <w:t>cancelación</w:t>
      </w:r>
      <w:r w:rsidRPr="005149F5">
        <w:rPr>
          <w:rFonts w:ascii="Times New Roman" w:hAnsi="Times New Roman" w:cs="Times New Roman"/>
          <w:sz w:val="28"/>
          <w:szCs w:val="28"/>
          <w:lang w:val="es-CO"/>
        </w:rPr>
        <w:t xml:space="preserve"> impide de forma definitiva la realización de cualquiera de las citadas actuaciones, por lo que se trata de una sanción más grave que s</w:t>
      </w:r>
      <w:r w:rsidRPr="005149F5">
        <w:rPr>
          <w:rFonts w:ascii="Times New Roman" w:hAnsi="Times New Roman" w:cs="Times New Roman"/>
          <w:sz w:val="28"/>
          <w:szCs w:val="28"/>
          <w:lang w:val="es-CO"/>
        </w:rPr>
        <w:t>o</w:t>
      </w:r>
      <w:r w:rsidRPr="005149F5">
        <w:rPr>
          <w:rFonts w:ascii="Times New Roman" w:hAnsi="Times New Roman" w:cs="Times New Roman"/>
          <w:sz w:val="28"/>
          <w:szCs w:val="28"/>
          <w:lang w:val="es-CO"/>
        </w:rPr>
        <w:t xml:space="preserve">lo procede en caso de reincidencia en </w:t>
      </w:r>
      <w:r w:rsidRPr="005149F5">
        <w:rPr>
          <w:rFonts w:ascii="Times New Roman" w:hAnsi="Times New Roman" w:cs="Times New Roman"/>
          <w:sz w:val="28"/>
          <w:szCs w:val="28"/>
          <w:lang w:val="es-CO"/>
        </w:rPr>
        <w:t>la comisión de las faltas señaladas en los numerales 2, 4, 5, 6, 8, 10, 12, 14, 15 y 19 del mismo artículo. Adicionalmente, ella da lugar al cierre del establecimiento de comercio</w:t>
      </w:r>
      <w:r w:rsidRPr="005149F5">
        <w:rPr>
          <w:rFonts w:ascii="Times New Roman" w:hAnsi="Times New Roman" w:cs="Times New Roman"/>
          <w:sz w:val="28"/>
          <w:szCs w:val="28"/>
          <w:lang w:val="es-CO"/>
        </w:rPr>
        <w:t>, por lo que</w:t>
      </w:r>
      <w:r w:rsidRPr="005149F5">
        <w:rPr>
          <w:rFonts w:ascii="Times New Roman" w:hAnsi="Times New Roman" w:cs="Times New Roman"/>
          <w:sz w:val="28"/>
          <w:szCs w:val="28"/>
          <w:lang w:val="es-CO"/>
        </w:rPr>
        <w:t xml:space="preserve"> su efecto se proyect</w:t>
      </w:r>
      <w:r w:rsidRPr="005149F5">
        <w:rPr>
          <w:rFonts w:ascii="Times New Roman" w:hAnsi="Times New Roman" w:cs="Times New Roman"/>
          <w:sz w:val="28"/>
          <w:szCs w:val="28"/>
          <w:lang w:val="es-CO"/>
        </w:rPr>
        <w:t>a</w:t>
      </w:r>
      <w:r w:rsidRPr="005149F5">
        <w:rPr>
          <w:rFonts w:ascii="Times New Roman" w:hAnsi="Times New Roman" w:cs="Times New Roman"/>
          <w:sz w:val="28"/>
          <w:szCs w:val="28"/>
          <w:lang w:val="es-CO"/>
        </w:rPr>
        <w:t xml:space="preserve"> sobre todas las sedes del organismo de apo</w:t>
      </w:r>
      <w:r w:rsidRPr="005149F5">
        <w:rPr>
          <w:rFonts w:ascii="Times New Roman" w:hAnsi="Times New Roman" w:cs="Times New Roman"/>
          <w:sz w:val="28"/>
          <w:szCs w:val="28"/>
          <w:lang w:val="es-CO"/>
        </w:rPr>
        <w:t xml:space="preserve">yo. </w:t>
      </w:r>
      <w:r w:rsidRPr="005149F5">
        <w:rPr>
          <w:rFonts w:ascii="Times New Roman" w:hAnsi="Times New Roman" w:cs="Times New Roman"/>
          <w:sz w:val="28"/>
          <w:szCs w:val="28"/>
          <w:lang w:val="es-CO"/>
        </w:rPr>
        <w:t>Por último, e</w:t>
      </w:r>
      <w:r w:rsidRPr="005149F5">
        <w:rPr>
          <w:rFonts w:ascii="Times New Roman" w:hAnsi="Times New Roman" w:cs="Times New Roman"/>
          <w:sz w:val="28"/>
          <w:szCs w:val="28"/>
          <w:lang w:val="es-CO"/>
        </w:rPr>
        <w:t>n el aparte de la norma que se cuestiona, se añade la sanción de inhabilitar durante cinco (5) años la constitución de nuevos organismos</w:t>
      </w:r>
      <w:r w:rsidRPr="005149F5">
        <w:rPr>
          <w:rFonts w:ascii="Times New Roman" w:hAnsi="Times New Roman" w:cs="Times New Roman"/>
          <w:sz w:val="28"/>
          <w:szCs w:val="28"/>
          <w:lang w:val="es-CO"/>
        </w:rPr>
        <w:t xml:space="preserve"> y la asociación respecto de otros existentes</w:t>
      </w:r>
      <w:r w:rsidRPr="005149F5">
        <w:rPr>
          <w:rFonts w:ascii="Times New Roman" w:hAnsi="Times New Roman" w:cs="Times New Roman"/>
          <w:sz w:val="28"/>
          <w:szCs w:val="28"/>
          <w:lang w:val="es-CO"/>
        </w:rPr>
        <w:t>, a las personas naturales o jurídicas que hayan dado luga</w:t>
      </w:r>
      <w:r w:rsidRPr="005149F5">
        <w:rPr>
          <w:rFonts w:ascii="Times New Roman" w:hAnsi="Times New Roman" w:cs="Times New Roman"/>
          <w:sz w:val="28"/>
          <w:szCs w:val="28"/>
          <w:lang w:val="es-CO"/>
        </w:rPr>
        <w:t xml:space="preserve">r a la </w:t>
      </w:r>
      <w:r w:rsidRPr="005149F5">
        <w:rPr>
          <w:rFonts w:ascii="Times New Roman" w:hAnsi="Times New Roman" w:cs="Times New Roman"/>
          <w:sz w:val="28"/>
          <w:szCs w:val="28"/>
          <w:lang w:val="es-CO"/>
        </w:rPr>
        <w:t>cancelación</w:t>
      </w:r>
      <w:r w:rsidRPr="005149F5">
        <w:rPr>
          <w:rFonts w:ascii="Times New Roman" w:hAnsi="Times New Roman" w:cs="Times New Roman"/>
          <w:sz w:val="28"/>
          <w:szCs w:val="28"/>
          <w:lang w:val="es-CO"/>
        </w:rPr>
        <w:t xml:space="preserve"> de</w:t>
      </w:r>
      <w:r w:rsidRPr="005149F5">
        <w:rPr>
          <w:rFonts w:ascii="Times New Roman" w:hAnsi="Times New Roman" w:cs="Times New Roman"/>
          <w:sz w:val="28"/>
          <w:szCs w:val="28"/>
          <w:lang w:val="es-CO"/>
        </w:rPr>
        <w:t xml:space="preserve"> </w:t>
      </w:r>
      <w:r w:rsidRPr="005149F5">
        <w:rPr>
          <w:rFonts w:ascii="Times New Roman" w:hAnsi="Times New Roman" w:cs="Times New Roman"/>
          <w:sz w:val="28"/>
          <w:szCs w:val="28"/>
          <w:lang w:val="es-CO"/>
        </w:rPr>
        <w:t>l</w:t>
      </w:r>
      <w:r w:rsidRPr="005149F5">
        <w:rPr>
          <w:rFonts w:ascii="Times New Roman" w:hAnsi="Times New Roman" w:cs="Times New Roman"/>
          <w:sz w:val="28"/>
          <w:szCs w:val="28"/>
          <w:lang w:val="es-CO"/>
        </w:rPr>
        <w:t>a habilitación del</w:t>
      </w:r>
      <w:r w:rsidRPr="005149F5">
        <w:rPr>
          <w:rFonts w:ascii="Times New Roman" w:hAnsi="Times New Roman" w:cs="Times New Roman"/>
          <w:sz w:val="28"/>
          <w:szCs w:val="28"/>
          <w:lang w:val="es-CO"/>
        </w:rPr>
        <w:t xml:space="preserve"> organismo de apoyo a las autoridades de tránsito</w:t>
      </w:r>
      <w:r w:rsidRPr="005149F5">
        <w:rPr>
          <w:rFonts w:ascii="Times New Roman" w:hAnsi="Times New Roman" w:cs="Times New Roman"/>
          <w:sz w:val="28"/>
          <w:szCs w:val="28"/>
          <w:lang w:val="es-CO"/>
        </w:rPr>
        <w:t>, a sus asociados y parientes hasta el cuarto grado de consanguinidad, segu</w:t>
      </w:r>
      <w:r w:rsidRPr="005149F5">
        <w:rPr>
          <w:rFonts w:ascii="Times New Roman" w:hAnsi="Times New Roman" w:cs="Times New Roman"/>
          <w:sz w:val="28"/>
          <w:szCs w:val="28"/>
          <w:lang w:val="es-CO"/>
        </w:rPr>
        <w:t>ndo</w:t>
      </w:r>
      <w:r w:rsidRPr="005149F5">
        <w:rPr>
          <w:rFonts w:ascii="Times New Roman" w:hAnsi="Times New Roman" w:cs="Times New Roman"/>
          <w:sz w:val="28"/>
          <w:szCs w:val="28"/>
          <w:lang w:val="es-CO"/>
        </w:rPr>
        <w:t xml:space="preserve"> de </w:t>
      </w:r>
      <w:r w:rsidRPr="005149F5">
        <w:rPr>
          <w:rFonts w:ascii="Times New Roman" w:hAnsi="Times New Roman" w:cs="Times New Roman"/>
          <w:sz w:val="28"/>
          <w:szCs w:val="28"/>
          <w:lang w:val="es-CO"/>
        </w:rPr>
        <w:t>afinidad</w:t>
      </w:r>
      <w:r w:rsidRPr="005149F5">
        <w:rPr>
          <w:rFonts w:ascii="Times New Roman" w:hAnsi="Times New Roman" w:cs="Times New Roman"/>
          <w:sz w:val="28"/>
          <w:szCs w:val="28"/>
          <w:lang w:val="es-CO"/>
        </w:rPr>
        <w:t xml:space="preserve"> y primero civil. </w:t>
      </w:r>
    </w:p>
    <w:p w:rsidR="00472AAB" w:rsidRPr="005149F5" w:rsidRDefault="005149F5" w:rsidP="00893EAB">
      <w:pPr>
        <w:pStyle w:val="Prrafodelista"/>
        <w:tabs>
          <w:tab w:val="left" w:pos="709"/>
        </w:tabs>
        <w:ind w:left="0"/>
        <w:jc w:val="both"/>
        <w:rPr>
          <w:rFonts w:ascii="Times New Roman" w:hAnsi="Times New Roman" w:cs="Times New Roman"/>
          <w:iCs/>
          <w:sz w:val="28"/>
          <w:szCs w:val="28"/>
          <w:lang w:val="es-CO"/>
        </w:rPr>
      </w:pPr>
    </w:p>
    <w:p w:rsidR="00472AAB" w:rsidRPr="005149F5" w:rsidRDefault="005149F5" w:rsidP="00A31504">
      <w:pPr>
        <w:pStyle w:val="Prrafodelista"/>
        <w:numPr>
          <w:ilvl w:val="0"/>
          <w:numId w:val="2"/>
        </w:numPr>
        <w:tabs>
          <w:tab w:val="left" w:pos="709"/>
        </w:tabs>
        <w:ind w:left="0" w:firstLine="0"/>
        <w:jc w:val="both"/>
        <w:rPr>
          <w:rFonts w:ascii="Times New Roman" w:hAnsi="Times New Roman" w:cs="Times New Roman"/>
          <w:iCs/>
          <w:sz w:val="28"/>
          <w:szCs w:val="28"/>
          <w:lang w:val="es-CO"/>
        </w:rPr>
      </w:pPr>
      <w:r w:rsidRPr="005149F5">
        <w:rPr>
          <w:rFonts w:ascii="Times New Roman" w:hAnsi="Times New Roman" w:cs="Times New Roman"/>
          <w:iCs/>
          <w:sz w:val="28"/>
          <w:szCs w:val="28"/>
          <w:lang w:val="es-CO"/>
        </w:rPr>
        <w:t>Para el Ministerio, “</w:t>
      </w:r>
      <w:r w:rsidRPr="005149F5">
        <w:rPr>
          <w:rFonts w:ascii="Times New Roman" w:hAnsi="Times New Roman" w:cs="Times New Roman"/>
          <w:i/>
          <w:sz w:val="28"/>
          <w:szCs w:val="28"/>
          <w:lang w:val="es-CO"/>
        </w:rPr>
        <w:t xml:space="preserve">la suspensión y cancelación de la habilitación de los organismos de apoyo </w:t>
      </w:r>
      <w:r w:rsidRPr="005149F5">
        <w:rPr>
          <w:rFonts w:ascii="Times New Roman" w:hAnsi="Times New Roman" w:cs="Times New Roman"/>
          <w:i/>
          <w:sz w:val="28"/>
          <w:szCs w:val="28"/>
          <w:lang w:val="es-CO"/>
        </w:rPr>
        <w:t>(…)</w:t>
      </w:r>
      <w:r w:rsidRPr="005149F5">
        <w:rPr>
          <w:rFonts w:ascii="Times New Roman" w:hAnsi="Times New Roman" w:cs="Times New Roman"/>
          <w:i/>
          <w:sz w:val="28"/>
          <w:szCs w:val="28"/>
          <w:lang w:val="es-CO"/>
        </w:rPr>
        <w:t xml:space="preserve"> tiene una doble connotación. Por una parte, busca sancionar su funcionamiento anormal y las prácticas irregulares en que puedan incurrir. </w:t>
      </w:r>
      <w:r w:rsidRPr="005149F5">
        <w:rPr>
          <w:rFonts w:ascii="Times New Roman" w:hAnsi="Times New Roman" w:cs="Times New Roman"/>
          <w:iCs/>
          <w:sz w:val="28"/>
          <w:szCs w:val="28"/>
          <w:lang w:val="es-CO"/>
        </w:rPr>
        <w:t>[Y, por la otra,]</w:t>
      </w:r>
      <w:r w:rsidRPr="005149F5">
        <w:rPr>
          <w:rFonts w:ascii="Times New Roman" w:hAnsi="Times New Roman" w:cs="Times New Roman"/>
          <w:i/>
          <w:sz w:val="28"/>
          <w:szCs w:val="28"/>
          <w:lang w:val="es-CO"/>
        </w:rPr>
        <w:t xml:space="preserve"> constituye una medida </w:t>
      </w:r>
      <w:r w:rsidRPr="005149F5">
        <w:rPr>
          <w:rFonts w:ascii="Times New Roman" w:hAnsi="Times New Roman" w:cs="Times New Roman"/>
          <w:i/>
          <w:sz w:val="28"/>
          <w:szCs w:val="28"/>
          <w:lang w:val="es-CO"/>
        </w:rPr>
        <w:t>de salvaguarda de la seguridad vial, pues impide que el organismo objeto de suspensión o cancelación de la habilitación continúe certificando irregularmente las condiciones de operación de automotores que no satisfacen los presupuestos para ello o las comp</w:t>
      </w:r>
      <w:r w:rsidRPr="005149F5">
        <w:rPr>
          <w:rFonts w:ascii="Times New Roman" w:hAnsi="Times New Roman" w:cs="Times New Roman"/>
          <w:i/>
          <w:sz w:val="28"/>
          <w:szCs w:val="28"/>
          <w:lang w:val="es-CO"/>
        </w:rPr>
        <w:t>etencias de conducción de personas que no tienen las habilidades ni las facultades para desempeñar esta actividad</w:t>
      </w:r>
      <w:r w:rsidRPr="005149F5">
        <w:rPr>
          <w:rFonts w:ascii="Times New Roman" w:hAnsi="Times New Roman" w:cs="Times New Roman"/>
          <w:iCs/>
          <w:sz w:val="28"/>
          <w:szCs w:val="28"/>
          <w:lang w:val="es-CO"/>
        </w:rPr>
        <w:t>”</w:t>
      </w:r>
      <w:r w:rsidRPr="005149F5">
        <w:rPr>
          <w:rStyle w:val="Refdenotaalpie"/>
          <w:rFonts w:ascii="Times New Roman" w:hAnsi="Times New Roman" w:cs="Times New Roman"/>
          <w:iCs/>
          <w:sz w:val="28"/>
          <w:lang w:val="es-CO"/>
        </w:rPr>
        <w:footnoteReference w:id="21"/>
      </w:r>
      <w:r w:rsidRPr="005149F5">
        <w:rPr>
          <w:rFonts w:ascii="Times New Roman" w:hAnsi="Times New Roman" w:cs="Times New Roman"/>
          <w:iCs/>
          <w:sz w:val="28"/>
          <w:szCs w:val="28"/>
          <w:lang w:val="es-CO"/>
        </w:rPr>
        <w:t>.</w:t>
      </w:r>
      <w:r w:rsidRPr="005149F5">
        <w:rPr>
          <w:rFonts w:ascii="Times New Roman" w:hAnsi="Times New Roman" w:cs="Times New Roman"/>
          <w:iCs/>
          <w:sz w:val="28"/>
          <w:szCs w:val="28"/>
          <w:lang w:val="es-CO"/>
        </w:rPr>
        <w:t xml:space="preserve"> En la práctica, la norma </w:t>
      </w:r>
      <w:r w:rsidRPr="005149F5">
        <w:rPr>
          <w:rFonts w:ascii="Times New Roman" w:hAnsi="Times New Roman" w:cs="Times New Roman"/>
          <w:iCs/>
          <w:sz w:val="28"/>
          <w:szCs w:val="28"/>
          <w:lang w:val="es-CO"/>
        </w:rPr>
        <w:t xml:space="preserve">legal acusada </w:t>
      </w:r>
      <w:r w:rsidRPr="005149F5">
        <w:rPr>
          <w:rFonts w:ascii="Times New Roman" w:hAnsi="Times New Roman" w:cs="Times New Roman"/>
          <w:iCs/>
          <w:sz w:val="28"/>
          <w:szCs w:val="28"/>
          <w:lang w:val="es-CO"/>
        </w:rPr>
        <w:t>se convierte en un mecanismo para la prevención de la accidentalidad vial, logrando una mayor protec</w:t>
      </w:r>
      <w:r w:rsidRPr="005149F5">
        <w:rPr>
          <w:rFonts w:ascii="Times New Roman" w:hAnsi="Times New Roman" w:cs="Times New Roman"/>
          <w:iCs/>
          <w:sz w:val="28"/>
          <w:szCs w:val="28"/>
          <w:lang w:val="es-CO"/>
        </w:rPr>
        <w:t xml:space="preserve">ción de la vida y </w:t>
      </w:r>
      <w:r w:rsidRPr="005149F5">
        <w:rPr>
          <w:rFonts w:ascii="Times New Roman" w:hAnsi="Times New Roman" w:cs="Times New Roman"/>
          <w:iCs/>
          <w:sz w:val="28"/>
          <w:szCs w:val="28"/>
          <w:lang w:val="es-CO"/>
        </w:rPr>
        <w:t xml:space="preserve">de </w:t>
      </w:r>
      <w:r w:rsidRPr="005149F5">
        <w:rPr>
          <w:rFonts w:ascii="Times New Roman" w:hAnsi="Times New Roman" w:cs="Times New Roman"/>
          <w:iCs/>
          <w:sz w:val="28"/>
          <w:szCs w:val="28"/>
          <w:lang w:val="es-CO"/>
        </w:rPr>
        <w:t xml:space="preserve">los bienes de los ciudadanos. </w:t>
      </w:r>
    </w:p>
    <w:p w:rsidR="00613786" w:rsidRPr="005149F5" w:rsidRDefault="005149F5" w:rsidP="00893EAB">
      <w:pPr>
        <w:pStyle w:val="Prrafodelista"/>
        <w:tabs>
          <w:tab w:val="left" w:pos="709"/>
        </w:tabs>
        <w:rPr>
          <w:rFonts w:ascii="Times New Roman" w:hAnsi="Times New Roman" w:cs="Times New Roman"/>
          <w:iCs/>
          <w:sz w:val="28"/>
          <w:szCs w:val="28"/>
          <w:lang w:val="es-CO"/>
        </w:rPr>
      </w:pPr>
    </w:p>
    <w:p w:rsidR="00D37FA1" w:rsidRPr="005149F5" w:rsidRDefault="005149F5" w:rsidP="00A31504">
      <w:pPr>
        <w:pStyle w:val="Prrafodelista"/>
        <w:numPr>
          <w:ilvl w:val="0"/>
          <w:numId w:val="2"/>
        </w:numPr>
        <w:tabs>
          <w:tab w:val="left" w:pos="709"/>
        </w:tabs>
        <w:ind w:left="0" w:firstLine="0"/>
        <w:jc w:val="both"/>
        <w:rPr>
          <w:rFonts w:ascii="Times New Roman" w:hAnsi="Times New Roman" w:cs="Times New Roman"/>
          <w:iCs/>
          <w:sz w:val="28"/>
          <w:szCs w:val="28"/>
          <w:lang w:val="es-CO"/>
        </w:rPr>
      </w:pPr>
      <w:r w:rsidRPr="005149F5">
        <w:rPr>
          <w:rFonts w:ascii="Times New Roman" w:hAnsi="Times New Roman" w:cs="Times New Roman"/>
          <w:sz w:val="28"/>
          <w:szCs w:val="28"/>
          <w:lang w:val="es-CO"/>
        </w:rPr>
        <w:t>L</w:t>
      </w:r>
      <w:r w:rsidRPr="005149F5">
        <w:rPr>
          <w:rFonts w:ascii="Times New Roman" w:hAnsi="Times New Roman" w:cs="Times New Roman"/>
          <w:sz w:val="28"/>
          <w:szCs w:val="28"/>
          <w:lang w:val="es-CO"/>
        </w:rPr>
        <w:t xml:space="preserve">a norma demandada no señala una prohibición a los </w:t>
      </w:r>
      <w:r w:rsidRPr="005149F5">
        <w:rPr>
          <w:rFonts w:ascii="Times New Roman" w:hAnsi="Times New Roman" w:cs="Times New Roman"/>
          <w:sz w:val="28"/>
          <w:szCs w:val="28"/>
          <w:lang w:val="es-CO"/>
        </w:rPr>
        <w:t xml:space="preserve">organismos </w:t>
      </w:r>
      <w:r w:rsidRPr="005149F5">
        <w:rPr>
          <w:rFonts w:ascii="Times New Roman" w:hAnsi="Times New Roman" w:cs="Times New Roman"/>
          <w:sz w:val="28"/>
          <w:szCs w:val="28"/>
          <w:lang w:val="es-CO"/>
        </w:rPr>
        <w:t>de apoyo a las autoridades de tránsito</w:t>
      </w:r>
      <w:r w:rsidRPr="005149F5">
        <w:rPr>
          <w:rFonts w:ascii="Times New Roman" w:hAnsi="Times New Roman" w:cs="Times New Roman"/>
          <w:sz w:val="28"/>
          <w:szCs w:val="28"/>
          <w:lang w:val="es-CO"/>
        </w:rPr>
        <w:t xml:space="preserve"> </w:t>
      </w:r>
      <w:r w:rsidRPr="005149F5">
        <w:rPr>
          <w:rFonts w:ascii="Times New Roman" w:hAnsi="Times New Roman" w:cs="Times New Roman"/>
          <w:sz w:val="28"/>
          <w:szCs w:val="28"/>
          <w:lang w:val="es-CO"/>
        </w:rPr>
        <w:t>para que puedan acudir al proceso y defender sus derechos e intereses</w:t>
      </w:r>
      <w:r w:rsidRPr="005149F5">
        <w:rPr>
          <w:rFonts w:ascii="Times New Roman" w:hAnsi="Times New Roman" w:cs="Times New Roman"/>
          <w:sz w:val="28"/>
          <w:szCs w:val="28"/>
          <w:lang w:val="es-CO"/>
        </w:rPr>
        <w:t xml:space="preserve">. Lo anterior, </w:t>
      </w:r>
      <w:r w:rsidRPr="005149F5">
        <w:rPr>
          <w:rFonts w:ascii="Times New Roman" w:hAnsi="Times New Roman" w:cs="Times New Roman"/>
          <w:sz w:val="28"/>
          <w:szCs w:val="28"/>
          <w:lang w:val="es-CO"/>
        </w:rPr>
        <w:t xml:space="preserve">en la medida en </w:t>
      </w:r>
      <w:r w:rsidRPr="005149F5">
        <w:rPr>
          <w:rFonts w:ascii="Times New Roman" w:hAnsi="Times New Roman" w:cs="Times New Roman"/>
          <w:sz w:val="28"/>
          <w:szCs w:val="28"/>
          <w:lang w:val="es-CO"/>
        </w:rPr>
        <w:t>que dispone</w:t>
      </w:r>
      <w:r w:rsidRPr="005149F5">
        <w:rPr>
          <w:rFonts w:ascii="Times New Roman" w:hAnsi="Times New Roman" w:cs="Times New Roman"/>
          <w:sz w:val="28"/>
          <w:szCs w:val="28"/>
          <w:lang w:val="es-CO"/>
        </w:rPr>
        <w:t xml:space="preserve"> que el proceso sancionatorio se ajustará a lo establecido en el CPACA, norma que garantiza el derecho a la defensa para cualquier involucrado o interesado dentro de los procesos de suspensión o cancelación</w:t>
      </w:r>
      <w:r w:rsidRPr="005149F5">
        <w:rPr>
          <w:rFonts w:ascii="Times New Roman" w:hAnsi="Times New Roman" w:cs="Times New Roman"/>
          <w:sz w:val="28"/>
          <w:szCs w:val="28"/>
          <w:lang w:val="es-CO"/>
        </w:rPr>
        <w:t xml:space="preserve">. </w:t>
      </w:r>
      <w:r w:rsidRPr="005149F5">
        <w:rPr>
          <w:rFonts w:ascii="Times New Roman" w:hAnsi="Times New Roman" w:cs="Times New Roman"/>
          <w:sz w:val="28"/>
          <w:szCs w:val="28"/>
          <w:lang w:val="es-CO"/>
        </w:rPr>
        <w:t>Por lo demás, se cumplen los tres pil</w:t>
      </w:r>
      <w:r w:rsidRPr="005149F5">
        <w:rPr>
          <w:rFonts w:ascii="Times New Roman" w:hAnsi="Times New Roman" w:cs="Times New Roman"/>
          <w:sz w:val="28"/>
          <w:szCs w:val="28"/>
          <w:lang w:val="es-CO"/>
        </w:rPr>
        <w:t>ares que legitiman el ejercicio de la potestad sancionatoria del Estado: (i) una ley previa que determina los actos u omisiones que dan lugar a la sanción, así como la definición de los destinatarios de la misma</w:t>
      </w:r>
      <w:r w:rsidRPr="005149F5">
        <w:rPr>
          <w:rFonts w:ascii="Times New Roman" w:hAnsi="Times New Roman" w:cs="Times New Roman"/>
          <w:sz w:val="28"/>
          <w:szCs w:val="28"/>
          <w:lang w:val="es-CO"/>
        </w:rPr>
        <w:t>, sin la rigurosidad de los tipos penales; (i</w:t>
      </w:r>
      <w:r w:rsidRPr="005149F5">
        <w:rPr>
          <w:rFonts w:ascii="Times New Roman" w:hAnsi="Times New Roman" w:cs="Times New Roman"/>
          <w:sz w:val="28"/>
          <w:szCs w:val="28"/>
          <w:lang w:val="es-CO"/>
        </w:rPr>
        <w:t xml:space="preserve">i) se advierte de principio una relación de proporcionalidad entre las conductas o hechos y la sanción que se impone; y (iii) se consagra un procedimiento administrativo conforme con la actual normatividad prevista en el CPACA, en procura de garantizar el </w:t>
      </w:r>
      <w:r w:rsidRPr="005149F5">
        <w:rPr>
          <w:rFonts w:ascii="Times New Roman" w:hAnsi="Times New Roman" w:cs="Times New Roman"/>
          <w:sz w:val="28"/>
          <w:szCs w:val="28"/>
          <w:lang w:val="es-CO"/>
        </w:rPr>
        <w:t xml:space="preserve">debido proceso. </w:t>
      </w:r>
    </w:p>
    <w:p w:rsidR="008F4DB6" w:rsidRPr="005149F5" w:rsidRDefault="005149F5" w:rsidP="00893EAB">
      <w:pPr>
        <w:pStyle w:val="Prrafodelista"/>
        <w:tabs>
          <w:tab w:val="left" w:pos="709"/>
        </w:tabs>
        <w:rPr>
          <w:rFonts w:ascii="Times New Roman" w:hAnsi="Times New Roman" w:cs="Times New Roman"/>
          <w:iCs/>
          <w:sz w:val="28"/>
          <w:szCs w:val="28"/>
          <w:lang w:val="es-CO"/>
        </w:rPr>
      </w:pPr>
    </w:p>
    <w:p w:rsidR="00A62D95" w:rsidRPr="005149F5" w:rsidRDefault="005149F5" w:rsidP="00A31504">
      <w:pPr>
        <w:pStyle w:val="Prrafodelista"/>
        <w:numPr>
          <w:ilvl w:val="0"/>
          <w:numId w:val="2"/>
        </w:numPr>
        <w:tabs>
          <w:tab w:val="left" w:pos="709"/>
        </w:tabs>
        <w:ind w:left="0" w:firstLine="0"/>
        <w:jc w:val="both"/>
        <w:rPr>
          <w:rFonts w:ascii="Times New Roman" w:hAnsi="Times New Roman" w:cs="Times New Roman"/>
          <w:b/>
          <w:bCs/>
          <w:iCs/>
          <w:sz w:val="28"/>
          <w:szCs w:val="28"/>
          <w:lang w:val="es-CO"/>
        </w:rPr>
      </w:pPr>
      <w:r w:rsidRPr="005149F5">
        <w:rPr>
          <w:rFonts w:ascii="Times New Roman" w:hAnsi="Times New Roman" w:cs="Times New Roman"/>
          <w:iCs/>
          <w:sz w:val="28"/>
          <w:szCs w:val="28"/>
          <w:lang w:val="es-CO"/>
        </w:rPr>
        <w:t xml:space="preserve">A juicio del interviniente, la prohibición de volver a constituir organismos de apoyo a las autoridades de tránsito o de asociarse </w:t>
      </w:r>
      <w:r w:rsidRPr="005149F5">
        <w:rPr>
          <w:rFonts w:ascii="Times New Roman" w:hAnsi="Times New Roman" w:cs="Times New Roman"/>
          <w:iCs/>
          <w:sz w:val="28"/>
          <w:szCs w:val="28"/>
          <w:lang w:val="es-CO"/>
        </w:rPr>
        <w:t>con</w:t>
      </w:r>
      <w:r w:rsidRPr="005149F5">
        <w:rPr>
          <w:rFonts w:ascii="Times New Roman" w:hAnsi="Times New Roman" w:cs="Times New Roman"/>
          <w:iCs/>
          <w:sz w:val="28"/>
          <w:szCs w:val="28"/>
          <w:lang w:val="es-CO"/>
        </w:rPr>
        <w:t xml:space="preserve"> alguno existente, en el término de cinco (5) años siguiente</w:t>
      </w:r>
      <w:r w:rsidRPr="005149F5">
        <w:rPr>
          <w:rFonts w:ascii="Times New Roman" w:hAnsi="Times New Roman" w:cs="Times New Roman"/>
          <w:iCs/>
          <w:sz w:val="28"/>
          <w:szCs w:val="28"/>
          <w:lang w:val="es-CO"/>
        </w:rPr>
        <w:t>s</w:t>
      </w:r>
      <w:r w:rsidRPr="005149F5">
        <w:rPr>
          <w:rFonts w:ascii="Times New Roman" w:hAnsi="Times New Roman" w:cs="Times New Roman"/>
          <w:iCs/>
          <w:sz w:val="28"/>
          <w:szCs w:val="28"/>
          <w:lang w:val="es-CO"/>
        </w:rPr>
        <w:t xml:space="preserve"> a la cancelación, es una sanción que se im</w:t>
      </w:r>
      <w:r w:rsidRPr="005149F5">
        <w:rPr>
          <w:rFonts w:ascii="Times New Roman" w:hAnsi="Times New Roman" w:cs="Times New Roman"/>
          <w:iCs/>
          <w:sz w:val="28"/>
          <w:szCs w:val="28"/>
          <w:lang w:val="es-CO"/>
        </w:rPr>
        <w:t>pone a las “</w:t>
      </w:r>
      <w:r w:rsidRPr="005149F5">
        <w:rPr>
          <w:rFonts w:ascii="Times New Roman" w:hAnsi="Times New Roman" w:cs="Times New Roman"/>
          <w:i/>
          <w:sz w:val="28"/>
          <w:szCs w:val="28"/>
          <w:lang w:val="es-CO"/>
        </w:rPr>
        <w:t>personas naturales o jurídicas que hayan dado lugar</w:t>
      </w:r>
      <w:r w:rsidRPr="005149F5">
        <w:rPr>
          <w:rFonts w:ascii="Times New Roman" w:hAnsi="Times New Roman" w:cs="Times New Roman"/>
          <w:iCs/>
          <w:sz w:val="28"/>
          <w:szCs w:val="28"/>
          <w:lang w:val="es-CO"/>
        </w:rPr>
        <w:t>”</w:t>
      </w:r>
      <w:r w:rsidRPr="005149F5">
        <w:rPr>
          <w:rFonts w:ascii="Times New Roman" w:hAnsi="Times New Roman" w:cs="Times New Roman"/>
          <w:i/>
          <w:sz w:val="28"/>
          <w:szCs w:val="28"/>
          <w:lang w:val="es-CO"/>
        </w:rPr>
        <w:t xml:space="preserve"> </w:t>
      </w:r>
      <w:r w:rsidRPr="005149F5">
        <w:rPr>
          <w:rFonts w:ascii="Times New Roman" w:hAnsi="Times New Roman" w:cs="Times New Roman"/>
          <w:iCs/>
          <w:sz w:val="28"/>
          <w:szCs w:val="28"/>
          <w:lang w:val="es-CO"/>
        </w:rPr>
        <w:t>a</w:t>
      </w:r>
      <w:r w:rsidRPr="005149F5">
        <w:rPr>
          <w:rFonts w:ascii="Times New Roman" w:hAnsi="Times New Roman" w:cs="Times New Roman"/>
          <w:i/>
          <w:sz w:val="28"/>
          <w:szCs w:val="28"/>
          <w:lang w:val="es-CO"/>
        </w:rPr>
        <w:t xml:space="preserve"> </w:t>
      </w:r>
      <w:r w:rsidRPr="005149F5">
        <w:rPr>
          <w:rFonts w:ascii="Times New Roman" w:hAnsi="Times New Roman" w:cs="Times New Roman"/>
          <w:iCs/>
          <w:sz w:val="28"/>
          <w:szCs w:val="28"/>
          <w:lang w:val="es-CO"/>
        </w:rPr>
        <w:t>esta última medida, “</w:t>
      </w:r>
      <w:r w:rsidRPr="005149F5">
        <w:rPr>
          <w:rFonts w:ascii="Times New Roman" w:hAnsi="Times New Roman" w:cs="Times New Roman"/>
          <w:i/>
          <w:sz w:val="28"/>
          <w:szCs w:val="28"/>
          <w:lang w:val="es-CO"/>
        </w:rPr>
        <w:t>(…) es decir</w:t>
      </w:r>
      <w:r w:rsidRPr="005149F5">
        <w:rPr>
          <w:rFonts w:ascii="Times New Roman" w:hAnsi="Times New Roman" w:cs="Times New Roman"/>
          <w:iCs/>
          <w:sz w:val="28"/>
          <w:szCs w:val="28"/>
          <w:lang w:val="es-CO"/>
        </w:rPr>
        <w:t>[,]</w:t>
      </w:r>
      <w:r w:rsidRPr="005149F5">
        <w:rPr>
          <w:rFonts w:ascii="Times New Roman" w:hAnsi="Times New Roman" w:cs="Times New Roman"/>
          <w:i/>
          <w:sz w:val="28"/>
          <w:szCs w:val="28"/>
          <w:lang w:val="es-CO"/>
        </w:rPr>
        <w:t xml:space="preserve"> a sujetos determinados que hicieron parte del proceso sancionatorio,</w:t>
      </w:r>
      <w:r w:rsidRPr="005149F5">
        <w:rPr>
          <w:rFonts w:ascii="Times New Roman" w:hAnsi="Times New Roman" w:cs="Times New Roman"/>
          <w:iCs/>
          <w:sz w:val="28"/>
          <w:szCs w:val="28"/>
          <w:lang w:val="es-CO"/>
        </w:rPr>
        <w:t xml:space="preserve"> </w:t>
      </w:r>
      <w:r w:rsidRPr="005149F5">
        <w:rPr>
          <w:rFonts w:ascii="Times New Roman" w:hAnsi="Times New Roman" w:cs="Times New Roman"/>
          <w:i/>
          <w:sz w:val="28"/>
          <w:szCs w:val="28"/>
          <w:lang w:val="es-CO"/>
        </w:rPr>
        <w:t xml:space="preserve">(…) así como </w:t>
      </w:r>
      <w:r w:rsidRPr="005149F5">
        <w:rPr>
          <w:rFonts w:ascii="Times New Roman" w:hAnsi="Times New Roman" w:cs="Times New Roman"/>
          <w:iCs/>
          <w:sz w:val="28"/>
          <w:szCs w:val="28"/>
          <w:lang w:val="es-CO"/>
        </w:rPr>
        <w:t>[a]</w:t>
      </w:r>
      <w:r w:rsidRPr="005149F5">
        <w:rPr>
          <w:rFonts w:ascii="Times New Roman" w:hAnsi="Times New Roman" w:cs="Times New Roman"/>
          <w:i/>
          <w:sz w:val="28"/>
          <w:szCs w:val="28"/>
          <w:lang w:val="es-CO"/>
        </w:rPr>
        <w:t xml:space="preserve"> sus asociados y parientes hasta el cuarto</w:t>
      </w:r>
      <w:r w:rsidRPr="005149F5">
        <w:rPr>
          <w:rFonts w:ascii="Times New Roman" w:hAnsi="Times New Roman" w:cs="Times New Roman"/>
          <w:i/>
          <w:sz w:val="28"/>
          <w:szCs w:val="28"/>
          <w:lang w:val="es-CO"/>
        </w:rPr>
        <w:t xml:space="preserve"> grado de consanguinidad, segundo de afinidad y primero civil </w:t>
      </w:r>
      <w:r w:rsidRPr="005149F5">
        <w:rPr>
          <w:rFonts w:ascii="Times New Roman" w:hAnsi="Times New Roman" w:cs="Times New Roman"/>
          <w:b/>
          <w:bCs/>
          <w:i/>
          <w:sz w:val="28"/>
          <w:szCs w:val="28"/>
          <w:lang w:val="es-CO"/>
        </w:rPr>
        <w:t>que bajo las mismas circunstancias hayan dado lugar</w:t>
      </w:r>
      <w:r w:rsidRPr="005149F5">
        <w:rPr>
          <w:rFonts w:ascii="Times New Roman" w:hAnsi="Times New Roman" w:cs="Times New Roman"/>
          <w:b/>
          <w:bCs/>
          <w:iCs/>
          <w:sz w:val="28"/>
          <w:szCs w:val="28"/>
          <w:lang w:val="es-CO"/>
        </w:rPr>
        <w:t xml:space="preserve"> </w:t>
      </w:r>
      <w:r w:rsidRPr="005149F5">
        <w:rPr>
          <w:rFonts w:ascii="Times New Roman" w:hAnsi="Times New Roman" w:cs="Times New Roman"/>
          <w:b/>
          <w:bCs/>
          <w:iCs/>
          <w:sz w:val="28"/>
          <w:szCs w:val="28"/>
          <w:lang w:val="es-CO"/>
        </w:rPr>
        <w:t xml:space="preserve">[a] </w:t>
      </w:r>
      <w:r w:rsidRPr="005149F5">
        <w:rPr>
          <w:rFonts w:ascii="Times New Roman" w:hAnsi="Times New Roman" w:cs="Times New Roman"/>
          <w:b/>
          <w:bCs/>
          <w:i/>
          <w:sz w:val="28"/>
          <w:szCs w:val="28"/>
          <w:lang w:val="es-CO"/>
        </w:rPr>
        <w:t>la cancelación</w:t>
      </w:r>
      <w:r w:rsidRPr="005149F5">
        <w:rPr>
          <w:rFonts w:ascii="Times New Roman" w:hAnsi="Times New Roman" w:cs="Times New Roman"/>
          <w:iCs/>
          <w:sz w:val="28"/>
          <w:szCs w:val="28"/>
          <w:lang w:val="es-CO"/>
        </w:rPr>
        <w:t>”</w:t>
      </w:r>
      <w:r w:rsidRPr="005149F5">
        <w:rPr>
          <w:rStyle w:val="Refdenotaalpie"/>
          <w:rFonts w:ascii="Times New Roman" w:hAnsi="Times New Roman" w:cs="Times New Roman"/>
          <w:iCs/>
          <w:sz w:val="28"/>
          <w:szCs w:val="28"/>
          <w:lang w:val="es-CO"/>
        </w:rPr>
        <w:footnoteReference w:id="22"/>
      </w:r>
      <w:r w:rsidRPr="005149F5">
        <w:rPr>
          <w:rFonts w:ascii="Times New Roman" w:hAnsi="Times New Roman" w:cs="Times New Roman"/>
          <w:iCs/>
          <w:sz w:val="28"/>
          <w:szCs w:val="28"/>
          <w:lang w:val="es-CO"/>
        </w:rPr>
        <w:t>, o lo que es lo mismo, “</w:t>
      </w:r>
      <w:r w:rsidRPr="005149F5">
        <w:rPr>
          <w:rFonts w:ascii="Times New Roman" w:hAnsi="Times New Roman" w:cs="Times New Roman"/>
          <w:i/>
          <w:sz w:val="28"/>
          <w:szCs w:val="28"/>
          <w:lang w:val="es-CO"/>
        </w:rPr>
        <w:t xml:space="preserve">(…) </w:t>
      </w:r>
      <w:r w:rsidRPr="005149F5">
        <w:rPr>
          <w:rFonts w:ascii="Times New Roman" w:hAnsi="Times New Roman" w:cs="Times New Roman"/>
          <w:b/>
          <w:bCs/>
          <w:i/>
          <w:sz w:val="28"/>
          <w:szCs w:val="28"/>
          <w:lang w:val="es-CO"/>
        </w:rPr>
        <w:t>que hayan sido partícipes de la falta</w:t>
      </w:r>
      <w:r w:rsidRPr="005149F5">
        <w:rPr>
          <w:rFonts w:ascii="Times New Roman" w:hAnsi="Times New Roman" w:cs="Times New Roman"/>
          <w:i/>
          <w:sz w:val="28"/>
          <w:szCs w:val="28"/>
          <w:lang w:val="es-CO"/>
        </w:rPr>
        <w:t xml:space="preserve"> (…)</w:t>
      </w:r>
      <w:r w:rsidRPr="005149F5">
        <w:rPr>
          <w:rFonts w:ascii="Times New Roman" w:hAnsi="Times New Roman" w:cs="Times New Roman"/>
          <w:iCs/>
          <w:sz w:val="28"/>
          <w:szCs w:val="28"/>
          <w:lang w:val="es-CO"/>
        </w:rPr>
        <w:t>”</w:t>
      </w:r>
      <w:r w:rsidRPr="005149F5">
        <w:rPr>
          <w:rStyle w:val="Refdenotaalpie"/>
          <w:rFonts w:ascii="Times New Roman" w:hAnsi="Times New Roman" w:cs="Times New Roman"/>
          <w:iCs/>
          <w:sz w:val="28"/>
          <w:szCs w:val="28"/>
          <w:lang w:val="es-CO"/>
        </w:rPr>
        <w:footnoteReference w:id="23"/>
      </w:r>
      <w:r w:rsidRPr="005149F5">
        <w:rPr>
          <w:rFonts w:ascii="Times New Roman" w:hAnsi="Times New Roman" w:cs="Times New Roman"/>
          <w:iCs/>
          <w:sz w:val="28"/>
          <w:szCs w:val="28"/>
          <w:lang w:val="es-CO"/>
        </w:rPr>
        <w:t xml:space="preserve">. </w:t>
      </w:r>
      <w:r w:rsidRPr="005149F5">
        <w:rPr>
          <w:rFonts w:ascii="Times New Roman" w:hAnsi="Times New Roman" w:cs="Times New Roman"/>
          <w:b/>
          <w:bCs/>
          <w:i/>
          <w:sz w:val="28"/>
          <w:szCs w:val="28"/>
          <w:lang w:val="es-CO"/>
        </w:rPr>
        <w:t xml:space="preserve"> </w:t>
      </w:r>
    </w:p>
    <w:p w:rsidR="001B6BF7" w:rsidRPr="005149F5" w:rsidRDefault="005149F5" w:rsidP="00893EAB">
      <w:pPr>
        <w:pStyle w:val="Prrafodelista"/>
        <w:tabs>
          <w:tab w:val="left" w:pos="709"/>
        </w:tabs>
        <w:rPr>
          <w:rFonts w:ascii="Times New Roman" w:hAnsi="Times New Roman" w:cs="Times New Roman"/>
          <w:b/>
          <w:bCs/>
          <w:iCs/>
          <w:sz w:val="28"/>
          <w:szCs w:val="28"/>
          <w:lang w:val="es-CO"/>
        </w:rPr>
      </w:pPr>
    </w:p>
    <w:p w:rsidR="00A1573A" w:rsidRPr="005149F5" w:rsidRDefault="005149F5" w:rsidP="00A31504">
      <w:pPr>
        <w:pStyle w:val="Prrafodelista"/>
        <w:numPr>
          <w:ilvl w:val="0"/>
          <w:numId w:val="2"/>
        </w:numPr>
        <w:tabs>
          <w:tab w:val="left" w:pos="709"/>
        </w:tabs>
        <w:ind w:left="0" w:firstLine="0"/>
        <w:jc w:val="both"/>
        <w:rPr>
          <w:rFonts w:ascii="Times New Roman" w:hAnsi="Times New Roman" w:cs="Times New Roman"/>
          <w:i/>
          <w:sz w:val="28"/>
          <w:szCs w:val="28"/>
          <w:lang w:val="es-CO"/>
        </w:rPr>
      </w:pPr>
      <w:r w:rsidRPr="005149F5">
        <w:rPr>
          <w:rFonts w:ascii="Times New Roman" w:hAnsi="Times New Roman" w:cs="Times New Roman"/>
          <w:iCs/>
          <w:sz w:val="28"/>
          <w:szCs w:val="28"/>
          <w:lang w:val="es-CO"/>
        </w:rPr>
        <w:t xml:space="preserve">Para el Ministerio, la Superintendencia de </w:t>
      </w:r>
      <w:r w:rsidRPr="005149F5">
        <w:rPr>
          <w:rFonts w:ascii="Times New Roman" w:hAnsi="Times New Roman" w:cs="Times New Roman"/>
          <w:iCs/>
          <w:sz w:val="28"/>
          <w:szCs w:val="28"/>
          <w:lang w:val="es-CO"/>
        </w:rPr>
        <w:t>Transporte debe individualizar a los responsables a través de la investigación administrativa respectiva, y allí debe incluir a los asociados y parientes que “</w:t>
      </w:r>
      <w:r w:rsidRPr="005149F5">
        <w:rPr>
          <w:rFonts w:ascii="Times New Roman" w:hAnsi="Times New Roman" w:cs="Times New Roman"/>
          <w:i/>
          <w:sz w:val="28"/>
          <w:szCs w:val="28"/>
          <w:lang w:val="es-CO"/>
        </w:rPr>
        <w:t>hayan dado lugar a la cancelación</w:t>
      </w:r>
      <w:r w:rsidRPr="005149F5">
        <w:rPr>
          <w:rFonts w:ascii="Times New Roman" w:hAnsi="Times New Roman" w:cs="Times New Roman"/>
          <w:iCs/>
          <w:sz w:val="28"/>
          <w:szCs w:val="28"/>
          <w:lang w:val="es-CO"/>
        </w:rPr>
        <w:t>”</w:t>
      </w:r>
      <w:r w:rsidRPr="005149F5">
        <w:rPr>
          <w:rStyle w:val="Refdenotaalpie"/>
          <w:rFonts w:ascii="Times New Roman" w:hAnsi="Times New Roman" w:cs="Times New Roman"/>
          <w:iCs/>
          <w:sz w:val="28"/>
          <w:szCs w:val="28"/>
          <w:lang w:val="es-CO"/>
        </w:rPr>
        <w:footnoteReference w:id="24"/>
      </w:r>
      <w:r w:rsidRPr="005149F5">
        <w:rPr>
          <w:rFonts w:ascii="Times New Roman" w:hAnsi="Times New Roman" w:cs="Times New Roman"/>
          <w:iCs/>
          <w:sz w:val="28"/>
          <w:szCs w:val="28"/>
          <w:lang w:val="es-CO"/>
        </w:rPr>
        <w:t>, de suerte que no se vulnera la presunción de inocencia de ni</w:t>
      </w:r>
      <w:r w:rsidRPr="005149F5">
        <w:rPr>
          <w:rFonts w:ascii="Times New Roman" w:hAnsi="Times New Roman" w:cs="Times New Roman"/>
          <w:iCs/>
          <w:sz w:val="28"/>
          <w:szCs w:val="28"/>
          <w:lang w:val="es-CO"/>
        </w:rPr>
        <w:t>nguno de los involucrados. En este orden de ideas, se afirma que “[l]</w:t>
      </w:r>
      <w:r w:rsidRPr="005149F5">
        <w:rPr>
          <w:rFonts w:ascii="Times New Roman" w:hAnsi="Times New Roman" w:cs="Times New Roman"/>
          <w:i/>
          <w:sz w:val="28"/>
          <w:szCs w:val="28"/>
          <w:lang w:val="es-CO"/>
        </w:rPr>
        <w:t xml:space="preserve">a norma acusada lleva </w:t>
      </w:r>
      <w:r w:rsidRPr="005149F5">
        <w:rPr>
          <w:rFonts w:ascii="Times New Roman" w:hAnsi="Times New Roman" w:cs="Times New Roman"/>
          <w:b/>
          <w:bCs/>
          <w:i/>
          <w:sz w:val="28"/>
          <w:szCs w:val="28"/>
          <w:lang w:val="es-CO"/>
        </w:rPr>
        <w:t>implícito</w:t>
      </w:r>
      <w:r w:rsidRPr="005149F5">
        <w:rPr>
          <w:rFonts w:ascii="Times New Roman" w:hAnsi="Times New Roman" w:cs="Times New Roman"/>
          <w:iCs/>
          <w:sz w:val="28"/>
          <w:szCs w:val="28"/>
          <w:lang w:val="es-CO"/>
        </w:rPr>
        <w:t xml:space="preserve"> </w:t>
      </w:r>
      <w:r w:rsidRPr="005149F5">
        <w:rPr>
          <w:rFonts w:ascii="Times New Roman" w:hAnsi="Times New Roman" w:cs="Times New Roman"/>
          <w:i/>
          <w:sz w:val="28"/>
          <w:szCs w:val="28"/>
          <w:lang w:val="es-CO"/>
        </w:rPr>
        <w:t>que los mismos hayan incurrido, participado o conocido los hechos de los que</w:t>
      </w:r>
      <w:r w:rsidRPr="005149F5">
        <w:rPr>
          <w:rFonts w:ascii="Times New Roman" w:hAnsi="Times New Roman" w:cs="Times New Roman"/>
          <w:iCs/>
          <w:sz w:val="28"/>
          <w:szCs w:val="28"/>
          <w:lang w:val="es-CO"/>
        </w:rPr>
        <w:t xml:space="preserve"> [se] </w:t>
      </w:r>
      <w:r w:rsidRPr="005149F5">
        <w:rPr>
          <w:rFonts w:ascii="Times New Roman" w:hAnsi="Times New Roman" w:cs="Times New Roman"/>
          <w:i/>
          <w:sz w:val="28"/>
          <w:szCs w:val="28"/>
          <w:lang w:val="es-CO"/>
        </w:rPr>
        <w:t>derivó la cancelación de la habilitación</w:t>
      </w:r>
      <w:r w:rsidRPr="005149F5">
        <w:rPr>
          <w:rFonts w:ascii="Times New Roman" w:hAnsi="Times New Roman" w:cs="Times New Roman"/>
          <w:iCs/>
          <w:sz w:val="28"/>
          <w:szCs w:val="28"/>
          <w:lang w:val="es-CO"/>
        </w:rPr>
        <w:t>”</w:t>
      </w:r>
      <w:r w:rsidRPr="005149F5">
        <w:rPr>
          <w:rStyle w:val="Refdenotaalpie"/>
          <w:rFonts w:ascii="Times New Roman" w:hAnsi="Times New Roman" w:cs="Times New Roman"/>
          <w:iCs/>
          <w:sz w:val="28"/>
          <w:szCs w:val="28"/>
          <w:lang w:val="es-CO"/>
        </w:rPr>
        <w:footnoteReference w:id="25"/>
      </w:r>
      <w:r w:rsidRPr="005149F5">
        <w:rPr>
          <w:rFonts w:ascii="Times New Roman" w:hAnsi="Times New Roman" w:cs="Times New Roman"/>
          <w:iCs/>
          <w:sz w:val="28"/>
          <w:szCs w:val="28"/>
          <w:lang w:val="es-CO"/>
        </w:rPr>
        <w:t xml:space="preserve"> y por ello deben ser convocado</w:t>
      </w:r>
      <w:r w:rsidRPr="005149F5">
        <w:rPr>
          <w:rFonts w:ascii="Times New Roman" w:hAnsi="Times New Roman" w:cs="Times New Roman"/>
          <w:iCs/>
          <w:sz w:val="28"/>
          <w:szCs w:val="28"/>
          <w:lang w:val="es-CO"/>
        </w:rPr>
        <w:t>s “</w:t>
      </w:r>
      <w:r w:rsidRPr="005149F5">
        <w:rPr>
          <w:rFonts w:ascii="Times New Roman" w:hAnsi="Times New Roman" w:cs="Times New Roman"/>
          <w:i/>
          <w:sz w:val="28"/>
          <w:szCs w:val="28"/>
          <w:lang w:val="es-CO"/>
        </w:rPr>
        <w:t xml:space="preserve">al proceso donde se </w:t>
      </w:r>
      <w:r w:rsidRPr="005149F5">
        <w:rPr>
          <w:rFonts w:ascii="Times New Roman" w:hAnsi="Times New Roman" w:cs="Times New Roman"/>
          <w:iCs/>
          <w:sz w:val="28"/>
          <w:szCs w:val="28"/>
          <w:lang w:val="es-CO"/>
        </w:rPr>
        <w:t>[declarar</w:t>
      </w:r>
      <w:r w:rsidRPr="005149F5">
        <w:rPr>
          <w:rFonts w:ascii="Times New Roman" w:hAnsi="Times New Roman" w:cs="Times New Roman"/>
          <w:iCs/>
          <w:sz w:val="28"/>
          <w:szCs w:val="28"/>
          <w:lang w:val="es-CO"/>
        </w:rPr>
        <w:t>á</w:t>
      </w:r>
      <w:r w:rsidRPr="005149F5">
        <w:rPr>
          <w:rFonts w:ascii="Times New Roman" w:hAnsi="Times New Roman" w:cs="Times New Roman"/>
          <w:iCs/>
          <w:sz w:val="28"/>
          <w:szCs w:val="28"/>
          <w:lang w:val="es-CO"/>
        </w:rPr>
        <w:t>]</w:t>
      </w:r>
      <w:r w:rsidRPr="005149F5">
        <w:rPr>
          <w:rFonts w:ascii="Times New Roman" w:hAnsi="Times New Roman" w:cs="Times New Roman"/>
          <w:iCs/>
          <w:sz w:val="28"/>
          <w:szCs w:val="28"/>
          <w:lang w:val="es-CO"/>
        </w:rPr>
        <w:t xml:space="preserve"> la</w:t>
      </w:r>
      <w:r w:rsidRPr="005149F5">
        <w:rPr>
          <w:rFonts w:ascii="Times New Roman" w:hAnsi="Times New Roman" w:cs="Times New Roman"/>
          <w:i/>
          <w:sz w:val="28"/>
          <w:szCs w:val="28"/>
          <w:lang w:val="es-CO"/>
        </w:rPr>
        <w:t xml:space="preserve"> responsabilidad primigenia o donde se</w:t>
      </w:r>
      <w:r w:rsidRPr="005149F5">
        <w:rPr>
          <w:rFonts w:ascii="Times New Roman" w:hAnsi="Times New Roman" w:cs="Times New Roman"/>
          <w:iCs/>
          <w:sz w:val="28"/>
          <w:szCs w:val="28"/>
          <w:lang w:val="es-CO"/>
        </w:rPr>
        <w:t xml:space="preserve"> [impon</w:t>
      </w:r>
      <w:r w:rsidRPr="005149F5">
        <w:rPr>
          <w:rFonts w:ascii="Times New Roman" w:hAnsi="Times New Roman" w:cs="Times New Roman"/>
          <w:iCs/>
          <w:sz w:val="28"/>
          <w:szCs w:val="28"/>
          <w:lang w:val="es-CO"/>
        </w:rPr>
        <w:t>drá</w:t>
      </w:r>
      <w:r w:rsidRPr="005149F5">
        <w:rPr>
          <w:rFonts w:ascii="Times New Roman" w:hAnsi="Times New Roman" w:cs="Times New Roman"/>
          <w:iCs/>
          <w:sz w:val="28"/>
          <w:szCs w:val="28"/>
          <w:lang w:val="es-CO"/>
        </w:rPr>
        <w:t xml:space="preserve">] </w:t>
      </w:r>
      <w:r w:rsidRPr="005149F5">
        <w:rPr>
          <w:rFonts w:ascii="Times New Roman" w:hAnsi="Times New Roman" w:cs="Times New Roman"/>
          <w:i/>
          <w:sz w:val="28"/>
          <w:szCs w:val="28"/>
          <w:lang w:val="es-CO"/>
        </w:rPr>
        <w:t>la cancelación de la habilitación del organismo de apoyo al tránsito</w:t>
      </w:r>
      <w:r w:rsidRPr="005149F5">
        <w:rPr>
          <w:rFonts w:ascii="Times New Roman" w:hAnsi="Times New Roman" w:cs="Times New Roman"/>
          <w:iCs/>
          <w:sz w:val="28"/>
          <w:szCs w:val="28"/>
          <w:lang w:val="es-CO"/>
        </w:rPr>
        <w:t>”</w:t>
      </w:r>
      <w:r w:rsidRPr="005149F5">
        <w:rPr>
          <w:rStyle w:val="Refdenotaalpie"/>
          <w:rFonts w:ascii="Times New Roman" w:hAnsi="Times New Roman" w:cs="Times New Roman"/>
          <w:iCs/>
          <w:sz w:val="28"/>
          <w:szCs w:val="28"/>
          <w:lang w:val="es-CO"/>
        </w:rPr>
        <w:footnoteReference w:id="26"/>
      </w:r>
      <w:r w:rsidRPr="005149F5">
        <w:rPr>
          <w:rFonts w:ascii="Times New Roman" w:hAnsi="Times New Roman" w:cs="Times New Roman"/>
          <w:iCs/>
          <w:sz w:val="28"/>
          <w:szCs w:val="28"/>
          <w:lang w:val="es-CO"/>
        </w:rPr>
        <w:t>. Con esta aproximación</w:t>
      </w:r>
      <w:r w:rsidRPr="005149F5">
        <w:rPr>
          <w:rFonts w:ascii="Times New Roman" w:hAnsi="Times New Roman" w:cs="Times New Roman"/>
          <w:iCs/>
          <w:sz w:val="28"/>
          <w:szCs w:val="28"/>
          <w:lang w:val="es-CO"/>
        </w:rPr>
        <w:t xml:space="preserve"> al tema</w:t>
      </w:r>
      <w:r w:rsidRPr="005149F5">
        <w:rPr>
          <w:rFonts w:ascii="Times New Roman" w:hAnsi="Times New Roman" w:cs="Times New Roman"/>
          <w:iCs/>
          <w:sz w:val="28"/>
          <w:szCs w:val="28"/>
          <w:lang w:val="es-CO"/>
        </w:rPr>
        <w:t>, a juicio del interviniente, “</w:t>
      </w:r>
      <w:r w:rsidRPr="005149F5">
        <w:rPr>
          <w:rFonts w:ascii="Times New Roman" w:hAnsi="Times New Roman" w:cs="Times New Roman"/>
          <w:i/>
          <w:sz w:val="28"/>
          <w:szCs w:val="28"/>
          <w:lang w:val="es-CO"/>
        </w:rPr>
        <w:t xml:space="preserve">(…) la responsabilidad del acto sancionatorio es individual, y por esa circunstancia no se viola la </w:t>
      </w:r>
      <w:r w:rsidRPr="005149F5">
        <w:rPr>
          <w:rFonts w:ascii="Times New Roman" w:hAnsi="Times New Roman" w:cs="Times New Roman"/>
          <w:i/>
          <w:sz w:val="28"/>
          <w:szCs w:val="28"/>
          <w:lang w:val="es-CO"/>
        </w:rPr>
        <w:t>presunción</w:t>
      </w:r>
      <w:r w:rsidRPr="005149F5">
        <w:rPr>
          <w:rFonts w:ascii="Times New Roman" w:hAnsi="Times New Roman" w:cs="Times New Roman"/>
          <w:i/>
          <w:sz w:val="28"/>
          <w:szCs w:val="28"/>
          <w:lang w:val="es-CO"/>
        </w:rPr>
        <w:t xml:space="preserve"> de inocencia, no existiendo una derivación de responsabilidad de otro, sino individual, es decir de la persona natural, jurídica o sus asociados </w:t>
      </w:r>
      <w:r w:rsidRPr="005149F5">
        <w:rPr>
          <w:rFonts w:ascii="Times New Roman" w:hAnsi="Times New Roman" w:cs="Times New Roman"/>
          <w:i/>
          <w:sz w:val="28"/>
          <w:szCs w:val="28"/>
          <w:lang w:val="es-CO"/>
        </w:rPr>
        <w:t>involucrados</w:t>
      </w:r>
      <w:r w:rsidRPr="005149F5">
        <w:rPr>
          <w:rFonts w:ascii="Times New Roman" w:hAnsi="Times New Roman" w:cs="Times New Roman"/>
          <w:i/>
          <w:sz w:val="28"/>
          <w:szCs w:val="28"/>
          <w:lang w:val="es-CO"/>
        </w:rPr>
        <w:t xml:space="preserve"> en las </w:t>
      </w:r>
      <w:r w:rsidRPr="005149F5">
        <w:rPr>
          <w:rFonts w:ascii="Times New Roman" w:hAnsi="Times New Roman" w:cs="Times New Roman"/>
          <w:i/>
          <w:sz w:val="28"/>
          <w:szCs w:val="28"/>
          <w:lang w:val="es-CO"/>
        </w:rPr>
        <w:t>conductas</w:t>
      </w:r>
      <w:r w:rsidRPr="005149F5">
        <w:rPr>
          <w:rFonts w:ascii="Times New Roman" w:hAnsi="Times New Roman" w:cs="Times New Roman"/>
          <w:i/>
          <w:sz w:val="28"/>
          <w:szCs w:val="28"/>
          <w:lang w:val="es-CO"/>
        </w:rPr>
        <w:t xml:space="preserve"> sancionables</w:t>
      </w:r>
      <w:r w:rsidRPr="005149F5">
        <w:rPr>
          <w:rFonts w:ascii="Times New Roman" w:hAnsi="Times New Roman" w:cs="Times New Roman"/>
          <w:iCs/>
          <w:sz w:val="28"/>
          <w:szCs w:val="28"/>
          <w:lang w:val="es-CO"/>
        </w:rPr>
        <w:t>”</w:t>
      </w:r>
      <w:r w:rsidRPr="005149F5">
        <w:rPr>
          <w:rStyle w:val="Refdenotaalpie"/>
          <w:rFonts w:ascii="Times New Roman" w:hAnsi="Times New Roman" w:cs="Times New Roman"/>
          <w:iCs/>
          <w:sz w:val="28"/>
          <w:szCs w:val="28"/>
          <w:lang w:val="es-CO"/>
        </w:rPr>
        <w:footnoteReference w:id="27"/>
      </w:r>
      <w:r w:rsidRPr="005149F5">
        <w:rPr>
          <w:rFonts w:ascii="Times New Roman" w:hAnsi="Times New Roman" w:cs="Times New Roman"/>
          <w:i/>
          <w:sz w:val="28"/>
          <w:szCs w:val="28"/>
          <w:lang w:val="es-CO"/>
        </w:rPr>
        <w:t xml:space="preserve">.  </w:t>
      </w:r>
    </w:p>
    <w:p w:rsidR="00A1573A" w:rsidRPr="005149F5" w:rsidRDefault="005149F5" w:rsidP="00893EAB">
      <w:pPr>
        <w:pStyle w:val="Prrafodelista"/>
        <w:tabs>
          <w:tab w:val="left" w:pos="709"/>
        </w:tabs>
        <w:rPr>
          <w:rFonts w:ascii="Times New Roman" w:hAnsi="Times New Roman" w:cs="Times New Roman"/>
          <w:i/>
          <w:sz w:val="28"/>
          <w:szCs w:val="28"/>
          <w:lang w:val="es-CO"/>
        </w:rPr>
      </w:pPr>
    </w:p>
    <w:p w:rsidR="00406D2B" w:rsidRPr="005149F5" w:rsidRDefault="005149F5" w:rsidP="00A31504">
      <w:pPr>
        <w:pStyle w:val="Prrafodelista"/>
        <w:numPr>
          <w:ilvl w:val="0"/>
          <w:numId w:val="2"/>
        </w:numPr>
        <w:tabs>
          <w:tab w:val="left" w:pos="709"/>
        </w:tabs>
        <w:ind w:left="0" w:firstLine="0"/>
        <w:jc w:val="both"/>
        <w:rPr>
          <w:rFonts w:ascii="Times New Roman" w:hAnsi="Times New Roman" w:cs="Times New Roman"/>
          <w:sz w:val="28"/>
          <w:szCs w:val="28"/>
          <w:lang w:val="es-CO"/>
        </w:rPr>
      </w:pPr>
      <w:r w:rsidRPr="005149F5">
        <w:rPr>
          <w:rFonts w:ascii="Times New Roman" w:hAnsi="Times New Roman" w:cs="Times New Roman"/>
          <w:iCs/>
          <w:sz w:val="28"/>
          <w:szCs w:val="28"/>
          <w:lang w:val="es-CO"/>
        </w:rPr>
        <w:t xml:space="preserve">En relación </w:t>
      </w:r>
      <w:r w:rsidRPr="005149F5">
        <w:rPr>
          <w:rFonts w:ascii="Times New Roman" w:hAnsi="Times New Roman" w:cs="Times New Roman"/>
          <w:iCs/>
          <w:sz w:val="28"/>
          <w:szCs w:val="28"/>
          <w:lang w:val="es-CO"/>
        </w:rPr>
        <w:t>con</w:t>
      </w:r>
      <w:r w:rsidRPr="005149F5">
        <w:rPr>
          <w:rFonts w:ascii="Times New Roman" w:hAnsi="Times New Roman" w:cs="Times New Roman"/>
          <w:iCs/>
          <w:sz w:val="28"/>
          <w:szCs w:val="28"/>
          <w:lang w:val="es-CO"/>
        </w:rPr>
        <w:t xml:space="preserve"> la libre escogencia de profesión u oficio</w:t>
      </w:r>
      <w:r w:rsidRPr="005149F5">
        <w:rPr>
          <w:rFonts w:ascii="Times New Roman" w:hAnsi="Times New Roman" w:cs="Times New Roman"/>
          <w:iCs/>
          <w:sz w:val="28"/>
          <w:szCs w:val="28"/>
          <w:lang w:val="es-CO"/>
        </w:rPr>
        <w:t>,</w:t>
      </w:r>
      <w:r w:rsidRPr="005149F5">
        <w:rPr>
          <w:rFonts w:ascii="Times New Roman" w:hAnsi="Times New Roman" w:cs="Times New Roman"/>
          <w:iCs/>
          <w:sz w:val="28"/>
          <w:szCs w:val="28"/>
          <w:lang w:val="es-CO"/>
        </w:rPr>
        <w:t xml:space="preserve"> </w:t>
      </w:r>
      <w:r w:rsidRPr="005149F5">
        <w:rPr>
          <w:rFonts w:ascii="Times New Roman" w:hAnsi="Times New Roman" w:cs="Times New Roman"/>
          <w:iCs/>
          <w:sz w:val="28"/>
          <w:szCs w:val="28"/>
          <w:lang w:val="es-CO"/>
        </w:rPr>
        <w:t xml:space="preserve">se </w:t>
      </w:r>
      <w:r w:rsidRPr="005149F5">
        <w:rPr>
          <w:rFonts w:ascii="Times New Roman" w:hAnsi="Times New Roman" w:cs="Times New Roman"/>
          <w:iCs/>
          <w:sz w:val="28"/>
          <w:szCs w:val="28"/>
          <w:lang w:val="es-CO"/>
        </w:rPr>
        <w:t xml:space="preserve">argumenta que </w:t>
      </w:r>
      <w:r w:rsidRPr="005149F5">
        <w:rPr>
          <w:rFonts w:ascii="Times New Roman" w:hAnsi="Times New Roman" w:cs="Times New Roman"/>
          <w:iCs/>
          <w:sz w:val="28"/>
          <w:szCs w:val="28"/>
          <w:lang w:val="es-CO"/>
        </w:rPr>
        <w:t xml:space="preserve">la </w:t>
      </w:r>
      <w:r w:rsidRPr="005149F5">
        <w:rPr>
          <w:rFonts w:ascii="Times New Roman" w:hAnsi="Times New Roman" w:cs="Times New Roman"/>
          <w:iCs/>
          <w:sz w:val="28"/>
          <w:szCs w:val="28"/>
          <w:lang w:val="es-CO"/>
        </w:rPr>
        <w:t>norma</w:t>
      </w:r>
      <w:r w:rsidRPr="005149F5">
        <w:rPr>
          <w:rFonts w:ascii="Times New Roman" w:hAnsi="Times New Roman" w:cs="Times New Roman"/>
          <w:iCs/>
          <w:sz w:val="28"/>
          <w:szCs w:val="28"/>
          <w:lang w:val="es-CO"/>
        </w:rPr>
        <w:t xml:space="preserve"> demandada no vulnera de manera directa este derecho, </w:t>
      </w:r>
      <w:r w:rsidRPr="005149F5">
        <w:rPr>
          <w:rFonts w:ascii="Times New Roman" w:hAnsi="Times New Roman" w:cs="Times New Roman"/>
          <w:iCs/>
          <w:sz w:val="28"/>
          <w:szCs w:val="28"/>
          <w:lang w:val="es-CO"/>
        </w:rPr>
        <w:t xml:space="preserve">pues por efecto </w:t>
      </w:r>
      <w:r w:rsidRPr="005149F5">
        <w:rPr>
          <w:rFonts w:ascii="Times New Roman" w:hAnsi="Times New Roman" w:cs="Times New Roman"/>
          <w:iCs/>
          <w:sz w:val="28"/>
          <w:szCs w:val="28"/>
          <w:lang w:val="es-CO"/>
        </w:rPr>
        <w:t xml:space="preserve">consecuencial </w:t>
      </w:r>
      <w:r w:rsidRPr="005149F5">
        <w:rPr>
          <w:rFonts w:ascii="Times New Roman" w:hAnsi="Times New Roman" w:cs="Times New Roman"/>
          <w:iCs/>
          <w:sz w:val="28"/>
          <w:szCs w:val="28"/>
          <w:lang w:val="es-CO"/>
        </w:rPr>
        <w:t>de la cancelación</w:t>
      </w:r>
      <w:r w:rsidRPr="005149F5">
        <w:rPr>
          <w:rFonts w:ascii="Times New Roman" w:hAnsi="Times New Roman" w:cs="Times New Roman"/>
          <w:iCs/>
          <w:sz w:val="28"/>
          <w:szCs w:val="28"/>
          <w:lang w:val="es-CO"/>
        </w:rPr>
        <w:t>,</w:t>
      </w:r>
      <w:r w:rsidRPr="005149F5">
        <w:rPr>
          <w:rFonts w:ascii="Times New Roman" w:hAnsi="Times New Roman" w:cs="Times New Roman"/>
          <w:iCs/>
          <w:sz w:val="28"/>
          <w:szCs w:val="28"/>
          <w:lang w:val="es-CO"/>
        </w:rPr>
        <w:t xml:space="preserve"> los OAAT “</w:t>
      </w:r>
      <w:r w:rsidRPr="005149F5">
        <w:rPr>
          <w:rFonts w:ascii="Times New Roman" w:hAnsi="Times New Roman" w:cs="Times New Roman"/>
          <w:i/>
          <w:sz w:val="28"/>
          <w:szCs w:val="28"/>
          <w:lang w:val="es-CO"/>
        </w:rPr>
        <w:t xml:space="preserve">no pueden </w:t>
      </w:r>
      <w:r w:rsidRPr="005149F5">
        <w:rPr>
          <w:rFonts w:ascii="Times New Roman" w:hAnsi="Times New Roman" w:cs="Times New Roman"/>
          <w:i/>
          <w:sz w:val="28"/>
          <w:szCs w:val="28"/>
          <w:lang w:val="es-CO"/>
        </w:rPr>
        <w:t>continuar desempeñando su empleo</w:t>
      </w:r>
      <w:r w:rsidRPr="005149F5">
        <w:rPr>
          <w:rFonts w:ascii="Times New Roman" w:hAnsi="Times New Roman" w:cs="Times New Roman"/>
          <w:iCs/>
          <w:sz w:val="28"/>
          <w:szCs w:val="28"/>
          <w:lang w:val="es-CO"/>
        </w:rPr>
        <w:t>” y “</w:t>
      </w:r>
      <w:r w:rsidRPr="005149F5">
        <w:rPr>
          <w:rFonts w:ascii="Times New Roman" w:hAnsi="Times New Roman" w:cs="Times New Roman"/>
          <w:i/>
          <w:sz w:val="28"/>
          <w:szCs w:val="28"/>
          <w:lang w:val="es-CO"/>
        </w:rPr>
        <w:t xml:space="preserve">no puede premiarse a quien se ha comprobado ha infringido </w:t>
      </w:r>
      <w:r w:rsidRPr="005149F5">
        <w:rPr>
          <w:rFonts w:ascii="Times New Roman" w:hAnsi="Times New Roman" w:cs="Times New Roman"/>
          <w:iCs/>
          <w:sz w:val="28"/>
          <w:szCs w:val="28"/>
          <w:lang w:val="es-CO"/>
        </w:rPr>
        <w:t>[las]</w:t>
      </w:r>
      <w:r w:rsidRPr="005149F5">
        <w:rPr>
          <w:rFonts w:ascii="Times New Roman" w:hAnsi="Times New Roman" w:cs="Times New Roman"/>
          <w:i/>
          <w:sz w:val="28"/>
          <w:szCs w:val="28"/>
          <w:lang w:val="es-CO"/>
        </w:rPr>
        <w:t xml:space="preserve"> disposiciones legales que llevaron a la imposición de multas en la actividad de transporte y tránsito</w:t>
      </w:r>
      <w:r w:rsidRPr="005149F5">
        <w:rPr>
          <w:rFonts w:ascii="Times New Roman" w:hAnsi="Times New Roman" w:cs="Times New Roman"/>
          <w:iCs/>
          <w:sz w:val="28"/>
          <w:szCs w:val="28"/>
          <w:lang w:val="es-CO"/>
        </w:rPr>
        <w:t>”</w:t>
      </w:r>
      <w:r w:rsidRPr="005149F5">
        <w:rPr>
          <w:rStyle w:val="Refdenotaalpie"/>
          <w:rFonts w:ascii="Times New Roman" w:hAnsi="Times New Roman" w:cs="Times New Roman"/>
          <w:iCs/>
          <w:sz w:val="28"/>
          <w:lang w:val="es-CO"/>
        </w:rPr>
        <w:footnoteReference w:id="28"/>
      </w:r>
      <w:r w:rsidRPr="005149F5">
        <w:rPr>
          <w:rFonts w:ascii="Times New Roman" w:hAnsi="Times New Roman" w:cs="Times New Roman"/>
          <w:iCs/>
          <w:sz w:val="28"/>
          <w:szCs w:val="28"/>
          <w:lang w:val="es-CO"/>
        </w:rPr>
        <w:t>.</w:t>
      </w:r>
      <w:r w:rsidRPr="005149F5">
        <w:rPr>
          <w:rFonts w:ascii="Times New Roman" w:hAnsi="Times New Roman" w:cs="Times New Roman"/>
          <w:iCs/>
          <w:sz w:val="28"/>
          <w:szCs w:val="28"/>
          <w:lang w:val="es-CO"/>
        </w:rPr>
        <w:t xml:space="preserve"> A lo anterior se añade que los trabajadores de un </w:t>
      </w:r>
      <w:r w:rsidRPr="005149F5">
        <w:rPr>
          <w:rFonts w:ascii="Times New Roman" w:hAnsi="Times New Roman" w:cs="Times New Roman"/>
          <w:iCs/>
          <w:sz w:val="28"/>
          <w:szCs w:val="28"/>
          <w:lang w:val="es-CO"/>
        </w:rPr>
        <w:t>OAAT, así no hayan participado en la comisión de las faltas sancionables a título de reincidencia, no podrán seguir prestando sus labores, como consecuencia lógica de la cancelación de la habilitación y de la sanción impuesta, más no porque se les desconoz</w:t>
      </w:r>
      <w:r w:rsidRPr="005149F5">
        <w:rPr>
          <w:rFonts w:ascii="Times New Roman" w:hAnsi="Times New Roman" w:cs="Times New Roman"/>
          <w:iCs/>
          <w:sz w:val="28"/>
          <w:szCs w:val="28"/>
          <w:lang w:val="es-CO"/>
        </w:rPr>
        <w:t>ca el debido proceso, lo que excluye el juicio de reproche respecto de la norma legal demandada</w:t>
      </w:r>
      <w:r w:rsidRPr="005149F5">
        <w:rPr>
          <w:rStyle w:val="Refdenotaalpie"/>
          <w:rFonts w:ascii="Times New Roman" w:hAnsi="Times New Roman" w:cs="Times New Roman"/>
          <w:iCs/>
          <w:sz w:val="28"/>
          <w:szCs w:val="28"/>
          <w:lang w:val="es-CO"/>
        </w:rPr>
        <w:footnoteReference w:id="29"/>
      </w:r>
      <w:r w:rsidRPr="005149F5">
        <w:rPr>
          <w:rFonts w:ascii="Times New Roman" w:hAnsi="Times New Roman" w:cs="Times New Roman"/>
          <w:iCs/>
          <w:sz w:val="28"/>
          <w:szCs w:val="28"/>
          <w:lang w:val="es-CO"/>
        </w:rPr>
        <w:t xml:space="preserve">. </w:t>
      </w:r>
    </w:p>
    <w:p w:rsidR="00FF7D75" w:rsidRPr="005149F5" w:rsidRDefault="005149F5" w:rsidP="00893EAB">
      <w:pPr>
        <w:pStyle w:val="Prrafodelista"/>
        <w:tabs>
          <w:tab w:val="left" w:pos="709"/>
        </w:tabs>
        <w:rPr>
          <w:rFonts w:ascii="Times New Roman" w:hAnsi="Times New Roman" w:cs="Times New Roman"/>
          <w:sz w:val="28"/>
          <w:szCs w:val="28"/>
          <w:lang w:val="es-CO"/>
        </w:rPr>
      </w:pPr>
    </w:p>
    <w:p w:rsidR="00FF7D75" w:rsidRPr="005149F5" w:rsidRDefault="005149F5" w:rsidP="00A31504">
      <w:pPr>
        <w:pStyle w:val="Prrafodelista"/>
        <w:numPr>
          <w:ilvl w:val="0"/>
          <w:numId w:val="2"/>
        </w:numPr>
        <w:tabs>
          <w:tab w:val="left" w:pos="709"/>
        </w:tabs>
        <w:ind w:left="0" w:firstLine="0"/>
        <w:jc w:val="both"/>
        <w:rPr>
          <w:rFonts w:ascii="Times New Roman" w:hAnsi="Times New Roman" w:cs="Times New Roman"/>
          <w:sz w:val="28"/>
          <w:szCs w:val="28"/>
          <w:lang w:val="es-CO"/>
        </w:rPr>
      </w:pPr>
      <w:r w:rsidRPr="005149F5">
        <w:rPr>
          <w:rFonts w:ascii="Times New Roman" w:hAnsi="Times New Roman" w:cs="Times New Roman"/>
          <w:sz w:val="28"/>
          <w:szCs w:val="28"/>
          <w:lang w:val="es-CO"/>
        </w:rPr>
        <w:t>Con base en lo anterior, el interviniente concluye que la censura “</w:t>
      </w:r>
      <w:r w:rsidRPr="005149F5">
        <w:rPr>
          <w:rFonts w:ascii="Times New Roman" w:hAnsi="Times New Roman" w:cs="Times New Roman"/>
          <w:i/>
          <w:iCs/>
          <w:sz w:val="28"/>
          <w:szCs w:val="28"/>
          <w:lang w:val="es-CO"/>
        </w:rPr>
        <w:t xml:space="preserve">carece de la certeza, especificidad y suficiencia necesarias para proponer un reproche </w:t>
      </w:r>
      <w:r w:rsidRPr="005149F5">
        <w:rPr>
          <w:rFonts w:ascii="Times New Roman" w:hAnsi="Times New Roman" w:cs="Times New Roman"/>
          <w:i/>
          <w:iCs/>
          <w:sz w:val="28"/>
          <w:szCs w:val="28"/>
          <w:lang w:val="es-CO"/>
        </w:rPr>
        <w:t>por omisión o exceso legislativo</w:t>
      </w:r>
      <w:r w:rsidRPr="005149F5">
        <w:rPr>
          <w:rFonts w:ascii="Times New Roman" w:hAnsi="Times New Roman" w:cs="Times New Roman"/>
          <w:sz w:val="28"/>
          <w:szCs w:val="28"/>
          <w:lang w:val="es-CO"/>
        </w:rPr>
        <w:t>”</w:t>
      </w:r>
      <w:r w:rsidRPr="005149F5">
        <w:rPr>
          <w:rStyle w:val="Refdenotaalpie"/>
          <w:rFonts w:ascii="Times New Roman" w:hAnsi="Times New Roman" w:cs="Times New Roman"/>
          <w:sz w:val="28"/>
          <w:szCs w:val="28"/>
          <w:lang w:val="es-CO"/>
        </w:rPr>
        <w:footnoteReference w:id="30"/>
      </w:r>
      <w:r w:rsidRPr="005149F5">
        <w:rPr>
          <w:rFonts w:ascii="Times New Roman" w:hAnsi="Times New Roman" w:cs="Times New Roman"/>
          <w:sz w:val="28"/>
          <w:szCs w:val="28"/>
          <w:lang w:val="es-CO"/>
        </w:rPr>
        <w:t xml:space="preserve"> y le pide a este </w:t>
      </w:r>
      <w:r w:rsidRPr="005149F5">
        <w:rPr>
          <w:rFonts w:ascii="Times New Roman" w:hAnsi="Times New Roman" w:cs="Times New Roman"/>
          <w:sz w:val="28"/>
          <w:szCs w:val="28"/>
          <w:lang w:val="es-CO"/>
        </w:rPr>
        <w:t>T</w:t>
      </w:r>
      <w:r w:rsidRPr="005149F5">
        <w:rPr>
          <w:rFonts w:ascii="Times New Roman" w:hAnsi="Times New Roman" w:cs="Times New Roman"/>
          <w:sz w:val="28"/>
          <w:szCs w:val="28"/>
          <w:lang w:val="es-CO"/>
        </w:rPr>
        <w:t>ribunal que declare la exequibilidad del precepto legal demandado</w:t>
      </w:r>
      <w:r w:rsidRPr="005149F5">
        <w:rPr>
          <w:rStyle w:val="Refdenotaalpie"/>
          <w:rFonts w:ascii="Times New Roman" w:hAnsi="Times New Roman" w:cs="Times New Roman"/>
          <w:sz w:val="28"/>
          <w:szCs w:val="28"/>
          <w:lang w:val="es-CO"/>
        </w:rPr>
        <w:footnoteReference w:id="31"/>
      </w:r>
      <w:r w:rsidRPr="005149F5">
        <w:rPr>
          <w:rFonts w:ascii="Times New Roman" w:hAnsi="Times New Roman" w:cs="Times New Roman"/>
          <w:sz w:val="28"/>
          <w:szCs w:val="28"/>
          <w:lang w:val="es-CO"/>
        </w:rPr>
        <w:t>.</w:t>
      </w:r>
    </w:p>
    <w:p w:rsidR="00600DAB" w:rsidRPr="005149F5" w:rsidRDefault="005149F5" w:rsidP="00893EAB">
      <w:pPr>
        <w:tabs>
          <w:tab w:val="left" w:pos="709"/>
        </w:tabs>
        <w:rPr>
          <w:rFonts w:ascii="Times New Roman" w:hAnsi="Times New Roman" w:cs="Times New Roman"/>
          <w:i/>
          <w:iCs/>
          <w:sz w:val="28"/>
          <w:szCs w:val="28"/>
        </w:rPr>
      </w:pPr>
    </w:p>
    <w:p w:rsidR="00A360C5" w:rsidRPr="005149F5" w:rsidRDefault="005149F5" w:rsidP="00A31504">
      <w:pPr>
        <w:pStyle w:val="Prrafodelista"/>
        <w:numPr>
          <w:ilvl w:val="0"/>
          <w:numId w:val="2"/>
        </w:numPr>
        <w:tabs>
          <w:tab w:val="left" w:pos="709"/>
        </w:tabs>
        <w:ind w:left="0" w:firstLine="0"/>
        <w:jc w:val="both"/>
        <w:rPr>
          <w:rFonts w:ascii="Times New Roman" w:hAnsi="Times New Roman" w:cs="Times New Roman"/>
          <w:sz w:val="28"/>
          <w:szCs w:val="28"/>
          <w:lang w:val="es-CO"/>
        </w:rPr>
      </w:pPr>
      <w:r w:rsidRPr="005149F5">
        <w:rPr>
          <w:rFonts w:ascii="Times New Roman" w:hAnsi="Times New Roman" w:cs="Times New Roman"/>
          <w:b/>
          <w:bCs/>
          <w:i/>
          <w:iCs/>
          <w:kern w:val="1"/>
          <w:sz w:val="28"/>
          <w:szCs w:val="28"/>
          <w:lang w:val="es-CO"/>
        </w:rPr>
        <w:t xml:space="preserve">Intervención de la Universidad </w:t>
      </w:r>
      <w:r w:rsidRPr="005149F5">
        <w:rPr>
          <w:rFonts w:ascii="Times New Roman" w:hAnsi="Times New Roman" w:cs="Times New Roman"/>
          <w:b/>
          <w:bCs/>
          <w:i/>
          <w:iCs/>
          <w:kern w:val="1"/>
          <w:sz w:val="28"/>
          <w:szCs w:val="28"/>
          <w:lang w:val="es-CO"/>
        </w:rPr>
        <w:t>de</w:t>
      </w:r>
      <w:r w:rsidRPr="005149F5">
        <w:rPr>
          <w:rFonts w:ascii="Times New Roman" w:hAnsi="Times New Roman" w:cs="Times New Roman"/>
          <w:b/>
          <w:bCs/>
          <w:i/>
          <w:iCs/>
          <w:kern w:val="1"/>
          <w:sz w:val="28"/>
          <w:szCs w:val="28"/>
          <w:lang w:val="es-CO"/>
        </w:rPr>
        <w:t xml:space="preserve"> Nariño.</w:t>
      </w:r>
      <w:r w:rsidRPr="005149F5">
        <w:rPr>
          <w:rFonts w:ascii="Times New Roman" w:hAnsi="Times New Roman" w:cs="Times New Roman"/>
          <w:kern w:val="1"/>
          <w:sz w:val="28"/>
          <w:szCs w:val="28"/>
          <w:lang w:val="es-CO"/>
        </w:rPr>
        <w:t xml:space="preserve"> </w:t>
      </w:r>
      <w:r w:rsidRPr="005149F5">
        <w:rPr>
          <w:rFonts w:ascii="Times New Roman" w:hAnsi="Times New Roman" w:cs="Times New Roman"/>
          <w:kern w:val="1"/>
          <w:sz w:val="28"/>
          <w:szCs w:val="28"/>
          <w:lang w:val="es-CO"/>
        </w:rPr>
        <w:t xml:space="preserve">Para </w:t>
      </w:r>
      <w:r w:rsidRPr="005149F5">
        <w:rPr>
          <w:rFonts w:ascii="Times New Roman" w:hAnsi="Times New Roman" w:cs="Times New Roman"/>
          <w:kern w:val="1"/>
          <w:sz w:val="28"/>
          <w:szCs w:val="28"/>
          <w:lang w:val="es-CO"/>
        </w:rPr>
        <w:t>la</w:t>
      </w:r>
      <w:r w:rsidRPr="005149F5">
        <w:rPr>
          <w:rFonts w:ascii="Times New Roman" w:hAnsi="Times New Roman" w:cs="Times New Roman"/>
          <w:kern w:val="1"/>
          <w:sz w:val="28"/>
          <w:szCs w:val="28"/>
          <w:lang w:val="es-CO"/>
        </w:rPr>
        <w:t xml:space="preserve"> interviniente, la norma acusada tiene como propósito preservar la integridad y la eficiencia en la prestación del servicio de tránsito en Colombia, además de salvaguardar la salud pública y garantizar la seguridad vial en el país. En este orden de ideas, </w:t>
      </w:r>
      <w:r w:rsidRPr="005149F5">
        <w:rPr>
          <w:rFonts w:ascii="Times New Roman" w:hAnsi="Times New Roman" w:cs="Times New Roman"/>
          <w:kern w:val="1"/>
          <w:sz w:val="28"/>
          <w:szCs w:val="28"/>
          <w:lang w:val="es-CO"/>
        </w:rPr>
        <w:t xml:space="preserve">las causales de suspensión y cancelación de la habilitación de los organismos de apoyo </w:t>
      </w:r>
      <w:r w:rsidRPr="005149F5">
        <w:rPr>
          <w:rFonts w:ascii="Times New Roman" w:hAnsi="Times New Roman" w:cs="Times New Roman"/>
          <w:kern w:val="1"/>
          <w:sz w:val="28"/>
          <w:szCs w:val="28"/>
          <w:lang w:val="es-CO"/>
        </w:rPr>
        <w:t xml:space="preserve">al </w:t>
      </w:r>
      <w:r w:rsidRPr="005149F5">
        <w:rPr>
          <w:rFonts w:ascii="Times New Roman" w:hAnsi="Times New Roman" w:cs="Times New Roman"/>
          <w:kern w:val="1"/>
          <w:sz w:val="28"/>
          <w:szCs w:val="28"/>
          <w:lang w:val="es-CO"/>
        </w:rPr>
        <w:t xml:space="preserve">tránsito se justifican en los siguientes motivos: </w:t>
      </w:r>
      <w:r w:rsidRPr="005149F5">
        <w:rPr>
          <w:rFonts w:ascii="Times New Roman" w:hAnsi="Times New Roman" w:cs="Times New Roman"/>
          <w:iCs/>
          <w:sz w:val="28"/>
          <w:szCs w:val="28"/>
          <w:lang w:val="es-CO"/>
        </w:rPr>
        <w:t>(i) la prevención de la reincidencia; (ii) la preservación de la calidad del servicio; (iii) la reducción de la corr</w:t>
      </w:r>
      <w:r w:rsidRPr="005149F5">
        <w:rPr>
          <w:rFonts w:ascii="Times New Roman" w:hAnsi="Times New Roman" w:cs="Times New Roman"/>
          <w:iCs/>
          <w:sz w:val="28"/>
          <w:szCs w:val="28"/>
          <w:lang w:val="es-CO"/>
        </w:rPr>
        <w:t>upción; (iv) la protección de la salud pública</w:t>
      </w:r>
      <w:r w:rsidRPr="005149F5">
        <w:rPr>
          <w:rFonts w:ascii="Times New Roman" w:hAnsi="Times New Roman" w:cs="Times New Roman"/>
          <w:iCs/>
          <w:sz w:val="28"/>
          <w:szCs w:val="28"/>
          <w:lang w:val="es-CO"/>
        </w:rPr>
        <w:t>;</w:t>
      </w:r>
      <w:r w:rsidRPr="005149F5">
        <w:rPr>
          <w:rFonts w:ascii="Times New Roman" w:hAnsi="Times New Roman" w:cs="Times New Roman"/>
          <w:iCs/>
          <w:sz w:val="28"/>
          <w:szCs w:val="28"/>
          <w:lang w:val="es-CO"/>
        </w:rPr>
        <w:t xml:space="preserve"> y (v) la no impunidad.</w:t>
      </w:r>
      <w:r w:rsidRPr="005149F5">
        <w:rPr>
          <w:rFonts w:ascii="Times New Roman" w:hAnsi="Times New Roman" w:cs="Times New Roman"/>
          <w:sz w:val="28"/>
          <w:szCs w:val="28"/>
          <w:lang w:val="es-CO"/>
        </w:rPr>
        <w:t xml:space="preserve"> </w:t>
      </w:r>
    </w:p>
    <w:p w:rsidR="00B862D6" w:rsidRPr="005149F5" w:rsidRDefault="005149F5" w:rsidP="00893EAB">
      <w:pPr>
        <w:pStyle w:val="Prrafodelista"/>
        <w:ind w:left="0"/>
        <w:jc w:val="both"/>
        <w:rPr>
          <w:rFonts w:ascii="Times New Roman" w:hAnsi="Times New Roman" w:cs="Times New Roman"/>
          <w:sz w:val="28"/>
          <w:szCs w:val="28"/>
          <w:lang w:val="es-CO"/>
        </w:rPr>
      </w:pPr>
    </w:p>
    <w:p w:rsidR="00A360C5" w:rsidRPr="005149F5" w:rsidRDefault="005149F5" w:rsidP="00A31504">
      <w:pPr>
        <w:pStyle w:val="Sombreadovistoso-nfasis31"/>
        <w:numPr>
          <w:ilvl w:val="0"/>
          <w:numId w:val="4"/>
        </w:numPr>
        <w:ind w:left="1134" w:hanging="426"/>
        <w:jc w:val="both"/>
        <w:rPr>
          <w:rFonts w:ascii="Times New Roman" w:hAnsi="Times New Roman" w:cs="Times New Roman"/>
          <w:sz w:val="28"/>
          <w:szCs w:val="28"/>
          <w:lang w:val="es-CO"/>
        </w:rPr>
      </w:pPr>
      <w:r w:rsidRPr="005149F5">
        <w:rPr>
          <w:rFonts w:ascii="Times New Roman" w:hAnsi="Times New Roman" w:cs="Times New Roman"/>
          <w:b/>
          <w:sz w:val="28"/>
          <w:szCs w:val="28"/>
          <w:lang w:val="es-CO"/>
        </w:rPr>
        <w:t xml:space="preserve">  </w:t>
      </w:r>
      <w:r w:rsidRPr="005149F5">
        <w:rPr>
          <w:rFonts w:ascii="Times New Roman" w:hAnsi="Times New Roman" w:cs="Times New Roman"/>
          <w:b/>
          <w:sz w:val="28"/>
          <w:szCs w:val="28"/>
          <w:lang w:val="es-CO"/>
        </w:rPr>
        <w:t>C</w:t>
      </w:r>
      <w:r w:rsidRPr="005149F5">
        <w:rPr>
          <w:rFonts w:ascii="Times New Roman" w:hAnsi="Times New Roman" w:cs="Times New Roman"/>
          <w:b/>
          <w:sz w:val="28"/>
          <w:szCs w:val="28"/>
          <w:lang w:val="es-CO"/>
        </w:rPr>
        <w:t>oncepto de la Procuradora General de la Nación</w:t>
      </w:r>
    </w:p>
    <w:p w:rsidR="00A360C5" w:rsidRPr="005149F5" w:rsidRDefault="005149F5" w:rsidP="00893EAB">
      <w:pPr>
        <w:jc w:val="both"/>
        <w:rPr>
          <w:rFonts w:ascii="Times New Roman" w:hAnsi="Times New Roman" w:cs="Times New Roman"/>
          <w:sz w:val="28"/>
          <w:szCs w:val="28"/>
        </w:rPr>
      </w:pPr>
    </w:p>
    <w:p w:rsidR="00F77CCD" w:rsidRPr="005149F5" w:rsidRDefault="005149F5" w:rsidP="00A31504">
      <w:pPr>
        <w:pStyle w:val="Normal0"/>
        <w:numPr>
          <w:ilvl w:val="0"/>
          <w:numId w:val="2"/>
        </w:numPr>
        <w:tabs>
          <w:tab w:val="left" w:pos="709"/>
        </w:tabs>
        <w:ind w:left="0" w:firstLine="0"/>
        <w:rPr>
          <w:color w:val="000000" w:themeColor="text1"/>
          <w:lang w:val="es-CO"/>
        </w:rPr>
      </w:pPr>
      <w:r w:rsidRPr="005149F5">
        <w:rPr>
          <w:color w:val="auto"/>
          <w:lang w:val="es-CO"/>
        </w:rPr>
        <w:t xml:space="preserve">En </w:t>
      </w:r>
      <w:r w:rsidRPr="005149F5">
        <w:rPr>
          <w:color w:val="auto"/>
          <w:lang w:val="es-CO"/>
        </w:rPr>
        <w:t>concepto</w:t>
      </w:r>
      <w:r w:rsidRPr="005149F5">
        <w:rPr>
          <w:color w:val="auto"/>
          <w:lang w:val="es-CO"/>
        </w:rPr>
        <w:t xml:space="preserve"> del </w:t>
      </w:r>
      <w:r w:rsidRPr="005149F5">
        <w:rPr>
          <w:color w:val="auto"/>
          <w:lang w:val="es-CO"/>
        </w:rPr>
        <w:t>2 de octubre</w:t>
      </w:r>
      <w:r w:rsidRPr="005149F5">
        <w:rPr>
          <w:color w:val="auto"/>
          <w:lang w:val="es-CO"/>
        </w:rPr>
        <w:t xml:space="preserve"> de 2023</w:t>
      </w:r>
      <w:r w:rsidRPr="005149F5">
        <w:rPr>
          <w:color w:val="auto"/>
          <w:lang w:val="es-CO"/>
        </w:rPr>
        <w:t xml:space="preserve">, la Procuradora General de la </w:t>
      </w:r>
      <w:r w:rsidRPr="005149F5">
        <w:rPr>
          <w:color w:val="auto"/>
          <w:lang w:val="es-CO"/>
        </w:rPr>
        <w:t xml:space="preserve">Nación </w:t>
      </w:r>
      <w:r w:rsidRPr="005149F5">
        <w:rPr>
          <w:color w:val="auto"/>
          <w:lang w:val="es-CO"/>
        </w:rPr>
        <w:t>le solicitó a la Corte</w:t>
      </w:r>
      <w:r w:rsidRPr="005149F5">
        <w:rPr>
          <w:color w:val="auto"/>
          <w:lang w:val="es-CO"/>
        </w:rPr>
        <w:t xml:space="preserve"> que</w:t>
      </w:r>
      <w:r w:rsidRPr="005149F5">
        <w:rPr>
          <w:color w:val="auto"/>
          <w:lang w:val="es-CO"/>
        </w:rPr>
        <w:t xml:space="preserve"> declare la </w:t>
      </w:r>
      <w:r w:rsidRPr="005149F5">
        <w:rPr>
          <w:bCs/>
          <w:iCs/>
          <w:color w:val="auto"/>
          <w:lang w:val="es-CO"/>
        </w:rPr>
        <w:t>in</w:t>
      </w:r>
      <w:r w:rsidRPr="005149F5">
        <w:rPr>
          <w:bCs/>
          <w:iCs/>
          <w:color w:val="auto"/>
          <w:lang w:val="es-CO"/>
        </w:rPr>
        <w:t>exequibilidad</w:t>
      </w:r>
      <w:r w:rsidRPr="005149F5">
        <w:rPr>
          <w:color w:val="auto"/>
          <w:lang w:val="es-CO"/>
        </w:rPr>
        <w:t xml:space="preserve"> </w:t>
      </w:r>
      <w:r w:rsidRPr="005149F5">
        <w:rPr>
          <w:shd w:val="clear" w:color="auto" w:fill="FFFFFF"/>
          <w:lang w:val="es-CO"/>
        </w:rPr>
        <w:t xml:space="preserve">de la disposición </w:t>
      </w:r>
      <w:r w:rsidRPr="005149F5">
        <w:rPr>
          <w:shd w:val="clear" w:color="auto" w:fill="FFFFFF"/>
          <w:lang w:val="es-CO"/>
        </w:rPr>
        <w:t>demandada. Para comenzar</w:t>
      </w:r>
      <w:r w:rsidRPr="005149F5">
        <w:rPr>
          <w:color w:val="000000" w:themeColor="text1"/>
          <w:lang w:val="es-CO"/>
        </w:rPr>
        <w:t xml:space="preserve">, </w:t>
      </w:r>
      <w:r w:rsidRPr="005149F5">
        <w:rPr>
          <w:color w:val="000000" w:themeColor="text1"/>
          <w:lang w:val="es-CO"/>
        </w:rPr>
        <w:t xml:space="preserve">se pone de presente que </w:t>
      </w:r>
      <w:r w:rsidRPr="005149F5">
        <w:rPr>
          <w:color w:val="000000" w:themeColor="text1"/>
          <w:shd w:val="clear" w:color="auto" w:fill="FFFFFF"/>
          <w:lang w:val="es-CO"/>
        </w:rPr>
        <w:t>la responsabilidad personal es un “</w:t>
      </w:r>
      <w:r w:rsidRPr="005149F5">
        <w:rPr>
          <w:i/>
          <w:color w:val="000000" w:themeColor="text1"/>
          <w:shd w:val="clear" w:color="auto" w:fill="FFFFFF"/>
          <w:lang w:val="es-CO"/>
        </w:rPr>
        <w:t>principio asociado al Estado constitucional</w:t>
      </w:r>
      <w:r w:rsidRPr="005149F5">
        <w:rPr>
          <w:color w:val="000000" w:themeColor="text1"/>
          <w:shd w:val="clear" w:color="auto" w:fill="FFFFFF"/>
          <w:lang w:val="es-CO"/>
        </w:rPr>
        <w:t xml:space="preserve">”, </w:t>
      </w:r>
      <w:r w:rsidRPr="005149F5">
        <w:rPr>
          <w:color w:val="000000" w:themeColor="text1"/>
          <w:shd w:val="clear" w:color="auto" w:fill="FFFFFF"/>
          <w:lang w:val="es-CO"/>
        </w:rPr>
        <w:t xml:space="preserve">por </w:t>
      </w:r>
      <w:r w:rsidRPr="005149F5">
        <w:rPr>
          <w:color w:val="000000" w:themeColor="text1"/>
          <w:shd w:val="clear" w:color="auto" w:fill="FFFFFF"/>
          <w:lang w:val="es-CO"/>
        </w:rPr>
        <w:t>virtud del cual s</w:t>
      </w:r>
      <w:r w:rsidRPr="005149F5">
        <w:rPr>
          <w:color w:val="000000" w:themeColor="text1"/>
          <w:shd w:val="clear" w:color="auto" w:fill="FFFFFF"/>
          <w:lang w:val="es-CO"/>
        </w:rPr>
        <w:t>o</w:t>
      </w:r>
      <w:r w:rsidRPr="005149F5">
        <w:rPr>
          <w:color w:val="000000" w:themeColor="text1"/>
          <w:shd w:val="clear" w:color="auto" w:fill="FFFFFF"/>
          <w:lang w:val="es-CO"/>
        </w:rPr>
        <w:t xml:space="preserve">lo es posible </w:t>
      </w:r>
      <w:r w:rsidRPr="005149F5">
        <w:rPr>
          <w:color w:val="000000" w:themeColor="text1"/>
          <w:shd w:val="clear" w:color="auto" w:fill="FFFFFF"/>
          <w:lang w:val="es-CO"/>
        </w:rPr>
        <w:t xml:space="preserve">censurar </w:t>
      </w:r>
      <w:r w:rsidRPr="005149F5">
        <w:rPr>
          <w:color w:val="000000" w:themeColor="text1"/>
          <w:shd w:val="clear" w:color="auto" w:fill="FFFFFF"/>
          <w:lang w:val="es-CO"/>
        </w:rPr>
        <w:t>al autor de la conducta tipificada en la ley, es decir,</w:t>
      </w:r>
      <w:r w:rsidRPr="005149F5">
        <w:rPr>
          <w:color w:val="000000" w:themeColor="text1"/>
          <w:shd w:val="clear" w:color="auto" w:fill="FFFFFF"/>
          <w:lang w:val="es-CO"/>
        </w:rPr>
        <w:t xml:space="preserve"> a</w:t>
      </w:r>
      <w:r w:rsidRPr="005149F5">
        <w:rPr>
          <w:color w:val="000000" w:themeColor="text1"/>
          <w:shd w:val="clear" w:color="auto" w:fill="FFFFFF"/>
          <w:lang w:val="es-CO"/>
        </w:rPr>
        <w:t xml:space="preserve"> quien cometió la infracción</w:t>
      </w:r>
      <w:r w:rsidRPr="005149F5">
        <w:rPr>
          <w:color w:val="000000" w:themeColor="text1"/>
          <w:shd w:val="clear" w:color="auto" w:fill="FFFFFF"/>
          <w:lang w:val="es-CO"/>
        </w:rPr>
        <w:t>,</w:t>
      </w:r>
      <w:r w:rsidRPr="005149F5">
        <w:rPr>
          <w:color w:val="000000" w:themeColor="text1"/>
          <w:shd w:val="clear" w:color="auto" w:fill="FFFFFF"/>
          <w:lang w:val="es-CO"/>
        </w:rPr>
        <w:t xml:space="preserve"> “</w:t>
      </w:r>
      <w:r w:rsidRPr="005149F5">
        <w:rPr>
          <w:i/>
          <w:color w:val="000000" w:themeColor="text1"/>
          <w:shd w:val="clear" w:color="auto" w:fill="FFFFFF"/>
          <w:lang w:val="es-CO"/>
        </w:rPr>
        <w:t>sin que las sanciones correspondientes puedan ser transmitidas a otros sujetos</w:t>
      </w:r>
      <w:r w:rsidRPr="005149F5">
        <w:rPr>
          <w:color w:val="000000" w:themeColor="text1"/>
          <w:shd w:val="clear" w:color="auto" w:fill="FFFFFF"/>
          <w:lang w:val="es-CO"/>
        </w:rPr>
        <w:t>”</w:t>
      </w:r>
      <w:r w:rsidRPr="005149F5">
        <w:rPr>
          <w:rStyle w:val="Refdenotaalpie"/>
          <w:color w:val="000000" w:themeColor="text1"/>
          <w:shd w:val="clear" w:color="auto" w:fill="FFFFFF"/>
          <w:lang w:val="es-CO"/>
        </w:rPr>
        <w:footnoteReference w:id="32"/>
      </w:r>
      <w:r w:rsidRPr="005149F5">
        <w:rPr>
          <w:color w:val="000000" w:themeColor="text1"/>
          <w:shd w:val="clear" w:color="auto" w:fill="FFFFFF"/>
          <w:lang w:val="es-CO"/>
        </w:rPr>
        <w:t xml:space="preserve">. </w:t>
      </w:r>
    </w:p>
    <w:p w:rsidR="002B7D48" w:rsidRPr="005149F5" w:rsidRDefault="005149F5" w:rsidP="00893EAB">
      <w:pPr>
        <w:pStyle w:val="Prrafodelista"/>
        <w:tabs>
          <w:tab w:val="left" w:pos="709"/>
        </w:tabs>
        <w:rPr>
          <w:rFonts w:ascii="Times New Roman" w:hAnsi="Times New Roman" w:cs="Times New Roman"/>
          <w:color w:val="000000" w:themeColor="text1"/>
          <w:sz w:val="28"/>
          <w:lang w:val="es-CO"/>
        </w:rPr>
      </w:pPr>
    </w:p>
    <w:p w:rsidR="002B7D48" w:rsidRPr="005149F5" w:rsidRDefault="005149F5" w:rsidP="00A31504">
      <w:pPr>
        <w:pStyle w:val="Normal0"/>
        <w:numPr>
          <w:ilvl w:val="0"/>
          <w:numId w:val="2"/>
        </w:numPr>
        <w:tabs>
          <w:tab w:val="left" w:pos="709"/>
        </w:tabs>
        <w:ind w:left="0" w:firstLine="0"/>
        <w:rPr>
          <w:color w:val="000000" w:themeColor="text1"/>
          <w:lang w:val="es-CO"/>
        </w:rPr>
      </w:pPr>
      <w:r w:rsidRPr="005149F5">
        <w:rPr>
          <w:color w:val="000000" w:themeColor="text1"/>
          <w:shd w:val="clear" w:color="auto" w:fill="FFFFFF"/>
          <w:lang w:val="es-CO"/>
        </w:rPr>
        <w:t xml:space="preserve">Por consiguiente, </w:t>
      </w:r>
      <w:r w:rsidRPr="005149F5">
        <w:rPr>
          <w:color w:val="000000" w:themeColor="text1"/>
          <w:shd w:val="clear" w:color="auto" w:fill="FFFFFF"/>
          <w:lang w:val="es-CO"/>
        </w:rPr>
        <w:t>y con base en la jurisprudencia de la Corte</w:t>
      </w:r>
      <w:r w:rsidRPr="005149F5">
        <w:rPr>
          <w:rStyle w:val="Refdenotaalpie"/>
          <w:color w:val="000000" w:themeColor="text1"/>
          <w:szCs w:val="24"/>
          <w:shd w:val="clear" w:color="auto" w:fill="FFFFFF"/>
          <w:lang w:val="es-CO"/>
        </w:rPr>
        <w:footnoteReference w:id="33"/>
      </w:r>
      <w:r w:rsidRPr="005149F5">
        <w:rPr>
          <w:color w:val="000000" w:themeColor="text1"/>
          <w:shd w:val="clear" w:color="auto" w:fill="FFFFFF"/>
          <w:lang w:val="es-CO"/>
        </w:rPr>
        <w:t>, s</w:t>
      </w:r>
      <w:r w:rsidRPr="005149F5">
        <w:rPr>
          <w:color w:val="000000" w:themeColor="text1"/>
          <w:shd w:val="clear" w:color="auto" w:fill="FFFFFF"/>
          <w:lang w:val="es-CO"/>
        </w:rPr>
        <w:t xml:space="preserve">e precisa </w:t>
      </w:r>
      <w:r w:rsidRPr="005149F5">
        <w:rPr>
          <w:color w:val="000000" w:themeColor="text1"/>
          <w:shd w:val="clear" w:color="auto" w:fill="FFFFFF"/>
          <w:lang w:val="es-CO"/>
        </w:rPr>
        <w:t>que,</w:t>
      </w:r>
      <w:r w:rsidRPr="005149F5">
        <w:rPr>
          <w:color w:val="000000" w:themeColor="text1"/>
          <w:shd w:val="clear" w:color="auto" w:fill="FFFFFF"/>
          <w:lang w:val="es-CO"/>
        </w:rPr>
        <w:t xml:space="preserve"> </w:t>
      </w:r>
      <w:r w:rsidRPr="005149F5">
        <w:rPr>
          <w:color w:val="000000" w:themeColor="text1"/>
          <w:shd w:val="clear" w:color="auto" w:fill="FFFFFF"/>
          <w:lang w:val="es-CO"/>
        </w:rPr>
        <w:t xml:space="preserve">en virtud </w:t>
      </w:r>
      <w:r w:rsidRPr="005149F5">
        <w:rPr>
          <w:color w:val="000000" w:themeColor="text1"/>
          <w:shd w:val="clear" w:color="auto" w:fill="FFFFFF"/>
          <w:lang w:val="es-CO"/>
        </w:rPr>
        <w:t>del</w:t>
      </w:r>
      <w:r w:rsidRPr="005149F5">
        <w:rPr>
          <w:color w:val="000000" w:themeColor="text1"/>
          <w:shd w:val="clear" w:color="auto" w:fill="FFFFFF"/>
          <w:lang w:val="es-CO"/>
        </w:rPr>
        <w:t xml:space="preserve"> principio de responsabilidad personal, la sanción </w:t>
      </w:r>
      <w:r w:rsidRPr="005149F5">
        <w:rPr>
          <w:color w:val="000000" w:themeColor="text1"/>
          <w:shd w:val="clear" w:color="auto" w:fill="FFFFFF"/>
          <w:lang w:val="es-CO"/>
        </w:rPr>
        <w:t xml:space="preserve">únicamente </w:t>
      </w:r>
      <w:r w:rsidRPr="005149F5">
        <w:rPr>
          <w:color w:val="000000" w:themeColor="text1"/>
          <w:shd w:val="clear" w:color="auto" w:fill="FFFFFF"/>
          <w:lang w:val="es-CO"/>
        </w:rPr>
        <w:t xml:space="preserve">se podrá predicar </w:t>
      </w:r>
      <w:r w:rsidRPr="005149F5">
        <w:rPr>
          <w:color w:val="000000" w:themeColor="text1"/>
          <w:shd w:val="clear" w:color="auto" w:fill="FFFFFF"/>
          <w:lang w:val="es-CO"/>
        </w:rPr>
        <w:t xml:space="preserve">en </w:t>
      </w:r>
      <w:r w:rsidRPr="005149F5">
        <w:rPr>
          <w:color w:val="000000" w:themeColor="text1"/>
          <w:shd w:val="clear" w:color="auto" w:fill="FFFFFF"/>
          <w:lang w:val="es-CO"/>
        </w:rPr>
        <w:t xml:space="preserve">relación </w:t>
      </w:r>
      <w:r w:rsidRPr="005149F5">
        <w:rPr>
          <w:color w:val="000000" w:themeColor="text1"/>
          <w:shd w:val="clear" w:color="auto" w:fill="FFFFFF"/>
          <w:lang w:val="es-CO"/>
        </w:rPr>
        <w:t>con</w:t>
      </w:r>
      <w:r w:rsidRPr="005149F5">
        <w:rPr>
          <w:color w:val="000000" w:themeColor="text1"/>
          <w:shd w:val="clear" w:color="auto" w:fill="FFFFFF"/>
          <w:lang w:val="es-CO"/>
        </w:rPr>
        <w:t xml:space="preserve"> las acciones u omisiones cometidas por el infractor, exigencia transversal</w:t>
      </w:r>
      <w:r w:rsidRPr="005149F5">
        <w:rPr>
          <w:color w:val="000000" w:themeColor="text1"/>
          <w:shd w:val="clear" w:color="auto" w:fill="FFFFFF"/>
          <w:lang w:val="es-CO"/>
        </w:rPr>
        <w:t xml:space="preserve"> al debido proceso</w:t>
      </w:r>
      <w:r w:rsidRPr="005149F5">
        <w:rPr>
          <w:color w:val="000000" w:themeColor="text1"/>
          <w:shd w:val="clear" w:color="auto" w:fill="FFFFFF"/>
          <w:lang w:val="es-CO"/>
        </w:rPr>
        <w:t xml:space="preserve"> que </w:t>
      </w:r>
      <w:r w:rsidRPr="005149F5">
        <w:rPr>
          <w:color w:val="000000" w:themeColor="text1"/>
          <w:shd w:val="clear" w:color="auto" w:fill="FFFFFF"/>
          <w:lang w:val="es-CO"/>
        </w:rPr>
        <w:t>no admit</w:t>
      </w:r>
      <w:r w:rsidRPr="005149F5">
        <w:rPr>
          <w:color w:val="000000" w:themeColor="text1"/>
          <w:shd w:val="clear" w:color="auto" w:fill="FFFFFF"/>
          <w:lang w:val="es-CO"/>
        </w:rPr>
        <w:t>e</w:t>
      </w:r>
      <w:r w:rsidRPr="005149F5">
        <w:rPr>
          <w:color w:val="000000" w:themeColor="text1"/>
          <w:shd w:val="clear" w:color="auto" w:fill="FFFFFF"/>
          <w:lang w:val="es-CO"/>
        </w:rPr>
        <w:t xml:space="preserve"> excepciones o modulaciones en materia administrativa </w:t>
      </w:r>
      <w:r w:rsidRPr="005149F5">
        <w:rPr>
          <w:color w:val="000000" w:themeColor="text1"/>
          <w:shd w:val="clear" w:color="auto" w:fill="FFFFFF"/>
          <w:lang w:val="es-CO"/>
        </w:rPr>
        <w:t>y sancionatoria. Pues, en caso contrario,</w:t>
      </w:r>
      <w:r w:rsidRPr="005149F5">
        <w:rPr>
          <w:color w:val="000000" w:themeColor="text1"/>
          <w:shd w:val="clear" w:color="auto" w:fill="FFFFFF"/>
          <w:lang w:val="es-CO"/>
        </w:rPr>
        <w:t xml:space="preserve"> se</w:t>
      </w:r>
      <w:r w:rsidRPr="005149F5">
        <w:rPr>
          <w:color w:val="000000" w:themeColor="text1"/>
          <w:shd w:val="clear" w:color="auto" w:fill="FFFFFF"/>
          <w:lang w:val="es-CO"/>
        </w:rPr>
        <w:t xml:space="preserve"> afectaría el fundamento del sistema punitivo </w:t>
      </w:r>
      <w:r w:rsidRPr="005149F5">
        <w:rPr>
          <w:color w:val="000000" w:themeColor="text1"/>
          <w:shd w:val="clear" w:color="auto" w:fill="FFFFFF"/>
          <w:lang w:val="es-CO"/>
        </w:rPr>
        <w:t>basado en</w:t>
      </w:r>
      <w:r w:rsidRPr="005149F5">
        <w:rPr>
          <w:color w:val="000000" w:themeColor="text1"/>
          <w:shd w:val="clear" w:color="auto" w:fill="FFFFFF"/>
          <w:lang w:val="es-CO"/>
        </w:rPr>
        <w:t xml:space="preserve"> que “</w:t>
      </w:r>
      <w:r w:rsidRPr="005149F5">
        <w:rPr>
          <w:i/>
          <w:color w:val="000000" w:themeColor="text1"/>
          <w:shd w:val="clear" w:color="auto" w:fill="FFFFFF"/>
          <w:lang w:val="es-CO"/>
        </w:rPr>
        <w:t xml:space="preserve">cada persona responde por sus propios actos y sin que en ningún caso pueda sustentarse que el interés público permite establecer </w:t>
      </w:r>
      <w:r w:rsidRPr="005149F5">
        <w:rPr>
          <w:iCs/>
          <w:color w:val="000000" w:themeColor="text1"/>
          <w:shd w:val="clear" w:color="auto" w:fill="FFFFFF"/>
          <w:lang w:val="es-CO"/>
        </w:rPr>
        <w:t xml:space="preserve">[una] </w:t>
      </w:r>
      <w:r w:rsidRPr="005149F5">
        <w:rPr>
          <w:i/>
          <w:color w:val="000000" w:themeColor="text1"/>
          <w:shd w:val="clear" w:color="auto" w:fill="FFFFFF"/>
          <w:lang w:val="es-CO"/>
        </w:rPr>
        <w:t xml:space="preserve">responsabilidad </w:t>
      </w:r>
      <w:r w:rsidRPr="005149F5">
        <w:rPr>
          <w:i/>
          <w:color w:val="000000" w:themeColor="text1"/>
          <w:shd w:val="clear" w:color="auto" w:fill="FFFFFF"/>
          <w:lang w:val="es-CO"/>
        </w:rPr>
        <w:t>solidaria por actos ajeno</w:t>
      </w:r>
      <w:r w:rsidRPr="005149F5">
        <w:rPr>
          <w:i/>
          <w:color w:val="000000" w:themeColor="text1"/>
          <w:shd w:val="clear" w:color="auto" w:fill="FFFFFF"/>
          <w:lang w:val="es-CO"/>
        </w:rPr>
        <w:t>s</w:t>
      </w:r>
      <w:r w:rsidRPr="005149F5">
        <w:rPr>
          <w:iCs/>
          <w:color w:val="000000" w:themeColor="text1"/>
          <w:shd w:val="clear" w:color="auto" w:fill="FFFFFF"/>
          <w:lang w:val="es-CO"/>
        </w:rPr>
        <w:t>”</w:t>
      </w:r>
      <w:r w:rsidRPr="005149F5">
        <w:rPr>
          <w:color w:val="000000" w:themeColor="text1"/>
          <w:shd w:val="clear" w:color="auto" w:fill="FFFFFF"/>
          <w:lang w:val="es-CO"/>
        </w:rPr>
        <w:t>.</w:t>
      </w:r>
      <w:r w:rsidRPr="005149F5">
        <w:rPr>
          <w:color w:val="000000" w:themeColor="text1"/>
          <w:shd w:val="clear" w:color="auto" w:fill="FFFFFF"/>
          <w:lang w:val="es-CO"/>
        </w:rPr>
        <w:t xml:space="preserve"> Por ello, y nuevamente citando a este </w:t>
      </w:r>
      <w:r w:rsidRPr="005149F5">
        <w:rPr>
          <w:color w:val="000000" w:themeColor="text1"/>
          <w:shd w:val="clear" w:color="auto" w:fill="FFFFFF"/>
          <w:lang w:val="es-CO"/>
        </w:rPr>
        <w:t>T</w:t>
      </w:r>
      <w:r w:rsidRPr="005149F5">
        <w:rPr>
          <w:color w:val="000000" w:themeColor="text1"/>
          <w:shd w:val="clear" w:color="auto" w:fill="FFFFFF"/>
          <w:lang w:val="es-CO"/>
        </w:rPr>
        <w:t>ribunal, se sostiene que “</w:t>
      </w:r>
      <w:r w:rsidRPr="005149F5">
        <w:rPr>
          <w:i/>
          <w:iCs/>
          <w:color w:val="000000" w:themeColor="text1"/>
          <w:shd w:val="clear" w:color="auto" w:fill="FFFFFF"/>
          <w:lang w:val="es-CO"/>
        </w:rPr>
        <w:t>el poder de sanción no se transmite por los vínculos que existan con el autor de la infracción o con el objeto con el cual se cometió la misma</w:t>
      </w:r>
      <w:r w:rsidRPr="005149F5">
        <w:rPr>
          <w:color w:val="000000" w:themeColor="text1"/>
          <w:shd w:val="clear" w:color="auto" w:fill="FFFFFF"/>
          <w:lang w:val="es-CO"/>
        </w:rPr>
        <w:t>”</w:t>
      </w:r>
      <w:r w:rsidRPr="005149F5">
        <w:rPr>
          <w:rStyle w:val="Refdenotaalpie"/>
          <w:color w:val="000000" w:themeColor="text1"/>
          <w:shd w:val="clear" w:color="auto" w:fill="FFFFFF"/>
          <w:lang w:val="es-CO"/>
        </w:rPr>
        <w:footnoteReference w:id="34"/>
      </w:r>
      <w:r w:rsidRPr="005149F5">
        <w:rPr>
          <w:color w:val="000000" w:themeColor="text1"/>
          <w:shd w:val="clear" w:color="auto" w:fill="FFFFFF"/>
          <w:lang w:val="es-CO"/>
        </w:rPr>
        <w:t>.</w:t>
      </w:r>
    </w:p>
    <w:p w:rsidR="00E51E1E" w:rsidRPr="005149F5" w:rsidRDefault="005149F5" w:rsidP="00893EAB">
      <w:pPr>
        <w:tabs>
          <w:tab w:val="left" w:pos="709"/>
        </w:tabs>
        <w:rPr>
          <w:rFonts w:ascii="Times New Roman" w:hAnsi="Times New Roman" w:cs="Times New Roman"/>
          <w:color w:val="000000" w:themeColor="text1"/>
          <w:sz w:val="28"/>
        </w:rPr>
      </w:pPr>
    </w:p>
    <w:p w:rsidR="00E51E1E" w:rsidRPr="005149F5" w:rsidRDefault="005149F5" w:rsidP="00A31504">
      <w:pPr>
        <w:pStyle w:val="Normal0"/>
        <w:numPr>
          <w:ilvl w:val="0"/>
          <w:numId w:val="2"/>
        </w:numPr>
        <w:tabs>
          <w:tab w:val="left" w:pos="709"/>
        </w:tabs>
        <w:ind w:left="0" w:firstLine="0"/>
        <w:rPr>
          <w:iCs/>
          <w:color w:val="000000" w:themeColor="text1"/>
          <w:lang w:val="es-CO"/>
        </w:rPr>
      </w:pPr>
      <w:r w:rsidRPr="005149F5">
        <w:rPr>
          <w:color w:val="000000" w:themeColor="text1"/>
          <w:bdr w:val="none" w:sz="0" w:space="0" w:color="auto" w:frame="1"/>
          <w:lang w:val="es-CO"/>
        </w:rPr>
        <w:t>En seguida, a</w:t>
      </w:r>
      <w:r w:rsidRPr="005149F5">
        <w:rPr>
          <w:color w:val="000000" w:themeColor="text1"/>
          <w:bdr w:val="none" w:sz="0" w:space="0" w:color="auto" w:frame="1"/>
          <w:lang w:val="es-CO"/>
        </w:rPr>
        <w:t xml:space="preserve">rgumenta que, </w:t>
      </w:r>
      <w:r w:rsidRPr="005149F5">
        <w:rPr>
          <w:color w:val="000000" w:themeColor="text1"/>
          <w:bdr w:val="none" w:sz="0" w:space="0" w:color="auto" w:frame="1"/>
          <w:lang w:val="es-CO"/>
        </w:rPr>
        <w:t xml:space="preserve">en materia de procedimientos sancionatorios de tránsito, </w:t>
      </w:r>
      <w:r w:rsidRPr="005149F5">
        <w:rPr>
          <w:color w:val="000000" w:themeColor="text1"/>
          <w:bdr w:val="none" w:sz="0" w:space="0" w:color="auto" w:frame="1"/>
          <w:lang w:val="es-CO"/>
        </w:rPr>
        <w:t xml:space="preserve">la Corte ha explicado </w:t>
      </w:r>
      <w:r w:rsidRPr="005149F5">
        <w:rPr>
          <w:color w:val="000000" w:themeColor="text1"/>
          <w:bdr w:val="none" w:sz="0" w:space="0" w:color="auto" w:frame="1"/>
          <w:lang w:val="es-CO"/>
        </w:rPr>
        <w:t xml:space="preserve">que </w:t>
      </w:r>
      <w:r w:rsidRPr="005149F5">
        <w:rPr>
          <w:color w:val="000000" w:themeColor="text1"/>
          <w:bdr w:val="none" w:sz="0" w:space="0" w:color="auto" w:frame="1"/>
          <w:lang w:val="es-CO"/>
        </w:rPr>
        <w:t>son inexequibles las normas que no se limitan a sancionar al sujeto infractor, sino que también se extienden a sus allegados</w:t>
      </w:r>
      <w:r w:rsidRPr="005149F5">
        <w:rPr>
          <w:color w:val="000000" w:themeColor="text1"/>
          <w:bdr w:val="none" w:sz="0" w:space="0" w:color="auto" w:frame="1"/>
          <w:lang w:val="es-CO"/>
        </w:rPr>
        <w:t>, porque</w:t>
      </w:r>
      <w:r w:rsidRPr="005149F5">
        <w:rPr>
          <w:color w:val="000000" w:themeColor="text1"/>
          <w:bdr w:val="none" w:sz="0" w:space="0" w:color="auto" w:frame="1"/>
          <w:lang w:val="es-CO"/>
        </w:rPr>
        <w:t xml:space="preserve"> </w:t>
      </w:r>
      <w:r w:rsidRPr="005149F5">
        <w:rPr>
          <w:iCs/>
          <w:color w:val="000000" w:themeColor="text1"/>
          <w:bdr w:val="none" w:sz="0" w:space="0" w:color="auto" w:frame="1"/>
          <w:lang w:val="es-CO"/>
        </w:rPr>
        <w:t>(i) se desconoce el derech</w:t>
      </w:r>
      <w:r w:rsidRPr="005149F5">
        <w:rPr>
          <w:iCs/>
          <w:color w:val="000000" w:themeColor="text1"/>
          <w:bdr w:val="none" w:sz="0" w:space="0" w:color="auto" w:frame="1"/>
          <w:lang w:val="es-CO"/>
        </w:rPr>
        <w:t xml:space="preserve">o a la defensa; (ii) no se exige </w:t>
      </w:r>
      <w:r w:rsidRPr="005149F5">
        <w:rPr>
          <w:iCs/>
          <w:color w:val="000000" w:themeColor="text1"/>
          <w:bdr w:val="none" w:sz="0" w:space="0" w:color="auto" w:frame="1"/>
          <w:lang w:val="es-CO"/>
        </w:rPr>
        <w:t xml:space="preserve">la </w:t>
      </w:r>
      <w:r w:rsidRPr="005149F5">
        <w:rPr>
          <w:iCs/>
          <w:color w:val="000000" w:themeColor="text1"/>
          <w:bdr w:val="none" w:sz="0" w:space="0" w:color="auto" w:frame="1"/>
          <w:lang w:val="es-CO"/>
        </w:rPr>
        <w:t>imputabilidad personal de la falta, por lo cual permitiría la responsabilidad sancionatoria por hecho</w:t>
      </w:r>
      <w:r w:rsidRPr="005149F5">
        <w:rPr>
          <w:iCs/>
          <w:color w:val="000000" w:themeColor="text1"/>
          <w:bdr w:val="none" w:sz="0" w:space="0" w:color="auto" w:frame="1"/>
          <w:lang w:val="es-CO"/>
        </w:rPr>
        <w:t>s</w:t>
      </w:r>
      <w:r w:rsidRPr="005149F5">
        <w:rPr>
          <w:iCs/>
          <w:color w:val="000000" w:themeColor="text1"/>
          <w:bdr w:val="none" w:sz="0" w:space="0" w:color="auto" w:frame="1"/>
          <w:lang w:val="es-CO"/>
        </w:rPr>
        <w:t xml:space="preserve"> ajeno</w:t>
      </w:r>
      <w:r w:rsidRPr="005149F5">
        <w:rPr>
          <w:iCs/>
          <w:color w:val="000000" w:themeColor="text1"/>
          <w:bdr w:val="none" w:sz="0" w:space="0" w:color="auto" w:frame="1"/>
          <w:lang w:val="es-CO"/>
        </w:rPr>
        <w:t>s</w:t>
      </w:r>
      <w:r w:rsidRPr="005149F5">
        <w:rPr>
          <w:iCs/>
          <w:color w:val="000000" w:themeColor="text1"/>
          <w:bdr w:val="none" w:sz="0" w:space="0" w:color="auto" w:frame="1"/>
          <w:lang w:val="es-CO"/>
        </w:rPr>
        <w:t xml:space="preserve"> y</w:t>
      </w:r>
      <w:r w:rsidRPr="005149F5">
        <w:rPr>
          <w:iCs/>
          <w:color w:val="000000" w:themeColor="text1"/>
          <w:bdr w:val="none" w:sz="0" w:space="0" w:color="auto" w:frame="1"/>
          <w:lang w:val="es-CO"/>
        </w:rPr>
        <w:t xml:space="preserve"> (iii) ello</w:t>
      </w:r>
      <w:r w:rsidRPr="005149F5">
        <w:rPr>
          <w:iCs/>
          <w:color w:val="000000" w:themeColor="text1"/>
          <w:bdr w:val="none" w:sz="0" w:space="0" w:color="auto" w:frame="1"/>
          <w:lang w:val="es-CO"/>
        </w:rPr>
        <w:t xml:space="preserve"> podría conllevar a una responsabilidad </w:t>
      </w:r>
      <w:r w:rsidRPr="005149F5">
        <w:rPr>
          <w:iCs/>
          <w:color w:val="000000" w:themeColor="text1"/>
          <w:bdr w:val="none" w:sz="0" w:space="0" w:color="auto" w:frame="1"/>
          <w:lang w:val="es-CO"/>
        </w:rPr>
        <w:t xml:space="preserve">sin culpa u </w:t>
      </w:r>
      <w:r w:rsidRPr="005149F5">
        <w:rPr>
          <w:iCs/>
          <w:color w:val="000000" w:themeColor="text1"/>
          <w:bdr w:val="none" w:sz="0" w:space="0" w:color="auto" w:frame="1"/>
          <w:lang w:val="es-CO"/>
        </w:rPr>
        <w:t>objetiva</w:t>
      </w:r>
      <w:r w:rsidRPr="005149F5">
        <w:rPr>
          <w:rStyle w:val="Refdenotaalpie"/>
          <w:iCs/>
          <w:color w:val="000000" w:themeColor="text1"/>
          <w:bdr w:val="none" w:sz="0" w:space="0" w:color="auto" w:frame="1"/>
          <w:lang w:val="es-CO"/>
        </w:rPr>
        <w:footnoteReference w:id="35"/>
      </w:r>
      <w:r w:rsidRPr="005149F5">
        <w:rPr>
          <w:iCs/>
          <w:color w:val="000000" w:themeColor="text1"/>
          <w:bdr w:val="none" w:sz="0" w:space="0" w:color="auto" w:frame="1"/>
          <w:lang w:val="es-CO"/>
        </w:rPr>
        <w:t xml:space="preserve">. </w:t>
      </w:r>
    </w:p>
    <w:p w:rsidR="009F4235" w:rsidRPr="005149F5" w:rsidRDefault="005149F5" w:rsidP="00893EAB">
      <w:pPr>
        <w:pStyle w:val="Prrafodelista"/>
        <w:tabs>
          <w:tab w:val="left" w:pos="709"/>
        </w:tabs>
        <w:rPr>
          <w:rFonts w:ascii="Times New Roman" w:hAnsi="Times New Roman" w:cs="Times New Roman"/>
          <w:iCs/>
          <w:color w:val="000000" w:themeColor="text1"/>
          <w:sz w:val="28"/>
          <w:lang w:val="es-CO"/>
        </w:rPr>
      </w:pPr>
    </w:p>
    <w:p w:rsidR="009F4235" w:rsidRPr="005149F5" w:rsidRDefault="005149F5" w:rsidP="00A31504">
      <w:pPr>
        <w:pStyle w:val="Normal0"/>
        <w:numPr>
          <w:ilvl w:val="0"/>
          <w:numId w:val="2"/>
        </w:numPr>
        <w:tabs>
          <w:tab w:val="left" w:pos="709"/>
        </w:tabs>
        <w:ind w:left="0" w:firstLine="0"/>
        <w:rPr>
          <w:iCs/>
          <w:color w:val="000000" w:themeColor="text1"/>
          <w:lang w:val="es-CO"/>
        </w:rPr>
      </w:pPr>
      <w:r w:rsidRPr="005149F5">
        <w:rPr>
          <w:iCs/>
          <w:color w:val="000000" w:themeColor="text1"/>
          <w:lang w:val="es-CO"/>
        </w:rPr>
        <w:t>Con base en lo anterior, sostiene</w:t>
      </w:r>
      <w:r w:rsidRPr="005149F5">
        <w:rPr>
          <w:iCs/>
          <w:color w:val="000000" w:themeColor="text1"/>
          <w:lang w:val="es-CO"/>
        </w:rPr>
        <w:t xml:space="preserve"> que la norma acusada es inconstitucional, en la medida en que, “</w:t>
      </w:r>
      <w:r w:rsidRPr="005149F5">
        <w:rPr>
          <w:i/>
          <w:color w:val="000000" w:themeColor="text1"/>
          <w:lang w:val="es-CO"/>
        </w:rPr>
        <w:t>en contravía del principio de responsabilidad personal, extiende una sanción en materia de tránsito a sujetos que no tuvieron relación con los hechos que generaron la imposición del castigo</w:t>
      </w:r>
      <w:r w:rsidRPr="005149F5">
        <w:rPr>
          <w:iCs/>
          <w:color w:val="000000" w:themeColor="text1"/>
          <w:lang w:val="es-CO"/>
        </w:rPr>
        <w:t>”</w:t>
      </w:r>
      <w:r w:rsidRPr="005149F5">
        <w:rPr>
          <w:rStyle w:val="Refdenotaalpie"/>
          <w:iCs/>
          <w:color w:val="000000" w:themeColor="text1"/>
          <w:lang w:val="es-CO"/>
        </w:rPr>
        <w:footnoteReference w:id="36"/>
      </w:r>
      <w:r w:rsidRPr="005149F5">
        <w:rPr>
          <w:iCs/>
          <w:color w:val="000000" w:themeColor="text1"/>
          <w:lang w:val="es-CO"/>
        </w:rPr>
        <w:t xml:space="preserve">. </w:t>
      </w:r>
      <w:r w:rsidRPr="005149F5">
        <w:rPr>
          <w:iCs/>
          <w:color w:val="000000" w:themeColor="text1"/>
          <w:lang w:val="es-CO"/>
        </w:rPr>
        <w:t>En efecto, a partir del texto previsto en el artículo 19 de la Ley 1702 de 2013</w:t>
      </w:r>
      <w:r w:rsidRPr="005149F5">
        <w:rPr>
          <w:iCs/>
          <w:color w:val="000000" w:themeColor="text1"/>
          <w:lang w:val="es-CO"/>
        </w:rPr>
        <w:t>,</w:t>
      </w:r>
      <w:r w:rsidRPr="005149F5">
        <w:rPr>
          <w:iCs/>
          <w:color w:val="000000" w:themeColor="text1"/>
          <w:lang w:val="es-CO"/>
        </w:rPr>
        <w:t xml:space="preserve"> se advierte lo siguiente:</w:t>
      </w:r>
    </w:p>
    <w:p w:rsidR="00904EED" w:rsidRPr="005149F5" w:rsidRDefault="005149F5" w:rsidP="00893EAB">
      <w:pPr>
        <w:pStyle w:val="Prrafodelista"/>
        <w:rPr>
          <w:rFonts w:ascii="Times New Roman" w:hAnsi="Times New Roman" w:cs="Times New Roman"/>
          <w:iCs/>
          <w:color w:val="000000" w:themeColor="text1"/>
          <w:sz w:val="28"/>
          <w:lang w:val="es-CO"/>
        </w:rPr>
      </w:pPr>
    </w:p>
    <w:p w:rsidR="00904EED" w:rsidRPr="005149F5" w:rsidRDefault="005149F5" w:rsidP="00893EAB">
      <w:pPr>
        <w:pStyle w:val="Normal0"/>
        <w:numPr>
          <w:ilvl w:val="0"/>
          <w:numId w:val="5"/>
        </w:numPr>
        <w:tabs>
          <w:tab w:val="left" w:pos="1134"/>
        </w:tabs>
        <w:ind w:left="993" w:hanging="709"/>
        <w:rPr>
          <w:iCs/>
          <w:color w:val="000000" w:themeColor="text1"/>
          <w:lang w:val="es-CO"/>
        </w:rPr>
      </w:pPr>
      <w:r w:rsidRPr="005149F5">
        <w:rPr>
          <w:iCs/>
          <w:color w:val="000000" w:themeColor="text1"/>
          <w:lang w:val="es-CO"/>
        </w:rPr>
        <w:t xml:space="preserve">Los organismos de apoyo al tránsito que incurran en las faltas enlistadas en los numerales 1 a 19 serán objeto de las sanciones de suspensión o </w:t>
      </w:r>
      <w:r w:rsidRPr="005149F5">
        <w:rPr>
          <w:iCs/>
          <w:color w:val="000000" w:themeColor="text1"/>
          <w:lang w:val="es-CO"/>
        </w:rPr>
        <w:t>cancelación de la licencia de operación.</w:t>
      </w:r>
    </w:p>
    <w:p w:rsidR="00904EED" w:rsidRPr="005149F5" w:rsidRDefault="005149F5" w:rsidP="00893EAB">
      <w:pPr>
        <w:pStyle w:val="Normal0"/>
        <w:numPr>
          <w:ilvl w:val="0"/>
          <w:numId w:val="5"/>
        </w:numPr>
        <w:tabs>
          <w:tab w:val="left" w:pos="1134"/>
        </w:tabs>
        <w:ind w:left="993" w:hanging="709"/>
        <w:rPr>
          <w:iCs/>
          <w:color w:val="000000" w:themeColor="text1"/>
          <w:lang w:val="es-CO"/>
        </w:rPr>
      </w:pPr>
      <w:r w:rsidRPr="005149F5">
        <w:rPr>
          <w:iCs/>
          <w:color w:val="000000" w:themeColor="text1"/>
          <w:lang w:val="es-CO"/>
        </w:rPr>
        <w:t xml:space="preserve">Las personas naturales o jurídicas que hayan dado lugar a la imposición de la sanción de cancelación quedarán inhabilitadas por cinco (5) años para constituir nuevos organismos en cualquiera de sus modalidades, así </w:t>
      </w:r>
      <w:r w:rsidRPr="005149F5">
        <w:rPr>
          <w:iCs/>
          <w:color w:val="000000" w:themeColor="text1"/>
          <w:lang w:val="es-CO"/>
        </w:rPr>
        <w:t xml:space="preserve">como para asociarse o hacerse parte de aquellos. </w:t>
      </w:r>
    </w:p>
    <w:p w:rsidR="00904EED" w:rsidRPr="005149F5" w:rsidRDefault="005149F5" w:rsidP="00893EAB">
      <w:pPr>
        <w:pStyle w:val="Normal0"/>
        <w:numPr>
          <w:ilvl w:val="0"/>
          <w:numId w:val="5"/>
        </w:numPr>
        <w:tabs>
          <w:tab w:val="left" w:pos="1134"/>
        </w:tabs>
        <w:ind w:left="993" w:hanging="709"/>
        <w:rPr>
          <w:iCs/>
          <w:color w:val="000000" w:themeColor="text1"/>
          <w:lang w:val="es-CO"/>
        </w:rPr>
      </w:pPr>
      <w:r w:rsidRPr="005149F5">
        <w:rPr>
          <w:iCs/>
          <w:color w:val="000000" w:themeColor="text1"/>
          <w:lang w:val="es-CO"/>
        </w:rPr>
        <w:t>La referida inhabilitación se extenderá a los “</w:t>
      </w:r>
      <w:r w:rsidRPr="005149F5">
        <w:rPr>
          <w:i/>
          <w:color w:val="000000" w:themeColor="text1"/>
          <w:lang w:val="es-CO"/>
        </w:rPr>
        <w:t>asociados y parientes hasta el cuarto grado de consanguinidad, segundo de afinidad y primero civil</w:t>
      </w:r>
      <w:r w:rsidRPr="005149F5">
        <w:rPr>
          <w:iCs/>
          <w:color w:val="000000" w:themeColor="text1"/>
          <w:lang w:val="es-CO"/>
        </w:rPr>
        <w:t xml:space="preserve">” de las personas que hayan dado lugar a la imposición de la </w:t>
      </w:r>
      <w:r w:rsidRPr="005149F5">
        <w:rPr>
          <w:iCs/>
          <w:color w:val="000000" w:themeColor="text1"/>
          <w:lang w:val="es-CO"/>
        </w:rPr>
        <w:t>cancelación.</w:t>
      </w:r>
    </w:p>
    <w:p w:rsidR="00904EED" w:rsidRPr="005149F5" w:rsidRDefault="005149F5" w:rsidP="00893EAB">
      <w:pPr>
        <w:pStyle w:val="Normal0"/>
        <w:tabs>
          <w:tab w:val="left" w:pos="709"/>
        </w:tabs>
        <w:rPr>
          <w:iCs/>
          <w:color w:val="000000" w:themeColor="text1"/>
          <w:lang w:val="es-CO"/>
        </w:rPr>
      </w:pPr>
    </w:p>
    <w:p w:rsidR="003A7AD9" w:rsidRPr="005149F5" w:rsidRDefault="005149F5" w:rsidP="00A31504">
      <w:pPr>
        <w:pStyle w:val="Normal0"/>
        <w:numPr>
          <w:ilvl w:val="0"/>
          <w:numId w:val="2"/>
        </w:numPr>
        <w:tabs>
          <w:tab w:val="left" w:pos="567"/>
          <w:tab w:val="left" w:pos="709"/>
        </w:tabs>
        <w:ind w:left="0" w:firstLine="0"/>
        <w:rPr>
          <w:color w:val="242424"/>
          <w:lang w:val="es-CO"/>
        </w:rPr>
      </w:pPr>
      <w:r w:rsidRPr="005149F5">
        <w:rPr>
          <w:iCs/>
          <w:color w:val="000000" w:themeColor="text1"/>
          <w:lang w:val="es-CO"/>
        </w:rPr>
        <w:t>Para la Procuraduría, “</w:t>
      </w:r>
      <w:r w:rsidRPr="005149F5">
        <w:rPr>
          <w:i/>
          <w:color w:val="000000" w:themeColor="text1"/>
          <w:lang w:val="es-CO"/>
        </w:rPr>
        <w:t>es claro que las sanciones que se estipulan para los organismos de apoyo al tránsito y para los sujetos que dan lugar a la imposición de la cancelación responden al mando de responsabilidad persona</w:t>
      </w:r>
      <w:r w:rsidRPr="005149F5">
        <w:rPr>
          <w:i/>
          <w:color w:val="000000" w:themeColor="text1"/>
          <w:lang w:val="es-CO"/>
        </w:rPr>
        <w:t>l</w:t>
      </w:r>
      <w:r w:rsidRPr="005149F5">
        <w:rPr>
          <w:i/>
          <w:color w:val="000000" w:themeColor="text1"/>
          <w:lang w:val="es-CO"/>
        </w:rPr>
        <w:t>, dado que el reproch</w:t>
      </w:r>
      <w:r w:rsidRPr="005149F5">
        <w:rPr>
          <w:i/>
          <w:color w:val="000000" w:themeColor="text1"/>
          <w:lang w:val="es-CO"/>
        </w:rPr>
        <w:t xml:space="preserve">e se impone con ocasión de sus actuaciones. Empero, dicho principio no se satisface con la extensión de la mencionada </w:t>
      </w:r>
      <w:r w:rsidRPr="005149F5">
        <w:rPr>
          <w:i/>
          <w:color w:val="000000" w:themeColor="text1"/>
          <w:lang w:val="es-CO"/>
        </w:rPr>
        <w:t>inhabilidad</w:t>
      </w:r>
      <w:r w:rsidRPr="005149F5">
        <w:rPr>
          <w:i/>
          <w:color w:val="000000" w:themeColor="text1"/>
          <w:lang w:val="es-CO"/>
        </w:rPr>
        <w:t xml:space="preserve"> a los familiares y socios de estos últimos individuos, en tanto el castigo no está vinculad</w:t>
      </w:r>
      <w:r w:rsidRPr="005149F5">
        <w:rPr>
          <w:i/>
          <w:color w:val="000000" w:themeColor="text1"/>
          <w:lang w:val="es-CO"/>
        </w:rPr>
        <w:t>o</w:t>
      </w:r>
      <w:r w:rsidRPr="005149F5">
        <w:rPr>
          <w:i/>
          <w:color w:val="000000" w:themeColor="text1"/>
          <w:lang w:val="es-CO"/>
        </w:rPr>
        <w:t xml:space="preserve"> a sus acciones, sino que se impon</w:t>
      </w:r>
      <w:r w:rsidRPr="005149F5">
        <w:rPr>
          <w:i/>
          <w:color w:val="000000" w:themeColor="text1"/>
          <w:lang w:val="es-CO"/>
        </w:rPr>
        <w:t>e por la mera existencia de una relación familiar o comercial con ellos</w:t>
      </w:r>
      <w:r w:rsidRPr="005149F5">
        <w:rPr>
          <w:iCs/>
          <w:color w:val="000000" w:themeColor="text1"/>
          <w:lang w:val="es-CO"/>
        </w:rPr>
        <w:t>”</w:t>
      </w:r>
      <w:r w:rsidRPr="005149F5">
        <w:rPr>
          <w:rStyle w:val="Refdenotaalpie"/>
          <w:iCs/>
          <w:color w:val="000000" w:themeColor="text1"/>
          <w:lang w:val="es-CO"/>
        </w:rPr>
        <w:footnoteReference w:id="37"/>
      </w:r>
      <w:r w:rsidRPr="005149F5">
        <w:rPr>
          <w:iCs/>
          <w:color w:val="000000" w:themeColor="text1"/>
          <w:lang w:val="es-CO"/>
        </w:rPr>
        <w:t xml:space="preserve">. </w:t>
      </w:r>
      <w:r w:rsidRPr="005149F5">
        <w:rPr>
          <w:iCs/>
          <w:color w:val="000000" w:themeColor="text1"/>
          <w:lang w:val="es-CO"/>
        </w:rPr>
        <w:t>Lo anterior, corresponde a una ordenación ilegítima del Legislador, toda vez que separa la autoría de la responsabilidad y, por consiguiente, desconoce los mandatos superiores conte</w:t>
      </w:r>
      <w:r w:rsidRPr="005149F5">
        <w:rPr>
          <w:iCs/>
          <w:color w:val="000000" w:themeColor="text1"/>
          <w:lang w:val="es-CO"/>
        </w:rPr>
        <w:t xml:space="preserve">nidos en </w:t>
      </w:r>
      <w:r w:rsidRPr="005149F5">
        <w:rPr>
          <w:iCs/>
          <w:color w:val="000000" w:themeColor="text1"/>
          <w:lang w:val="es-CO"/>
        </w:rPr>
        <w:t>los artículos</w:t>
      </w:r>
      <w:r w:rsidRPr="005149F5">
        <w:rPr>
          <w:iCs/>
          <w:color w:val="000000" w:themeColor="text1"/>
          <w:lang w:val="es-CO"/>
        </w:rPr>
        <w:t xml:space="preserve"> 6 y 29 de la Constitución</w:t>
      </w:r>
      <w:r w:rsidRPr="005149F5">
        <w:rPr>
          <w:rStyle w:val="Refdenotaalpie"/>
          <w:iCs/>
          <w:color w:val="000000" w:themeColor="text1"/>
          <w:lang w:val="es-CO"/>
        </w:rPr>
        <w:footnoteReference w:id="38"/>
      </w:r>
      <w:r w:rsidRPr="005149F5">
        <w:rPr>
          <w:iCs/>
          <w:color w:val="000000" w:themeColor="text1"/>
          <w:lang w:val="es-CO"/>
        </w:rPr>
        <w:t>.</w:t>
      </w:r>
    </w:p>
    <w:p w:rsidR="00C84092" w:rsidRPr="005149F5" w:rsidRDefault="005149F5" w:rsidP="00D57DFA">
      <w:pPr>
        <w:pStyle w:val="Normal0"/>
        <w:tabs>
          <w:tab w:val="left" w:pos="5955"/>
        </w:tabs>
        <w:rPr>
          <w:color w:val="242424"/>
          <w:lang w:val="es-CO"/>
        </w:rPr>
      </w:pPr>
      <w:r w:rsidRPr="005149F5">
        <w:rPr>
          <w:iCs/>
          <w:color w:val="000000" w:themeColor="text1"/>
          <w:lang w:val="es-CO"/>
        </w:rPr>
        <w:t xml:space="preserve"> </w:t>
      </w:r>
      <w:r w:rsidRPr="005149F5">
        <w:rPr>
          <w:iCs/>
          <w:color w:val="000000" w:themeColor="text1"/>
          <w:lang w:val="es-CO"/>
        </w:rPr>
        <w:tab/>
      </w:r>
    </w:p>
    <w:p w:rsidR="008C539E" w:rsidRPr="005149F5" w:rsidRDefault="005149F5" w:rsidP="00A31504">
      <w:pPr>
        <w:pStyle w:val="Normal0"/>
        <w:numPr>
          <w:ilvl w:val="0"/>
          <w:numId w:val="2"/>
        </w:numPr>
        <w:tabs>
          <w:tab w:val="left" w:pos="567"/>
          <w:tab w:val="left" w:pos="709"/>
        </w:tabs>
        <w:ind w:left="0" w:firstLine="0"/>
        <w:rPr>
          <w:color w:val="auto"/>
          <w:lang w:val="es-CO"/>
        </w:rPr>
      </w:pPr>
      <w:r w:rsidRPr="005149F5">
        <w:rPr>
          <w:bCs/>
          <w:color w:val="auto"/>
          <w:lang w:val="es-CO"/>
        </w:rPr>
        <w:t>Finalmente, e</w:t>
      </w:r>
      <w:r w:rsidRPr="005149F5">
        <w:rPr>
          <w:bCs/>
          <w:color w:val="auto"/>
          <w:lang w:val="es-CO"/>
        </w:rPr>
        <w:t xml:space="preserve">n el siguiente cuadro se </w:t>
      </w:r>
      <w:r w:rsidRPr="005149F5">
        <w:rPr>
          <w:bCs/>
          <w:color w:val="auto"/>
          <w:lang w:val="es-CO"/>
        </w:rPr>
        <w:t>ponen de presente</w:t>
      </w:r>
      <w:r w:rsidRPr="005149F5">
        <w:rPr>
          <w:bCs/>
          <w:color w:val="auto"/>
          <w:lang w:val="es-CO"/>
        </w:rPr>
        <w:t xml:space="preserve"> la totalidad de intervenciones y solicitudes formuladas</w:t>
      </w:r>
      <w:r w:rsidRPr="005149F5">
        <w:rPr>
          <w:bCs/>
          <w:color w:val="auto"/>
          <w:lang w:val="es-CO"/>
        </w:rPr>
        <w:t>,</w:t>
      </w:r>
      <w:r w:rsidRPr="005149F5">
        <w:rPr>
          <w:bCs/>
          <w:color w:val="auto"/>
          <w:lang w:val="es-CO"/>
        </w:rPr>
        <w:t xml:space="preserve"> en relación con </w:t>
      </w:r>
      <w:r w:rsidRPr="005149F5">
        <w:rPr>
          <w:bCs/>
          <w:color w:val="auto"/>
          <w:lang w:val="es-CO"/>
        </w:rPr>
        <w:t xml:space="preserve">la </w:t>
      </w:r>
      <w:r w:rsidRPr="005149F5">
        <w:rPr>
          <w:bCs/>
          <w:color w:val="auto"/>
          <w:lang w:val="es-CO"/>
        </w:rPr>
        <w:t>norma</w:t>
      </w:r>
      <w:r w:rsidRPr="005149F5">
        <w:rPr>
          <w:bCs/>
          <w:color w:val="auto"/>
          <w:lang w:val="es-CO"/>
        </w:rPr>
        <w:t xml:space="preserve"> </w:t>
      </w:r>
      <w:r w:rsidRPr="005149F5">
        <w:rPr>
          <w:bCs/>
          <w:color w:val="auto"/>
          <w:lang w:val="es-CO"/>
        </w:rPr>
        <w:t>objeto de control:</w:t>
      </w:r>
    </w:p>
    <w:p w:rsidR="008C539E" w:rsidRPr="005149F5" w:rsidRDefault="005149F5" w:rsidP="00893EAB">
      <w:pPr>
        <w:pStyle w:val="Normal0"/>
        <w:tabs>
          <w:tab w:val="left" w:pos="709"/>
        </w:tabs>
        <w:rPr>
          <w:color w:val="auto"/>
          <w:lang w:val="es-CO"/>
        </w:rPr>
      </w:pPr>
    </w:p>
    <w:tbl>
      <w:tblPr>
        <w:tblW w:w="839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077"/>
        <w:gridCol w:w="3316"/>
      </w:tblGrid>
      <w:tr w:rsidR="001441A7" w:rsidRPr="005149F5" w:rsidTr="00AA2276">
        <w:trPr>
          <w:trHeight w:val="280"/>
          <w:tblHeader/>
          <w:jc w:val="center"/>
        </w:trPr>
        <w:tc>
          <w:tcPr>
            <w:tcW w:w="5077" w:type="dxa"/>
            <w:shd w:val="clear" w:color="auto" w:fill="BFBFBF"/>
            <w:vAlign w:val="center"/>
          </w:tcPr>
          <w:p w:rsidR="001441A7" w:rsidRPr="005149F5" w:rsidRDefault="005149F5" w:rsidP="00893EAB">
            <w:pPr>
              <w:ind w:right="51"/>
              <w:jc w:val="center"/>
              <w:rPr>
                <w:rFonts w:ascii="Times New Roman" w:hAnsi="Times New Roman" w:cs="Times New Roman"/>
                <w:b/>
                <w:sz w:val="28"/>
                <w:szCs w:val="20"/>
              </w:rPr>
            </w:pPr>
            <w:r w:rsidRPr="005149F5">
              <w:rPr>
                <w:rFonts w:ascii="Times New Roman" w:hAnsi="Times New Roman" w:cs="Times New Roman"/>
                <w:b/>
                <w:sz w:val="28"/>
                <w:szCs w:val="20"/>
              </w:rPr>
              <w:t>INTERVINIENTES Y CONCEPTO DE LA PROCURADURÍA</w:t>
            </w:r>
          </w:p>
        </w:tc>
        <w:tc>
          <w:tcPr>
            <w:tcW w:w="3316" w:type="dxa"/>
            <w:shd w:val="clear" w:color="auto" w:fill="BFBFBF"/>
            <w:vAlign w:val="bottom"/>
          </w:tcPr>
          <w:p w:rsidR="001441A7" w:rsidRPr="005149F5" w:rsidRDefault="005149F5" w:rsidP="00893EAB">
            <w:pPr>
              <w:ind w:right="51"/>
              <w:jc w:val="center"/>
              <w:rPr>
                <w:rFonts w:ascii="Times New Roman" w:hAnsi="Times New Roman" w:cs="Times New Roman"/>
                <w:b/>
                <w:sz w:val="28"/>
                <w:szCs w:val="20"/>
              </w:rPr>
            </w:pPr>
            <w:r w:rsidRPr="005149F5">
              <w:rPr>
                <w:rFonts w:ascii="Times New Roman" w:hAnsi="Times New Roman" w:cs="Times New Roman"/>
                <w:b/>
                <w:sz w:val="28"/>
                <w:szCs w:val="20"/>
              </w:rPr>
              <w:t>SOLICITUD</w:t>
            </w:r>
          </w:p>
          <w:p w:rsidR="001441A7" w:rsidRPr="005149F5" w:rsidRDefault="005149F5" w:rsidP="00893EAB">
            <w:pPr>
              <w:ind w:right="51"/>
              <w:jc w:val="center"/>
              <w:rPr>
                <w:rFonts w:ascii="Times New Roman" w:hAnsi="Times New Roman" w:cs="Times New Roman"/>
                <w:b/>
                <w:sz w:val="28"/>
                <w:szCs w:val="20"/>
              </w:rPr>
            </w:pPr>
          </w:p>
        </w:tc>
      </w:tr>
      <w:tr w:rsidR="001441A7" w:rsidRPr="005149F5" w:rsidTr="003A7AD9">
        <w:trPr>
          <w:trHeight w:val="101"/>
          <w:jc w:val="center"/>
        </w:trPr>
        <w:tc>
          <w:tcPr>
            <w:tcW w:w="5077" w:type="dxa"/>
            <w:shd w:val="clear" w:color="auto" w:fill="E7E6E6" w:themeFill="background2"/>
            <w:vAlign w:val="center"/>
          </w:tcPr>
          <w:p w:rsidR="001441A7" w:rsidRPr="005149F5" w:rsidRDefault="005149F5" w:rsidP="00893EAB">
            <w:pPr>
              <w:pStyle w:val="Sombreadomedio1-nfasis21"/>
              <w:jc w:val="center"/>
              <w:rPr>
                <w:b/>
                <w:szCs w:val="20"/>
              </w:rPr>
            </w:pPr>
            <w:r w:rsidRPr="005149F5">
              <w:rPr>
                <w:b/>
                <w:szCs w:val="20"/>
              </w:rPr>
              <w:t>Superintendencia de Transporte</w:t>
            </w:r>
          </w:p>
        </w:tc>
        <w:tc>
          <w:tcPr>
            <w:tcW w:w="3316" w:type="dxa"/>
            <w:shd w:val="clear" w:color="auto" w:fill="auto"/>
            <w:vAlign w:val="center"/>
          </w:tcPr>
          <w:p w:rsidR="001441A7" w:rsidRPr="005149F5" w:rsidRDefault="005149F5" w:rsidP="00893EAB">
            <w:pPr>
              <w:pStyle w:val="Sombreadomedio1-nfasis21"/>
              <w:jc w:val="center"/>
              <w:rPr>
                <w:i/>
                <w:iCs/>
                <w:szCs w:val="20"/>
              </w:rPr>
            </w:pPr>
            <w:r w:rsidRPr="005149F5">
              <w:rPr>
                <w:i/>
                <w:iCs/>
                <w:szCs w:val="20"/>
              </w:rPr>
              <w:t>Exequible</w:t>
            </w:r>
          </w:p>
        </w:tc>
      </w:tr>
      <w:tr w:rsidR="001441A7" w:rsidRPr="005149F5" w:rsidTr="003A7AD9">
        <w:trPr>
          <w:trHeight w:val="345"/>
          <w:jc w:val="center"/>
        </w:trPr>
        <w:tc>
          <w:tcPr>
            <w:tcW w:w="5077" w:type="dxa"/>
            <w:shd w:val="clear" w:color="auto" w:fill="E7E6E6" w:themeFill="background2"/>
            <w:vAlign w:val="center"/>
          </w:tcPr>
          <w:p w:rsidR="001441A7" w:rsidRPr="005149F5" w:rsidRDefault="005149F5" w:rsidP="00893EAB">
            <w:pPr>
              <w:pStyle w:val="Sombreadomedio1-nfasis21"/>
              <w:jc w:val="center"/>
              <w:rPr>
                <w:b/>
                <w:szCs w:val="20"/>
              </w:rPr>
            </w:pPr>
            <w:r w:rsidRPr="005149F5">
              <w:rPr>
                <w:b/>
                <w:szCs w:val="20"/>
              </w:rPr>
              <w:t>Ministerio de Transporte</w:t>
            </w:r>
          </w:p>
        </w:tc>
        <w:tc>
          <w:tcPr>
            <w:tcW w:w="3316" w:type="dxa"/>
            <w:shd w:val="clear" w:color="auto" w:fill="auto"/>
            <w:vAlign w:val="center"/>
          </w:tcPr>
          <w:p w:rsidR="001441A7" w:rsidRPr="005149F5" w:rsidRDefault="005149F5" w:rsidP="00893EAB">
            <w:pPr>
              <w:pStyle w:val="Sombreadomedio1-nfasis21"/>
              <w:jc w:val="center"/>
              <w:rPr>
                <w:szCs w:val="20"/>
              </w:rPr>
            </w:pPr>
            <w:r w:rsidRPr="005149F5">
              <w:rPr>
                <w:i/>
                <w:iCs/>
                <w:szCs w:val="20"/>
              </w:rPr>
              <w:t>Exequible</w:t>
            </w:r>
            <w:r w:rsidRPr="005149F5">
              <w:rPr>
                <w:rStyle w:val="Refdenotaalpie"/>
                <w:szCs w:val="20"/>
              </w:rPr>
              <w:footnoteReference w:id="39"/>
            </w:r>
          </w:p>
        </w:tc>
      </w:tr>
      <w:tr w:rsidR="001441A7" w:rsidRPr="005149F5" w:rsidTr="003A7AD9">
        <w:trPr>
          <w:trHeight w:val="327"/>
          <w:jc w:val="center"/>
        </w:trPr>
        <w:tc>
          <w:tcPr>
            <w:tcW w:w="5077" w:type="dxa"/>
            <w:shd w:val="clear" w:color="auto" w:fill="E7E6E6" w:themeFill="background2"/>
            <w:vAlign w:val="center"/>
          </w:tcPr>
          <w:p w:rsidR="001441A7" w:rsidRPr="005149F5" w:rsidRDefault="005149F5" w:rsidP="00893EAB">
            <w:pPr>
              <w:pStyle w:val="Sombreadomedio1-nfasis21"/>
              <w:jc w:val="center"/>
              <w:rPr>
                <w:b/>
                <w:szCs w:val="20"/>
              </w:rPr>
            </w:pPr>
            <w:r w:rsidRPr="005149F5">
              <w:rPr>
                <w:b/>
                <w:szCs w:val="20"/>
              </w:rPr>
              <w:t>Universidad de Nariño</w:t>
            </w:r>
          </w:p>
        </w:tc>
        <w:tc>
          <w:tcPr>
            <w:tcW w:w="3316" w:type="dxa"/>
            <w:shd w:val="clear" w:color="auto" w:fill="auto"/>
            <w:vAlign w:val="center"/>
          </w:tcPr>
          <w:p w:rsidR="001441A7" w:rsidRPr="005149F5" w:rsidRDefault="005149F5" w:rsidP="00893EAB">
            <w:pPr>
              <w:pStyle w:val="Sombreadomedio1-nfasis21"/>
              <w:jc w:val="center"/>
              <w:rPr>
                <w:i/>
                <w:iCs/>
                <w:szCs w:val="20"/>
              </w:rPr>
            </w:pPr>
            <w:r w:rsidRPr="005149F5">
              <w:rPr>
                <w:i/>
                <w:iCs/>
                <w:szCs w:val="20"/>
              </w:rPr>
              <w:t>Exequible</w:t>
            </w:r>
          </w:p>
        </w:tc>
      </w:tr>
      <w:tr w:rsidR="001441A7" w:rsidRPr="005149F5" w:rsidTr="003A7AD9">
        <w:trPr>
          <w:trHeight w:val="408"/>
          <w:jc w:val="center"/>
        </w:trPr>
        <w:tc>
          <w:tcPr>
            <w:tcW w:w="5077" w:type="dxa"/>
            <w:shd w:val="clear" w:color="auto" w:fill="E7E6E6" w:themeFill="background2"/>
            <w:vAlign w:val="center"/>
          </w:tcPr>
          <w:p w:rsidR="001441A7" w:rsidRPr="005149F5" w:rsidRDefault="005149F5" w:rsidP="00893EAB">
            <w:pPr>
              <w:pStyle w:val="Sombreadomedio1-nfasis21"/>
              <w:jc w:val="center"/>
              <w:rPr>
                <w:b/>
                <w:szCs w:val="20"/>
              </w:rPr>
            </w:pPr>
            <w:r w:rsidRPr="005149F5">
              <w:rPr>
                <w:b/>
                <w:szCs w:val="20"/>
              </w:rPr>
              <w:t xml:space="preserve">Procuradora General de la Nación </w:t>
            </w:r>
          </w:p>
        </w:tc>
        <w:tc>
          <w:tcPr>
            <w:tcW w:w="3316" w:type="dxa"/>
            <w:tcBorders>
              <w:top w:val="single" w:sz="4" w:space="0" w:color="auto"/>
            </w:tcBorders>
            <w:shd w:val="clear" w:color="auto" w:fill="auto"/>
            <w:vAlign w:val="center"/>
          </w:tcPr>
          <w:p w:rsidR="001441A7" w:rsidRPr="005149F5" w:rsidRDefault="005149F5" w:rsidP="00893EAB">
            <w:pPr>
              <w:pStyle w:val="Sombreadomedio1-nfasis21"/>
              <w:jc w:val="center"/>
              <w:rPr>
                <w:i/>
                <w:iCs/>
                <w:szCs w:val="20"/>
              </w:rPr>
            </w:pPr>
            <w:r w:rsidRPr="005149F5">
              <w:rPr>
                <w:i/>
                <w:iCs/>
                <w:szCs w:val="20"/>
              </w:rPr>
              <w:t>Inexequible</w:t>
            </w:r>
          </w:p>
        </w:tc>
      </w:tr>
    </w:tbl>
    <w:p w:rsidR="002C34D7" w:rsidRPr="005149F5" w:rsidRDefault="005149F5" w:rsidP="00893EAB">
      <w:pPr>
        <w:contextualSpacing/>
        <w:jc w:val="both"/>
        <w:rPr>
          <w:rFonts w:ascii="Times New Roman" w:hAnsi="Times New Roman" w:cs="Times New Roman"/>
          <w:b/>
          <w:sz w:val="28"/>
          <w:szCs w:val="20"/>
        </w:rPr>
      </w:pPr>
    </w:p>
    <w:p w:rsidR="00BB56A4" w:rsidRPr="005149F5" w:rsidRDefault="005149F5" w:rsidP="00893EAB">
      <w:pPr>
        <w:contextualSpacing/>
        <w:jc w:val="both"/>
        <w:rPr>
          <w:rFonts w:ascii="Times New Roman" w:hAnsi="Times New Roman" w:cs="Times New Roman"/>
          <w:b/>
          <w:sz w:val="28"/>
          <w:szCs w:val="20"/>
        </w:rPr>
      </w:pPr>
    </w:p>
    <w:p w:rsidR="00A360C5" w:rsidRPr="005149F5" w:rsidRDefault="005149F5" w:rsidP="00893EAB">
      <w:pPr>
        <w:pStyle w:val="Prrafodelista"/>
        <w:numPr>
          <w:ilvl w:val="0"/>
          <w:numId w:val="1"/>
        </w:numPr>
        <w:jc w:val="center"/>
        <w:rPr>
          <w:rFonts w:ascii="Times New Roman" w:hAnsi="Times New Roman" w:cs="Times New Roman"/>
          <w:b/>
          <w:sz w:val="28"/>
          <w:szCs w:val="28"/>
          <w:lang w:val="es-CO"/>
        </w:rPr>
      </w:pPr>
      <w:r w:rsidRPr="005149F5">
        <w:rPr>
          <w:rFonts w:ascii="Times New Roman" w:hAnsi="Times New Roman" w:cs="Times New Roman"/>
          <w:b/>
          <w:sz w:val="28"/>
          <w:szCs w:val="28"/>
          <w:lang w:val="es-CO"/>
        </w:rPr>
        <w:t>CONSIDERACIONES</w:t>
      </w:r>
    </w:p>
    <w:p w:rsidR="003D3686" w:rsidRPr="005149F5" w:rsidRDefault="005149F5" w:rsidP="00893EAB">
      <w:pPr>
        <w:jc w:val="both"/>
        <w:rPr>
          <w:rFonts w:ascii="Times New Roman" w:hAnsi="Times New Roman" w:cs="Times New Roman"/>
          <w:b/>
          <w:sz w:val="28"/>
          <w:szCs w:val="28"/>
        </w:rPr>
      </w:pPr>
    </w:p>
    <w:p w:rsidR="00EE2EB9" w:rsidRPr="005149F5" w:rsidRDefault="005149F5" w:rsidP="00F67DCC">
      <w:pPr>
        <w:pStyle w:val="Prrafodelista"/>
        <w:numPr>
          <w:ilvl w:val="0"/>
          <w:numId w:val="6"/>
        </w:numPr>
        <w:ind w:left="1276" w:hanging="567"/>
        <w:jc w:val="both"/>
        <w:rPr>
          <w:rFonts w:ascii="Times New Roman" w:hAnsi="Times New Roman" w:cs="Times New Roman"/>
          <w:b/>
          <w:sz w:val="28"/>
          <w:szCs w:val="28"/>
          <w:lang w:val="es-CO"/>
        </w:rPr>
      </w:pPr>
      <w:r w:rsidRPr="005149F5">
        <w:rPr>
          <w:rFonts w:ascii="Times New Roman" w:hAnsi="Times New Roman" w:cs="Times New Roman"/>
          <w:b/>
          <w:sz w:val="28"/>
          <w:szCs w:val="28"/>
          <w:lang w:val="es-CO"/>
        </w:rPr>
        <w:t>C</w:t>
      </w:r>
      <w:r w:rsidRPr="005149F5">
        <w:rPr>
          <w:rFonts w:ascii="Times New Roman" w:hAnsi="Times New Roman" w:cs="Times New Roman"/>
          <w:b/>
          <w:sz w:val="28"/>
          <w:szCs w:val="28"/>
          <w:lang w:val="es-CO"/>
        </w:rPr>
        <w:t>ompetencia</w:t>
      </w:r>
    </w:p>
    <w:p w:rsidR="00EE2EB9" w:rsidRPr="005149F5" w:rsidRDefault="005149F5" w:rsidP="00893EAB">
      <w:pPr>
        <w:pStyle w:val="Prrafodelista"/>
        <w:ind w:left="1134"/>
        <w:jc w:val="both"/>
        <w:rPr>
          <w:rFonts w:ascii="Times New Roman" w:hAnsi="Times New Roman" w:cs="Times New Roman"/>
          <w:b/>
          <w:sz w:val="28"/>
          <w:szCs w:val="28"/>
          <w:lang w:val="es-CO"/>
        </w:rPr>
      </w:pPr>
    </w:p>
    <w:p w:rsidR="005E6795" w:rsidRPr="005149F5" w:rsidRDefault="005149F5" w:rsidP="00A31504">
      <w:pPr>
        <w:numPr>
          <w:ilvl w:val="0"/>
          <w:numId w:val="2"/>
        </w:numPr>
        <w:tabs>
          <w:tab w:val="left" w:pos="709"/>
        </w:tabs>
        <w:ind w:left="0" w:firstLine="0"/>
        <w:jc w:val="both"/>
        <w:rPr>
          <w:rFonts w:ascii="Times New Roman" w:hAnsi="Times New Roman" w:cs="Times New Roman"/>
          <w:bCs/>
          <w:sz w:val="28"/>
          <w:szCs w:val="28"/>
          <w:lang w:eastAsia="en-US"/>
        </w:rPr>
      </w:pPr>
      <w:bookmarkStart w:id="8" w:name="_Hlk85548782"/>
      <w:r w:rsidRPr="005149F5">
        <w:rPr>
          <w:rFonts w:ascii="Times New Roman" w:hAnsi="Times New Roman" w:cs="Times New Roman"/>
          <w:bCs/>
          <w:sz w:val="28"/>
          <w:szCs w:val="28"/>
          <w:lang w:eastAsia="en-US"/>
        </w:rPr>
        <w:t xml:space="preserve">Esta </w:t>
      </w:r>
      <w:r w:rsidRPr="005149F5">
        <w:rPr>
          <w:rFonts w:ascii="Times New Roman" w:hAnsi="Times New Roman" w:cs="Times New Roman"/>
          <w:bCs/>
          <w:sz w:val="28"/>
          <w:szCs w:val="28"/>
          <w:lang w:eastAsia="en-US"/>
        </w:rPr>
        <w:t>C</w:t>
      </w:r>
      <w:r w:rsidRPr="005149F5">
        <w:rPr>
          <w:rFonts w:ascii="Times New Roman" w:hAnsi="Times New Roman" w:cs="Times New Roman"/>
          <w:bCs/>
          <w:sz w:val="28"/>
          <w:szCs w:val="28"/>
          <w:lang w:eastAsia="en-US"/>
        </w:rPr>
        <w:t xml:space="preserve">orporación es competente para resolver la </w:t>
      </w:r>
      <w:r w:rsidRPr="005149F5">
        <w:rPr>
          <w:rFonts w:ascii="Times New Roman" w:hAnsi="Times New Roman" w:cs="Times New Roman"/>
          <w:bCs/>
          <w:sz w:val="28"/>
          <w:szCs w:val="28"/>
          <w:lang w:eastAsia="en-US"/>
        </w:rPr>
        <w:t xml:space="preserve">demanda planteada según lo dispuesto por el artículo 241.4 del texto superior, en cuanto se trata de una acción promovida por un ciudadano en contra de una norma de rango legal, que se ajusta en su expedición a la atribución consagrada en el numeral 1 del </w:t>
      </w:r>
      <w:r w:rsidRPr="005149F5">
        <w:rPr>
          <w:rFonts w:ascii="Times New Roman" w:hAnsi="Times New Roman" w:cs="Times New Roman"/>
          <w:bCs/>
          <w:sz w:val="28"/>
          <w:szCs w:val="28"/>
          <w:lang w:eastAsia="en-US"/>
        </w:rPr>
        <w:t>artículo 150 de la Constitución</w:t>
      </w:r>
      <w:r w:rsidRPr="005149F5">
        <w:rPr>
          <w:rFonts w:ascii="Times New Roman" w:hAnsi="Times New Roman" w:cs="Times New Roman"/>
          <w:bCs/>
          <w:sz w:val="28"/>
          <w:vertAlign w:val="superscript"/>
          <w:lang w:eastAsia="en-US"/>
        </w:rPr>
        <w:footnoteReference w:id="40"/>
      </w:r>
      <w:r w:rsidRPr="005149F5">
        <w:rPr>
          <w:rFonts w:ascii="Times New Roman" w:hAnsi="Times New Roman" w:cs="Times New Roman"/>
          <w:bCs/>
          <w:sz w:val="28"/>
          <w:szCs w:val="28"/>
          <w:lang w:eastAsia="en-US"/>
        </w:rPr>
        <w:t>.</w:t>
      </w:r>
    </w:p>
    <w:p w:rsidR="0088057B" w:rsidRPr="005149F5" w:rsidRDefault="005149F5" w:rsidP="00893EAB">
      <w:pPr>
        <w:jc w:val="both"/>
        <w:rPr>
          <w:rFonts w:ascii="Times New Roman" w:hAnsi="Times New Roman" w:cs="Times New Roman"/>
          <w:bCs/>
          <w:sz w:val="28"/>
          <w:szCs w:val="28"/>
          <w:lang w:eastAsia="en-US"/>
        </w:rPr>
      </w:pPr>
    </w:p>
    <w:p w:rsidR="0088057B" w:rsidRPr="005149F5" w:rsidRDefault="005149F5" w:rsidP="00F67DCC">
      <w:pPr>
        <w:pStyle w:val="Prrafodelista"/>
        <w:numPr>
          <w:ilvl w:val="0"/>
          <w:numId w:val="6"/>
        </w:numPr>
        <w:ind w:left="1276" w:hanging="567"/>
        <w:jc w:val="both"/>
        <w:rPr>
          <w:rFonts w:ascii="Times New Roman" w:hAnsi="Times New Roman" w:cs="Times New Roman"/>
          <w:b/>
          <w:sz w:val="28"/>
          <w:szCs w:val="28"/>
          <w:lang w:val="es-CO"/>
        </w:rPr>
      </w:pPr>
      <w:r w:rsidRPr="005149F5">
        <w:rPr>
          <w:rFonts w:ascii="Times New Roman" w:hAnsi="Times New Roman" w:cs="Times New Roman"/>
          <w:b/>
          <w:sz w:val="28"/>
          <w:szCs w:val="28"/>
          <w:lang w:val="es-CO"/>
        </w:rPr>
        <w:t>Cuestión previa: examen de aptitud de la demanda</w:t>
      </w:r>
    </w:p>
    <w:p w:rsidR="005E6795" w:rsidRPr="005149F5" w:rsidRDefault="005149F5" w:rsidP="00893EAB">
      <w:pPr>
        <w:jc w:val="both"/>
        <w:rPr>
          <w:rFonts w:ascii="Times New Roman" w:hAnsi="Times New Roman" w:cs="Times New Roman"/>
          <w:bCs/>
          <w:sz w:val="28"/>
          <w:szCs w:val="28"/>
          <w:lang w:eastAsia="en-US"/>
        </w:rPr>
      </w:pPr>
    </w:p>
    <w:p w:rsidR="00E07553" w:rsidRPr="005149F5" w:rsidRDefault="005149F5" w:rsidP="00A31504">
      <w:pPr>
        <w:numPr>
          <w:ilvl w:val="0"/>
          <w:numId w:val="2"/>
        </w:numPr>
        <w:tabs>
          <w:tab w:val="left" w:pos="709"/>
        </w:tabs>
        <w:ind w:left="0" w:firstLine="0"/>
        <w:jc w:val="both"/>
        <w:rPr>
          <w:rFonts w:ascii="Times New Roman" w:hAnsi="Times New Roman" w:cs="Times New Roman"/>
          <w:color w:val="000000"/>
          <w:sz w:val="28"/>
          <w:szCs w:val="28"/>
          <w:lang w:eastAsia="es-ES"/>
        </w:rPr>
      </w:pPr>
      <w:r w:rsidRPr="005149F5">
        <w:rPr>
          <w:rFonts w:ascii="Times New Roman" w:hAnsi="Times New Roman" w:cs="Times New Roman"/>
          <w:color w:val="000000"/>
          <w:sz w:val="28"/>
          <w:szCs w:val="28"/>
          <w:lang w:eastAsia="es-ES"/>
        </w:rPr>
        <w:t xml:space="preserve">El Decreto Ley 2067 de 1991, que contiene el régimen procedimental de los juicios y actuaciones que deben surtirse ante la Corte Constitucional, en el artículo 2, precisa </w:t>
      </w:r>
      <w:r w:rsidRPr="005149F5">
        <w:rPr>
          <w:rFonts w:ascii="Times New Roman" w:hAnsi="Times New Roman" w:cs="Times New Roman"/>
          <w:color w:val="000000"/>
          <w:sz w:val="28"/>
          <w:szCs w:val="28"/>
          <w:lang w:eastAsia="es-ES"/>
        </w:rPr>
        <w:t>que las demandas de inconstitucionalidad deben presentarse por escrito, y deben cumplir con los siguientes requisitos: (i) señalar las normas que se cuestionan y transcribir literalmente su contenido o aportar un ejemplar de su publicación oficial; (ii) es</w:t>
      </w:r>
      <w:r w:rsidRPr="005149F5">
        <w:rPr>
          <w:rFonts w:ascii="Times New Roman" w:hAnsi="Times New Roman" w:cs="Times New Roman"/>
          <w:color w:val="000000"/>
          <w:sz w:val="28"/>
          <w:szCs w:val="28"/>
          <w:lang w:eastAsia="es-ES"/>
        </w:rPr>
        <w:t>pecificar los preceptos constitucionales que se consideran infringidos; (iii) presentar las razones por las cuales dichos textos se estiman violados; (iv) si la acusación se basa en un vicio en el proceso de formación de la norma demandada, se debe estable</w:t>
      </w:r>
      <w:r w:rsidRPr="005149F5">
        <w:rPr>
          <w:rFonts w:ascii="Times New Roman" w:hAnsi="Times New Roman" w:cs="Times New Roman"/>
          <w:color w:val="000000"/>
          <w:sz w:val="28"/>
          <w:szCs w:val="28"/>
          <w:lang w:eastAsia="es-ES"/>
        </w:rPr>
        <w:t>cer el trámite fijado en la Constitución para expedirlo y la forma en que éste fue quebrantado; y (v) la razón por la cual la Corte es competente para conocer de la demanda. El tercero de los requisitos antedichos, que se conoce como el concepto de la viol</w:t>
      </w:r>
      <w:r w:rsidRPr="005149F5">
        <w:rPr>
          <w:rFonts w:ascii="Times New Roman" w:hAnsi="Times New Roman" w:cs="Times New Roman"/>
          <w:color w:val="000000"/>
          <w:sz w:val="28"/>
          <w:szCs w:val="28"/>
          <w:lang w:eastAsia="es-ES"/>
        </w:rPr>
        <w:t>ación</w:t>
      </w:r>
      <w:r w:rsidRPr="005149F5">
        <w:rPr>
          <w:rFonts w:ascii="Times New Roman" w:hAnsi="Times New Roman" w:cs="Times New Roman"/>
          <w:color w:val="000000"/>
          <w:sz w:val="28"/>
          <w:szCs w:val="28"/>
          <w:vertAlign w:val="superscript"/>
          <w:lang w:eastAsia="es-ES"/>
        </w:rPr>
        <w:footnoteReference w:id="41"/>
      </w:r>
      <w:r w:rsidRPr="005149F5">
        <w:rPr>
          <w:rFonts w:ascii="Times New Roman" w:hAnsi="Times New Roman" w:cs="Times New Roman"/>
          <w:color w:val="000000"/>
          <w:sz w:val="28"/>
          <w:szCs w:val="28"/>
          <w:lang w:eastAsia="es-ES"/>
        </w:rPr>
        <w:t xml:space="preserve">, implica una carga material y no meramente formal, que lejos de satisfacerse con la presentación de cualquier tipo de razones, exige la formulación de unos mínimos argumentativos, que se deben apreciar a la luz del principio </w:t>
      </w:r>
      <w:r w:rsidRPr="005149F5">
        <w:rPr>
          <w:rFonts w:ascii="Times New Roman" w:hAnsi="Times New Roman" w:cs="Times New Roman"/>
          <w:i/>
          <w:iCs/>
          <w:color w:val="000000"/>
          <w:sz w:val="28"/>
          <w:szCs w:val="28"/>
          <w:lang w:eastAsia="es-ES"/>
        </w:rPr>
        <w:t>pro actione</w:t>
      </w:r>
      <w:r w:rsidRPr="005149F5">
        <w:rPr>
          <w:rFonts w:ascii="Times New Roman" w:hAnsi="Times New Roman" w:cs="Times New Roman"/>
          <w:color w:val="000000"/>
          <w:sz w:val="28"/>
          <w:szCs w:val="28"/>
          <w:lang w:eastAsia="es-ES"/>
        </w:rPr>
        <w:t>.</w:t>
      </w:r>
    </w:p>
    <w:p w:rsidR="00E07553" w:rsidRPr="005149F5" w:rsidRDefault="005149F5" w:rsidP="00893EAB">
      <w:pPr>
        <w:widowControl w:val="0"/>
        <w:tabs>
          <w:tab w:val="left" w:pos="709"/>
        </w:tabs>
        <w:jc w:val="both"/>
        <w:rPr>
          <w:rFonts w:ascii="Times New Roman" w:hAnsi="Times New Roman" w:cs="Times New Roman"/>
          <w:color w:val="000000"/>
          <w:sz w:val="28"/>
          <w:szCs w:val="28"/>
          <w:lang w:eastAsia="es-ES"/>
        </w:rPr>
      </w:pPr>
    </w:p>
    <w:p w:rsidR="00E07553" w:rsidRPr="005149F5" w:rsidRDefault="005149F5" w:rsidP="00A31504">
      <w:pPr>
        <w:pStyle w:val="Prrafodelista"/>
        <w:widowControl w:val="0"/>
        <w:numPr>
          <w:ilvl w:val="0"/>
          <w:numId w:val="2"/>
        </w:numPr>
        <w:tabs>
          <w:tab w:val="left" w:pos="709"/>
        </w:tabs>
        <w:autoSpaceDE w:val="0"/>
        <w:autoSpaceDN w:val="0"/>
        <w:ind w:left="0" w:firstLine="0"/>
        <w:jc w:val="both"/>
        <w:rPr>
          <w:rFonts w:ascii="Times New Roman" w:hAnsi="Times New Roman" w:cs="Times New Roman"/>
          <w:iCs/>
          <w:color w:val="000000"/>
          <w:sz w:val="28"/>
          <w:szCs w:val="28"/>
          <w:lang w:val="es-CO" w:eastAsia="es-ES"/>
        </w:rPr>
      </w:pPr>
      <w:r w:rsidRPr="005149F5">
        <w:rPr>
          <w:rFonts w:ascii="Times New Roman" w:hAnsi="Times New Roman" w:cs="Times New Roman"/>
          <w:color w:val="000000"/>
          <w:sz w:val="28"/>
          <w:szCs w:val="28"/>
          <w:lang w:val="es-CO" w:eastAsia="es-ES"/>
        </w:rPr>
        <w:t>Tales mínimos han sido desarrollados, entre otras providencias, en las sentencias C-1052 de 2001, C-856 de 2005 y C-108 de 2021, y se identifican en la jurisprudencia como las cargas de claridad, certeza, especificidad, pertinencia y suficiencia. Así, al d</w:t>
      </w:r>
      <w:r w:rsidRPr="005149F5">
        <w:rPr>
          <w:rFonts w:ascii="Times New Roman" w:hAnsi="Times New Roman" w:cs="Times New Roman"/>
          <w:color w:val="000000"/>
          <w:sz w:val="28"/>
          <w:szCs w:val="28"/>
          <w:lang w:val="es-CO" w:eastAsia="es-ES"/>
        </w:rPr>
        <w:t xml:space="preserve">ecir de la Corte, hay </w:t>
      </w:r>
      <w:r w:rsidRPr="005149F5">
        <w:rPr>
          <w:rFonts w:ascii="Times New Roman" w:hAnsi="Times New Roman" w:cs="Times New Roman"/>
          <w:i/>
          <w:iCs/>
          <w:color w:val="000000"/>
          <w:sz w:val="28"/>
          <w:szCs w:val="28"/>
          <w:lang w:val="es-CO" w:eastAsia="es-ES"/>
        </w:rPr>
        <w:t>claridad</w:t>
      </w:r>
      <w:r w:rsidRPr="005149F5">
        <w:rPr>
          <w:rFonts w:ascii="Times New Roman" w:hAnsi="Times New Roman" w:cs="Times New Roman"/>
          <w:color w:val="000000"/>
          <w:sz w:val="28"/>
          <w:szCs w:val="28"/>
          <w:lang w:val="es-CO" w:eastAsia="es-ES"/>
        </w:rPr>
        <w:t xml:space="preserve"> cuando existe un hilo conductor de la argumentación que permite comprender el contenido de la demanda y las justificaciones en las cuales se soporta; hay </w:t>
      </w:r>
      <w:r w:rsidRPr="005149F5">
        <w:rPr>
          <w:rFonts w:ascii="Times New Roman" w:hAnsi="Times New Roman" w:cs="Times New Roman"/>
          <w:i/>
          <w:iCs/>
          <w:color w:val="000000"/>
          <w:sz w:val="28"/>
          <w:szCs w:val="28"/>
          <w:lang w:val="es-CO" w:eastAsia="es-ES"/>
        </w:rPr>
        <w:t>certeza</w:t>
      </w:r>
      <w:r w:rsidRPr="005149F5">
        <w:rPr>
          <w:rFonts w:ascii="Times New Roman" w:hAnsi="Times New Roman" w:cs="Times New Roman"/>
          <w:color w:val="000000"/>
          <w:sz w:val="28"/>
          <w:szCs w:val="28"/>
          <w:lang w:val="es-CO" w:eastAsia="es-ES"/>
        </w:rPr>
        <w:t xml:space="preserve"> cuando la acusación recae sobre una proposición jurídica real y</w:t>
      </w:r>
      <w:r w:rsidRPr="005149F5">
        <w:rPr>
          <w:rFonts w:ascii="Times New Roman" w:hAnsi="Times New Roman" w:cs="Times New Roman"/>
          <w:color w:val="000000"/>
          <w:sz w:val="28"/>
          <w:szCs w:val="28"/>
          <w:lang w:val="es-CO" w:eastAsia="es-ES"/>
        </w:rPr>
        <w:t xml:space="preserve"> existente y no sobre una que el actor deduce de manera subjetiva; hay </w:t>
      </w:r>
      <w:r w:rsidRPr="005149F5">
        <w:rPr>
          <w:rFonts w:ascii="Times New Roman" w:hAnsi="Times New Roman" w:cs="Times New Roman"/>
          <w:i/>
          <w:iCs/>
          <w:color w:val="000000"/>
          <w:sz w:val="28"/>
          <w:szCs w:val="28"/>
          <w:lang w:val="es-CO" w:eastAsia="es-ES"/>
        </w:rPr>
        <w:t>especificidad</w:t>
      </w:r>
      <w:r w:rsidRPr="005149F5">
        <w:rPr>
          <w:rFonts w:ascii="Times New Roman" w:hAnsi="Times New Roman" w:cs="Times New Roman"/>
          <w:color w:val="000000"/>
          <w:sz w:val="28"/>
          <w:szCs w:val="28"/>
          <w:lang w:val="es-CO" w:eastAsia="es-ES"/>
        </w:rPr>
        <w:t xml:space="preserve"> cuando se define o se muestra cómo la norma legal demandada vulnera la Carta; hay </w:t>
      </w:r>
      <w:r w:rsidRPr="005149F5">
        <w:rPr>
          <w:rFonts w:ascii="Times New Roman" w:hAnsi="Times New Roman" w:cs="Times New Roman"/>
          <w:i/>
          <w:iCs/>
          <w:color w:val="000000"/>
          <w:sz w:val="28"/>
          <w:szCs w:val="28"/>
          <w:lang w:val="es-CO" w:eastAsia="es-ES"/>
        </w:rPr>
        <w:t>pertinencia</w:t>
      </w:r>
      <w:r w:rsidRPr="005149F5">
        <w:rPr>
          <w:rFonts w:ascii="Times New Roman" w:hAnsi="Times New Roman" w:cs="Times New Roman"/>
          <w:color w:val="000000"/>
          <w:sz w:val="28"/>
          <w:szCs w:val="28"/>
          <w:lang w:val="es-CO" w:eastAsia="es-ES"/>
        </w:rPr>
        <w:t xml:space="preserve"> cuando se emplean argumentos de naturaleza estrictamente constitucional y no </w:t>
      </w:r>
      <w:r w:rsidRPr="005149F5">
        <w:rPr>
          <w:rFonts w:ascii="Times New Roman" w:hAnsi="Times New Roman" w:cs="Times New Roman"/>
          <w:color w:val="000000"/>
          <w:sz w:val="28"/>
          <w:szCs w:val="28"/>
          <w:lang w:val="es-CO" w:eastAsia="es-ES"/>
        </w:rPr>
        <w:t xml:space="preserve">de estirpe legal, doctrinal, de conveniencia o de mera implementación; y hay </w:t>
      </w:r>
      <w:r w:rsidRPr="005149F5">
        <w:rPr>
          <w:rFonts w:ascii="Times New Roman" w:hAnsi="Times New Roman" w:cs="Times New Roman"/>
          <w:i/>
          <w:iCs/>
          <w:color w:val="000000"/>
          <w:sz w:val="28"/>
          <w:szCs w:val="28"/>
          <w:lang w:val="es-CO" w:eastAsia="es-ES"/>
        </w:rPr>
        <w:t>suficiencia</w:t>
      </w:r>
      <w:r w:rsidRPr="005149F5">
        <w:rPr>
          <w:rFonts w:ascii="Times New Roman" w:hAnsi="Times New Roman" w:cs="Times New Roman"/>
          <w:color w:val="000000"/>
          <w:sz w:val="28"/>
          <w:szCs w:val="28"/>
          <w:lang w:val="es-CO" w:eastAsia="es-ES"/>
        </w:rPr>
        <w:t xml:space="preserve"> cuando la demanda tiene alcance persuasivo, esto es, cuando es capaz de suscitar una duda mínima sobre la validez de la norma legal demandada, con impacto directo en l</w:t>
      </w:r>
      <w:r w:rsidRPr="005149F5">
        <w:rPr>
          <w:rFonts w:ascii="Times New Roman" w:hAnsi="Times New Roman" w:cs="Times New Roman"/>
          <w:color w:val="000000"/>
          <w:sz w:val="28"/>
          <w:szCs w:val="28"/>
          <w:lang w:val="es-CO" w:eastAsia="es-ES"/>
        </w:rPr>
        <w:t>a presunción de constitucionalidad que le es propia.</w:t>
      </w:r>
    </w:p>
    <w:p w:rsidR="00E07553" w:rsidRPr="005149F5" w:rsidRDefault="005149F5" w:rsidP="00893EAB">
      <w:pPr>
        <w:tabs>
          <w:tab w:val="left" w:pos="709"/>
        </w:tabs>
        <w:autoSpaceDE w:val="0"/>
        <w:autoSpaceDN w:val="0"/>
        <w:ind w:left="708"/>
        <w:rPr>
          <w:rFonts w:ascii="Times New Roman" w:hAnsi="Times New Roman" w:cs="Times New Roman"/>
          <w:color w:val="000000"/>
          <w:sz w:val="28"/>
          <w:szCs w:val="28"/>
          <w:lang w:eastAsia="es-ES"/>
        </w:rPr>
      </w:pPr>
    </w:p>
    <w:p w:rsidR="00E07553" w:rsidRPr="005149F5" w:rsidRDefault="005149F5" w:rsidP="00A31504">
      <w:pPr>
        <w:widowControl w:val="0"/>
        <w:numPr>
          <w:ilvl w:val="0"/>
          <w:numId w:val="2"/>
        </w:numPr>
        <w:tabs>
          <w:tab w:val="left" w:pos="709"/>
        </w:tabs>
        <w:autoSpaceDE w:val="0"/>
        <w:autoSpaceDN w:val="0"/>
        <w:ind w:left="0" w:firstLine="0"/>
        <w:jc w:val="both"/>
        <w:rPr>
          <w:rFonts w:ascii="Times New Roman" w:hAnsi="Times New Roman" w:cs="Times New Roman"/>
          <w:color w:val="000000"/>
          <w:sz w:val="28"/>
          <w:lang w:eastAsia="es-ES"/>
        </w:rPr>
      </w:pPr>
      <w:r w:rsidRPr="005149F5">
        <w:rPr>
          <w:rFonts w:ascii="Times New Roman" w:hAnsi="Times New Roman" w:cs="Times New Roman"/>
          <w:color w:val="000000"/>
          <w:sz w:val="28"/>
          <w:szCs w:val="28"/>
          <w:lang w:eastAsia="es-ES"/>
        </w:rPr>
        <w:t>Si bien por regla general el examen sobre la aptitud de la demanda debe realizarse en la etapa de admisibilidad, el ordenamiento jurídico permite que este tipo de decisiones se adopten en la sentencia</w:t>
      </w:r>
      <w:r w:rsidRPr="005149F5">
        <w:rPr>
          <w:rFonts w:ascii="Times New Roman" w:hAnsi="Times New Roman" w:cs="Times New Roman"/>
          <w:color w:val="000000"/>
          <w:sz w:val="28"/>
          <w:szCs w:val="28"/>
          <w:vertAlign w:val="superscript"/>
          <w:lang w:eastAsia="es-ES"/>
        </w:rPr>
        <w:footnoteReference w:id="42"/>
      </w:r>
      <w:r w:rsidRPr="005149F5">
        <w:rPr>
          <w:rFonts w:ascii="Times New Roman" w:hAnsi="Times New Roman" w:cs="Times New Roman"/>
          <w:color w:val="000000"/>
          <w:sz w:val="28"/>
          <w:szCs w:val="28"/>
          <w:lang w:eastAsia="es-ES"/>
        </w:rPr>
        <w:t>,</w:t>
      </w:r>
      <w:r w:rsidRPr="005149F5">
        <w:rPr>
          <w:rFonts w:ascii="Times New Roman" w:hAnsi="Times New Roman" w:cs="Times New Roman"/>
          <w:color w:val="000000"/>
          <w:sz w:val="28"/>
          <w:szCs w:val="28"/>
          <w:lang w:eastAsia="es-ES"/>
        </w:rPr>
        <w:t xml:space="preserve"> teniendo en cuenta que en algunas oportunidades el incumplimiento de los requisitos formales y materiales de la acusación no se advierte desde un principio, o los mismos suscitan dudas, o se prefiere darle curso a la acción para no incurrir en un eventual</w:t>
      </w:r>
      <w:r w:rsidRPr="005149F5">
        <w:rPr>
          <w:rFonts w:ascii="Times New Roman" w:hAnsi="Times New Roman" w:cs="Times New Roman"/>
          <w:color w:val="000000"/>
          <w:sz w:val="28"/>
          <w:szCs w:val="28"/>
          <w:lang w:eastAsia="es-ES"/>
        </w:rPr>
        <w:t xml:space="preserve"> exceso formal frente al ejercicio del derecho de acción de los ciudadanos. En este orden de ideas, la jurisprudencia de la Corte ha distinguido ambas etapas procesales y ha manifestado que la decisión del ponente sobre la admisión no compromete la evaluac</w:t>
      </w:r>
      <w:r w:rsidRPr="005149F5">
        <w:rPr>
          <w:rFonts w:ascii="Times New Roman" w:hAnsi="Times New Roman" w:cs="Times New Roman"/>
          <w:color w:val="000000"/>
          <w:sz w:val="28"/>
          <w:szCs w:val="28"/>
          <w:lang w:eastAsia="es-ES"/>
        </w:rPr>
        <w:t xml:space="preserve">ión que, en términos de autonomía, puede realizar la Sala Plena sobre la aptitud sustancial de la demanda, ya que, a partir del desarrollo del proceso, esta autoridad tiene la posibilidad de efectuar un análisis con mayor rigor, detenimiento y profundidad </w:t>
      </w:r>
      <w:r w:rsidRPr="005149F5">
        <w:rPr>
          <w:rFonts w:ascii="Times New Roman" w:hAnsi="Times New Roman" w:cs="Times New Roman"/>
          <w:color w:val="000000"/>
          <w:sz w:val="28"/>
          <w:szCs w:val="28"/>
          <w:lang w:eastAsia="es-ES"/>
        </w:rPr>
        <w:t>sobre la acusación formulada, sobre la base de las distintas intervenciones y de los conceptos que se incorporan al expediente</w:t>
      </w:r>
      <w:r w:rsidRPr="005149F5">
        <w:rPr>
          <w:rFonts w:ascii="Times New Roman" w:hAnsi="Times New Roman" w:cs="Times New Roman"/>
          <w:color w:val="000000"/>
          <w:sz w:val="28"/>
          <w:vertAlign w:val="superscript"/>
          <w:lang w:eastAsia="es-ES"/>
        </w:rPr>
        <w:footnoteReference w:id="43"/>
      </w:r>
      <w:r w:rsidRPr="005149F5">
        <w:rPr>
          <w:rFonts w:ascii="Times New Roman" w:hAnsi="Times New Roman" w:cs="Times New Roman"/>
          <w:color w:val="000000"/>
          <w:sz w:val="28"/>
          <w:lang w:eastAsia="es-ES"/>
        </w:rPr>
        <w:t>.</w:t>
      </w:r>
    </w:p>
    <w:p w:rsidR="00161227" w:rsidRPr="005149F5" w:rsidRDefault="005149F5" w:rsidP="00893EAB">
      <w:pPr>
        <w:widowControl w:val="0"/>
        <w:tabs>
          <w:tab w:val="left" w:pos="709"/>
        </w:tabs>
        <w:autoSpaceDE w:val="0"/>
        <w:autoSpaceDN w:val="0"/>
        <w:jc w:val="both"/>
        <w:rPr>
          <w:rFonts w:ascii="Times New Roman" w:hAnsi="Times New Roman" w:cs="Times New Roman"/>
          <w:color w:val="000000"/>
          <w:sz w:val="28"/>
          <w:lang w:eastAsia="es-ES"/>
        </w:rPr>
      </w:pPr>
    </w:p>
    <w:p w:rsidR="00E07553" w:rsidRPr="005149F5" w:rsidRDefault="005149F5" w:rsidP="00A31504">
      <w:pPr>
        <w:widowControl w:val="0"/>
        <w:numPr>
          <w:ilvl w:val="0"/>
          <w:numId w:val="2"/>
        </w:numPr>
        <w:tabs>
          <w:tab w:val="left" w:pos="709"/>
        </w:tabs>
        <w:autoSpaceDE w:val="0"/>
        <w:autoSpaceDN w:val="0"/>
        <w:ind w:left="0" w:firstLine="0"/>
        <w:jc w:val="both"/>
        <w:rPr>
          <w:rFonts w:ascii="Times New Roman" w:hAnsi="Times New Roman" w:cs="Times New Roman"/>
          <w:color w:val="000000"/>
          <w:sz w:val="28"/>
          <w:szCs w:val="28"/>
          <w:lang w:eastAsia="es-ES"/>
        </w:rPr>
      </w:pPr>
      <w:r w:rsidRPr="005149F5">
        <w:rPr>
          <w:rFonts w:ascii="Times New Roman" w:hAnsi="Times New Roman" w:cs="Times New Roman"/>
          <w:color w:val="000000"/>
          <w:sz w:val="28"/>
          <w:szCs w:val="28"/>
          <w:lang w:eastAsia="es-ES"/>
        </w:rPr>
        <w:t>En el asunto bajo examen, se observa que la Procuraduría General de la Nación y la casi totalidad de las intervenciones realiz</w:t>
      </w:r>
      <w:r w:rsidRPr="005149F5">
        <w:rPr>
          <w:rFonts w:ascii="Times New Roman" w:hAnsi="Times New Roman" w:cs="Times New Roman"/>
          <w:color w:val="000000"/>
          <w:sz w:val="28"/>
          <w:szCs w:val="28"/>
          <w:lang w:eastAsia="es-ES"/>
        </w:rPr>
        <w:t xml:space="preserve">adas concuerdan en que la demanda formulada satisface las exigencias previstas en el Decreto Ley 2067 de 1991, para provocar un juicio de fondo. Tan solo </w:t>
      </w:r>
      <w:r w:rsidRPr="005149F5">
        <w:rPr>
          <w:rFonts w:ascii="Times New Roman" w:hAnsi="Times New Roman" w:cs="Times New Roman"/>
          <w:color w:val="000000"/>
          <w:sz w:val="28"/>
          <w:szCs w:val="28"/>
          <w:lang w:eastAsia="es-ES"/>
        </w:rPr>
        <w:t>uno</w:t>
      </w:r>
      <w:r w:rsidRPr="005149F5">
        <w:rPr>
          <w:rFonts w:ascii="Times New Roman" w:hAnsi="Times New Roman" w:cs="Times New Roman"/>
          <w:color w:val="000000"/>
          <w:sz w:val="28"/>
          <w:szCs w:val="28"/>
          <w:lang w:eastAsia="es-ES"/>
        </w:rPr>
        <w:t xml:space="preserve"> de los intervinientes, en concreto, </w:t>
      </w:r>
      <w:r w:rsidRPr="005149F5">
        <w:rPr>
          <w:rFonts w:ascii="Times New Roman" w:hAnsi="Times New Roman" w:cs="Times New Roman"/>
          <w:color w:val="000000"/>
          <w:sz w:val="28"/>
          <w:szCs w:val="28"/>
          <w:lang w:eastAsia="es-ES"/>
        </w:rPr>
        <w:t>el Ministerio de Transporte</w:t>
      </w:r>
      <w:r w:rsidRPr="005149F5">
        <w:rPr>
          <w:rFonts w:ascii="Times New Roman" w:hAnsi="Times New Roman" w:cs="Times New Roman"/>
          <w:color w:val="000000"/>
          <w:sz w:val="28"/>
          <w:szCs w:val="28"/>
          <w:lang w:eastAsia="es-ES"/>
        </w:rPr>
        <w:t xml:space="preserve">, si bien solicita una decisión de exequibilidad, </w:t>
      </w:r>
      <w:bookmarkStart w:id="9" w:name="_Hlk146551539"/>
      <w:r w:rsidRPr="005149F5">
        <w:rPr>
          <w:rFonts w:ascii="Times New Roman" w:hAnsi="Times New Roman" w:cs="Times New Roman"/>
          <w:color w:val="000000"/>
          <w:sz w:val="28"/>
          <w:szCs w:val="28"/>
          <w:lang w:eastAsia="es-ES"/>
        </w:rPr>
        <w:t xml:space="preserve">parecería que igualmente cuestiona en general la aptitud de la demanda. </w:t>
      </w:r>
      <w:bookmarkEnd w:id="9"/>
    </w:p>
    <w:p w:rsidR="00E07553" w:rsidRPr="005149F5" w:rsidRDefault="005149F5" w:rsidP="00893EAB">
      <w:pPr>
        <w:widowControl w:val="0"/>
        <w:tabs>
          <w:tab w:val="left" w:pos="709"/>
        </w:tabs>
        <w:jc w:val="both"/>
        <w:rPr>
          <w:rFonts w:ascii="Times New Roman" w:hAnsi="Times New Roman" w:cs="Times New Roman"/>
          <w:color w:val="000000"/>
          <w:sz w:val="28"/>
          <w:szCs w:val="28"/>
          <w:lang w:eastAsia="es-ES"/>
        </w:rPr>
      </w:pPr>
    </w:p>
    <w:p w:rsidR="00A63CAD" w:rsidRPr="005149F5" w:rsidRDefault="005149F5" w:rsidP="00A31504">
      <w:pPr>
        <w:widowControl w:val="0"/>
        <w:numPr>
          <w:ilvl w:val="0"/>
          <w:numId w:val="2"/>
        </w:numPr>
        <w:tabs>
          <w:tab w:val="left" w:pos="709"/>
        </w:tabs>
        <w:autoSpaceDE w:val="0"/>
        <w:autoSpaceDN w:val="0"/>
        <w:ind w:left="0" w:firstLine="0"/>
        <w:jc w:val="both"/>
        <w:rPr>
          <w:rFonts w:ascii="Times New Roman" w:hAnsi="Times New Roman" w:cs="Times New Roman"/>
          <w:color w:val="000000"/>
          <w:sz w:val="28"/>
          <w:szCs w:val="28"/>
          <w:lang w:eastAsia="es-ES"/>
        </w:rPr>
      </w:pPr>
      <w:r w:rsidRPr="005149F5">
        <w:rPr>
          <w:rFonts w:ascii="Times New Roman" w:hAnsi="Times New Roman" w:cs="Times New Roman"/>
          <w:color w:val="000000"/>
          <w:sz w:val="28"/>
          <w:szCs w:val="28"/>
          <w:lang w:eastAsia="es-ES"/>
        </w:rPr>
        <w:t>Precisamente, luego de realizar una aproximación a los organismos de apoyo a las autoridades de tránsito (OAAT), en cuanto a su func</w:t>
      </w:r>
      <w:r w:rsidRPr="005149F5">
        <w:rPr>
          <w:rFonts w:ascii="Times New Roman" w:hAnsi="Times New Roman" w:cs="Times New Roman"/>
          <w:color w:val="000000"/>
          <w:sz w:val="28"/>
          <w:szCs w:val="28"/>
          <w:lang w:eastAsia="es-ES"/>
        </w:rPr>
        <w:t>ión y a las categorías en que se clasifica, y de detallar el alcance de las medidas de suspensión y cancelación que se prevén en el artículo 19 de la L</w:t>
      </w:r>
      <w:r w:rsidRPr="005149F5">
        <w:rPr>
          <w:rFonts w:ascii="Times New Roman" w:hAnsi="Times New Roman" w:cs="Times New Roman"/>
          <w:color w:val="000000"/>
          <w:sz w:val="28"/>
          <w:szCs w:val="28"/>
          <w:lang w:eastAsia="es-ES"/>
        </w:rPr>
        <w:t>ey 1702 de 2013, incluyendo la inhabili</w:t>
      </w:r>
      <w:r w:rsidRPr="005149F5">
        <w:rPr>
          <w:rFonts w:ascii="Times New Roman" w:hAnsi="Times New Roman" w:cs="Times New Roman"/>
          <w:color w:val="000000"/>
          <w:sz w:val="28"/>
          <w:szCs w:val="28"/>
          <w:lang w:eastAsia="es-ES"/>
        </w:rPr>
        <w:t xml:space="preserve">dad </w:t>
      </w:r>
      <w:r w:rsidRPr="005149F5">
        <w:rPr>
          <w:rFonts w:ascii="Times New Roman" w:hAnsi="Times New Roman" w:cs="Times New Roman"/>
          <w:color w:val="000000"/>
          <w:sz w:val="28"/>
          <w:szCs w:val="28"/>
          <w:lang w:eastAsia="es-ES"/>
        </w:rPr>
        <w:t>de cinco (5) años para constituir nuevos organismos o asociars</w:t>
      </w:r>
      <w:r w:rsidRPr="005149F5">
        <w:rPr>
          <w:rFonts w:ascii="Times New Roman" w:hAnsi="Times New Roman" w:cs="Times New Roman"/>
          <w:color w:val="000000"/>
          <w:sz w:val="28"/>
          <w:szCs w:val="28"/>
          <w:lang w:eastAsia="es-ES"/>
        </w:rPr>
        <w:t xml:space="preserve">e con otros existentes, para las personas naturales o jurídicas que hayan dado lugar a la cancelación </w:t>
      </w:r>
      <w:r w:rsidRPr="005149F5">
        <w:rPr>
          <w:rFonts w:ascii="Times New Roman" w:hAnsi="Times New Roman" w:cs="Times New Roman"/>
          <w:color w:val="000000"/>
          <w:sz w:val="28"/>
          <w:szCs w:val="28"/>
          <w:lang w:eastAsia="es-ES"/>
        </w:rPr>
        <w:t xml:space="preserve">de la habilitación del organismo </w:t>
      </w:r>
      <w:r w:rsidRPr="005149F5">
        <w:rPr>
          <w:rFonts w:ascii="Times New Roman" w:hAnsi="Times New Roman" w:cs="Times New Roman"/>
          <w:color w:val="000000"/>
          <w:sz w:val="28"/>
          <w:szCs w:val="28"/>
          <w:lang w:eastAsia="es-ES"/>
        </w:rPr>
        <w:t>de apoyo, así como</w:t>
      </w:r>
      <w:r w:rsidRPr="005149F5">
        <w:rPr>
          <w:rFonts w:ascii="Times New Roman" w:hAnsi="Times New Roman" w:cs="Times New Roman"/>
          <w:color w:val="000000"/>
          <w:sz w:val="28"/>
          <w:szCs w:val="28"/>
          <w:lang w:eastAsia="es-ES"/>
        </w:rPr>
        <w:t xml:space="preserve"> frente</w:t>
      </w:r>
      <w:r w:rsidRPr="005149F5">
        <w:rPr>
          <w:rFonts w:ascii="Times New Roman" w:hAnsi="Times New Roman" w:cs="Times New Roman"/>
          <w:color w:val="000000"/>
          <w:sz w:val="28"/>
          <w:szCs w:val="28"/>
          <w:lang w:eastAsia="es-ES"/>
        </w:rPr>
        <w:t xml:space="preserve"> </w:t>
      </w:r>
      <w:r w:rsidRPr="005149F5">
        <w:rPr>
          <w:rFonts w:ascii="Times New Roman" w:hAnsi="Times New Roman" w:cs="Times New Roman"/>
          <w:color w:val="000000"/>
          <w:sz w:val="28"/>
          <w:szCs w:val="28"/>
          <w:lang w:eastAsia="es-ES"/>
        </w:rPr>
        <w:t xml:space="preserve">a </w:t>
      </w:r>
      <w:r w:rsidRPr="005149F5">
        <w:rPr>
          <w:rFonts w:ascii="Times New Roman" w:hAnsi="Times New Roman" w:cs="Times New Roman"/>
          <w:i/>
          <w:iCs/>
          <w:color w:val="000000"/>
          <w:sz w:val="28"/>
          <w:szCs w:val="28"/>
          <w:lang w:eastAsia="es-ES"/>
        </w:rPr>
        <w:t>sus asociados y parientes hasta el cuarto grado de consanguinidad, segundo de afinidad y prim</w:t>
      </w:r>
      <w:r w:rsidRPr="005149F5">
        <w:rPr>
          <w:rFonts w:ascii="Times New Roman" w:hAnsi="Times New Roman" w:cs="Times New Roman"/>
          <w:i/>
          <w:iCs/>
          <w:color w:val="000000"/>
          <w:sz w:val="28"/>
          <w:szCs w:val="28"/>
          <w:lang w:eastAsia="es-ES"/>
        </w:rPr>
        <w:t>ero civil</w:t>
      </w:r>
      <w:r w:rsidRPr="005149F5">
        <w:rPr>
          <w:rFonts w:ascii="Times New Roman" w:hAnsi="Times New Roman" w:cs="Times New Roman"/>
          <w:color w:val="000000"/>
          <w:sz w:val="28"/>
          <w:szCs w:val="28"/>
          <w:lang w:eastAsia="es-ES"/>
        </w:rPr>
        <w:t>; se advierte por el interviniente que la norma acusada “</w:t>
      </w:r>
      <w:r w:rsidRPr="005149F5">
        <w:rPr>
          <w:rFonts w:ascii="Times New Roman" w:hAnsi="Times New Roman" w:cs="Times New Roman"/>
          <w:i/>
          <w:iCs/>
          <w:color w:val="000000"/>
          <w:sz w:val="28"/>
          <w:szCs w:val="28"/>
          <w:lang w:eastAsia="es-ES"/>
        </w:rPr>
        <w:t xml:space="preserve">lleva </w:t>
      </w:r>
      <w:r w:rsidRPr="005149F5">
        <w:rPr>
          <w:rFonts w:ascii="Times New Roman" w:hAnsi="Times New Roman" w:cs="Times New Roman"/>
          <w:b/>
          <w:bCs/>
          <w:i/>
          <w:iCs/>
          <w:color w:val="000000"/>
          <w:sz w:val="28"/>
          <w:szCs w:val="28"/>
          <w:lang w:eastAsia="es-ES"/>
        </w:rPr>
        <w:t>implícit</w:t>
      </w:r>
      <w:r w:rsidRPr="005149F5">
        <w:rPr>
          <w:rFonts w:ascii="Times New Roman" w:hAnsi="Times New Roman" w:cs="Times New Roman"/>
          <w:b/>
          <w:bCs/>
          <w:color w:val="000000"/>
          <w:sz w:val="28"/>
          <w:szCs w:val="28"/>
          <w:lang w:eastAsia="es-ES"/>
        </w:rPr>
        <w:t>[a]</w:t>
      </w:r>
      <w:bookmarkStart w:id="10" w:name="_Hlk158276165"/>
      <w:r w:rsidRPr="005149F5">
        <w:rPr>
          <w:rFonts w:ascii="Times New Roman" w:hAnsi="Times New Roman" w:cs="Times New Roman"/>
          <w:color w:val="000000"/>
          <w:sz w:val="28"/>
          <w:szCs w:val="28"/>
          <w:lang w:eastAsia="es-ES"/>
        </w:rPr>
        <w:t>”</w:t>
      </w:r>
      <w:r w:rsidRPr="005149F5">
        <w:rPr>
          <w:rStyle w:val="Refdenotaalpie"/>
          <w:rFonts w:ascii="Times New Roman" w:hAnsi="Times New Roman" w:cs="Times New Roman"/>
          <w:color w:val="000000"/>
          <w:sz w:val="28"/>
          <w:lang w:eastAsia="es-ES"/>
        </w:rPr>
        <w:footnoteReference w:id="44"/>
      </w:r>
      <w:r w:rsidRPr="005149F5">
        <w:rPr>
          <w:rFonts w:ascii="Times New Roman" w:hAnsi="Times New Roman" w:cs="Times New Roman"/>
          <w:color w:val="000000"/>
          <w:sz w:val="28"/>
          <w:lang w:eastAsia="es-ES"/>
        </w:rPr>
        <w:t xml:space="preserve"> </w:t>
      </w:r>
      <w:r w:rsidRPr="005149F5">
        <w:rPr>
          <w:rFonts w:ascii="Times New Roman" w:hAnsi="Times New Roman" w:cs="Times New Roman"/>
          <w:color w:val="000000"/>
          <w:sz w:val="28"/>
          <w:szCs w:val="28"/>
          <w:lang w:eastAsia="es-ES"/>
        </w:rPr>
        <w:t xml:space="preserve">la necesidad de acreditar que estos últimos igualmente participaron </w:t>
      </w:r>
      <w:r w:rsidRPr="005149F5">
        <w:rPr>
          <w:rFonts w:ascii="Times New Roman" w:hAnsi="Times New Roman" w:cs="Times New Roman"/>
          <w:color w:val="000000"/>
          <w:sz w:val="28"/>
          <w:szCs w:val="28"/>
          <w:lang w:eastAsia="es-ES"/>
        </w:rPr>
        <w:t>y</w:t>
      </w:r>
      <w:r w:rsidRPr="005149F5">
        <w:rPr>
          <w:rFonts w:ascii="Times New Roman" w:hAnsi="Times New Roman" w:cs="Times New Roman"/>
          <w:color w:val="000000"/>
          <w:sz w:val="28"/>
          <w:szCs w:val="28"/>
          <w:lang w:eastAsia="es-ES"/>
        </w:rPr>
        <w:t xml:space="preserve"> conocieron de los hechos de los que se deriv</w:t>
      </w:r>
      <w:r w:rsidRPr="005149F5">
        <w:rPr>
          <w:rFonts w:ascii="Times New Roman" w:hAnsi="Times New Roman" w:cs="Times New Roman"/>
          <w:color w:val="000000"/>
          <w:sz w:val="28"/>
          <w:szCs w:val="28"/>
          <w:lang w:eastAsia="es-ES"/>
        </w:rPr>
        <w:t>a</w:t>
      </w:r>
      <w:r w:rsidRPr="005149F5">
        <w:rPr>
          <w:rFonts w:ascii="Times New Roman" w:hAnsi="Times New Roman" w:cs="Times New Roman"/>
          <w:color w:val="000000"/>
          <w:sz w:val="28"/>
          <w:szCs w:val="28"/>
          <w:lang w:eastAsia="es-ES"/>
        </w:rPr>
        <w:t xml:space="preserve"> </w:t>
      </w:r>
      <w:r w:rsidRPr="005149F5">
        <w:rPr>
          <w:rFonts w:ascii="Times New Roman" w:hAnsi="Times New Roman" w:cs="Times New Roman"/>
          <w:color w:val="000000"/>
          <w:sz w:val="28"/>
          <w:szCs w:val="28"/>
          <w:lang w:eastAsia="es-ES"/>
        </w:rPr>
        <w:t>la imposición de la citada</w:t>
      </w:r>
      <w:r w:rsidRPr="005149F5">
        <w:rPr>
          <w:rFonts w:ascii="Times New Roman" w:hAnsi="Times New Roman" w:cs="Times New Roman"/>
          <w:color w:val="000000"/>
          <w:sz w:val="28"/>
          <w:szCs w:val="28"/>
          <w:lang w:eastAsia="es-ES"/>
        </w:rPr>
        <w:t xml:space="preserve"> sanción</w:t>
      </w:r>
      <w:r w:rsidRPr="005149F5">
        <w:rPr>
          <w:rFonts w:ascii="Times New Roman" w:hAnsi="Times New Roman" w:cs="Times New Roman"/>
          <w:color w:val="000000"/>
          <w:sz w:val="28"/>
          <w:szCs w:val="28"/>
          <w:lang w:eastAsia="es-ES"/>
        </w:rPr>
        <w:t xml:space="preserve"> de inhabilitación</w:t>
      </w:r>
      <w:bookmarkEnd w:id="10"/>
      <w:r w:rsidRPr="005149F5">
        <w:rPr>
          <w:rFonts w:ascii="Times New Roman" w:hAnsi="Times New Roman" w:cs="Times New Roman"/>
          <w:color w:val="000000"/>
          <w:sz w:val="28"/>
          <w:szCs w:val="28"/>
          <w:lang w:eastAsia="es-ES"/>
        </w:rPr>
        <w:t xml:space="preserve">. </w:t>
      </w:r>
      <w:r w:rsidRPr="005149F5">
        <w:rPr>
          <w:rFonts w:ascii="Times New Roman" w:hAnsi="Times New Roman" w:cs="Times New Roman"/>
          <w:color w:val="000000"/>
          <w:sz w:val="28"/>
          <w:szCs w:val="28"/>
          <w:lang w:eastAsia="es-ES"/>
        </w:rPr>
        <w:t>De ahí que</w:t>
      </w:r>
      <w:r w:rsidRPr="005149F5">
        <w:rPr>
          <w:rFonts w:ascii="Times New Roman" w:hAnsi="Times New Roman" w:cs="Times New Roman"/>
          <w:color w:val="000000"/>
          <w:sz w:val="28"/>
          <w:szCs w:val="28"/>
          <w:lang w:eastAsia="es-ES"/>
        </w:rPr>
        <w:t>, en criterio de esta autoridad,</w:t>
      </w:r>
      <w:r w:rsidRPr="005149F5">
        <w:rPr>
          <w:rFonts w:ascii="Times New Roman" w:hAnsi="Times New Roman" w:cs="Times New Roman"/>
          <w:color w:val="000000"/>
          <w:sz w:val="28"/>
          <w:szCs w:val="28"/>
          <w:lang w:eastAsia="es-ES"/>
        </w:rPr>
        <w:t xml:space="preserve"> se preserva el principio de responsabilidad por el acto propio o responsabilidad personal, y no se vulnera</w:t>
      </w:r>
      <w:r w:rsidRPr="005149F5">
        <w:rPr>
          <w:rFonts w:ascii="Times New Roman" w:hAnsi="Times New Roman" w:cs="Times New Roman"/>
          <w:color w:val="000000"/>
          <w:sz w:val="28"/>
          <w:szCs w:val="28"/>
          <w:lang w:eastAsia="es-ES"/>
        </w:rPr>
        <w:t>n</w:t>
      </w:r>
      <w:r w:rsidRPr="005149F5">
        <w:rPr>
          <w:rFonts w:ascii="Times New Roman" w:hAnsi="Times New Roman" w:cs="Times New Roman"/>
          <w:color w:val="000000"/>
          <w:sz w:val="28"/>
          <w:szCs w:val="28"/>
          <w:lang w:eastAsia="es-ES"/>
        </w:rPr>
        <w:t xml:space="preserve"> la presunción de inocencia, ni el debido proceso. </w:t>
      </w:r>
    </w:p>
    <w:p w:rsidR="00A63CAD" w:rsidRPr="005149F5" w:rsidRDefault="005149F5" w:rsidP="00893EAB">
      <w:pPr>
        <w:pStyle w:val="Prrafodelista"/>
        <w:tabs>
          <w:tab w:val="left" w:pos="709"/>
        </w:tabs>
        <w:rPr>
          <w:rFonts w:ascii="Times New Roman" w:hAnsi="Times New Roman" w:cs="Times New Roman"/>
          <w:color w:val="000000"/>
          <w:sz w:val="28"/>
          <w:szCs w:val="28"/>
          <w:lang w:val="es-CO" w:eastAsia="es-ES"/>
        </w:rPr>
      </w:pPr>
    </w:p>
    <w:p w:rsidR="00E07553" w:rsidRPr="005149F5" w:rsidRDefault="005149F5" w:rsidP="00A31504">
      <w:pPr>
        <w:widowControl w:val="0"/>
        <w:numPr>
          <w:ilvl w:val="0"/>
          <w:numId w:val="2"/>
        </w:numPr>
        <w:tabs>
          <w:tab w:val="left" w:pos="709"/>
        </w:tabs>
        <w:autoSpaceDE w:val="0"/>
        <w:autoSpaceDN w:val="0"/>
        <w:ind w:left="0" w:firstLine="0"/>
        <w:jc w:val="both"/>
        <w:rPr>
          <w:rFonts w:ascii="Times New Roman" w:hAnsi="Times New Roman" w:cs="Times New Roman"/>
          <w:color w:val="000000"/>
          <w:sz w:val="28"/>
          <w:szCs w:val="28"/>
          <w:lang w:eastAsia="es-ES"/>
        </w:rPr>
      </w:pPr>
      <w:r w:rsidRPr="005149F5">
        <w:rPr>
          <w:rFonts w:ascii="Times New Roman" w:hAnsi="Times New Roman" w:cs="Times New Roman"/>
          <w:color w:val="000000"/>
          <w:sz w:val="28"/>
          <w:szCs w:val="28"/>
          <w:lang w:eastAsia="es-ES"/>
        </w:rPr>
        <w:t>Con sustento en lo anterior, el Ministerio concluye q</w:t>
      </w:r>
      <w:r w:rsidRPr="005149F5">
        <w:rPr>
          <w:rFonts w:ascii="Times New Roman" w:hAnsi="Times New Roman" w:cs="Times New Roman"/>
          <w:color w:val="000000"/>
          <w:sz w:val="28"/>
          <w:szCs w:val="28"/>
          <w:lang w:eastAsia="es-ES"/>
        </w:rPr>
        <w:t>ue la censura que se realiza por el accionante “</w:t>
      </w:r>
      <w:r w:rsidRPr="005149F5">
        <w:rPr>
          <w:rFonts w:ascii="Times New Roman" w:hAnsi="Times New Roman" w:cs="Times New Roman"/>
          <w:i/>
          <w:iCs/>
          <w:color w:val="000000"/>
          <w:sz w:val="28"/>
          <w:szCs w:val="28"/>
          <w:lang w:eastAsia="es-ES"/>
        </w:rPr>
        <w:t>carece de la certeza, especificidad y suficiencia necesaria para proponer un reproche por omisión o exceso legislativo</w:t>
      </w:r>
      <w:r w:rsidRPr="005149F5">
        <w:rPr>
          <w:rFonts w:ascii="Times New Roman" w:hAnsi="Times New Roman" w:cs="Times New Roman"/>
          <w:color w:val="000000"/>
          <w:sz w:val="28"/>
          <w:szCs w:val="28"/>
          <w:lang w:eastAsia="es-ES"/>
        </w:rPr>
        <w:t>”</w:t>
      </w:r>
      <w:r w:rsidRPr="005149F5">
        <w:rPr>
          <w:rStyle w:val="Refdenotaalpie"/>
          <w:rFonts w:ascii="Times New Roman" w:hAnsi="Times New Roman" w:cs="Times New Roman"/>
          <w:color w:val="000000"/>
          <w:sz w:val="28"/>
          <w:lang w:eastAsia="es-ES"/>
        </w:rPr>
        <w:footnoteReference w:id="45"/>
      </w:r>
      <w:r w:rsidRPr="005149F5">
        <w:rPr>
          <w:rFonts w:ascii="Times New Roman" w:hAnsi="Times New Roman" w:cs="Times New Roman"/>
          <w:color w:val="000000"/>
          <w:sz w:val="28"/>
          <w:szCs w:val="28"/>
          <w:lang w:eastAsia="es-ES"/>
        </w:rPr>
        <w:t xml:space="preserve"> y le pide a la Corte declarar la </w:t>
      </w:r>
      <w:r w:rsidRPr="005149F5">
        <w:rPr>
          <w:rFonts w:ascii="Times New Roman" w:hAnsi="Times New Roman" w:cs="Times New Roman"/>
          <w:i/>
          <w:iCs/>
          <w:color w:val="000000"/>
          <w:sz w:val="28"/>
          <w:szCs w:val="28"/>
          <w:lang w:eastAsia="es-ES"/>
        </w:rPr>
        <w:t>exequibilidad</w:t>
      </w:r>
      <w:r w:rsidRPr="005149F5">
        <w:rPr>
          <w:rFonts w:ascii="Times New Roman" w:hAnsi="Times New Roman" w:cs="Times New Roman"/>
          <w:color w:val="000000"/>
          <w:sz w:val="28"/>
          <w:szCs w:val="28"/>
          <w:lang w:eastAsia="es-ES"/>
        </w:rPr>
        <w:t xml:space="preserve"> del precepto legal demandado</w:t>
      </w:r>
      <w:r w:rsidRPr="005149F5">
        <w:rPr>
          <w:rStyle w:val="Refdenotaalpie"/>
          <w:rFonts w:ascii="Times New Roman" w:hAnsi="Times New Roman" w:cs="Times New Roman"/>
          <w:color w:val="000000"/>
          <w:sz w:val="28"/>
          <w:lang w:eastAsia="es-ES"/>
        </w:rPr>
        <w:footnoteReference w:id="46"/>
      </w:r>
      <w:r w:rsidRPr="005149F5">
        <w:rPr>
          <w:rFonts w:ascii="Times New Roman" w:hAnsi="Times New Roman" w:cs="Times New Roman"/>
          <w:color w:val="000000"/>
          <w:sz w:val="28"/>
          <w:szCs w:val="28"/>
          <w:lang w:eastAsia="es-ES"/>
        </w:rPr>
        <w:t>. Para la S</w:t>
      </w:r>
      <w:r w:rsidRPr="005149F5">
        <w:rPr>
          <w:rFonts w:ascii="Times New Roman" w:hAnsi="Times New Roman" w:cs="Times New Roman"/>
          <w:color w:val="000000"/>
          <w:sz w:val="28"/>
          <w:szCs w:val="28"/>
          <w:lang w:eastAsia="es-ES"/>
        </w:rPr>
        <w:t xml:space="preserve">ala Plena, como se infiere de esta última pretensión y se ratifica con el resumen de </w:t>
      </w:r>
      <w:r w:rsidRPr="005149F5">
        <w:rPr>
          <w:rFonts w:ascii="Times New Roman" w:hAnsi="Times New Roman" w:cs="Times New Roman"/>
          <w:color w:val="000000"/>
          <w:sz w:val="28"/>
          <w:szCs w:val="28"/>
          <w:lang w:eastAsia="es-ES"/>
        </w:rPr>
        <w:t xml:space="preserve">lo alegado por el interviniente, es claro que </w:t>
      </w:r>
      <w:r w:rsidRPr="005149F5">
        <w:rPr>
          <w:rFonts w:ascii="Times New Roman" w:hAnsi="Times New Roman" w:cs="Times New Roman"/>
          <w:color w:val="000000"/>
          <w:sz w:val="28"/>
          <w:szCs w:val="28"/>
          <w:lang w:eastAsia="es-ES"/>
        </w:rPr>
        <w:t xml:space="preserve">los argumentos que se proponen por </w:t>
      </w:r>
      <w:r w:rsidRPr="005149F5">
        <w:rPr>
          <w:rFonts w:ascii="Times New Roman" w:hAnsi="Times New Roman" w:cs="Times New Roman"/>
          <w:color w:val="000000"/>
          <w:sz w:val="28"/>
          <w:szCs w:val="28"/>
          <w:lang w:eastAsia="es-ES"/>
        </w:rPr>
        <w:t>este último</w:t>
      </w:r>
      <w:r w:rsidRPr="005149F5">
        <w:rPr>
          <w:rFonts w:ascii="Times New Roman" w:hAnsi="Times New Roman" w:cs="Times New Roman"/>
          <w:color w:val="000000"/>
          <w:sz w:val="28"/>
          <w:szCs w:val="28"/>
          <w:lang w:eastAsia="es-ES"/>
        </w:rPr>
        <w:t xml:space="preserve">, </w:t>
      </w:r>
      <w:r w:rsidRPr="005149F5">
        <w:rPr>
          <w:rFonts w:ascii="Times New Roman" w:hAnsi="Times New Roman" w:cs="Times New Roman"/>
          <w:color w:val="000000"/>
          <w:sz w:val="28"/>
          <w:szCs w:val="28"/>
          <w:lang w:eastAsia="es-ES"/>
        </w:rPr>
        <w:t>lejos de cuestionar la aptitud de la demanda, lo que brinda</w:t>
      </w:r>
      <w:r w:rsidRPr="005149F5">
        <w:rPr>
          <w:rFonts w:ascii="Times New Roman" w:hAnsi="Times New Roman" w:cs="Times New Roman"/>
          <w:color w:val="000000"/>
          <w:sz w:val="28"/>
          <w:szCs w:val="28"/>
          <w:lang w:eastAsia="es-ES"/>
        </w:rPr>
        <w:t>n</w:t>
      </w:r>
      <w:r w:rsidRPr="005149F5">
        <w:rPr>
          <w:rFonts w:ascii="Times New Roman" w:hAnsi="Times New Roman" w:cs="Times New Roman"/>
          <w:color w:val="000000"/>
          <w:sz w:val="28"/>
          <w:szCs w:val="28"/>
          <w:lang w:eastAsia="es-ES"/>
        </w:rPr>
        <w:t xml:space="preserve"> </w:t>
      </w:r>
      <w:r w:rsidRPr="005149F5">
        <w:rPr>
          <w:rFonts w:ascii="Times New Roman" w:hAnsi="Times New Roman" w:cs="Times New Roman"/>
          <w:color w:val="000000"/>
          <w:sz w:val="28"/>
          <w:szCs w:val="28"/>
          <w:lang w:eastAsia="es-ES"/>
        </w:rPr>
        <w:t xml:space="preserve">son razones para </w:t>
      </w:r>
      <w:r w:rsidRPr="005149F5">
        <w:rPr>
          <w:rFonts w:ascii="Times New Roman" w:hAnsi="Times New Roman" w:cs="Times New Roman"/>
          <w:color w:val="000000"/>
          <w:sz w:val="28"/>
          <w:szCs w:val="28"/>
          <w:lang w:eastAsia="es-ES"/>
        </w:rPr>
        <w:t>descartar lo alegado por el actor</w:t>
      </w:r>
      <w:r w:rsidRPr="005149F5">
        <w:rPr>
          <w:rFonts w:ascii="Times New Roman" w:hAnsi="Times New Roman" w:cs="Times New Roman"/>
          <w:color w:val="000000"/>
          <w:sz w:val="28"/>
          <w:szCs w:val="28"/>
          <w:lang w:eastAsia="es-ES"/>
        </w:rPr>
        <w:t xml:space="preserve"> y</w:t>
      </w:r>
      <w:r w:rsidRPr="005149F5">
        <w:rPr>
          <w:rFonts w:ascii="Times New Roman" w:hAnsi="Times New Roman" w:cs="Times New Roman"/>
          <w:color w:val="000000"/>
          <w:sz w:val="28"/>
          <w:szCs w:val="28"/>
          <w:lang w:eastAsia="es-ES"/>
        </w:rPr>
        <w:t xml:space="preserve"> ratificar la presunción de constitucionalidad que cobija a la norma demandada</w:t>
      </w:r>
      <w:r w:rsidRPr="005149F5">
        <w:rPr>
          <w:rFonts w:ascii="Times New Roman" w:hAnsi="Times New Roman" w:cs="Times New Roman"/>
          <w:color w:val="000000"/>
          <w:sz w:val="28"/>
          <w:szCs w:val="28"/>
          <w:lang w:eastAsia="es-ES"/>
        </w:rPr>
        <w:t xml:space="preserve">, al advertir que ella se ajusta a lo dispuesto en la Carta. </w:t>
      </w:r>
      <w:r w:rsidRPr="005149F5">
        <w:rPr>
          <w:rFonts w:ascii="Times New Roman" w:hAnsi="Times New Roman" w:cs="Times New Roman"/>
          <w:color w:val="000000"/>
          <w:sz w:val="28"/>
          <w:szCs w:val="28"/>
          <w:lang w:eastAsia="es-ES"/>
        </w:rPr>
        <w:t xml:space="preserve">Una controversia de esta naturaleza supone </w:t>
      </w:r>
      <w:r w:rsidRPr="005149F5">
        <w:rPr>
          <w:rFonts w:ascii="Times New Roman" w:hAnsi="Times New Roman" w:cs="Times New Roman"/>
          <w:color w:val="000000"/>
          <w:sz w:val="28"/>
          <w:szCs w:val="28"/>
          <w:lang w:eastAsia="es-ES"/>
        </w:rPr>
        <w:t xml:space="preserve">necesariamente </w:t>
      </w:r>
      <w:r w:rsidRPr="005149F5">
        <w:rPr>
          <w:rFonts w:ascii="Times New Roman" w:hAnsi="Times New Roman" w:cs="Times New Roman"/>
          <w:color w:val="000000"/>
          <w:sz w:val="28"/>
          <w:szCs w:val="28"/>
          <w:lang w:eastAsia="es-ES"/>
        </w:rPr>
        <w:t>adelant</w:t>
      </w:r>
      <w:r w:rsidRPr="005149F5">
        <w:rPr>
          <w:rFonts w:ascii="Times New Roman" w:hAnsi="Times New Roman" w:cs="Times New Roman"/>
          <w:color w:val="000000"/>
          <w:sz w:val="28"/>
          <w:szCs w:val="28"/>
          <w:lang w:eastAsia="es-ES"/>
        </w:rPr>
        <w:t>ar el juicio de fondo</w:t>
      </w:r>
      <w:r w:rsidRPr="005149F5">
        <w:rPr>
          <w:rFonts w:ascii="Times New Roman" w:hAnsi="Times New Roman" w:cs="Times New Roman"/>
          <w:color w:val="000000"/>
          <w:sz w:val="28"/>
          <w:szCs w:val="28"/>
          <w:lang w:eastAsia="es-ES"/>
        </w:rPr>
        <w:t xml:space="preserve">, pues nada en ella permitiría cuestionar el concepto de la violación, tal y como se infiere del resto de intervenciones y de lo manifestado por la Vista Fiscal. </w:t>
      </w:r>
    </w:p>
    <w:p w:rsidR="00E07553" w:rsidRPr="005149F5" w:rsidRDefault="005149F5" w:rsidP="00893EAB">
      <w:pPr>
        <w:tabs>
          <w:tab w:val="left" w:pos="709"/>
        </w:tabs>
        <w:autoSpaceDE w:val="0"/>
        <w:autoSpaceDN w:val="0"/>
        <w:ind w:left="708"/>
        <w:rPr>
          <w:rFonts w:ascii="Times New Roman" w:hAnsi="Times New Roman" w:cs="Times New Roman"/>
          <w:color w:val="000000"/>
          <w:sz w:val="28"/>
          <w:szCs w:val="28"/>
          <w:lang w:eastAsia="es-ES"/>
        </w:rPr>
      </w:pPr>
    </w:p>
    <w:p w:rsidR="0002575D" w:rsidRPr="005149F5" w:rsidRDefault="005149F5" w:rsidP="00A31504">
      <w:pPr>
        <w:pStyle w:val="Prrafodelista"/>
        <w:numPr>
          <w:ilvl w:val="0"/>
          <w:numId w:val="2"/>
        </w:numPr>
        <w:tabs>
          <w:tab w:val="left" w:pos="709"/>
        </w:tabs>
        <w:autoSpaceDE w:val="0"/>
        <w:autoSpaceDN w:val="0"/>
        <w:ind w:left="0" w:firstLine="0"/>
        <w:jc w:val="both"/>
        <w:rPr>
          <w:rFonts w:ascii="Times New Roman" w:hAnsi="Times New Roman" w:cs="Times New Roman"/>
          <w:color w:val="000000"/>
          <w:sz w:val="28"/>
          <w:szCs w:val="28"/>
          <w:lang w:val="es-CO" w:eastAsia="es-ES"/>
        </w:rPr>
      </w:pPr>
      <w:r w:rsidRPr="005149F5">
        <w:rPr>
          <w:rFonts w:ascii="Times New Roman" w:hAnsi="Times New Roman" w:cs="Times New Roman"/>
          <w:color w:val="000000"/>
          <w:sz w:val="28"/>
          <w:szCs w:val="28"/>
          <w:lang w:val="es-CO" w:eastAsia="es-ES"/>
        </w:rPr>
        <w:t xml:space="preserve">Sobre este particular, en la reciente </w:t>
      </w:r>
      <w:r w:rsidRPr="005149F5">
        <w:rPr>
          <w:rFonts w:ascii="Times New Roman" w:hAnsi="Times New Roman" w:cs="Times New Roman"/>
          <w:color w:val="000000"/>
          <w:sz w:val="28"/>
          <w:szCs w:val="28"/>
          <w:lang w:val="es-CO" w:eastAsia="es-ES"/>
        </w:rPr>
        <w:t>s</w:t>
      </w:r>
      <w:r w:rsidRPr="005149F5">
        <w:rPr>
          <w:rFonts w:ascii="Times New Roman" w:hAnsi="Times New Roman" w:cs="Times New Roman"/>
          <w:color w:val="000000"/>
          <w:sz w:val="28"/>
          <w:szCs w:val="28"/>
          <w:lang w:val="es-CO" w:eastAsia="es-ES"/>
        </w:rPr>
        <w:t xml:space="preserve">entencia C-100 de 2022, </w:t>
      </w:r>
      <w:r w:rsidRPr="005149F5">
        <w:rPr>
          <w:rFonts w:ascii="Times New Roman" w:hAnsi="Times New Roman" w:cs="Times New Roman"/>
          <w:color w:val="000000"/>
          <w:sz w:val="28"/>
          <w:szCs w:val="28"/>
          <w:lang w:val="es-CO" w:eastAsia="es-ES"/>
        </w:rPr>
        <w:t>reiterad</w:t>
      </w:r>
      <w:r w:rsidRPr="005149F5">
        <w:rPr>
          <w:rFonts w:ascii="Times New Roman" w:hAnsi="Times New Roman" w:cs="Times New Roman"/>
          <w:color w:val="000000"/>
          <w:sz w:val="28"/>
          <w:szCs w:val="28"/>
          <w:lang w:val="es-CO" w:eastAsia="es-ES"/>
        </w:rPr>
        <w:t xml:space="preserve">a en las providencias C-212 de 2022 y C-387 de 2023, este </w:t>
      </w:r>
      <w:r w:rsidRPr="005149F5">
        <w:rPr>
          <w:rFonts w:ascii="Times New Roman" w:hAnsi="Times New Roman" w:cs="Times New Roman"/>
          <w:color w:val="000000"/>
          <w:sz w:val="28"/>
          <w:szCs w:val="28"/>
          <w:lang w:val="es-CO" w:eastAsia="es-ES"/>
        </w:rPr>
        <w:t>T</w:t>
      </w:r>
      <w:r w:rsidRPr="005149F5">
        <w:rPr>
          <w:rFonts w:ascii="Times New Roman" w:hAnsi="Times New Roman" w:cs="Times New Roman"/>
          <w:color w:val="000000"/>
          <w:sz w:val="28"/>
          <w:szCs w:val="28"/>
          <w:lang w:val="es-CO" w:eastAsia="es-ES"/>
        </w:rPr>
        <w:t>ribunal</w:t>
      </w:r>
      <w:r w:rsidRPr="005149F5">
        <w:rPr>
          <w:rFonts w:ascii="Times New Roman" w:hAnsi="Times New Roman" w:cs="Times New Roman"/>
          <w:color w:val="000000"/>
          <w:sz w:val="28"/>
          <w:szCs w:val="28"/>
          <w:lang w:val="es-CO" w:eastAsia="es-ES"/>
        </w:rPr>
        <w:t xml:space="preserve"> señaló que no caben las </w:t>
      </w:r>
      <w:r w:rsidRPr="005149F5">
        <w:rPr>
          <w:rFonts w:ascii="Times New Roman" w:hAnsi="Times New Roman" w:cs="Times New Roman"/>
          <w:i/>
          <w:iCs/>
          <w:color w:val="000000"/>
          <w:sz w:val="28"/>
          <w:szCs w:val="28"/>
          <w:lang w:val="es-CO" w:eastAsia="es-ES"/>
        </w:rPr>
        <w:t>solicitudes genéricas</w:t>
      </w:r>
      <w:r w:rsidRPr="005149F5">
        <w:rPr>
          <w:rFonts w:ascii="Times New Roman" w:hAnsi="Times New Roman" w:cs="Times New Roman"/>
          <w:color w:val="000000"/>
          <w:sz w:val="28"/>
          <w:szCs w:val="28"/>
          <w:lang w:val="es-CO" w:eastAsia="es-ES"/>
        </w:rPr>
        <w:t xml:space="preserve"> de ineptitud de la demanda, en las que los intervinientes s</w:t>
      </w:r>
      <w:r w:rsidRPr="005149F5">
        <w:rPr>
          <w:rFonts w:ascii="Times New Roman" w:hAnsi="Times New Roman" w:cs="Times New Roman"/>
          <w:color w:val="000000"/>
          <w:sz w:val="28"/>
          <w:szCs w:val="28"/>
          <w:lang w:val="es-CO" w:eastAsia="es-ES"/>
        </w:rPr>
        <w:t>o</w:t>
      </w:r>
      <w:r w:rsidRPr="005149F5">
        <w:rPr>
          <w:rFonts w:ascii="Times New Roman" w:hAnsi="Times New Roman" w:cs="Times New Roman"/>
          <w:color w:val="000000"/>
          <w:sz w:val="28"/>
          <w:szCs w:val="28"/>
          <w:lang w:val="es-CO" w:eastAsia="es-ES"/>
        </w:rPr>
        <w:t xml:space="preserve">lo plantean un enunciado, o recurren a alegatos comunes, o se refieren de forma </w:t>
      </w:r>
      <w:r w:rsidRPr="005149F5">
        <w:rPr>
          <w:rFonts w:ascii="Times New Roman" w:hAnsi="Times New Roman" w:cs="Times New Roman"/>
          <w:color w:val="000000"/>
          <w:sz w:val="28"/>
          <w:szCs w:val="28"/>
          <w:lang w:val="es-CO" w:eastAsia="es-ES"/>
        </w:rPr>
        <w:t>abstracta al incumplimiento de una o de todas las cargas necesarias para provocar un juicio de fondo, sin poner de presente argumentos concretos que se deriven de un examen particular de la acusación realizada y que sirvan de soporte a la solicitud de inhi</w:t>
      </w:r>
      <w:r w:rsidRPr="005149F5">
        <w:rPr>
          <w:rFonts w:ascii="Times New Roman" w:hAnsi="Times New Roman" w:cs="Times New Roman"/>
          <w:color w:val="000000"/>
          <w:sz w:val="28"/>
          <w:szCs w:val="28"/>
          <w:lang w:val="es-CO" w:eastAsia="es-ES"/>
        </w:rPr>
        <w:t>bición. En estos eventos, dado el carácter deliberativo que tiene la acción pública de inconstitucionalidad</w:t>
      </w:r>
      <w:r w:rsidRPr="005149F5">
        <w:rPr>
          <w:rFonts w:ascii="Times New Roman" w:hAnsi="Times New Roman" w:cs="Times New Roman"/>
          <w:sz w:val="28"/>
          <w:vertAlign w:val="superscript"/>
          <w:lang w:val="es-CO"/>
        </w:rPr>
        <w:footnoteReference w:id="47"/>
      </w:r>
      <w:r w:rsidRPr="005149F5">
        <w:rPr>
          <w:rFonts w:ascii="Times New Roman" w:hAnsi="Times New Roman" w:cs="Times New Roman"/>
          <w:color w:val="000000"/>
          <w:sz w:val="28"/>
          <w:szCs w:val="28"/>
          <w:lang w:val="es-CO" w:eastAsia="es-ES"/>
        </w:rPr>
        <w:t xml:space="preserve">, y </w:t>
      </w:r>
      <w:bookmarkStart w:id="11" w:name="_Hlk114138230"/>
      <w:r w:rsidRPr="005149F5">
        <w:rPr>
          <w:rFonts w:ascii="Times New Roman" w:hAnsi="Times New Roman" w:cs="Times New Roman"/>
          <w:color w:val="000000"/>
          <w:sz w:val="28"/>
          <w:szCs w:val="28"/>
          <w:lang w:val="es-CO" w:eastAsia="es-ES"/>
        </w:rPr>
        <w:t xml:space="preserve">siempre que exista una </w:t>
      </w:r>
      <w:r w:rsidRPr="005149F5">
        <w:rPr>
          <w:rFonts w:ascii="Times New Roman" w:hAnsi="Times New Roman" w:cs="Times New Roman"/>
          <w:i/>
          <w:iCs/>
          <w:color w:val="000000"/>
          <w:sz w:val="28"/>
          <w:szCs w:val="28"/>
          <w:lang w:val="es-CO" w:eastAsia="es-ES"/>
        </w:rPr>
        <w:t>argumentación mínima</w:t>
      </w:r>
      <w:r w:rsidRPr="005149F5">
        <w:rPr>
          <w:rFonts w:ascii="Times New Roman" w:hAnsi="Times New Roman" w:cs="Times New Roman"/>
          <w:color w:val="000000"/>
          <w:sz w:val="28"/>
          <w:szCs w:val="28"/>
          <w:lang w:val="es-CO" w:eastAsia="es-ES"/>
        </w:rPr>
        <w:t xml:space="preserve"> que habilite un pronunciamiento de mérito, cuya aptitud sustancial es susceptible de ser verificada </w:t>
      </w:r>
      <w:r w:rsidRPr="005149F5">
        <w:rPr>
          <w:rFonts w:ascii="Times New Roman" w:hAnsi="Times New Roman" w:cs="Times New Roman"/>
          <w:color w:val="000000"/>
          <w:sz w:val="28"/>
          <w:szCs w:val="28"/>
          <w:lang w:val="es-CO" w:eastAsia="es-ES"/>
        </w:rPr>
        <w:t xml:space="preserve">por el pleno de este </w:t>
      </w:r>
      <w:r w:rsidRPr="005149F5">
        <w:rPr>
          <w:rFonts w:ascii="Times New Roman" w:hAnsi="Times New Roman" w:cs="Times New Roman"/>
          <w:color w:val="000000"/>
          <w:sz w:val="28"/>
          <w:szCs w:val="28"/>
          <w:lang w:val="es-CO" w:eastAsia="es-ES"/>
        </w:rPr>
        <w:t>T</w:t>
      </w:r>
      <w:r w:rsidRPr="005149F5">
        <w:rPr>
          <w:rFonts w:ascii="Times New Roman" w:hAnsi="Times New Roman" w:cs="Times New Roman"/>
          <w:color w:val="000000"/>
          <w:sz w:val="28"/>
          <w:szCs w:val="28"/>
          <w:lang w:val="es-CO" w:eastAsia="es-ES"/>
        </w:rPr>
        <w:t>ribunal, cabe continuar con la causa propuesta y avanzar en el estudio de fondo de los cargos planteados</w:t>
      </w:r>
      <w:bookmarkEnd w:id="11"/>
      <w:r w:rsidRPr="005149F5">
        <w:rPr>
          <w:rFonts w:ascii="Times New Roman" w:hAnsi="Times New Roman" w:cs="Times New Roman"/>
          <w:sz w:val="28"/>
          <w:vertAlign w:val="superscript"/>
          <w:lang w:val="es-CO"/>
        </w:rPr>
        <w:footnoteReference w:id="48"/>
      </w:r>
      <w:r w:rsidRPr="005149F5">
        <w:rPr>
          <w:rFonts w:ascii="Times New Roman" w:hAnsi="Times New Roman" w:cs="Times New Roman"/>
          <w:color w:val="000000"/>
          <w:sz w:val="28"/>
          <w:szCs w:val="28"/>
          <w:lang w:val="es-CO" w:eastAsia="es-ES"/>
        </w:rPr>
        <w:t>.</w:t>
      </w:r>
    </w:p>
    <w:p w:rsidR="0002575D" w:rsidRPr="005149F5" w:rsidRDefault="005149F5" w:rsidP="00893EAB">
      <w:pPr>
        <w:pStyle w:val="Prrafodelista"/>
        <w:tabs>
          <w:tab w:val="left" w:pos="709"/>
        </w:tabs>
        <w:rPr>
          <w:rFonts w:ascii="Times New Roman" w:hAnsi="Times New Roman" w:cs="Times New Roman"/>
          <w:color w:val="000000"/>
          <w:sz w:val="28"/>
          <w:szCs w:val="28"/>
          <w:lang w:val="es-CO" w:eastAsia="es-ES"/>
        </w:rPr>
      </w:pPr>
    </w:p>
    <w:p w:rsidR="00E07553" w:rsidRPr="005149F5" w:rsidRDefault="005149F5" w:rsidP="00E670B6">
      <w:pPr>
        <w:widowControl w:val="0"/>
        <w:numPr>
          <w:ilvl w:val="0"/>
          <w:numId w:val="2"/>
        </w:numPr>
        <w:tabs>
          <w:tab w:val="left" w:pos="709"/>
        </w:tabs>
        <w:ind w:left="0" w:firstLine="0"/>
        <w:jc w:val="both"/>
        <w:rPr>
          <w:rFonts w:ascii="Times New Roman" w:hAnsi="Times New Roman" w:cs="Times New Roman"/>
          <w:iCs/>
          <w:color w:val="000000"/>
          <w:sz w:val="28"/>
          <w:szCs w:val="28"/>
          <w:lang w:eastAsia="es-ES"/>
        </w:rPr>
      </w:pPr>
      <w:r w:rsidRPr="005149F5">
        <w:rPr>
          <w:rFonts w:ascii="Times New Roman" w:hAnsi="Times New Roman" w:cs="Times New Roman"/>
          <w:color w:val="000000"/>
          <w:sz w:val="28"/>
          <w:szCs w:val="28"/>
        </w:rPr>
        <w:t xml:space="preserve">Dicha </w:t>
      </w:r>
      <w:r w:rsidRPr="005149F5">
        <w:rPr>
          <w:rFonts w:ascii="Times New Roman" w:hAnsi="Times New Roman" w:cs="Times New Roman"/>
          <w:i/>
          <w:iCs/>
          <w:color w:val="000000"/>
          <w:sz w:val="28"/>
          <w:szCs w:val="28"/>
        </w:rPr>
        <w:t>argumentación mínima</w:t>
      </w:r>
      <w:r w:rsidRPr="005149F5">
        <w:rPr>
          <w:rFonts w:ascii="Times New Roman" w:hAnsi="Times New Roman" w:cs="Times New Roman"/>
          <w:color w:val="000000"/>
          <w:sz w:val="28"/>
          <w:szCs w:val="28"/>
        </w:rPr>
        <w:t xml:space="preserve"> supone una </w:t>
      </w:r>
      <w:r w:rsidRPr="005149F5">
        <w:rPr>
          <w:rFonts w:ascii="Times New Roman" w:hAnsi="Times New Roman" w:cs="Times New Roman"/>
          <w:color w:val="000000"/>
          <w:sz w:val="28"/>
          <w:szCs w:val="28"/>
        </w:rPr>
        <w:t>verificación</w:t>
      </w:r>
      <w:r w:rsidRPr="005149F5">
        <w:rPr>
          <w:rFonts w:ascii="Times New Roman" w:hAnsi="Times New Roman" w:cs="Times New Roman"/>
          <w:color w:val="000000"/>
          <w:sz w:val="28"/>
          <w:szCs w:val="28"/>
        </w:rPr>
        <w:t xml:space="preserve"> que (i) </w:t>
      </w:r>
      <w:r w:rsidRPr="005149F5">
        <w:rPr>
          <w:rFonts w:ascii="Times New Roman" w:hAnsi="Times New Roman" w:cs="Times New Roman"/>
          <w:color w:val="000000"/>
          <w:sz w:val="28"/>
          <w:szCs w:val="28"/>
        </w:rPr>
        <w:t xml:space="preserve">podría </w:t>
      </w:r>
      <w:r w:rsidRPr="005149F5">
        <w:rPr>
          <w:rFonts w:ascii="Times New Roman" w:hAnsi="Times New Roman" w:cs="Times New Roman"/>
          <w:color w:val="000000"/>
          <w:sz w:val="28"/>
          <w:szCs w:val="28"/>
        </w:rPr>
        <w:t xml:space="preserve">provenir del control de admisibilidad realizado por el magistrado sustanciador, cuya labor </w:t>
      </w:r>
      <w:r w:rsidRPr="005149F5">
        <w:rPr>
          <w:rFonts w:ascii="Times New Roman" w:hAnsi="Times New Roman" w:cs="Times New Roman"/>
          <w:color w:val="000000"/>
          <w:sz w:val="28"/>
          <w:szCs w:val="28"/>
        </w:rPr>
        <w:t>sería susceptible</w:t>
      </w:r>
      <w:r w:rsidRPr="005149F5">
        <w:rPr>
          <w:rFonts w:ascii="Times New Roman" w:hAnsi="Times New Roman" w:cs="Times New Roman"/>
          <w:color w:val="000000"/>
          <w:sz w:val="28"/>
          <w:szCs w:val="28"/>
        </w:rPr>
        <w:t xml:space="preserve"> de </w:t>
      </w:r>
      <w:r w:rsidRPr="005149F5">
        <w:rPr>
          <w:rFonts w:ascii="Times New Roman" w:hAnsi="Times New Roman" w:cs="Times New Roman"/>
          <w:color w:val="000000"/>
          <w:sz w:val="28"/>
          <w:szCs w:val="28"/>
        </w:rPr>
        <w:t>examen</w:t>
      </w:r>
      <w:r w:rsidRPr="005149F5">
        <w:rPr>
          <w:rFonts w:ascii="Times New Roman" w:hAnsi="Times New Roman" w:cs="Times New Roman"/>
          <w:color w:val="000000"/>
          <w:sz w:val="28"/>
          <w:szCs w:val="28"/>
        </w:rPr>
        <w:t xml:space="preserve"> </w:t>
      </w:r>
      <w:r w:rsidRPr="005149F5">
        <w:rPr>
          <w:rFonts w:ascii="Times New Roman" w:hAnsi="Times New Roman" w:cs="Times New Roman"/>
          <w:color w:val="000000"/>
          <w:sz w:val="28"/>
          <w:szCs w:val="28"/>
        </w:rPr>
        <w:t xml:space="preserve">por el pleno de la Corte, o (ii) por el estudio directo u oficioso que sobre la aptitud de la demanda realice la Sala Plena, al tratarse </w:t>
      </w:r>
      <w:r w:rsidRPr="005149F5">
        <w:rPr>
          <w:rFonts w:ascii="Times New Roman" w:hAnsi="Times New Roman" w:cs="Times New Roman"/>
          <w:color w:val="000000"/>
          <w:sz w:val="28"/>
          <w:szCs w:val="28"/>
        </w:rPr>
        <w:t xml:space="preserve">de una competencia amplia y autónoma cuyo ejercicio </w:t>
      </w:r>
      <w:r w:rsidRPr="005149F5">
        <w:rPr>
          <w:rFonts w:ascii="Times New Roman" w:hAnsi="Times New Roman" w:cs="Times New Roman"/>
          <w:color w:val="000000"/>
          <w:sz w:val="28"/>
          <w:szCs w:val="28"/>
        </w:rPr>
        <w:t xml:space="preserve">no sería objeto de limitación </w:t>
      </w:r>
      <w:r w:rsidRPr="005149F5">
        <w:rPr>
          <w:rFonts w:ascii="Times New Roman" w:hAnsi="Times New Roman" w:cs="Times New Roman"/>
          <w:color w:val="000000"/>
          <w:sz w:val="28"/>
          <w:szCs w:val="28"/>
        </w:rPr>
        <w:t>por la falta de suficiencia de las intervenciones,</w:t>
      </w:r>
      <w:r w:rsidRPr="005149F5">
        <w:rPr>
          <w:rFonts w:ascii="Times New Roman" w:hAnsi="Times New Roman" w:cs="Times New Roman"/>
          <w:color w:val="000000"/>
          <w:sz w:val="28"/>
          <w:szCs w:val="28"/>
        </w:rPr>
        <w:t xml:space="preserve"> ni </w:t>
      </w:r>
      <w:r w:rsidRPr="005149F5">
        <w:rPr>
          <w:rFonts w:ascii="Times New Roman" w:hAnsi="Times New Roman" w:cs="Times New Roman"/>
          <w:color w:val="000000"/>
          <w:sz w:val="28"/>
          <w:szCs w:val="28"/>
        </w:rPr>
        <w:t xml:space="preserve">por la evaluación inicial que se haya efectuado por el ponente. </w:t>
      </w:r>
      <w:r w:rsidRPr="005149F5">
        <w:rPr>
          <w:rFonts w:ascii="Times New Roman" w:hAnsi="Times New Roman" w:cs="Times New Roman"/>
          <w:color w:val="000000"/>
          <w:sz w:val="28"/>
          <w:szCs w:val="28"/>
        </w:rPr>
        <w:t>A pesar de ello</w:t>
      </w:r>
      <w:r w:rsidRPr="005149F5">
        <w:rPr>
          <w:rFonts w:ascii="Times New Roman" w:hAnsi="Times New Roman" w:cs="Times New Roman"/>
          <w:color w:val="000000"/>
          <w:sz w:val="28"/>
          <w:szCs w:val="28"/>
        </w:rPr>
        <w:t xml:space="preserve">, la existencia de solicitudes genéricas </w:t>
      </w:r>
      <w:r w:rsidRPr="005149F5">
        <w:rPr>
          <w:rFonts w:ascii="Times New Roman" w:hAnsi="Times New Roman" w:cs="Times New Roman"/>
          <w:color w:val="000000"/>
          <w:sz w:val="28"/>
          <w:szCs w:val="28"/>
        </w:rPr>
        <w:t xml:space="preserve">de inhibición opera en favor de la prosperidad del principio </w:t>
      </w:r>
      <w:r w:rsidRPr="005149F5">
        <w:rPr>
          <w:rFonts w:ascii="Times New Roman" w:hAnsi="Times New Roman" w:cs="Times New Roman"/>
          <w:i/>
          <w:iCs/>
          <w:color w:val="000000"/>
          <w:sz w:val="28"/>
          <w:szCs w:val="28"/>
        </w:rPr>
        <w:t>pro actione</w:t>
      </w:r>
      <w:r w:rsidRPr="005149F5">
        <w:rPr>
          <w:rStyle w:val="Refdenotaalpie"/>
          <w:rFonts w:ascii="Times New Roman" w:hAnsi="Times New Roman" w:cs="Times New Roman"/>
          <w:color w:val="000000"/>
          <w:sz w:val="28"/>
          <w:szCs w:val="28"/>
        </w:rPr>
        <w:footnoteReference w:id="49"/>
      </w:r>
      <w:r w:rsidRPr="005149F5">
        <w:rPr>
          <w:rFonts w:ascii="Times New Roman" w:hAnsi="Times New Roman" w:cs="Times New Roman"/>
          <w:color w:val="000000"/>
          <w:sz w:val="28"/>
          <w:szCs w:val="28"/>
        </w:rPr>
        <w:t>.</w:t>
      </w:r>
    </w:p>
    <w:p w:rsidR="008D53D4" w:rsidRPr="005149F5" w:rsidRDefault="005149F5" w:rsidP="008D53D4">
      <w:pPr>
        <w:pStyle w:val="Prrafodelista"/>
        <w:rPr>
          <w:rFonts w:ascii="Times New Roman" w:hAnsi="Times New Roman" w:cs="Times New Roman"/>
          <w:iCs/>
          <w:color w:val="000000"/>
          <w:sz w:val="28"/>
          <w:szCs w:val="28"/>
          <w:lang w:eastAsia="es-ES"/>
        </w:rPr>
      </w:pPr>
    </w:p>
    <w:p w:rsidR="008D53D4" w:rsidRPr="005149F5" w:rsidRDefault="005149F5" w:rsidP="007770CE">
      <w:pPr>
        <w:widowControl w:val="0"/>
        <w:numPr>
          <w:ilvl w:val="0"/>
          <w:numId w:val="2"/>
        </w:numPr>
        <w:tabs>
          <w:tab w:val="left" w:pos="709"/>
        </w:tabs>
        <w:autoSpaceDE w:val="0"/>
        <w:autoSpaceDN w:val="0"/>
        <w:adjustRightInd w:val="0"/>
        <w:ind w:left="0" w:firstLine="0"/>
        <w:contextualSpacing/>
        <w:jc w:val="both"/>
        <w:rPr>
          <w:rFonts w:ascii="Times New Roman" w:hAnsi="Times New Roman" w:cs="Times New Roman"/>
          <w:sz w:val="28"/>
          <w:szCs w:val="28"/>
          <w:lang w:eastAsia="en-US"/>
        </w:rPr>
      </w:pPr>
      <w:r w:rsidRPr="005149F5">
        <w:rPr>
          <w:rFonts w:ascii="Times New Roman" w:hAnsi="Times New Roman" w:cs="Times New Roman"/>
          <w:sz w:val="28"/>
          <w:szCs w:val="28"/>
          <w:lang w:eastAsia="en-US"/>
        </w:rPr>
        <w:t xml:space="preserve">Esta aproximación que se ha venido </w:t>
      </w:r>
      <w:r w:rsidRPr="005149F5">
        <w:rPr>
          <w:rFonts w:ascii="Times New Roman" w:hAnsi="Times New Roman" w:cs="Times New Roman"/>
          <w:sz w:val="28"/>
          <w:szCs w:val="28"/>
          <w:lang w:eastAsia="en-US"/>
        </w:rPr>
        <w:t>realizando</w:t>
      </w:r>
      <w:r w:rsidRPr="005149F5">
        <w:rPr>
          <w:rFonts w:ascii="Times New Roman" w:hAnsi="Times New Roman" w:cs="Times New Roman"/>
          <w:sz w:val="28"/>
          <w:szCs w:val="28"/>
          <w:lang w:eastAsia="en-US"/>
        </w:rPr>
        <w:t xml:space="preserve"> sobre la materia exige de este </w:t>
      </w:r>
      <w:r w:rsidRPr="005149F5">
        <w:rPr>
          <w:rFonts w:ascii="Times New Roman" w:hAnsi="Times New Roman" w:cs="Times New Roman"/>
          <w:sz w:val="28"/>
          <w:szCs w:val="28"/>
          <w:lang w:eastAsia="en-US"/>
        </w:rPr>
        <w:t>T</w:t>
      </w:r>
      <w:r w:rsidRPr="005149F5">
        <w:rPr>
          <w:rFonts w:ascii="Times New Roman" w:hAnsi="Times New Roman" w:cs="Times New Roman"/>
          <w:sz w:val="28"/>
          <w:szCs w:val="28"/>
          <w:lang w:eastAsia="en-US"/>
        </w:rPr>
        <w:t>ribunal dos aclaraciones, por una parte, las reglas expuestas</w:t>
      </w:r>
      <w:r w:rsidRPr="005149F5">
        <w:rPr>
          <w:rFonts w:ascii="Times New Roman" w:hAnsi="Times New Roman" w:cs="Times New Roman"/>
          <w:sz w:val="28"/>
          <w:szCs w:val="28"/>
          <w:lang w:eastAsia="en-US"/>
        </w:rPr>
        <w:t xml:space="preserve"> no </w:t>
      </w:r>
      <w:r w:rsidRPr="005149F5">
        <w:rPr>
          <w:rFonts w:ascii="Times New Roman" w:hAnsi="Times New Roman" w:cs="Times New Roman"/>
          <w:sz w:val="28"/>
          <w:szCs w:val="28"/>
          <w:lang w:eastAsia="en-US"/>
        </w:rPr>
        <w:t>excluyen</w:t>
      </w:r>
      <w:r w:rsidRPr="005149F5">
        <w:rPr>
          <w:rFonts w:ascii="Times New Roman" w:hAnsi="Times New Roman" w:cs="Times New Roman"/>
          <w:sz w:val="28"/>
          <w:szCs w:val="28"/>
          <w:lang w:eastAsia="en-US"/>
        </w:rPr>
        <w:t xml:space="preserve"> que, aun en </w:t>
      </w:r>
      <w:r w:rsidRPr="005149F5">
        <w:rPr>
          <w:rFonts w:ascii="Times New Roman" w:hAnsi="Times New Roman" w:cs="Times New Roman"/>
          <w:sz w:val="28"/>
          <w:szCs w:val="28"/>
          <w:lang w:eastAsia="en-US"/>
        </w:rPr>
        <w:t xml:space="preserve">los </w:t>
      </w:r>
      <w:r w:rsidRPr="005149F5">
        <w:rPr>
          <w:rFonts w:ascii="Times New Roman" w:hAnsi="Times New Roman" w:cs="Times New Roman"/>
          <w:sz w:val="28"/>
          <w:szCs w:val="28"/>
          <w:lang w:eastAsia="en-US"/>
        </w:rPr>
        <w:t xml:space="preserve">casos en los que se presente un silencio absoluto sobre la aptitud de la demanda, </w:t>
      </w:r>
      <w:r w:rsidRPr="005149F5">
        <w:rPr>
          <w:rFonts w:ascii="Times New Roman" w:hAnsi="Times New Roman" w:cs="Times New Roman"/>
          <w:sz w:val="28"/>
          <w:szCs w:val="28"/>
          <w:lang w:eastAsia="en-US"/>
        </w:rPr>
        <w:t>el pleno de esta Corporación pueda</w:t>
      </w:r>
      <w:r w:rsidRPr="005149F5">
        <w:rPr>
          <w:rFonts w:ascii="Times New Roman" w:hAnsi="Times New Roman" w:cs="Times New Roman"/>
          <w:sz w:val="28"/>
          <w:szCs w:val="28"/>
          <w:lang w:eastAsia="en-US"/>
        </w:rPr>
        <w:t xml:space="preserve"> proced</w:t>
      </w:r>
      <w:r w:rsidRPr="005149F5">
        <w:rPr>
          <w:rFonts w:ascii="Times New Roman" w:hAnsi="Times New Roman" w:cs="Times New Roman"/>
          <w:sz w:val="28"/>
          <w:szCs w:val="28"/>
          <w:lang w:eastAsia="en-US"/>
        </w:rPr>
        <w:t>er</w:t>
      </w:r>
      <w:r w:rsidRPr="005149F5">
        <w:rPr>
          <w:rFonts w:ascii="Times New Roman" w:hAnsi="Times New Roman" w:cs="Times New Roman"/>
          <w:sz w:val="28"/>
          <w:szCs w:val="28"/>
          <w:lang w:eastAsia="en-US"/>
        </w:rPr>
        <w:t xml:space="preserve"> con el examen directo sobre el cumplimiento de los requisitos que habilitan un pronunciamiento de fondo, pues la Constitución part</w:t>
      </w:r>
      <w:r w:rsidRPr="005149F5">
        <w:rPr>
          <w:rFonts w:ascii="Times New Roman" w:hAnsi="Times New Roman" w:cs="Times New Roman"/>
          <w:sz w:val="28"/>
          <w:szCs w:val="28"/>
          <w:lang w:eastAsia="en-US"/>
        </w:rPr>
        <w:t xml:space="preserve">e de la base de un control </w:t>
      </w:r>
      <w:r w:rsidRPr="005149F5">
        <w:rPr>
          <w:rFonts w:ascii="Times New Roman" w:hAnsi="Times New Roman" w:cs="Times New Roman"/>
          <w:sz w:val="28"/>
          <w:szCs w:val="28"/>
          <w:lang w:eastAsia="en-US"/>
        </w:rPr>
        <w:t xml:space="preserve">de constitucionalidad </w:t>
      </w:r>
      <w:r w:rsidRPr="005149F5">
        <w:rPr>
          <w:rFonts w:ascii="Times New Roman" w:hAnsi="Times New Roman" w:cs="Times New Roman"/>
          <w:sz w:val="28"/>
          <w:szCs w:val="28"/>
          <w:lang w:eastAsia="en-US"/>
        </w:rPr>
        <w:t xml:space="preserve">que se activa por la existencia de una demanda </w:t>
      </w:r>
      <w:r w:rsidRPr="005149F5">
        <w:rPr>
          <w:rFonts w:ascii="Times New Roman" w:hAnsi="Times New Roman" w:cs="Times New Roman"/>
          <w:sz w:val="28"/>
          <w:szCs w:val="28"/>
          <w:lang w:eastAsia="en-US"/>
        </w:rPr>
        <w:t>ciudadana planteada</w:t>
      </w:r>
      <w:r w:rsidRPr="005149F5">
        <w:rPr>
          <w:rFonts w:ascii="Times New Roman" w:hAnsi="Times New Roman" w:cs="Times New Roman"/>
          <w:sz w:val="28"/>
          <w:szCs w:val="28"/>
          <w:lang w:eastAsia="en-US"/>
        </w:rPr>
        <w:t xml:space="preserve"> en debida forma (CP art. 241).</w:t>
      </w:r>
      <w:r w:rsidRPr="005149F5">
        <w:rPr>
          <w:rFonts w:ascii="Times New Roman" w:hAnsi="Times New Roman" w:cs="Times New Roman"/>
          <w:sz w:val="28"/>
          <w:szCs w:val="28"/>
          <w:lang w:eastAsia="en-US"/>
        </w:rPr>
        <w:t xml:space="preserve"> </w:t>
      </w:r>
      <w:r w:rsidRPr="005149F5">
        <w:rPr>
          <w:rFonts w:ascii="Times New Roman" w:hAnsi="Times New Roman" w:cs="Times New Roman"/>
          <w:sz w:val="28"/>
          <w:szCs w:val="28"/>
          <w:lang w:eastAsia="en-US"/>
        </w:rPr>
        <w:t>Esto</w:t>
      </w:r>
      <w:r w:rsidRPr="005149F5">
        <w:rPr>
          <w:rFonts w:ascii="Times New Roman" w:hAnsi="Times New Roman" w:cs="Times New Roman"/>
          <w:sz w:val="28"/>
          <w:szCs w:val="28"/>
          <w:lang w:eastAsia="en-US"/>
        </w:rPr>
        <w:t xml:space="preserve"> no significa que </w:t>
      </w:r>
      <w:r w:rsidRPr="005149F5">
        <w:rPr>
          <w:rFonts w:ascii="Times New Roman" w:hAnsi="Times New Roman" w:cs="Times New Roman"/>
          <w:sz w:val="28"/>
          <w:szCs w:val="28"/>
          <w:lang w:eastAsia="en-US"/>
        </w:rPr>
        <w:t xml:space="preserve">necesariamente </w:t>
      </w:r>
      <w:r w:rsidRPr="005149F5">
        <w:rPr>
          <w:rFonts w:ascii="Times New Roman" w:hAnsi="Times New Roman" w:cs="Times New Roman"/>
          <w:sz w:val="28"/>
          <w:szCs w:val="28"/>
          <w:lang w:eastAsia="en-US"/>
        </w:rPr>
        <w:t xml:space="preserve">este examen </w:t>
      </w:r>
      <w:r w:rsidRPr="005149F5">
        <w:rPr>
          <w:rFonts w:ascii="Times New Roman" w:hAnsi="Times New Roman" w:cs="Times New Roman"/>
          <w:sz w:val="28"/>
          <w:szCs w:val="28"/>
          <w:lang w:eastAsia="en-US"/>
        </w:rPr>
        <w:t>deb</w:t>
      </w:r>
      <w:r w:rsidRPr="005149F5">
        <w:rPr>
          <w:rFonts w:ascii="Times New Roman" w:hAnsi="Times New Roman" w:cs="Times New Roman"/>
          <w:sz w:val="28"/>
          <w:szCs w:val="28"/>
          <w:lang w:eastAsia="en-US"/>
        </w:rPr>
        <w:t>a</w:t>
      </w:r>
      <w:r w:rsidRPr="005149F5">
        <w:rPr>
          <w:rFonts w:ascii="Times New Roman" w:hAnsi="Times New Roman" w:cs="Times New Roman"/>
          <w:sz w:val="28"/>
          <w:szCs w:val="28"/>
          <w:lang w:eastAsia="en-US"/>
        </w:rPr>
        <w:t xml:space="preserve"> hacerse explícito en todos los casos, </w:t>
      </w:r>
      <w:r w:rsidRPr="005149F5">
        <w:rPr>
          <w:rFonts w:ascii="Times New Roman" w:hAnsi="Times New Roman" w:cs="Times New Roman"/>
          <w:sz w:val="28"/>
          <w:szCs w:val="28"/>
          <w:lang w:eastAsia="en-US"/>
        </w:rPr>
        <w:t xml:space="preserve">pues </w:t>
      </w:r>
      <w:r w:rsidRPr="005149F5">
        <w:rPr>
          <w:rFonts w:ascii="Times New Roman" w:hAnsi="Times New Roman" w:cs="Times New Roman"/>
          <w:sz w:val="28"/>
          <w:szCs w:val="28"/>
          <w:lang w:eastAsia="en-US"/>
        </w:rPr>
        <w:t>su</w:t>
      </w:r>
      <w:r w:rsidRPr="005149F5">
        <w:rPr>
          <w:rFonts w:ascii="Times New Roman" w:hAnsi="Times New Roman" w:cs="Times New Roman"/>
          <w:sz w:val="28"/>
          <w:szCs w:val="28"/>
          <w:lang w:eastAsia="en-US"/>
        </w:rPr>
        <w:t xml:space="preserve"> práctica </w:t>
      </w:r>
      <w:r w:rsidRPr="005149F5">
        <w:rPr>
          <w:rFonts w:ascii="Times New Roman" w:hAnsi="Times New Roman" w:cs="Times New Roman"/>
          <w:sz w:val="28"/>
          <w:szCs w:val="28"/>
          <w:lang w:eastAsia="en-US"/>
        </w:rPr>
        <w:t>se reserva</w:t>
      </w:r>
      <w:r w:rsidRPr="005149F5">
        <w:rPr>
          <w:rFonts w:ascii="Times New Roman" w:hAnsi="Times New Roman" w:cs="Times New Roman"/>
          <w:sz w:val="28"/>
          <w:szCs w:val="28"/>
          <w:lang w:eastAsia="en-US"/>
        </w:rPr>
        <w:t xml:space="preserve"> </w:t>
      </w:r>
      <w:r w:rsidRPr="005149F5">
        <w:rPr>
          <w:rFonts w:ascii="Times New Roman" w:hAnsi="Times New Roman" w:cs="Times New Roman"/>
          <w:sz w:val="28"/>
          <w:szCs w:val="28"/>
          <w:lang w:eastAsia="en-US"/>
        </w:rPr>
        <w:t>especialmente</w:t>
      </w:r>
      <w:r w:rsidRPr="005149F5">
        <w:rPr>
          <w:rFonts w:ascii="Times New Roman" w:hAnsi="Times New Roman" w:cs="Times New Roman"/>
          <w:sz w:val="28"/>
          <w:szCs w:val="28"/>
          <w:lang w:eastAsia="en-US"/>
        </w:rPr>
        <w:t xml:space="preserve"> </w:t>
      </w:r>
      <w:r w:rsidRPr="005149F5">
        <w:rPr>
          <w:rFonts w:ascii="Times New Roman" w:hAnsi="Times New Roman" w:cs="Times New Roman"/>
          <w:sz w:val="28"/>
          <w:szCs w:val="28"/>
          <w:lang w:eastAsia="en-US"/>
        </w:rPr>
        <w:t>para</w:t>
      </w:r>
      <w:r w:rsidRPr="005149F5">
        <w:rPr>
          <w:rFonts w:ascii="Times New Roman" w:hAnsi="Times New Roman" w:cs="Times New Roman"/>
          <w:sz w:val="28"/>
          <w:szCs w:val="28"/>
          <w:lang w:eastAsia="en-US"/>
        </w:rPr>
        <w:t xml:space="preserve"> aquellos en </w:t>
      </w:r>
      <w:r w:rsidRPr="005149F5">
        <w:rPr>
          <w:rFonts w:ascii="Times New Roman" w:hAnsi="Times New Roman" w:cs="Times New Roman"/>
          <w:sz w:val="28"/>
          <w:szCs w:val="28"/>
          <w:lang w:eastAsia="en-US"/>
        </w:rPr>
        <w:t xml:space="preserve">los </w:t>
      </w:r>
      <w:r w:rsidRPr="005149F5">
        <w:rPr>
          <w:rFonts w:ascii="Times New Roman" w:hAnsi="Times New Roman" w:cs="Times New Roman"/>
          <w:sz w:val="28"/>
          <w:szCs w:val="28"/>
          <w:lang w:eastAsia="en-US"/>
        </w:rPr>
        <w:t>que la ineptitud sea evidente y se</w:t>
      </w:r>
      <w:r w:rsidRPr="005149F5">
        <w:rPr>
          <w:rFonts w:ascii="Times New Roman" w:hAnsi="Times New Roman" w:cs="Times New Roman"/>
          <w:sz w:val="28"/>
          <w:szCs w:val="28"/>
          <w:lang w:eastAsia="en-US"/>
        </w:rPr>
        <w:t xml:space="preserve"> torne</w:t>
      </w:r>
      <w:r w:rsidRPr="005149F5">
        <w:rPr>
          <w:rFonts w:ascii="Times New Roman" w:hAnsi="Times New Roman" w:cs="Times New Roman"/>
          <w:sz w:val="28"/>
          <w:szCs w:val="28"/>
          <w:lang w:eastAsia="en-US"/>
        </w:rPr>
        <w:t xml:space="preserve"> necesario declararla, para </w:t>
      </w:r>
      <w:r w:rsidRPr="005149F5">
        <w:rPr>
          <w:rFonts w:ascii="Times New Roman" w:hAnsi="Times New Roman" w:cs="Times New Roman"/>
          <w:sz w:val="28"/>
          <w:szCs w:val="28"/>
          <w:lang w:eastAsia="en-US"/>
        </w:rPr>
        <w:t>descartar</w:t>
      </w:r>
      <w:r w:rsidRPr="005149F5">
        <w:rPr>
          <w:rFonts w:ascii="Times New Roman" w:hAnsi="Times New Roman" w:cs="Times New Roman"/>
          <w:sz w:val="28"/>
          <w:szCs w:val="28"/>
          <w:lang w:eastAsia="en-US"/>
        </w:rPr>
        <w:t xml:space="preserve"> la </w:t>
      </w:r>
      <w:r w:rsidRPr="005149F5">
        <w:rPr>
          <w:rFonts w:ascii="Times New Roman" w:hAnsi="Times New Roman" w:cs="Times New Roman"/>
          <w:sz w:val="28"/>
          <w:szCs w:val="28"/>
          <w:lang w:eastAsia="en-US"/>
        </w:rPr>
        <w:t>ocurrencia</w:t>
      </w:r>
      <w:r w:rsidRPr="005149F5">
        <w:rPr>
          <w:rFonts w:ascii="Times New Roman" w:hAnsi="Times New Roman" w:cs="Times New Roman"/>
          <w:sz w:val="28"/>
          <w:szCs w:val="28"/>
          <w:lang w:eastAsia="en-US"/>
        </w:rPr>
        <w:t xml:space="preserve"> de un control oficioso</w:t>
      </w:r>
      <w:r w:rsidRPr="005149F5">
        <w:rPr>
          <w:rFonts w:ascii="Times New Roman" w:hAnsi="Times New Roman" w:cs="Times New Roman"/>
          <w:sz w:val="28"/>
          <w:szCs w:val="28"/>
          <w:lang w:eastAsia="en-US"/>
        </w:rPr>
        <w:t xml:space="preserve">. Y, por la otra, </w:t>
      </w:r>
      <w:r w:rsidRPr="005149F5">
        <w:rPr>
          <w:rFonts w:ascii="Times New Roman" w:hAnsi="Times New Roman" w:cs="Times New Roman"/>
          <w:sz w:val="28"/>
          <w:szCs w:val="28"/>
          <w:lang w:eastAsia="en-US"/>
        </w:rPr>
        <w:t>la existencia de reproches genéricos no puede operar en contra de la obligació</w:t>
      </w:r>
      <w:r w:rsidRPr="005149F5">
        <w:rPr>
          <w:rFonts w:ascii="Times New Roman" w:hAnsi="Times New Roman" w:cs="Times New Roman"/>
          <w:sz w:val="28"/>
          <w:szCs w:val="28"/>
          <w:lang w:eastAsia="en-US"/>
        </w:rPr>
        <w:t xml:space="preserve">n de garantizar la supremacía de la </w:t>
      </w:r>
      <w:r w:rsidRPr="005149F5">
        <w:rPr>
          <w:rFonts w:ascii="Times New Roman" w:hAnsi="Times New Roman" w:cs="Times New Roman"/>
          <w:sz w:val="28"/>
          <w:szCs w:val="28"/>
          <w:lang w:eastAsia="en-US"/>
        </w:rPr>
        <w:t>Constitución</w:t>
      </w:r>
      <w:r w:rsidRPr="005149F5">
        <w:rPr>
          <w:rFonts w:ascii="Times New Roman" w:hAnsi="Times New Roman" w:cs="Times New Roman"/>
          <w:sz w:val="28"/>
          <w:szCs w:val="28"/>
          <w:lang w:eastAsia="en-US"/>
        </w:rPr>
        <w:t>, en el sentido de imponer cargas argumentativas cualificadas para los escritos de intervención, de ahí que el análisis que se realice debe ser lo suficientemente amplio respecto del entendimiento de lo alega</w:t>
      </w:r>
      <w:r w:rsidRPr="005149F5">
        <w:rPr>
          <w:rFonts w:ascii="Times New Roman" w:hAnsi="Times New Roman" w:cs="Times New Roman"/>
          <w:sz w:val="28"/>
          <w:szCs w:val="28"/>
          <w:lang w:eastAsia="en-US"/>
        </w:rPr>
        <w:t xml:space="preserve">do, pero sin excluir la objetividad sobre el </w:t>
      </w:r>
      <w:r w:rsidRPr="005149F5">
        <w:rPr>
          <w:rFonts w:ascii="Times New Roman" w:hAnsi="Times New Roman" w:cs="Times New Roman"/>
          <w:sz w:val="28"/>
          <w:szCs w:val="28"/>
          <w:lang w:eastAsia="en-US"/>
        </w:rPr>
        <w:t>argumento expuesto</w:t>
      </w:r>
      <w:r w:rsidRPr="005149F5">
        <w:rPr>
          <w:rFonts w:ascii="Times New Roman" w:hAnsi="Times New Roman" w:cs="Times New Roman"/>
          <w:sz w:val="28"/>
          <w:szCs w:val="28"/>
          <w:lang w:eastAsia="en-US"/>
        </w:rPr>
        <w:t xml:space="preserve"> y la coherencia de lo </w:t>
      </w:r>
      <w:r w:rsidRPr="005149F5">
        <w:rPr>
          <w:rFonts w:ascii="Times New Roman" w:hAnsi="Times New Roman" w:cs="Times New Roman"/>
          <w:sz w:val="28"/>
          <w:szCs w:val="28"/>
          <w:lang w:eastAsia="en-US"/>
        </w:rPr>
        <w:t>planteado</w:t>
      </w:r>
      <w:r w:rsidRPr="005149F5">
        <w:rPr>
          <w:rFonts w:ascii="Times New Roman" w:hAnsi="Times New Roman" w:cs="Times New Roman"/>
          <w:sz w:val="28"/>
          <w:szCs w:val="28"/>
          <w:lang w:eastAsia="en-US"/>
        </w:rPr>
        <w:t xml:space="preserve">. </w:t>
      </w:r>
    </w:p>
    <w:p w:rsidR="00B0342B" w:rsidRPr="005149F5" w:rsidRDefault="005149F5" w:rsidP="00B0342B">
      <w:pPr>
        <w:widowControl w:val="0"/>
        <w:tabs>
          <w:tab w:val="left" w:pos="709"/>
        </w:tabs>
        <w:autoSpaceDE w:val="0"/>
        <w:autoSpaceDN w:val="0"/>
        <w:adjustRightInd w:val="0"/>
        <w:contextualSpacing/>
        <w:jc w:val="both"/>
        <w:rPr>
          <w:rFonts w:ascii="Times New Roman" w:hAnsi="Times New Roman" w:cs="Times New Roman"/>
          <w:sz w:val="28"/>
          <w:szCs w:val="28"/>
          <w:lang w:eastAsia="en-US"/>
        </w:rPr>
      </w:pPr>
    </w:p>
    <w:p w:rsidR="00C311E0" w:rsidRPr="005149F5" w:rsidRDefault="005149F5" w:rsidP="00A31504">
      <w:pPr>
        <w:widowControl w:val="0"/>
        <w:numPr>
          <w:ilvl w:val="0"/>
          <w:numId w:val="2"/>
        </w:numPr>
        <w:tabs>
          <w:tab w:val="left" w:pos="709"/>
        </w:tabs>
        <w:autoSpaceDE w:val="0"/>
        <w:autoSpaceDN w:val="0"/>
        <w:adjustRightInd w:val="0"/>
        <w:ind w:left="0" w:firstLine="0"/>
        <w:contextualSpacing/>
        <w:jc w:val="both"/>
        <w:rPr>
          <w:rFonts w:ascii="Times New Roman" w:hAnsi="Times New Roman" w:cs="Times New Roman"/>
          <w:sz w:val="28"/>
          <w:szCs w:val="28"/>
          <w:lang w:eastAsia="en-US"/>
        </w:rPr>
      </w:pPr>
      <w:r w:rsidRPr="005149F5">
        <w:rPr>
          <w:rFonts w:ascii="Times New Roman" w:hAnsi="Times New Roman" w:cs="Times New Roman"/>
          <w:color w:val="000000"/>
          <w:sz w:val="28"/>
          <w:szCs w:val="28"/>
          <w:lang w:eastAsia="es-ES"/>
        </w:rPr>
        <w:t>Al revisar la demanda</w:t>
      </w:r>
      <w:r w:rsidRPr="005149F5">
        <w:rPr>
          <w:rFonts w:ascii="Times New Roman" w:hAnsi="Times New Roman" w:cs="Times New Roman"/>
          <w:color w:val="000000"/>
          <w:sz w:val="28"/>
          <w:szCs w:val="28"/>
          <w:lang w:eastAsia="es-ES"/>
        </w:rPr>
        <w:t xml:space="preserve"> objeto de esta sentencia</w:t>
      </w:r>
      <w:r w:rsidRPr="005149F5">
        <w:rPr>
          <w:rFonts w:ascii="Times New Roman" w:hAnsi="Times New Roman" w:cs="Times New Roman"/>
          <w:color w:val="000000"/>
          <w:sz w:val="28"/>
          <w:szCs w:val="28"/>
          <w:lang w:eastAsia="es-ES"/>
        </w:rPr>
        <w:t xml:space="preserve">, </w:t>
      </w:r>
      <w:bookmarkStart w:id="12" w:name="_Hlk146721444"/>
      <w:r w:rsidRPr="005149F5">
        <w:rPr>
          <w:rFonts w:ascii="Times New Roman" w:hAnsi="Times New Roman" w:cs="Times New Roman"/>
          <w:color w:val="000000"/>
          <w:sz w:val="28"/>
          <w:szCs w:val="28"/>
          <w:lang w:eastAsia="es-ES"/>
        </w:rPr>
        <w:t>se advierte que el accionante circunscribe el juicio de constitucionalidad a la aparente vulneración del dere</w:t>
      </w:r>
      <w:r w:rsidRPr="005149F5">
        <w:rPr>
          <w:rFonts w:ascii="Times New Roman" w:hAnsi="Times New Roman" w:cs="Times New Roman"/>
          <w:color w:val="000000"/>
          <w:sz w:val="28"/>
          <w:szCs w:val="28"/>
          <w:lang w:eastAsia="es-ES"/>
        </w:rPr>
        <w:t xml:space="preserve">cho </w:t>
      </w:r>
      <w:r w:rsidRPr="005149F5">
        <w:rPr>
          <w:rFonts w:ascii="Times New Roman" w:hAnsi="Times New Roman" w:cs="Times New Roman"/>
          <w:color w:val="000000"/>
          <w:sz w:val="28"/>
          <w:szCs w:val="28"/>
          <w:lang w:eastAsia="es-ES"/>
        </w:rPr>
        <w:t xml:space="preserve">al debido proceso previsto en el artículo 29 </w:t>
      </w:r>
      <w:r w:rsidRPr="005149F5">
        <w:rPr>
          <w:rFonts w:ascii="Times New Roman" w:hAnsi="Times New Roman" w:cs="Times New Roman"/>
          <w:color w:val="000000"/>
          <w:sz w:val="28"/>
          <w:szCs w:val="28"/>
          <w:lang w:eastAsia="es-ES"/>
        </w:rPr>
        <w:t>de la Constitución</w:t>
      </w:r>
      <w:r w:rsidRPr="005149F5">
        <w:rPr>
          <w:rFonts w:ascii="Times New Roman" w:hAnsi="Times New Roman" w:cs="Times New Roman"/>
          <w:color w:val="000000"/>
          <w:sz w:val="28"/>
          <w:szCs w:val="28"/>
          <w:lang w:eastAsia="es-ES"/>
        </w:rPr>
        <w:t xml:space="preserve"> Política</w:t>
      </w:r>
      <w:r w:rsidRPr="005149F5">
        <w:rPr>
          <w:rFonts w:ascii="Times New Roman" w:hAnsi="Times New Roman" w:cs="Times New Roman"/>
          <w:color w:val="000000"/>
          <w:sz w:val="28"/>
          <w:szCs w:val="28"/>
          <w:lang w:eastAsia="es-ES"/>
        </w:rPr>
        <w:t xml:space="preserve">, por cuanto la </w:t>
      </w:r>
      <w:r w:rsidRPr="005149F5">
        <w:rPr>
          <w:rFonts w:ascii="Times New Roman" w:hAnsi="Times New Roman" w:cs="Times New Roman"/>
          <w:color w:val="000000"/>
          <w:sz w:val="28"/>
          <w:szCs w:val="28"/>
          <w:lang w:eastAsia="es-ES"/>
        </w:rPr>
        <w:t>norma impugnada</w:t>
      </w:r>
      <w:r w:rsidRPr="005149F5">
        <w:rPr>
          <w:rFonts w:ascii="Times New Roman" w:hAnsi="Times New Roman" w:cs="Times New Roman"/>
          <w:color w:val="000000"/>
          <w:sz w:val="28"/>
          <w:szCs w:val="28"/>
          <w:lang w:eastAsia="es-ES"/>
        </w:rPr>
        <w:t xml:space="preserve"> (en el aparte que es </w:t>
      </w:r>
      <w:r w:rsidRPr="005149F5">
        <w:rPr>
          <w:rFonts w:ascii="Times New Roman" w:hAnsi="Times New Roman" w:cs="Times New Roman"/>
          <w:color w:val="000000"/>
          <w:sz w:val="28"/>
          <w:szCs w:val="28"/>
          <w:lang w:eastAsia="es-ES"/>
        </w:rPr>
        <w:t xml:space="preserve">motivo </w:t>
      </w:r>
      <w:r w:rsidRPr="005149F5">
        <w:rPr>
          <w:rFonts w:ascii="Times New Roman" w:hAnsi="Times New Roman" w:cs="Times New Roman"/>
          <w:color w:val="000000"/>
          <w:sz w:val="28"/>
          <w:szCs w:val="28"/>
          <w:lang w:eastAsia="es-ES"/>
        </w:rPr>
        <w:t xml:space="preserve">de cuestionamiento) </w:t>
      </w:r>
      <w:r w:rsidRPr="005149F5">
        <w:rPr>
          <w:rFonts w:ascii="Times New Roman" w:hAnsi="Times New Roman" w:cs="Times New Roman"/>
          <w:color w:val="000000"/>
          <w:sz w:val="28"/>
          <w:szCs w:val="28"/>
          <w:lang w:eastAsia="es-ES"/>
        </w:rPr>
        <w:t xml:space="preserve">dispone una inhabilidad de cinco (5) años para constituir nuevos organismos de apoyo en cualquiera de sus modalidades o para asociarse o hacerse parte a cualquier título de </w:t>
      </w:r>
      <w:r w:rsidRPr="005149F5">
        <w:rPr>
          <w:rFonts w:ascii="Times New Roman" w:hAnsi="Times New Roman" w:cs="Times New Roman"/>
          <w:color w:val="000000"/>
          <w:sz w:val="28"/>
          <w:szCs w:val="28"/>
          <w:lang w:eastAsia="es-ES"/>
        </w:rPr>
        <w:t>otros</w:t>
      </w:r>
      <w:r w:rsidRPr="005149F5">
        <w:rPr>
          <w:rFonts w:ascii="Times New Roman" w:hAnsi="Times New Roman" w:cs="Times New Roman"/>
          <w:color w:val="000000"/>
          <w:sz w:val="28"/>
          <w:szCs w:val="28"/>
          <w:lang w:eastAsia="es-ES"/>
        </w:rPr>
        <w:t xml:space="preserve"> </w:t>
      </w:r>
      <w:r w:rsidRPr="005149F5">
        <w:rPr>
          <w:rFonts w:ascii="Times New Roman" w:hAnsi="Times New Roman" w:cs="Times New Roman"/>
          <w:color w:val="000000"/>
          <w:sz w:val="28"/>
          <w:szCs w:val="28"/>
          <w:lang w:eastAsia="es-ES"/>
        </w:rPr>
        <w:t xml:space="preserve">ya </w:t>
      </w:r>
      <w:r w:rsidRPr="005149F5">
        <w:rPr>
          <w:rFonts w:ascii="Times New Roman" w:hAnsi="Times New Roman" w:cs="Times New Roman"/>
          <w:color w:val="000000"/>
          <w:sz w:val="28"/>
          <w:szCs w:val="28"/>
          <w:lang w:eastAsia="es-ES"/>
        </w:rPr>
        <w:t xml:space="preserve">habilitados, a las personas naturales o jurídicas que hayan dado </w:t>
      </w:r>
      <w:r w:rsidRPr="005149F5">
        <w:rPr>
          <w:rFonts w:ascii="Times New Roman" w:hAnsi="Times New Roman" w:cs="Times New Roman"/>
          <w:color w:val="000000"/>
          <w:sz w:val="28"/>
          <w:szCs w:val="28"/>
          <w:lang w:eastAsia="es-ES"/>
        </w:rPr>
        <w:t xml:space="preserve">lugar </w:t>
      </w:r>
      <w:r w:rsidRPr="005149F5">
        <w:rPr>
          <w:rFonts w:ascii="Times New Roman" w:hAnsi="Times New Roman" w:cs="Times New Roman"/>
          <w:color w:val="000000"/>
          <w:sz w:val="28"/>
          <w:szCs w:val="28"/>
          <w:lang w:eastAsia="es-ES"/>
        </w:rPr>
        <w:t>a l</w:t>
      </w:r>
      <w:r w:rsidRPr="005149F5">
        <w:rPr>
          <w:rFonts w:ascii="Times New Roman" w:hAnsi="Times New Roman" w:cs="Times New Roman"/>
          <w:color w:val="000000"/>
          <w:sz w:val="28"/>
          <w:szCs w:val="28"/>
          <w:lang w:eastAsia="es-ES"/>
        </w:rPr>
        <w:t xml:space="preserve">a </w:t>
      </w:r>
      <w:r w:rsidRPr="005149F5">
        <w:rPr>
          <w:rFonts w:ascii="Times New Roman" w:hAnsi="Times New Roman" w:cs="Times New Roman"/>
          <w:b/>
          <w:bCs/>
          <w:color w:val="000000"/>
          <w:sz w:val="28"/>
          <w:szCs w:val="28"/>
          <w:lang w:eastAsia="es-ES"/>
        </w:rPr>
        <w:t>cancelación</w:t>
      </w:r>
      <w:r w:rsidRPr="005149F5">
        <w:rPr>
          <w:rFonts w:ascii="Times New Roman" w:hAnsi="Times New Roman" w:cs="Times New Roman"/>
          <w:color w:val="000000"/>
          <w:sz w:val="28"/>
          <w:szCs w:val="28"/>
          <w:lang w:eastAsia="es-ES"/>
        </w:rPr>
        <w:t xml:space="preserve"> de </w:t>
      </w:r>
      <w:r w:rsidRPr="005149F5">
        <w:rPr>
          <w:rFonts w:ascii="Times New Roman" w:hAnsi="Times New Roman" w:cs="Times New Roman"/>
          <w:color w:val="000000"/>
          <w:sz w:val="28"/>
          <w:szCs w:val="28"/>
          <w:lang w:eastAsia="es-ES"/>
        </w:rPr>
        <w:t xml:space="preserve">la habilitación de </w:t>
      </w:r>
      <w:r w:rsidRPr="005149F5">
        <w:rPr>
          <w:rFonts w:ascii="Times New Roman" w:hAnsi="Times New Roman" w:cs="Times New Roman"/>
          <w:color w:val="000000"/>
          <w:sz w:val="28"/>
          <w:szCs w:val="28"/>
          <w:lang w:eastAsia="es-ES"/>
        </w:rPr>
        <w:t xml:space="preserve">uno de dichos organismos, </w:t>
      </w:r>
      <w:r w:rsidRPr="005149F5">
        <w:rPr>
          <w:rFonts w:ascii="Times New Roman" w:hAnsi="Times New Roman" w:cs="Times New Roman"/>
          <w:color w:val="000000"/>
          <w:sz w:val="28"/>
          <w:szCs w:val="28"/>
          <w:lang w:eastAsia="es-ES"/>
        </w:rPr>
        <w:t xml:space="preserve">y </w:t>
      </w:r>
      <w:r w:rsidRPr="005149F5">
        <w:rPr>
          <w:rFonts w:ascii="Times New Roman" w:hAnsi="Times New Roman" w:cs="Times New Roman"/>
          <w:color w:val="000000"/>
          <w:sz w:val="28"/>
          <w:szCs w:val="28"/>
          <w:lang w:eastAsia="es-ES"/>
        </w:rPr>
        <w:t>“</w:t>
      </w:r>
      <w:r w:rsidRPr="005149F5">
        <w:rPr>
          <w:rFonts w:ascii="Times New Roman" w:hAnsi="Times New Roman" w:cs="Times New Roman"/>
          <w:i/>
          <w:iCs/>
          <w:color w:val="000000"/>
          <w:sz w:val="28"/>
          <w:szCs w:val="28"/>
          <w:lang w:eastAsia="es-ES"/>
        </w:rPr>
        <w:t>a sus asociados y parientes hasta el cuarto grado de consanguinidad, segundo de afinidad y primero civil</w:t>
      </w:r>
      <w:r w:rsidRPr="005149F5">
        <w:rPr>
          <w:rFonts w:ascii="Times New Roman" w:hAnsi="Times New Roman" w:cs="Times New Roman"/>
          <w:color w:val="000000"/>
          <w:sz w:val="28"/>
          <w:szCs w:val="28"/>
          <w:lang w:eastAsia="es-ES"/>
        </w:rPr>
        <w:t xml:space="preserve">”. </w:t>
      </w:r>
    </w:p>
    <w:p w:rsidR="00C311E0" w:rsidRPr="005149F5" w:rsidRDefault="005149F5" w:rsidP="00893EAB">
      <w:pPr>
        <w:pStyle w:val="Prrafodelista"/>
        <w:tabs>
          <w:tab w:val="left" w:pos="709"/>
        </w:tabs>
        <w:rPr>
          <w:rFonts w:ascii="Times New Roman" w:hAnsi="Times New Roman" w:cs="Times New Roman"/>
          <w:color w:val="000000"/>
          <w:sz w:val="28"/>
          <w:szCs w:val="28"/>
          <w:lang w:val="es-CO" w:eastAsia="es-ES"/>
        </w:rPr>
      </w:pPr>
    </w:p>
    <w:p w:rsidR="00E07553" w:rsidRPr="005149F5" w:rsidRDefault="005149F5" w:rsidP="00A31504">
      <w:pPr>
        <w:widowControl w:val="0"/>
        <w:numPr>
          <w:ilvl w:val="0"/>
          <w:numId w:val="2"/>
        </w:numPr>
        <w:tabs>
          <w:tab w:val="left" w:pos="709"/>
        </w:tabs>
        <w:autoSpaceDE w:val="0"/>
        <w:autoSpaceDN w:val="0"/>
        <w:adjustRightInd w:val="0"/>
        <w:ind w:left="0" w:firstLine="0"/>
        <w:contextualSpacing/>
        <w:jc w:val="both"/>
        <w:rPr>
          <w:rFonts w:ascii="Times New Roman" w:hAnsi="Times New Roman" w:cs="Times New Roman"/>
          <w:sz w:val="28"/>
          <w:szCs w:val="28"/>
          <w:lang w:eastAsia="en-US"/>
        </w:rPr>
      </w:pPr>
      <w:r w:rsidRPr="005149F5">
        <w:rPr>
          <w:rFonts w:ascii="Times New Roman" w:hAnsi="Times New Roman" w:cs="Times New Roman"/>
          <w:color w:val="000000"/>
          <w:sz w:val="28"/>
          <w:szCs w:val="28"/>
          <w:lang w:eastAsia="es-ES"/>
        </w:rPr>
        <w:t xml:space="preserve">Cabe aclarar que el accionante no cuestiona la inhabilitación que se impone </w:t>
      </w:r>
      <w:r w:rsidRPr="005149F5">
        <w:rPr>
          <w:rFonts w:ascii="Times New Roman" w:hAnsi="Times New Roman" w:cs="Times New Roman"/>
          <w:color w:val="000000"/>
          <w:sz w:val="28"/>
          <w:szCs w:val="28"/>
          <w:lang w:eastAsia="es-ES"/>
        </w:rPr>
        <w:t>“</w:t>
      </w:r>
      <w:r w:rsidRPr="005149F5">
        <w:rPr>
          <w:rFonts w:ascii="Times New Roman" w:hAnsi="Times New Roman" w:cs="Times New Roman"/>
          <w:i/>
          <w:iCs/>
          <w:color w:val="000000"/>
          <w:sz w:val="28"/>
          <w:szCs w:val="28"/>
          <w:lang w:eastAsia="es-ES"/>
        </w:rPr>
        <w:t xml:space="preserve">a la </w:t>
      </w:r>
      <w:r w:rsidRPr="005149F5">
        <w:rPr>
          <w:rFonts w:ascii="Times New Roman" w:hAnsi="Times New Roman" w:cs="Times New Roman"/>
          <w:i/>
          <w:iCs/>
          <w:color w:val="000000"/>
          <w:sz w:val="28"/>
          <w:szCs w:val="28"/>
          <w:lang w:eastAsia="es-ES"/>
        </w:rPr>
        <w:t>persona natural o jurídica que haya dado lugar a la cancelación</w:t>
      </w:r>
      <w:r w:rsidRPr="005149F5">
        <w:rPr>
          <w:rFonts w:ascii="Times New Roman" w:hAnsi="Times New Roman" w:cs="Times New Roman"/>
          <w:color w:val="000000"/>
          <w:sz w:val="28"/>
          <w:szCs w:val="28"/>
          <w:lang w:eastAsia="es-ES"/>
        </w:rPr>
        <w:t>”</w:t>
      </w:r>
      <w:r w:rsidRPr="005149F5">
        <w:rPr>
          <w:rFonts w:ascii="Times New Roman" w:hAnsi="Times New Roman" w:cs="Times New Roman"/>
          <w:color w:val="000000"/>
          <w:sz w:val="28"/>
          <w:szCs w:val="28"/>
          <w:lang w:eastAsia="es-ES"/>
        </w:rPr>
        <w:t xml:space="preserve">, sino su </w:t>
      </w:r>
      <w:r w:rsidRPr="005149F5">
        <w:rPr>
          <w:rFonts w:ascii="Times New Roman" w:hAnsi="Times New Roman" w:cs="Times New Roman"/>
          <w:b/>
          <w:bCs/>
          <w:color w:val="000000"/>
          <w:sz w:val="28"/>
          <w:szCs w:val="28"/>
          <w:lang w:eastAsia="es-ES"/>
        </w:rPr>
        <w:t>extensión</w:t>
      </w:r>
      <w:r w:rsidRPr="005149F5">
        <w:rPr>
          <w:rFonts w:ascii="Times New Roman" w:hAnsi="Times New Roman" w:cs="Times New Roman"/>
          <w:color w:val="000000"/>
          <w:sz w:val="28"/>
          <w:szCs w:val="28"/>
          <w:lang w:eastAsia="es-ES"/>
        </w:rPr>
        <w:t xml:space="preserve"> a los asociados y </w:t>
      </w:r>
      <w:r w:rsidRPr="005149F5">
        <w:rPr>
          <w:rFonts w:ascii="Times New Roman" w:hAnsi="Times New Roman" w:cs="Times New Roman"/>
          <w:color w:val="000000"/>
          <w:sz w:val="28"/>
          <w:szCs w:val="28"/>
          <w:lang w:eastAsia="es-ES"/>
        </w:rPr>
        <w:t>parientes</w:t>
      </w:r>
      <w:r w:rsidRPr="005149F5">
        <w:rPr>
          <w:rFonts w:ascii="Times New Roman" w:hAnsi="Times New Roman" w:cs="Times New Roman"/>
          <w:color w:val="000000"/>
          <w:sz w:val="28"/>
          <w:szCs w:val="28"/>
          <w:lang w:eastAsia="es-ES"/>
        </w:rPr>
        <w:t xml:space="preserve"> en los grados descritos en la norma, </w:t>
      </w:r>
      <w:r w:rsidRPr="005149F5">
        <w:rPr>
          <w:rFonts w:ascii="Times New Roman" w:hAnsi="Times New Roman" w:cs="Times New Roman"/>
          <w:color w:val="000000"/>
          <w:sz w:val="28"/>
          <w:szCs w:val="28"/>
          <w:lang w:eastAsia="es-ES"/>
        </w:rPr>
        <w:t xml:space="preserve">al </w:t>
      </w:r>
      <w:r w:rsidRPr="005149F5">
        <w:rPr>
          <w:rFonts w:ascii="Times New Roman" w:hAnsi="Times New Roman" w:cs="Times New Roman"/>
          <w:color w:val="000000"/>
          <w:sz w:val="28"/>
          <w:szCs w:val="28"/>
          <w:lang w:eastAsia="es-ES"/>
        </w:rPr>
        <w:t xml:space="preserve">estimar </w:t>
      </w:r>
      <w:r w:rsidRPr="005149F5">
        <w:rPr>
          <w:rFonts w:ascii="Times New Roman" w:hAnsi="Times New Roman" w:cs="Times New Roman"/>
          <w:color w:val="000000"/>
          <w:sz w:val="28"/>
          <w:szCs w:val="28"/>
          <w:lang w:eastAsia="es-ES"/>
        </w:rPr>
        <w:t xml:space="preserve">que, frente a estos, </w:t>
      </w:r>
      <w:r w:rsidRPr="005149F5">
        <w:rPr>
          <w:rFonts w:ascii="Times New Roman" w:hAnsi="Times New Roman" w:cs="Times New Roman"/>
          <w:color w:val="000000"/>
          <w:sz w:val="28"/>
          <w:szCs w:val="28"/>
          <w:lang w:eastAsia="es-ES"/>
        </w:rPr>
        <w:t xml:space="preserve">se </w:t>
      </w:r>
      <w:r w:rsidRPr="005149F5">
        <w:rPr>
          <w:rFonts w:ascii="Times New Roman" w:hAnsi="Times New Roman" w:cs="Times New Roman"/>
          <w:color w:val="000000"/>
          <w:sz w:val="28"/>
          <w:szCs w:val="28"/>
          <w:lang w:eastAsia="es-ES"/>
        </w:rPr>
        <w:t>imputa</w:t>
      </w:r>
      <w:r w:rsidRPr="005149F5">
        <w:rPr>
          <w:rFonts w:ascii="Times New Roman" w:hAnsi="Times New Roman" w:cs="Times New Roman"/>
          <w:color w:val="000000"/>
          <w:sz w:val="28"/>
          <w:szCs w:val="28"/>
          <w:lang w:eastAsia="es-ES"/>
        </w:rPr>
        <w:t xml:space="preserve"> una sanción en la que no existe un juicio de reproche</w:t>
      </w:r>
      <w:r w:rsidRPr="005149F5">
        <w:rPr>
          <w:rFonts w:ascii="Times New Roman" w:hAnsi="Times New Roman" w:cs="Times New Roman"/>
          <w:color w:val="000000"/>
          <w:sz w:val="28"/>
          <w:szCs w:val="28"/>
          <w:lang w:eastAsia="es-ES"/>
        </w:rPr>
        <w:t xml:space="preserve"> en su contra</w:t>
      </w:r>
      <w:r w:rsidRPr="005149F5">
        <w:rPr>
          <w:rFonts w:ascii="Times New Roman" w:hAnsi="Times New Roman" w:cs="Times New Roman"/>
          <w:color w:val="000000"/>
          <w:sz w:val="28"/>
          <w:szCs w:val="28"/>
          <w:lang w:eastAsia="es-ES"/>
        </w:rPr>
        <w:t xml:space="preserve">, ni la atribución de una falta, sino que su aplicación se sujeta a la simple circunstancia de tener con el responsable un vínculo de </w:t>
      </w:r>
      <w:r w:rsidRPr="005149F5">
        <w:rPr>
          <w:rFonts w:ascii="Times New Roman" w:hAnsi="Times New Roman" w:cs="Times New Roman"/>
          <w:color w:val="000000"/>
          <w:sz w:val="28"/>
          <w:szCs w:val="28"/>
          <w:lang w:eastAsia="es-ES"/>
        </w:rPr>
        <w:t>carácter</w:t>
      </w:r>
      <w:r w:rsidRPr="005149F5">
        <w:rPr>
          <w:rFonts w:ascii="Times New Roman" w:hAnsi="Times New Roman" w:cs="Times New Roman"/>
          <w:color w:val="000000"/>
          <w:sz w:val="28"/>
          <w:szCs w:val="28"/>
          <w:lang w:eastAsia="es-ES"/>
        </w:rPr>
        <w:t xml:space="preserve"> familiar o comercial. Por ello, a juicio del </w:t>
      </w:r>
      <w:r w:rsidRPr="005149F5">
        <w:rPr>
          <w:rFonts w:ascii="Times New Roman" w:hAnsi="Times New Roman" w:cs="Times New Roman"/>
          <w:color w:val="000000"/>
          <w:sz w:val="28"/>
          <w:szCs w:val="28"/>
          <w:lang w:eastAsia="es-ES"/>
        </w:rPr>
        <w:t>demandante</w:t>
      </w:r>
      <w:r w:rsidRPr="005149F5">
        <w:rPr>
          <w:rFonts w:ascii="Times New Roman" w:hAnsi="Times New Roman" w:cs="Times New Roman"/>
          <w:color w:val="000000"/>
          <w:sz w:val="28"/>
          <w:szCs w:val="28"/>
          <w:lang w:eastAsia="es-ES"/>
        </w:rPr>
        <w:t xml:space="preserve">, se desconoce el debido proceso, en lo que </w:t>
      </w:r>
      <w:r w:rsidRPr="005149F5">
        <w:rPr>
          <w:rFonts w:ascii="Times New Roman" w:hAnsi="Times New Roman" w:cs="Times New Roman"/>
          <w:color w:val="000000"/>
          <w:sz w:val="28"/>
          <w:szCs w:val="28"/>
          <w:lang w:eastAsia="es-ES"/>
        </w:rPr>
        <w:t>c</w:t>
      </w:r>
      <w:r w:rsidRPr="005149F5">
        <w:rPr>
          <w:rFonts w:ascii="Times New Roman" w:hAnsi="Times New Roman" w:cs="Times New Roman"/>
          <w:color w:val="000000"/>
          <w:sz w:val="28"/>
          <w:szCs w:val="28"/>
          <w:lang w:eastAsia="es-ES"/>
        </w:rPr>
        <w:t>orresponde</w:t>
      </w:r>
      <w:r w:rsidRPr="005149F5">
        <w:rPr>
          <w:rFonts w:ascii="Times New Roman" w:hAnsi="Times New Roman" w:cs="Times New Roman"/>
          <w:color w:val="000000"/>
          <w:sz w:val="28"/>
          <w:szCs w:val="28"/>
          <w:lang w:eastAsia="es-ES"/>
        </w:rPr>
        <w:t xml:space="preserve"> a las garantías de </w:t>
      </w:r>
      <w:r w:rsidRPr="005149F5">
        <w:rPr>
          <w:rFonts w:ascii="Times New Roman" w:hAnsi="Times New Roman" w:cs="Times New Roman"/>
          <w:color w:val="000000"/>
          <w:sz w:val="28"/>
          <w:szCs w:val="28"/>
          <w:lang w:eastAsia="es-ES"/>
        </w:rPr>
        <w:t xml:space="preserve">la </w:t>
      </w:r>
      <w:r w:rsidRPr="005149F5">
        <w:rPr>
          <w:rFonts w:ascii="Times New Roman" w:hAnsi="Times New Roman" w:cs="Times New Roman"/>
          <w:color w:val="000000"/>
          <w:sz w:val="28"/>
          <w:szCs w:val="28"/>
          <w:lang w:eastAsia="es-ES"/>
        </w:rPr>
        <w:t xml:space="preserve">presunción de inocencia y a la preservación del principio de </w:t>
      </w:r>
      <w:r w:rsidRPr="005149F5">
        <w:rPr>
          <w:rFonts w:ascii="Times New Roman" w:hAnsi="Times New Roman" w:cs="Times New Roman"/>
          <w:color w:val="000000"/>
          <w:sz w:val="28"/>
          <w:szCs w:val="28"/>
          <w:lang w:eastAsia="es-ES"/>
        </w:rPr>
        <w:t>responsabilidad</w:t>
      </w:r>
      <w:r w:rsidRPr="005149F5">
        <w:rPr>
          <w:rFonts w:ascii="Times New Roman" w:hAnsi="Times New Roman" w:cs="Times New Roman"/>
          <w:color w:val="000000"/>
          <w:sz w:val="28"/>
          <w:szCs w:val="28"/>
          <w:lang w:eastAsia="es-ES"/>
        </w:rPr>
        <w:t xml:space="preserve"> por el acto propio</w:t>
      </w:r>
      <w:r w:rsidRPr="005149F5">
        <w:rPr>
          <w:rFonts w:ascii="Times New Roman" w:hAnsi="Times New Roman" w:cs="Times New Roman"/>
          <w:color w:val="000000"/>
          <w:sz w:val="28"/>
          <w:szCs w:val="28"/>
          <w:lang w:eastAsia="es-ES"/>
        </w:rPr>
        <w:t xml:space="preserve"> (</w:t>
      </w:r>
      <w:r w:rsidRPr="005149F5">
        <w:rPr>
          <w:rFonts w:ascii="Times New Roman" w:hAnsi="Times New Roman" w:cs="Times New Roman"/>
          <w:i/>
          <w:iCs/>
          <w:color w:val="000000"/>
          <w:sz w:val="28"/>
          <w:szCs w:val="28"/>
          <w:lang w:eastAsia="es-ES"/>
        </w:rPr>
        <w:t>principio de responsabilidad personal</w:t>
      </w:r>
      <w:r w:rsidRPr="005149F5">
        <w:rPr>
          <w:rFonts w:ascii="Times New Roman" w:hAnsi="Times New Roman" w:cs="Times New Roman"/>
          <w:color w:val="000000"/>
          <w:sz w:val="28"/>
          <w:szCs w:val="28"/>
          <w:lang w:eastAsia="es-ES"/>
        </w:rPr>
        <w:t>)</w:t>
      </w:r>
      <w:r w:rsidRPr="005149F5">
        <w:rPr>
          <w:rFonts w:ascii="Times New Roman" w:hAnsi="Times New Roman" w:cs="Times New Roman"/>
          <w:color w:val="000000"/>
          <w:sz w:val="28"/>
          <w:szCs w:val="28"/>
          <w:lang w:eastAsia="es-ES"/>
        </w:rPr>
        <w:t xml:space="preserve">, los cuales emanan del artículo 29 del texto superior. </w:t>
      </w:r>
    </w:p>
    <w:p w:rsidR="00C311E0" w:rsidRPr="005149F5" w:rsidRDefault="005149F5" w:rsidP="00893EAB">
      <w:pPr>
        <w:pStyle w:val="Prrafodelista"/>
        <w:tabs>
          <w:tab w:val="left" w:pos="709"/>
        </w:tabs>
        <w:rPr>
          <w:rFonts w:ascii="Times New Roman" w:hAnsi="Times New Roman" w:cs="Times New Roman"/>
          <w:sz w:val="28"/>
          <w:szCs w:val="28"/>
          <w:lang w:val="es-CO"/>
        </w:rPr>
      </w:pPr>
    </w:p>
    <w:p w:rsidR="00C311E0" w:rsidRPr="005149F5" w:rsidRDefault="005149F5" w:rsidP="00A31504">
      <w:pPr>
        <w:widowControl w:val="0"/>
        <w:numPr>
          <w:ilvl w:val="0"/>
          <w:numId w:val="2"/>
        </w:numPr>
        <w:tabs>
          <w:tab w:val="left" w:pos="709"/>
        </w:tabs>
        <w:autoSpaceDE w:val="0"/>
        <w:autoSpaceDN w:val="0"/>
        <w:adjustRightInd w:val="0"/>
        <w:ind w:left="0" w:firstLine="0"/>
        <w:contextualSpacing/>
        <w:jc w:val="both"/>
        <w:rPr>
          <w:rFonts w:ascii="Times New Roman" w:hAnsi="Times New Roman" w:cs="Times New Roman"/>
          <w:sz w:val="28"/>
          <w:szCs w:val="28"/>
          <w:lang w:eastAsia="en-US"/>
        </w:rPr>
      </w:pPr>
      <w:r w:rsidRPr="005149F5">
        <w:rPr>
          <w:rFonts w:ascii="Times New Roman" w:hAnsi="Times New Roman" w:cs="Times New Roman"/>
          <w:sz w:val="28"/>
          <w:szCs w:val="28"/>
          <w:lang w:eastAsia="en-US"/>
        </w:rPr>
        <w:t xml:space="preserve">En este orden de ideas, el </w:t>
      </w:r>
      <w:r w:rsidRPr="005149F5">
        <w:rPr>
          <w:rFonts w:ascii="Times New Roman" w:hAnsi="Times New Roman" w:cs="Times New Roman"/>
          <w:sz w:val="28"/>
          <w:szCs w:val="28"/>
          <w:lang w:eastAsia="en-US"/>
        </w:rPr>
        <w:t>act</w:t>
      </w:r>
      <w:r w:rsidRPr="005149F5">
        <w:rPr>
          <w:rFonts w:ascii="Times New Roman" w:hAnsi="Times New Roman" w:cs="Times New Roman"/>
          <w:sz w:val="28"/>
          <w:szCs w:val="28"/>
          <w:lang w:eastAsia="en-US"/>
        </w:rPr>
        <w:t>or</w:t>
      </w:r>
      <w:r w:rsidRPr="005149F5">
        <w:rPr>
          <w:rFonts w:ascii="Times New Roman" w:hAnsi="Times New Roman" w:cs="Times New Roman"/>
          <w:sz w:val="28"/>
          <w:szCs w:val="28"/>
          <w:lang w:eastAsia="en-US"/>
        </w:rPr>
        <w:t xml:space="preserve"> señala que el texto </w:t>
      </w:r>
      <w:r w:rsidRPr="005149F5">
        <w:rPr>
          <w:rFonts w:ascii="Times New Roman" w:hAnsi="Times New Roman" w:cs="Times New Roman"/>
          <w:sz w:val="28"/>
          <w:szCs w:val="28"/>
          <w:lang w:eastAsia="en-US"/>
        </w:rPr>
        <w:t>demandado</w:t>
      </w:r>
      <w:r w:rsidRPr="005149F5">
        <w:rPr>
          <w:rFonts w:ascii="Times New Roman" w:hAnsi="Times New Roman" w:cs="Times New Roman"/>
          <w:sz w:val="28"/>
          <w:szCs w:val="28"/>
          <w:lang w:eastAsia="en-US"/>
        </w:rPr>
        <w:t xml:space="preserve"> establece una </w:t>
      </w:r>
      <w:r w:rsidRPr="005149F5">
        <w:rPr>
          <w:rFonts w:ascii="Times New Roman" w:hAnsi="Times New Roman" w:cs="Times New Roman"/>
          <w:sz w:val="28"/>
          <w:szCs w:val="28"/>
          <w:lang w:eastAsia="en-US"/>
        </w:rPr>
        <w:t>responsabilidad</w:t>
      </w:r>
      <w:r w:rsidRPr="005149F5">
        <w:rPr>
          <w:rFonts w:ascii="Times New Roman" w:hAnsi="Times New Roman" w:cs="Times New Roman"/>
          <w:sz w:val="28"/>
          <w:szCs w:val="28"/>
          <w:lang w:eastAsia="en-US"/>
        </w:rPr>
        <w:t xml:space="preserve"> </w:t>
      </w:r>
      <w:r w:rsidRPr="005149F5">
        <w:rPr>
          <w:rFonts w:ascii="Times New Roman" w:hAnsi="Times New Roman" w:cs="Times New Roman"/>
          <w:sz w:val="28"/>
          <w:szCs w:val="28"/>
          <w:lang w:eastAsia="en-US"/>
        </w:rPr>
        <w:t>objetiva</w:t>
      </w:r>
      <w:r w:rsidRPr="005149F5">
        <w:rPr>
          <w:rFonts w:ascii="Times New Roman" w:hAnsi="Times New Roman" w:cs="Times New Roman"/>
          <w:sz w:val="28"/>
          <w:szCs w:val="28"/>
          <w:lang w:eastAsia="en-US"/>
        </w:rPr>
        <w:t xml:space="preserve"> por la </w:t>
      </w:r>
      <w:r w:rsidRPr="005149F5">
        <w:rPr>
          <w:rFonts w:ascii="Times New Roman" w:hAnsi="Times New Roman" w:cs="Times New Roman"/>
          <w:sz w:val="28"/>
          <w:szCs w:val="28"/>
          <w:lang w:eastAsia="en-US"/>
        </w:rPr>
        <w:t>simple</w:t>
      </w:r>
      <w:r w:rsidRPr="005149F5">
        <w:rPr>
          <w:rFonts w:ascii="Times New Roman" w:hAnsi="Times New Roman" w:cs="Times New Roman"/>
          <w:sz w:val="28"/>
          <w:szCs w:val="28"/>
          <w:lang w:eastAsia="en-US"/>
        </w:rPr>
        <w:t xml:space="preserve"> existencia de </w:t>
      </w:r>
      <w:r w:rsidRPr="005149F5">
        <w:rPr>
          <w:rFonts w:ascii="Times New Roman" w:hAnsi="Times New Roman" w:cs="Times New Roman"/>
          <w:sz w:val="28"/>
          <w:szCs w:val="28"/>
          <w:lang w:eastAsia="en-US"/>
        </w:rPr>
        <w:t>la cancelación</w:t>
      </w:r>
      <w:r w:rsidRPr="005149F5">
        <w:rPr>
          <w:rFonts w:ascii="Times New Roman" w:hAnsi="Times New Roman" w:cs="Times New Roman"/>
          <w:sz w:val="28"/>
          <w:szCs w:val="28"/>
          <w:lang w:eastAsia="en-US"/>
        </w:rPr>
        <w:t xml:space="preserve"> de la </w:t>
      </w:r>
      <w:r w:rsidRPr="005149F5">
        <w:rPr>
          <w:rFonts w:ascii="Times New Roman" w:hAnsi="Times New Roman" w:cs="Times New Roman"/>
          <w:sz w:val="28"/>
          <w:szCs w:val="28"/>
          <w:lang w:eastAsia="en-US"/>
        </w:rPr>
        <w:t>habilitación</w:t>
      </w:r>
      <w:r w:rsidRPr="005149F5">
        <w:rPr>
          <w:rFonts w:ascii="Times New Roman" w:hAnsi="Times New Roman" w:cs="Times New Roman"/>
          <w:sz w:val="28"/>
          <w:szCs w:val="28"/>
          <w:lang w:eastAsia="en-US"/>
        </w:rPr>
        <w:t xml:space="preserve"> de un organismo de apoyo de un asocia</w:t>
      </w:r>
      <w:r w:rsidRPr="005149F5">
        <w:rPr>
          <w:rFonts w:ascii="Times New Roman" w:hAnsi="Times New Roman" w:cs="Times New Roman"/>
          <w:sz w:val="28"/>
          <w:szCs w:val="28"/>
          <w:lang w:eastAsia="en-US"/>
        </w:rPr>
        <w:t>do</w:t>
      </w:r>
      <w:r w:rsidRPr="005149F5">
        <w:rPr>
          <w:rFonts w:ascii="Times New Roman" w:hAnsi="Times New Roman" w:cs="Times New Roman"/>
          <w:sz w:val="28"/>
          <w:szCs w:val="28"/>
          <w:lang w:eastAsia="en-US"/>
        </w:rPr>
        <w:t xml:space="preserve"> o familiar, la cual, además, no se </w:t>
      </w:r>
      <w:r w:rsidRPr="005149F5">
        <w:rPr>
          <w:rFonts w:ascii="Times New Roman" w:hAnsi="Times New Roman" w:cs="Times New Roman"/>
          <w:sz w:val="28"/>
          <w:szCs w:val="28"/>
          <w:lang w:eastAsia="en-US"/>
        </w:rPr>
        <w:t>ajusta</w:t>
      </w:r>
      <w:r w:rsidRPr="005149F5">
        <w:rPr>
          <w:rFonts w:ascii="Times New Roman" w:hAnsi="Times New Roman" w:cs="Times New Roman"/>
          <w:sz w:val="28"/>
          <w:szCs w:val="28"/>
          <w:lang w:eastAsia="en-US"/>
        </w:rPr>
        <w:t xml:space="preserve"> a las exigencias </w:t>
      </w:r>
      <w:r w:rsidRPr="005149F5">
        <w:rPr>
          <w:rFonts w:ascii="Times New Roman" w:hAnsi="Times New Roman" w:cs="Times New Roman"/>
          <w:sz w:val="28"/>
          <w:szCs w:val="28"/>
          <w:lang w:eastAsia="en-US"/>
        </w:rPr>
        <w:t xml:space="preserve">propias </w:t>
      </w:r>
      <w:r w:rsidRPr="005149F5">
        <w:rPr>
          <w:rFonts w:ascii="Times New Roman" w:hAnsi="Times New Roman" w:cs="Times New Roman"/>
          <w:sz w:val="28"/>
          <w:szCs w:val="28"/>
          <w:lang w:eastAsia="en-US"/>
        </w:rPr>
        <w:t>de este régimen</w:t>
      </w:r>
      <w:r w:rsidRPr="005149F5">
        <w:rPr>
          <w:rFonts w:ascii="Times New Roman" w:hAnsi="Times New Roman" w:cs="Times New Roman"/>
          <w:sz w:val="28"/>
          <w:szCs w:val="28"/>
          <w:lang w:eastAsia="en-US"/>
        </w:rPr>
        <w:t xml:space="preserve"> exceptivo de responsabilidad</w:t>
      </w:r>
      <w:r w:rsidRPr="005149F5">
        <w:rPr>
          <w:rFonts w:ascii="Times New Roman" w:hAnsi="Times New Roman" w:cs="Times New Roman"/>
          <w:sz w:val="28"/>
          <w:szCs w:val="28"/>
          <w:lang w:eastAsia="en-US"/>
        </w:rPr>
        <w:t>,</w:t>
      </w:r>
      <w:r w:rsidRPr="005149F5">
        <w:rPr>
          <w:rFonts w:ascii="Times New Roman" w:hAnsi="Times New Roman" w:cs="Times New Roman"/>
          <w:sz w:val="28"/>
          <w:szCs w:val="28"/>
          <w:lang w:eastAsia="en-US"/>
        </w:rPr>
        <w:t xml:space="preserve"> según lo previsto por la </w:t>
      </w:r>
      <w:r w:rsidRPr="005149F5">
        <w:rPr>
          <w:rFonts w:ascii="Times New Roman" w:hAnsi="Times New Roman" w:cs="Times New Roman"/>
          <w:sz w:val="28"/>
          <w:szCs w:val="28"/>
          <w:lang w:eastAsia="en-US"/>
        </w:rPr>
        <w:t xml:space="preserve">propia </w:t>
      </w:r>
      <w:r w:rsidRPr="005149F5">
        <w:rPr>
          <w:rFonts w:ascii="Times New Roman" w:hAnsi="Times New Roman" w:cs="Times New Roman"/>
          <w:sz w:val="28"/>
          <w:szCs w:val="28"/>
          <w:lang w:eastAsia="en-US"/>
        </w:rPr>
        <w:t xml:space="preserve">Corte en la </w:t>
      </w:r>
      <w:r w:rsidRPr="005149F5">
        <w:rPr>
          <w:rFonts w:ascii="Times New Roman" w:hAnsi="Times New Roman" w:cs="Times New Roman"/>
          <w:sz w:val="28"/>
          <w:szCs w:val="28"/>
          <w:lang w:eastAsia="en-US"/>
        </w:rPr>
        <w:t>S</w:t>
      </w:r>
      <w:r w:rsidRPr="005149F5">
        <w:rPr>
          <w:rFonts w:ascii="Times New Roman" w:hAnsi="Times New Roman" w:cs="Times New Roman"/>
          <w:sz w:val="28"/>
          <w:szCs w:val="28"/>
          <w:lang w:eastAsia="en-US"/>
        </w:rPr>
        <w:t xml:space="preserve">entencia C-616 de 2002, pues se comprometen de manera </w:t>
      </w:r>
      <w:r w:rsidRPr="005149F5">
        <w:rPr>
          <w:rFonts w:ascii="Times New Roman" w:hAnsi="Times New Roman" w:cs="Times New Roman"/>
          <w:sz w:val="28"/>
          <w:szCs w:val="28"/>
          <w:lang w:eastAsia="en-US"/>
        </w:rPr>
        <w:t>específica</w:t>
      </w:r>
      <w:r w:rsidRPr="005149F5">
        <w:rPr>
          <w:rFonts w:ascii="Times New Roman" w:hAnsi="Times New Roman" w:cs="Times New Roman"/>
          <w:sz w:val="28"/>
          <w:szCs w:val="28"/>
          <w:lang w:eastAsia="en-US"/>
        </w:rPr>
        <w:t xml:space="preserve"> derechos </w:t>
      </w:r>
      <w:r w:rsidRPr="005149F5">
        <w:rPr>
          <w:rFonts w:ascii="Times New Roman" w:hAnsi="Times New Roman" w:cs="Times New Roman"/>
          <w:sz w:val="28"/>
          <w:szCs w:val="28"/>
          <w:lang w:eastAsia="en-US"/>
        </w:rPr>
        <w:t>fundamentales</w:t>
      </w:r>
      <w:r w:rsidRPr="005149F5">
        <w:rPr>
          <w:rFonts w:ascii="Times New Roman" w:hAnsi="Times New Roman" w:cs="Times New Roman"/>
          <w:sz w:val="28"/>
          <w:szCs w:val="28"/>
          <w:lang w:eastAsia="en-US"/>
        </w:rPr>
        <w:t xml:space="preserve"> (</w:t>
      </w:r>
      <w:r w:rsidRPr="005149F5">
        <w:rPr>
          <w:rFonts w:ascii="Times New Roman" w:hAnsi="Times New Roman" w:cs="Times New Roman"/>
          <w:i/>
          <w:iCs/>
          <w:sz w:val="28"/>
          <w:szCs w:val="28"/>
          <w:lang w:eastAsia="en-US"/>
        </w:rPr>
        <w:t>el trabajo y la libertad de escoger profesión u oficio</w:t>
      </w:r>
      <w:r w:rsidRPr="005149F5">
        <w:rPr>
          <w:rFonts w:ascii="Times New Roman" w:hAnsi="Times New Roman" w:cs="Times New Roman"/>
          <w:sz w:val="28"/>
          <w:szCs w:val="28"/>
          <w:lang w:eastAsia="en-US"/>
        </w:rPr>
        <w:t>), no tiene un carácter monetario (</w:t>
      </w:r>
      <w:r w:rsidRPr="005149F5">
        <w:rPr>
          <w:rFonts w:ascii="Times New Roman" w:hAnsi="Times New Roman" w:cs="Times New Roman"/>
          <w:i/>
          <w:iCs/>
          <w:sz w:val="28"/>
          <w:szCs w:val="28"/>
          <w:lang w:eastAsia="en-US"/>
        </w:rPr>
        <w:t>ya</w:t>
      </w:r>
      <w:r w:rsidRPr="005149F5">
        <w:rPr>
          <w:rFonts w:ascii="Times New Roman" w:hAnsi="Times New Roman" w:cs="Times New Roman"/>
          <w:i/>
          <w:iCs/>
          <w:sz w:val="28"/>
          <w:szCs w:val="28"/>
          <w:lang w:eastAsia="en-US"/>
        </w:rPr>
        <w:t xml:space="preserve"> que no se trata de una multa</w:t>
      </w:r>
      <w:r w:rsidRPr="005149F5">
        <w:rPr>
          <w:rFonts w:ascii="Times New Roman" w:hAnsi="Times New Roman" w:cs="Times New Roman"/>
          <w:sz w:val="28"/>
          <w:szCs w:val="28"/>
          <w:lang w:eastAsia="en-US"/>
        </w:rPr>
        <w:t>) y no es de menor entidad (</w:t>
      </w:r>
      <w:r w:rsidRPr="005149F5">
        <w:rPr>
          <w:rFonts w:ascii="Times New Roman" w:hAnsi="Times New Roman" w:cs="Times New Roman"/>
          <w:i/>
          <w:iCs/>
          <w:sz w:val="28"/>
          <w:szCs w:val="28"/>
          <w:lang w:eastAsia="en-US"/>
        </w:rPr>
        <w:t xml:space="preserve">pues supone una ruptura entre </w:t>
      </w:r>
      <w:r w:rsidRPr="005149F5">
        <w:rPr>
          <w:rFonts w:ascii="Times New Roman" w:hAnsi="Times New Roman" w:cs="Times New Roman"/>
          <w:i/>
          <w:iCs/>
          <w:sz w:val="28"/>
          <w:szCs w:val="28"/>
          <w:lang w:eastAsia="en-US"/>
        </w:rPr>
        <w:t xml:space="preserve">el eje axial de </w:t>
      </w:r>
      <w:r w:rsidRPr="005149F5">
        <w:rPr>
          <w:rFonts w:ascii="Times New Roman" w:hAnsi="Times New Roman" w:cs="Times New Roman"/>
          <w:i/>
          <w:iCs/>
          <w:sz w:val="28"/>
          <w:szCs w:val="28"/>
          <w:lang w:eastAsia="en-US"/>
        </w:rPr>
        <w:t xml:space="preserve">autoría y responsabilidad, con </w:t>
      </w:r>
      <w:r w:rsidRPr="005149F5">
        <w:rPr>
          <w:rFonts w:ascii="Times New Roman" w:hAnsi="Times New Roman" w:cs="Times New Roman"/>
          <w:i/>
          <w:iCs/>
          <w:sz w:val="28"/>
          <w:szCs w:val="28"/>
          <w:lang w:eastAsia="en-US"/>
        </w:rPr>
        <w:t>impacto</w:t>
      </w:r>
      <w:r w:rsidRPr="005149F5">
        <w:rPr>
          <w:rFonts w:ascii="Times New Roman" w:hAnsi="Times New Roman" w:cs="Times New Roman"/>
          <w:i/>
          <w:iCs/>
          <w:sz w:val="28"/>
          <w:szCs w:val="28"/>
          <w:lang w:eastAsia="en-US"/>
        </w:rPr>
        <w:t xml:space="preserve"> </w:t>
      </w:r>
      <w:r w:rsidRPr="005149F5">
        <w:rPr>
          <w:rFonts w:ascii="Times New Roman" w:hAnsi="Times New Roman" w:cs="Times New Roman"/>
          <w:i/>
          <w:iCs/>
          <w:sz w:val="28"/>
          <w:szCs w:val="28"/>
          <w:lang w:eastAsia="en-US"/>
        </w:rPr>
        <w:t xml:space="preserve">directo </w:t>
      </w:r>
      <w:r w:rsidRPr="005149F5">
        <w:rPr>
          <w:rFonts w:ascii="Times New Roman" w:hAnsi="Times New Roman" w:cs="Times New Roman"/>
          <w:i/>
          <w:iCs/>
          <w:sz w:val="28"/>
          <w:szCs w:val="28"/>
          <w:lang w:eastAsia="en-US"/>
        </w:rPr>
        <w:t>en</w:t>
      </w:r>
      <w:r w:rsidRPr="005149F5">
        <w:rPr>
          <w:rFonts w:ascii="Times New Roman" w:hAnsi="Times New Roman" w:cs="Times New Roman"/>
          <w:i/>
          <w:iCs/>
          <w:sz w:val="28"/>
          <w:szCs w:val="28"/>
          <w:lang w:eastAsia="en-US"/>
        </w:rPr>
        <w:t xml:space="preserve"> los</w:t>
      </w:r>
      <w:r w:rsidRPr="005149F5">
        <w:rPr>
          <w:rFonts w:ascii="Times New Roman" w:hAnsi="Times New Roman" w:cs="Times New Roman"/>
          <w:i/>
          <w:iCs/>
          <w:sz w:val="28"/>
          <w:szCs w:val="28"/>
          <w:lang w:eastAsia="en-US"/>
        </w:rPr>
        <w:t xml:space="preserve"> derechos </w:t>
      </w:r>
      <w:r w:rsidRPr="005149F5">
        <w:rPr>
          <w:rFonts w:ascii="Times New Roman" w:hAnsi="Times New Roman" w:cs="Times New Roman"/>
          <w:i/>
          <w:iCs/>
          <w:sz w:val="28"/>
          <w:szCs w:val="28"/>
          <w:lang w:eastAsia="en-US"/>
        </w:rPr>
        <w:t>fundamentales</w:t>
      </w:r>
      <w:r w:rsidRPr="005149F5">
        <w:rPr>
          <w:rFonts w:ascii="Times New Roman" w:hAnsi="Times New Roman" w:cs="Times New Roman"/>
          <w:sz w:val="28"/>
          <w:szCs w:val="28"/>
          <w:lang w:eastAsia="en-US"/>
        </w:rPr>
        <w:t xml:space="preserve">). </w:t>
      </w:r>
    </w:p>
    <w:p w:rsidR="00E07553" w:rsidRPr="005149F5" w:rsidRDefault="005149F5" w:rsidP="00893EAB">
      <w:pPr>
        <w:tabs>
          <w:tab w:val="left" w:pos="709"/>
        </w:tabs>
        <w:autoSpaceDE w:val="0"/>
        <w:autoSpaceDN w:val="0"/>
        <w:rPr>
          <w:rFonts w:ascii="Times New Roman" w:hAnsi="Times New Roman" w:cs="Times New Roman"/>
          <w:sz w:val="28"/>
          <w:szCs w:val="28"/>
          <w:lang w:eastAsia="en-US"/>
        </w:rPr>
      </w:pPr>
    </w:p>
    <w:bookmarkEnd w:id="12"/>
    <w:p w:rsidR="001F344F" w:rsidRPr="005149F5" w:rsidRDefault="005149F5" w:rsidP="00A31504">
      <w:pPr>
        <w:widowControl w:val="0"/>
        <w:numPr>
          <w:ilvl w:val="0"/>
          <w:numId w:val="2"/>
        </w:numPr>
        <w:tabs>
          <w:tab w:val="left" w:pos="709"/>
          <w:tab w:val="left" w:pos="851"/>
        </w:tabs>
        <w:autoSpaceDE w:val="0"/>
        <w:autoSpaceDN w:val="0"/>
        <w:adjustRightInd w:val="0"/>
        <w:ind w:left="0" w:firstLine="0"/>
        <w:contextualSpacing/>
        <w:jc w:val="both"/>
        <w:rPr>
          <w:rFonts w:ascii="Times New Roman" w:hAnsi="Times New Roman" w:cs="Times New Roman"/>
          <w:color w:val="000000"/>
          <w:sz w:val="28"/>
          <w:szCs w:val="28"/>
          <w:lang w:eastAsia="en-US"/>
        </w:rPr>
      </w:pPr>
      <w:r w:rsidRPr="005149F5">
        <w:rPr>
          <w:rFonts w:ascii="Times New Roman" w:hAnsi="Times New Roman" w:cs="Times New Roman"/>
          <w:color w:val="000000"/>
          <w:sz w:val="28"/>
          <w:szCs w:val="28"/>
          <w:lang w:eastAsia="en-US"/>
        </w:rPr>
        <w:t xml:space="preserve">A juicio de este </w:t>
      </w:r>
      <w:r w:rsidRPr="005149F5">
        <w:rPr>
          <w:rFonts w:ascii="Times New Roman" w:hAnsi="Times New Roman" w:cs="Times New Roman"/>
          <w:color w:val="000000"/>
          <w:sz w:val="28"/>
          <w:szCs w:val="28"/>
          <w:lang w:eastAsia="en-US"/>
        </w:rPr>
        <w:t>T</w:t>
      </w:r>
      <w:r w:rsidRPr="005149F5">
        <w:rPr>
          <w:rFonts w:ascii="Times New Roman" w:hAnsi="Times New Roman" w:cs="Times New Roman"/>
          <w:color w:val="000000"/>
          <w:sz w:val="28"/>
          <w:szCs w:val="28"/>
          <w:lang w:eastAsia="en-US"/>
        </w:rPr>
        <w:t>ribunal,</w:t>
      </w:r>
      <w:r w:rsidRPr="005149F5">
        <w:rPr>
          <w:rFonts w:ascii="Times New Roman" w:hAnsi="Times New Roman" w:cs="Times New Roman"/>
          <w:color w:val="000000"/>
          <w:sz w:val="28"/>
          <w:szCs w:val="28"/>
          <w:lang w:eastAsia="en-US"/>
        </w:rPr>
        <w:t xml:space="preserve"> y siguiendo las consideraciones</w:t>
      </w:r>
      <w:r w:rsidRPr="005149F5">
        <w:rPr>
          <w:rFonts w:ascii="Times New Roman" w:hAnsi="Times New Roman" w:cs="Times New Roman"/>
          <w:color w:val="000000"/>
          <w:sz w:val="28"/>
          <w:szCs w:val="28"/>
          <w:lang w:eastAsia="en-US"/>
        </w:rPr>
        <w:t xml:space="preserve"> ya</w:t>
      </w:r>
      <w:r w:rsidRPr="005149F5">
        <w:rPr>
          <w:rFonts w:ascii="Times New Roman" w:hAnsi="Times New Roman" w:cs="Times New Roman"/>
          <w:color w:val="000000"/>
          <w:sz w:val="28"/>
          <w:szCs w:val="28"/>
          <w:lang w:eastAsia="en-US"/>
        </w:rPr>
        <w:t xml:space="preserve"> expuestas,</w:t>
      </w:r>
      <w:r w:rsidRPr="005149F5">
        <w:rPr>
          <w:rFonts w:ascii="Times New Roman" w:hAnsi="Times New Roman" w:cs="Times New Roman"/>
          <w:color w:val="000000"/>
          <w:sz w:val="28"/>
          <w:szCs w:val="28"/>
          <w:lang w:eastAsia="en-US"/>
        </w:rPr>
        <w:t xml:space="preserve"> es claro que</w:t>
      </w:r>
      <w:r w:rsidRPr="005149F5">
        <w:rPr>
          <w:rFonts w:ascii="Times New Roman" w:hAnsi="Times New Roman" w:cs="Times New Roman"/>
          <w:color w:val="000000"/>
          <w:sz w:val="28"/>
          <w:szCs w:val="28"/>
          <w:lang w:eastAsia="en-US"/>
        </w:rPr>
        <w:t xml:space="preserve"> </w:t>
      </w:r>
      <w:r w:rsidRPr="005149F5">
        <w:rPr>
          <w:rFonts w:ascii="Times New Roman" w:hAnsi="Times New Roman" w:cs="Times New Roman"/>
          <w:color w:val="000000"/>
          <w:sz w:val="28"/>
          <w:szCs w:val="28"/>
          <w:lang w:eastAsia="en-US"/>
        </w:rPr>
        <w:t>el cuestionamiento sobre la aptitud de la demanda que realiza el Ministerio de Transporte corresponde a una solicitud genérica de ineptitud, pues simplemente se limita a afirmar que la demanda carece de certeza, especificidad y suficiencia</w:t>
      </w:r>
      <w:r w:rsidRPr="005149F5">
        <w:rPr>
          <w:rFonts w:ascii="Times New Roman" w:hAnsi="Times New Roman" w:cs="Times New Roman"/>
          <w:color w:val="000000"/>
          <w:sz w:val="28"/>
          <w:szCs w:val="28"/>
          <w:lang w:eastAsia="en-US"/>
        </w:rPr>
        <w:t>,</w:t>
      </w:r>
      <w:r w:rsidRPr="005149F5">
        <w:rPr>
          <w:rFonts w:ascii="Times New Roman" w:hAnsi="Times New Roman" w:cs="Times New Roman"/>
          <w:color w:val="000000"/>
          <w:sz w:val="28"/>
          <w:szCs w:val="28"/>
          <w:lang w:eastAsia="en-US"/>
        </w:rPr>
        <w:t xml:space="preserve"> a</w:t>
      </w:r>
      <w:r w:rsidRPr="005149F5">
        <w:rPr>
          <w:rFonts w:ascii="Times New Roman" w:hAnsi="Times New Roman" w:cs="Times New Roman"/>
          <w:color w:val="000000"/>
          <w:sz w:val="28"/>
          <w:szCs w:val="28"/>
          <w:lang w:eastAsia="en-US"/>
        </w:rPr>
        <w:t xml:space="preserve"> partir de la propia aproximación que la citada autoridad realiza respecto del alcance del precepto legal demandado y su articulación con las garantías</w:t>
      </w:r>
      <w:r w:rsidRPr="005149F5">
        <w:rPr>
          <w:rFonts w:ascii="Times New Roman" w:hAnsi="Times New Roman" w:cs="Times New Roman"/>
          <w:color w:val="000000"/>
          <w:sz w:val="28"/>
          <w:szCs w:val="28"/>
          <w:lang w:eastAsia="en-US"/>
        </w:rPr>
        <w:t xml:space="preserve"> constitucionales</w:t>
      </w:r>
      <w:r w:rsidRPr="005149F5">
        <w:rPr>
          <w:rFonts w:ascii="Times New Roman" w:hAnsi="Times New Roman" w:cs="Times New Roman"/>
          <w:color w:val="000000"/>
          <w:sz w:val="28"/>
          <w:szCs w:val="28"/>
          <w:lang w:eastAsia="en-US"/>
        </w:rPr>
        <w:t xml:space="preserve"> invocadas por el actor.</w:t>
      </w:r>
      <w:r w:rsidRPr="005149F5">
        <w:rPr>
          <w:rFonts w:ascii="Times New Roman" w:hAnsi="Times New Roman" w:cs="Times New Roman"/>
          <w:color w:val="000000"/>
          <w:sz w:val="28"/>
          <w:szCs w:val="28"/>
          <w:lang w:eastAsia="en-US"/>
        </w:rPr>
        <w:t xml:space="preserve"> </w:t>
      </w:r>
      <w:r w:rsidRPr="005149F5">
        <w:rPr>
          <w:rFonts w:ascii="Times New Roman" w:hAnsi="Times New Roman" w:cs="Times New Roman"/>
          <w:color w:val="000000"/>
          <w:sz w:val="28"/>
          <w:szCs w:val="28"/>
          <w:lang w:eastAsia="es-ES"/>
        </w:rPr>
        <w:t xml:space="preserve">Sin embargo, </w:t>
      </w:r>
      <w:r w:rsidRPr="005149F5">
        <w:rPr>
          <w:rFonts w:ascii="Times New Roman" w:hAnsi="Times New Roman" w:cs="Times New Roman"/>
          <w:color w:val="000000"/>
          <w:sz w:val="28"/>
          <w:szCs w:val="28"/>
          <w:lang w:eastAsia="en-US"/>
        </w:rPr>
        <w:t xml:space="preserve">de lo previamente manifestado, es posible concluir que el </w:t>
      </w:r>
      <w:r w:rsidRPr="005149F5">
        <w:rPr>
          <w:rFonts w:ascii="Times New Roman" w:hAnsi="Times New Roman" w:cs="Times New Roman"/>
          <w:color w:val="000000"/>
          <w:sz w:val="28"/>
          <w:szCs w:val="28"/>
          <w:lang w:eastAsia="en-US"/>
        </w:rPr>
        <w:t>cargo propuesto sí satisface los requerimientos que se exigen para provocar un juicio de fondo</w:t>
      </w:r>
      <w:r w:rsidRPr="005149F5">
        <w:rPr>
          <w:rFonts w:ascii="Times New Roman" w:hAnsi="Times New Roman" w:cs="Times New Roman"/>
          <w:color w:val="000000"/>
          <w:sz w:val="28"/>
          <w:szCs w:val="28"/>
          <w:lang w:eastAsia="en-US"/>
        </w:rPr>
        <w:t xml:space="preserve">. </w:t>
      </w:r>
      <w:r w:rsidRPr="005149F5">
        <w:rPr>
          <w:rFonts w:ascii="Times New Roman" w:hAnsi="Times New Roman" w:cs="Times New Roman"/>
          <w:color w:val="000000"/>
          <w:sz w:val="28"/>
          <w:szCs w:val="28"/>
          <w:lang w:eastAsia="en-US"/>
        </w:rPr>
        <w:t xml:space="preserve">En efecto, </w:t>
      </w:r>
      <w:r w:rsidRPr="005149F5">
        <w:rPr>
          <w:rFonts w:ascii="Times New Roman" w:hAnsi="Times New Roman" w:cs="Times New Roman"/>
          <w:color w:val="000000"/>
          <w:sz w:val="28"/>
          <w:szCs w:val="28"/>
          <w:lang w:eastAsia="en-US"/>
        </w:rPr>
        <w:t xml:space="preserve">(i) </w:t>
      </w:r>
      <w:r w:rsidRPr="005149F5">
        <w:rPr>
          <w:rFonts w:ascii="Times New Roman" w:hAnsi="Times New Roman" w:cs="Times New Roman"/>
          <w:color w:val="000000"/>
          <w:sz w:val="28"/>
          <w:szCs w:val="28"/>
          <w:lang w:eastAsia="en-US"/>
        </w:rPr>
        <w:t>se acredita la</w:t>
      </w:r>
      <w:r w:rsidRPr="005149F5">
        <w:rPr>
          <w:rFonts w:ascii="Times New Roman" w:hAnsi="Times New Roman" w:cs="Times New Roman"/>
          <w:i/>
          <w:iCs/>
          <w:color w:val="000000"/>
          <w:sz w:val="28"/>
          <w:szCs w:val="28"/>
          <w:lang w:eastAsia="en-US"/>
        </w:rPr>
        <w:t xml:space="preserve"> carga de claridad</w:t>
      </w:r>
      <w:r w:rsidRPr="005149F5">
        <w:rPr>
          <w:rFonts w:ascii="Times New Roman" w:hAnsi="Times New Roman" w:cs="Times New Roman"/>
          <w:color w:val="000000"/>
          <w:sz w:val="28"/>
          <w:szCs w:val="28"/>
          <w:lang w:eastAsia="en-US"/>
        </w:rPr>
        <w:t>, en tanto se advierte un hilo conductor en la argument</w:t>
      </w:r>
      <w:r w:rsidRPr="005149F5">
        <w:rPr>
          <w:rFonts w:ascii="Times New Roman" w:hAnsi="Times New Roman" w:cs="Times New Roman"/>
          <w:color w:val="000000"/>
          <w:sz w:val="28"/>
          <w:szCs w:val="28"/>
          <w:lang w:eastAsia="en-US"/>
        </w:rPr>
        <w:t>ación que permite comprender el contenido de la demanda, la cual se basa en el</w:t>
      </w:r>
      <w:r w:rsidRPr="005149F5">
        <w:rPr>
          <w:rFonts w:ascii="Times New Roman" w:hAnsi="Times New Roman" w:cs="Times New Roman"/>
          <w:color w:val="000000"/>
          <w:sz w:val="28"/>
          <w:szCs w:val="28"/>
          <w:lang w:eastAsia="en-US"/>
        </w:rPr>
        <w:t xml:space="preserve"> desconocimiento del debido proceso (CP art, 29), en lo referente a las garantías</w:t>
      </w:r>
      <w:r w:rsidRPr="005149F5">
        <w:rPr>
          <w:rFonts w:ascii="Times New Roman" w:hAnsi="Times New Roman" w:cs="Times New Roman"/>
          <w:color w:val="000000"/>
          <w:sz w:val="28"/>
          <w:szCs w:val="28"/>
          <w:lang w:eastAsia="es-ES"/>
        </w:rPr>
        <w:t xml:space="preserve"> de la presunción de inocencia y a la preservación del principio de responsabilidad por el acto p</w:t>
      </w:r>
      <w:r w:rsidRPr="005149F5">
        <w:rPr>
          <w:rFonts w:ascii="Times New Roman" w:hAnsi="Times New Roman" w:cs="Times New Roman"/>
          <w:color w:val="000000"/>
          <w:sz w:val="28"/>
          <w:szCs w:val="28"/>
          <w:lang w:eastAsia="es-ES"/>
        </w:rPr>
        <w:t xml:space="preserve">ropio. </w:t>
      </w:r>
      <w:r w:rsidRPr="005149F5">
        <w:rPr>
          <w:rFonts w:ascii="Times New Roman" w:hAnsi="Times New Roman" w:cs="Times New Roman"/>
          <w:color w:val="000000"/>
          <w:sz w:val="28"/>
          <w:szCs w:val="28"/>
          <w:lang w:eastAsia="en-US"/>
        </w:rPr>
        <w:t xml:space="preserve"> </w:t>
      </w:r>
    </w:p>
    <w:p w:rsidR="001F344F" w:rsidRPr="005149F5" w:rsidRDefault="005149F5" w:rsidP="00893EAB">
      <w:pPr>
        <w:pStyle w:val="Prrafodelista"/>
        <w:tabs>
          <w:tab w:val="left" w:pos="709"/>
        </w:tabs>
        <w:rPr>
          <w:rFonts w:ascii="Times New Roman" w:hAnsi="Times New Roman" w:cs="Times New Roman"/>
          <w:color w:val="000000"/>
          <w:sz w:val="28"/>
          <w:szCs w:val="28"/>
          <w:lang w:val="es-CO"/>
        </w:rPr>
      </w:pPr>
    </w:p>
    <w:p w:rsidR="00D04D92" w:rsidRPr="005149F5" w:rsidRDefault="005149F5" w:rsidP="00202399">
      <w:pPr>
        <w:widowControl w:val="0"/>
        <w:numPr>
          <w:ilvl w:val="0"/>
          <w:numId w:val="2"/>
        </w:numPr>
        <w:tabs>
          <w:tab w:val="left" w:pos="709"/>
          <w:tab w:val="left" w:pos="851"/>
        </w:tabs>
        <w:autoSpaceDE w:val="0"/>
        <w:autoSpaceDN w:val="0"/>
        <w:adjustRightInd w:val="0"/>
        <w:ind w:left="0" w:firstLine="0"/>
        <w:contextualSpacing/>
        <w:jc w:val="both"/>
        <w:rPr>
          <w:rFonts w:ascii="Times New Roman" w:hAnsi="Times New Roman" w:cs="Times New Roman"/>
          <w:color w:val="000000"/>
          <w:sz w:val="28"/>
          <w:szCs w:val="28"/>
        </w:rPr>
      </w:pPr>
      <w:r w:rsidRPr="005149F5">
        <w:rPr>
          <w:rFonts w:ascii="Times New Roman" w:hAnsi="Times New Roman" w:cs="Times New Roman"/>
          <w:color w:val="000000"/>
          <w:sz w:val="28"/>
          <w:szCs w:val="28"/>
          <w:lang w:eastAsia="en-US"/>
        </w:rPr>
        <w:t xml:space="preserve">De igual manera, </w:t>
      </w:r>
      <w:r w:rsidRPr="005149F5">
        <w:rPr>
          <w:rFonts w:ascii="Times New Roman" w:hAnsi="Times New Roman" w:cs="Times New Roman"/>
          <w:color w:val="000000"/>
          <w:sz w:val="28"/>
          <w:szCs w:val="28"/>
          <w:lang w:eastAsia="en-US"/>
        </w:rPr>
        <w:t xml:space="preserve">(ii) </w:t>
      </w:r>
      <w:r w:rsidRPr="005149F5">
        <w:rPr>
          <w:rFonts w:ascii="Times New Roman" w:hAnsi="Times New Roman" w:cs="Times New Roman"/>
          <w:color w:val="000000"/>
          <w:sz w:val="28"/>
          <w:szCs w:val="28"/>
          <w:lang w:eastAsia="en-US"/>
        </w:rPr>
        <w:t>s</w:t>
      </w:r>
      <w:r w:rsidRPr="005149F5">
        <w:rPr>
          <w:rFonts w:ascii="Times New Roman" w:hAnsi="Times New Roman" w:cs="Times New Roman"/>
          <w:color w:val="000000"/>
          <w:sz w:val="28"/>
          <w:szCs w:val="28"/>
          <w:lang w:eastAsia="en-US"/>
        </w:rPr>
        <w:t xml:space="preserve">e satisface la </w:t>
      </w:r>
      <w:r w:rsidRPr="005149F5">
        <w:rPr>
          <w:rFonts w:ascii="Times New Roman" w:hAnsi="Times New Roman" w:cs="Times New Roman"/>
          <w:i/>
          <w:iCs/>
          <w:color w:val="000000"/>
          <w:sz w:val="28"/>
          <w:szCs w:val="28"/>
          <w:lang w:eastAsia="en-US"/>
        </w:rPr>
        <w:t>carga de certeza</w:t>
      </w:r>
      <w:r w:rsidRPr="005149F5">
        <w:rPr>
          <w:rFonts w:ascii="Times New Roman" w:hAnsi="Times New Roman" w:cs="Times New Roman"/>
          <w:color w:val="000000"/>
          <w:sz w:val="28"/>
          <w:szCs w:val="28"/>
          <w:lang w:eastAsia="en-US"/>
        </w:rPr>
        <w:t xml:space="preserve">, ya que las razones que se expresan para justificar la inconstitucionalidad que se alega, se sustentan en una proposición jurídica real y existente cuya lectura se deriva </w:t>
      </w:r>
      <w:r w:rsidRPr="005149F5">
        <w:rPr>
          <w:rFonts w:ascii="Times New Roman" w:hAnsi="Times New Roman" w:cs="Times New Roman"/>
          <w:color w:val="000000"/>
          <w:sz w:val="28"/>
          <w:szCs w:val="28"/>
          <w:lang w:eastAsia="en-US"/>
        </w:rPr>
        <w:t xml:space="preserve">de </w:t>
      </w:r>
      <w:r w:rsidRPr="005149F5">
        <w:rPr>
          <w:rFonts w:ascii="Times New Roman" w:hAnsi="Times New Roman" w:cs="Times New Roman"/>
          <w:color w:val="000000"/>
          <w:sz w:val="28"/>
          <w:szCs w:val="28"/>
          <w:lang w:eastAsia="en-US"/>
        </w:rPr>
        <w:t xml:space="preserve">la norma acusada </w:t>
      </w:r>
      <w:r w:rsidRPr="005149F5">
        <w:rPr>
          <w:rFonts w:ascii="Times New Roman" w:hAnsi="Times New Roman" w:cs="Times New Roman"/>
          <w:color w:val="000000"/>
          <w:sz w:val="28"/>
          <w:szCs w:val="28"/>
          <w:lang w:eastAsia="en-US"/>
        </w:rPr>
        <w:t>y cuyo alcance y compatibilidad con el texto superior, es precisamente el objeto del juicio de fondo de constitucionalidad.</w:t>
      </w:r>
      <w:r w:rsidRPr="005149F5">
        <w:rPr>
          <w:rFonts w:ascii="Times New Roman" w:hAnsi="Times New Roman" w:cs="Times New Roman"/>
          <w:color w:val="000000"/>
          <w:sz w:val="28"/>
          <w:szCs w:val="28"/>
          <w:lang w:eastAsia="en-US"/>
        </w:rPr>
        <w:t xml:space="preserve"> En este punto se debe resaltar que, como lo sugiere el accionante, la norma demandada explícitamente limita la circunstancia de “</w:t>
      </w:r>
      <w:r w:rsidRPr="005149F5">
        <w:rPr>
          <w:rFonts w:ascii="Times New Roman" w:hAnsi="Times New Roman" w:cs="Times New Roman"/>
          <w:i/>
          <w:iCs/>
          <w:color w:val="000000"/>
          <w:sz w:val="28"/>
          <w:szCs w:val="28"/>
          <w:lang w:eastAsia="en-US"/>
        </w:rPr>
        <w:t>hab</w:t>
      </w:r>
      <w:r w:rsidRPr="005149F5">
        <w:rPr>
          <w:rFonts w:ascii="Times New Roman" w:hAnsi="Times New Roman" w:cs="Times New Roman"/>
          <w:i/>
          <w:iCs/>
          <w:color w:val="000000"/>
          <w:sz w:val="28"/>
          <w:szCs w:val="28"/>
          <w:lang w:eastAsia="en-US"/>
        </w:rPr>
        <w:t>er dado lugar a la cancelación</w:t>
      </w:r>
      <w:r w:rsidRPr="005149F5">
        <w:rPr>
          <w:rFonts w:ascii="Times New Roman" w:hAnsi="Times New Roman" w:cs="Times New Roman"/>
          <w:color w:val="000000"/>
          <w:sz w:val="28"/>
          <w:szCs w:val="28"/>
          <w:lang w:eastAsia="en-US"/>
        </w:rPr>
        <w:t xml:space="preserve">” </w:t>
      </w:r>
      <w:r w:rsidRPr="005149F5">
        <w:rPr>
          <w:rFonts w:ascii="Times New Roman" w:hAnsi="Times New Roman" w:cs="Times New Roman"/>
          <w:color w:val="000000"/>
          <w:sz w:val="28"/>
          <w:szCs w:val="28"/>
          <w:lang w:eastAsia="en-US"/>
        </w:rPr>
        <w:t xml:space="preserve">de la habilitación </w:t>
      </w:r>
      <w:r w:rsidRPr="005149F5">
        <w:rPr>
          <w:rFonts w:ascii="Times New Roman" w:hAnsi="Times New Roman" w:cs="Times New Roman"/>
          <w:color w:val="000000"/>
          <w:sz w:val="28"/>
          <w:szCs w:val="28"/>
          <w:lang w:eastAsia="en-US"/>
        </w:rPr>
        <w:t>del organismo de apoyo a las</w:t>
      </w:r>
      <w:r w:rsidRPr="005149F5">
        <w:rPr>
          <w:rFonts w:ascii="Times New Roman" w:hAnsi="Times New Roman" w:cs="Times New Roman"/>
          <w:i/>
          <w:iCs/>
          <w:color w:val="000000"/>
          <w:sz w:val="28"/>
          <w:szCs w:val="28"/>
          <w:lang w:eastAsia="en-US"/>
        </w:rPr>
        <w:t xml:space="preserve"> personas naturales o jurídicas</w:t>
      </w:r>
      <w:r w:rsidRPr="005149F5">
        <w:rPr>
          <w:rFonts w:ascii="Times New Roman" w:hAnsi="Times New Roman" w:cs="Times New Roman"/>
          <w:color w:val="000000"/>
          <w:sz w:val="28"/>
          <w:szCs w:val="28"/>
          <w:lang w:eastAsia="en-US"/>
        </w:rPr>
        <w:t xml:space="preserve"> responsables de dicho hecho, y refiere de </w:t>
      </w:r>
      <w:r w:rsidRPr="005149F5">
        <w:rPr>
          <w:rFonts w:ascii="Times New Roman" w:hAnsi="Times New Roman" w:cs="Times New Roman"/>
          <w:b/>
          <w:bCs/>
          <w:color w:val="000000"/>
          <w:sz w:val="28"/>
          <w:szCs w:val="28"/>
          <w:lang w:eastAsia="en-US"/>
        </w:rPr>
        <w:t>forma separada</w:t>
      </w:r>
      <w:r w:rsidRPr="005149F5">
        <w:rPr>
          <w:rFonts w:ascii="Times New Roman" w:hAnsi="Times New Roman" w:cs="Times New Roman"/>
          <w:color w:val="000000"/>
          <w:sz w:val="28"/>
          <w:szCs w:val="28"/>
          <w:lang w:eastAsia="en-US"/>
        </w:rPr>
        <w:t xml:space="preserve"> a los </w:t>
      </w:r>
      <w:r w:rsidRPr="005149F5">
        <w:rPr>
          <w:rFonts w:ascii="Times New Roman" w:hAnsi="Times New Roman" w:cs="Times New Roman"/>
          <w:i/>
          <w:iCs/>
          <w:color w:val="000000"/>
          <w:sz w:val="28"/>
          <w:szCs w:val="28"/>
          <w:lang w:eastAsia="en-US"/>
        </w:rPr>
        <w:t>asociados y parientes</w:t>
      </w:r>
      <w:r w:rsidRPr="005149F5">
        <w:rPr>
          <w:rFonts w:ascii="Times New Roman" w:hAnsi="Times New Roman" w:cs="Times New Roman"/>
          <w:color w:val="000000"/>
          <w:sz w:val="28"/>
          <w:szCs w:val="28"/>
          <w:lang w:eastAsia="en-US"/>
        </w:rPr>
        <w:t xml:space="preserve">, </w:t>
      </w:r>
      <w:r w:rsidRPr="005149F5">
        <w:rPr>
          <w:rFonts w:ascii="Times New Roman" w:hAnsi="Times New Roman" w:cs="Times New Roman"/>
          <w:b/>
          <w:bCs/>
          <w:color w:val="000000"/>
          <w:sz w:val="28"/>
          <w:szCs w:val="28"/>
          <w:lang w:eastAsia="en-US"/>
        </w:rPr>
        <w:t xml:space="preserve">sin incluir respecto de ellos la previa atribución de una </w:t>
      </w:r>
      <w:r w:rsidRPr="005149F5">
        <w:rPr>
          <w:rFonts w:ascii="Times New Roman" w:hAnsi="Times New Roman" w:cs="Times New Roman"/>
          <w:b/>
          <w:bCs/>
          <w:color w:val="000000"/>
          <w:sz w:val="28"/>
          <w:szCs w:val="28"/>
          <w:lang w:eastAsia="en-US"/>
        </w:rPr>
        <w:t>falta</w:t>
      </w:r>
      <w:r w:rsidRPr="005149F5">
        <w:rPr>
          <w:rFonts w:ascii="Times New Roman" w:hAnsi="Times New Roman" w:cs="Times New Roman"/>
          <w:color w:val="000000"/>
          <w:sz w:val="28"/>
          <w:szCs w:val="28"/>
          <w:lang w:eastAsia="en-US"/>
        </w:rPr>
        <w:t xml:space="preserve">. </w:t>
      </w:r>
      <w:r w:rsidRPr="005149F5">
        <w:rPr>
          <w:rFonts w:ascii="Times New Roman" w:hAnsi="Times New Roman" w:cs="Times New Roman"/>
          <w:color w:val="000000"/>
          <w:sz w:val="28"/>
          <w:szCs w:val="28"/>
        </w:rPr>
        <w:t xml:space="preserve">En este </w:t>
      </w:r>
      <w:r w:rsidRPr="005149F5">
        <w:rPr>
          <w:rFonts w:ascii="Times New Roman" w:hAnsi="Times New Roman" w:cs="Times New Roman"/>
          <w:color w:val="000000"/>
          <w:sz w:val="28"/>
          <w:szCs w:val="28"/>
        </w:rPr>
        <w:t>sentido</w:t>
      </w:r>
      <w:r w:rsidRPr="005149F5">
        <w:rPr>
          <w:rFonts w:ascii="Times New Roman" w:hAnsi="Times New Roman" w:cs="Times New Roman"/>
          <w:color w:val="000000"/>
          <w:sz w:val="28"/>
          <w:szCs w:val="28"/>
        </w:rPr>
        <w:t xml:space="preserve">, </w:t>
      </w:r>
      <w:r w:rsidRPr="005149F5">
        <w:rPr>
          <w:rFonts w:ascii="Times New Roman" w:hAnsi="Times New Roman" w:cs="Times New Roman"/>
          <w:color w:val="000000"/>
          <w:sz w:val="28"/>
          <w:szCs w:val="28"/>
        </w:rPr>
        <w:t xml:space="preserve">el cuestionamiento del interviniente es incorrecto, en tanto que, bajo </w:t>
      </w:r>
      <w:r w:rsidRPr="005149F5">
        <w:rPr>
          <w:rFonts w:ascii="Times New Roman" w:hAnsi="Times New Roman" w:cs="Times New Roman"/>
          <w:color w:val="000000"/>
          <w:sz w:val="28"/>
          <w:szCs w:val="28"/>
        </w:rPr>
        <w:t>ningún</w:t>
      </w:r>
      <w:r w:rsidRPr="005149F5">
        <w:rPr>
          <w:rFonts w:ascii="Times New Roman" w:hAnsi="Times New Roman" w:cs="Times New Roman"/>
          <w:color w:val="000000"/>
          <w:sz w:val="28"/>
          <w:szCs w:val="28"/>
        </w:rPr>
        <w:t xml:space="preserve"> criterio de interpretación legal (textual, lógico o sistemático), es posible inferir que, </w:t>
      </w:r>
      <w:r w:rsidRPr="005149F5">
        <w:rPr>
          <w:rFonts w:ascii="Times New Roman" w:hAnsi="Times New Roman" w:cs="Times New Roman"/>
          <w:i/>
          <w:iCs/>
          <w:color w:val="000000"/>
          <w:sz w:val="28"/>
          <w:szCs w:val="28"/>
        </w:rPr>
        <w:t>implícitamente</w:t>
      </w:r>
      <w:r w:rsidRPr="005149F5">
        <w:rPr>
          <w:rFonts w:ascii="Times New Roman" w:hAnsi="Times New Roman" w:cs="Times New Roman"/>
          <w:color w:val="000000"/>
          <w:sz w:val="28"/>
          <w:szCs w:val="28"/>
        </w:rPr>
        <w:t>, los familiares o asociados de quien haya dado lu</w:t>
      </w:r>
      <w:r w:rsidRPr="005149F5">
        <w:rPr>
          <w:rFonts w:ascii="Times New Roman" w:hAnsi="Times New Roman" w:cs="Times New Roman"/>
          <w:color w:val="000000"/>
          <w:sz w:val="28"/>
          <w:szCs w:val="28"/>
        </w:rPr>
        <w:t>gar a la imposición de la sanción de inhabilitación deben participar</w:t>
      </w:r>
      <w:r w:rsidRPr="005149F5">
        <w:rPr>
          <w:rFonts w:ascii="Times New Roman" w:hAnsi="Times New Roman" w:cs="Times New Roman"/>
          <w:color w:val="000000"/>
          <w:sz w:val="28"/>
          <w:szCs w:val="28"/>
        </w:rPr>
        <w:t xml:space="preserve"> o ser responsables de</w:t>
      </w:r>
      <w:r w:rsidRPr="005149F5">
        <w:rPr>
          <w:rFonts w:ascii="Times New Roman" w:hAnsi="Times New Roman" w:cs="Times New Roman"/>
          <w:color w:val="000000"/>
          <w:sz w:val="28"/>
          <w:szCs w:val="28"/>
        </w:rPr>
        <w:t xml:space="preserve"> los hechos objeto de reproche. De manera que, el cargo s</w:t>
      </w:r>
      <w:r w:rsidRPr="005149F5">
        <w:rPr>
          <w:rFonts w:ascii="Times New Roman" w:hAnsi="Times New Roman" w:cs="Times New Roman"/>
          <w:color w:val="000000"/>
          <w:sz w:val="28"/>
          <w:szCs w:val="28"/>
        </w:rPr>
        <w:t>í</w:t>
      </w:r>
      <w:r w:rsidRPr="005149F5">
        <w:rPr>
          <w:rFonts w:ascii="Times New Roman" w:hAnsi="Times New Roman" w:cs="Times New Roman"/>
          <w:color w:val="000000"/>
          <w:sz w:val="28"/>
          <w:szCs w:val="28"/>
        </w:rPr>
        <w:t xml:space="preserve"> es cierto, contrario a lo que señala el interviniente, pues –como ya se expuso– tiene </w:t>
      </w:r>
      <w:r w:rsidRPr="005149F5">
        <w:rPr>
          <w:rFonts w:ascii="Times New Roman" w:hAnsi="Times New Roman" w:cs="Times New Roman"/>
          <w:color w:val="000000"/>
          <w:sz w:val="28"/>
          <w:szCs w:val="28"/>
        </w:rPr>
        <w:t>un contenido verifica</w:t>
      </w:r>
      <w:r w:rsidRPr="005149F5">
        <w:rPr>
          <w:rFonts w:ascii="Times New Roman" w:hAnsi="Times New Roman" w:cs="Times New Roman"/>
          <w:color w:val="000000"/>
          <w:sz w:val="28"/>
          <w:szCs w:val="28"/>
        </w:rPr>
        <w:t xml:space="preserve">ble a partir de </w:t>
      </w:r>
      <w:r w:rsidRPr="005149F5">
        <w:rPr>
          <w:rFonts w:ascii="Times New Roman" w:hAnsi="Times New Roman" w:cs="Times New Roman"/>
          <w:color w:val="000000"/>
          <w:sz w:val="28"/>
          <w:szCs w:val="28"/>
        </w:rPr>
        <w:t>lo señalado en</w:t>
      </w:r>
      <w:r w:rsidRPr="005149F5">
        <w:rPr>
          <w:rFonts w:ascii="Times New Roman" w:hAnsi="Times New Roman" w:cs="Times New Roman"/>
          <w:color w:val="000000"/>
          <w:sz w:val="28"/>
          <w:szCs w:val="28"/>
        </w:rPr>
        <w:t xml:space="preserve"> su</w:t>
      </w:r>
      <w:r w:rsidRPr="005149F5">
        <w:rPr>
          <w:rFonts w:ascii="Times New Roman" w:hAnsi="Times New Roman" w:cs="Times New Roman"/>
          <w:color w:val="000000"/>
          <w:sz w:val="28"/>
          <w:szCs w:val="28"/>
        </w:rPr>
        <w:t xml:space="preserve"> propio</w:t>
      </w:r>
      <w:r w:rsidRPr="005149F5">
        <w:rPr>
          <w:rFonts w:ascii="Times New Roman" w:hAnsi="Times New Roman" w:cs="Times New Roman"/>
          <w:color w:val="000000"/>
          <w:sz w:val="28"/>
          <w:szCs w:val="28"/>
        </w:rPr>
        <w:t xml:space="preserve"> texto, </w:t>
      </w:r>
      <w:r w:rsidRPr="005149F5">
        <w:rPr>
          <w:rFonts w:ascii="Times New Roman" w:hAnsi="Times New Roman" w:cs="Times New Roman"/>
          <w:color w:val="000000"/>
          <w:sz w:val="28"/>
          <w:szCs w:val="28"/>
        </w:rPr>
        <w:t>lo que habilita e</w:t>
      </w:r>
      <w:r w:rsidRPr="005149F5">
        <w:rPr>
          <w:rFonts w:ascii="Times New Roman" w:hAnsi="Times New Roman" w:cs="Times New Roman"/>
          <w:color w:val="000000"/>
          <w:sz w:val="28"/>
          <w:szCs w:val="28"/>
        </w:rPr>
        <w:t>l juicio de fondo de constitucionalidad.</w:t>
      </w:r>
    </w:p>
    <w:p w:rsidR="00202399" w:rsidRPr="005149F5" w:rsidRDefault="005149F5" w:rsidP="00202399">
      <w:pPr>
        <w:widowControl w:val="0"/>
        <w:tabs>
          <w:tab w:val="left" w:pos="709"/>
          <w:tab w:val="left" w:pos="851"/>
        </w:tabs>
        <w:autoSpaceDE w:val="0"/>
        <w:autoSpaceDN w:val="0"/>
        <w:adjustRightInd w:val="0"/>
        <w:contextualSpacing/>
        <w:jc w:val="both"/>
        <w:rPr>
          <w:rFonts w:ascii="Times New Roman" w:hAnsi="Times New Roman" w:cs="Times New Roman"/>
          <w:color w:val="000000"/>
          <w:sz w:val="28"/>
          <w:szCs w:val="28"/>
        </w:rPr>
      </w:pPr>
    </w:p>
    <w:p w:rsidR="00E07553" w:rsidRPr="005149F5" w:rsidRDefault="005149F5" w:rsidP="00A31504">
      <w:pPr>
        <w:widowControl w:val="0"/>
        <w:numPr>
          <w:ilvl w:val="0"/>
          <w:numId w:val="2"/>
        </w:numPr>
        <w:tabs>
          <w:tab w:val="left" w:pos="709"/>
          <w:tab w:val="left" w:pos="851"/>
        </w:tabs>
        <w:autoSpaceDE w:val="0"/>
        <w:autoSpaceDN w:val="0"/>
        <w:adjustRightInd w:val="0"/>
        <w:ind w:left="0" w:firstLine="0"/>
        <w:contextualSpacing/>
        <w:jc w:val="both"/>
        <w:rPr>
          <w:rFonts w:ascii="Times New Roman" w:hAnsi="Times New Roman" w:cs="Times New Roman"/>
          <w:color w:val="000000"/>
          <w:sz w:val="28"/>
          <w:szCs w:val="28"/>
          <w:lang w:eastAsia="en-US"/>
        </w:rPr>
      </w:pPr>
      <w:r w:rsidRPr="005149F5">
        <w:rPr>
          <w:rFonts w:ascii="Times New Roman" w:hAnsi="Times New Roman" w:cs="Times New Roman"/>
          <w:color w:val="000000"/>
          <w:sz w:val="28"/>
          <w:szCs w:val="28"/>
          <w:lang w:eastAsia="en-US"/>
        </w:rPr>
        <w:t>Aunado a lo anterior, (iii) s</w:t>
      </w:r>
      <w:r w:rsidRPr="005149F5">
        <w:rPr>
          <w:rFonts w:ascii="Times New Roman" w:hAnsi="Times New Roman" w:cs="Times New Roman"/>
          <w:color w:val="000000"/>
          <w:sz w:val="28"/>
          <w:szCs w:val="28"/>
          <w:lang w:eastAsia="en-US"/>
        </w:rPr>
        <w:t xml:space="preserve">e verifica la </w:t>
      </w:r>
      <w:r w:rsidRPr="005149F5">
        <w:rPr>
          <w:rFonts w:ascii="Times New Roman" w:hAnsi="Times New Roman" w:cs="Times New Roman"/>
          <w:i/>
          <w:iCs/>
          <w:color w:val="000000"/>
          <w:sz w:val="28"/>
          <w:szCs w:val="28"/>
          <w:lang w:eastAsia="en-US"/>
        </w:rPr>
        <w:t>carga de especificidad</w:t>
      </w:r>
      <w:r w:rsidRPr="005149F5">
        <w:rPr>
          <w:rFonts w:ascii="Times New Roman" w:hAnsi="Times New Roman" w:cs="Times New Roman"/>
          <w:color w:val="000000"/>
          <w:sz w:val="28"/>
          <w:szCs w:val="28"/>
          <w:lang w:eastAsia="en-US"/>
        </w:rPr>
        <w:t>, ya que la acusación plantea una oposición objetiva y verificable entre el contenido de lo dispuesto en el precepto legal demandado y lo consagrado en el artículo 29 de la Carta y en la jurisprudencia constitucional, en cuanto a la imposibilidad de extend</w:t>
      </w:r>
      <w:r w:rsidRPr="005149F5">
        <w:rPr>
          <w:rFonts w:ascii="Times New Roman" w:hAnsi="Times New Roman" w:cs="Times New Roman"/>
          <w:color w:val="000000"/>
          <w:sz w:val="28"/>
          <w:szCs w:val="28"/>
          <w:lang w:eastAsia="en-US"/>
        </w:rPr>
        <w:t xml:space="preserve">er sanciones a sujetos que no tuvieron relación con los hechos que generaron la imposición del castigo, y respecto del incumplimiento de las exigencias propias del régimen exceptivo de la responsabilidad objetiva. </w:t>
      </w:r>
    </w:p>
    <w:p w:rsidR="00804FC1" w:rsidRPr="005149F5" w:rsidRDefault="005149F5" w:rsidP="00893EAB">
      <w:pPr>
        <w:pStyle w:val="Prrafodelista"/>
        <w:tabs>
          <w:tab w:val="left" w:pos="709"/>
        </w:tabs>
        <w:rPr>
          <w:rFonts w:ascii="Times New Roman" w:hAnsi="Times New Roman" w:cs="Times New Roman"/>
          <w:color w:val="000000"/>
          <w:sz w:val="28"/>
          <w:szCs w:val="28"/>
          <w:lang w:val="es-CO"/>
        </w:rPr>
      </w:pPr>
    </w:p>
    <w:p w:rsidR="005E6795" w:rsidRPr="005149F5" w:rsidRDefault="005149F5" w:rsidP="00A31504">
      <w:pPr>
        <w:widowControl w:val="0"/>
        <w:numPr>
          <w:ilvl w:val="0"/>
          <w:numId w:val="2"/>
        </w:numPr>
        <w:tabs>
          <w:tab w:val="left" w:pos="709"/>
          <w:tab w:val="left" w:pos="851"/>
        </w:tabs>
        <w:autoSpaceDE w:val="0"/>
        <w:autoSpaceDN w:val="0"/>
        <w:adjustRightInd w:val="0"/>
        <w:ind w:left="0" w:firstLine="0"/>
        <w:contextualSpacing/>
        <w:jc w:val="both"/>
        <w:rPr>
          <w:rFonts w:ascii="Times New Roman" w:hAnsi="Times New Roman" w:cs="Times New Roman"/>
          <w:bCs/>
          <w:sz w:val="28"/>
          <w:szCs w:val="28"/>
        </w:rPr>
      </w:pPr>
      <w:r w:rsidRPr="005149F5">
        <w:rPr>
          <w:rFonts w:ascii="Times New Roman" w:hAnsi="Times New Roman" w:cs="Times New Roman"/>
          <w:color w:val="000000"/>
          <w:sz w:val="28"/>
          <w:szCs w:val="28"/>
          <w:lang w:eastAsia="en-US"/>
        </w:rPr>
        <w:t xml:space="preserve">Finalmente, (iv) se cumple con la </w:t>
      </w:r>
      <w:r w:rsidRPr="005149F5">
        <w:rPr>
          <w:rFonts w:ascii="Times New Roman" w:hAnsi="Times New Roman" w:cs="Times New Roman"/>
          <w:i/>
          <w:iCs/>
          <w:color w:val="000000"/>
          <w:sz w:val="28"/>
          <w:szCs w:val="28"/>
          <w:lang w:eastAsia="en-US"/>
        </w:rPr>
        <w:t xml:space="preserve">carga </w:t>
      </w:r>
      <w:r w:rsidRPr="005149F5">
        <w:rPr>
          <w:rFonts w:ascii="Times New Roman" w:hAnsi="Times New Roman" w:cs="Times New Roman"/>
          <w:i/>
          <w:iCs/>
          <w:color w:val="000000"/>
          <w:sz w:val="28"/>
          <w:szCs w:val="28"/>
          <w:lang w:eastAsia="en-US"/>
        </w:rPr>
        <w:t>de pertinencia</w:t>
      </w:r>
      <w:r w:rsidRPr="005149F5">
        <w:rPr>
          <w:rFonts w:ascii="Times New Roman" w:hAnsi="Times New Roman" w:cs="Times New Roman"/>
          <w:color w:val="000000"/>
          <w:sz w:val="28"/>
          <w:szCs w:val="28"/>
          <w:lang w:eastAsia="en-US"/>
        </w:rPr>
        <w:t xml:space="preserve">, </w:t>
      </w:r>
      <w:r w:rsidRPr="005149F5">
        <w:rPr>
          <w:rFonts w:ascii="Times New Roman" w:hAnsi="Times New Roman" w:cs="Times New Roman"/>
          <w:color w:val="000000"/>
          <w:sz w:val="28"/>
          <w:szCs w:val="28"/>
          <w:lang w:eastAsia="en-US"/>
        </w:rPr>
        <w:t>dado</w:t>
      </w:r>
      <w:r w:rsidRPr="005149F5">
        <w:rPr>
          <w:rFonts w:ascii="Times New Roman" w:hAnsi="Times New Roman" w:cs="Times New Roman"/>
          <w:color w:val="000000"/>
          <w:sz w:val="28"/>
          <w:szCs w:val="28"/>
          <w:lang w:eastAsia="en-US"/>
        </w:rPr>
        <w:t xml:space="preserve"> que el reparo que se formula se con</w:t>
      </w:r>
      <w:r w:rsidRPr="005149F5">
        <w:rPr>
          <w:rFonts w:ascii="Times New Roman" w:hAnsi="Times New Roman" w:cs="Times New Roman"/>
          <w:color w:val="000000"/>
          <w:sz w:val="28"/>
          <w:szCs w:val="28"/>
          <w:lang w:eastAsia="en-US"/>
        </w:rPr>
        <w:t xml:space="preserve">struye </w:t>
      </w:r>
      <w:r w:rsidRPr="005149F5">
        <w:rPr>
          <w:rFonts w:ascii="Times New Roman" w:hAnsi="Times New Roman" w:cs="Times New Roman"/>
          <w:color w:val="000000"/>
          <w:sz w:val="28"/>
          <w:szCs w:val="28"/>
          <w:lang w:eastAsia="en-US"/>
        </w:rPr>
        <w:t>sobre la apr</w:t>
      </w:r>
      <w:r w:rsidRPr="005149F5">
        <w:rPr>
          <w:rFonts w:ascii="Times New Roman" w:hAnsi="Times New Roman" w:cs="Times New Roman"/>
          <w:color w:val="000000"/>
          <w:sz w:val="28"/>
          <w:szCs w:val="28"/>
          <w:lang w:eastAsia="en-US"/>
        </w:rPr>
        <w:t>eciación</w:t>
      </w:r>
      <w:r w:rsidRPr="005149F5">
        <w:rPr>
          <w:rFonts w:ascii="Times New Roman" w:hAnsi="Times New Roman" w:cs="Times New Roman"/>
          <w:color w:val="000000"/>
          <w:sz w:val="28"/>
          <w:szCs w:val="28"/>
          <w:lang w:eastAsia="en-US"/>
        </w:rPr>
        <w:t xml:space="preserve"> de lo dispuesto en la Carta y en la jurisprudencia </w:t>
      </w:r>
      <w:r w:rsidRPr="005149F5">
        <w:rPr>
          <w:rFonts w:ascii="Times New Roman" w:hAnsi="Times New Roman" w:cs="Times New Roman"/>
          <w:color w:val="000000"/>
          <w:sz w:val="28"/>
          <w:szCs w:val="28"/>
          <w:lang w:eastAsia="en-US"/>
        </w:rPr>
        <w:t xml:space="preserve">de este </w:t>
      </w:r>
      <w:r w:rsidRPr="005149F5">
        <w:rPr>
          <w:rFonts w:ascii="Times New Roman" w:hAnsi="Times New Roman" w:cs="Times New Roman"/>
          <w:color w:val="000000"/>
          <w:sz w:val="28"/>
          <w:szCs w:val="28"/>
          <w:lang w:eastAsia="en-US"/>
        </w:rPr>
        <w:t>T</w:t>
      </w:r>
      <w:r w:rsidRPr="005149F5">
        <w:rPr>
          <w:rFonts w:ascii="Times New Roman" w:hAnsi="Times New Roman" w:cs="Times New Roman"/>
          <w:color w:val="000000"/>
          <w:sz w:val="28"/>
          <w:szCs w:val="28"/>
          <w:lang w:eastAsia="en-US"/>
        </w:rPr>
        <w:t>ribunal</w:t>
      </w:r>
      <w:r w:rsidRPr="005149F5">
        <w:rPr>
          <w:rFonts w:ascii="Times New Roman" w:hAnsi="Times New Roman" w:cs="Times New Roman"/>
          <w:color w:val="000000"/>
          <w:sz w:val="28"/>
          <w:szCs w:val="28"/>
          <w:lang w:eastAsia="en-US"/>
        </w:rPr>
        <w:t xml:space="preserve"> </w:t>
      </w:r>
      <w:r w:rsidRPr="005149F5">
        <w:rPr>
          <w:rFonts w:ascii="Times New Roman" w:hAnsi="Times New Roman" w:cs="Times New Roman"/>
          <w:color w:val="000000"/>
          <w:sz w:val="28"/>
          <w:szCs w:val="28"/>
          <w:lang w:eastAsia="en-US"/>
        </w:rPr>
        <w:t xml:space="preserve">sobre el alcance del debido proceso, la </w:t>
      </w:r>
      <w:r w:rsidRPr="005149F5">
        <w:rPr>
          <w:rFonts w:ascii="Times New Roman" w:hAnsi="Times New Roman" w:cs="Times New Roman"/>
          <w:color w:val="000000"/>
          <w:sz w:val="28"/>
          <w:szCs w:val="28"/>
          <w:lang w:eastAsia="en-US"/>
        </w:rPr>
        <w:t>presunción</w:t>
      </w:r>
      <w:r w:rsidRPr="005149F5">
        <w:rPr>
          <w:rFonts w:ascii="Times New Roman" w:hAnsi="Times New Roman" w:cs="Times New Roman"/>
          <w:color w:val="000000"/>
          <w:sz w:val="28"/>
          <w:szCs w:val="28"/>
          <w:lang w:eastAsia="en-US"/>
        </w:rPr>
        <w:t xml:space="preserve"> de </w:t>
      </w:r>
      <w:r w:rsidRPr="005149F5">
        <w:rPr>
          <w:rFonts w:ascii="Times New Roman" w:hAnsi="Times New Roman" w:cs="Times New Roman"/>
          <w:color w:val="000000"/>
          <w:sz w:val="28"/>
          <w:szCs w:val="28"/>
          <w:lang w:eastAsia="en-US"/>
        </w:rPr>
        <w:t>inocencia</w:t>
      </w:r>
      <w:r w:rsidRPr="005149F5">
        <w:rPr>
          <w:rFonts w:ascii="Times New Roman" w:hAnsi="Times New Roman" w:cs="Times New Roman"/>
          <w:color w:val="000000"/>
          <w:sz w:val="28"/>
          <w:szCs w:val="28"/>
          <w:lang w:eastAsia="en-US"/>
        </w:rPr>
        <w:t xml:space="preserve"> y la imposibilidad de responder por </w:t>
      </w:r>
      <w:r w:rsidRPr="005149F5">
        <w:rPr>
          <w:rFonts w:ascii="Times New Roman" w:hAnsi="Times New Roman" w:cs="Times New Roman"/>
          <w:color w:val="000000"/>
          <w:sz w:val="28"/>
          <w:szCs w:val="28"/>
          <w:lang w:eastAsia="en-US"/>
        </w:rPr>
        <w:t xml:space="preserve">los </w:t>
      </w:r>
      <w:r w:rsidRPr="005149F5">
        <w:rPr>
          <w:rFonts w:ascii="Times New Roman" w:hAnsi="Times New Roman" w:cs="Times New Roman"/>
          <w:color w:val="000000"/>
          <w:sz w:val="28"/>
          <w:szCs w:val="28"/>
          <w:lang w:eastAsia="en-US"/>
        </w:rPr>
        <w:t xml:space="preserve">hechos de otros; y (v) asimismo se verifica la </w:t>
      </w:r>
      <w:r w:rsidRPr="005149F5">
        <w:rPr>
          <w:rFonts w:ascii="Times New Roman" w:hAnsi="Times New Roman" w:cs="Times New Roman"/>
          <w:i/>
          <w:iCs/>
          <w:color w:val="000000"/>
          <w:sz w:val="28"/>
          <w:szCs w:val="28"/>
          <w:lang w:eastAsia="en-US"/>
        </w:rPr>
        <w:t>carga de sufi</w:t>
      </w:r>
      <w:r w:rsidRPr="005149F5">
        <w:rPr>
          <w:rFonts w:ascii="Times New Roman" w:hAnsi="Times New Roman" w:cs="Times New Roman"/>
          <w:i/>
          <w:iCs/>
          <w:color w:val="000000"/>
          <w:sz w:val="28"/>
          <w:szCs w:val="28"/>
          <w:lang w:eastAsia="en-US"/>
        </w:rPr>
        <w:t>ci</w:t>
      </w:r>
      <w:r w:rsidRPr="005149F5">
        <w:rPr>
          <w:rFonts w:ascii="Times New Roman" w:hAnsi="Times New Roman" w:cs="Times New Roman"/>
          <w:i/>
          <w:iCs/>
          <w:color w:val="000000"/>
          <w:sz w:val="28"/>
          <w:szCs w:val="28"/>
          <w:lang w:eastAsia="en-US"/>
        </w:rPr>
        <w:t>encia</w:t>
      </w:r>
      <w:r w:rsidRPr="005149F5">
        <w:rPr>
          <w:rFonts w:ascii="Times New Roman" w:hAnsi="Times New Roman" w:cs="Times New Roman"/>
          <w:color w:val="000000"/>
          <w:sz w:val="28"/>
          <w:szCs w:val="28"/>
          <w:lang w:eastAsia="en-US"/>
        </w:rPr>
        <w:t xml:space="preserve">, en tanto que el reproche </w:t>
      </w:r>
      <w:r w:rsidRPr="005149F5">
        <w:rPr>
          <w:rFonts w:ascii="Times New Roman" w:hAnsi="Times New Roman" w:cs="Times New Roman"/>
          <w:color w:val="000000"/>
          <w:sz w:val="28"/>
          <w:szCs w:val="28"/>
          <w:lang w:eastAsia="en-US"/>
        </w:rPr>
        <w:t>que se presenta</w:t>
      </w:r>
      <w:r w:rsidRPr="005149F5">
        <w:rPr>
          <w:rFonts w:ascii="Times New Roman" w:hAnsi="Times New Roman" w:cs="Times New Roman"/>
          <w:color w:val="000000"/>
          <w:sz w:val="28"/>
          <w:szCs w:val="28"/>
          <w:lang w:eastAsia="en-US"/>
        </w:rPr>
        <w:t xml:space="preserve"> tiene la entidad sufici</w:t>
      </w:r>
      <w:r w:rsidRPr="005149F5">
        <w:rPr>
          <w:rFonts w:ascii="Times New Roman" w:hAnsi="Times New Roman" w:cs="Times New Roman"/>
          <w:color w:val="000000"/>
          <w:sz w:val="28"/>
          <w:szCs w:val="28"/>
          <w:lang w:eastAsia="en-US"/>
        </w:rPr>
        <w:t xml:space="preserve">ente </w:t>
      </w:r>
      <w:r w:rsidRPr="005149F5">
        <w:rPr>
          <w:rFonts w:ascii="Times New Roman" w:hAnsi="Times New Roman" w:cs="Times New Roman"/>
          <w:color w:val="000000"/>
          <w:sz w:val="28"/>
          <w:szCs w:val="28"/>
          <w:lang w:eastAsia="en-US"/>
        </w:rPr>
        <w:t xml:space="preserve">para </w:t>
      </w:r>
      <w:r w:rsidRPr="005149F5">
        <w:rPr>
          <w:rFonts w:ascii="Times New Roman" w:hAnsi="Times New Roman" w:cs="Times New Roman"/>
          <w:color w:val="000000"/>
          <w:sz w:val="28"/>
          <w:szCs w:val="28"/>
          <w:lang w:eastAsia="en-US"/>
        </w:rPr>
        <w:t>suscitar</w:t>
      </w:r>
      <w:r w:rsidRPr="005149F5">
        <w:rPr>
          <w:rFonts w:ascii="Times New Roman" w:hAnsi="Times New Roman" w:cs="Times New Roman"/>
          <w:color w:val="000000"/>
          <w:sz w:val="28"/>
          <w:szCs w:val="28"/>
          <w:lang w:eastAsia="en-US"/>
        </w:rPr>
        <w:t xml:space="preserve"> una duda </w:t>
      </w:r>
      <w:r w:rsidRPr="005149F5">
        <w:rPr>
          <w:rFonts w:ascii="Times New Roman" w:hAnsi="Times New Roman" w:cs="Times New Roman"/>
          <w:color w:val="000000"/>
          <w:sz w:val="28"/>
          <w:szCs w:val="28"/>
          <w:lang w:eastAsia="en-US"/>
        </w:rPr>
        <w:t>mínima</w:t>
      </w:r>
      <w:r w:rsidRPr="005149F5">
        <w:rPr>
          <w:rFonts w:ascii="Times New Roman" w:hAnsi="Times New Roman" w:cs="Times New Roman"/>
          <w:color w:val="000000"/>
          <w:sz w:val="28"/>
          <w:szCs w:val="28"/>
          <w:lang w:eastAsia="en-US"/>
        </w:rPr>
        <w:t xml:space="preserve"> </w:t>
      </w:r>
      <w:r w:rsidRPr="005149F5">
        <w:rPr>
          <w:rFonts w:ascii="Times New Roman" w:hAnsi="Times New Roman" w:cs="Times New Roman"/>
          <w:color w:val="000000"/>
          <w:sz w:val="28"/>
          <w:szCs w:val="28"/>
          <w:lang w:eastAsia="en-US"/>
        </w:rPr>
        <w:t>sobre</w:t>
      </w:r>
      <w:r w:rsidRPr="005149F5">
        <w:rPr>
          <w:rFonts w:ascii="Times New Roman" w:hAnsi="Times New Roman" w:cs="Times New Roman"/>
          <w:color w:val="000000"/>
          <w:sz w:val="28"/>
          <w:szCs w:val="28"/>
          <w:lang w:eastAsia="en-US"/>
        </w:rPr>
        <w:t xml:space="preserve"> la </w:t>
      </w:r>
      <w:r w:rsidRPr="005149F5">
        <w:rPr>
          <w:rFonts w:ascii="Times New Roman" w:hAnsi="Times New Roman" w:cs="Times New Roman"/>
          <w:color w:val="000000"/>
          <w:sz w:val="28"/>
          <w:szCs w:val="28"/>
          <w:lang w:eastAsia="en-US"/>
        </w:rPr>
        <w:t>constitucionalidad</w:t>
      </w:r>
      <w:r w:rsidRPr="005149F5">
        <w:rPr>
          <w:rFonts w:ascii="Times New Roman" w:hAnsi="Times New Roman" w:cs="Times New Roman"/>
          <w:color w:val="000000"/>
          <w:sz w:val="28"/>
          <w:szCs w:val="28"/>
          <w:lang w:eastAsia="en-US"/>
        </w:rPr>
        <w:t xml:space="preserve"> de la norma </w:t>
      </w:r>
      <w:r w:rsidRPr="005149F5">
        <w:rPr>
          <w:rFonts w:ascii="Times New Roman" w:hAnsi="Times New Roman" w:cs="Times New Roman"/>
          <w:color w:val="000000"/>
          <w:sz w:val="28"/>
          <w:szCs w:val="28"/>
          <w:lang w:eastAsia="en-US"/>
        </w:rPr>
        <w:t>impugnada</w:t>
      </w:r>
      <w:r w:rsidRPr="005149F5">
        <w:rPr>
          <w:rFonts w:ascii="Times New Roman" w:hAnsi="Times New Roman" w:cs="Times New Roman"/>
          <w:color w:val="000000"/>
          <w:sz w:val="28"/>
          <w:szCs w:val="28"/>
          <w:lang w:eastAsia="en-US"/>
        </w:rPr>
        <w:t xml:space="preserve">, como lo </w:t>
      </w:r>
      <w:r w:rsidRPr="005149F5">
        <w:rPr>
          <w:rFonts w:ascii="Times New Roman" w:hAnsi="Times New Roman" w:cs="Times New Roman"/>
          <w:color w:val="000000"/>
          <w:sz w:val="28"/>
          <w:szCs w:val="28"/>
          <w:lang w:eastAsia="en-US"/>
        </w:rPr>
        <w:t>advierte</w:t>
      </w:r>
      <w:r w:rsidRPr="005149F5">
        <w:rPr>
          <w:rFonts w:ascii="Times New Roman" w:hAnsi="Times New Roman" w:cs="Times New Roman"/>
          <w:color w:val="000000"/>
          <w:sz w:val="28"/>
          <w:szCs w:val="28"/>
          <w:lang w:eastAsia="en-US"/>
        </w:rPr>
        <w:t>n el r</w:t>
      </w:r>
      <w:r w:rsidRPr="005149F5">
        <w:rPr>
          <w:rFonts w:ascii="Times New Roman" w:hAnsi="Times New Roman" w:cs="Times New Roman"/>
          <w:color w:val="000000"/>
          <w:sz w:val="28"/>
          <w:szCs w:val="28"/>
          <w:lang w:eastAsia="en-US"/>
        </w:rPr>
        <w:t>e</w:t>
      </w:r>
      <w:r w:rsidRPr="005149F5">
        <w:rPr>
          <w:rFonts w:ascii="Times New Roman" w:hAnsi="Times New Roman" w:cs="Times New Roman"/>
          <w:color w:val="000000"/>
          <w:sz w:val="28"/>
          <w:szCs w:val="28"/>
          <w:lang w:eastAsia="en-US"/>
        </w:rPr>
        <w:t xml:space="preserve">sto de los intervinientes y el concepto </w:t>
      </w:r>
      <w:r w:rsidRPr="005149F5">
        <w:rPr>
          <w:rFonts w:ascii="Times New Roman" w:hAnsi="Times New Roman" w:cs="Times New Roman"/>
          <w:color w:val="000000"/>
          <w:sz w:val="28"/>
          <w:szCs w:val="28"/>
          <w:lang w:eastAsia="en-US"/>
        </w:rPr>
        <w:t xml:space="preserve">emitido </w:t>
      </w:r>
      <w:r w:rsidRPr="005149F5">
        <w:rPr>
          <w:rFonts w:ascii="Times New Roman" w:hAnsi="Times New Roman" w:cs="Times New Roman"/>
          <w:color w:val="000000"/>
          <w:sz w:val="28"/>
          <w:szCs w:val="28"/>
          <w:lang w:eastAsia="en-US"/>
        </w:rPr>
        <w:t xml:space="preserve">por la Procuradora General de la </w:t>
      </w:r>
      <w:r w:rsidRPr="005149F5">
        <w:rPr>
          <w:rFonts w:ascii="Times New Roman" w:hAnsi="Times New Roman" w:cs="Times New Roman"/>
          <w:color w:val="000000"/>
          <w:sz w:val="28"/>
          <w:szCs w:val="28"/>
          <w:lang w:eastAsia="en-US"/>
        </w:rPr>
        <w:t>N</w:t>
      </w:r>
      <w:r w:rsidRPr="005149F5">
        <w:rPr>
          <w:rFonts w:ascii="Times New Roman" w:hAnsi="Times New Roman" w:cs="Times New Roman"/>
          <w:color w:val="000000"/>
          <w:sz w:val="28"/>
          <w:szCs w:val="28"/>
          <w:lang w:eastAsia="en-US"/>
        </w:rPr>
        <w:t>ación.</w:t>
      </w:r>
    </w:p>
    <w:p w:rsidR="007507DB" w:rsidRPr="005149F5" w:rsidRDefault="005149F5" w:rsidP="00893EAB">
      <w:pPr>
        <w:jc w:val="center"/>
        <w:textAlignment w:val="baseline"/>
        <w:rPr>
          <w:rFonts w:ascii="Times New Roman" w:hAnsi="Times New Roman" w:cs="Times New Roman"/>
          <w:bCs/>
          <w:sz w:val="28"/>
          <w:szCs w:val="28"/>
        </w:rPr>
      </w:pPr>
    </w:p>
    <w:bookmarkEnd w:id="8"/>
    <w:p w:rsidR="00E245BF" w:rsidRPr="005149F5" w:rsidRDefault="005149F5" w:rsidP="00F67DCC">
      <w:pPr>
        <w:pStyle w:val="Prrafodelista"/>
        <w:numPr>
          <w:ilvl w:val="0"/>
          <w:numId w:val="6"/>
        </w:numPr>
        <w:ind w:left="1276" w:hanging="567"/>
        <w:jc w:val="both"/>
        <w:rPr>
          <w:rFonts w:ascii="Times New Roman" w:hAnsi="Times New Roman" w:cs="Times New Roman"/>
          <w:b/>
          <w:bCs/>
          <w:sz w:val="28"/>
          <w:szCs w:val="28"/>
          <w:lang w:val="es-CO"/>
        </w:rPr>
      </w:pPr>
      <w:r w:rsidRPr="005149F5">
        <w:rPr>
          <w:rFonts w:ascii="Times New Roman" w:hAnsi="Times New Roman" w:cs="Times New Roman"/>
          <w:b/>
          <w:bCs/>
          <w:sz w:val="28"/>
          <w:szCs w:val="28"/>
          <w:lang w:val="es-CO"/>
        </w:rPr>
        <w:t>P</w:t>
      </w:r>
      <w:r w:rsidRPr="005149F5">
        <w:rPr>
          <w:rFonts w:ascii="Times New Roman" w:hAnsi="Times New Roman" w:cs="Times New Roman"/>
          <w:b/>
          <w:bCs/>
          <w:sz w:val="28"/>
          <w:szCs w:val="28"/>
          <w:lang w:val="es-CO"/>
        </w:rPr>
        <w:t>roblema jurídico</w:t>
      </w:r>
    </w:p>
    <w:p w:rsidR="00D87DF3" w:rsidRPr="005149F5" w:rsidRDefault="005149F5" w:rsidP="00893EAB">
      <w:pPr>
        <w:pStyle w:val="Prrafodelista"/>
        <w:ind w:left="1134"/>
        <w:jc w:val="both"/>
        <w:rPr>
          <w:rFonts w:ascii="Times New Roman" w:hAnsi="Times New Roman" w:cs="Times New Roman"/>
          <w:b/>
          <w:bCs/>
          <w:sz w:val="28"/>
          <w:szCs w:val="28"/>
          <w:lang w:val="es-CO"/>
        </w:rPr>
      </w:pPr>
      <w:r w:rsidRPr="005149F5">
        <w:rPr>
          <w:rFonts w:ascii="Times New Roman" w:hAnsi="Times New Roman" w:cs="Times New Roman"/>
          <w:b/>
          <w:bCs/>
          <w:sz w:val="28"/>
          <w:szCs w:val="28"/>
          <w:lang w:val="es-CO"/>
        </w:rPr>
        <w:t xml:space="preserve"> </w:t>
      </w:r>
    </w:p>
    <w:p w:rsidR="0095181A" w:rsidRPr="005149F5" w:rsidRDefault="005149F5" w:rsidP="0095181A">
      <w:pPr>
        <w:pStyle w:val="Prrafodelista"/>
        <w:widowControl w:val="0"/>
        <w:numPr>
          <w:ilvl w:val="0"/>
          <w:numId w:val="2"/>
        </w:numPr>
        <w:tabs>
          <w:tab w:val="left" w:pos="709"/>
          <w:tab w:val="left" w:pos="851"/>
        </w:tabs>
        <w:autoSpaceDE w:val="0"/>
        <w:autoSpaceDN w:val="0"/>
        <w:adjustRightInd w:val="0"/>
        <w:ind w:left="0" w:firstLine="0"/>
        <w:contextualSpacing/>
        <w:jc w:val="both"/>
        <w:rPr>
          <w:rFonts w:ascii="Times New Roman" w:hAnsi="Times New Roman" w:cs="Times New Roman"/>
          <w:color w:val="000000"/>
          <w:sz w:val="28"/>
          <w:szCs w:val="28"/>
        </w:rPr>
      </w:pPr>
      <w:bookmarkStart w:id="13" w:name="_Hlk131748325"/>
      <w:r w:rsidRPr="005149F5">
        <w:rPr>
          <w:rFonts w:ascii="Times New Roman" w:hAnsi="Times New Roman" w:cs="Times New Roman"/>
          <w:sz w:val="28"/>
          <w:szCs w:val="28"/>
          <w:lang w:val="es-CO"/>
        </w:rPr>
        <w:t xml:space="preserve">Teniendo en cuenta </w:t>
      </w:r>
      <w:r w:rsidRPr="005149F5">
        <w:rPr>
          <w:rFonts w:ascii="Times New Roman" w:hAnsi="Times New Roman" w:cs="Times New Roman"/>
          <w:sz w:val="28"/>
          <w:szCs w:val="28"/>
          <w:lang w:val="es-CO"/>
        </w:rPr>
        <w:t>l</w:t>
      </w:r>
      <w:r w:rsidRPr="005149F5">
        <w:rPr>
          <w:rFonts w:ascii="Times New Roman" w:hAnsi="Times New Roman" w:cs="Times New Roman"/>
          <w:sz w:val="28"/>
          <w:szCs w:val="28"/>
          <w:lang w:val="es-CO"/>
        </w:rPr>
        <w:t>o</w:t>
      </w:r>
      <w:r w:rsidRPr="005149F5">
        <w:rPr>
          <w:rFonts w:ascii="Times New Roman" w:hAnsi="Times New Roman" w:cs="Times New Roman"/>
          <w:sz w:val="28"/>
          <w:szCs w:val="28"/>
          <w:lang w:val="es-CO"/>
        </w:rPr>
        <w:t xml:space="preserve"> </w:t>
      </w:r>
      <w:r w:rsidRPr="005149F5">
        <w:rPr>
          <w:rFonts w:ascii="Times New Roman" w:hAnsi="Times New Roman" w:cs="Times New Roman"/>
          <w:sz w:val="28"/>
          <w:szCs w:val="28"/>
          <w:lang w:val="es-CO"/>
        </w:rPr>
        <w:t xml:space="preserve">alegado </w:t>
      </w:r>
      <w:r w:rsidRPr="005149F5">
        <w:rPr>
          <w:rFonts w:ascii="Times New Roman" w:hAnsi="Times New Roman" w:cs="Times New Roman"/>
          <w:sz w:val="28"/>
          <w:szCs w:val="28"/>
          <w:lang w:val="es-CO"/>
        </w:rPr>
        <w:t xml:space="preserve">en </w:t>
      </w:r>
      <w:r w:rsidRPr="005149F5">
        <w:rPr>
          <w:rFonts w:ascii="Times New Roman" w:hAnsi="Times New Roman" w:cs="Times New Roman"/>
          <w:sz w:val="28"/>
          <w:szCs w:val="28"/>
          <w:lang w:val="es-CO"/>
        </w:rPr>
        <w:t>la demanda</w:t>
      </w:r>
      <w:r w:rsidRPr="005149F5">
        <w:rPr>
          <w:rFonts w:ascii="Times New Roman" w:hAnsi="Times New Roman" w:cs="Times New Roman"/>
          <w:sz w:val="28"/>
          <w:szCs w:val="28"/>
          <w:lang w:val="es-CO"/>
        </w:rPr>
        <w:t>,</w:t>
      </w:r>
      <w:r w:rsidRPr="005149F5">
        <w:rPr>
          <w:rFonts w:ascii="Times New Roman" w:hAnsi="Times New Roman" w:cs="Times New Roman"/>
          <w:sz w:val="28"/>
          <w:szCs w:val="28"/>
          <w:lang w:val="es-CO"/>
        </w:rPr>
        <w:t xml:space="preserve"> en las intervenciones y </w:t>
      </w:r>
      <w:r w:rsidRPr="005149F5">
        <w:rPr>
          <w:rFonts w:ascii="Times New Roman" w:hAnsi="Times New Roman" w:cs="Times New Roman"/>
          <w:sz w:val="28"/>
          <w:szCs w:val="28"/>
          <w:lang w:val="es-CO"/>
        </w:rPr>
        <w:t xml:space="preserve">en </w:t>
      </w:r>
      <w:r w:rsidRPr="005149F5">
        <w:rPr>
          <w:rFonts w:ascii="Times New Roman" w:hAnsi="Times New Roman" w:cs="Times New Roman"/>
          <w:sz w:val="28"/>
          <w:szCs w:val="28"/>
          <w:lang w:val="es-CO"/>
        </w:rPr>
        <w:t xml:space="preserve">el concepto de la Procuraduría General de la Nación, </w:t>
      </w:r>
      <w:bookmarkStart w:id="14" w:name="_Hlk131753341"/>
      <w:r w:rsidRPr="005149F5">
        <w:rPr>
          <w:rFonts w:ascii="Times New Roman" w:hAnsi="Times New Roman" w:cs="Times New Roman"/>
          <w:sz w:val="28"/>
          <w:szCs w:val="28"/>
          <w:lang w:val="es-CO"/>
        </w:rPr>
        <w:t xml:space="preserve">le concierne a la </w:t>
      </w:r>
      <w:r w:rsidRPr="005149F5">
        <w:rPr>
          <w:rFonts w:ascii="Times New Roman" w:hAnsi="Times New Roman" w:cs="Times New Roman"/>
          <w:sz w:val="28"/>
          <w:szCs w:val="28"/>
          <w:lang w:val="es-CO"/>
        </w:rPr>
        <w:t>Corte decidir si la expresión: “</w:t>
      </w:r>
      <w:r w:rsidRPr="005149F5">
        <w:rPr>
          <w:rFonts w:ascii="Times New Roman" w:hAnsi="Times New Roman" w:cs="Times New Roman"/>
          <w:i/>
          <w:iCs/>
          <w:sz w:val="28"/>
          <w:szCs w:val="28"/>
          <w:lang w:val="es-CO"/>
        </w:rPr>
        <w:t xml:space="preserve">sus asociados y parientes hasta el cuarto grado de consanguinidad, </w:t>
      </w:r>
      <w:r w:rsidRPr="005149F5">
        <w:rPr>
          <w:rFonts w:ascii="Times New Roman" w:hAnsi="Times New Roman" w:cs="Times New Roman"/>
          <w:i/>
          <w:iCs/>
          <w:sz w:val="28"/>
          <w:szCs w:val="28"/>
          <w:lang w:val="es-CO"/>
        </w:rPr>
        <w:t>segundo de afinidad y primero civil</w:t>
      </w:r>
      <w:r w:rsidRPr="005149F5">
        <w:rPr>
          <w:rFonts w:ascii="Times New Roman" w:hAnsi="Times New Roman" w:cs="Times New Roman"/>
          <w:sz w:val="28"/>
          <w:szCs w:val="28"/>
          <w:lang w:val="es-CO"/>
        </w:rPr>
        <w:t>”</w:t>
      </w:r>
      <w:bookmarkEnd w:id="13"/>
      <w:r w:rsidRPr="005149F5">
        <w:rPr>
          <w:rFonts w:ascii="Times New Roman" w:hAnsi="Times New Roman" w:cs="Times New Roman"/>
          <w:sz w:val="28"/>
          <w:szCs w:val="28"/>
          <w:lang w:val="es-CO"/>
        </w:rPr>
        <w:t>,</w:t>
      </w:r>
      <w:r w:rsidRPr="005149F5">
        <w:rPr>
          <w:rFonts w:ascii="Times New Roman" w:hAnsi="Times New Roman" w:cs="Times New Roman"/>
          <w:sz w:val="28"/>
          <w:szCs w:val="28"/>
          <w:lang w:val="es-CO"/>
        </w:rPr>
        <w:t xml:space="preserve"> contenida en el artículo 19 de la Ley 1702 de 2013</w:t>
      </w:r>
      <w:r w:rsidRPr="005149F5">
        <w:rPr>
          <w:rStyle w:val="Refdenotaalpie"/>
          <w:rFonts w:ascii="Times New Roman" w:hAnsi="Times New Roman" w:cs="Times New Roman"/>
          <w:sz w:val="28"/>
          <w:szCs w:val="28"/>
          <w:lang w:val="es-CO"/>
        </w:rPr>
        <w:footnoteReference w:id="50"/>
      </w:r>
      <w:r w:rsidRPr="005149F5">
        <w:rPr>
          <w:rFonts w:ascii="Times New Roman" w:hAnsi="Times New Roman" w:cs="Times New Roman"/>
          <w:sz w:val="28"/>
          <w:szCs w:val="28"/>
          <w:lang w:val="es-CO"/>
        </w:rPr>
        <w:t>, desconoce el artículo 29 de la Constitució</w:t>
      </w:r>
      <w:r w:rsidRPr="005149F5">
        <w:rPr>
          <w:rFonts w:ascii="Times New Roman" w:hAnsi="Times New Roman" w:cs="Times New Roman"/>
          <w:sz w:val="28"/>
          <w:szCs w:val="28"/>
          <w:lang w:val="es-CO"/>
        </w:rPr>
        <w:t>n</w:t>
      </w:r>
      <w:r w:rsidRPr="005149F5">
        <w:rPr>
          <w:rFonts w:ascii="Times New Roman" w:hAnsi="Times New Roman" w:cs="Times New Roman"/>
          <w:sz w:val="28"/>
          <w:szCs w:val="28"/>
          <w:lang w:val="es-CO"/>
        </w:rPr>
        <w:t xml:space="preserve">, </w:t>
      </w:r>
      <w:bookmarkEnd w:id="14"/>
      <w:r w:rsidRPr="005149F5">
        <w:rPr>
          <w:rFonts w:ascii="Times New Roman" w:hAnsi="Times New Roman" w:cs="Times New Roman"/>
          <w:color w:val="000000"/>
          <w:sz w:val="28"/>
          <w:szCs w:val="28"/>
        </w:rPr>
        <w:t>al permitir la imposi</w:t>
      </w:r>
      <w:r w:rsidRPr="005149F5">
        <w:rPr>
          <w:rFonts w:ascii="Times New Roman" w:hAnsi="Times New Roman" w:cs="Times New Roman"/>
          <w:color w:val="000000"/>
          <w:sz w:val="28"/>
          <w:szCs w:val="28"/>
        </w:rPr>
        <w:t>ción de una sanción de inhabilidad con sustento solamente en el vínculo parental o de asociación con quien ocasionó la cancelación de la habilitación del organismo de apoyo a las autoridades de tránsito (OAAT).</w:t>
      </w:r>
    </w:p>
    <w:p w:rsidR="0095181A" w:rsidRPr="005149F5" w:rsidRDefault="005149F5" w:rsidP="00C71E28">
      <w:pPr>
        <w:pStyle w:val="Prrafodelista"/>
        <w:widowControl w:val="0"/>
        <w:tabs>
          <w:tab w:val="left" w:pos="709"/>
        </w:tabs>
        <w:autoSpaceDE w:val="0"/>
        <w:autoSpaceDN w:val="0"/>
        <w:adjustRightInd w:val="0"/>
        <w:ind w:left="0"/>
        <w:contextualSpacing/>
        <w:jc w:val="both"/>
        <w:rPr>
          <w:rFonts w:ascii="Times New Roman" w:hAnsi="Times New Roman" w:cs="Times New Roman"/>
          <w:color w:val="000000"/>
          <w:sz w:val="28"/>
          <w:szCs w:val="28"/>
          <w:lang w:val="es-CO" w:eastAsia="es-ES"/>
        </w:rPr>
      </w:pPr>
    </w:p>
    <w:p w:rsidR="00E245BF" w:rsidRPr="005149F5" w:rsidRDefault="005149F5" w:rsidP="00F67DCC">
      <w:pPr>
        <w:pStyle w:val="Prrafodelista"/>
        <w:numPr>
          <w:ilvl w:val="0"/>
          <w:numId w:val="6"/>
        </w:numPr>
        <w:shd w:val="clear" w:color="auto" w:fill="FFFFFF"/>
        <w:ind w:left="1276" w:hanging="567"/>
        <w:jc w:val="both"/>
        <w:rPr>
          <w:rFonts w:ascii="Times New Roman" w:hAnsi="Times New Roman" w:cs="Times New Roman"/>
          <w:b/>
          <w:bCs/>
          <w:sz w:val="28"/>
          <w:szCs w:val="28"/>
          <w:lang w:val="es-CO"/>
        </w:rPr>
      </w:pPr>
      <w:r w:rsidRPr="005149F5">
        <w:rPr>
          <w:rFonts w:ascii="Times New Roman" w:hAnsi="Times New Roman" w:cs="Times New Roman"/>
          <w:b/>
          <w:bCs/>
          <w:sz w:val="28"/>
          <w:szCs w:val="28"/>
          <w:lang w:val="es-CO"/>
        </w:rPr>
        <w:t>Análisis del problema jurídico</w:t>
      </w:r>
    </w:p>
    <w:p w:rsidR="00E245BF" w:rsidRPr="005149F5" w:rsidRDefault="005149F5" w:rsidP="00893EAB">
      <w:pPr>
        <w:pStyle w:val="Prrafodelista"/>
        <w:shd w:val="clear" w:color="auto" w:fill="FFFFFF"/>
        <w:tabs>
          <w:tab w:val="left" w:pos="709"/>
        </w:tabs>
        <w:ind w:left="0"/>
        <w:jc w:val="both"/>
        <w:rPr>
          <w:rFonts w:ascii="Times New Roman" w:hAnsi="Times New Roman" w:cs="Times New Roman"/>
          <w:sz w:val="28"/>
          <w:szCs w:val="28"/>
          <w:lang w:val="es-CO"/>
        </w:rPr>
      </w:pPr>
    </w:p>
    <w:p w:rsidR="00CF74FC" w:rsidRPr="005149F5" w:rsidRDefault="005149F5" w:rsidP="00A31504">
      <w:pPr>
        <w:pStyle w:val="Prrafodelista"/>
        <w:numPr>
          <w:ilvl w:val="0"/>
          <w:numId w:val="2"/>
        </w:numPr>
        <w:tabs>
          <w:tab w:val="left" w:pos="709"/>
        </w:tabs>
        <w:ind w:left="0" w:firstLine="0"/>
        <w:jc w:val="both"/>
        <w:rPr>
          <w:rFonts w:ascii="Times New Roman" w:hAnsi="Times New Roman" w:cs="Times New Roman"/>
          <w:sz w:val="28"/>
          <w:szCs w:val="28"/>
          <w:lang w:val="es-CO"/>
        </w:rPr>
      </w:pPr>
      <w:r w:rsidRPr="005149F5">
        <w:rPr>
          <w:rFonts w:ascii="Times New Roman" w:hAnsi="Times New Roman" w:cs="Times New Roman"/>
          <w:sz w:val="28"/>
          <w:szCs w:val="28"/>
          <w:lang w:val="es-CO"/>
        </w:rPr>
        <w:t xml:space="preserve">Con el objeto de presentar las razones que justifican la decisión que en esta oportunidad se adoptará, </w:t>
      </w:r>
      <w:r w:rsidRPr="005149F5">
        <w:rPr>
          <w:rFonts w:ascii="Times New Roman" w:hAnsi="Times New Roman" w:cs="Times New Roman"/>
          <w:sz w:val="28"/>
          <w:szCs w:val="28"/>
          <w:lang w:val="es-CO"/>
        </w:rPr>
        <w:t xml:space="preserve">este </w:t>
      </w:r>
      <w:r w:rsidRPr="005149F5">
        <w:rPr>
          <w:rFonts w:ascii="Times New Roman" w:hAnsi="Times New Roman" w:cs="Times New Roman"/>
          <w:sz w:val="28"/>
          <w:szCs w:val="28"/>
          <w:lang w:val="es-CO"/>
        </w:rPr>
        <w:t>T</w:t>
      </w:r>
      <w:r w:rsidRPr="005149F5">
        <w:rPr>
          <w:rFonts w:ascii="Times New Roman" w:hAnsi="Times New Roman" w:cs="Times New Roman"/>
          <w:sz w:val="28"/>
          <w:szCs w:val="28"/>
          <w:lang w:val="es-CO"/>
        </w:rPr>
        <w:t>ribunal</w:t>
      </w:r>
      <w:r w:rsidRPr="005149F5">
        <w:rPr>
          <w:rFonts w:ascii="Times New Roman" w:hAnsi="Times New Roman" w:cs="Times New Roman"/>
          <w:sz w:val="28"/>
          <w:szCs w:val="28"/>
          <w:lang w:val="es-CO"/>
        </w:rPr>
        <w:t xml:space="preserve"> analizará los siguientes temas propuestos, de acuerdo con el </w:t>
      </w:r>
      <w:r w:rsidRPr="005149F5">
        <w:rPr>
          <w:rFonts w:ascii="Times New Roman" w:hAnsi="Times New Roman" w:cs="Times New Roman"/>
          <w:sz w:val="28"/>
          <w:szCs w:val="28"/>
          <w:lang w:val="es-CO"/>
        </w:rPr>
        <w:t>orden</w:t>
      </w:r>
      <w:r w:rsidRPr="005149F5">
        <w:rPr>
          <w:rFonts w:ascii="Times New Roman" w:hAnsi="Times New Roman" w:cs="Times New Roman"/>
          <w:sz w:val="28"/>
          <w:szCs w:val="28"/>
          <w:lang w:val="es-CO"/>
        </w:rPr>
        <w:t xml:space="preserve"> que a continuación se expone</w:t>
      </w:r>
      <w:r w:rsidRPr="005149F5">
        <w:rPr>
          <w:rFonts w:ascii="Times New Roman" w:hAnsi="Times New Roman" w:cs="Times New Roman"/>
          <w:sz w:val="28"/>
          <w:szCs w:val="28"/>
          <w:lang w:val="es-CO"/>
        </w:rPr>
        <w:t>: (i)</w:t>
      </w:r>
      <w:r w:rsidRPr="005149F5">
        <w:rPr>
          <w:rFonts w:ascii="Times New Roman" w:hAnsi="Times New Roman" w:cs="Times New Roman"/>
          <w:sz w:val="28"/>
          <w:szCs w:val="28"/>
          <w:lang w:val="es-CO"/>
        </w:rPr>
        <w:t xml:space="preserve"> se referirá </w:t>
      </w:r>
      <w:r w:rsidRPr="005149F5">
        <w:rPr>
          <w:rFonts w:ascii="Times New Roman" w:hAnsi="Times New Roman" w:cs="Times New Roman"/>
          <w:sz w:val="28"/>
          <w:szCs w:val="28"/>
          <w:lang w:val="es-CO"/>
        </w:rPr>
        <w:t>al principio de responsabi</w:t>
      </w:r>
      <w:r w:rsidRPr="005149F5">
        <w:rPr>
          <w:rFonts w:ascii="Times New Roman" w:hAnsi="Times New Roman" w:cs="Times New Roman"/>
          <w:sz w:val="28"/>
          <w:szCs w:val="28"/>
          <w:lang w:val="es-CO"/>
        </w:rPr>
        <w:t xml:space="preserve">lidad personal </w:t>
      </w:r>
      <w:r w:rsidRPr="005149F5">
        <w:rPr>
          <w:rFonts w:ascii="Times New Roman" w:hAnsi="Times New Roman" w:cs="Times New Roman"/>
          <w:sz w:val="28"/>
          <w:szCs w:val="28"/>
          <w:lang w:val="es-CO"/>
        </w:rPr>
        <w:t>en materia sancionatoria</w:t>
      </w:r>
      <w:r w:rsidRPr="005149F5">
        <w:rPr>
          <w:rFonts w:ascii="Times New Roman" w:hAnsi="Times New Roman" w:cs="Times New Roman"/>
          <w:sz w:val="28"/>
          <w:szCs w:val="28"/>
          <w:lang w:val="es-CO"/>
        </w:rPr>
        <w:t>;</w:t>
      </w:r>
      <w:r w:rsidRPr="005149F5">
        <w:rPr>
          <w:rFonts w:ascii="Times New Roman" w:hAnsi="Times New Roman" w:cs="Times New Roman"/>
          <w:sz w:val="28"/>
          <w:szCs w:val="28"/>
          <w:lang w:val="es-CO"/>
        </w:rPr>
        <w:t xml:space="preserve"> (ii) </w:t>
      </w:r>
      <w:r w:rsidRPr="005149F5">
        <w:rPr>
          <w:rFonts w:ascii="Times New Roman" w:hAnsi="Times New Roman" w:cs="Times New Roman"/>
          <w:sz w:val="28"/>
          <w:szCs w:val="28"/>
          <w:lang w:val="es-CO"/>
        </w:rPr>
        <w:t xml:space="preserve">luego expondrá algunas consideraciones sobre la presunción de inocencia; (iii) para abordar el alcance de la norma demandada y lo referente al régimen de suspensión y cancelación de </w:t>
      </w:r>
      <w:r w:rsidRPr="005149F5">
        <w:rPr>
          <w:rFonts w:ascii="Times New Roman" w:hAnsi="Times New Roman" w:cs="Times New Roman"/>
          <w:sz w:val="28"/>
          <w:szCs w:val="28"/>
          <w:lang w:val="es-CO"/>
        </w:rPr>
        <w:t xml:space="preserve">la habilitación de </w:t>
      </w:r>
      <w:r w:rsidRPr="005149F5">
        <w:rPr>
          <w:rFonts w:ascii="Times New Roman" w:hAnsi="Times New Roman" w:cs="Times New Roman"/>
          <w:sz w:val="28"/>
          <w:szCs w:val="28"/>
          <w:lang w:val="es-CO"/>
        </w:rPr>
        <w:t>los organ</w:t>
      </w:r>
      <w:r w:rsidRPr="005149F5">
        <w:rPr>
          <w:rFonts w:ascii="Times New Roman" w:hAnsi="Times New Roman" w:cs="Times New Roman"/>
          <w:sz w:val="28"/>
          <w:szCs w:val="28"/>
          <w:lang w:val="es-CO"/>
        </w:rPr>
        <w:t xml:space="preserve">ismos de apoyo a las autoridades de tránsito, incluyendo la inhabilidad sanción que allí se introduce. </w:t>
      </w:r>
      <w:r w:rsidRPr="005149F5">
        <w:rPr>
          <w:rFonts w:ascii="Times New Roman" w:hAnsi="Times New Roman" w:cs="Times New Roman"/>
          <w:sz w:val="28"/>
          <w:szCs w:val="28"/>
          <w:lang w:val="es-CO"/>
        </w:rPr>
        <w:t>Con base en lo anterior, (</w:t>
      </w:r>
      <w:r w:rsidRPr="005149F5">
        <w:rPr>
          <w:rFonts w:ascii="Times New Roman" w:hAnsi="Times New Roman" w:cs="Times New Roman"/>
          <w:sz w:val="28"/>
          <w:szCs w:val="28"/>
          <w:lang w:val="es-CO"/>
        </w:rPr>
        <w:t>iv</w:t>
      </w:r>
      <w:r w:rsidRPr="005149F5">
        <w:rPr>
          <w:rFonts w:ascii="Times New Roman" w:hAnsi="Times New Roman" w:cs="Times New Roman"/>
          <w:sz w:val="28"/>
          <w:szCs w:val="28"/>
          <w:lang w:val="es-CO"/>
        </w:rPr>
        <w:t>) se procederá con la solución del caso concreto.</w:t>
      </w:r>
    </w:p>
    <w:p w:rsidR="0098528A" w:rsidRPr="005149F5" w:rsidRDefault="005149F5" w:rsidP="00893EAB">
      <w:pPr>
        <w:pStyle w:val="Prrafodelista"/>
        <w:tabs>
          <w:tab w:val="left" w:pos="709"/>
        </w:tabs>
        <w:ind w:left="0"/>
        <w:jc w:val="both"/>
        <w:rPr>
          <w:rFonts w:ascii="Times New Roman" w:hAnsi="Times New Roman" w:cs="Times New Roman"/>
          <w:sz w:val="28"/>
          <w:szCs w:val="28"/>
          <w:lang w:val="es-CO"/>
        </w:rPr>
      </w:pPr>
    </w:p>
    <w:p w:rsidR="0098528A" w:rsidRPr="005149F5" w:rsidRDefault="005149F5" w:rsidP="00F67DCC">
      <w:pPr>
        <w:pStyle w:val="Prrafodelista"/>
        <w:numPr>
          <w:ilvl w:val="0"/>
          <w:numId w:val="7"/>
        </w:numPr>
        <w:tabs>
          <w:tab w:val="left" w:pos="709"/>
        </w:tabs>
        <w:ind w:left="1276" w:hanging="567"/>
        <w:jc w:val="both"/>
        <w:rPr>
          <w:rFonts w:ascii="Times New Roman" w:hAnsi="Times New Roman" w:cs="Times New Roman"/>
          <w:b/>
          <w:bCs/>
          <w:sz w:val="28"/>
          <w:szCs w:val="28"/>
          <w:lang w:val="es-CO"/>
        </w:rPr>
      </w:pPr>
      <w:r w:rsidRPr="005149F5">
        <w:rPr>
          <w:rFonts w:ascii="Times New Roman" w:hAnsi="Times New Roman" w:cs="Times New Roman"/>
          <w:b/>
          <w:bCs/>
          <w:sz w:val="28"/>
          <w:szCs w:val="28"/>
          <w:lang w:val="es-CO"/>
        </w:rPr>
        <w:t xml:space="preserve">El principio de responsabilidad personal </w:t>
      </w:r>
      <w:r w:rsidRPr="005149F5">
        <w:rPr>
          <w:rFonts w:ascii="Times New Roman" w:hAnsi="Times New Roman" w:cs="Times New Roman"/>
          <w:b/>
          <w:bCs/>
          <w:sz w:val="28"/>
          <w:szCs w:val="28"/>
          <w:lang w:val="es-CO"/>
        </w:rPr>
        <w:t>en materia sancionatoria</w:t>
      </w:r>
    </w:p>
    <w:p w:rsidR="0098528A" w:rsidRPr="005149F5" w:rsidRDefault="005149F5" w:rsidP="00893EAB">
      <w:pPr>
        <w:pStyle w:val="Prrafodelista"/>
        <w:tabs>
          <w:tab w:val="left" w:pos="709"/>
        </w:tabs>
        <w:ind w:left="0"/>
        <w:jc w:val="both"/>
        <w:rPr>
          <w:rFonts w:ascii="Times New Roman" w:hAnsi="Times New Roman" w:cs="Times New Roman"/>
          <w:sz w:val="28"/>
          <w:szCs w:val="28"/>
          <w:lang w:val="es-CO"/>
        </w:rPr>
      </w:pPr>
    </w:p>
    <w:p w:rsidR="00E245BF" w:rsidRPr="005149F5" w:rsidRDefault="005149F5" w:rsidP="00A31504">
      <w:pPr>
        <w:pStyle w:val="Prrafodelista"/>
        <w:numPr>
          <w:ilvl w:val="0"/>
          <w:numId w:val="2"/>
        </w:numPr>
        <w:tabs>
          <w:tab w:val="left" w:pos="709"/>
        </w:tabs>
        <w:ind w:left="0" w:firstLine="0"/>
        <w:jc w:val="both"/>
        <w:rPr>
          <w:rFonts w:ascii="Times New Roman" w:hAnsi="Times New Roman" w:cs="Times New Roman"/>
          <w:sz w:val="28"/>
          <w:szCs w:val="28"/>
          <w:shd w:val="clear" w:color="auto" w:fill="FFFFFF"/>
          <w:lang w:val="es-CO"/>
        </w:rPr>
      </w:pPr>
      <w:r w:rsidRPr="005149F5">
        <w:rPr>
          <w:rFonts w:ascii="Times New Roman" w:hAnsi="Times New Roman" w:cs="Times New Roman"/>
          <w:sz w:val="28"/>
          <w:szCs w:val="28"/>
          <w:shd w:val="clear" w:color="auto" w:fill="FFFFFF"/>
          <w:lang w:val="es-CO"/>
        </w:rPr>
        <w:t xml:space="preserve">El principio de responsabilidad personal en materia sancionatoria </w:t>
      </w:r>
      <w:r w:rsidRPr="005149F5">
        <w:rPr>
          <w:rFonts w:ascii="Times New Roman" w:hAnsi="Times New Roman" w:cs="Times New Roman"/>
          <w:sz w:val="28"/>
          <w:szCs w:val="28"/>
          <w:shd w:val="clear" w:color="auto" w:fill="FFFFFF"/>
          <w:lang w:val="es-CO"/>
        </w:rPr>
        <w:t>(</w:t>
      </w:r>
      <w:r w:rsidRPr="005149F5">
        <w:rPr>
          <w:rFonts w:ascii="Times New Roman" w:hAnsi="Times New Roman" w:cs="Times New Roman"/>
          <w:i/>
          <w:iCs/>
          <w:sz w:val="28"/>
          <w:szCs w:val="28"/>
          <w:shd w:val="clear" w:color="auto" w:fill="FFFFFF"/>
          <w:lang w:val="es-CO"/>
        </w:rPr>
        <w:t>también denominado principio de imputa</w:t>
      </w:r>
      <w:r w:rsidRPr="005149F5">
        <w:rPr>
          <w:rFonts w:ascii="Times New Roman" w:hAnsi="Times New Roman" w:cs="Times New Roman"/>
          <w:i/>
          <w:iCs/>
          <w:sz w:val="28"/>
          <w:szCs w:val="28"/>
          <w:shd w:val="clear" w:color="auto" w:fill="FFFFFF"/>
          <w:lang w:val="es-CO"/>
        </w:rPr>
        <w:t>ción personal</w:t>
      </w:r>
      <w:r w:rsidRPr="005149F5">
        <w:rPr>
          <w:rFonts w:ascii="Times New Roman" w:hAnsi="Times New Roman" w:cs="Times New Roman"/>
          <w:i/>
          <w:iCs/>
          <w:sz w:val="28"/>
          <w:szCs w:val="28"/>
          <w:shd w:val="clear" w:color="auto" w:fill="FFFFFF"/>
          <w:lang w:val="es-CO"/>
        </w:rPr>
        <w:t>, de personalidad de las penas o sanciones, o de responsabilidad por el acto propio</w:t>
      </w:r>
      <w:r w:rsidRPr="005149F5">
        <w:rPr>
          <w:rFonts w:ascii="Times New Roman" w:hAnsi="Times New Roman" w:cs="Times New Roman"/>
          <w:sz w:val="28"/>
          <w:szCs w:val="28"/>
          <w:shd w:val="clear" w:color="auto" w:fill="FFFFFF"/>
          <w:lang w:val="es-CO"/>
        </w:rPr>
        <w:t>)</w:t>
      </w:r>
      <w:r w:rsidRPr="005149F5">
        <w:rPr>
          <w:rFonts w:ascii="Times New Roman" w:hAnsi="Times New Roman" w:cs="Times New Roman"/>
          <w:sz w:val="28"/>
          <w:szCs w:val="28"/>
          <w:shd w:val="clear" w:color="auto" w:fill="FFFFFF"/>
          <w:lang w:val="es-CO"/>
        </w:rPr>
        <w:t xml:space="preserve"> consiste en que un sujeto únicamente puede ser sancio</w:t>
      </w:r>
      <w:r w:rsidRPr="005149F5">
        <w:rPr>
          <w:rFonts w:ascii="Times New Roman" w:hAnsi="Times New Roman" w:cs="Times New Roman"/>
          <w:sz w:val="28"/>
          <w:szCs w:val="28"/>
          <w:shd w:val="clear" w:color="auto" w:fill="FFFFFF"/>
          <w:lang w:val="es-CO"/>
        </w:rPr>
        <w:t>nado por actos u omisiones propias</w:t>
      </w:r>
      <w:r w:rsidRPr="005149F5">
        <w:rPr>
          <w:rStyle w:val="Refdenotaalpie"/>
          <w:rFonts w:ascii="Times New Roman" w:hAnsi="Times New Roman" w:cs="Times New Roman"/>
          <w:sz w:val="28"/>
          <w:szCs w:val="28"/>
          <w:shd w:val="clear" w:color="auto" w:fill="FFFFFF"/>
          <w:lang w:val="es-CO"/>
        </w:rPr>
        <w:footnoteReference w:id="51"/>
      </w:r>
      <w:r w:rsidRPr="005149F5">
        <w:rPr>
          <w:rFonts w:ascii="Times New Roman" w:hAnsi="Times New Roman" w:cs="Times New Roman"/>
          <w:sz w:val="28"/>
          <w:szCs w:val="28"/>
          <w:shd w:val="clear" w:color="auto" w:fill="FFFFFF"/>
          <w:lang w:val="es-CO"/>
        </w:rPr>
        <w:t>. Por lo tanto, la responsabilidad</w:t>
      </w:r>
      <w:r w:rsidRPr="005149F5">
        <w:rPr>
          <w:rFonts w:ascii="Times New Roman" w:hAnsi="Times New Roman" w:cs="Times New Roman"/>
          <w:sz w:val="28"/>
          <w:szCs w:val="28"/>
          <w:shd w:val="clear" w:color="auto" w:fill="FFFFFF"/>
          <w:lang w:val="es-CO"/>
        </w:rPr>
        <w:t xml:space="preserve"> </w:t>
      </w:r>
      <w:r w:rsidRPr="005149F5">
        <w:rPr>
          <w:rFonts w:ascii="Times New Roman" w:hAnsi="Times New Roman" w:cs="Times New Roman"/>
          <w:sz w:val="28"/>
          <w:szCs w:val="28"/>
          <w:shd w:val="clear" w:color="auto" w:fill="FFFFFF"/>
          <w:lang w:val="es-CO"/>
        </w:rPr>
        <w:t xml:space="preserve">es personal e </w:t>
      </w:r>
      <w:r w:rsidRPr="005149F5">
        <w:rPr>
          <w:rFonts w:ascii="Times New Roman" w:hAnsi="Times New Roman" w:cs="Times New Roman"/>
          <w:sz w:val="28"/>
          <w:szCs w:val="28"/>
          <w:shd w:val="clear" w:color="auto" w:fill="FFFFFF"/>
          <w:lang w:val="es-CO"/>
        </w:rPr>
        <w:t>intransferible</w:t>
      </w:r>
      <w:r w:rsidRPr="005149F5">
        <w:rPr>
          <w:rFonts w:ascii="Times New Roman" w:hAnsi="Times New Roman" w:cs="Times New Roman"/>
          <w:sz w:val="28"/>
          <w:szCs w:val="28"/>
          <w:shd w:val="clear" w:color="auto" w:fill="FFFFFF"/>
          <w:lang w:val="es-CO"/>
        </w:rPr>
        <w:t xml:space="preserve"> y, en virtud </w:t>
      </w:r>
      <w:r w:rsidRPr="005149F5">
        <w:rPr>
          <w:rFonts w:ascii="Times New Roman" w:hAnsi="Times New Roman" w:cs="Times New Roman"/>
          <w:sz w:val="28"/>
          <w:szCs w:val="28"/>
          <w:shd w:val="clear" w:color="auto" w:fill="FFFFFF"/>
          <w:lang w:val="es-CO"/>
        </w:rPr>
        <w:t>de su aplicación</w:t>
      </w:r>
      <w:r w:rsidRPr="005149F5">
        <w:rPr>
          <w:rFonts w:ascii="Times New Roman" w:hAnsi="Times New Roman" w:cs="Times New Roman"/>
          <w:sz w:val="28"/>
          <w:szCs w:val="28"/>
          <w:shd w:val="clear" w:color="auto" w:fill="FFFFFF"/>
          <w:lang w:val="es-CO"/>
        </w:rPr>
        <w:t>, no es posible separar la autoría de la responsabilidad.</w:t>
      </w:r>
    </w:p>
    <w:p w:rsidR="007C4640" w:rsidRPr="005149F5" w:rsidRDefault="005149F5" w:rsidP="00893EAB">
      <w:pPr>
        <w:pStyle w:val="Prrafodelista"/>
        <w:tabs>
          <w:tab w:val="left" w:pos="709"/>
        </w:tabs>
        <w:ind w:left="0"/>
        <w:jc w:val="both"/>
        <w:rPr>
          <w:rFonts w:ascii="Times New Roman" w:hAnsi="Times New Roman" w:cs="Times New Roman"/>
          <w:sz w:val="28"/>
          <w:szCs w:val="28"/>
          <w:shd w:val="clear" w:color="auto" w:fill="FFFFFF"/>
          <w:lang w:val="es-CO"/>
        </w:rPr>
      </w:pPr>
    </w:p>
    <w:p w:rsidR="00167C94" w:rsidRPr="005149F5" w:rsidRDefault="005149F5" w:rsidP="00C63339">
      <w:pPr>
        <w:pStyle w:val="Prrafodelista"/>
        <w:numPr>
          <w:ilvl w:val="0"/>
          <w:numId w:val="2"/>
        </w:numPr>
        <w:tabs>
          <w:tab w:val="left" w:pos="709"/>
        </w:tabs>
        <w:autoSpaceDE w:val="0"/>
        <w:autoSpaceDN w:val="0"/>
        <w:ind w:left="0" w:firstLine="0"/>
        <w:contextualSpacing/>
        <w:jc w:val="both"/>
        <w:rPr>
          <w:rFonts w:ascii="Times New Roman" w:hAnsi="Times New Roman" w:cs="Times New Roman"/>
          <w:sz w:val="28"/>
          <w:szCs w:val="28"/>
          <w:shd w:val="clear" w:color="auto" w:fill="FFFFFF"/>
          <w:lang w:val="es-CO" w:eastAsia="es-ES"/>
          <w14:ligatures w14:val="standardContextual"/>
        </w:rPr>
      </w:pPr>
      <w:r w:rsidRPr="005149F5">
        <w:rPr>
          <w:rFonts w:ascii="Times New Roman" w:hAnsi="Times New Roman" w:cs="Times New Roman"/>
          <w:sz w:val="28"/>
          <w:szCs w:val="28"/>
          <w:shd w:val="clear" w:color="auto" w:fill="FFFFFF"/>
          <w:lang w:val="es-CO"/>
        </w:rPr>
        <w:t xml:space="preserve">En este </w:t>
      </w:r>
      <w:r w:rsidRPr="005149F5">
        <w:rPr>
          <w:rFonts w:ascii="Times New Roman" w:hAnsi="Times New Roman" w:cs="Times New Roman"/>
          <w:sz w:val="28"/>
          <w:szCs w:val="28"/>
          <w:shd w:val="clear" w:color="auto" w:fill="FFFFFF"/>
          <w:lang w:val="es-CO"/>
        </w:rPr>
        <w:t>orden de ideas</w:t>
      </w:r>
      <w:r w:rsidRPr="005149F5">
        <w:rPr>
          <w:rFonts w:ascii="Times New Roman" w:hAnsi="Times New Roman" w:cs="Times New Roman"/>
          <w:sz w:val="28"/>
          <w:szCs w:val="28"/>
          <w:shd w:val="clear" w:color="auto" w:fill="FFFFFF"/>
          <w:lang w:val="es-CO"/>
        </w:rPr>
        <w:t>, si bien e</w:t>
      </w:r>
      <w:r w:rsidRPr="005149F5">
        <w:rPr>
          <w:rFonts w:ascii="Times New Roman" w:hAnsi="Times New Roman" w:cs="Times New Roman"/>
          <w:bCs/>
          <w:iCs/>
          <w:sz w:val="28"/>
          <w:szCs w:val="28"/>
          <w:lang w:val="es-CO" w:eastAsia="es-CO"/>
        </w:rPr>
        <w:t xml:space="preserve">n la responsabilidad patrimonial con fines de reparación de perjuicios, civil o administrativa, es posible </w:t>
      </w:r>
      <w:r w:rsidRPr="005149F5">
        <w:rPr>
          <w:rFonts w:ascii="Times New Roman" w:hAnsi="Times New Roman" w:cs="Times New Roman"/>
          <w:bCs/>
          <w:iCs/>
          <w:sz w:val="28"/>
          <w:szCs w:val="28"/>
          <w:lang w:val="es-CO" w:eastAsia="es-CO"/>
        </w:rPr>
        <w:t>fijar</w:t>
      </w:r>
      <w:r w:rsidRPr="005149F5">
        <w:rPr>
          <w:rFonts w:ascii="Times New Roman" w:hAnsi="Times New Roman" w:cs="Times New Roman"/>
          <w:bCs/>
          <w:iCs/>
          <w:sz w:val="28"/>
          <w:szCs w:val="28"/>
          <w:lang w:val="es-CO" w:eastAsia="es-CO"/>
        </w:rPr>
        <w:t xml:space="preserve"> diversas formas de responsabilidad por el hecho de otros</w:t>
      </w:r>
      <w:r w:rsidRPr="005149F5">
        <w:rPr>
          <w:rFonts w:ascii="Times New Roman" w:hAnsi="Times New Roman" w:cs="Times New Roman"/>
          <w:sz w:val="28"/>
          <w:vertAlign w:val="superscript"/>
          <w:lang w:val="es-CO"/>
        </w:rPr>
        <w:footnoteReference w:id="52"/>
      </w:r>
      <w:r w:rsidRPr="005149F5">
        <w:rPr>
          <w:rFonts w:ascii="Times New Roman" w:hAnsi="Times New Roman" w:cs="Times New Roman"/>
          <w:bCs/>
          <w:iCs/>
          <w:sz w:val="28"/>
          <w:szCs w:val="28"/>
          <w:lang w:val="es-CO" w:eastAsia="es-CO"/>
        </w:rPr>
        <w:t>, lo cierto es que ello no ocurre e</w:t>
      </w:r>
      <w:r w:rsidRPr="005149F5">
        <w:rPr>
          <w:rFonts w:ascii="Times New Roman" w:hAnsi="Times New Roman" w:cs="Times New Roman"/>
          <w:bCs/>
          <w:iCs/>
          <w:sz w:val="28"/>
          <w:szCs w:val="28"/>
          <w:lang w:val="es-CO" w:eastAsia="es-CO"/>
        </w:rPr>
        <w:t xml:space="preserve">n materia sancionatoria, </w:t>
      </w:r>
      <w:r w:rsidRPr="005149F5">
        <w:rPr>
          <w:rFonts w:ascii="Times New Roman" w:hAnsi="Times New Roman" w:cs="Times New Roman"/>
          <w:bCs/>
          <w:iCs/>
          <w:sz w:val="28"/>
          <w:szCs w:val="28"/>
          <w:lang w:val="es-CO" w:eastAsia="es-CO"/>
        </w:rPr>
        <w:t xml:space="preserve">en donde </w:t>
      </w:r>
      <w:r w:rsidRPr="005149F5">
        <w:rPr>
          <w:rFonts w:ascii="Times New Roman" w:hAnsi="Times New Roman" w:cs="Times New Roman"/>
          <w:bCs/>
          <w:iCs/>
          <w:sz w:val="28"/>
          <w:szCs w:val="28"/>
          <w:lang w:val="es-CO" w:eastAsia="es-CO"/>
        </w:rPr>
        <w:t>la responsabilida</w:t>
      </w:r>
      <w:r w:rsidRPr="005149F5">
        <w:rPr>
          <w:rFonts w:ascii="Times New Roman" w:hAnsi="Times New Roman" w:cs="Times New Roman"/>
          <w:bCs/>
          <w:iCs/>
          <w:sz w:val="28"/>
          <w:szCs w:val="28"/>
          <w:lang w:val="es-CO" w:eastAsia="es-CO"/>
        </w:rPr>
        <w:t xml:space="preserve">d </w:t>
      </w:r>
      <w:r w:rsidRPr="005149F5">
        <w:rPr>
          <w:rFonts w:ascii="Times New Roman" w:hAnsi="Times New Roman" w:cs="Times New Roman"/>
          <w:bCs/>
          <w:iCs/>
          <w:sz w:val="28"/>
          <w:szCs w:val="28"/>
          <w:lang w:val="es-CO" w:eastAsia="es-CO"/>
        </w:rPr>
        <w:t>tan s</w:t>
      </w:r>
      <w:r w:rsidRPr="005149F5">
        <w:rPr>
          <w:rFonts w:ascii="Times New Roman" w:hAnsi="Times New Roman" w:cs="Times New Roman"/>
          <w:bCs/>
          <w:iCs/>
          <w:sz w:val="28"/>
          <w:szCs w:val="28"/>
          <w:lang w:val="es-CO" w:eastAsia="es-CO"/>
        </w:rPr>
        <w:t>o</w:t>
      </w:r>
      <w:r w:rsidRPr="005149F5">
        <w:rPr>
          <w:rFonts w:ascii="Times New Roman" w:hAnsi="Times New Roman" w:cs="Times New Roman"/>
          <w:bCs/>
          <w:iCs/>
          <w:sz w:val="28"/>
          <w:szCs w:val="28"/>
          <w:lang w:val="es-CO" w:eastAsia="es-CO"/>
        </w:rPr>
        <w:t>lo</w:t>
      </w:r>
      <w:r w:rsidRPr="005149F5">
        <w:rPr>
          <w:rFonts w:ascii="Times New Roman" w:hAnsi="Times New Roman" w:cs="Times New Roman"/>
          <w:bCs/>
          <w:iCs/>
          <w:sz w:val="28"/>
          <w:szCs w:val="28"/>
          <w:lang w:val="es-CO" w:eastAsia="es-CO"/>
        </w:rPr>
        <w:t xml:space="preserve"> puede establecerse a partir de juicios de reproche personalísimos</w:t>
      </w:r>
      <w:r w:rsidRPr="005149F5">
        <w:rPr>
          <w:rFonts w:ascii="Times New Roman" w:hAnsi="Times New Roman" w:cs="Times New Roman"/>
          <w:sz w:val="28"/>
          <w:vertAlign w:val="superscript"/>
          <w:lang w:val="es-CO"/>
        </w:rPr>
        <w:footnoteReference w:id="53"/>
      </w:r>
      <w:r w:rsidRPr="005149F5">
        <w:rPr>
          <w:rFonts w:ascii="Times New Roman" w:hAnsi="Times New Roman" w:cs="Times New Roman"/>
          <w:bCs/>
          <w:iCs/>
          <w:sz w:val="28"/>
          <w:szCs w:val="28"/>
          <w:lang w:val="es-CO" w:eastAsia="es-CO"/>
        </w:rPr>
        <w:t xml:space="preserve">, lo que implica que, en tratándose de sanciones, </w:t>
      </w:r>
      <w:r w:rsidRPr="005149F5">
        <w:rPr>
          <w:rFonts w:ascii="Times New Roman" w:hAnsi="Times New Roman" w:cs="Times New Roman"/>
          <w:bCs/>
          <w:iCs/>
          <w:sz w:val="28"/>
          <w:szCs w:val="28"/>
          <w:lang w:val="es-CO" w:eastAsia="es-CO"/>
        </w:rPr>
        <w:t>e</w:t>
      </w:r>
      <w:r w:rsidRPr="005149F5">
        <w:rPr>
          <w:rFonts w:ascii="Times New Roman" w:hAnsi="Times New Roman" w:cs="Times New Roman"/>
          <w:bCs/>
          <w:iCs/>
          <w:sz w:val="28"/>
          <w:szCs w:val="28"/>
          <w:lang w:val="es-CO" w:eastAsia="es-CO"/>
        </w:rPr>
        <w:t xml:space="preserve">stas </w:t>
      </w:r>
      <w:r w:rsidRPr="005149F5">
        <w:rPr>
          <w:rFonts w:ascii="Times New Roman" w:hAnsi="Times New Roman" w:cs="Times New Roman"/>
          <w:bCs/>
          <w:iCs/>
          <w:sz w:val="28"/>
          <w:szCs w:val="28"/>
          <w:lang w:val="es-CO" w:eastAsia="es-CO"/>
        </w:rPr>
        <w:t>únicamente</w:t>
      </w:r>
      <w:r w:rsidRPr="005149F5">
        <w:rPr>
          <w:rFonts w:ascii="Times New Roman" w:hAnsi="Times New Roman" w:cs="Times New Roman"/>
          <w:bCs/>
          <w:iCs/>
          <w:sz w:val="28"/>
          <w:szCs w:val="28"/>
          <w:lang w:val="es-CO" w:eastAsia="es-CO"/>
        </w:rPr>
        <w:t xml:space="preserve"> proceden respecto de quien cometió la infracción por acción o por omisión, </w:t>
      </w:r>
      <w:r w:rsidRPr="005149F5">
        <w:rPr>
          <w:rFonts w:ascii="Times New Roman" w:hAnsi="Times New Roman" w:cs="Times New Roman"/>
          <w:bCs/>
          <w:iCs/>
          <w:sz w:val="28"/>
          <w:szCs w:val="28"/>
          <w:lang w:val="es-CO" w:eastAsia="es-CO"/>
        </w:rPr>
        <w:t>ya sea que se trate de</w:t>
      </w:r>
      <w:r w:rsidRPr="005149F5">
        <w:rPr>
          <w:rFonts w:ascii="Times New Roman" w:hAnsi="Times New Roman" w:cs="Times New Roman"/>
          <w:bCs/>
          <w:iCs/>
          <w:sz w:val="28"/>
          <w:szCs w:val="28"/>
          <w:lang w:val="es-CO" w:eastAsia="es-CO"/>
        </w:rPr>
        <w:t xml:space="preserve"> una persona na</w:t>
      </w:r>
      <w:r w:rsidRPr="005149F5">
        <w:rPr>
          <w:rFonts w:ascii="Times New Roman" w:hAnsi="Times New Roman" w:cs="Times New Roman"/>
          <w:bCs/>
          <w:iCs/>
          <w:sz w:val="28"/>
          <w:szCs w:val="28"/>
          <w:lang w:val="es-CO" w:eastAsia="es-CO"/>
        </w:rPr>
        <w:t xml:space="preserve">tural o </w:t>
      </w:r>
      <w:r w:rsidRPr="005149F5">
        <w:rPr>
          <w:rFonts w:ascii="Times New Roman" w:hAnsi="Times New Roman" w:cs="Times New Roman"/>
          <w:bCs/>
          <w:iCs/>
          <w:sz w:val="28"/>
          <w:szCs w:val="28"/>
          <w:lang w:val="es-CO" w:eastAsia="es-CO"/>
        </w:rPr>
        <w:t xml:space="preserve">que le sea </w:t>
      </w:r>
      <w:r w:rsidRPr="005149F5">
        <w:rPr>
          <w:rFonts w:ascii="Times New Roman" w:hAnsi="Times New Roman" w:cs="Times New Roman"/>
          <w:bCs/>
          <w:iCs/>
          <w:sz w:val="28"/>
          <w:szCs w:val="28"/>
          <w:lang w:val="es-CO" w:eastAsia="es-CO"/>
        </w:rPr>
        <w:t xml:space="preserve">atribuible a una persona jurídica. </w:t>
      </w:r>
      <w:r w:rsidRPr="005149F5">
        <w:rPr>
          <w:rFonts w:ascii="Times New Roman" w:hAnsi="Times New Roman" w:cs="Times New Roman"/>
          <w:bCs/>
          <w:iCs/>
          <w:sz w:val="28"/>
          <w:szCs w:val="28"/>
          <w:lang w:val="es-CO" w:eastAsia="es-CO"/>
        </w:rPr>
        <w:t xml:space="preserve">La citada regla se aplica en cualquiera </w:t>
      </w:r>
      <w:r w:rsidRPr="005149F5">
        <w:rPr>
          <w:rFonts w:ascii="Times New Roman" w:hAnsi="Times New Roman" w:cs="Times New Roman"/>
          <w:sz w:val="28"/>
          <w:szCs w:val="28"/>
          <w:shd w:val="clear" w:color="auto" w:fill="FFFFFF"/>
          <w:lang w:val="es-CO" w:eastAsia="zh-CN"/>
        </w:rPr>
        <w:t>de las modalidades en que se expresa</w:t>
      </w:r>
      <w:r w:rsidRPr="005149F5">
        <w:rPr>
          <w:rFonts w:ascii="Times New Roman" w:hAnsi="Times New Roman" w:cs="Times New Roman"/>
          <w:sz w:val="28"/>
          <w:szCs w:val="28"/>
          <w:shd w:val="clear" w:color="auto" w:fill="FFFFFF"/>
          <w:lang w:val="es-CO"/>
        </w:rPr>
        <w:t xml:space="preserve"> el derecho sancionador del Estado</w:t>
      </w:r>
      <w:r w:rsidRPr="005149F5">
        <w:rPr>
          <w:rStyle w:val="Refdenotaalpie"/>
          <w:rFonts w:ascii="Times New Roman" w:hAnsi="Times New Roman" w:cs="Times New Roman"/>
          <w:sz w:val="28"/>
          <w:shd w:val="clear" w:color="auto" w:fill="FFFFFF"/>
          <w:lang w:val="es-CO"/>
        </w:rPr>
        <w:footnoteReference w:id="54"/>
      </w:r>
      <w:r w:rsidRPr="005149F5">
        <w:rPr>
          <w:rFonts w:ascii="Times New Roman" w:hAnsi="Times New Roman" w:cs="Times New Roman"/>
          <w:sz w:val="28"/>
          <w:szCs w:val="28"/>
          <w:shd w:val="clear" w:color="auto" w:fill="FFFFFF"/>
          <w:lang w:val="es-CO"/>
        </w:rPr>
        <w:t>.</w:t>
      </w:r>
      <w:r w:rsidRPr="005149F5">
        <w:rPr>
          <w:rFonts w:ascii="Times New Roman" w:hAnsi="Times New Roman" w:cs="Times New Roman"/>
          <w:sz w:val="28"/>
          <w:szCs w:val="28"/>
          <w:shd w:val="clear" w:color="auto" w:fill="FFFFFF"/>
          <w:lang w:val="es-CO"/>
        </w:rPr>
        <w:t xml:space="preserve"> </w:t>
      </w:r>
    </w:p>
    <w:p w:rsidR="00167C94" w:rsidRPr="005149F5" w:rsidRDefault="005149F5" w:rsidP="00167C94">
      <w:pPr>
        <w:pStyle w:val="Prrafodelista"/>
        <w:rPr>
          <w:rFonts w:ascii="Times New Roman" w:hAnsi="Times New Roman" w:cs="Times New Roman"/>
          <w:sz w:val="28"/>
          <w:szCs w:val="28"/>
          <w:shd w:val="clear" w:color="auto" w:fill="FFFFFF"/>
          <w:lang w:val="es-CO"/>
        </w:rPr>
      </w:pPr>
    </w:p>
    <w:p w:rsidR="006C73AB" w:rsidRPr="005149F5" w:rsidRDefault="005149F5" w:rsidP="00A31504">
      <w:pPr>
        <w:pStyle w:val="Prrafodelista"/>
        <w:numPr>
          <w:ilvl w:val="0"/>
          <w:numId w:val="2"/>
        </w:numPr>
        <w:tabs>
          <w:tab w:val="left" w:pos="709"/>
        </w:tabs>
        <w:ind w:left="0" w:firstLine="0"/>
        <w:jc w:val="both"/>
        <w:rPr>
          <w:rFonts w:ascii="Times New Roman" w:hAnsi="Times New Roman" w:cs="Times New Roman"/>
          <w:bCs/>
          <w:iCs/>
          <w:sz w:val="28"/>
          <w:szCs w:val="27"/>
          <w:lang w:val="es-CO" w:eastAsia="es-CO"/>
        </w:rPr>
      </w:pPr>
      <w:r w:rsidRPr="005149F5">
        <w:rPr>
          <w:rFonts w:ascii="Times New Roman" w:hAnsi="Times New Roman" w:cs="Times New Roman"/>
          <w:sz w:val="28"/>
          <w:szCs w:val="28"/>
          <w:shd w:val="clear" w:color="auto" w:fill="FFFFFF"/>
          <w:lang w:val="es-CO"/>
        </w:rPr>
        <w:t xml:space="preserve">El principio de </w:t>
      </w:r>
      <w:r w:rsidRPr="005149F5">
        <w:rPr>
          <w:rFonts w:ascii="Times New Roman" w:hAnsi="Times New Roman" w:cs="Times New Roman"/>
          <w:sz w:val="28"/>
          <w:szCs w:val="28"/>
          <w:shd w:val="clear" w:color="auto" w:fill="FFFFFF"/>
          <w:lang w:val="es-CO"/>
        </w:rPr>
        <w:t>imputación personal</w:t>
      </w:r>
      <w:r w:rsidRPr="005149F5">
        <w:rPr>
          <w:rFonts w:ascii="Times New Roman" w:hAnsi="Times New Roman" w:cs="Times New Roman"/>
          <w:sz w:val="28"/>
          <w:szCs w:val="28"/>
          <w:shd w:val="clear" w:color="auto" w:fill="FFFFFF"/>
          <w:lang w:val="es-CO"/>
        </w:rPr>
        <w:t xml:space="preserve"> </w:t>
      </w:r>
      <w:r w:rsidRPr="005149F5">
        <w:rPr>
          <w:rFonts w:ascii="Times New Roman" w:hAnsi="Times New Roman" w:cs="Times New Roman"/>
          <w:sz w:val="28"/>
          <w:szCs w:val="28"/>
          <w:shd w:val="clear" w:color="auto" w:fill="FFFFFF"/>
          <w:lang w:val="es-CO"/>
        </w:rPr>
        <w:t>se fundamenta</w:t>
      </w:r>
      <w:r w:rsidRPr="005149F5">
        <w:rPr>
          <w:rFonts w:ascii="Times New Roman" w:hAnsi="Times New Roman" w:cs="Times New Roman"/>
          <w:sz w:val="28"/>
          <w:szCs w:val="28"/>
          <w:shd w:val="clear" w:color="auto" w:fill="FFFFFF"/>
          <w:lang w:val="es-CO"/>
        </w:rPr>
        <w:t xml:space="preserve"> </w:t>
      </w:r>
      <w:r w:rsidRPr="005149F5">
        <w:rPr>
          <w:rFonts w:ascii="Times New Roman" w:hAnsi="Times New Roman" w:cs="Times New Roman"/>
          <w:sz w:val="28"/>
          <w:szCs w:val="28"/>
          <w:shd w:val="clear" w:color="auto" w:fill="FFFFFF"/>
          <w:lang w:val="es-CO"/>
        </w:rPr>
        <w:t>en l</w:t>
      </w:r>
      <w:r w:rsidRPr="005149F5">
        <w:rPr>
          <w:rFonts w:ascii="Times New Roman" w:hAnsi="Times New Roman" w:cs="Times New Roman"/>
          <w:sz w:val="28"/>
          <w:szCs w:val="28"/>
          <w:shd w:val="clear" w:color="auto" w:fill="FFFFFF"/>
          <w:lang w:val="es-CO"/>
        </w:rPr>
        <w:t xml:space="preserve">os artículos 6 y 29 de la </w:t>
      </w:r>
      <w:r w:rsidRPr="005149F5">
        <w:rPr>
          <w:rFonts w:ascii="Times New Roman" w:hAnsi="Times New Roman" w:cs="Times New Roman"/>
          <w:sz w:val="28"/>
          <w:szCs w:val="28"/>
          <w:shd w:val="clear" w:color="auto" w:fill="FFFFFF"/>
          <w:lang w:val="es-CO"/>
        </w:rPr>
        <w:t>Constitución</w:t>
      </w:r>
      <w:r w:rsidRPr="005149F5">
        <w:rPr>
          <w:rFonts w:ascii="Times New Roman" w:hAnsi="Times New Roman" w:cs="Times New Roman"/>
          <w:sz w:val="28"/>
          <w:szCs w:val="28"/>
          <w:shd w:val="clear" w:color="auto" w:fill="FFFFFF"/>
          <w:lang w:val="es-CO"/>
        </w:rPr>
        <w:t xml:space="preserve"> Política</w:t>
      </w:r>
      <w:r w:rsidRPr="005149F5">
        <w:rPr>
          <w:rFonts w:ascii="Times New Roman" w:hAnsi="Times New Roman" w:cs="Times New Roman"/>
          <w:sz w:val="28"/>
          <w:szCs w:val="28"/>
          <w:shd w:val="clear" w:color="auto" w:fill="FFFFFF"/>
          <w:lang w:val="es-CO"/>
        </w:rPr>
        <w:t xml:space="preserve"> y </w:t>
      </w:r>
      <w:r w:rsidRPr="005149F5">
        <w:rPr>
          <w:rFonts w:ascii="Times New Roman" w:hAnsi="Times New Roman" w:cs="Times New Roman"/>
          <w:sz w:val="28"/>
          <w:szCs w:val="28"/>
          <w:shd w:val="clear" w:color="auto" w:fill="FFFFFF"/>
          <w:lang w:val="es-CO"/>
        </w:rPr>
        <w:t xml:space="preserve">en </w:t>
      </w:r>
      <w:r w:rsidRPr="005149F5">
        <w:rPr>
          <w:rFonts w:ascii="Times New Roman" w:hAnsi="Times New Roman" w:cs="Times New Roman"/>
          <w:sz w:val="28"/>
          <w:szCs w:val="28"/>
          <w:shd w:val="clear" w:color="auto" w:fill="FFFFFF"/>
          <w:lang w:val="es-CO"/>
        </w:rPr>
        <w:t>el principio constitucional de necesidad de las sanciones</w:t>
      </w:r>
      <w:r w:rsidRPr="005149F5">
        <w:rPr>
          <w:rStyle w:val="Refdenotaalpie"/>
          <w:rFonts w:ascii="Times New Roman" w:hAnsi="Times New Roman" w:cs="Times New Roman"/>
          <w:sz w:val="28"/>
          <w:szCs w:val="28"/>
          <w:shd w:val="clear" w:color="auto" w:fill="FFFFFF"/>
          <w:lang w:val="es-CO"/>
        </w:rPr>
        <w:footnoteReference w:id="55"/>
      </w:r>
      <w:r w:rsidRPr="005149F5">
        <w:rPr>
          <w:rFonts w:ascii="Times New Roman" w:hAnsi="Times New Roman" w:cs="Times New Roman"/>
          <w:sz w:val="28"/>
          <w:szCs w:val="28"/>
          <w:shd w:val="clear" w:color="auto" w:fill="FFFFFF"/>
          <w:lang w:val="es-CO"/>
        </w:rPr>
        <w:t xml:space="preserve">. </w:t>
      </w:r>
      <w:r w:rsidRPr="005149F5">
        <w:rPr>
          <w:rFonts w:ascii="Times New Roman" w:hAnsi="Times New Roman" w:cs="Times New Roman"/>
          <w:sz w:val="28"/>
          <w:szCs w:val="28"/>
          <w:shd w:val="clear" w:color="auto" w:fill="FFFFFF"/>
          <w:lang w:val="es-CO"/>
        </w:rPr>
        <w:t>En virtud del artículo 6 se establece</w:t>
      </w:r>
      <w:r w:rsidRPr="005149F5">
        <w:rPr>
          <w:rFonts w:ascii="Times New Roman" w:hAnsi="Times New Roman" w:cs="Times New Roman"/>
          <w:sz w:val="28"/>
          <w:szCs w:val="28"/>
          <w:shd w:val="clear" w:color="auto" w:fill="FFFFFF"/>
          <w:lang w:val="es-CO"/>
        </w:rPr>
        <w:t xml:space="preserve"> que </w:t>
      </w:r>
      <w:r w:rsidRPr="005149F5">
        <w:rPr>
          <w:rFonts w:ascii="Times New Roman" w:hAnsi="Times New Roman" w:cs="Times New Roman"/>
          <w:sz w:val="28"/>
          <w:szCs w:val="28"/>
          <w:lang w:val="es-CO"/>
        </w:rPr>
        <w:t>“</w:t>
      </w:r>
      <w:r w:rsidRPr="005149F5">
        <w:rPr>
          <w:rFonts w:ascii="Times New Roman" w:hAnsi="Times New Roman" w:cs="Times New Roman"/>
          <w:sz w:val="28"/>
          <w:szCs w:val="28"/>
          <w:shd w:val="clear" w:color="auto" w:fill="FFFFFF"/>
          <w:lang w:val="es-CO"/>
        </w:rPr>
        <w:t>[l]</w:t>
      </w:r>
      <w:r w:rsidRPr="005149F5">
        <w:rPr>
          <w:rFonts w:ascii="Times New Roman" w:hAnsi="Times New Roman" w:cs="Times New Roman"/>
          <w:i/>
          <w:iCs/>
          <w:sz w:val="28"/>
          <w:szCs w:val="28"/>
          <w:shd w:val="clear" w:color="auto" w:fill="FFFFFF"/>
          <w:lang w:val="es-CO"/>
        </w:rPr>
        <w:t>os particulares s</w:t>
      </w:r>
      <w:r w:rsidRPr="005149F5">
        <w:rPr>
          <w:rFonts w:ascii="Times New Roman" w:hAnsi="Times New Roman" w:cs="Times New Roman"/>
          <w:i/>
          <w:iCs/>
          <w:sz w:val="28"/>
          <w:szCs w:val="28"/>
          <w:shd w:val="clear" w:color="auto" w:fill="FFFFFF"/>
          <w:lang w:val="es-CO"/>
        </w:rPr>
        <w:t>o</w:t>
      </w:r>
      <w:r w:rsidRPr="005149F5">
        <w:rPr>
          <w:rFonts w:ascii="Times New Roman" w:hAnsi="Times New Roman" w:cs="Times New Roman"/>
          <w:i/>
          <w:iCs/>
          <w:sz w:val="28"/>
          <w:szCs w:val="28"/>
          <w:shd w:val="clear" w:color="auto" w:fill="FFFFFF"/>
          <w:lang w:val="es-CO"/>
        </w:rPr>
        <w:t xml:space="preserve">lo son responsables ante las autoridades por infringir la Constitución y las leyes. Los servidores </w:t>
      </w:r>
      <w:r w:rsidRPr="005149F5">
        <w:rPr>
          <w:rFonts w:ascii="Times New Roman" w:hAnsi="Times New Roman" w:cs="Times New Roman"/>
          <w:i/>
          <w:iCs/>
          <w:sz w:val="28"/>
          <w:szCs w:val="28"/>
          <w:shd w:val="clear" w:color="auto" w:fill="FFFFFF"/>
          <w:lang w:val="es-CO"/>
        </w:rPr>
        <w:t>públicos lo son por la misma causa y por omisión o extralimitación en el ejercicio de sus funciones</w:t>
      </w:r>
      <w:r w:rsidRPr="005149F5">
        <w:rPr>
          <w:rFonts w:ascii="Times New Roman" w:hAnsi="Times New Roman" w:cs="Times New Roman"/>
          <w:sz w:val="28"/>
          <w:szCs w:val="28"/>
          <w:shd w:val="clear" w:color="auto" w:fill="FFFFFF"/>
          <w:lang w:val="es-CO"/>
        </w:rPr>
        <w:t>”</w:t>
      </w:r>
      <w:r w:rsidRPr="005149F5">
        <w:rPr>
          <w:rFonts w:ascii="Times New Roman" w:hAnsi="Times New Roman" w:cs="Times New Roman"/>
          <w:sz w:val="28"/>
          <w:szCs w:val="28"/>
          <w:shd w:val="clear" w:color="auto" w:fill="FFFFFF"/>
          <w:lang w:val="es-CO"/>
        </w:rPr>
        <w:t xml:space="preserve">. Por su parte, el artículo 29 indica </w:t>
      </w:r>
      <w:r w:rsidRPr="005149F5">
        <w:rPr>
          <w:rFonts w:ascii="Times New Roman" w:hAnsi="Times New Roman" w:cs="Times New Roman"/>
          <w:sz w:val="28"/>
          <w:szCs w:val="28"/>
          <w:shd w:val="clear" w:color="auto" w:fill="FFFFFF"/>
          <w:lang w:val="es-CO"/>
        </w:rPr>
        <w:t>que</w:t>
      </w:r>
      <w:r w:rsidRPr="005149F5">
        <w:rPr>
          <w:rFonts w:ascii="Times New Roman" w:hAnsi="Times New Roman" w:cs="Times New Roman"/>
          <w:sz w:val="28"/>
          <w:szCs w:val="28"/>
          <w:shd w:val="clear" w:color="auto" w:fill="FFFFFF"/>
          <w:lang w:val="es-CO"/>
        </w:rPr>
        <w:t xml:space="preserve"> </w:t>
      </w:r>
      <w:r w:rsidRPr="005149F5">
        <w:rPr>
          <w:rFonts w:ascii="Times New Roman" w:hAnsi="Times New Roman" w:cs="Times New Roman"/>
          <w:sz w:val="28"/>
          <w:szCs w:val="28"/>
          <w:shd w:val="clear" w:color="auto" w:fill="FFFFFF"/>
          <w:lang w:val="es-CO"/>
        </w:rPr>
        <w:t>“[n]</w:t>
      </w:r>
      <w:r w:rsidRPr="005149F5">
        <w:rPr>
          <w:rFonts w:ascii="Times New Roman" w:hAnsi="Times New Roman" w:cs="Times New Roman"/>
          <w:i/>
          <w:iCs/>
          <w:sz w:val="28"/>
          <w:szCs w:val="28"/>
          <w:shd w:val="clear" w:color="auto" w:fill="FFFFFF"/>
          <w:lang w:val="es-CO"/>
        </w:rPr>
        <w:t>adie podrá ser juzgado sino conforme a leyes preexistentes al acto que se le imputa (…)</w:t>
      </w:r>
      <w:r w:rsidRPr="005149F5">
        <w:rPr>
          <w:rFonts w:ascii="Times New Roman" w:hAnsi="Times New Roman" w:cs="Times New Roman"/>
          <w:sz w:val="28"/>
          <w:szCs w:val="28"/>
          <w:shd w:val="clear" w:color="auto" w:fill="FFFFFF"/>
          <w:lang w:val="es-CO"/>
        </w:rPr>
        <w:t>”</w:t>
      </w:r>
      <w:r w:rsidRPr="005149F5">
        <w:rPr>
          <w:rFonts w:ascii="Times New Roman" w:hAnsi="Times New Roman" w:cs="Times New Roman"/>
          <w:sz w:val="28"/>
          <w:szCs w:val="28"/>
          <w:shd w:val="clear" w:color="auto" w:fill="FFFFFF"/>
          <w:lang w:val="es-CO"/>
        </w:rPr>
        <w:t>.</w:t>
      </w:r>
      <w:r w:rsidRPr="005149F5">
        <w:rPr>
          <w:rFonts w:ascii="Times New Roman" w:hAnsi="Times New Roman" w:cs="Times New Roman"/>
          <w:sz w:val="28"/>
          <w:szCs w:val="28"/>
          <w:shd w:val="clear" w:color="auto" w:fill="FFFFFF"/>
          <w:lang w:val="es-CO"/>
        </w:rPr>
        <w:t xml:space="preserve"> </w:t>
      </w:r>
      <w:r w:rsidRPr="005149F5">
        <w:rPr>
          <w:rFonts w:ascii="Times New Roman" w:hAnsi="Times New Roman" w:cs="Times New Roman"/>
          <w:sz w:val="28"/>
          <w:szCs w:val="28"/>
          <w:shd w:val="clear" w:color="auto" w:fill="FFFFFF"/>
          <w:lang w:val="es-CO"/>
        </w:rPr>
        <w:t>A estos dos mandatos</w:t>
      </w:r>
      <w:r w:rsidRPr="005149F5">
        <w:rPr>
          <w:rFonts w:ascii="Times New Roman" w:hAnsi="Times New Roman" w:cs="Times New Roman"/>
          <w:sz w:val="28"/>
          <w:szCs w:val="28"/>
          <w:shd w:val="clear" w:color="auto" w:fill="FFFFFF"/>
          <w:lang w:val="es-CO"/>
        </w:rPr>
        <w:t xml:space="preserve"> se </w:t>
      </w:r>
      <w:r w:rsidRPr="005149F5">
        <w:rPr>
          <w:rFonts w:ascii="Times New Roman" w:hAnsi="Times New Roman" w:cs="Times New Roman"/>
          <w:sz w:val="28"/>
          <w:szCs w:val="28"/>
          <w:shd w:val="clear" w:color="auto" w:fill="FFFFFF"/>
          <w:lang w:val="es-CO"/>
        </w:rPr>
        <w:t xml:space="preserve">agrega el citado </w:t>
      </w:r>
      <w:r w:rsidRPr="005149F5">
        <w:rPr>
          <w:rFonts w:ascii="Times New Roman" w:hAnsi="Times New Roman" w:cs="Times New Roman"/>
          <w:sz w:val="28"/>
          <w:szCs w:val="28"/>
          <w:shd w:val="clear" w:color="auto" w:fill="FFFFFF"/>
          <w:lang w:val="es-CO"/>
        </w:rPr>
        <w:t>principio de necesidad de las sanciones</w:t>
      </w:r>
      <w:r w:rsidRPr="005149F5">
        <w:rPr>
          <w:rFonts w:ascii="Times New Roman" w:hAnsi="Times New Roman" w:cs="Times New Roman"/>
          <w:sz w:val="28"/>
          <w:szCs w:val="28"/>
          <w:shd w:val="clear" w:color="auto" w:fill="FFFFFF"/>
          <w:lang w:val="es-CO"/>
        </w:rPr>
        <w:t>, el cual</w:t>
      </w:r>
      <w:r w:rsidRPr="005149F5">
        <w:rPr>
          <w:rFonts w:ascii="Times New Roman" w:hAnsi="Times New Roman" w:cs="Times New Roman"/>
          <w:sz w:val="28"/>
          <w:szCs w:val="28"/>
          <w:shd w:val="clear" w:color="auto" w:fill="FFFFFF"/>
          <w:lang w:val="es-CO"/>
        </w:rPr>
        <w:t xml:space="preserve"> señala que la facultad sancionadora del Estado s</w:t>
      </w:r>
      <w:r w:rsidRPr="005149F5">
        <w:rPr>
          <w:rFonts w:ascii="Times New Roman" w:hAnsi="Times New Roman" w:cs="Times New Roman"/>
          <w:sz w:val="28"/>
          <w:szCs w:val="28"/>
          <w:shd w:val="clear" w:color="auto" w:fill="FFFFFF"/>
          <w:lang w:val="es-CO"/>
        </w:rPr>
        <w:t>o</w:t>
      </w:r>
      <w:r w:rsidRPr="005149F5">
        <w:rPr>
          <w:rFonts w:ascii="Times New Roman" w:hAnsi="Times New Roman" w:cs="Times New Roman"/>
          <w:sz w:val="28"/>
          <w:szCs w:val="28"/>
          <w:shd w:val="clear" w:color="auto" w:fill="FFFFFF"/>
          <w:lang w:val="es-CO"/>
        </w:rPr>
        <w:t>lo es legítima frente a sujetos que merecen un juicio de reproche por sus actos u omisiones</w:t>
      </w:r>
      <w:r w:rsidRPr="005149F5">
        <w:rPr>
          <w:rStyle w:val="Refdenotaalpie"/>
          <w:rFonts w:ascii="Times New Roman" w:hAnsi="Times New Roman" w:cs="Times New Roman"/>
          <w:sz w:val="28"/>
          <w:szCs w:val="28"/>
          <w:shd w:val="clear" w:color="auto" w:fill="FFFFFF"/>
          <w:lang w:val="es-CO"/>
        </w:rPr>
        <w:footnoteReference w:id="56"/>
      </w:r>
      <w:r w:rsidRPr="005149F5">
        <w:rPr>
          <w:rFonts w:ascii="Times New Roman" w:hAnsi="Times New Roman" w:cs="Times New Roman"/>
          <w:sz w:val="28"/>
          <w:szCs w:val="28"/>
          <w:shd w:val="clear" w:color="auto" w:fill="FFFFFF"/>
          <w:lang w:val="es-CO"/>
        </w:rPr>
        <w:t>.</w:t>
      </w:r>
      <w:r w:rsidRPr="005149F5">
        <w:rPr>
          <w:rFonts w:ascii="Times New Roman" w:hAnsi="Times New Roman" w:cs="Times New Roman"/>
          <w:sz w:val="28"/>
          <w:szCs w:val="28"/>
          <w:shd w:val="clear" w:color="auto" w:fill="FFFFFF"/>
          <w:lang w:val="es-CO"/>
        </w:rPr>
        <w:t xml:space="preserve"> </w:t>
      </w:r>
    </w:p>
    <w:p w:rsidR="006C73AB" w:rsidRPr="005149F5" w:rsidRDefault="005149F5" w:rsidP="00893EAB">
      <w:pPr>
        <w:pStyle w:val="Prrafodelista"/>
        <w:ind w:left="0"/>
        <w:rPr>
          <w:rFonts w:ascii="Times New Roman" w:hAnsi="Times New Roman" w:cs="Times New Roman"/>
          <w:sz w:val="28"/>
          <w:szCs w:val="28"/>
          <w:shd w:val="clear" w:color="auto" w:fill="FFFFFF"/>
          <w:lang w:val="es-CO"/>
        </w:rPr>
      </w:pPr>
    </w:p>
    <w:p w:rsidR="00ED35C7" w:rsidRPr="005149F5" w:rsidRDefault="005149F5" w:rsidP="00A31504">
      <w:pPr>
        <w:pStyle w:val="Prrafodelista"/>
        <w:numPr>
          <w:ilvl w:val="0"/>
          <w:numId w:val="2"/>
        </w:numPr>
        <w:tabs>
          <w:tab w:val="left" w:pos="709"/>
        </w:tabs>
        <w:ind w:left="0" w:firstLine="0"/>
        <w:jc w:val="both"/>
        <w:rPr>
          <w:rFonts w:ascii="Times New Roman" w:hAnsi="Times New Roman" w:cs="Times New Roman"/>
          <w:sz w:val="28"/>
          <w:szCs w:val="28"/>
          <w:lang w:val="es-CO"/>
        </w:rPr>
      </w:pPr>
      <w:r w:rsidRPr="005149F5">
        <w:rPr>
          <w:rFonts w:ascii="Times New Roman" w:hAnsi="Times New Roman" w:cs="Times New Roman"/>
          <w:sz w:val="28"/>
          <w:szCs w:val="28"/>
          <w:shd w:val="clear" w:color="auto" w:fill="FFFFFF"/>
          <w:lang w:val="es-CO"/>
        </w:rPr>
        <w:t>E</w:t>
      </w:r>
      <w:r w:rsidRPr="005149F5">
        <w:rPr>
          <w:rFonts w:ascii="Times New Roman" w:hAnsi="Times New Roman" w:cs="Times New Roman"/>
          <w:bCs/>
          <w:iCs/>
          <w:sz w:val="28"/>
          <w:szCs w:val="28"/>
          <w:lang w:val="es-CO" w:eastAsia="es-CO"/>
        </w:rPr>
        <w:t>n un sistema democrático</w:t>
      </w:r>
      <w:r w:rsidRPr="005149F5">
        <w:rPr>
          <w:rFonts w:ascii="Times New Roman" w:hAnsi="Times New Roman" w:cs="Times New Roman"/>
          <w:bCs/>
          <w:iCs/>
          <w:sz w:val="28"/>
          <w:szCs w:val="28"/>
          <w:lang w:val="es-CO" w:eastAsia="es-CO"/>
        </w:rPr>
        <w:t xml:space="preserve"> constitucional</w:t>
      </w:r>
      <w:r w:rsidRPr="005149F5">
        <w:rPr>
          <w:rFonts w:ascii="Times New Roman" w:hAnsi="Times New Roman" w:cs="Times New Roman"/>
          <w:bCs/>
          <w:iCs/>
          <w:sz w:val="28"/>
          <w:szCs w:val="28"/>
          <w:lang w:val="es-CO" w:eastAsia="es-CO"/>
        </w:rPr>
        <w:t xml:space="preserve">, el poder de sanción no se transmite </w:t>
      </w:r>
      <w:r w:rsidRPr="005149F5">
        <w:rPr>
          <w:rFonts w:ascii="Times New Roman" w:hAnsi="Times New Roman" w:cs="Times New Roman"/>
          <w:bCs/>
          <w:iCs/>
          <w:sz w:val="28"/>
          <w:szCs w:val="28"/>
          <w:lang w:val="es-CO" w:eastAsia="es-CO"/>
        </w:rPr>
        <w:t>“</w:t>
      </w:r>
      <w:r w:rsidRPr="005149F5">
        <w:rPr>
          <w:rFonts w:ascii="Times New Roman" w:hAnsi="Times New Roman" w:cs="Times New Roman"/>
          <w:bCs/>
          <w:i/>
          <w:sz w:val="28"/>
          <w:szCs w:val="28"/>
          <w:lang w:val="es-CO" w:eastAsia="es-CO"/>
        </w:rPr>
        <w:t>por los vínculos que existan con el autor de la infracción o con el objeto con el cual se cometió la misma, porque esto implicaría un reproche por la relación o la situación jurídica, mas no por el acto</w:t>
      </w:r>
      <w:r w:rsidRPr="005149F5">
        <w:rPr>
          <w:rFonts w:ascii="Times New Roman" w:hAnsi="Times New Roman" w:cs="Times New Roman"/>
          <w:bCs/>
          <w:i/>
          <w:sz w:val="28"/>
          <w:szCs w:val="28"/>
          <w:lang w:val="es-CO" w:eastAsia="es-CO"/>
        </w:rPr>
        <w:t xml:space="preserve"> (…)</w:t>
      </w:r>
      <w:r w:rsidRPr="005149F5">
        <w:rPr>
          <w:rFonts w:ascii="Times New Roman" w:hAnsi="Times New Roman" w:cs="Times New Roman"/>
          <w:bCs/>
          <w:iCs/>
          <w:sz w:val="28"/>
          <w:szCs w:val="28"/>
          <w:lang w:val="es-CO" w:eastAsia="es-CO"/>
        </w:rPr>
        <w:t>”</w:t>
      </w:r>
      <w:r w:rsidRPr="005149F5">
        <w:rPr>
          <w:rStyle w:val="Refdenotaalpie"/>
          <w:rFonts w:ascii="Times New Roman" w:hAnsi="Times New Roman" w:cs="Times New Roman"/>
          <w:bCs/>
          <w:iCs/>
          <w:sz w:val="28"/>
          <w:szCs w:val="28"/>
          <w:lang w:val="es-CO" w:eastAsia="es-CO"/>
        </w:rPr>
        <w:footnoteReference w:id="57"/>
      </w:r>
      <w:r w:rsidRPr="005149F5">
        <w:rPr>
          <w:rFonts w:ascii="Times New Roman" w:hAnsi="Times New Roman" w:cs="Times New Roman"/>
          <w:bCs/>
          <w:iCs/>
          <w:sz w:val="28"/>
          <w:szCs w:val="28"/>
          <w:lang w:val="es-CO" w:eastAsia="es-CO"/>
        </w:rPr>
        <w:t>.</w:t>
      </w:r>
      <w:r w:rsidRPr="005149F5">
        <w:rPr>
          <w:rFonts w:ascii="Times New Roman" w:hAnsi="Times New Roman" w:cs="Times New Roman"/>
          <w:bCs/>
          <w:iCs/>
          <w:sz w:val="28"/>
          <w:szCs w:val="28"/>
          <w:lang w:val="es-CO" w:eastAsia="es-CO"/>
        </w:rPr>
        <w:t xml:space="preserve"> En este</w:t>
      </w:r>
      <w:r w:rsidRPr="005149F5">
        <w:rPr>
          <w:rFonts w:ascii="Times New Roman" w:hAnsi="Times New Roman" w:cs="Times New Roman"/>
          <w:bCs/>
          <w:iCs/>
          <w:sz w:val="28"/>
          <w:szCs w:val="28"/>
          <w:lang w:val="es-CO" w:eastAsia="es-CO"/>
        </w:rPr>
        <w:t xml:space="preserve"> sentido, la Corte ha resaltado </w:t>
      </w:r>
      <w:r w:rsidRPr="005149F5">
        <w:rPr>
          <w:rFonts w:ascii="Times New Roman" w:hAnsi="Times New Roman" w:cs="Times New Roman"/>
          <w:bCs/>
          <w:iCs/>
          <w:sz w:val="28"/>
          <w:szCs w:val="28"/>
          <w:lang w:val="es-CO" w:eastAsia="zh-CN"/>
        </w:rPr>
        <w:t xml:space="preserve">que </w:t>
      </w:r>
      <w:r w:rsidRPr="005149F5">
        <w:rPr>
          <w:rFonts w:ascii="Times New Roman" w:hAnsi="Times New Roman" w:cs="Times New Roman"/>
          <w:bCs/>
          <w:iCs/>
          <w:sz w:val="28"/>
          <w:szCs w:val="28"/>
          <w:lang w:val="es-CO"/>
        </w:rPr>
        <w:t>las sanciones son instrumentos transformadores de comportamientos humanos frente a l</w:t>
      </w:r>
      <w:r w:rsidRPr="005149F5">
        <w:rPr>
          <w:rFonts w:ascii="Times New Roman" w:hAnsi="Times New Roman" w:cs="Times New Roman"/>
          <w:bCs/>
          <w:iCs/>
          <w:sz w:val="28"/>
          <w:szCs w:val="28"/>
          <w:lang w:val="es-CO"/>
        </w:rPr>
        <w:t>a</w:t>
      </w:r>
      <w:r w:rsidRPr="005149F5">
        <w:rPr>
          <w:rFonts w:ascii="Times New Roman" w:hAnsi="Times New Roman" w:cs="Times New Roman"/>
          <w:bCs/>
          <w:iCs/>
          <w:sz w:val="28"/>
          <w:szCs w:val="28"/>
          <w:lang w:val="es-CO"/>
        </w:rPr>
        <w:t>s cuales se realiza un juicio de desvalor, que pretenden ser evitad</w:t>
      </w:r>
      <w:r w:rsidRPr="005149F5">
        <w:rPr>
          <w:rFonts w:ascii="Times New Roman" w:hAnsi="Times New Roman" w:cs="Times New Roman"/>
          <w:bCs/>
          <w:iCs/>
          <w:sz w:val="28"/>
          <w:szCs w:val="28"/>
          <w:lang w:val="es-CO"/>
        </w:rPr>
        <w:t>a</w:t>
      </w:r>
      <w:r w:rsidRPr="005149F5">
        <w:rPr>
          <w:rFonts w:ascii="Times New Roman" w:hAnsi="Times New Roman" w:cs="Times New Roman"/>
          <w:bCs/>
          <w:iCs/>
          <w:sz w:val="28"/>
          <w:szCs w:val="28"/>
          <w:lang w:val="es-CO"/>
        </w:rPr>
        <w:t>s o corregid</w:t>
      </w:r>
      <w:r w:rsidRPr="005149F5">
        <w:rPr>
          <w:rFonts w:ascii="Times New Roman" w:hAnsi="Times New Roman" w:cs="Times New Roman"/>
          <w:bCs/>
          <w:iCs/>
          <w:sz w:val="28"/>
          <w:szCs w:val="28"/>
          <w:lang w:val="es-CO"/>
        </w:rPr>
        <w:t>a</w:t>
      </w:r>
      <w:r w:rsidRPr="005149F5">
        <w:rPr>
          <w:rFonts w:ascii="Times New Roman" w:hAnsi="Times New Roman" w:cs="Times New Roman"/>
          <w:bCs/>
          <w:iCs/>
          <w:sz w:val="28"/>
          <w:szCs w:val="28"/>
          <w:lang w:val="es-CO"/>
        </w:rPr>
        <w:t xml:space="preserve">s, a través de la tipificación y la previsión e </w:t>
      </w:r>
      <w:r w:rsidRPr="005149F5">
        <w:rPr>
          <w:rFonts w:ascii="Times New Roman" w:hAnsi="Times New Roman" w:cs="Times New Roman"/>
          <w:bCs/>
          <w:iCs/>
          <w:sz w:val="28"/>
          <w:szCs w:val="28"/>
          <w:lang w:val="es-CO"/>
        </w:rPr>
        <w:t>imposición de consecuencias jurídicas negativas</w:t>
      </w:r>
      <w:r w:rsidRPr="005149F5">
        <w:rPr>
          <w:rFonts w:ascii="Times New Roman" w:hAnsi="Times New Roman" w:cs="Times New Roman"/>
          <w:bCs/>
          <w:iCs/>
          <w:sz w:val="28"/>
          <w:szCs w:val="28"/>
          <w:vertAlign w:val="superscript"/>
          <w:lang w:val="es-CO"/>
        </w:rPr>
        <w:footnoteReference w:id="58"/>
      </w:r>
      <w:r w:rsidRPr="005149F5">
        <w:rPr>
          <w:rFonts w:ascii="Times New Roman" w:hAnsi="Times New Roman" w:cs="Times New Roman"/>
          <w:bCs/>
          <w:iCs/>
          <w:sz w:val="28"/>
          <w:szCs w:val="28"/>
          <w:lang w:val="es-CO"/>
        </w:rPr>
        <w:t xml:space="preserve">. Por ende, no se aviene con el </w:t>
      </w:r>
      <w:r w:rsidRPr="005149F5">
        <w:rPr>
          <w:rFonts w:ascii="Times New Roman" w:hAnsi="Times New Roman" w:cs="Times New Roman"/>
          <w:bCs/>
          <w:iCs/>
          <w:sz w:val="28"/>
          <w:szCs w:val="28"/>
          <w:lang w:val="es-CO"/>
        </w:rPr>
        <w:t xml:space="preserve">referido </w:t>
      </w:r>
      <w:r w:rsidRPr="005149F5">
        <w:rPr>
          <w:rFonts w:ascii="Times New Roman" w:hAnsi="Times New Roman" w:cs="Times New Roman"/>
          <w:bCs/>
          <w:iCs/>
          <w:sz w:val="28"/>
          <w:szCs w:val="28"/>
          <w:lang w:val="es-CO"/>
        </w:rPr>
        <w:t>principio de necesidad, “</w:t>
      </w:r>
      <w:r w:rsidRPr="005149F5">
        <w:rPr>
          <w:rFonts w:ascii="Times New Roman" w:hAnsi="Times New Roman" w:cs="Times New Roman"/>
          <w:bCs/>
          <w:i/>
          <w:sz w:val="28"/>
          <w:szCs w:val="28"/>
          <w:lang w:val="es-CO"/>
        </w:rPr>
        <w:t>la previsión de sanciones para acontecimientos ocurridos sin intervención de la acción de una persona natural, no imputables a la persona jurí</w:t>
      </w:r>
      <w:r w:rsidRPr="005149F5">
        <w:rPr>
          <w:rFonts w:ascii="Times New Roman" w:hAnsi="Times New Roman" w:cs="Times New Roman"/>
          <w:bCs/>
          <w:i/>
          <w:sz w:val="28"/>
          <w:szCs w:val="28"/>
          <w:lang w:val="es-CO"/>
        </w:rPr>
        <w:t>dica o realizados por persona diferente a quien sufre el reproche, porque la imposición de la sanción no cumpliría ninguna finalidad en la transformación de comportamientos</w:t>
      </w:r>
      <w:r w:rsidRPr="005149F5">
        <w:rPr>
          <w:rFonts w:ascii="Times New Roman" w:hAnsi="Times New Roman" w:cs="Times New Roman"/>
          <w:bCs/>
          <w:iCs/>
          <w:sz w:val="28"/>
          <w:szCs w:val="28"/>
          <w:lang w:val="es-CO"/>
        </w:rPr>
        <w:t>”</w:t>
      </w:r>
      <w:r w:rsidRPr="005149F5">
        <w:rPr>
          <w:rStyle w:val="Refdenotaalpie"/>
          <w:rFonts w:ascii="Times New Roman" w:hAnsi="Times New Roman" w:cs="Times New Roman"/>
          <w:bCs/>
          <w:iCs/>
          <w:sz w:val="28"/>
          <w:szCs w:val="28"/>
          <w:lang w:val="es-CO"/>
        </w:rPr>
        <w:footnoteReference w:id="59"/>
      </w:r>
      <w:r w:rsidRPr="005149F5">
        <w:rPr>
          <w:rFonts w:ascii="Times New Roman" w:hAnsi="Times New Roman" w:cs="Times New Roman"/>
          <w:bCs/>
          <w:iCs/>
          <w:sz w:val="28"/>
          <w:szCs w:val="28"/>
          <w:lang w:val="es-CO"/>
        </w:rPr>
        <w:t>.</w:t>
      </w:r>
      <w:r w:rsidRPr="005149F5">
        <w:rPr>
          <w:rFonts w:ascii="Times New Roman" w:hAnsi="Times New Roman" w:cs="Times New Roman"/>
          <w:bCs/>
          <w:iCs/>
          <w:sz w:val="28"/>
          <w:szCs w:val="28"/>
          <w:lang w:val="es-CO"/>
        </w:rPr>
        <w:t xml:space="preserve"> </w:t>
      </w:r>
    </w:p>
    <w:p w:rsidR="00ED35C7" w:rsidRPr="005149F5" w:rsidRDefault="005149F5" w:rsidP="00893EAB">
      <w:pPr>
        <w:tabs>
          <w:tab w:val="left" w:pos="709"/>
        </w:tabs>
        <w:jc w:val="both"/>
        <w:rPr>
          <w:rFonts w:ascii="Times New Roman" w:hAnsi="Times New Roman" w:cs="Times New Roman"/>
          <w:sz w:val="28"/>
          <w:szCs w:val="28"/>
        </w:rPr>
      </w:pPr>
    </w:p>
    <w:p w:rsidR="004254C6" w:rsidRPr="005149F5" w:rsidRDefault="005149F5" w:rsidP="00A31504">
      <w:pPr>
        <w:pStyle w:val="Prrafodelista"/>
        <w:numPr>
          <w:ilvl w:val="0"/>
          <w:numId w:val="2"/>
        </w:numPr>
        <w:tabs>
          <w:tab w:val="left" w:pos="709"/>
        </w:tabs>
        <w:autoSpaceDE w:val="0"/>
        <w:autoSpaceDN w:val="0"/>
        <w:ind w:left="0" w:firstLine="0"/>
        <w:contextualSpacing/>
        <w:jc w:val="both"/>
        <w:rPr>
          <w:rFonts w:ascii="Times New Roman" w:hAnsi="Times New Roman" w:cs="Times New Roman"/>
          <w:bCs/>
          <w:iCs/>
          <w:sz w:val="28"/>
          <w:szCs w:val="28"/>
          <w:lang w:val="es-CO" w:eastAsia="es-CO"/>
        </w:rPr>
      </w:pPr>
      <w:r w:rsidRPr="005149F5">
        <w:rPr>
          <w:rFonts w:ascii="Times New Roman" w:hAnsi="Times New Roman" w:cs="Times New Roman"/>
          <w:sz w:val="28"/>
          <w:szCs w:val="28"/>
          <w:lang w:val="es-CO"/>
        </w:rPr>
        <w:t>Ahora bien, l</w:t>
      </w:r>
      <w:r w:rsidRPr="005149F5">
        <w:rPr>
          <w:rFonts w:ascii="Times New Roman" w:hAnsi="Times New Roman" w:cs="Times New Roman"/>
          <w:sz w:val="28"/>
          <w:szCs w:val="28"/>
          <w:lang w:val="es-CO"/>
        </w:rPr>
        <w:t xml:space="preserve">a Corte ha precisado que el principio </w:t>
      </w:r>
      <w:r w:rsidRPr="005149F5">
        <w:rPr>
          <w:rFonts w:ascii="Times New Roman" w:hAnsi="Times New Roman" w:cs="Times New Roman"/>
          <w:sz w:val="28"/>
          <w:szCs w:val="28"/>
          <w:lang w:val="es-CO"/>
        </w:rPr>
        <w:t xml:space="preserve">de </w:t>
      </w:r>
      <w:r w:rsidRPr="005149F5">
        <w:rPr>
          <w:rFonts w:ascii="Times New Roman" w:hAnsi="Times New Roman" w:cs="Times New Roman"/>
          <w:sz w:val="28"/>
          <w:szCs w:val="28"/>
          <w:lang w:val="es-CO"/>
        </w:rPr>
        <w:t xml:space="preserve">responsabilidad </w:t>
      </w:r>
      <w:r w:rsidRPr="005149F5">
        <w:rPr>
          <w:rFonts w:ascii="Times New Roman" w:hAnsi="Times New Roman" w:cs="Times New Roman"/>
          <w:sz w:val="28"/>
          <w:szCs w:val="28"/>
          <w:lang w:val="es-CO"/>
        </w:rPr>
        <w:t xml:space="preserve">personal </w:t>
      </w:r>
      <w:r w:rsidRPr="005149F5">
        <w:rPr>
          <w:rFonts w:ascii="Times New Roman" w:hAnsi="Times New Roman" w:cs="Times New Roman"/>
          <w:sz w:val="28"/>
          <w:szCs w:val="28"/>
          <w:shd w:val="clear" w:color="auto" w:fill="FFFFFF"/>
          <w:lang w:val="es-CO"/>
        </w:rPr>
        <w:t>no puede confundirse con la responsabilidad por culpa o responsabilidad subjetiva</w:t>
      </w:r>
      <w:r w:rsidRPr="005149F5">
        <w:rPr>
          <w:rStyle w:val="Refdenotaalpie"/>
          <w:rFonts w:ascii="Times New Roman" w:hAnsi="Times New Roman" w:cs="Times New Roman"/>
          <w:sz w:val="28"/>
          <w:szCs w:val="28"/>
          <w:shd w:val="clear" w:color="auto" w:fill="FFFFFF"/>
          <w:lang w:val="es-CO"/>
        </w:rPr>
        <w:footnoteReference w:id="60"/>
      </w:r>
      <w:r w:rsidRPr="005149F5">
        <w:rPr>
          <w:rFonts w:ascii="Times New Roman" w:hAnsi="Times New Roman" w:cs="Times New Roman"/>
          <w:sz w:val="28"/>
          <w:szCs w:val="28"/>
          <w:shd w:val="clear" w:color="auto" w:fill="FFFFFF"/>
          <w:lang w:val="es-CO"/>
        </w:rPr>
        <w:t xml:space="preserve">. </w:t>
      </w:r>
      <w:r w:rsidRPr="005149F5">
        <w:rPr>
          <w:rFonts w:ascii="Times New Roman" w:hAnsi="Times New Roman" w:cs="Times New Roman"/>
          <w:sz w:val="28"/>
          <w:szCs w:val="28"/>
          <w:shd w:val="clear" w:color="auto" w:fill="FFFFFF"/>
          <w:lang w:val="es-CO"/>
        </w:rPr>
        <w:t xml:space="preserve">En efecto, si bien </w:t>
      </w:r>
      <w:r w:rsidRPr="005149F5">
        <w:rPr>
          <w:rFonts w:ascii="Times New Roman" w:hAnsi="Times New Roman" w:cs="Times New Roman"/>
          <w:bCs/>
          <w:iCs/>
          <w:sz w:val="28"/>
          <w:szCs w:val="28"/>
          <w:lang w:val="es-CO" w:eastAsia="es-CO"/>
        </w:rPr>
        <w:t xml:space="preserve">en varias oportunidades la jurisprudencia de este </w:t>
      </w:r>
      <w:r w:rsidRPr="005149F5">
        <w:rPr>
          <w:rFonts w:ascii="Times New Roman" w:hAnsi="Times New Roman" w:cs="Times New Roman"/>
          <w:bCs/>
          <w:iCs/>
          <w:sz w:val="28"/>
          <w:szCs w:val="28"/>
          <w:lang w:val="es-CO" w:eastAsia="es-CO"/>
        </w:rPr>
        <w:t>T</w:t>
      </w:r>
      <w:r w:rsidRPr="005149F5">
        <w:rPr>
          <w:rFonts w:ascii="Times New Roman" w:hAnsi="Times New Roman" w:cs="Times New Roman"/>
          <w:bCs/>
          <w:iCs/>
          <w:sz w:val="28"/>
          <w:szCs w:val="28"/>
          <w:lang w:val="es-CO" w:eastAsia="es-CO"/>
        </w:rPr>
        <w:t xml:space="preserve">ribunal ha sostenido que la responsabilidad objetiva </w:t>
      </w:r>
      <w:r w:rsidRPr="005149F5">
        <w:rPr>
          <w:rFonts w:ascii="Times New Roman" w:hAnsi="Times New Roman" w:cs="Times New Roman"/>
          <w:bCs/>
          <w:iCs/>
          <w:sz w:val="28"/>
          <w:szCs w:val="28"/>
          <w:lang w:val="es-CO" w:eastAsia="es-CO"/>
        </w:rPr>
        <w:t xml:space="preserve">no cabe </w:t>
      </w:r>
      <w:r w:rsidRPr="005149F5">
        <w:rPr>
          <w:rFonts w:ascii="Times New Roman" w:hAnsi="Times New Roman" w:cs="Times New Roman"/>
          <w:bCs/>
          <w:iCs/>
          <w:sz w:val="28"/>
          <w:szCs w:val="28"/>
          <w:lang w:val="es-CO" w:eastAsia="es-CO"/>
        </w:rPr>
        <w:t xml:space="preserve">en materia sancionatoria y </w:t>
      </w:r>
      <w:r w:rsidRPr="005149F5">
        <w:rPr>
          <w:rFonts w:ascii="Times New Roman" w:hAnsi="Times New Roman" w:cs="Times New Roman"/>
          <w:bCs/>
          <w:iCs/>
          <w:sz w:val="28"/>
          <w:szCs w:val="28"/>
          <w:lang w:val="es-CO" w:eastAsia="es-CO"/>
        </w:rPr>
        <w:t>ha ad</w:t>
      </w:r>
      <w:r w:rsidRPr="005149F5">
        <w:rPr>
          <w:rFonts w:ascii="Times New Roman" w:hAnsi="Times New Roman" w:cs="Times New Roman"/>
          <w:bCs/>
          <w:iCs/>
          <w:sz w:val="28"/>
          <w:szCs w:val="28"/>
          <w:lang w:val="es-CO" w:eastAsia="es-CO"/>
        </w:rPr>
        <w:t xml:space="preserve">mitido </w:t>
      </w:r>
      <w:r w:rsidRPr="005149F5">
        <w:rPr>
          <w:rFonts w:ascii="Times New Roman" w:hAnsi="Times New Roman" w:cs="Times New Roman"/>
          <w:bCs/>
          <w:iCs/>
          <w:sz w:val="28"/>
          <w:szCs w:val="28"/>
          <w:lang w:val="es-CO" w:eastAsia="es-CO"/>
        </w:rPr>
        <w:t xml:space="preserve">el principio de </w:t>
      </w:r>
      <w:r w:rsidRPr="005149F5">
        <w:rPr>
          <w:rFonts w:ascii="Times New Roman" w:hAnsi="Times New Roman" w:cs="Times New Roman"/>
          <w:bCs/>
          <w:i/>
          <w:iCs/>
          <w:sz w:val="28"/>
          <w:szCs w:val="28"/>
          <w:lang w:val="es-CO" w:eastAsia="es-CO"/>
        </w:rPr>
        <w:t>nulla poena sine culpa</w:t>
      </w:r>
      <w:r w:rsidRPr="005149F5">
        <w:rPr>
          <w:rFonts w:ascii="Times New Roman" w:hAnsi="Times New Roman" w:cs="Times New Roman"/>
          <w:bCs/>
          <w:iCs/>
          <w:sz w:val="28"/>
          <w:szCs w:val="28"/>
          <w:vertAlign w:val="superscript"/>
          <w:lang w:val="es-CO" w:eastAsia="es-CO"/>
        </w:rPr>
        <w:footnoteReference w:id="61"/>
      </w:r>
      <w:r w:rsidRPr="005149F5">
        <w:rPr>
          <w:rFonts w:ascii="Times New Roman" w:hAnsi="Times New Roman" w:cs="Times New Roman"/>
          <w:bCs/>
          <w:iCs/>
          <w:sz w:val="28"/>
          <w:szCs w:val="28"/>
          <w:lang w:val="es-CO" w:eastAsia="es-CO"/>
        </w:rPr>
        <w:t xml:space="preserve">, aplicando </w:t>
      </w:r>
      <w:r w:rsidRPr="005149F5">
        <w:rPr>
          <w:rFonts w:ascii="Times New Roman" w:hAnsi="Times New Roman" w:cs="Times New Roman"/>
          <w:bCs/>
          <w:iCs/>
          <w:sz w:val="28"/>
          <w:szCs w:val="28"/>
          <w:lang w:val="es-CO" w:eastAsia="es-CO"/>
        </w:rPr>
        <w:t xml:space="preserve">el </w:t>
      </w:r>
      <w:r w:rsidRPr="005149F5">
        <w:rPr>
          <w:rFonts w:ascii="Times New Roman" w:hAnsi="Times New Roman" w:cs="Times New Roman"/>
          <w:bCs/>
          <w:iCs/>
          <w:sz w:val="28"/>
          <w:szCs w:val="28"/>
          <w:lang w:val="es-CO" w:eastAsia="es-CO"/>
        </w:rPr>
        <w:t xml:space="preserve">mandato </w:t>
      </w:r>
      <w:r w:rsidRPr="005149F5">
        <w:rPr>
          <w:rFonts w:ascii="Times New Roman" w:hAnsi="Times New Roman" w:cs="Times New Roman"/>
          <w:bCs/>
          <w:iCs/>
          <w:sz w:val="28"/>
          <w:szCs w:val="28"/>
          <w:lang w:val="es-CO" w:eastAsia="es-CO"/>
        </w:rPr>
        <w:t>de la dignidad humana y el artículo 29 de la Constitución, en el que se dispone que toda persona se presume inocente “</w:t>
      </w:r>
      <w:r w:rsidRPr="005149F5">
        <w:rPr>
          <w:rFonts w:ascii="Times New Roman" w:hAnsi="Times New Roman" w:cs="Times New Roman"/>
          <w:bCs/>
          <w:i/>
          <w:iCs/>
          <w:sz w:val="28"/>
          <w:szCs w:val="28"/>
          <w:lang w:val="es-CO" w:eastAsia="es-CO"/>
        </w:rPr>
        <w:t>mientras no se la haya declarado judicialmente culpable</w:t>
      </w:r>
      <w:r w:rsidRPr="005149F5">
        <w:rPr>
          <w:rFonts w:ascii="Times New Roman" w:hAnsi="Times New Roman" w:cs="Times New Roman"/>
          <w:bCs/>
          <w:iCs/>
          <w:sz w:val="28"/>
          <w:szCs w:val="28"/>
          <w:lang w:val="es-CO" w:eastAsia="es-CO"/>
        </w:rPr>
        <w:t>”, lo cierto e</w:t>
      </w:r>
      <w:r w:rsidRPr="005149F5">
        <w:rPr>
          <w:rFonts w:ascii="Times New Roman" w:hAnsi="Times New Roman" w:cs="Times New Roman"/>
          <w:bCs/>
          <w:iCs/>
          <w:sz w:val="28"/>
          <w:szCs w:val="28"/>
          <w:lang w:val="es-CO" w:eastAsia="es-CO"/>
        </w:rPr>
        <w:t xml:space="preserve">s que esta </w:t>
      </w:r>
      <w:r w:rsidRPr="005149F5">
        <w:rPr>
          <w:rFonts w:ascii="Times New Roman" w:hAnsi="Times New Roman" w:cs="Times New Roman"/>
          <w:bCs/>
          <w:iCs/>
          <w:sz w:val="28"/>
          <w:szCs w:val="28"/>
          <w:lang w:val="es-CO" w:eastAsia="es-CO"/>
        </w:rPr>
        <w:t xml:space="preserve">postura jurisprudencial </w:t>
      </w:r>
      <w:r w:rsidRPr="005149F5">
        <w:rPr>
          <w:rFonts w:ascii="Times New Roman" w:hAnsi="Times New Roman" w:cs="Times New Roman"/>
          <w:bCs/>
          <w:iCs/>
          <w:sz w:val="28"/>
          <w:szCs w:val="28"/>
          <w:lang w:val="es-CO" w:eastAsia="es-CO"/>
        </w:rPr>
        <w:t xml:space="preserve">se ha mantenido </w:t>
      </w:r>
      <w:r w:rsidRPr="005149F5">
        <w:rPr>
          <w:rFonts w:ascii="Times New Roman" w:hAnsi="Times New Roman" w:cs="Times New Roman"/>
          <w:bCs/>
          <w:iCs/>
          <w:sz w:val="28"/>
          <w:szCs w:val="28"/>
          <w:lang w:val="es-CO" w:eastAsia="es-CO"/>
        </w:rPr>
        <w:t>inalterable</w:t>
      </w:r>
      <w:r w:rsidRPr="005149F5">
        <w:rPr>
          <w:rFonts w:ascii="Times New Roman" w:hAnsi="Times New Roman" w:cs="Times New Roman"/>
          <w:bCs/>
          <w:iCs/>
          <w:sz w:val="28"/>
          <w:szCs w:val="28"/>
          <w:lang w:val="es-CO" w:eastAsia="es-CO"/>
        </w:rPr>
        <w:t xml:space="preserve"> en materia penal</w:t>
      </w:r>
      <w:r w:rsidRPr="005149F5">
        <w:rPr>
          <w:rStyle w:val="Refdenotaalpie"/>
          <w:rFonts w:ascii="Times New Roman" w:hAnsi="Times New Roman" w:cs="Times New Roman"/>
          <w:bCs/>
          <w:iCs/>
          <w:sz w:val="28"/>
          <w:szCs w:val="28"/>
          <w:lang w:val="es-CO" w:eastAsia="es-CO"/>
        </w:rPr>
        <w:footnoteReference w:id="62"/>
      </w:r>
      <w:r w:rsidRPr="005149F5">
        <w:rPr>
          <w:rFonts w:ascii="Times New Roman" w:hAnsi="Times New Roman" w:cs="Times New Roman"/>
          <w:bCs/>
          <w:iCs/>
          <w:sz w:val="28"/>
          <w:szCs w:val="28"/>
          <w:lang w:val="es-CO" w:eastAsia="es-CO"/>
        </w:rPr>
        <w:t xml:space="preserve"> y disciplinaria</w:t>
      </w:r>
      <w:r w:rsidRPr="005149F5">
        <w:rPr>
          <w:rStyle w:val="Refdenotaalpie"/>
          <w:rFonts w:ascii="Times New Roman" w:hAnsi="Times New Roman" w:cs="Times New Roman"/>
          <w:bCs/>
          <w:iCs/>
          <w:sz w:val="28"/>
          <w:szCs w:val="28"/>
          <w:lang w:val="es-CO" w:eastAsia="es-CO"/>
        </w:rPr>
        <w:footnoteReference w:id="63"/>
      </w:r>
      <w:r w:rsidRPr="005149F5">
        <w:rPr>
          <w:rFonts w:ascii="Times New Roman" w:hAnsi="Times New Roman" w:cs="Times New Roman"/>
          <w:bCs/>
          <w:iCs/>
          <w:sz w:val="28"/>
          <w:szCs w:val="28"/>
          <w:lang w:val="es-CO" w:eastAsia="es-CO"/>
        </w:rPr>
        <w:t xml:space="preserve">, </w:t>
      </w:r>
      <w:r w:rsidRPr="005149F5">
        <w:rPr>
          <w:rFonts w:ascii="Times New Roman" w:hAnsi="Times New Roman" w:cs="Times New Roman"/>
          <w:bCs/>
          <w:iCs/>
          <w:sz w:val="28"/>
          <w:szCs w:val="28"/>
          <w:lang w:val="es-CO" w:eastAsia="es-CO"/>
        </w:rPr>
        <w:t>con</w:t>
      </w:r>
      <w:r w:rsidRPr="005149F5">
        <w:rPr>
          <w:rFonts w:ascii="Times New Roman" w:hAnsi="Times New Roman" w:cs="Times New Roman"/>
          <w:bCs/>
          <w:iCs/>
          <w:sz w:val="28"/>
          <w:szCs w:val="28"/>
          <w:lang w:val="es-CO" w:eastAsia="es-CO"/>
        </w:rPr>
        <w:t xml:space="preserve"> excepciones en otros ámbitos</w:t>
      </w:r>
      <w:r w:rsidRPr="005149F5">
        <w:rPr>
          <w:rFonts w:ascii="Times New Roman" w:hAnsi="Times New Roman" w:cs="Times New Roman"/>
          <w:bCs/>
          <w:iCs/>
          <w:sz w:val="28"/>
          <w:szCs w:val="28"/>
          <w:lang w:val="es-CO" w:eastAsia="es-CO"/>
        </w:rPr>
        <w:t>, en los que,</w:t>
      </w:r>
      <w:r w:rsidRPr="005149F5">
        <w:rPr>
          <w:rFonts w:ascii="Times New Roman" w:hAnsi="Times New Roman" w:cs="Times New Roman"/>
          <w:bCs/>
          <w:iCs/>
          <w:sz w:val="28"/>
          <w:szCs w:val="28"/>
          <w:lang w:val="es-CO" w:eastAsia="es-CO"/>
        </w:rPr>
        <w:t xml:space="preserve"> con carácter extraordinario, se ha </w:t>
      </w:r>
      <w:r w:rsidRPr="005149F5">
        <w:rPr>
          <w:rFonts w:ascii="Times New Roman" w:hAnsi="Times New Roman" w:cs="Times New Roman"/>
          <w:bCs/>
          <w:iCs/>
          <w:sz w:val="28"/>
          <w:szCs w:val="28"/>
          <w:lang w:val="es-CO" w:eastAsia="es-CO"/>
        </w:rPr>
        <w:t>avalado la existencia de sanciones</w:t>
      </w:r>
      <w:r w:rsidRPr="005149F5">
        <w:rPr>
          <w:rFonts w:ascii="Times New Roman" w:hAnsi="Times New Roman" w:cs="Times New Roman"/>
          <w:bCs/>
          <w:iCs/>
          <w:sz w:val="28"/>
          <w:szCs w:val="28"/>
          <w:lang w:val="es-CO" w:eastAsia="es-CO"/>
        </w:rPr>
        <w:t xml:space="preserve"> </w:t>
      </w:r>
      <w:r w:rsidRPr="005149F5">
        <w:rPr>
          <w:rFonts w:ascii="Times New Roman" w:hAnsi="Times New Roman" w:cs="Times New Roman"/>
          <w:bCs/>
          <w:iCs/>
          <w:sz w:val="28"/>
          <w:szCs w:val="28"/>
          <w:lang w:val="es-CO" w:eastAsia="es-CO"/>
        </w:rPr>
        <w:t xml:space="preserve">mediante la </w:t>
      </w:r>
      <w:r w:rsidRPr="005149F5">
        <w:rPr>
          <w:rFonts w:ascii="Times New Roman" w:hAnsi="Times New Roman" w:cs="Times New Roman"/>
          <w:bCs/>
          <w:iCs/>
          <w:sz w:val="28"/>
          <w:szCs w:val="28"/>
          <w:lang w:val="es-CO" w:eastAsia="es-CO"/>
        </w:rPr>
        <w:t xml:space="preserve">aplicación de un régimen objetivo de responsabilidad. </w:t>
      </w:r>
      <w:r w:rsidRPr="005149F5">
        <w:rPr>
          <w:rFonts w:ascii="Times New Roman" w:hAnsi="Times New Roman" w:cs="Times New Roman"/>
          <w:bCs/>
          <w:iCs/>
          <w:sz w:val="28"/>
          <w:szCs w:val="28"/>
          <w:lang w:val="es-CO" w:eastAsia="es-CO"/>
        </w:rPr>
        <w:t>Sin embargo</w:t>
      </w:r>
      <w:r w:rsidRPr="005149F5">
        <w:rPr>
          <w:rFonts w:ascii="Times New Roman" w:hAnsi="Times New Roman" w:cs="Times New Roman"/>
          <w:bCs/>
          <w:iCs/>
          <w:sz w:val="28"/>
          <w:szCs w:val="28"/>
          <w:lang w:val="es-CO" w:eastAsia="es-CO"/>
        </w:rPr>
        <w:t>,</w:t>
      </w:r>
      <w:r w:rsidRPr="005149F5">
        <w:rPr>
          <w:rFonts w:ascii="Times New Roman" w:hAnsi="Times New Roman" w:cs="Times New Roman"/>
          <w:bCs/>
          <w:iCs/>
          <w:sz w:val="28"/>
          <w:szCs w:val="28"/>
          <w:lang w:val="es-CO" w:eastAsia="es-CO"/>
        </w:rPr>
        <w:t xml:space="preserve"> </w:t>
      </w:r>
      <w:r w:rsidRPr="005149F5">
        <w:rPr>
          <w:rFonts w:ascii="Times New Roman" w:hAnsi="Times New Roman" w:cs="Times New Roman"/>
          <w:bCs/>
          <w:iCs/>
          <w:sz w:val="28"/>
          <w:szCs w:val="28"/>
          <w:lang w:val="es-CO" w:eastAsia="es-CO"/>
        </w:rPr>
        <w:t xml:space="preserve">en </w:t>
      </w:r>
      <w:r w:rsidRPr="005149F5">
        <w:rPr>
          <w:rFonts w:ascii="Times New Roman" w:hAnsi="Times New Roman" w:cs="Times New Roman"/>
          <w:bCs/>
          <w:iCs/>
          <w:sz w:val="28"/>
          <w:szCs w:val="28"/>
          <w:lang w:val="es-CO" w:eastAsia="es-CO"/>
        </w:rPr>
        <w:t>ningún</w:t>
      </w:r>
      <w:r w:rsidRPr="005149F5">
        <w:rPr>
          <w:rFonts w:ascii="Times New Roman" w:hAnsi="Times New Roman" w:cs="Times New Roman"/>
          <w:bCs/>
          <w:iCs/>
          <w:sz w:val="28"/>
          <w:szCs w:val="28"/>
          <w:lang w:val="es-CO" w:eastAsia="es-CO"/>
        </w:rPr>
        <w:t xml:space="preserve"> caso, incluso cuando se </w:t>
      </w:r>
      <w:r w:rsidRPr="005149F5">
        <w:rPr>
          <w:rFonts w:ascii="Times New Roman" w:hAnsi="Times New Roman" w:cs="Times New Roman"/>
          <w:bCs/>
          <w:iCs/>
          <w:sz w:val="28"/>
          <w:szCs w:val="28"/>
          <w:lang w:val="es-CO" w:eastAsia="es-CO"/>
        </w:rPr>
        <w:t>excluye el examen del elemento volitivo del comportamiento</w:t>
      </w:r>
      <w:r w:rsidRPr="005149F5">
        <w:rPr>
          <w:rFonts w:ascii="Times New Roman" w:hAnsi="Times New Roman" w:cs="Times New Roman"/>
          <w:bCs/>
          <w:iCs/>
          <w:sz w:val="28"/>
          <w:szCs w:val="28"/>
          <w:vertAlign w:val="superscript"/>
          <w:lang w:val="es-CO" w:eastAsia="es-CO"/>
        </w:rPr>
        <w:footnoteReference w:id="64"/>
      </w:r>
      <w:r w:rsidRPr="005149F5">
        <w:rPr>
          <w:rFonts w:ascii="Times New Roman" w:hAnsi="Times New Roman" w:cs="Times New Roman"/>
          <w:bCs/>
          <w:iCs/>
          <w:sz w:val="28"/>
          <w:szCs w:val="28"/>
          <w:lang w:val="es-CO" w:eastAsia="es-CO"/>
        </w:rPr>
        <w:t xml:space="preserve">, </w:t>
      </w:r>
      <w:r w:rsidRPr="005149F5">
        <w:rPr>
          <w:rFonts w:ascii="Times New Roman" w:hAnsi="Times New Roman" w:cs="Times New Roman"/>
          <w:bCs/>
          <w:iCs/>
          <w:sz w:val="28"/>
          <w:szCs w:val="28"/>
          <w:lang w:val="es-CO" w:eastAsia="es-CO"/>
        </w:rPr>
        <w:t xml:space="preserve">como ocurre </w:t>
      </w:r>
      <w:r w:rsidRPr="005149F5">
        <w:rPr>
          <w:rFonts w:ascii="Times New Roman" w:hAnsi="Times New Roman" w:cs="Times New Roman"/>
          <w:bCs/>
          <w:iCs/>
          <w:sz w:val="28"/>
          <w:szCs w:val="28"/>
          <w:lang w:val="es-CO" w:eastAsia="es-CO"/>
        </w:rPr>
        <w:t>con</w:t>
      </w:r>
      <w:r w:rsidRPr="005149F5">
        <w:rPr>
          <w:rFonts w:ascii="Times New Roman" w:hAnsi="Times New Roman" w:cs="Times New Roman"/>
          <w:bCs/>
          <w:iCs/>
          <w:sz w:val="28"/>
          <w:szCs w:val="28"/>
          <w:lang w:val="es-CO" w:eastAsia="es-CO"/>
        </w:rPr>
        <w:t xml:space="preserve"> los regímenes objetivos, </w:t>
      </w:r>
      <w:r w:rsidRPr="005149F5">
        <w:rPr>
          <w:rFonts w:ascii="Times New Roman" w:hAnsi="Times New Roman" w:cs="Times New Roman"/>
          <w:bCs/>
          <w:iCs/>
          <w:sz w:val="28"/>
          <w:szCs w:val="28"/>
          <w:lang w:val="es-CO" w:eastAsia="es-CO"/>
        </w:rPr>
        <w:t xml:space="preserve">se exceptúa el </w:t>
      </w:r>
      <w:r w:rsidRPr="005149F5">
        <w:rPr>
          <w:rFonts w:ascii="Times New Roman" w:hAnsi="Times New Roman" w:cs="Times New Roman"/>
          <w:b/>
          <w:iCs/>
          <w:sz w:val="28"/>
          <w:szCs w:val="28"/>
          <w:lang w:val="es-CO" w:eastAsia="es-CO"/>
        </w:rPr>
        <w:t xml:space="preserve">principio de </w:t>
      </w:r>
      <w:r w:rsidRPr="005149F5">
        <w:rPr>
          <w:rFonts w:ascii="Times New Roman" w:hAnsi="Times New Roman" w:cs="Times New Roman"/>
          <w:b/>
          <w:iCs/>
          <w:sz w:val="28"/>
          <w:szCs w:val="28"/>
          <w:lang w:val="es-CO" w:eastAsia="es-CO"/>
        </w:rPr>
        <w:t>imputación</w:t>
      </w:r>
      <w:r w:rsidRPr="005149F5">
        <w:rPr>
          <w:rFonts w:ascii="Times New Roman" w:hAnsi="Times New Roman" w:cs="Times New Roman"/>
          <w:b/>
          <w:iCs/>
          <w:sz w:val="28"/>
          <w:szCs w:val="28"/>
          <w:lang w:val="es-CO" w:eastAsia="es-CO"/>
        </w:rPr>
        <w:t xml:space="preserve"> personal</w:t>
      </w:r>
      <w:r w:rsidRPr="005149F5">
        <w:rPr>
          <w:rFonts w:ascii="Times New Roman" w:hAnsi="Times New Roman" w:cs="Times New Roman"/>
          <w:bCs/>
          <w:iCs/>
          <w:sz w:val="28"/>
          <w:szCs w:val="28"/>
          <w:lang w:val="es-CO" w:eastAsia="es-CO"/>
        </w:rPr>
        <w:t>, pues</w:t>
      </w:r>
      <w:r w:rsidRPr="005149F5">
        <w:rPr>
          <w:rFonts w:ascii="Times New Roman" w:hAnsi="Times New Roman" w:cs="Times New Roman"/>
          <w:bCs/>
          <w:iCs/>
          <w:sz w:val="28"/>
          <w:szCs w:val="28"/>
          <w:lang w:val="es-CO" w:eastAsia="es-CO"/>
        </w:rPr>
        <w:t xml:space="preserve"> la sanción de una c</w:t>
      </w:r>
      <w:r w:rsidRPr="005149F5">
        <w:rPr>
          <w:rFonts w:ascii="Times New Roman" w:hAnsi="Times New Roman" w:cs="Times New Roman"/>
          <w:bCs/>
          <w:iCs/>
          <w:sz w:val="28"/>
          <w:szCs w:val="28"/>
          <w:lang w:val="es-CO" w:eastAsia="es-CO"/>
        </w:rPr>
        <w:t>onducta</w:t>
      </w:r>
      <w:r w:rsidRPr="005149F5">
        <w:rPr>
          <w:rFonts w:ascii="Times New Roman" w:hAnsi="Times New Roman" w:cs="Times New Roman"/>
          <w:bCs/>
          <w:iCs/>
          <w:sz w:val="28"/>
          <w:szCs w:val="28"/>
          <w:lang w:val="es-CO" w:eastAsia="es-CO"/>
        </w:rPr>
        <w:t xml:space="preserve"> únicamente puede predicarse respecto de las acciones u omisiones propias del infractor como requisito transversal que no admite excepciones ni modulaciones en materia sancionatoria</w:t>
      </w:r>
      <w:r w:rsidRPr="005149F5">
        <w:rPr>
          <w:rStyle w:val="Refdenotaalpie"/>
          <w:rFonts w:ascii="Times New Roman" w:hAnsi="Times New Roman" w:cs="Times New Roman"/>
          <w:bCs/>
          <w:iCs/>
          <w:sz w:val="28"/>
          <w:szCs w:val="28"/>
          <w:lang w:val="es-CO" w:eastAsia="es-CO"/>
        </w:rPr>
        <w:footnoteReference w:id="65"/>
      </w:r>
      <w:r w:rsidRPr="005149F5">
        <w:rPr>
          <w:rFonts w:ascii="Times New Roman" w:hAnsi="Times New Roman" w:cs="Times New Roman"/>
          <w:bCs/>
          <w:iCs/>
          <w:sz w:val="28"/>
          <w:szCs w:val="28"/>
          <w:lang w:val="es-CO" w:eastAsia="es-CO"/>
        </w:rPr>
        <w:t>. Por esta razón, la Corte ha señalado que la i</w:t>
      </w:r>
      <w:r w:rsidRPr="005149F5">
        <w:rPr>
          <w:rFonts w:ascii="Times New Roman" w:hAnsi="Times New Roman" w:cs="Times New Roman"/>
          <w:bCs/>
          <w:iCs/>
          <w:sz w:val="28"/>
          <w:szCs w:val="28"/>
          <w:lang w:val="es-CO" w:eastAsia="es-CO"/>
        </w:rPr>
        <w:t>mputación personal del hecho es predicable “</w:t>
      </w:r>
      <w:r w:rsidRPr="005149F5">
        <w:rPr>
          <w:rFonts w:ascii="Times New Roman" w:hAnsi="Times New Roman" w:cs="Times New Roman"/>
          <w:bCs/>
          <w:i/>
          <w:sz w:val="28"/>
          <w:szCs w:val="28"/>
          <w:lang w:val="es-CO" w:eastAsia="es-CO"/>
        </w:rPr>
        <w:t xml:space="preserve">(…) </w:t>
      </w:r>
      <w:r w:rsidRPr="005149F5">
        <w:rPr>
          <w:rFonts w:ascii="Times New Roman" w:hAnsi="Times New Roman" w:cs="Times New Roman"/>
          <w:bCs/>
          <w:i/>
          <w:sz w:val="28"/>
          <w:szCs w:val="28"/>
          <w:lang w:val="es-CO" w:eastAsia="es-CO"/>
        </w:rPr>
        <w:t>tanto en regímenes subjetivos ordinarios</w:t>
      </w:r>
      <w:r w:rsidRPr="005149F5">
        <w:rPr>
          <w:rStyle w:val="Refdenotaalpie"/>
          <w:rFonts w:ascii="Times New Roman" w:hAnsi="Times New Roman" w:cs="Times New Roman"/>
          <w:bCs/>
          <w:i/>
          <w:sz w:val="28"/>
          <w:lang w:val="es-CO" w:eastAsia="es-CO"/>
        </w:rPr>
        <w:footnoteReference w:id="66"/>
      </w:r>
      <w:r w:rsidRPr="005149F5">
        <w:rPr>
          <w:rFonts w:ascii="Times New Roman" w:hAnsi="Times New Roman" w:cs="Times New Roman"/>
          <w:bCs/>
          <w:i/>
          <w:sz w:val="28"/>
          <w:szCs w:val="28"/>
          <w:lang w:val="es-CO" w:eastAsia="es-CO"/>
        </w:rPr>
        <w:t xml:space="preserve"> y en los de presunción de dolo y culpa</w:t>
      </w:r>
      <w:r w:rsidRPr="005149F5">
        <w:rPr>
          <w:rStyle w:val="Refdenotaalpie"/>
          <w:rFonts w:ascii="Times New Roman" w:hAnsi="Times New Roman" w:cs="Times New Roman"/>
          <w:bCs/>
          <w:i/>
          <w:sz w:val="28"/>
          <w:lang w:val="es-CO" w:eastAsia="es-CO"/>
        </w:rPr>
        <w:footnoteReference w:id="67"/>
      </w:r>
      <w:r w:rsidRPr="005149F5">
        <w:rPr>
          <w:rFonts w:ascii="Times New Roman" w:hAnsi="Times New Roman" w:cs="Times New Roman"/>
          <w:bCs/>
          <w:i/>
          <w:sz w:val="28"/>
          <w:szCs w:val="28"/>
          <w:lang w:val="es-CO" w:eastAsia="es-CO"/>
        </w:rPr>
        <w:t>, como en los de responsabilidad objetiva</w:t>
      </w:r>
      <w:r w:rsidRPr="005149F5">
        <w:rPr>
          <w:rStyle w:val="Refdenotaalpie"/>
          <w:rFonts w:ascii="Times New Roman" w:hAnsi="Times New Roman" w:cs="Times New Roman"/>
          <w:bCs/>
          <w:i/>
          <w:sz w:val="28"/>
          <w:lang w:val="es-CO" w:eastAsia="es-CO"/>
        </w:rPr>
        <w:footnoteReference w:id="68"/>
      </w:r>
      <w:r w:rsidRPr="005149F5">
        <w:rPr>
          <w:rFonts w:ascii="Times New Roman" w:hAnsi="Times New Roman" w:cs="Times New Roman"/>
          <w:bCs/>
          <w:iCs/>
          <w:sz w:val="28"/>
          <w:szCs w:val="28"/>
          <w:lang w:val="es-CO" w:eastAsia="es-CO"/>
        </w:rPr>
        <w:t>.”</w:t>
      </w:r>
      <w:r w:rsidRPr="005149F5">
        <w:rPr>
          <w:rStyle w:val="Refdenotaalpie"/>
          <w:rFonts w:ascii="Times New Roman" w:hAnsi="Times New Roman" w:cs="Times New Roman"/>
          <w:bCs/>
          <w:iCs/>
          <w:sz w:val="28"/>
          <w:szCs w:val="28"/>
          <w:lang w:val="es-CO" w:eastAsia="es-CO"/>
        </w:rPr>
        <w:footnoteReference w:id="69"/>
      </w:r>
      <w:r w:rsidRPr="005149F5">
        <w:rPr>
          <w:rFonts w:ascii="Times New Roman" w:hAnsi="Times New Roman" w:cs="Times New Roman"/>
          <w:bCs/>
          <w:iCs/>
          <w:sz w:val="28"/>
          <w:szCs w:val="28"/>
          <w:lang w:val="es-CO" w:eastAsia="es-CO"/>
        </w:rPr>
        <w:t xml:space="preserve">  </w:t>
      </w:r>
    </w:p>
    <w:p w:rsidR="00343970" w:rsidRPr="005149F5" w:rsidRDefault="005149F5" w:rsidP="00893EAB">
      <w:pPr>
        <w:pStyle w:val="Prrafodelista"/>
        <w:rPr>
          <w:rFonts w:ascii="Times New Roman" w:hAnsi="Times New Roman" w:cs="Times New Roman"/>
          <w:bCs/>
          <w:iCs/>
          <w:sz w:val="28"/>
          <w:szCs w:val="28"/>
          <w:lang w:val="es-CO" w:eastAsia="es-CO"/>
        </w:rPr>
      </w:pPr>
    </w:p>
    <w:p w:rsidR="000D7AB0" w:rsidRPr="005149F5" w:rsidRDefault="005149F5" w:rsidP="00111D26">
      <w:pPr>
        <w:pStyle w:val="Prrafodelista"/>
        <w:numPr>
          <w:ilvl w:val="0"/>
          <w:numId w:val="2"/>
        </w:numPr>
        <w:tabs>
          <w:tab w:val="left" w:pos="709"/>
        </w:tabs>
        <w:ind w:left="0" w:firstLine="0"/>
        <w:jc w:val="both"/>
        <w:rPr>
          <w:rFonts w:ascii="Times New Roman" w:hAnsi="Times New Roman" w:cs="Times New Roman"/>
          <w:sz w:val="28"/>
          <w:szCs w:val="28"/>
          <w:lang w:val="es-CO"/>
        </w:rPr>
      </w:pPr>
      <w:r w:rsidRPr="005149F5">
        <w:rPr>
          <w:rFonts w:ascii="Times New Roman" w:hAnsi="Times New Roman" w:cs="Times New Roman"/>
          <w:sz w:val="28"/>
          <w:szCs w:val="28"/>
          <w:lang w:val="es-CO"/>
        </w:rPr>
        <w:t>Bajo esta consideración,</w:t>
      </w:r>
      <w:r w:rsidRPr="005149F5">
        <w:rPr>
          <w:rFonts w:ascii="Times New Roman" w:hAnsi="Times New Roman" w:cs="Times New Roman"/>
          <w:sz w:val="28"/>
          <w:szCs w:val="28"/>
          <w:lang w:val="es-CO"/>
        </w:rPr>
        <w:t xml:space="preserve"> </w:t>
      </w:r>
      <w:r w:rsidRPr="005149F5">
        <w:rPr>
          <w:rFonts w:ascii="Times New Roman" w:hAnsi="Times New Roman" w:cs="Times New Roman"/>
          <w:sz w:val="28"/>
          <w:szCs w:val="28"/>
          <w:lang w:val="es-CO"/>
        </w:rPr>
        <w:t>la Corte</w:t>
      </w:r>
      <w:r w:rsidRPr="005149F5">
        <w:rPr>
          <w:rFonts w:ascii="Times New Roman" w:hAnsi="Times New Roman" w:cs="Times New Roman"/>
          <w:sz w:val="28"/>
          <w:szCs w:val="28"/>
          <w:lang w:val="es-CO"/>
        </w:rPr>
        <w:t xml:space="preserve"> </w:t>
      </w:r>
      <w:r w:rsidRPr="005149F5">
        <w:rPr>
          <w:rFonts w:ascii="Times New Roman" w:hAnsi="Times New Roman" w:cs="Times New Roman"/>
          <w:sz w:val="28"/>
          <w:szCs w:val="28"/>
          <w:lang w:val="es-CO"/>
        </w:rPr>
        <w:t xml:space="preserve">ha priorizado </w:t>
      </w:r>
      <w:r w:rsidRPr="005149F5">
        <w:rPr>
          <w:rFonts w:ascii="Times New Roman" w:hAnsi="Times New Roman" w:cs="Times New Roman"/>
          <w:sz w:val="28"/>
          <w:szCs w:val="28"/>
          <w:lang w:val="es-CO"/>
        </w:rPr>
        <w:t xml:space="preserve">la denominación de principio </w:t>
      </w:r>
      <w:r w:rsidRPr="005149F5">
        <w:rPr>
          <w:rFonts w:ascii="Times New Roman" w:hAnsi="Times New Roman" w:cs="Times New Roman"/>
          <w:sz w:val="28"/>
          <w:szCs w:val="28"/>
          <w:lang w:val="es-CO"/>
        </w:rPr>
        <w:t>de imputación personal, al entender que no puede existir sanción por fuera de la previa imputación a un comportamiento</w:t>
      </w:r>
      <w:r w:rsidRPr="005149F5">
        <w:rPr>
          <w:rStyle w:val="Refdenotaalpie"/>
          <w:rFonts w:ascii="Times New Roman" w:hAnsi="Times New Roman" w:cs="Times New Roman"/>
          <w:sz w:val="28"/>
          <w:lang w:val="es-CO"/>
        </w:rPr>
        <w:footnoteReference w:id="70"/>
      </w:r>
      <w:r w:rsidRPr="005149F5">
        <w:rPr>
          <w:rFonts w:ascii="Times New Roman" w:hAnsi="Times New Roman" w:cs="Times New Roman"/>
          <w:sz w:val="28"/>
          <w:szCs w:val="28"/>
          <w:lang w:val="es-CO"/>
        </w:rPr>
        <w:t xml:space="preserve">. </w:t>
      </w:r>
      <w:r w:rsidRPr="005149F5">
        <w:rPr>
          <w:rFonts w:ascii="Times New Roman" w:hAnsi="Times New Roman" w:cs="Times New Roman"/>
          <w:sz w:val="28"/>
          <w:szCs w:val="28"/>
          <w:lang w:val="es-CO"/>
        </w:rPr>
        <w:t>L</w:t>
      </w:r>
      <w:r w:rsidRPr="005149F5">
        <w:rPr>
          <w:rFonts w:ascii="Times New Roman" w:hAnsi="Times New Roman" w:cs="Times New Roman"/>
          <w:sz w:val="28"/>
          <w:szCs w:val="28"/>
          <w:lang w:val="es-CO"/>
        </w:rPr>
        <w:t>a</w:t>
      </w:r>
      <w:r w:rsidRPr="005149F5">
        <w:rPr>
          <w:rFonts w:ascii="Times New Roman" w:hAnsi="Times New Roman" w:cs="Times New Roman"/>
          <w:sz w:val="28"/>
          <w:szCs w:val="28"/>
          <w:lang w:val="es-CO"/>
        </w:rPr>
        <w:t xml:space="preserve"> idea que subyace es que las sanciones o condenas únicamente son aplicables a quien </w:t>
      </w:r>
      <w:r w:rsidRPr="005149F5">
        <w:rPr>
          <w:rFonts w:ascii="Times New Roman" w:hAnsi="Times New Roman" w:cs="Times New Roman"/>
          <w:i/>
          <w:iCs/>
          <w:sz w:val="28"/>
          <w:szCs w:val="28"/>
          <w:lang w:val="es-CO"/>
        </w:rPr>
        <w:t>le es imputable la responsabilidad</w:t>
      </w:r>
      <w:r w:rsidRPr="005149F5">
        <w:rPr>
          <w:rFonts w:ascii="Times New Roman" w:hAnsi="Times New Roman" w:cs="Times New Roman"/>
          <w:i/>
          <w:iCs/>
          <w:sz w:val="28"/>
          <w:szCs w:val="28"/>
          <w:lang w:val="es-CO"/>
        </w:rPr>
        <w:t>,</w:t>
      </w:r>
      <w:r w:rsidRPr="005149F5">
        <w:rPr>
          <w:rFonts w:ascii="Times New Roman" w:hAnsi="Times New Roman" w:cs="Times New Roman"/>
          <w:sz w:val="28"/>
          <w:szCs w:val="28"/>
          <w:lang w:val="es-CO"/>
        </w:rPr>
        <w:t xml:space="preserve"> sin importar </w:t>
      </w:r>
      <w:r w:rsidRPr="005149F5">
        <w:rPr>
          <w:rFonts w:ascii="Times New Roman" w:hAnsi="Times New Roman" w:cs="Times New Roman"/>
          <w:sz w:val="28"/>
          <w:szCs w:val="28"/>
          <w:lang w:val="es-CO"/>
        </w:rPr>
        <w:t xml:space="preserve">el régimen de responsabilidad que </w:t>
      </w:r>
      <w:r w:rsidRPr="005149F5">
        <w:rPr>
          <w:rFonts w:ascii="Times New Roman" w:hAnsi="Times New Roman" w:cs="Times New Roman"/>
          <w:sz w:val="28"/>
          <w:szCs w:val="28"/>
          <w:lang w:val="es-CO"/>
        </w:rPr>
        <w:t>sea predicable en cada caso</w:t>
      </w:r>
      <w:r w:rsidRPr="005149F5">
        <w:rPr>
          <w:rFonts w:ascii="Times New Roman" w:hAnsi="Times New Roman" w:cs="Times New Roman"/>
          <w:sz w:val="28"/>
          <w:szCs w:val="28"/>
          <w:lang w:val="es-CO"/>
        </w:rPr>
        <w:t xml:space="preserve">. </w:t>
      </w:r>
    </w:p>
    <w:p w:rsidR="00EC1D5E" w:rsidRPr="005149F5" w:rsidRDefault="005149F5" w:rsidP="00EC1D5E">
      <w:pPr>
        <w:pStyle w:val="Prrafodelista"/>
        <w:rPr>
          <w:rFonts w:ascii="Times New Roman" w:hAnsi="Times New Roman" w:cs="Times New Roman"/>
          <w:sz w:val="28"/>
          <w:szCs w:val="28"/>
          <w:lang w:val="es-CO"/>
        </w:rPr>
      </w:pPr>
    </w:p>
    <w:p w:rsidR="00E245BF" w:rsidRPr="005149F5" w:rsidRDefault="005149F5" w:rsidP="00A31504">
      <w:pPr>
        <w:pStyle w:val="Prrafodelista"/>
        <w:numPr>
          <w:ilvl w:val="0"/>
          <w:numId w:val="2"/>
        </w:numPr>
        <w:tabs>
          <w:tab w:val="left" w:pos="709"/>
        </w:tabs>
        <w:ind w:left="0" w:firstLine="0"/>
        <w:jc w:val="both"/>
        <w:rPr>
          <w:rFonts w:ascii="Times New Roman" w:hAnsi="Times New Roman" w:cs="Times New Roman"/>
          <w:sz w:val="28"/>
          <w:szCs w:val="28"/>
          <w:lang w:val="es-CO"/>
        </w:rPr>
      </w:pPr>
      <w:r w:rsidRPr="005149F5">
        <w:rPr>
          <w:rFonts w:ascii="Times New Roman" w:hAnsi="Times New Roman" w:cs="Times New Roman"/>
          <w:sz w:val="28"/>
          <w:szCs w:val="28"/>
          <w:lang w:val="es-CO"/>
        </w:rPr>
        <w:t>Finalmente, la</w:t>
      </w:r>
      <w:r w:rsidRPr="005149F5">
        <w:rPr>
          <w:rFonts w:ascii="Times New Roman" w:hAnsi="Times New Roman" w:cs="Times New Roman"/>
          <w:sz w:val="28"/>
          <w:szCs w:val="28"/>
          <w:lang w:val="es-CO"/>
        </w:rPr>
        <w:t xml:space="preserve"> aplicación de un régimen objetivo de responsabilidad</w:t>
      </w:r>
      <w:r w:rsidRPr="005149F5">
        <w:rPr>
          <w:rFonts w:ascii="Times New Roman" w:hAnsi="Times New Roman" w:cs="Times New Roman"/>
          <w:sz w:val="28"/>
          <w:szCs w:val="28"/>
          <w:lang w:val="es-CO"/>
        </w:rPr>
        <w:t>, como se manifestó</w:t>
      </w:r>
      <w:r w:rsidRPr="005149F5">
        <w:rPr>
          <w:rFonts w:ascii="Times New Roman" w:hAnsi="Times New Roman" w:cs="Times New Roman"/>
          <w:sz w:val="28"/>
          <w:szCs w:val="28"/>
          <w:lang w:val="es-CO"/>
        </w:rPr>
        <w:t xml:space="preserve"> en la </w:t>
      </w:r>
      <w:r w:rsidRPr="005149F5">
        <w:rPr>
          <w:rFonts w:ascii="Times New Roman" w:hAnsi="Times New Roman" w:cs="Times New Roman"/>
          <w:sz w:val="28"/>
          <w:szCs w:val="28"/>
          <w:lang w:val="es-CO"/>
        </w:rPr>
        <w:t>S</w:t>
      </w:r>
      <w:r w:rsidRPr="005149F5">
        <w:rPr>
          <w:rFonts w:ascii="Times New Roman" w:hAnsi="Times New Roman" w:cs="Times New Roman"/>
          <w:sz w:val="28"/>
          <w:szCs w:val="28"/>
          <w:lang w:val="es-CO"/>
        </w:rPr>
        <w:t xml:space="preserve">entencia C-616 de 2002, </w:t>
      </w:r>
      <w:r w:rsidRPr="005149F5">
        <w:rPr>
          <w:rFonts w:ascii="Times New Roman" w:hAnsi="Times New Roman" w:cs="Times New Roman"/>
          <w:sz w:val="28"/>
          <w:szCs w:val="28"/>
          <w:lang w:val="es-CO"/>
        </w:rPr>
        <w:t>tan solo</w:t>
      </w:r>
      <w:r w:rsidRPr="005149F5">
        <w:rPr>
          <w:rFonts w:ascii="Times New Roman" w:hAnsi="Times New Roman" w:cs="Times New Roman"/>
          <w:sz w:val="28"/>
          <w:szCs w:val="28"/>
          <w:lang w:val="es-CO"/>
        </w:rPr>
        <w:t xml:space="preserve"> se ajusta a la Constitución</w:t>
      </w:r>
      <w:r w:rsidRPr="005149F5">
        <w:rPr>
          <w:rFonts w:ascii="Times New Roman" w:hAnsi="Times New Roman" w:cs="Times New Roman"/>
          <w:sz w:val="28"/>
          <w:szCs w:val="28"/>
          <w:lang w:val="es-CO"/>
        </w:rPr>
        <w:t xml:space="preserve"> Política</w:t>
      </w:r>
      <w:r w:rsidRPr="005149F5">
        <w:rPr>
          <w:rFonts w:ascii="Times New Roman" w:hAnsi="Times New Roman" w:cs="Times New Roman"/>
          <w:sz w:val="28"/>
          <w:szCs w:val="28"/>
          <w:lang w:val="es-CO"/>
        </w:rPr>
        <w:t xml:space="preserve">, </w:t>
      </w:r>
      <w:r w:rsidRPr="005149F5">
        <w:rPr>
          <w:rFonts w:ascii="Times New Roman" w:hAnsi="Times New Roman" w:cs="Times New Roman"/>
          <w:sz w:val="28"/>
          <w:szCs w:val="28"/>
          <w:lang w:val="es-CO"/>
        </w:rPr>
        <w:t>en aquellos casos en que l</w:t>
      </w:r>
      <w:r w:rsidRPr="005149F5">
        <w:rPr>
          <w:rFonts w:ascii="Times New Roman" w:hAnsi="Times New Roman" w:cs="Times New Roman"/>
          <w:sz w:val="28"/>
          <w:szCs w:val="28"/>
          <w:lang w:val="es-CO"/>
        </w:rPr>
        <w:t xml:space="preserve">os </w:t>
      </w:r>
      <w:r w:rsidRPr="005149F5">
        <w:rPr>
          <w:rFonts w:ascii="Times New Roman" w:hAnsi="Times New Roman" w:cs="Times New Roman"/>
          <w:sz w:val="28"/>
          <w:szCs w:val="28"/>
          <w:lang w:val="es-CO"/>
        </w:rPr>
        <w:t>bienes jurídicos comprometidos</w:t>
      </w:r>
      <w:r w:rsidRPr="005149F5">
        <w:rPr>
          <w:rFonts w:ascii="Times New Roman" w:hAnsi="Times New Roman" w:cs="Times New Roman"/>
          <w:sz w:val="28"/>
          <w:szCs w:val="28"/>
          <w:lang w:val="es-CO"/>
        </w:rPr>
        <w:t xml:space="preserve"> admiten la no pertinencia de los elementos subjetivos de la conducta tipificada previamente como sancionable, </w:t>
      </w:r>
      <w:r w:rsidRPr="005149F5">
        <w:rPr>
          <w:rFonts w:ascii="Times New Roman" w:hAnsi="Times New Roman" w:cs="Times New Roman"/>
          <w:sz w:val="28"/>
          <w:szCs w:val="28"/>
          <w:lang w:val="es-CO"/>
        </w:rPr>
        <w:t>c</w:t>
      </w:r>
      <w:r w:rsidRPr="005149F5">
        <w:rPr>
          <w:rFonts w:ascii="Times New Roman" w:hAnsi="Times New Roman" w:cs="Times New Roman"/>
          <w:sz w:val="28"/>
          <w:szCs w:val="28"/>
          <w:lang w:val="es-CO"/>
        </w:rPr>
        <w:t xml:space="preserve">omo lo ha admitido la Corte, </w:t>
      </w:r>
      <w:r w:rsidRPr="005149F5">
        <w:rPr>
          <w:rFonts w:ascii="Times New Roman" w:hAnsi="Times New Roman" w:cs="Times New Roman"/>
          <w:sz w:val="28"/>
          <w:szCs w:val="28"/>
          <w:lang w:val="es-CO"/>
        </w:rPr>
        <w:t xml:space="preserve">por ejemplo, </w:t>
      </w:r>
      <w:r w:rsidRPr="005149F5">
        <w:rPr>
          <w:rFonts w:ascii="Times New Roman" w:hAnsi="Times New Roman" w:cs="Times New Roman"/>
          <w:sz w:val="28"/>
          <w:szCs w:val="28"/>
          <w:lang w:val="es-CO"/>
        </w:rPr>
        <w:t>en materia cambiaria</w:t>
      </w:r>
      <w:r w:rsidRPr="005149F5">
        <w:rPr>
          <w:rStyle w:val="Refdenotaalpie"/>
          <w:rFonts w:ascii="Times New Roman" w:hAnsi="Times New Roman" w:cs="Times New Roman"/>
          <w:sz w:val="28"/>
          <w:lang w:val="es-CO"/>
        </w:rPr>
        <w:footnoteReference w:id="71"/>
      </w:r>
      <w:r w:rsidRPr="005149F5">
        <w:rPr>
          <w:rFonts w:ascii="Times New Roman" w:hAnsi="Times New Roman" w:cs="Times New Roman"/>
          <w:sz w:val="28"/>
          <w:szCs w:val="28"/>
          <w:lang w:val="es-CO"/>
        </w:rPr>
        <w:t xml:space="preserve">. </w:t>
      </w:r>
      <w:r w:rsidRPr="005149F5">
        <w:rPr>
          <w:rFonts w:ascii="Times New Roman" w:hAnsi="Times New Roman" w:cs="Times New Roman"/>
          <w:sz w:val="28"/>
          <w:szCs w:val="28"/>
          <w:lang w:val="es-CO"/>
        </w:rPr>
        <w:t>Sin embargo</w:t>
      </w:r>
      <w:r w:rsidRPr="005149F5">
        <w:rPr>
          <w:rFonts w:ascii="Times New Roman" w:hAnsi="Times New Roman" w:cs="Times New Roman"/>
          <w:sz w:val="28"/>
          <w:szCs w:val="28"/>
          <w:lang w:val="es-CO"/>
        </w:rPr>
        <w:t>, e</w:t>
      </w:r>
      <w:r w:rsidRPr="005149F5">
        <w:rPr>
          <w:rFonts w:ascii="Times New Roman" w:hAnsi="Times New Roman" w:cs="Times New Roman"/>
          <w:sz w:val="28"/>
          <w:szCs w:val="28"/>
          <w:lang w:val="es-CO"/>
        </w:rPr>
        <w:t xml:space="preserve">sta responsabilidad siempre ha </w:t>
      </w:r>
      <w:r w:rsidRPr="005149F5">
        <w:rPr>
          <w:rFonts w:ascii="Times New Roman" w:hAnsi="Times New Roman" w:cs="Times New Roman"/>
          <w:sz w:val="28"/>
          <w:szCs w:val="28"/>
          <w:lang w:val="es-CO"/>
        </w:rPr>
        <w:t>operado con un criterio eminentemente excepcional, en el entendido de que nuestro régimen constitucional prioriza como element</w:t>
      </w:r>
      <w:r w:rsidRPr="005149F5">
        <w:rPr>
          <w:rFonts w:ascii="Times New Roman" w:hAnsi="Times New Roman" w:cs="Times New Roman"/>
          <w:sz w:val="28"/>
          <w:szCs w:val="28"/>
          <w:lang w:val="es-CO"/>
        </w:rPr>
        <w:t>o</w:t>
      </w:r>
      <w:r w:rsidRPr="005149F5">
        <w:rPr>
          <w:rFonts w:ascii="Times New Roman" w:hAnsi="Times New Roman" w:cs="Times New Roman"/>
          <w:sz w:val="28"/>
          <w:szCs w:val="28"/>
          <w:lang w:val="es-CO"/>
        </w:rPr>
        <w:t xml:space="preserve"> integrante del debido proceso, el principio de </w:t>
      </w:r>
      <w:r w:rsidRPr="005149F5">
        <w:rPr>
          <w:rFonts w:ascii="Times New Roman" w:hAnsi="Times New Roman" w:cs="Times New Roman"/>
          <w:i/>
          <w:iCs/>
          <w:sz w:val="28"/>
          <w:szCs w:val="28"/>
          <w:lang w:val="es-CO"/>
        </w:rPr>
        <w:t xml:space="preserve">nulla poena sine culpa </w:t>
      </w:r>
      <w:r w:rsidRPr="005149F5">
        <w:rPr>
          <w:rFonts w:ascii="Times New Roman" w:hAnsi="Times New Roman" w:cs="Times New Roman"/>
          <w:sz w:val="28"/>
          <w:szCs w:val="28"/>
          <w:lang w:val="es-CO"/>
        </w:rPr>
        <w:t xml:space="preserve">(CP art. 29). Por ello, a partir de </w:t>
      </w:r>
      <w:r w:rsidRPr="005149F5">
        <w:rPr>
          <w:rFonts w:ascii="Times New Roman" w:hAnsi="Times New Roman" w:cs="Times New Roman"/>
          <w:sz w:val="28"/>
          <w:szCs w:val="28"/>
          <w:lang w:val="es-CO"/>
        </w:rPr>
        <w:t xml:space="preserve">la </w:t>
      </w:r>
      <w:r w:rsidRPr="005149F5">
        <w:rPr>
          <w:rFonts w:ascii="Times New Roman" w:hAnsi="Times New Roman" w:cs="Times New Roman"/>
          <w:sz w:val="28"/>
          <w:szCs w:val="28"/>
          <w:lang w:val="es-CO"/>
        </w:rPr>
        <w:t>mencionada</w:t>
      </w:r>
      <w:r w:rsidRPr="005149F5">
        <w:rPr>
          <w:rFonts w:ascii="Times New Roman" w:hAnsi="Times New Roman" w:cs="Times New Roman"/>
          <w:sz w:val="28"/>
          <w:szCs w:val="28"/>
          <w:lang w:val="es-CO"/>
        </w:rPr>
        <w:t xml:space="preserve"> sentenci</w:t>
      </w:r>
      <w:r w:rsidRPr="005149F5">
        <w:rPr>
          <w:rFonts w:ascii="Times New Roman" w:hAnsi="Times New Roman" w:cs="Times New Roman"/>
          <w:sz w:val="28"/>
          <w:szCs w:val="28"/>
          <w:lang w:val="es-CO"/>
        </w:rPr>
        <w:t xml:space="preserve">a y de manera reiterada, se ha considerado que las sanciones por responsabilidad objetiva se </w:t>
      </w:r>
      <w:r w:rsidRPr="005149F5">
        <w:rPr>
          <w:rFonts w:ascii="Times New Roman" w:hAnsi="Times New Roman" w:cs="Times New Roman"/>
          <w:sz w:val="28"/>
          <w:szCs w:val="28"/>
          <w:lang w:val="es-CO"/>
        </w:rPr>
        <w:t xml:space="preserve">ciñen </w:t>
      </w:r>
      <w:r w:rsidRPr="005149F5">
        <w:rPr>
          <w:rFonts w:ascii="Times New Roman" w:hAnsi="Times New Roman" w:cs="Times New Roman"/>
          <w:sz w:val="28"/>
          <w:szCs w:val="28"/>
          <w:lang w:val="es-CO"/>
        </w:rPr>
        <w:t>a la Carta</w:t>
      </w:r>
      <w:r w:rsidRPr="005149F5">
        <w:rPr>
          <w:rFonts w:ascii="Times New Roman" w:hAnsi="Times New Roman" w:cs="Times New Roman"/>
          <w:sz w:val="28"/>
          <w:szCs w:val="28"/>
          <w:lang w:val="es-CO"/>
        </w:rPr>
        <w:t>,</w:t>
      </w:r>
      <w:r w:rsidRPr="005149F5">
        <w:rPr>
          <w:rFonts w:ascii="Times New Roman" w:hAnsi="Times New Roman" w:cs="Times New Roman"/>
          <w:sz w:val="28"/>
          <w:szCs w:val="28"/>
          <w:lang w:val="es-CO"/>
        </w:rPr>
        <w:t xml:space="preserve"> siempre </w:t>
      </w:r>
      <w:r w:rsidRPr="005149F5">
        <w:rPr>
          <w:rFonts w:ascii="Times New Roman" w:hAnsi="Times New Roman" w:cs="Times New Roman"/>
          <w:sz w:val="28"/>
          <w:szCs w:val="28"/>
          <w:lang w:val="es-CO"/>
        </w:rPr>
        <w:t>que</w:t>
      </w:r>
      <w:r w:rsidRPr="005149F5">
        <w:rPr>
          <w:rFonts w:ascii="Times New Roman" w:hAnsi="Times New Roman" w:cs="Times New Roman"/>
          <w:sz w:val="28"/>
          <w:szCs w:val="28"/>
          <w:lang w:val="es-CO"/>
        </w:rPr>
        <w:t xml:space="preserve"> </w:t>
      </w:r>
      <w:r w:rsidRPr="005149F5">
        <w:rPr>
          <w:rFonts w:ascii="Times New Roman" w:hAnsi="Times New Roman" w:cs="Times New Roman"/>
          <w:sz w:val="28"/>
          <w:szCs w:val="28"/>
          <w:lang w:val="es-CO"/>
        </w:rPr>
        <w:t>(</w:t>
      </w:r>
      <w:r w:rsidRPr="005149F5">
        <w:rPr>
          <w:rFonts w:ascii="Times New Roman" w:hAnsi="Times New Roman" w:cs="Times New Roman"/>
          <w:sz w:val="28"/>
          <w:szCs w:val="28"/>
          <w:lang w:val="es-CO"/>
        </w:rPr>
        <w:t>a</w:t>
      </w:r>
      <w:r w:rsidRPr="005149F5">
        <w:rPr>
          <w:rFonts w:ascii="Times New Roman" w:hAnsi="Times New Roman" w:cs="Times New Roman"/>
          <w:sz w:val="28"/>
          <w:szCs w:val="28"/>
          <w:lang w:val="es-CO"/>
        </w:rPr>
        <w:t>)</w:t>
      </w:r>
      <w:r w:rsidRPr="005149F5">
        <w:rPr>
          <w:rFonts w:ascii="Times New Roman" w:hAnsi="Times New Roman" w:cs="Times New Roman"/>
          <w:sz w:val="28"/>
          <w:szCs w:val="28"/>
          <w:lang w:val="es-CO"/>
        </w:rPr>
        <w:t xml:space="preserve"> </w:t>
      </w:r>
      <w:r w:rsidRPr="005149F5">
        <w:rPr>
          <w:rFonts w:ascii="Times New Roman" w:hAnsi="Times New Roman" w:cs="Times New Roman"/>
          <w:sz w:val="28"/>
          <w:szCs w:val="28"/>
          <w:lang w:val="es-CO"/>
        </w:rPr>
        <w:t xml:space="preserve">ellas </w:t>
      </w:r>
      <w:r w:rsidRPr="005149F5">
        <w:rPr>
          <w:rFonts w:ascii="Times New Roman" w:hAnsi="Times New Roman" w:cs="Times New Roman"/>
          <w:sz w:val="28"/>
          <w:szCs w:val="28"/>
          <w:lang w:val="es-CO"/>
        </w:rPr>
        <w:t xml:space="preserve">no sean </w:t>
      </w:r>
      <w:bookmarkStart w:id="15" w:name="_Hlk158573857"/>
      <w:r w:rsidRPr="005149F5">
        <w:rPr>
          <w:rFonts w:ascii="Times New Roman" w:hAnsi="Times New Roman" w:cs="Times New Roman"/>
          <w:sz w:val="28"/>
          <w:szCs w:val="28"/>
          <w:lang w:val="es-CO"/>
        </w:rPr>
        <w:t>rescisorias</w:t>
      </w:r>
      <w:bookmarkEnd w:id="15"/>
      <w:r w:rsidRPr="005149F5">
        <w:rPr>
          <w:rFonts w:ascii="Times New Roman" w:hAnsi="Times New Roman" w:cs="Times New Roman"/>
          <w:sz w:val="28"/>
          <w:szCs w:val="28"/>
          <w:lang w:val="es-CO"/>
        </w:rPr>
        <w:t xml:space="preserve">, es decir, </w:t>
      </w:r>
      <w:r w:rsidRPr="005149F5">
        <w:rPr>
          <w:rFonts w:ascii="Times New Roman" w:hAnsi="Times New Roman" w:cs="Times New Roman"/>
          <w:sz w:val="28"/>
          <w:szCs w:val="28"/>
          <w:lang w:val="es-CO"/>
        </w:rPr>
        <w:t xml:space="preserve">que </w:t>
      </w:r>
      <w:r w:rsidRPr="005149F5">
        <w:rPr>
          <w:rFonts w:ascii="Times New Roman" w:hAnsi="Times New Roman" w:cs="Times New Roman"/>
          <w:sz w:val="28"/>
          <w:szCs w:val="28"/>
          <w:lang w:val="es-CO"/>
        </w:rPr>
        <w:t>compromet</w:t>
      </w:r>
      <w:r w:rsidRPr="005149F5">
        <w:rPr>
          <w:rFonts w:ascii="Times New Roman" w:hAnsi="Times New Roman" w:cs="Times New Roman"/>
          <w:sz w:val="28"/>
          <w:szCs w:val="28"/>
          <w:lang w:val="es-CO"/>
        </w:rPr>
        <w:t>an</w:t>
      </w:r>
      <w:r w:rsidRPr="005149F5">
        <w:rPr>
          <w:rFonts w:ascii="Times New Roman" w:hAnsi="Times New Roman" w:cs="Times New Roman"/>
          <w:sz w:val="28"/>
          <w:szCs w:val="28"/>
          <w:lang w:val="es-CO"/>
        </w:rPr>
        <w:t xml:space="preserve"> de manera específica el ejercicio de derechos o afecten de manera directa o </w:t>
      </w:r>
      <w:r w:rsidRPr="005149F5">
        <w:rPr>
          <w:rFonts w:ascii="Times New Roman" w:hAnsi="Times New Roman" w:cs="Times New Roman"/>
          <w:sz w:val="28"/>
          <w:szCs w:val="28"/>
          <w:lang w:val="es-CO"/>
        </w:rPr>
        <w:t>indirecta a terceros</w:t>
      </w:r>
      <w:r w:rsidRPr="005149F5">
        <w:rPr>
          <w:rFonts w:ascii="Times New Roman" w:hAnsi="Times New Roman" w:cs="Times New Roman"/>
          <w:sz w:val="28"/>
          <w:szCs w:val="28"/>
          <w:lang w:val="es-CO"/>
        </w:rPr>
        <w:t>; (</w:t>
      </w:r>
      <w:r w:rsidRPr="005149F5">
        <w:rPr>
          <w:rFonts w:ascii="Times New Roman" w:hAnsi="Times New Roman" w:cs="Times New Roman"/>
          <w:sz w:val="28"/>
          <w:szCs w:val="28"/>
          <w:lang w:val="es-CO"/>
        </w:rPr>
        <w:t>b</w:t>
      </w:r>
      <w:r w:rsidRPr="005149F5">
        <w:rPr>
          <w:rFonts w:ascii="Times New Roman" w:hAnsi="Times New Roman" w:cs="Times New Roman"/>
          <w:sz w:val="28"/>
          <w:szCs w:val="28"/>
          <w:lang w:val="es-CO"/>
        </w:rPr>
        <w:t>) deben tener un carácter meramente monetario; y (</w:t>
      </w:r>
      <w:r w:rsidRPr="005149F5">
        <w:rPr>
          <w:rFonts w:ascii="Times New Roman" w:hAnsi="Times New Roman" w:cs="Times New Roman"/>
          <w:sz w:val="28"/>
          <w:szCs w:val="28"/>
          <w:lang w:val="es-CO"/>
        </w:rPr>
        <w:t>c</w:t>
      </w:r>
      <w:r w:rsidRPr="005149F5">
        <w:rPr>
          <w:rFonts w:ascii="Times New Roman" w:hAnsi="Times New Roman" w:cs="Times New Roman"/>
          <w:sz w:val="28"/>
          <w:szCs w:val="28"/>
          <w:lang w:val="es-CO"/>
        </w:rPr>
        <w:t>) deben ser de menor entidad</w:t>
      </w:r>
      <w:r w:rsidRPr="005149F5">
        <w:rPr>
          <w:rFonts w:ascii="Times New Roman" w:hAnsi="Times New Roman" w:cs="Times New Roman"/>
          <w:sz w:val="28"/>
          <w:szCs w:val="28"/>
          <w:lang w:val="es-CO"/>
        </w:rPr>
        <w:t xml:space="preserve"> en términos absolutos (como sucede en el caso de las sanciones de tránsito) o en términos relativos (como en el caso del decomiso, en el que la afectaci</w:t>
      </w:r>
      <w:r w:rsidRPr="005149F5">
        <w:rPr>
          <w:rFonts w:ascii="Times New Roman" w:hAnsi="Times New Roman" w:cs="Times New Roman"/>
          <w:sz w:val="28"/>
          <w:szCs w:val="28"/>
          <w:lang w:val="es-CO"/>
        </w:rPr>
        <w:t>ón se limita exclusivamente a la propiedad sobre el bien cuya permanencia en el territorio es contraria a las normas aduaneras)</w:t>
      </w:r>
      <w:r w:rsidRPr="005149F5">
        <w:rPr>
          <w:rStyle w:val="Refdenotaalpie"/>
          <w:rFonts w:ascii="Times New Roman" w:hAnsi="Times New Roman" w:cs="Times New Roman"/>
          <w:sz w:val="28"/>
          <w:szCs w:val="28"/>
          <w:shd w:val="clear" w:color="auto" w:fill="FFFFFF"/>
          <w:lang w:val="es-CO"/>
        </w:rPr>
        <w:footnoteReference w:id="72"/>
      </w:r>
      <w:r w:rsidRPr="005149F5">
        <w:rPr>
          <w:rFonts w:ascii="Times New Roman" w:hAnsi="Times New Roman" w:cs="Times New Roman"/>
          <w:sz w:val="28"/>
          <w:szCs w:val="28"/>
          <w:lang w:val="es-CO"/>
        </w:rPr>
        <w:t xml:space="preserve">. A ello se agrega que </w:t>
      </w:r>
      <w:r w:rsidRPr="005149F5">
        <w:rPr>
          <w:rFonts w:ascii="Times New Roman" w:hAnsi="Times New Roman" w:cs="Times New Roman"/>
          <w:sz w:val="28"/>
          <w:szCs w:val="28"/>
          <w:lang w:val="es-CO"/>
        </w:rPr>
        <w:t xml:space="preserve">en la </w:t>
      </w:r>
      <w:r w:rsidRPr="005149F5">
        <w:rPr>
          <w:rFonts w:ascii="Times New Roman" w:hAnsi="Times New Roman" w:cs="Times New Roman"/>
          <w:sz w:val="28"/>
          <w:szCs w:val="28"/>
          <w:lang w:val="es-CO"/>
        </w:rPr>
        <w:t>Se</w:t>
      </w:r>
      <w:r w:rsidRPr="005149F5">
        <w:rPr>
          <w:rFonts w:ascii="Times New Roman" w:hAnsi="Times New Roman" w:cs="Times New Roman"/>
          <w:sz w:val="28"/>
          <w:szCs w:val="28"/>
          <w:lang w:val="es-CO"/>
        </w:rPr>
        <w:t>ntencia C-595 de 2010</w:t>
      </w:r>
      <w:r w:rsidRPr="005149F5">
        <w:rPr>
          <w:rFonts w:ascii="Times New Roman" w:hAnsi="Times New Roman" w:cs="Times New Roman"/>
          <w:sz w:val="28"/>
          <w:szCs w:val="28"/>
          <w:lang w:val="es-CO"/>
        </w:rPr>
        <w:t>,</w:t>
      </w:r>
      <w:r w:rsidRPr="005149F5">
        <w:rPr>
          <w:rFonts w:ascii="Times New Roman" w:hAnsi="Times New Roman" w:cs="Times New Roman"/>
          <w:sz w:val="28"/>
          <w:szCs w:val="28"/>
          <w:lang w:val="es-CO"/>
        </w:rPr>
        <w:t xml:space="preserve"> se precisó que </w:t>
      </w:r>
      <w:r w:rsidRPr="005149F5">
        <w:rPr>
          <w:rFonts w:ascii="Times New Roman" w:hAnsi="Times New Roman" w:cs="Times New Roman"/>
          <w:sz w:val="28"/>
          <w:szCs w:val="28"/>
          <w:shd w:val="clear" w:color="auto" w:fill="FFFFFF"/>
          <w:lang w:val="es-CO"/>
        </w:rPr>
        <w:t xml:space="preserve">la responsabilidad objetiva en el derecho sancionador debe estar consagrada de manera expresa por el </w:t>
      </w:r>
      <w:r w:rsidRPr="005149F5">
        <w:rPr>
          <w:rFonts w:ascii="Times New Roman" w:hAnsi="Times New Roman" w:cs="Times New Roman"/>
          <w:sz w:val="28"/>
          <w:szCs w:val="28"/>
          <w:shd w:val="clear" w:color="auto" w:fill="FFFFFF"/>
          <w:lang w:val="es-CO"/>
        </w:rPr>
        <w:t>L</w:t>
      </w:r>
      <w:r w:rsidRPr="005149F5">
        <w:rPr>
          <w:rFonts w:ascii="Times New Roman" w:hAnsi="Times New Roman" w:cs="Times New Roman"/>
          <w:sz w:val="28"/>
          <w:szCs w:val="28"/>
          <w:shd w:val="clear" w:color="auto" w:fill="FFFFFF"/>
          <w:lang w:val="es-CO"/>
        </w:rPr>
        <w:t>egislador</w:t>
      </w:r>
      <w:r w:rsidRPr="005149F5">
        <w:rPr>
          <w:rStyle w:val="Refdenotaalpie"/>
          <w:rFonts w:ascii="Times New Roman" w:hAnsi="Times New Roman" w:cs="Times New Roman"/>
          <w:sz w:val="28"/>
          <w:shd w:val="clear" w:color="auto" w:fill="FFFFFF"/>
          <w:lang w:val="es-CO"/>
        </w:rPr>
        <w:footnoteReference w:id="73"/>
      </w:r>
      <w:r w:rsidRPr="005149F5">
        <w:rPr>
          <w:rFonts w:ascii="Times New Roman" w:hAnsi="Times New Roman" w:cs="Times New Roman"/>
          <w:sz w:val="28"/>
          <w:szCs w:val="28"/>
          <w:shd w:val="clear" w:color="auto" w:fill="FFFFFF"/>
          <w:lang w:val="es-CO"/>
        </w:rPr>
        <w:t>.</w:t>
      </w:r>
    </w:p>
    <w:p w:rsidR="001E2CF8" w:rsidRPr="005149F5" w:rsidRDefault="005149F5" w:rsidP="001E2CF8">
      <w:pPr>
        <w:pStyle w:val="Prrafodelista"/>
        <w:tabs>
          <w:tab w:val="left" w:pos="709"/>
        </w:tabs>
        <w:ind w:left="0"/>
        <w:jc w:val="both"/>
        <w:rPr>
          <w:rFonts w:ascii="Times New Roman" w:hAnsi="Times New Roman" w:cs="Times New Roman"/>
          <w:sz w:val="28"/>
          <w:szCs w:val="28"/>
          <w:lang w:val="es-CO"/>
        </w:rPr>
      </w:pPr>
    </w:p>
    <w:p w:rsidR="00ED3849" w:rsidRPr="005149F5" w:rsidRDefault="005149F5" w:rsidP="00EF3CF1">
      <w:pPr>
        <w:pStyle w:val="Prrafodelista"/>
        <w:numPr>
          <w:ilvl w:val="0"/>
          <w:numId w:val="2"/>
        </w:numPr>
        <w:tabs>
          <w:tab w:val="left" w:pos="709"/>
        </w:tabs>
        <w:ind w:left="0" w:firstLine="0"/>
        <w:jc w:val="both"/>
        <w:rPr>
          <w:rFonts w:ascii="Times New Roman" w:hAnsi="Times New Roman" w:cs="Times New Roman"/>
          <w:sz w:val="28"/>
          <w:szCs w:val="28"/>
          <w:lang w:val="es-CO"/>
        </w:rPr>
      </w:pPr>
      <w:r w:rsidRPr="005149F5">
        <w:rPr>
          <w:rFonts w:ascii="Times New Roman" w:hAnsi="Times New Roman" w:cs="Times New Roman"/>
          <w:sz w:val="28"/>
          <w:szCs w:val="28"/>
          <w:lang w:val="es-CO"/>
        </w:rPr>
        <w:t>Antes de finalizar este acápite, la Sala Plena estima necesario referir a algunos precedentes relevantes en la materia, en los que se ha pron</w:t>
      </w:r>
      <w:r w:rsidRPr="005149F5">
        <w:rPr>
          <w:rFonts w:ascii="Times New Roman" w:hAnsi="Times New Roman" w:cs="Times New Roman"/>
          <w:sz w:val="28"/>
          <w:szCs w:val="28"/>
          <w:lang w:val="es-CO"/>
        </w:rPr>
        <w:t>unciado</w:t>
      </w:r>
      <w:r w:rsidRPr="005149F5">
        <w:rPr>
          <w:rFonts w:ascii="Times New Roman" w:hAnsi="Times New Roman" w:cs="Times New Roman"/>
          <w:sz w:val="28"/>
          <w:szCs w:val="28"/>
          <w:lang w:val="es-CO"/>
        </w:rPr>
        <w:t xml:space="preserve"> sobre el principio de </w:t>
      </w:r>
      <w:r w:rsidRPr="005149F5">
        <w:rPr>
          <w:rFonts w:ascii="Times New Roman" w:hAnsi="Times New Roman" w:cs="Times New Roman"/>
          <w:sz w:val="28"/>
          <w:szCs w:val="28"/>
          <w:lang w:val="es-CO"/>
        </w:rPr>
        <w:t>imputación</w:t>
      </w:r>
      <w:r w:rsidRPr="005149F5">
        <w:rPr>
          <w:rFonts w:ascii="Times New Roman" w:hAnsi="Times New Roman" w:cs="Times New Roman"/>
          <w:sz w:val="28"/>
          <w:szCs w:val="28"/>
          <w:lang w:val="es-CO"/>
        </w:rPr>
        <w:t xml:space="preserve"> personal.</w:t>
      </w:r>
      <w:r w:rsidRPr="005149F5">
        <w:rPr>
          <w:rFonts w:ascii="Times New Roman" w:hAnsi="Times New Roman" w:cs="Times New Roman"/>
          <w:sz w:val="28"/>
          <w:szCs w:val="28"/>
          <w:lang w:val="es-CO"/>
        </w:rPr>
        <w:t xml:space="preserve"> </w:t>
      </w:r>
      <w:r w:rsidRPr="005149F5">
        <w:rPr>
          <w:rFonts w:ascii="Times New Roman" w:hAnsi="Times New Roman" w:cs="Times New Roman"/>
          <w:sz w:val="28"/>
          <w:szCs w:val="28"/>
          <w:lang w:val="es-CO"/>
        </w:rPr>
        <w:t>Particularmente, y p</w:t>
      </w:r>
      <w:r w:rsidRPr="005149F5">
        <w:rPr>
          <w:rFonts w:ascii="Times New Roman" w:hAnsi="Times New Roman" w:cs="Times New Roman"/>
          <w:sz w:val="28"/>
          <w:szCs w:val="28"/>
          <w:lang w:val="es-CO"/>
        </w:rPr>
        <w:t xml:space="preserve">ara efectos de esta providencia, se tendrán en cuenta dos pronunciamientos recientes sobre la materia. </w:t>
      </w:r>
      <w:r w:rsidRPr="005149F5">
        <w:rPr>
          <w:rFonts w:ascii="Times New Roman" w:hAnsi="Times New Roman" w:cs="Times New Roman"/>
          <w:sz w:val="28"/>
          <w:szCs w:val="28"/>
          <w:lang w:val="es-CO"/>
        </w:rPr>
        <w:t xml:space="preserve">Así, </w:t>
      </w:r>
      <w:r w:rsidRPr="005149F5">
        <w:rPr>
          <w:rFonts w:ascii="Times New Roman" w:hAnsi="Times New Roman" w:cs="Times New Roman"/>
          <w:sz w:val="28"/>
          <w:szCs w:val="28"/>
          <w:lang w:val="es-CO"/>
        </w:rPr>
        <w:t xml:space="preserve">en la sentencia C-094 de 2021, </w:t>
      </w:r>
      <w:r w:rsidRPr="005149F5">
        <w:rPr>
          <w:rFonts w:ascii="Times New Roman" w:hAnsi="Times New Roman" w:cs="Times New Roman"/>
          <w:sz w:val="28"/>
          <w:szCs w:val="28"/>
          <w:shd w:val="clear" w:color="auto" w:fill="FFFFFF"/>
          <w:lang w:val="es-CO"/>
        </w:rPr>
        <w:t xml:space="preserve">la Sala Plena determinó, entre otras, si los </w:t>
      </w:r>
      <w:r w:rsidRPr="005149F5">
        <w:rPr>
          <w:rFonts w:ascii="Times New Roman" w:hAnsi="Times New Roman" w:cs="Times New Roman"/>
          <w:sz w:val="28"/>
          <w:szCs w:val="28"/>
          <w:shd w:val="clear" w:color="auto" w:fill="FFFFFF"/>
          <w:lang w:val="es-CO"/>
        </w:rPr>
        <w:t>artículos 21 y 22 de la Ley 1762 de 2015</w:t>
      </w:r>
      <w:r w:rsidRPr="005149F5">
        <w:rPr>
          <w:rStyle w:val="Refdenotaalpie"/>
          <w:rFonts w:ascii="Times New Roman" w:hAnsi="Times New Roman" w:cs="Times New Roman"/>
          <w:sz w:val="28"/>
          <w:szCs w:val="28"/>
          <w:shd w:val="clear" w:color="auto" w:fill="FFFFFF"/>
          <w:lang w:val="es-CO"/>
        </w:rPr>
        <w:footnoteReference w:id="74"/>
      </w:r>
      <w:r w:rsidRPr="005149F5">
        <w:rPr>
          <w:rFonts w:ascii="Times New Roman" w:hAnsi="Times New Roman" w:cs="Times New Roman"/>
          <w:sz w:val="28"/>
          <w:szCs w:val="28"/>
          <w:shd w:val="clear" w:color="auto" w:fill="FFFFFF"/>
          <w:lang w:val="es-CO"/>
        </w:rPr>
        <w:t xml:space="preserve"> desconocían el </w:t>
      </w:r>
      <w:r w:rsidRPr="005149F5">
        <w:rPr>
          <w:rFonts w:ascii="Times New Roman" w:hAnsi="Times New Roman" w:cs="Times New Roman"/>
          <w:sz w:val="28"/>
          <w:szCs w:val="28"/>
          <w:shd w:val="clear" w:color="auto" w:fill="FFFFFF"/>
          <w:lang w:val="es-CO"/>
        </w:rPr>
        <w:t>mencionado</w:t>
      </w:r>
      <w:r w:rsidRPr="005149F5">
        <w:rPr>
          <w:rFonts w:ascii="Times New Roman" w:hAnsi="Times New Roman" w:cs="Times New Roman"/>
          <w:sz w:val="28"/>
          <w:szCs w:val="28"/>
          <w:shd w:val="clear" w:color="auto" w:fill="FFFFFF"/>
          <w:lang w:val="es-CO"/>
        </w:rPr>
        <w:t xml:space="preserve"> principio. Para ello, examinó si los sujetos pasivos del impuesto al consumo participan o tienen alguna responsabilidad relacionada con la movilización de los productos gravados y la radic</w:t>
      </w:r>
      <w:r w:rsidRPr="005149F5">
        <w:rPr>
          <w:rFonts w:ascii="Times New Roman" w:hAnsi="Times New Roman" w:cs="Times New Roman"/>
          <w:sz w:val="28"/>
          <w:szCs w:val="28"/>
          <w:shd w:val="clear" w:color="auto" w:fill="FFFFFF"/>
          <w:lang w:val="es-CO"/>
        </w:rPr>
        <w:t xml:space="preserve">ación de las tornaguías respectivas, cuya omisión implicaría </w:t>
      </w:r>
      <w:r w:rsidRPr="005149F5">
        <w:rPr>
          <w:rFonts w:ascii="Times New Roman" w:hAnsi="Times New Roman" w:cs="Times New Roman"/>
          <w:sz w:val="28"/>
          <w:szCs w:val="28"/>
          <w:shd w:val="clear" w:color="auto" w:fill="FFFFFF"/>
          <w:lang w:val="es-CO"/>
        </w:rPr>
        <w:t>imponer</w:t>
      </w:r>
      <w:r w:rsidRPr="005149F5">
        <w:rPr>
          <w:rFonts w:ascii="Times New Roman" w:hAnsi="Times New Roman" w:cs="Times New Roman"/>
          <w:sz w:val="28"/>
          <w:szCs w:val="28"/>
          <w:shd w:val="clear" w:color="auto" w:fill="FFFFFF"/>
          <w:lang w:val="es-CO"/>
        </w:rPr>
        <w:t xml:space="preserve"> las sanciones </w:t>
      </w:r>
      <w:r w:rsidRPr="005149F5">
        <w:rPr>
          <w:rFonts w:ascii="Times New Roman" w:hAnsi="Times New Roman" w:cs="Times New Roman"/>
          <w:sz w:val="28"/>
          <w:szCs w:val="28"/>
          <w:shd w:val="clear" w:color="auto" w:fill="FFFFFF"/>
          <w:lang w:val="es-CO"/>
        </w:rPr>
        <w:t>previstas</w:t>
      </w:r>
      <w:r w:rsidRPr="005149F5">
        <w:rPr>
          <w:rFonts w:ascii="Times New Roman" w:hAnsi="Times New Roman" w:cs="Times New Roman"/>
          <w:sz w:val="28"/>
          <w:szCs w:val="28"/>
          <w:shd w:val="clear" w:color="auto" w:fill="FFFFFF"/>
          <w:lang w:val="es-CO"/>
        </w:rPr>
        <w:t xml:space="preserve"> en las normas </w:t>
      </w:r>
      <w:r w:rsidRPr="005149F5">
        <w:rPr>
          <w:rFonts w:ascii="Times New Roman" w:hAnsi="Times New Roman" w:cs="Times New Roman"/>
          <w:sz w:val="28"/>
          <w:szCs w:val="28"/>
          <w:shd w:val="clear" w:color="auto" w:fill="FFFFFF"/>
          <w:lang w:val="es-CO"/>
        </w:rPr>
        <w:t>acusada</w:t>
      </w:r>
      <w:r w:rsidRPr="005149F5">
        <w:rPr>
          <w:rFonts w:ascii="Times New Roman" w:hAnsi="Times New Roman" w:cs="Times New Roman"/>
          <w:sz w:val="28"/>
          <w:szCs w:val="28"/>
          <w:shd w:val="clear" w:color="auto" w:fill="FFFFFF"/>
          <w:lang w:val="es-CO"/>
        </w:rPr>
        <w:t>s</w:t>
      </w:r>
      <w:r w:rsidRPr="005149F5">
        <w:rPr>
          <w:rStyle w:val="Refdenotaalpie"/>
          <w:rFonts w:ascii="Times New Roman" w:hAnsi="Times New Roman" w:cs="Times New Roman"/>
          <w:sz w:val="28"/>
          <w:szCs w:val="28"/>
          <w:shd w:val="clear" w:color="auto" w:fill="FFFFFF"/>
          <w:lang w:val="es-CO"/>
        </w:rPr>
        <w:footnoteReference w:id="75"/>
      </w:r>
      <w:r w:rsidRPr="005149F5">
        <w:rPr>
          <w:rFonts w:ascii="Times New Roman" w:hAnsi="Times New Roman" w:cs="Times New Roman"/>
          <w:sz w:val="28"/>
          <w:szCs w:val="28"/>
          <w:shd w:val="clear" w:color="auto" w:fill="FFFFFF"/>
          <w:lang w:val="es-CO"/>
        </w:rPr>
        <w:t>.</w:t>
      </w:r>
    </w:p>
    <w:p w:rsidR="00ED3849" w:rsidRPr="005149F5" w:rsidRDefault="005149F5" w:rsidP="00893EAB">
      <w:pPr>
        <w:tabs>
          <w:tab w:val="left" w:pos="709"/>
        </w:tabs>
        <w:jc w:val="both"/>
        <w:rPr>
          <w:rFonts w:ascii="Times New Roman" w:hAnsi="Times New Roman" w:cs="Times New Roman"/>
          <w:sz w:val="28"/>
          <w:szCs w:val="28"/>
          <w:shd w:val="clear" w:color="auto" w:fill="FFFFFF"/>
        </w:rPr>
      </w:pPr>
    </w:p>
    <w:p w:rsidR="00ED3849" w:rsidRPr="005149F5" w:rsidRDefault="005149F5" w:rsidP="00A31504">
      <w:pPr>
        <w:pStyle w:val="Prrafodelista"/>
        <w:numPr>
          <w:ilvl w:val="0"/>
          <w:numId w:val="2"/>
        </w:numPr>
        <w:tabs>
          <w:tab w:val="left" w:pos="709"/>
        </w:tabs>
        <w:ind w:left="0" w:firstLine="0"/>
        <w:jc w:val="both"/>
        <w:rPr>
          <w:rFonts w:ascii="Times New Roman" w:hAnsi="Times New Roman" w:cs="Times New Roman"/>
          <w:sz w:val="28"/>
          <w:szCs w:val="28"/>
          <w:shd w:val="clear" w:color="auto" w:fill="FFFFFF"/>
          <w:lang w:val="es-CO"/>
        </w:rPr>
      </w:pPr>
      <w:r w:rsidRPr="005149F5">
        <w:rPr>
          <w:rFonts w:ascii="Times New Roman" w:hAnsi="Times New Roman" w:cs="Times New Roman"/>
          <w:sz w:val="28"/>
          <w:szCs w:val="28"/>
          <w:shd w:val="clear" w:color="auto" w:fill="FFFFFF"/>
          <w:lang w:val="es-CO"/>
        </w:rPr>
        <w:t>Al delimitar el caso</w:t>
      </w:r>
      <w:r w:rsidRPr="005149F5">
        <w:rPr>
          <w:rFonts w:ascii="Times New Roman" w:hAnsi="Times New Roman" w:cs="Times New Roman"/>
          <w:sz w:val="28"/>
          <w:szCs w:val="28"/>
          <w:shd w:val="clear" w:color="auto" w:fill="FFFFFF"/>
          <w:lang w:val="es-CO"/>
        </w:rPr>
        <w:t>,</w:t>
      </w:r>
      <w:r w:rsidRPr="005149F5">
        <w:rPr>
          <w:rFonts w:ascii="Times New Roman" w:hAnsi="Times New Roman" w:cs="Times New Roman"/>
          <w:sz w:val="28"/>
          <w:szCs w:val="28"/>
          <w:shd w:val="clear" w:color="auto" w:fill="FFFFFF"/>
          <w:lang w:val="es-CO"/>
        </w:rPr>
        <w:t xml:space="preserve"> </w:t>
      </w:r>
      <w:r w:rsidRPr="005149F5">
        <w:rPr>
          <w:rFonts w:ascii="Times New Roman" w:hAnsi="Times New Roman" w:cs="Times New Roman"/>
          <w:sz w:val="28"/>
          <w:szCs w:val="28"/>
          <w:shd w:val="clear" w:color="auto" w:fill="FFFFFF"/>
          <w:lang w:val="es-CO"/>
        </w:rPr>
        <w:t xml:space="preserve">este </w:t>
      </w:r>
      <w:r w:rsidRPr="005149F5">
        <w:rPr>
          <w:rFonts w:ascii="Times New Roman" w:hAnsi="Times New Roman" w:cs="Times New Roman"/>
          <w:sz w:val="28"/>
          <w:szCs w:val="28"/>
          <w:shd w:val="clear" w:color="auto" w:fill="FFFFFF"/>
          <w:lang w:val="es-CO"/>
        </w:rPr>
        <w:t>T</w:t>
      </w:r>
      <w:r w:rsidRPr="005149F5">
        <w:rPr>
          <w:rFonts w:ascii="Times New Roman" w:hAnsi="Times New Roman" w:cs="Times New Roman"/>
          <w:sz w:val="28"/>
          <w:szCs w:val="28"/>
          <w:shd w:val="clear" w:color="auto" w:fill="FFFFFF"/>
          <w:lang w:val="es-CO"/>
        </w:rPr>
        <w:t>ribunal</w:t>
      </w:r>
      <w:r w:rsidRPr="005149F5">
        <w:rPr>
          <w:rFonts w:ascii="Times New Roman" w:hAnsi="Times New Roman" w:cs="Times New Roman"/>
          <w:sz w:val="28"/>
          <w:szCs w:val="28"/>
          <w:shd w:val="clear" w:color="auto" w:fill="FFFFFF"/>
          <w:lang w:val="es-CO"/>
        </w:rPr>
        <w:t xml:space="preserve"> precisó</w:t>
      </w:r>
      <w:r w:rsidRPr="005149F5">
        <w:rPr>
          <w:rFonts w:ascii="Times New Roman" w:hAnsi="Times New Roman" w:cs="Times New Roman"/>
          <w:sz w:val="28"/>
          <w:szCs w:val="28"/>
          <w:lang w:val="es-CO"/>
        </w:rPr>
        <w:t xml:space="preserve"> que la responsabilidad objetiva en materia sancionatoria es excepcional y diferenció entre dicha responsabilidad y el principio de </w:t>
      </w:r>
      <w:r w:rsidRPr="005149F5">
        <w:rPr>
          <w:rFonts w:ascii="Times New Roman" w:hAnsi="Times New Roman" w:cs="Times New Roman"/>
          <w:sz w:val="28"/>
          <w:szCs w:val="28"/>
          <w:lang w:val="es-CO"/>
        </w:rPr>
        <w:t>imputación</w:t>
      </w:r>
      <w:r w:rsidRPr="005149F5">
        <w:rPr>
          <w:rFonts w:ascii="Times New Roman" w:hAnsi="Times New Roman" w:cs="Times New Roman"/>
          <w:sz w:val="28"/>
          <w:szCs w:val="28"/>
          <w:lang w:val="es-CO"/>
        </w:rPr>
        <w:t xml:space="preserve"> personal de las sanciones</w:t>
      </w:r>
      <w:r w:rsidRPr="005149F5">
        <w:rPr>
          <w:rStyle w:val="Refdenotaalpie"/>
          <w:rFonts w:ascii="Times New Roman" w:hAnsi="Times New Roman" w:cs="Times New Roman"/>
          <w:sz w:val="28"/>
          <w:szCs w:val="28"/>
          <w:lang w:val="es-CO"/>
        </w:rPr>
        <w:footnoteReference w:id="76"/>
      </w:r>
      <w:r w:rsidRPr="005149F5">
        <w:rPr>
          <w:rFonts w:ascii="Times New Roman" w:hAnsi="Times New Roman" w:cs="Times New Roman"/>
          <w:sz w:val="28"/>
          <w:szCs w:val="28"/>
          <w:lang w:val="es-CO"/>
        </w:rPr>
        <w:t xml:space="preserve">. </w:t>
      </w:r>
      <w:r w:rsidRPr="005149F5">
        <w:rPr>
          <w:rFonts w:ascii="Times New Roman" w:hAnsi="Times New Roman" w:cs="Times New Roman"/>
          <w:sz w:val="28"/>
          <w:szCs w:val="28"/>
          <w:lang w:val="es-CO"/>
        </w:rPr>
        <w:t xml:space="preserve">Con base en lo anterior, y </w:t>
      </w:r>
      <w:r w:rsidRPr="005149F5">
        <w:rPr>
          <w:rFonts w:ascii="Times New Roman" w:hAnsi="Times New Roman" w:cs="Times New Roman"/>
          <w:sz w:val="28"/>
          <w:szCs w:val="28"/>
          <w:shd w:val="clear" w:color="auto" w:fill="FFFFFF"/>
          <w:lang w:val="es-CO"/>
        </w:rPr>
        <w:t>a</w:t>
      </w:r>
      <w:r w:rsidRPr="005149F5">
        <w:rPr>
          <w:rFonts w:ascii="Times New Roman" w:hAnsi="Times New Roman" w:cs="Times New Roman"/>
          <w:sz w:val="28"/>
          <w:szCs w:val="28"/>
          <w:shd w:val="clear" w:color="auto" w:fill="FFFFFF"/>
          <w:lang w:val="es-CO"/>
        </w:rPr>
        <w:t xml:space="preserve">l estudiar los cargos </w:t>
      </w:r>
      <w:r w:rsidRPr="005149F5">
        <w:rPr>
          <w:rFonts w:ascii="Times New Roman" w:hAnsi="Times New Roman" w:cs="Times New Roman"/>
          <w:sz w:val="28"/>
          <w:szCs w:val="28"/>
          <w:shd w:val="clear" w:color="auto" w:fill="FFFFFF"/>
          <w:lang w:val="es-CO"/>
        </w:rPr>
        <w:t>formulados, esta</w:t>
      </w:r>
      <w:r w:rsidRPr="005149F5">
        <w:rPr>
          <w:rFonts w:ascii="Times New Roman" w:hAnsi="Times New Roman" w:cs="Times New Roman"/>
          <w:sz w:val="28"/>
          <w:szCs w:val="28"/>
          <w:shd w:val="clear" w:color="auto" w:fill="FFFFFF"/>
          <w:lang w:val="es-CO"/>
        </w:rPr>
        <w:t xml:space="preserve"> </w:t>
      </w:r>
      <w:r w:rsidRPr="005149F5">
        <w:rPr>
          <w:rFonts w:ascii="Times New Roman" w:hAnsi="Times New Roman" w:cs="Times New Roman"/>
          <w:sz w:val="28"/>
          <w:szCs w:val="28"/>
          <w:shd w:val="clear" w:color="auto" w:fill="FFFFFF"/>
          <w:lang w:val="es-CO"/>
        </w:rPr>
        <w:t>C</w:t>
      </w:r>
      <w:r w:rsidRPr="005149F5">
        <w:rPr>
          <w:rFonts w:ascii="Times New Roman" w:hAnsi="Times New Roman" w:cs="Times New Roman"/>
          <w:sz w:val="28"/>
          <w:szCs w:val="28"/>
          <w:shd w:val="clear" w:color="auto" w:fill="FFFFFF"/>
          <w:lang w:val="es-CO"/>
        </w:rPr>
        <w:t xml:space="preserve">orporación </w:t>
      </w:r>
      <w:r w:rsidRPr="005149F5">
        <w:rPr>
          <w:rFonts w:ascii="Times New Roman" w:hAnsi="Times New Roman" w:cs="Times New Roman"/>
          <w:sz w:val="28"/>
          <w:szCs w:val="28"/>
          <w:shd w:val="clear" w:color="auto" w:fill="FFFFFF"/>
          <w:lang w:val="es-CO"/>
        </w:rPr>
        <w:t>consideró que el sujeto pasivo del impuesto al consumo es responsable de la movilización de los productos gravados y, como tal, debe garantizar que la mercancía se movilice dentro del plazo legal y que las tornaguías correspondientes sean radicadas para su</w:t>
      </w:r>
      <w:r w:rsidRPr="005149F5">
        <w:rPr>
          <w:rFonts w:ascii="Times New Roman" w:hAnsi="Times New Roman" w:cs="Times New Roman"/>
          <w:sz w:val="28"/>
          <w:szCs w:val="28"/>
          <w:shd w:val="clear" w:color="auto" w:fill="FFFFFF"/>
          <w:lang w:val="es-CO"/>
        </w:rPr>
        <w:t xml:space="preserve"> legalización ante las autoridades competentes.</w:t>
      </w:r>
    </w:p>
    <w:p w:rsidR="00ED3849" w:rsidRPr="005149F5" w:rsidRDefault="005149F5" w:rsidP="00893EAB">
      <w:pPr>
        <w:tabs>
          <w:tab w:val="left" w:pos="709"/>
        </w:tabs>
        <w:jc w:val="both"/>
        <w:rPr>
          <w:rFonts w:ascii="Times New Roman" w:hAnsi="Times New Roman" w:cs="Times New Roman"/>
          <w:sz w:val="28"/>
          <w:szCs w:val="28"/>
          <w:shd w:val="clear" w:color="auto" w:fill="FFFFFF"/>
        </w:rPr>
      </w:pPr>
    </w:p>
    <w:p w:rsidR="00ED3849" w:rsidRPr="005149F5" w:rsidRDefault="005149F5" w:rsidP="00A31504">
      <w:pPr>
        <w:pStyle w:val="Prrafodelista"/>
        <w:numPr>
          <w:ilvl w:val="0"/>
          <w:numId w:val="2"/>
        </w:numPr>
        <w:shd w:val="clear" w:color="auto" w:fill="FFFFFF"/>
        <w:tabs>
          <w:tab w:val="left" w:pos="709"/>
        </w:tabs>
        <w:ind w:left="0" w:firstLine="0"/>
        <w:jc w:val="both"/>
        <w:rPr>
          <w:rFonts w:ascii="Times New Roman" w:hAnsi="Times New Roman" w:cs="Times New Roman"/>
          <w:sz w:val="28"/>
          <w:szCs w:val="28"/>
          <w:lang w:val="es-CO"/>
        </w:rPr>
      </w:pPr>
      <w:r w:rsidRPr="005149F5">
        <w:rPr>
          <w:rFonts w:ascii="Times New Roman" w:hAnsi="Times New Roman" w:cs="Times New Roman"/>
          <w:sz w:val="28"/>
          <w:szCs w:val="28"/>
          <w:lang w:val="es-CO"/>
        </w:rPr>
        <w:t xml:space="preserve">En todo caso, dado que la regulación especial en materia de transporte de los productos gravados con impuesto al consumo puede dar lugar a que en ciertos eventos intervengan otros sujetos en la movilización </w:t>
      </w:r>
      <w:r w:rsidRPr="005149F5">
        <w:rPr>
          <w:rFonts w:ascii="Times New Roman" w:hAnsi="Times New Roman" w:cs="Times New Roman"/>
          <w:sz w:val="28"/>
          <w:szCs w:val="28"/>
          <w:lang w:val="es-CO"/>
        </w:rPr>
        <w:t xml:space="preserve">del producto, la Corte estimó necesario, en aras de salvaguardar el respeto por el principio de </w:t>
      </w:r>
      <w:r w:rsidRPr="005149F5">
        <w:rPr>
          <w:rFonts w:ascii="Times New Roman" w:hAnsi="Times New Roman" w:cs="Times New Roman"/>
          <w:sz w:val="28"/>
          <w:szCs w:val="28"/>
          <w:lang w:val="es-CO"/>
        </w:rPr>
        <w:t xml:space="preserve">imputación </w:t>
      </w:r>
      <w:r w:rsidRPr="005149F5">
        <w:rPr>
          <w:rFonts w:ascii="Times New Roman" w:hAnsi="Times New Roman" w:cs="Times New Roman"/>
          <w:sz w:val="28"/>
          <w:szCs w:val="28"/>
          <w:lang w:val="es-CO"/>
        </w:rPr>
        <w:t xml:space="preserve">personal de las sanciones, condicionar las normas demandadas, en el entendido de que la </w:t>
      </w:r>
      <w:r w:rsidRPr="005149F5">
        <w:rPr>
          <w:rFonts w:ascii="Times New Roman" w:hAnsi="Times New Roman" w:cs="Times New Roman"/>
          <w:i/>
          <w:iCs/>
          <w:sz w:val="28"/>
          <w:szCs w:val="28"/>
          <w:lang w:val="es-CO"/>
        </w:rPr>
        <w:t>sanción es aplicable al sujeto pasivo solo en el evento en qu</w:t>
      </w:r>
      <w:r w:rsidRPr="005149F5">
        <w:rPr>
          <w:rFonts w:ascii="Times New Roman" w:hAnsi="Times New Roman" w:cs="Times New Roman"/>
          <w:i/>
          <w:iCs/>
          <w:sz w:val="28"/>
          <w:szCs w:val="28"/>
          <w:lang w:val="es-CO"/>
        </w:rPr>
        <w:t>e este tenga la responsabilidad de movilizar los productos gravados con el impuesto al consumo</w:t>
      </w:r>
      <w:r w:rsidRPr="005149F5">
        <w:rPr>
          <w:rStyle w:val="Refdenotaalpie"/>
          <w:rFonts w:ascii="Times New Roman" w:hAnsi="Times New Roman" w:cs="Times New Roman"/>
          <w:sz w:val="28"/>
          <w:szCs w:val="28"/>
          <w:lang w:val="es-CO"/>
        </w:rPr>
        <w:footnoteReference w:id="77"/>
      </w:r>
      <w:r w:rsidRPr="005149F5">
        <w:rPr>
          <w:rFonts w:ascii="Times New Roman" w:hAnsi="Times New Roman" w:cs="Times New Roman"/>
          <w:sz w:val="28"/>
          <w:szCs w:val="28"/>
          <w:lang w:val="es-CO"/>
        </w:rPr>
        <w:t>.</w:t>
      </w:r>
    </w:p>
    <w:p w:rsidR="00ED3849" w:rsidRPr="005149F5" w:rsidRDefault="005149F5" w:rsidP="00893EAB">
      <w:pPr>
        <w:tabs>
          <w:tab w:val="left" w:pos="709"/>
        </w:tabs>
        <w:jc w:val="both"/>
        <w:rPr>
          <w:rFonts w:ascii="Times New Roman" w:hAnsi="Times New Roman" w:cs="Times New Roman"/>
          <w:sz w:val="28"/>
          <w:szCs w:val="28"/>
        </w:rPr>
      </w:pPr>
    </w:p>
    <w:p w:rsidR="00B81314" w:rsidRPr="005149F5" w:rsidRDefault="005149F5" w:rsidP="00A31504">
      <w:pPr>
        <w:pStyle w:val="Prrafodelista"/>
        <w:numPr>
          <w:ilvl w:val="0"/>
          <w:numId w:val="2"/>
        </w:numPr>
        <w:tabs>
          <w:tab w:val="left" w:pos="709"/>
        </w:tabs>
        <w:ind w:left="0" w:firstLine="0"/>
        <w:jc w:val="both"/>
        <w:rPr>
          <w:rFonts w:ascii="Times New Roman" w:hAnsi="Times New Roman" w:cs="Times New Roman"/>
          <w:sz w:val="28"/>
          <w:szCs w:val="28"/>
          <w:lang w:val="es-CO"/>
        </w:rPr>
      </w:pPr>
      <w:r w:rsidRPr="005149F5">
        <w:rPr>
          <w:rFonts w:ascii="Times New Roman" w:hAnsi="Times New Roman" w:cs="Times New Roman"/>
          <w:sz w:val="28"/>
          <w:szCs w:val="28"/>
          <w:lang w:val="es-CO"/>
        </w:rPr>
        <w:t xml:space="preserve">Por otra parte, y en línea con lo expuesto, </w:t>
      </w:r>
      <w:r w:rsidRPr="005149F5">
        <w:rPr>
          <w:rFonts w:ascii="Times New Roman" w:hAnsi="Times New Roman" w:cs="Times New Roman"/>
          <w:sz w:val="28"/>
          <w:szCs w:val="28"/>
          <w:lang w:val="es-CO"/>
        </w:rPr>
        <w:t xml:space="preserve">en la sentencia C-321 de 2022, la Sala Plena </w:t>
      </w:r>
      <w:r w:rsidRPr="005149F5">
        <w:rPr>
          <w:rFonts w:ascii="Times New Roman" w:hAnsi="Times New Roman" w:cs="Times New Roman"/>
          <w:sz w:val="28"/>
          <w:szCs w:val="28"/>
          <w:shd w:val="clear" w:color="auto" w:fill="FFFFFF"/>
          <w:lang w:val="es-CO"/>
        </w:rPr>
        <w:t xml:space="preserve">decidió una demanda de inconstitucionalidad contra el artículo 10 de </w:t>
      </w:r>
      <w:r w:rsidRPr="005149F5">
        <w:rPr>
          <w:rFonts w:ascii="Times New Roman" w:hAnsi="Times New Roman" w:cs="Times New Roman"/>
          <w:sz w:val="28"/>
          <w:szCs w:val="28"/>
          <w:shd w:val="clear" w:color="auto" w:fill="FFFFFF"/>
          <w:lang w:val="es-CO"/>
        </w:rPr>
        <w:t>la Ley 2161 de 2021</w:t>
      </w:r>
      <w:r w:rsidRPr="005149F5">
        <w:rPr>
          <w:rStyle w:val="Refdenotaalpie"/>
          <w:rFonts w:ascii="Times New Roman" w:hAnsi="Times New Roman" w:cs="Times New Roman"/>
          <w:sz w:val="28"/>
          <w:szCs w:val="28"/>
          <w:shd w:val="clear" w:color="auto" w:fill="FFFFFF"/>
          <w:lang w:val="es-CO"/>
        </w:rPr>
        <w:footnoteReference w:id="78"/>
      </w:r>
      <w:r w:rsidRPr="005149F5">
        <w:rPr>
          <w:rFonts w:ascii="Times New Roman" w:hAnsi="Times New Roman" w:cs="Times New Roman"/>
          <w:sz w:val="28"/>
          <w:szCs w:val="28"/>
          <w:shd w:val="clear" w:color="auto" w:fill="FFFFFF"/>
          <w:lang w:val="es-CO"/>
        </w:rPr>
        <w:t xml:space="preserve">. En general, a este </w:t>
      </w:r>
      <w:r w:rsidRPr="005149F5">
        <w:rPr>
          <w:rFonts w:ascii="Times New Roman" w:hAnsi="Times New Roman" w:cs="Times New Roman"/>
          <w:sz w:val="28"/>
          <w:szCs w:val="28"/>
          <w:shd w:val="clear" w:color="auto" w:fill="FFFFFF"/>
          <w:lang w:val="es-CO"/>
        </w:rPr>
        <w:t>T</w:t>
      </w:r>
      <w:r w:rsidRPr="005149F5">
        <w:rPr>
          <w:rFonts w:ascii="Times New Roman" w:hAnsi="Times New Roman" w:cs="Times New Roman"/>
          <w:sz w:val="28"/>
          <w:szCs w:val="28"/>
          <w:shd w:val="clear" w:color="auto" w:fill="FFFFFF"/>
          <w:lang w:val="es-CO"/>
        </w:rPr>
        <w:t>ribunal le correspond</w:t>
      </w:r>
      <w:r w:rsidRPr="005149F5">
        <w:rPr>
          <w:rFonts w:ascii="Times New Roman" w:hAnsi="Times New Roman" w:cs="Times New Roman"/>
          <w:sz w:val="28"/>
          <w:szCs w:val="28"/>
          <w:shd w:val="clear" w:color="auto" w:fill="FFFFFF"/>
          <w:lang w:val="es-CO"/>
        </w:rPr>
        <w:t>i</w:t>
      </w:r>
      <w:r w:rsidRPr="005149F5">
        <w:rPr>
          <w:rFonts w:ascii="Times New Roman" w:hAnsi="Times New Roman" w:cs="Times New Roman"/>
          <w:sz w:val="28"/>
          <w:szCs w:val="28"/>
          <w:shd w:val="clear" w:color="auto" w:fill="FFFFFF"/>
          <w:lang w:val="es-CO"/>
        </w:rPr>
        <w:t>ó determinar, entre otras</w:t>
      </w:r>
      <w:r w:rsidRPr="005149F5">
        <w:rPr>
          <w:rFonts w:ascii="Times New Roman" w:hAnsi="Times New Roman" w:cs="Times New Roman"/>
          <w:sz w:val="28"/>
          <w:szCs w:val="28"/>
          <w:shd w:val="clear" w:color="auto" w:fill="FFFFFF"/>
          <w:lang w:val="es-CO"/>
        </w:rPr>
        <w:t xml:space="preserve"> cosas</w:t>
      </w:r>
      <w:r w:rsidRPr="005149F5">
        <w:rPr>
          <w:rFonts w:ascii="Times New Roman" w:hAnsi="Times New Roman" w:cs="Times New Roman"/>
          <w:sz w:val="28"/>
          <w:szCs w:val="28"/>
          <w:shd w:val="clear" w:color="auto" w:fill="FFFFFF"/>
          <w:lang w:val="es-CO"/>
        </w:rPr>
        <w:t xml:space="preserve">, si la norma </w:t>
      </w:r>
      <w:r w:rsidRPr="005149F5">
        <w:rPr>
          <w:rFonts w:ascii="Times New Roman" w:hAnsi="Times New Roman" w:cs="Times New Roman"/>
          <w:sz w:val="28"/>
          <w:szCs w:val="28"/>
          <w:shd w:val="clear" w:color="auto" w:fill="FFFFFF"/>
          <w:lang w:val="es-CO"/>
        </w:rPr>
        <w:t xml:space="preserve">demandada </w:t>
      </w:r>
      <w:r w:rsidRPr="005149F5">
        <w:rPr>
          <w:rFonts w:ascii="Times New Roman" w:hAnsi="Times New Roman" w:cs="Times New Roman"/>
          <w:sz w:val="28"/>
          <w:szCs w:val="28"/>
          <w:shd w:val="clear" w:color="auto" w:fill="FFFFFF"/>
          <w:lang w:val="es-CO"/>
        </w:rPr>
        <w:t xml:space="preserve">desconocía el principio de responsabilidad personal y el derecho a la presunción de inocencia en materia sancionatoria, al establecer la </w:t>
      </w:r>
      <w:r w:rsidRPr="005149F5">
        <w:rPr>
          <w:rFonts w:ascii="Times New Roman" w:hAnsi="Times New Roman" w:cs="Times New Roman"/>
          <w:sz w:val="28"/>
          <w:szCs w:val="28"/>
          <w:shd w:val="clear" w:color="auto" w:fill="FFFFFF"/>
          <w:lang w:val="es-CO"/>
        </w:rPr>
        <w:t>posibilidad de sancionar al propietario por incumplir su obligación de velar porque el vehículo de su propiedad circule (i) sin haber adquirido el Seguro Obligatorio de Accidentes de Tránsito; (ii) sin haber realizado la revisión técnico mecánica; (iii) po</w:t>
      </w:r>
      <w:r w:rsidRPr="005149F5">
        <w:rPr>
          <w:rFonts w:ascii="Times New Roman" w:hAnsi="Times New Roman" w:cs="Times New Roman"/>
          <w:sz w:val="28"/>
          <w:szCs w:val="28"/>
          <w:shd w:val="clear" w:color="auto" w:fill="FFFFFF"/>
          <w:lang w:val="es-CO"/>
        </w:rPr>
        <w:t>r lugares y en horarios que no estén permitidos; (iv) excediendo los límites de velocidad y (v) sin respetar la luz roja del semáforo.</w:t>
      </w:r>
    </w:p>
    <w:p w:rsidR="00B81314" w:rsidRPr="005149F5" w:rsidRDefault="005149F5" w:rsidP="00893EAB">
      <w:pPr>
        <w:tabs>
          <w:tab w:val="left" w:pos="709"/>
        </w:tabs>
        <w:jc w:val="both"/>
        <w:rPr>
          <w:rFonts w:ascii="Times New Roman" w:hAnsi="Times New Roman" w:cs="Times New Roman"/>
          <w:sz w:val="28"/>
          <w:szCs w:val="28"/>
          <w:shd w:val="clear" w:color="auto" w:fill="FFFFFF"/>
        </w:rPr>
      </w:pPr>
    </w:p>
    <w:p w:rsidR="00B81314" w:rsidRPr="005149F5" w:rsidRDefault="005149F5" w:rsidP="00A31504">
      <w:pPr>
        <w:pStyle w:val="Prrafodelista"/>
        <w:numPr>
          <w:ilvl w:val="0"/>
          <w:numId w:val="2"/>
        </w:numPr>
        <w:tabs>
          <w:tab w:val="left" w:pos="709"/>
        </w:tabs>
        <w:ind w:left="0" w:firstLine="0"/>
        <w:jc w:val="both"/>
        <w:rPr>
          <w:rFonts w:ascii="Times New Roman" w:hAnsi="Times New Roman" w:cs="Times New Roman"/>
          <w:sz w:val="28"/>
          <w:szCs w:val="28"/>
          <w:lang w:val="es-CO"/>
        </w:rPr>
      </w:pPr>
      <w:r w:rsidRPr="005149F5">
        <w:rPr>
          <w:rFonts w:ascii="Times New Roman" w:hAnsi="Times New Roman" w:cs="Times New Roman"/>
          <w:sz w:val="28"/>
          <w:szCs w:val="28"/>
          <w:lang w:val="es-CO"/>
        </w:rPr>
        <w:t xml:space="preserve">La Corte advirtió que la norma acusada no </w:t>
      </w:r>
      <w:r w:rsidRPr="005149F5">
        <w:rPr>
          <w:rFonts w:ascii="Times New Roman" w:hAnsi="Times New Roman" w:cs="Times New Roman"/>
          <w:sz w:val="28"/>
          <w:szCs w:val="28"/>
          <w:shd w:val="clear" w:color="auto" w:fill="FFFFFF"/>
          <w:lang w:val="es-CO"/>
        </w:rPr>
        <w:t xml:space="preserve">se refería a una responsabilidad objetiva, ni a una responsabilidad solidaria </w:t>
      </w:r>
      <w:r w:rsidRPr="005149F5">
        <w:rPr>
          <w:rFonts w:ascii="Times New Roman" w:hAnsi="Times New Roman" w:cs="Times New Roman"/>
          <w:sz w:val="28"/>
          <w:szCs w:val="28"/>
          <w:shd w:val="clear" w:color="auto" w:fill="FFFFFF"/>
          <w:lang w:val="es-CO"/>
        </w:rPr>
        <w:t>entre el propietario del vehículo y el conductor, puesto que ambos tipos de responsabilidad se deducen de lo que de manera expresa señale la ley, lo cual no ocurría en este caso</w:t>
      </w:r>
      <w:r w:rsidRPr="005149F5">
        <w:rPr>
          <w:rStyle w:val="Refdenotaalpie"/>
          <w:rFonts w:ascii="Times New Roman" w:hAnsi="Times New Roman" w:cs="Times New Roman"/>
          <w:sz w:val="28"/>
          <w:szCs w:val="28"/>
          <w:shd w:val="clear" w:color="auto" w:fill="FFFFFF"/>
          <w:lang w:val="es-CO"/>
        </w:rPr>
        <w:footnoteReference w:id="79"/>
      </w:r>
      <w:r w:rsidRPr="005149F5">
        <w:rPr>
          <w:rFonts w:ascii="Times New Roman" w:hAnsi="Times New Roman" w:cs="Times New Roman"/>
          <w:sz w:val="28"/>
          <w:szCs w:val="28"/>
          <w:shd w:val="clear" w:color="auto" w:fill="FFFFFF"/>
          <w:lang w:val="es-CO"/>
        </w:rPr>
        <w:t xml:space="preserve">. </w:t>
      </w:r>
    </w:p>
    <w:p w:rsidR="00B81314" w:rsidRPr="005149F5" w:rsidRDefault="005149F5" w:rsidP="00893EAB">
      <w:pPr>
        <w:tabs>
          <w:tab w:val="left" w:pos="709"/>
        </w:tabs>
        <w:jc w:val="both"/>
        <w:rPr>
          <w:rFonts w:ascii="Times New Roman" w:hAnsi="Times New Roman" w:cs="Times New Roman"/>
          <w:sz w:val="28"/>
          <w:szCs w:val="28"/>
        </w:rPr>
      </w:pPr>
    </w:p>
    <w:p w:rsidR="00B81314" w:rsidRPr="005149F5" w:rsidRDefault="005149F5" w:rsidP="00A31504">
      <w:pPr>
        <w:pStyle w:val="Prrafodelista"/>
        <w:numPr>
          <w:ilvl w:val="0"/>
          <w:numId w:val="2"/>
        </w:numPr>
        <w:tabs>
          <w:tab w:val="left" w:pos="709"/>
        </w:tabs>
        <w:ind w:left="0" w:firstLine="0"/>
        <w:jc w:val="both"/>
        <w:rPr>
          <w:rFonts w:ascii="Times New Roman" w:hAnsi="Times New Roman" w:cs="Times New Roman"/>
          <w:sz w:val="28"/>
          <w:szCs w:val="28"/>
          <w:shd w:val="clear" w:color="auto" w:fill="FFFFFF"/>
          <w:lang w:val="es-CO"/>
        </w:rPr>
      </w:pPr>
      <w:r w:rsidRPr="005149F5">
        <w:rPr>
          <w:rFonts w:ascii="Times New Roman" w:hAnsi="Times New Roman" w:cs="Times New Roman"/>
          <w:sz w:val="28"/>
          <w:szCs w:val="28"/>
          <w:lang w:val="es-CO"/>
        </w:rPr>
        <w:t xml:space="preserve">Sobre la base de lo anterior, esta </w:t>
      </w:r>
      <w:r w:rsidRPr="005149F5">
        <w:rPr>
          <w:rFonts w:ascii="Times New Roman" w:hAnsi="Times New Roman" w:cs="Times New Roman"/>
          <w:sz w:val="28"/>
          <w:szCs w:val="28"/>
          <w:lang w:val="es-CO"/>
        </w:rPr>
        <w:t>C</w:t>
      </w:r>
      <w:r w:rsidRPr="005149F5">
        <w:rPr>
          <w:rFonts w:ascii="Times New Roman" w:hAnsi="Times New Roman" w:cs="Times New Roman"/>
          <w:sz w:val="28"/>
          <w:szCs w:val="28"/>
          <w:lang w:val="es-CO"/>
        </w:rPr>
        <w:t>orporación p</w:t>
      </w:r>
      <w:r w:rsidRPr="005149F5">
        <w:rPr>
          <w:rFonts w:ascii="Times New Roman" w:hAnsi="Times New Roman" w:cs="Times New Roman"/>
          <w:sz w:val="28"/>
          <w:szCs w:val="28"/>
          <w:lang w:val="es-CO"/>
        </w:rPr>
        <w:t xml:space="preserve">recisó que la </w:t>
      </w:r>
      <w:r w:rsidRPr="005149F5">
        <w:rPr>
          <w:rFonts w:ascii="Times New Roman" w:hAnsi="Times New Roman" w:cs="Times New Roman"/>
          <w:sz w:val="28"/>
          <w:szCs w:val="28"/>
          <w:lang w:val="es-CO"/>
        </w:rPr>
        <w:t>norma</w:t>
      </w:r>
      <w:r w:rsidRPr="005149F5">
        <w:rPr>
          <w:rFonts w:ascii="Times New Roman" w:hAnsi="Times New Roman" w:cs="Times New Roman"/>
          <w:sz w:val="28"/>
          <w:szCs w:val="28"/>
          <w:lang w:val="es-CO"/>
        </w:rPr>
        <w:t xml:space="preserve"> </w:t>
      </w:r>
      <w:r w:rsidRPr="005149F5">
        <w:rPr>
          <w:rFonts w:ascii="Times New Roman" w:hAnsi="Times New Roman" w:cs="Times New Roman"/>
          <w:sz w:val="28"/>
          <w:szCs w:val="28"/>
          <w:lang w:val="es-CO"/>
        </w:rPr>
        <w:t xml:space="preserve">objeto de control </w:t>
      </w:r>
      <w:r w:rsidRPr="005149F5">
        <w:rPr>
          <w:rFonts w:ascii="Times New Roman" w:hAnsi="Times New Roman" w:cs="Times New Roman"/>
          <w:sz w:val="28"/>
          <w:szCs w:val="28"/>
          <w:lang w:val="es-CO"/>
        </w:rPr>
        <w:t xml:space="preserve">estaba conforme </w:t>
      </w:r>
      <w:r w:rsidRPr="005149F5">
        <w:rPr>
          <w:rFonts w:ascii="Times New Roman" w:hAnsi="Times New Roman" w:cs="Times New Roman"/>
          <w:sz w:val="28"/>
          <w:szCs w:val="28"/>
          <w:lang w:val="es-CO"/>
        </w:rPr>
        <w:t xml:space="preserve">con el </w:t>
      </w:r>
      <w:r w:rsidRPr="005149F5">
        <w:rPr>
          <w:rFonts w:ascii="Times New Roman" w:hAnsi="Times New Roman" w:cs="Times New Roman"/>
          <w:sz w:val="28"/>
          <w:szCs w:val="28"/>
          <w:shd w:val="clear" w:color="auto" w:fill="FFFFFF"/>
          <w:lang w:val="es-CO"/>
        </w:rPr>
        <w:t>derecho a la presunción de inocencia, por cuanto la sanción al propietario no pod</w:t>
      </w:r>
      <w:r w:rsidRPr="005149F5">
        <w:rPr>
          <w:rFonts w:ascii="Times New Roman" w:hAnsi="Times New Roman" w:cs="Times New Roman"/>
          <w:sz w:val="28"/>
          <w:szCs w:val="28"/>
          <w:shd w:val="clear" w:color="auto" w:fill="FFFFFF"/>
          <w:lang w:val="es-CO"/>
        </w:rPr>
        <w:t xml:space="preserve">ía </w:t>
      </w:r>
      <w:r w:rsidRPr="005149F5">
        <w:rPr>
          <w:rFonts w:ascii="Times New Roman" w:hAnsi="Times New Roman" w:cs="Times New Roman"/>
          <w:sz w:val="28"/>
          <w:szCs w:val="28"/>
          <w:shd w:val="clear" w:color="auto" w:fill="FFFFFF"/>
          <w:lang w:val="es-CO"/>
        </w:rPr>
        <w:t xml:space="preserve">expedirse de </w:t>
      </w:r>
      <w:r w:rsidRPr="005149F5">
        <w:rPr>
          <w:rFonts w:ascii="Times New Roman" w:hAnsi="Times New Roman" w:cs="Times New Roman"/>
          <w:sz w:val="28"/>
          <w:szCs w:val="28"/>
          <w:shd w:val="clear" w:color="auto" w:fill="FFFFFF"/>
          <w:lang w:val="es-CO"/>
        </w:rPr>
        <w:t>forma</w:t>
      </w:r>
      <w:r w:rsidRPr="005149F5">
        <w:rPr>
          <w:rFonts w:ascii="Times New Roman" w:hAnsi="Times New Roman" w:cs="Times New Roman"/>
          <w:sz w:val="28"/>
          <w:szCs w:val="28"/>
          <w:shd w:val="clear" w:color="auto" w:fill="FFFFFF"/>
          <w:lang w:val="es-CO"/>
        </w:rPr>
        <w:t xml:space="preserve"> automática y por el s</w:t>
      </w:r>
      <w:r w:rsidRPr="005149F5">
        <w:rPr>
          <w:rFonts w:ascii="Times New Roman" w:hAnsi="Times New Roman" w:cs="Times New Roman"/>
          <w:sz w:val="28"/>
          <w:szCs w:val="28"/>
          <w:shd w:val="clear" w:color="auto" w:fill="FFFFFF"/>
          <w:lang w:val="es-CO"/>
        </w:rPr>
        <w:t>o</w:t>
      </w:r>
      <w:r w:rsidRPr="005149F5">
        <w:rPr>
          <w:rFonts w:ascii="Times New Roman" w:hAnsi="Times New Roman" w:cs="Times New Roman"/>
          <w:sz w:val="28"/>
          <w:szCs w:val="28"/>
          <w:shd w:val="clear" w:color="auto" w:fill="FFFFFF"/>
          <w:lang w:val="es-CO"/>
        </w:rPr>
        <w:t xml:space="preserve">lo hecho de que se hubiese </w:t>
      </w:r>
      <w:r w:rsidRPr="005149F5">
        <w:rPr>
          <w:rFonts w:ascii="Times New Roman" w:hAnsi="Times New Roman" w:cs="Times New Roman"/>
          <w:sz w:val="28"/>
          <w:szCs w:val="28"/>
          <w:shd w:val="clear" w:color="auto" w:fill="FFFFFF"/>
          <w:lang w:val="es-CO"/>
        </w:rPr>
        <w:t>entregado</w:t>
      </w:r>
      <w:r w:rsidRPr="005149F5">
        <w:rPr>
          <w:rFonts w:ascii="Times New Roman" w:hAnsi="Times New Roman" w:cs="Times New Roman"/>
          <w:sz w:val="28"/>
          <w:szCs w:val="28"/>
          <w:shd w:val="clear" w:color="auto" w:fill="FFFFFF"/>
          <w:lang w:val="es-CO"/>
        </w:rPr>
        <w:t xml:space="preserve"> un comparendo</w:t>
      </w:r>
      <w:r w:rsidRPr="005149F5">
        <w:rPr>
          <w:rFonts w:ascii="Times New Roman" w:hAnsi="Times New Roman" w:cs="Times New Roman"/>
          <w:sz w:val="28"/>
          <w:szCs w:val="28"/>
          <w:shd w:val="clear" w:color="auto" w:fill="FFFFFF"/>
          <w:lang w:val="es-CO"/>
        </w:rPr>
        <w:t>.</w:t>
      </w:r>
      <w:r w:rsidRPr="005149F5">
        <w:rPr>
          <w:rFonts w:ascii="Times New Roman" w:hAnsi="Times New Roman" w:cs="Times New Roman"/>
          <w:sz w:val="28"/>
          <w:szCs w:val="28"/>
          <w:shd w:val="clear" w:color="auto" w:fill="FFFFFF"/>
          <w:lang w:val="es-CO"/>
        </w:rPr>
        <w:t xml:space="preserve"> “</w:t>
      </w:r>
      <w:r w:rsidRPr="005149F5">
        <w:rPr>
          <w:rFonts w:ascii="Times New Roman" w:hAnsi="Times New Roman" w:cs="Times New Roman"/>
          <w:i/>
          <w:iCs/>
          <w:sz w:val="28"/>
          <w:szCs w:val="28"/>
          <w:shd w:val="clear" w:color="auto" w:fill="FFFFFF"/>
          <w:lang w:val="es-CO"/>
        </w:rPr>
        <w:t xml:space="preserve">Por el contrario, la responsabilidad </w:t>
      </w:r>
      <w:r w:rsidRPr="005149F5">
        <w:rPr>
          <w:rFonts w:ascii="Times New Roman" w:hAnsi="Times New Roman" w:cs="Times New Roman"/>
          <w:i/>
          <w:iCs/>
          <w:sz w:val="28"/>
          <w:szCs w:val="28"/>
          <w:shd w:val="clear" w:color="auto" w:fill="FFFFFF"/>
          <w:lang w:val="es-CO"/>
        </w:rPr>
        <w:t xml:space="preserve">del propietario </w:t>
      </w:r>
      <w:r w:rsidRPr="005149F5">
        <w:rPr>
          <w:rFonts w:ascii="Times New Roman" w:hAnsi="Times New Roman" w:cs="Times New Roman"/>
          <w:sz w:val="28"/>
          <w:szCs w:val="28"/>
          <w:shd w:val="clear" w:color="auto" w:fill="FFFFFF"/>
          <w:lang w:val="es-CO"/>
        </w:rPr>
        <w:t>[tend</w:t>
      </w:r>
      <w:r w:rsidRPr="005149F5">
        <w:rPr>
          <w:rFonts w:ascii="Times New Roman" w:hAnsi="Times New Roman" w:cs="Times New Roman"/>
          <w:sz w:val="28"/>
          <w:szCs w:val="28"/>
          <w:shd w:val="clear" w:color="auto" w:fill="FFFFFF"/>
          <w:lang w:val="es-CO"/>
        </w:rPr>
        <w:t>r</w:t>
      </w:r>
      <w:r w:rsidRPr="005149F5">
        <w:rPr>
          <w:rFonts w:ascii="Times New Roman" w:hAnsi="Times New Roman" w:cs="Times New Roman"/>
          <w:sz w:val="28"/>
          <w:szCs w:val="28"/>
          <w:shd w:val="clear" w:color="auto" w:fill="FFFFFF"/>
          <w:lang w:val="es-CO"/>
        </w:rPr>
        <w:t>ía que]</w:t>
      </w:r>
      <w:r w:rsidRPr="005149F5">
        <w:rPr>
          <w:rFonts w:ascii="Times New Roman" w:hAnsi="Times New Roman" w:cs="Times New Roman"/>
          <w:i/>
          <w:iCs/>
          <w:sz w:val="28"/>
          <w:szCs w:val="28"/>
          <w:shd w:val="clear" w:color="auto" w:fill="FFFFFF"/>
          <w:lang w:val="es-CO"/>
        </w:rPr>
        <w:t xml:space="preserve"> probarse y establecerse al interior de un proceso administrativo contravencional, al que debe ser vinculado el propietario y que debe surtirse en cumplimiento de las garantías propias del debido proceso. Así pues, solo cuando </w:t>
      </w:r>
      <w:r w:rsidRPr="005149F5">
        <w:rPr>
          <w:rFonts w:ascii="Times New Roman" w:hAnsi="Times New Roman" w:cs="Times New Roman"/>
          <w:i/>
          <w:iCs/>
          <w:sz w:val="28"/>
          <w:szCs w:val="28"/>
          <w:shd w:val="clear" w:color="auto" w:fill="FFFFFF"/>
          <w:lang w:val="es-CO"/>
        </w:rPr>
        <w:t xml:space="preserve">se prueben los elementos de la responsabilidad, </w:t>
      </w:r>
      <w:r w:rsidRPr="005149F5">
        <w:rPr>
          <w:rFonts w:ascii="Times New Roman" w:hAnsi="Times New Roman" w:cs="Times New Roman"/>
          <w:i/>
          <w:iCs/>
          <w:sz w:val="28"/>
          <w:szCs w:val="28"/>
          <w:shd w:val="clear" w:color="auto" w:fill="FFFFFF"/>
          <w:lang w:val="es-CO"/>
        </w:rPr>
        <w:t>(…)</w:t>
      </w:r>
      <w:r w:rsidRPr="005149F5">
        <w:rPr>
          <w:rFonts w:ascii="Times New Roman" w:hAnsi="Times New Roman" w:cs="Times New Roman"/>
          <w:i/>
          <w:iCs/>
          <w:sz w:val="28"/>
          <w:szCs w:val="28"/>
          <w:shd w:val="clear" w:color="auto" w:fill="FFFFFF"/>
          <w:lang w:val="es-CO"/>
        </w:rPr>
        <w:t>, y el vinculado al proceso no logre desvirtuarlos, se podrá sancionar con la multa correspondiente al propietario del vehículo</w:t>
      </w:r>
      <w:r w:rsidRPr="005149F5">
        <w:rPr>
          <w:rFonts w:ascii="Times New Roman" w:hAnsi="Times New Roman" w:cs="Times New Roman"/>
          <w:sz w:val="28"/>
          <w:szCs w:val="28"/>
          <w:shd w:val="clear" w:color="auto" w:fill="FFFFFF"/>
          <w:lang w:val="es-CO"/>
        </w:rPr>
        <w:t>”.</w:t>
      </w:r>
    </w:p>
    <w:p w:rsidR="00B81314" w:rsidRPr="005149F5" w:rsidRDefault="005149F5" w:rsidP="00893EAB">
      <w:pPr>
        <w:tabs>
          <w:tab w:val="left" w:pos="709"/>
        </w:tabs>
        <w:jc w:val="both"/>
        <w:rPr>
          <w:rFonts w:ascii="Times New Roman" w:hAnsi="Times New Roman" w:cs="Times New Roman"/>
          <w:sz w:val="28"/>
          <w:szCs w:val="28"/>
        </w:rPr>
      </w:pPr>
    </w:p>
    <w:p w:rsidR="00B81314" w:rsidRPr="005149F5" w:rsidRDefault="005149F5" w:rsidP="00A31504">
      <w:pPr>
        <w:pStyle w:val="Prrafodelista"/>
        <w:numPr>
          <w:ilvl w:val="0"/>
          <w:numId w:val="2"/>
        </w:numPr>
        <w:tabs>
          <w:tab w:val="left" w:pos="709"/>
        </w:tabs>
        <w:ind w:left="0" w:firstLine="0"/>
        <w:jc w:val="both"/>
        <w:rPr>
          <w:rFonts w:ascii="Times New Roman" w:hAnsi="Times New Roman" w:cs="Times New Roman"/>
          <w:sz w:val="28"/>
          <w:szCs w:val="28"/>
          <w:shd w:val="clear" w:color="auto" w:fill="FFFFFF"/>
          <w:lang w:val="es-CO"/>
        </w:rPr>
      </w:pPr>
      <w:r w:rsidRPr="005149F5">
        <w:rPr>
          <w:rFonts w:ascii="Times New Roman" w:hAnsi="Times New Roman" w:cs="Times New Roman"/>
          <w:sz w:val="28"/>
          <w:szCs w:val="28"/>
          <w:lang w:val="es-CO"/>
        </w:rPr>
        <w:t>Asimismo,</w:t>
      </w:r>
      <w:r w:rsidRPr="005149F5">
        <w:rPr>
          <w:rFonts w:ascii="Times New Roman" w:hAnsi="Times New Roman" w:cs="Times New Roman"/>
          <w:sz w:val="28"/>
          <w:szCs w:val="28"/>
          <w:lang w:val="es-CO"/>
        </w:rPr>
        <w:t xml:space="preserve"> este </w:t>
      </w:r>
      <w:r w:rsidRPr="005149F5">
        <w:rPr>
          <w:rFonts w:ascii="Times New Roman" w:hAnsi="Times New Roman" w:cs="Times New Roman"/>
          <w:sz w:val="28"/>
          <w:szCs w:val="28"/>
          <w:lang w:val="es-CO"/>
        </w:rPr>
        <w:t>T</w:t>
      </w:r>
      <w:r w:rsidRPr="005149F5">
        <w:rPr>
          <w:rFonts w:ascii="Times New Roman" w:hAnsi="Times New Roman" w:cs="Times New Roman"/>
          <w:sz w:val="28"/>
          <w:szCs w:val="28"/>
          <w:lang w:val="es-CO"/>
        </w:rPr>
        <w:t>ribunal</w:t>
      </w:r>
      <w:r w:rsidRPr="005149F5">
        <w:rPr>
          <w:rFonts w:ascii="Times New Roman" w:hAnsi="Times New Roman" w:cs="Times New Roman"/>
          <w:sz w:val="28"/>
          <w:szCs w:val="28"/>
          <w:lang w:val="es-CO"/>
        </w:rPr>
        <w:t xml:space="preserve"> encontró que la </w:t>
      </w:r>
      <w:r w:rsidRPr="005149F5">
        <w:rPr>
          <w:rFonts w:ascii="Times New Roman" w:hAnsi="Times New Roman" w:cs="Times New Roman"/>
          <w:sz w:val="28"/>
          <w:szCs w:val="28"/>
          <w:lang w:val="es-CO"/>
        </w:rPr>
        <w:t>norma demandada cumplía</w:t>
      </w:r>
      <w:r w:rsidRPr="005149F5">
        <w:rPr>
          <w:rFonts w:ascii="Times New Roman" w:hAnsi="Times New Roman" w:cs="Times New Roman"/>
          <w:sz w:val="28"/>
          <w:szCs w:val="28"/>
          <w:lang w:val="es-CO"/>
        </w:rPr>
        <w:t xml:space="preserve"> </w:t>
      </w:r>
      <w:r w:rsidRPr="005149F5">
        <w:rPr>
          <w:rFonts w:ascii="Times New Roman" w:hAnsi="Times New Roman" w:cs="Times New Roman"/>
          <w:sz w:val="28"/>
          <w:szCs w:val="28"/>
          <w:lang w:val="es-CO"/>
        </w:rPr>
        <w:t>con el</w:t>
      </w:r>
      <w:r w:rsidRPr="005149F5">
        <w:rPr>
          <w:rFonts w:ascii="Times New Roman" w:hAnsi="Times New Roman" w:cs="Times New Roman"/>
          <w:sz w:val="28"/>
          <w:szCs w:val="28"/>
          <w:lang w:val="es-CO"/>
        </w:rPr>
        <w:t xml:space="preserve"> principio de responsabilidad personal, pues </w:t>
      </w:r>
      <w:r w:rsidRPr="005149F5">
        <w:rPr>
          <w:rFonts w:ascii="Times New Roman" w:hAnsi="Times New Roman" w:cs="Times New Roman"/>
          <w:sz w:val="28"/>
          <w:szCs w:val="28"/>
          <w:shd w:val="clear" w:color="auto" w:fill="FFFFFF"/>
          <w:lang w:val="es-CO"/>
        </w:rPr>
        <w:t xml:space="preserve">la conducta reprochada </w:t>
      </w:r>
      <w:r w:rsidRPr="005149F5">
        <w:rPr>
          <w:rFonts w:ascii="Times New Roman" w:hAnsi="Times New Roman" w:cs="Times New Roman"/>
          <w:sz w:val="28"/>
          <w:szCs w:val="28"/>
          <w:shd w:val="clear" w:color="auto" w:fill="FFFFFF"/>
          <w:lang w:val="es-CO"/>
        </w:rPr>
        <w:t>supone la existencia de</w:t>
      </w:r>
      <w:r w:rsidRPr="005149F5">
        <w:rPr>
          <w:rFonts w:ascii="Times New Roman" w:hAnsi="Times New Roman" w:cs="Times New Roman"/>
          <w:sz w:val="28"/>
          <w:szCs w:val="28"/>
          <w:shd w:val="clear" w:color="auto" w:fill="FFFFFF"/>
          <w:lang w:val="es-CO"/>
        </w:rPr>
        <w:t xml:space="preserve"> una omisión imputable al propietario del vehículo, que se sintetiza en “</w:t>
      </w:r>
      <w:r w:rsidRPr="005149F5">
        <w:rPr>
          <w:rFonts w:ascii="Times New Roman" w:hAnsi="Times New Roman" w:cs="Times New Roman"/>
          <w:i/>
          <w:iCs/>
          <w:sz w:val="28"/>
          <w:szCs w:val="28"/>
          <w:shd w:val="clear" w:color="auto" w:fill="FFFFFF"/>
          <w:lang w:val="es-CO"/>
        </w:rPr>
        <w:t>no velar</w:t>
      </w:r>
      <w:r w:rsidRPr="005149F5">
        <w:rPr>
          <w:rFonts w:ascii="Times New Roman" w:hAnsi="Times New Roman" w:cs="Times New Roman"/>
          <w:sz w:val="28"/>
          <w:szCs w:val="28"/>
          <w:shd w:val="clear" w:color="auto" w:fill="FFFFFF"/>
          <w:lang w:val="es-CO"/>
        </w:rPr>
        <w:t>” o no satisfacer los deberes de cuidado y vigilancia respecto del bien de su propie</w:t>
      </w:r>
      <w:r w:rsidRPr="005149F5">
        <w:rPr>
          <w:rFonts w:ascii="Times New Roman" w:hAnsi="Times New Roman" w:cs="Times New Roman"/>
          <w:sz w:val="28"/>
          <w:szCs w:val="28"/>
          <w:shd w:val="clear" w:color="auto" w:fill="FFFFFF"/>
          <w:lang w:val="es-CO"/>
        </w:rPr>
        <w:t>dad y, en ese sentido, “</w:t>
      </w:r>
      <w:r w:rsidRPr="005149F5">
        <w:rPr>
          <w:rFonts w:ascii="Times New Roman" w:hAnsi="Times New Roman" w:cs="Times New Roman"/>
          <w:i/>
          <w:iCs/>
          <w:sz w:val="28"/>
          <w:szCs w:val="28"/>
          <w:shd w:val="clear" w:color="auto" w:fill="FFFFFF"/>
          <w:lang w:val="es-CO"/>
        </w:rPr>
        <w:t xml:space="preserve">(…) </w:t>
      </w:r>
      <w:r w:rsidRPr="005149F5">
        <w:rPr>
          <w:rFonts w:ascii="Times New Roman" w:hAnsi="Times New Roman" w:cs="Times New Roman"/>
          <w:i/>
          <w:iCs/>
          <w:sz w:val="28"/>
          <w:szCs w:val="28"/>
          <w:shd w:val="clear" w:color="auto" w:fill="FFFFFF"/>
          <w:lang w:val="es-CO"/>
        </w:rPr>
        <w:t>no puede afirmarse que la norma pretenda imputarle al propietario las conductas de un tercero o de quien conduce el vehículo. Por el contrario, esta establece una obligación al propietario por el mismo hecho de serlo, y determin</w:t>
      </w:r>
      <w:r w:rsidRPr="005149F5">
        <w:rPr>
          <w:rFonts w:ascii="Times New Roman" w:hAnsi="Times New Roman" w:cs="Times New Roman"/>
          <w:i/>
          <w:iCs/>
          <w:sz w:val="28"/>
          <w:szCs w:val="28"/>
          <w:shd w:val="clear" w:color="auto" w:fill="FFFFFF"/>
          <w:lang w:val="es-CO"/>
        </w:rPr>
        <w:t>a unas posibles consecuencias jurídicas por el incumplimiento de esa determinación</w:t>
      </w:r>
      <w:r w:rsidRPr="005149F5">
        <w:rPr>
          <w:rFonts w:ascii="Times New Roman" w:hAnsi="Times New Roman" w:cs="Times New Roman"/>
          <w:sz w:val="28"/>
          <w:szCs w:val="28"/>
          <w:shd w:val="clear" w:color="auto" w:fill="FFFFFF"/>
          <w:lang w:val="es-CO"/>
        </w:rPr>
        <w:t>”</w:t>
      </w:r>
      <w:r w:rsidRPr="005149F5">
        <w:rPr>
          <w:rStyle w:val="Refdenotaalpie"/>
          <w:rFonts w:ascii="Times New Roman" w:hAnsi="Times New Roman" w:cs="Times New Roman"/>
          <w:sz w:val="28"/>
          <w:szCs w:val="28"/>
          <w:shd w:val="clear" w:color="auto" w:fill="FFFFFF"/>
          <w:lang w:val="es-CO"/>
        </w:rPr>
        <w:footnoteReference w:id="80"/>
      </w:r>
      <w:r w:rsidRPr="005149F5">
        <w:rPr>
          <w:rFonts w:ascii="Times New Roman" w:hAnsi="Times New Roman" w:cs="Times New Roman"/>
          <w:sz w:val="28"/>
          <w:szCs w:val="28"/>
          <w:shd w:val="clear" w:color="auto" w:fill="FFFFFF"/>
          <w:lang w:val="es-CO"/>
        </w:rPr>
        <w:t>.</w:t>
      </w:r>
    </w:p>
    <w:p w:rsidR="00B81314" w:rsidRPr="005149F5" w:rsidRDefault="005149F5" w:rsidP="00893EAB">
      <w:pPr>
        <w:tabs>
          <w:tab w:val="left" w:pos="709"/>
        </w:tabs>
        <w:jc w:val="both"/>
        <w:rPr>
          <w:rFonts w:ascii="Times New Roman" w:hAnsi="Times New Roman" w:cs="Times New Roman"/>
          <w:sz w:val="28"/>
          <w:szCs w:val="28"/>
          <w:shd w:val="clear" w:color="auto" w:fill="FFFFFF"/>
        </w:rPr>
      </w:pPr>
    </w:p>
    <w:p w:rsidR="00ED3849" w:rsidRPr="005149F5" w:rsidRDefault="005149F5" w:rsidP="00A31504">
      <w:pPr>
        <w:pStyle w:val="Prrafodelista"/>
        <w:numPr>
          <w:ilvl w:val="0"/>
          <w:numId w:val="2"/>
        </w:numPr>
        <w:tabs>
          <w:tab w:val="left" w:pos="709"/>
        </w:tabs>
        <w:ind w:left="0" w:firstLine="0"/>
        <w:jc w:val="both"/>
        <w:rPr>
          <w:rFonts w:ascii="Times New Roman" w:hAnsi="Times New Roman" w:cs="Times New Roman"/>
          <w:sz w:val="28"/>
          <w:szCs w:val="28"/>
          <w:lang w:val="es-CO"/>
        </w:rPr>
      </w:pPr>
      <w:r w:rsidRPr="005149F5">
        <w:rPr>
          <w:rFonts w:ascii="Times New Roman" w:hAnsi="Times New Roman" w:cs="Times New Roman"/>
          <w:sz w:val="28"/>
          <w:szCs w:val="28"/>
          <w:lang w:val="es-CO"/>
        </w:rPr>
        <w:t xml:space="preserve">Por último, y desde una perspectiva temática, </w:t>
      </w:r>
      <w:r w:rsidRPr="005149F5">
        <w:rPr>
          <w:rFonts w:ascii="Times New Roman" w:hAnsi="Times New Roman" w:cs="Times New Roman"/>
          <w:sz w:val="28"/>
          <w:szCs w:val="28"/>
          <w:lang w:val="es-CO"/>
        </w:rPr>
        <w:t xml:space="preserve">esta </w:t>
      </w:r>
      <w:r w:rsidRPr="005149F5">
        <w:rPr>
          <w:rFonts w:ascii="Times New Roman" w:hAnsi="Times New Roman" w:cs="Times New Roman"/>
          <w:sz w:val="28"/>
          <w:szCs w:val="28"/>
          <w:lang w:val="es-CO"/>
        </w:rPr>
        <w:t>C</w:t>
      </w:r>
      <w:r w:rsidRPr="005149F5">
        <w:rPr>
          <w:rFonts w:ascii="Times New Roman" w:hAnsi="Times New Roman" w:cs="Times New Roman"/>
          <w:sz w:val="28"/>
          <w:szCs w:val="28"/>
          <w:lang w:val="es-CO"/>
        </w:rPr>
        <w:t>orporación</w:t>
      </w:r>
      <w:r w:rsidRPr="005149F5">
        <w:rPr>
          <w:rFonts w:ascii="Times New Roman" w:hAnsi="Times New Roman" w:cs="Times New Roman"/>
          <w:sz w:val="28"/>
          <w:szCs w:val="28"/>
          <w:lang w:val="es-CO"/>
        </w:rPr>
        <w:t xml:space="preserve"> ha examinado el ámbito de aplicación del principio de </w:t>
      </w:r>
      <w:r w:rsidRPr="005149F5">
        <w:rPr>
          <w:rFonts w:ascii="Times New Roman" w:hAnsi="Times New Roman" w:cs="Times New Roman"/>
          <w:sz w:val="28"/>
          <w:szCs w:val="28"/>
          <w:lang w:val="es-CO"/>
        </w:rPr>
        <w:t>imputación</w:t>
      </w:r>
      <w:r w:rsidRPr="005149F5">
        <w:rPr>
          <w:rFonts w:ascii="Times New Roman" w:hAnsi="Times New Roman" w:cs="Times New Roman"/>
          <w:sz w:val="28"/>
          <w:szCs w:val="28"/>
          <w:lang w:val="es-CO"/>
        </w:rPr>
        <w:t xml:space="preserve"> personal en múltiples áreas, entre las que se incluyen las siguientes</w:t>
      </w:r>
      <w:r w:rsidRPr="005149F5">
        <w:rPr>
          <w:rStyle w:val="Refdenotaalpie"/>
          <w:rFonts w:ascii="Times New Roman" w:hAnsi="Times New Roman" w:cs="Times New Roman"/>
          <w:sz w:val="28"/>
          <w:lang w:val="es-CO"/>
        </w:rPr>
        <w:footnoteReference w:id="81"/>
      </w:r>
      <w:r w:rsidRPr="005149F5">
        <w:rPr>
          <w:rFonts w:ascii="Times New Roman" w:hAnsi="Times New Roman" w:cs="Times New Roman"/>
          <w:sz w:val="28"/>
          <w:szCs w:val="28"/>
          <w:lang w:val="es-CO"/>
        </w:rPr>
        <w:t>: (a) las sanciones tributarias (C-210 de 2000, C-616 de 2002, C-094 de 2021 y C-112 de 2022); (b) las sanciones de tránsito (C-530 de 2003, C-089 de 2011, C-038 de 2020 y C-321 de 2022</w:t>
      </w:r>
      <w:r w:rsidRPr="005149F5">
        <w:rPr>
          <w:rFonts w:ascii="Times New Roman" w:hAnsi="Times New Roman" w:cs="Times New Roman"/>
          <w:sz w:val="28"/>
          <w:szCs w:val="28"/>
          <w:lang w:val="es-CO"/>
        </w:rPr>
        <w:t>)</w:t>
      </w:r>
      <w:r w:rsidRPr="005149F5">
        <w:rPr>
          <w:rFonts w:ascii="Times New Roman" w:hAnsi="Times New Roman" w:cs="Times New Roman"/>
          <w:sz w:val="28"/>
          <w:szCs w:val="28"/>
          <w:lang w:val="es-CO"/>
        </w:rPr>
        <w:t>; (c) las sanciones en los procesos policivos (C-225 de 2017); (</w:t>
      </w:r>
      <w:r w:rsidRPr="005149F5">
        <w:rPr>
          <w:rFonts w:ascii="Times New Roman" w:hAnsi="Times New Roman" w:cs="Times New Roman"/>
          <w:sz w:val="28"/>
          <w:szCs w:val="28"/>
          <w:lang w:val="es-CO"/>
        </w:rPr>
        <w:t>d</w:t>
      </w:r>
      <w:r w:rsidRPr="005149F5">
        <w:rPr>
          <w:rFonts w:ascii="Times New Roman" w:hAnsi="Times New Roman" w:cs="Times New Roman"/>
          <w:sz w:val="28"/>
          <w:szCs w:val="28"/>
          <w:lang w:val="es-CO"/>
        </w:rPr>
        <w:t>) las sanciones en el régimen cambiario (C-599 de 1992 y C-010 de 2003); (</w:t>
      </w:r>
      <w:r w:rsidRPr="005149F5">
        <w:rPr>
          <w:rFonts w:ascii="Times New Roman" w:hAnsi="Times New Roman" w:cs="Times New Roman"/>
          <w:sz w:val="28"/>
          <w:szCs w:val="28"/>
          <w:lang w:val="es-CO"/>
        </w:rPr>
        <w:t>e</w:t>
      </w:r>
      <w:r w:rsidRPr="005149F5">
        <w:rPr>
          <w:rFonts w:ascii="Times New Roman" w:hAnsi="Times New Roman" w:cs="Times New Roman"/>
          <w:sz w:val="28"/>
          <w:szCs w:val="28"/>
          <w:lang w:val="es-CO"/>
        </w:rPr>
        <w:t>) las sanciones en materia de comunicaciones (C-010 de 2000 y C-329 de 2000); y (</w:t>
      </w:r>
      <w:r w:rsidRPr="005149F5">
        <w:rPr>
          <w:rFonts w:ascii="Times New Roman" w:hAnsi="Times New Roman" w:cs="Times New Roman"/>
          <w:sz w:val="28"/>
          <w:szCs w:val="28"/>
          <w:lang w:val="es-CO"/>
        </w:rPr>
        <w:t>f</w:t>
      </w:r>
      <w:r w:rsidRPr="005149F5">
        <w:rPr>
          <w:rFonts w:ascii="Times New Roman" w:hAnsi="Times New Roman" w:cs="Times New Roman"/>
          <w:sz w:val="28"/>
          <w:szCs w:val="28"/>
          <w:lang w:val="es-CO"/>
        </w:rPr>
        <w:t>) las sanciones en materia ambien</w:t>
      </w:r>
      <w:r w:rsidRPr="005149F5">
        <w:rPr>
          <w:rFonts w:ascii="Times New Roman" w:hAnsi="Times New Roman" w:cs="Times New Roman"/>
          <w:sz w:val="28"/>
          <w:szCs w:val="28"/>
          <w:lang w:val="es-CO"/>
        </w:rPr>
        <w:t>tal (C-595 de 2010 y C-742 de 2010).</w:t>
      </w:r>
    </w:p>
    <w:p w:rsidR="00971F49" w:rsidRPr="005149F5" w:rsidRDefault="005149F5" w:rsidP="00893EAB">
      <w:pPr>
        <w:tabs>
          <w:tab w:val="left" w:pos="2054"/>
        </w:tabs>
        <w:jc w:val="both"/>
        <w:rPr>
          <w:rFonts w:ascii="Times New Roman" w:hAnsi="Times New Roman" w:cs="Times New Roman"/>
          <w:sz w:val="28"/>
          <w:szCs w:val="28"/>
          <w:shd w:val="clear" w:color="auto" w:fill="FFFFFF"/>
        </w:rPr>
      </w:pPr>
      <w:r w:rsidRPr="005149F5">
        <w:rPr>
          <w:rFonts w:ascii="Times New Roman" w:hAnsi="Times New Roman" w:cs="Times New Roman"/>
          <w:sz w:val="28"/>
          <w:szCs w:val="28"/>
        </w:rPr>
        <w:tab/>
      </w:r>
    </w:p>
    <w:p w:rsidR="00971F49" w:rsidRPr="005149F5" w:rsidRDefault="005149F5" w:rsidP="00F67DCC">
      <w:pPr>
        <w:pStyle w:val="Prrafodelista"/>
        <w:numPr>
          <w:ilvl w:val="0"/>
          <w:numId w:val="7"/>
        </w:numPr>
        <w:tabs>
          <w:tab w:val="left" w:pos="709"/>
        </w:tabs>
        <w:ind w:left="1276" w:hanging="567"/>
        <w:jc w:val="both"/>
        <w:rPr>
          <w:rFonts w:ascii="Times New Roman" w:hAnsi="Times New Roman" w:cs="Times New Roman"/>
          <w:b/>
          <w:bCs/>
          <w:sz w:val="28"/>
          <w:szCs w:val="28"/>
          <w:lang w:val="es-CO"/>
        </w:rPr>
      </w:pPr>
      <w:r w:rsidRPr="005149F5">
        <w:rPr>
          <w:rFonts w:ascii="Times New Roman" w:hAnsi="Times New Roman" w:cs="Times New Roman"/>
          <w:b/>
          <w:bCs/>
          <w:sz w:val="28"/>
          <w:szCs w:val="28"/>
          <w:lang w:val="es-CO"/>
        </w:rPr>
        <w:t>La presunción de inocencia en materia sancionatoria</w:t>
      </w:r>
    </w:p>
    <w:p w:rsidR="00971F49" w:rsidRPr="005149F5" w:rsidRDefault="005149F5" w:rsidP="00893EAB">
      <w:pPr>
        <w:pStyle w:val="Prrafodelista"/>
        <w:tabs>
          <w:tab w:val="left" w:pos="709"/>
        </w:tabs>
        <w:ind w:left="1080"/>
        <w:jc w:val="both"/>
        <w:rPr>
          <w:rFonts w:ascii="Times New Roman" w:hAnsi="Times New Roman" w:cs="Times New Roman"/>
          <w:sz w:val="28"/>
          <w:szCs w:val="28"/>
          <w:lang w:val="es-CO"/>
        </w:rPr>
      </w:pPr>
    </w:p>
    <w:p w:rsidR="00554E6D" w:rsidRPr="005149F5" w:rsidRDefault="005149F5" w:rsidP="00A31504">
      <w:pPr>
        <w:pStyle w:val="Prrafodelista"/>
        <w:numPr>
          <w:ilvl w:val="0"/>
          <w:numId w:val="2"/>
        </w:numPr>
        <w:tabs>
          <w:tab w:val="left" w:pos="709"/>
        </w:tabs>
        <w:ind w:left="0" w:firstLine="0"/>
        <w:contextualSpacing/>
        <w:jc w:val="both"/>
        <w:rPr>
          <w:rFonts w:ascii="Times New Roman" w:hAnsi="Times New Roman" w:cs="Times New Roman"/>
          <w:bCs/>
          <w:iCs/>
          <w:sz w:val="28"/>
          <w:szCs w:val="28"/>
          <w:lang w:val="es-CO" w:eastAsia="es-CO"/>
        </w:rPr>
      </w:pPr>
      <w:r w:rsidRPr="005149F5">
        <w:rPr>
          <w:rFonts w:ascii="Times New Roman" w:hAnsi="Times New Roman" w:cs="Times New Roman"/>
          <w:bCs/>
          <w:iCs/>
          <w:sz w:val="28"/>
          <w:szCs w:val="28"/>
          <w:lang w:val="es-CO" w:eastAsia="es-CO"/>
        </w:rPr>
        <w:t xml:space="preserve">Como elemento característico de los sistemas democráticos y </w:t>
      </w:r>
      <w:r w:rsidRPr="005149F5">
        <w:rPr>
          <w:rFonts w:ascii="Times New Roman" w:hAnsi="Times New Roman" w:cs="Times New Roman"/>
          <w:bCs/>
          <w:iCs/>
          <w:sz w:val="28"/>
          <w:szCs w:val="28"/>
          <w:lang w:val="es-CO" w:eastAsia="es-CO"/>
        </w:rPr>
        <w:t>en congruencia</w:t>
      </w:r>
      <w:r w:rsidRPr="005149F5">
        <w:rPr>
          <w:rFonts w:ascii="Times New Roman" w:hAnsi="Times New Roman" w:cs="Times New Roman"/>
          <w:bCs/>
          <w:iCs/>
          <w:sz w:val="28"/>
          <w:szCs w:val="28"/>
          <w:lang w:val="es-CO" w:eastAsia="es-CO"/>
        </w:rPr>
        <w:t xml:space="preserve"> con instrumentos internacionales ratificados por Colombia, la Constitución de 1991 estableció en </w:t>
      </w:r>
      <w:r w:rsidRPr="005149F5">
        <w:rPr>
          <w:rFonts w:ascii="Times New Roman" w:hAnsi="Times New Roman" w:cs="Times New Roman"/>
          <w:bCs/>
          <w:iCs/>
          <w:sz w:val="28"/>
          <w:szCs w:val="28"/>
          <w:lang w:val="es-CO" w:eastAsia="es-CO"/>
        </w:rPr>
        <w:t>el</w:t>
      </w:r>
      <w:r w:rsidRPr="005149F5">
        <w:rPr>
          <w:rFonts w:ascii="Times New Roman" w:hAnsi="Times New Roman" w:cs="Times New Roman"/>
          <w:bCs/>
          <w:iCs/>
          <w:sz w:val="28"/>
          <w:szCs w:val="28"/>
          <w:lang w:val="es-CO" w:eastAsia="es-CO"/>
        </w:rPr>
        <w:t xml:space="preserve"> artículo 29 la presunción de inocencia, como una de las garantías del derecho fundamental al debido proceso. Se trata de una cautela constitucional contra </w:t>
      </w:r>
      <w:r w:rsidRPr="005149F5">
        <w:rPr>
          <w:rFonts w:ascii="Times New Roman" w:hAnsi="Times New Roman" w:cs="Times New Roman"/>
          <w:bCs/>
          <w:iCs/>
          <w:sz w:val="28"/>
          <w:szCs w:val="28"/>
          <w:lang w:val="es-CO" w:eastAsia="es-CO"/>
        </w:rPr>
        <w:t xml:space="preserve">la arbitrariedad pública, que se activa en todos aquellos eventos en los que el Estado pretenda ejercer el poder de reprochar comportamientos, por la vía judicial o administrativa, esencialmente en ejercicio de </w:t>
      </w:r>
      <w:r w:rsidRPr="005149F5">
        <w:rPr>
          <w:rFonts w:ascii="Times New Roman" w:hAnsi="Times New Roman" w:cs="Times New Roman"/>
          <w:bCs/>
          <w:iCs/>
          <w:sz w:val="28"/>
          <w:szCs w:val="28"/>
          <w:lang w:val="es-CO" w:eastAsia="es-CO"/>
        </w:rPr>
        <w:t>la</w:t>
      </w:r>
      <w:r w:rsidRPr="005149F5">
        <w:rPr>
          <w:rFonts w:ascii="Times New Roman" w:hAnsi="Times New Roman" w:cs="Times New Roman"/>
          <w:bCs/>
          <w:iCs/>
          <w:sz w:val="28"/>
          <w:szCs w:val="28"/>
          <w:lang w:val="es-CO" w:eastAsia="es-CO"/>
        </w:rPr>
        <w:t xml:space="preserve"> facultad sancionadora</w:t>
      </w:r>
      <w:r w:rsidRPr="005149F5">
        <w:rPr>
          <w:rFonts w:ascii="Times New Roman" w:hAnsi="Times New Roman" w:cs="Times New Roman"/>
          <w:sz w:val="28"/>
          <w:vertAlign w:val="superscript"/>
          <w:lang w:val="es-CO"/>
        </w:rPr>
        <w:footnoteReference w:id="82"/>
      </w:r>
      <w:r w:rsidRPr="005149F5">
        <w:rPr>
          <w:rFonts w:ascii="Times New Roman" w:hAnsi="Times New Roman" w:cs="Times New Roman"/>
          <w:bCs/>
          <w:iCs/>
          <w:sz w:val="28"/>
          <w:szCs w:val="28"/>
          <w:lang w:val="es-CO" w:eastAsia="es-CO"/>
        </w:rPr>
        <w:t xml:space="preserve">. </w:t>
      </w:r>
    </w:p>
    <w:p w:rsidR="00554E6D" w:rsidRPr="005149F5" w:rsidRDefault="005149F5" w:rsidP="00893EAB">
      <w:pPr>
        <w:tabs>
          <w:tab w:val="left" w:pos="709"/>
        </w:tabs>
        <w:jc w:val="both"/>
        <w:rPr>
          <w:rFonts w:ascii="Times New Roman" w:hAnsi="Times New Roman" w:cs="Times New Roman"/>
          <w:bCs/>
          <w:iCs/>
          <w:sz w:val="28"/>
          <w:szCs w:val="28"/>
        </w:rPr>
      </w:pPr>
    </w:p>
    <w:p w:rsidR="009E03E8" w:rsidRPr="005149F5" w:rsidRDefault="005149F5" w:rsidP="00A31504">
      <w:pPr>
        <w:numPr>
          <w:ilvl w:val="0"/>
          <w:numId w:val="2"/>
        </w:numPr>
        <w:tabs>
          <w:tab w:val="left" w:pos="709"/>
        </w:tabs>
        <w:ind w:left="0" w:firstLine="0"/>
        <w:contextualSpacing/>
        <w:jc w:val="both"/>
        <w:rPr>
          <w:rFonts w:ascii="Times New Roman" w:hAnsi="Times New Roman" w:cs="Times New Roman"/>
          <w:bCs/>
          <w:iCs/>
          <w:sz w:val="28"/>
          <w:szCs w:val="28"/>
        </w:rPr>
      </w:pPr>
      <w:r w:rsidRPr="005149F5">
        <w:rPr>
          <w:rFonts w:ascii="Times New Roman" w:hAnsi="Times New Roman" w:cs="Times New Roman"/>
          <w:bCs/>
          <w:iCs/>
          <w:sz w:val="28"/>
          <w:szCs w:val="28"/>
        </w:rPr>
        <w:t>A pesar de que l</w:t>
      </w:r>
      <w:r w:rsidRPr="005149F5">
        <w:rPr>
          <w:rFonts w:ascii="Times New Roman" w:hAnsi="Times New Roman" w:cs="Times New Roman"/>
          <w:bCs/>
          <w:iCs/>
          <w:sz w:val="28"/>
          <w:szCs w:val="28"/>
        </w:rPr>
        <w:t>a norma constitucional dispon</w:t>
      </w:r>
      <w:r w:rsidRPr="005149F5">
        <w:rPr>
          <w:rFonts w:ascii="Times New Roman" w:hAnsi="Times New Roman" w:cs="Times New Roman"/>
          <w:bCs/>
          <w:iCs/>
          <w:sz w:val="28"/>
          <w:szCs w:val="28"/>
        </w:rPr>
        <w:t>e que</w:t>
      </w:r>
      <w:r w:rsidRPr="005149F5">
        <w:rPr>
          <w:rFonts w:ascii="Times New Roman" w:hAnsi="Times New Roman" w:cs="Times New Roman"/>
          <w:bCs/>
          <w:iCs/>
          <w:sz w:val="28"/>
          <w:szCs w:val="28"/>
        </w:rPr>
        <w:t xml:space="preserve"> “</w:t>
      </w:r>
      <w:r w:rsidRPr="005149F5">
        <w:rPr>
          <w:rFonts w:ascii="Times New Roman" w:hAnsi="Times New Roman" w:cs="Times New Roman"/>
          <w:bCs/>
          <w:iCs/>
          <w:sz w:val="28"/>
          <w:szCs w:val="28"/>
        </w:rPr>
        <w:t>[t]</w:t>
      </w:r>
      <w:r w:rsidRPr="005149F5">
        <w:rPr>
          <w:rFonts w:ascii="Times New Roman" w:hAnsi="Times New Roman" w:cs="Times New Roman"/>
          <w:bCs/>
          <w:i/>
          <w:iCs/>
          <w:sz w:val="28"/>
          <w:szCs w:val="28"/>
        </w:rPr>
        <w:t xml:space="preserve">oda persona se presume inocente mientras no se la haya declarado </w:t>
      </w:r>
      <w:r w:rsidRPr="005149F5">
        <w:rPr>
          <w:rFonts w:ascii="Times New Roman" w:hAnsi="Times New Roman" w:cs="Times New Roman"/>
          <w:b/>
          <w:bCs/>
          <w:i/>
          <w:iCs/>
          <w:sz w:val="28"/>
          <w:szCs w:val="28"/>
        </w:rPr>
        <w:t>judicialmente culpable</w:t>
      </w:r>
      <w:r w:rsidRPr="005149F5">
        <w:rPr>
          <w:rFonts w:ascii="Times New Roman" w:hAnsi="Times New Roman" w:cs="Times New Roman"/>
          <w:bCs/>
          <w:iCs/>
          <w:sz w:val="28"/>
          <w:szCs w:val="28"/>
        </w:rPr>
        <w:t>”</w:t>
      </w:r>
      <w:r w:rsidRPr="005149F5">
        <w:rPr>
          <w:rStyle w:val="Refdenotaalpie"/>
          <w:rFonts w:ascii="Times New Roman" w:hAnsi="Times New Roman" w:cs="Times New Roman"/>
          <w:bCs/>
          <w:iCs/>
          <w:sz w:val="28"/>
          <w:szCs w:val="28"/>
        </w:rPr>
        <w:footnoteReference w:id="83"/>
      </w:r>
      <w:r w:rsidRPr="005149F5">
        <w:rPr>
          <w:rFonts w:ascii="Times New Roman" w:hAnsi="Times New Roman" w:cs="Times New Roman"/>
          <w:bCs/>
          <w:iCs/>
          <w:sz w:val="28"/>
          <w:szCs w:val="28"/>
        </w:rPr>
        <w:t>, en una redacción equivalente a la del artículo 8 de la Convención Americana sobre Derechos Humanos y a la prevista en el artíc</w:t>
      </w:r>
      <w:r w:rsidRPr="005149F5">
        <w:rPr>
          <w:rFonts w:ascii="Times New Roman" w:hAnsi="Times New Roman" w:cs="Times New Roman"/>
          <w:bCs/>
          <w:iCs/>
          <w:sz w:val="28"/>
          <w:szCs w:val="28"/>
        </w:rPr>
        <w:t>ulo 14 del Pacto Internacional de Derechos Civiles y Políticos</w:t>
      </w:r>
      <w:r w:rsidRPr="005149F5">
        <w:rPr>
          <w:rFonts w:ascii="Times New Roman" w:hAnsi="Times New Roman" w:cs="Times New Roman"/>
          <w:bCs/>
          <w:iCs/>
          <w:sz w:val="28"/>
          <w:szCs w:val="28"/>
          <w:vertAlign w:val="superscript"/>
        </w:rPr>
        <w:footnoteReference w:id="84"/>
      </w:r>
      <w:r w:rsidRPr="005149F5">
        <w:rPr>
          <w:rFonts w:ascii="Times New Roman" w:hAnsi="Times New Roman" w:cs="Times New Roman"/>
          <w:bCs/>
          <w:iCs/>
          <w:sz w:val="28"/>
          <w:szCs w:val="28"/>
        </w:rPr>
        <w:t xml:space="preserve">, </w:t>
      </w:r>
      <w:r w:rsidRPr="005149F5">
        <w:rPr>
          <w:rFonts w:ascii="Times New Roman" w:hAnsi="Times New Roman" w:cs="Times New Roman"/>
          <w:bCs/>
          <w:iCs/>
          <w:sz w:val="28"/>
          <w:szCs w:val="28"/>
        </w:rPr>
        <w:t xml:space="preserve">es claro que </w:t>
      </w:r>
      <w:r w:rsidRPr="005149F5">
        <w:rPr>
          <w:rFonts w:ascii="Times New Roman" w:hAnsi="Times New Roman" w:cs="Times New Roman"/>
          <w:bCs/>
          <w:iCs/>
          <w:sz w:val="28"/>
          <w:szCs w:val="28"/>
        </w:rPr>
        <w:t xml:space="preserve">la presunción de inocencia </w:t>
      </w:r>
      <w:r w:rsidRPr="005149F5">
        <w:rPr>
          <w:rFonts w:ascii="Times New Roman" w:hAnsi="Times New Roman" w:cs="Times New Roman"/>
          <w:bCs/>
          <w:iCs/>
          <w:sz w:val="28"/>
          <w:szCs w:val="28"/>
        </w:rPr>
        <w:t xml:space="preserve">no se limita a las actuaciones judiciales, sino que se trata de </w:t>
      </w:r>
      <w:r w:rsidRPr="005149F5">
        <w:rPr>
          <w:rFonts w:ascii="Times New Roman" w:hAnsi="Times New Roman" w:cs="Times New Roman"/>
          <w:bCs/>
          <w:iCs/>
          <w:sz w:val="28"/>
          <w:szCs w:val="28"/>
        </w:rPr>
        <w:t xml:space="preserve">una garantía fundamental que es igualmente exigible </w:t>
      </w:r>
      <w:r w:rsidRPr="005149F5">
        <w:rPr>
          <w:rFonts w:ascii="Times New Roman" w:hAnsi="Times New Roman" w:cs="Times New Roman"/>
          <w:bCs/>
          <w:iCs/>
          <w:sz w:val="28"/>
          <w:szCs w:val="28"/>
        </w:rPr>
        <w:t>respecto de toda actuación que</w:t>
      </w:r>
      <w:r w:rsidRPr="005149F5">
        <w:rPr>
          <w:rFonts w:ascii="Times New Roman" w:hAnsi="Times New Roman" w:cs="Times New Roman"/>
          <w:bCs/>
          <w:iCs/>
          <w:sz w:val="28"/>
          <w:szCs w:val="28"/>
        </w:rPr>
        <w:t>, por</w:t>
      </w:r>
      <w:r w:rsidRPr="005149F5">
        <w:rPr>
          <w:rFonts w:ascii="Times New Roman" w:hAnsi="Times New Roman" w:cs="Times New Roman"/>
          <w:bCs/>
          <w:iCs/>
          <w:sz w:val="28"/>
          <w:szCs w:val="28"/>
        </w:rPr>
        <w:t xml:space="preserve"> la vía sancionatoria,</w:t>
      </w:r>
      <w:r w:rsidRPr="005149F5">
        <w:rPr>
          <w:rFonts w:ascii="Times New Roman" w:hAnsi="Times New Roman" w:cs="Times New Roman"/>
          <w:bCs/>
          <w:iCs/>
          <w:sz w:val="28"/>
          <w:szCs w:val="28"/>
        </w:rPr>
        <w:t xml:space="preserve"> pueda afectar el ejercicio de los derechos de las personas</w:t>
      </w:r>
      <w:r w:rsidRPr="005149F5">
        <w:rPr>
          <w:rFonts w:ascii="Times New Roman" w:hAnsi="Times New Roman" w:cs="Times New Roman"/>
          <w:bCs/>
          <w:iCs/>
          <w:sz w:val="28"/>
          <w:szCs w:val="28"/>
        </w:rPr>
        <w:t xml:space="preserve">, como </w:t>
      </w:r>
      <w:r w:rsidRPr="005149F5">
        <w:rPr>
          <w:rFonts w:ascii="Times New Roman" w:hAnsi="Times New Roman" w:cs="Times New Roman"/>
          <w:bCs/>
          <w:iCs/>
          <w:sz w:val="28"/>
          <w:szCs w:val="28"/>
        </w:rPr>
        <w:t>se infiere d</w:t>
      </w:r>
      <w:r w:rsidRPr="005149F5">
        <w:rPr>
          <w:rFonts w:ascii="Times New Roman" w:hAnsi="Times New Roman" w:cs="Times New Roman"/>
          <w:bCs/>
          <w:iCs/>
          <w:sz w:val="28"/>
          <w:szCs w:val="28"/>
        </w:rPr>
        <w:t xml:space="preserve">el inciso </w:t>
      </w:r>
      <w:r w:rsidRPr="005149F5">
        <w:rPr>
          <w:rFonts w:ascii="Times New Roman" w:hAnsi="Times New Roman" w:cs="Times New Roman"/>
          <w:bCs/>
          <w:iCs/>
          <w:sz w:val="28"/>
          <w:szCs w:val="28"/>
        </w:rPr>
        <w:t>1</w:t>
      </w:r>
      <w:r w:rsidRPr="005149F5">
        <w:rPr>
          <w:rFonts w:ascii="Times New Roman" w:hAnsi="Times New Roman" w:cs="Times New Roman"/>
          <w:bCs/>
          <w:iCs/>
          <w:sz w:val="28"/>
          <w:szCs w:val="28"/>
        </w:rPr>
        <w:t xml:space="preserve"> del artículo 29 de la Constitución</w:t>
      </w:r>
      <w:r w:rsidRPr="005149F5">
        <w:rPr>
          <w:rFonts w:ascii="Times New Roman" w:hAnsi="Times New Roman" w:cs="Times New Roman"/>
          <w:bCs/>
          <w:iCs/>
          <w:sz w:val="28"/>
          <w:szCs w:val="28"/>
        </w:rPr>
        <w:t>, mediante la fórmula amplia de cobertura del derecho al debido proceso</w:t>
      </w:r>
      <w:r w:rsidRPr="005149F5">
        <w:rPr>
          <w:rFonts w:ascii="Times New Roman" w:hAnsi="Times New Roman" w:cs="Times New Roman"/>
          <w:bCs/>
          <w:iCs/>
          <w:sz w:val="28"/>
          <w:szCs w:val="28"/>
          <w:vertAlign w:val="superscript"/>
        </w:rPr>
        <w:footnoteReference w:id="85"/>
      </w:r>
      <w:r w:rsidRPr="005149F5">
        <w:rPr>
          <w:rFonts w:ascii="Times New Roman" w:hAnsi="Times New Roman" w:cs="Times New Roman"/>
          <w:bCs/>
          <w:iCs/>
          <w:sz w:val="28"/>
          <w:szCs w:val="28"/>
        </w:rPr>
        <w:t xml:space="preserve">. </w:t>
      </w:r>
    </w:p>
    <w:p w:rsidR="009E03E8" w:rsidRPr="005149F5" w:rsidRDefault="005149F5" w:rsidP="009E03E8">
      <w:pPr>
        <w:pStyle w:val="Prrafodelista"/>
        <w:rPr>
          <w:rFonts w:ascii="Times New Roman" w:hAnsi="Times New Roman" w:cs="Times New Roman"/>
          <w:bCs/>
          <w:iCs/>
          <w:sz w:val="28"/>
          <w:szCs w:val="28"/>
          <w:lang w:val="es-CO" w:eastAsia="es-CO"/>
        </w:rPr>
      </w:pPr>
    </w:p>
    <w:p w:rsidR="000C2B8D" w:rsidRPr="005149F5" w:rsidRDefault="005149F5" w:rsidP="00A31504">
      <w:pPr>
        <w:numPr>
          <w:ilvl w:val="0"/>
          <w:numId w:val="2"/>
        </w:numPr>
        <w:tabs>
          <w:tab w:val="left" w:pos="709"/>
        </w:tabs>
        <w:ind w:left="0" w:firstLine="0"/>
        <w:contextualSpacing/>
        <w:jc w:val="both"/>
        <w:rPr>
          <w:rFonts w:ascii="Times New Roman" w:hAnsi="Times New Roman" w:cs="Times New Roman"/>
          <w:bCs/>
          <w:iCs/>
          <w:sz w:val="28"/>
          <w:szCs w:val="28"/>
        </w:rPr>
      </w:pPr>
      <w:r w:rsidRPr="005149F5">
        <w:rPr>
          <w:rFonts w:ascii="Times New Roman" w:hAnsi="Times New Roman" w:cs="Times New Roman"/>
          <w:bCs/>
          <w:iCs/>
          <w:sz w:val="28"/>
          <w:szCs w:val="28"/>
        </w:rPr>
        <w:t xml:space="preserve">En cuanto a su contenido, </w:t>
      </w:r>
      <w:r w:rsidRPr="005149F5">
        <w:rPr>
          <w:rFonts w:ascii="Times New Roman" w:hAnsi="Times New Roman" w:cs="Times New Roman"/>
          <w:bCs/>
          <w:iCs/>
          <w:sz w:val="28"/>
          <w:szCs w:val="28"/>
        </w:rPr>
        <w:t>entre ot</w:t>
      </w:r>
      <w:r w:rsidRPr="005149F5">
        <w:rPr>
          <w:rFonts w:ascii="Times New Roman" w:hAnsi="Times New Roman" w:cs="Times New Roman"/>
          <w:bCs/>
          <w:iCs/>
          <w:sz w:val="28"/>
          <w:szCs w:val="28"/>
        </w:rPr>
        <w:t>ras,</w:t>
      </w:r>
      <w:r w:rsidRPr="005149F5">
        <w:rPr>
          <w:rFonts w:ascii="Times New Roman" w:hAnsi="Times New Roman" w:cs="Times New Roman"/>
          <w:bCs/>
          <w:iCs/>
          <w:sz w:val="28"/>
          <w:szCs w:val="28"/>
        </w:rPr>
        <w:t xml:space="preserve"> </w:t>
      </w:r>
      <w:r w:rsidRPr="005149F5">
        <w:rPr>
          <w:rFonts w:ascii="Times New Roman" w:hAnsi="Times New Roman" w:cs="Times New Roman"/>
          <w:bCs/>
          <w:iCs/>
          <w:sz w:val="28"/>
          <w:szCs w:val="28"/>
        </w:rPr>
        <w:t xml:space="preserve">esta garantía entraña </w:t>
      </w:r>
      <w:r w:rsidRPr="005149F5">
        <w:rPr>
          <w:rFonts w:ascii="Times New Roman" w:hAnsi="Times New Roman" w:cs="Times New Roman"/>
          <w:bCs/>
          <w:iCs/>
          <w:sz w:val="28"/>
          <w:szCs w:val="28"/>
        </w:rPr>
        <w:t xml:space="preserve">las siguientes </w:t>
      </w:r>
      <w:r w:rsidRPr="005149F5">
        <w:rPr>
          <w:rFonts w:ascii="Times New Roman" w:hAnsi="Times New Roman" w:cs="Times New Roman"/>
          <w:bCs/>
          <w:iCs/>
          <w:sz w:val="28"/>
          <w:szCs w:val="28"/>
        </w:rPr>
        <w:t>medidas de protección</w:t>
      </w:r>
      <w:r w:rsidRPr="005149F5">
        <w:rPr>
          <w:rFonts w:ascii="Times New Roman" w:hAnsi="Times New Roman" w:cs="Times New Roman"/>
          <w:bCs/>
          <w:iCs/>
          <w:sz w:val="28"/>
          <w:szCs w:val="28"/>
        </w:rPr>
        <w:t>: (i) corresponde al Estado la carga de desvirtuar la inocencia, a través de la prueba de los distintos elementos de la responsabilidad, incluida la culpabilidad</w:t>
      </w:r>
      <w:r w:rsidRPr="005149F5">
        <w:rPr>
          <w:rFonts w:ascii="Times New Roman" w:hAnsi="Times New Roman" w:cs="Times New Roman"/>
          <w:bCs/>
          <w:iCs/>
          <w:sz w:val="28"/>
          <w:szCs w:val="28"/>
        </w:rPr>
        <w:t xml:space="preserve">. Esta última </w:t>
      </w:r>
      <w:r w:rsidRPr="005149F5">
        <w:rPr>
          <w:rFonts w:ascii="Times New Roman" w:hAnsi="Times New Roman" w:cs="Times New Roman"/>
          <w:bCs/>
          <w:iCs/>
          <w:sz w:val="28"/>
          <w:szCs w:val="28"/>
        </w:rPr>
        <w:t xml:space="preserve">siempre que no se </w:t>
      </w:r>
      <w:r w:rsidRPr="005149F5">
        <w:rPr>
          <w:rFonts w:ascii="Times New Roman" w:hAnsi="Times New Roman" w:cs="Times New Roman"/>
          <w:bCs/>
          <w:iCs/>
          <w:sz w:val="28"/>
          <w:szCs w:val="28"/>
        </w:rPr>
        <w:t>trate de aquellos casos en los que de forma excepcional se admite la responsabilidad objetiva, según las condiciones ya señaladas en esta providencia</w:t>
      </w:r>
      <w:r w:rsidRPr="005149F5">
        <w:rPr>
          <w:rFonts w:ascii="Times New Roman" w:hAnsi="Times New Roman" w:cs="Times New Roman"/>
          <w:bCs/>
          <w:iCs/>
          <w:sz w:val="28"/>
          <w:szCs w:val="28"/>
        </w:rPr>
        <w:t xml:space="preserve">, </w:t>
      </w:r>
      <w:r w:rsidRPr="005149F5">
        <w:rPr>
          <w:rFonts w:ascii="Times New Roman" w:hAnsi="Times New Roman" w:cs="Times New Roman"/>
          <w:bCs/>
          <w:iCs/>
          <w:sz w:val="28"/>
          <w:szCs w:val="28"/>
        </w:rPr>
        <w:t>como ocurre con</w:t>
      </w:r>
      <w:r w:rsidRPr="005149F5">
        <w:rPr>
          <w:rFonts w:ascii="Times New Roman" w:hAnsi="Times New Roman" w:cs="Times New Roman"/>
          <w:bCs/>
          <w:iCs/>
          <w:sz w:val="28"/>
          <w:szCs w:val="28"/>
        </w:rPr>
        <w:t xml:space="preserve"> la imposibilidad de que se trate de sanciones rescisorias</w:t>
      </w:r>
      <w:r w:rsidRPr="005149F5">
        <w:rPr>
          <w:rFonts w:ascii="Times New Roman" w:hAnsi="Times New Roman" w:cs="Times New Roman"/>
          <w:bCs/>
          <w:iCs/>
          <w:sz w:val="28"/>
          <w:szCs w:val="28"/>
        </w:rPr>
        <w:t xml:space="preserve">. Además, </w:t>
      </w:r>
      <w:r w:rsidRPr="005149F5">
        <w:rPr>
          <w:rFonts w:ascii="Times New Roman" w:hAnsi="Times New Roman" w:cs="Times New Roman"/>
          <w:bCs/>
          <w:iCs/>
          <w:sz w:val="28"/>
          <w:szCs w:val="28"/>
        </w:rPr>
        <w:t xml:space="preserve">(ii) </w:t>
      </w:r>
      <w:r w:rsidRPr="005149F5">
        <w:rPr>
          <w:rFonts w:ascii="Times New Roman" w:hAnsi="Times New Roman" w:cs="Times New Roman"/>
          <w:bCs/>
          <w:iCs/>
          <w:sz w:val="28"/>
          <w:szCs w:val="28"/>
        </w:rPr>
        <w:t>si bien existe</w:t>
      </w:r>
      <w:r w:rsidRPr="005149F5">
        <w:rPr>
          <w:rFonts w:ascii="Times New Roman" w:hAnsi="Times New Roman" w:cs="Times New Roman"/>
          <w:bCs/>
          <w:iCs/>
          <w:sz w:val="28"/>
          <w:szCs w:val="28"/>
        </w:rPr>
        <w:t xml:space="preserve"> li</w:t>
      </w:r>
      <w:r w:rsidRPr="005149F5">
        <w:rPr>
          <w:rFonts w:ascii="Times New Roman" w:hAnsi="Times New Roman" w:cs="Times New Roman"/>
          <w:bCs/>
          <w:iCs/>
          <w:sz w:val="28"/>
          <w:szCs w:val="28"/>
        </w:rPr>
        <w:t>bertad respecto de las pruebas para desvirtuar la presunción de inocencia, s</w:t>
      </w:r>
      <w:r w:rsidRPr="005149F5">
        <w:rPr>
          <w:rFonts w:ascii="Times New Roman" w:hAnsi="Times New Roman" w:cs="Times New Roman"/>
          <w:bCs/>
          <w:iCs/>
          <w:sz w:val="28"/>
          <w:szCs w:val="28"/>
        </w:rPr>
        <w:t>o</w:t>
      </w:r>
      <w:r w:rsidRPr="005149F5">
        <w:rPr>
          <w:rFonts w:ascii="Times New Roman" w:hAnsi="Times New Roman" w:cs="Times New Roman"/>
          <w:bCs/>
          <w:iCs/>
          <w:sz w:val="28"/>
          <w:szCs w:val="28"/>
        </w:rPr>
        <w:t xml:space="preserve">lo son admisibles medios de prueba respetuosos del debido proceso y acordes </w:t>
      </w:r>
      <w:r w:rsidRPr="005149F5">
        <w:rPr>
          <w:rFonts w:ascii="Times New Roman" w:hAnsi="Times New Roman" w:cs="Times New Roman"/>
          <w:bCs/>
          <w:iCs/>
          <w:sz w:val="28"/>
          <w:szCs w:val="28"/>
        </w:rPr>
        <w:t>con</w:t>
      </w:r>
      <w:r w:rsidRPr="005149F5">
        <w:rPr>
          <w:rFonts w:ascii="Times New Roman" w:hAnsi="Times New Roman" w:cs="Times New Roman"/>
          <w:bCs/>
          <w:iCs/>
          <w:sz w:val="28"/>
          <w:szCs w:val="28"/>
        </w:rPr>
        <w:t xml:space="preserve"> la dignidad humana</w:t>
      </w:r>
      <w:r w:rsidRPr="005149F5">
        <w:rPr>
          <w:rFonts w:ascii="Times New Roman" w:hAnsi="Times New Roman" w:cs="Times New Roman"/>
          <w:bCs/>
          <w:iCs/>
          <w:sz w:val="28"/>
          <w:szCs w:val="28"/>
          <w:vertAlign w:val="superscript"/>
        </w:rPr>
        <w:footnoteReference w:id="86"/>
      </w:r>
      <w:r w:rsidRPr="005149F5">
        <w:rPr>
          <w:rFonts w:ascii="Times New Roman" w:hAnsi="Times New Roman" w:cs="Times New Roman"/>
          <w:bCs/>
          <w:iCs/>
          <w:sz w:val="28"/>
          <w:szCs w:val="28"/>
        </w:rPr>
        <w:t>.</w:t>
      </w:r>
      <w:r w:rsidRPr="005149F5">
        <w:rPr>
          <w:rFonts w:ascii="Times New Roman" w:hAnsi="Times New Roman" w:cs="Times New Roman"/>
          <w:bCs/>
          <w:iCs/>
          <w:sz w:val="28"/>
          <w:szCs w:val="28"/>
        </w:rPr>
        <w:t xml:space="preserve"> A lo anterior se agrega que (iii) las dudas razonables </w:t>
      </w:r>
      <w:r w:rsidRPr="005149F5">
        <w:rPr>
          <w:rFonts w:ascii="Times New Roman" w:hAnsi="Times New Roman" w:cs="Times New Roman"/>
          <w:bCs/>
          <w:iCs/>
          <w:sz w:val="28"/>
          <w:szCs w:val="28"/>
        </w:rPr>
        <w:t xml:space="preserve">se deben resolver </w:t>
      </w:r>
      <w:r w:rsidRPr="005149F5">
        <w:rPr>
          <w:rFonts w:ascii="Times New Roman" w:hAnsi="Times New Roman" w:cs="Times New Roman"/>
          <w:bCs/>
          <w:iCs/>
          <w:sz w:val="28"/>
          <w:szCs w:val="28"/>
        </w:rPr>
        <w:t xml:space="preserve">en favor del investigado (regla </w:t>
      </w:r>
      <w:r w:rsidRPr="005149F5">
        <w:rPr>
          <w:rFonts w:ascii="Times New Roman" w:hAnsi="Times New Roman" w:cs="Times New Roman"/>
          <w:bCs/>
          <w:i/>
          <w:iCs/>
          <w:sz w:val="28"/>
          <w:szCs w:val="28"/>
        </w:rPr>
        <w:t>in dubio pro reo</w:t>
      </w:r>
      <w:r w:rsidRPr="005149F5">
        <w:rPr>
          <w:rFonts w:ascii="Times New Roman" w:hAnsi="Times New Roman" w:cs="Times New Roman"/>
          <w:bCs/>
          <w:i/>
          <w:iCs/>
          <w:sz w:val="28"/>
          <w:szCs w:val="28"/>
        </w:rPr>
        <w:t xml:space="preserve"> </w:t>
      </w:r>
      <w:r w:rsidRPr="005149F5">
        <w:rPr>
          <w:rFonts w:ascii="Times New Roman" w:hAnsi="Times New Roman" w:cs="Times New Roman"/>
          <w:bCs/>
          <w:sz w:val="28"/>
          <w:szCs w:val="28"/>
        </w:rPr>
        <w:t>o</w:t>
      </w:r>
      <w:r w:rsidRPr="005149F5">
        <w:rPr>
          <w:rFonts w:ascii="Times New Roman" w:hAnsi="Times New Roman" w:cs="Times New Roman"/>
          <w:bCs/>
          <w:i/>
          <w:iCs/>
          <w:sz w:val="28"/>
          <w:szCs w:val="28"/>
        </w:rPr>
        <w:t xml:space="preserve"> in dubio pro </w:t>
      </w:r>
      <w:r w:rsidRPr="005149F5">
        <w:rPr>
          <w:rFonts w:ascii="Times New Roman" w:hAnsi="Times New Roman" w:cs="Times New Roman"/>
          <w:bCs/>
          <w:iCs/>
          <w:sz w:val="28"/>
          <w:szCs w:val="28"/>
        </w:rPr>
        <w:t>administrado)</w:t>
      </w:r>
      <w:r w:rsidRPr="005149F5">
        <w:rPr>
          <w:rFonts w:ascii="Times New Roman" w:hAnsi="Times New Roman" w:cs="Times New Roman"/>
          <w:bCs/>
          <w:iCs/>
          <w:sz w:val="28"/>
          <w:szCs w:val="28"/>
        </w:rPr>
        <w:t xml:space="preserve">, la cual se entiende como </w:t>
      </w:r>
      <w:r w:rsidRPr="005149F5">
        <w:rPr>
          <w:rFonts w:ascii="Times New Roman" w:hAnsi="Times New Roman" w:cs="Times New Roman"/>
          <w:bCs/>
          <w:iCs/>
          <w:sz w:val="28"/>
          <w:szCs w:val="28"/>
        </w:rPr>
        <w:t>una consecuencia natural de la presunción de inocencia y constituye la contracara misma de la carga de la prueba que pesa sobre el Estado, a través de l</w:t>
      </w:r>
      <w:r w:rsidRPr="005149F5">
        <w:rPr>
          <w:rFonts w:ascii="Times New Roman" w:hAnsi="Times New Roman" w:cs="Times New Roman"/>
          <w:bCs/>
          <w:iCs/>
          <w:sz w:val="28"/>
          <w:szCs w:val="28"/>
        </w:rPr>
        <w:t>as entidades que ejercen el poder público</w:t>
      </w:r>
      <w:r w:rsidRPr="005149F5">
        <w:rPr>
          <w:rStyle w:val="Refdenotaalpie"/>
          <w:rFonts w:ascii="Times New Roman" w:hAnsi="Times New Roman" w:cs="Times New Roman"/>
          <w:bCs/>
          <w:iCs/>
          <w:sz w:val="28"/>
          <w:szCs w:val="28"/>
        </w:rPr>
        <w:footnoteReference w:id="87"/>
      </w:r>
      <w:r w:rsidRPr="005149F5">
        <w:rPr>
          <w:rFonts w:ascii="Times New Roman" w:hAnsi="Times New Roman" w:cs="Times New Roman"/>
          <w:bCs/>
          <w:iCs/>
          <w:sz w:val="28"/>
          <w:szCs w:val="28"/>
        </w:rPr>
        <w:t xml:space="preserve">. </w:t>
      </w:r>
    </w:p>
    <w:p w:rsidR="000C2B8D" w:rsidRPr="005149F5" w:rsidRDefault="005149F5" w:rsidP="00893EAB">
      <w:pPr>
        <w:tabs>
          <w:tab w:val="left" w:pos="709"/>
        </w:tabs>
        <w:contextualSpacing/>
        <w:jc w:val="both"/>
        <w:rPr>
          <w:rFonts w:ascii="Times New Roman" w:hAnsi="Times New Roman" w:cs="Times New Roman"/>
          <w:bCs/>
          <w:iCs/>
          <w:sz w:val="28"/>
          <w:szCs w:val="28"/>
        </w:rPr>
      </w:pPr>
    </w:p>
    <w:p w:rsidR="008D7E0F" w:rsidRPr="005149F5" w:rsidRDefault="005149F5" w:rsidP="00A31504">
      <w:pPr>
        <w:numPr>
          <w:ilvl w:val="0"/>
          <w:numId w:val="2"/>
        </w:numPr>
        <w:tabs>
          <w:tab w:val="left" w:pos="709"/>
        </w:tabs>
        <w:ind w:left="0" w:firstLine="0"/>
        <w:contextualSpacing/>
        <w:jc w:val="both"/>
        <w:rPr>
          <w:rFonts w:ascii="Times New Roman" w:hAnsi="Times New Roman" w:cs="Times New Roman"/>
          <w:bCs/>
          <w:sz w:val="28"/>
          <w:szCs w:val="28"/>
        </w:rPr>
      </w:pPr>
      <w:r w:rsidRPr="005149F5">
        <w:rPr>
          <w:rFonts w:ascii="Times New Roman" w:hAnsi="Times New Roman" w:cs="Times New Roman"/>
          <w:bCs/>
          <w:iCs/>
          <w:sz w:val="28"/>
          <w:szCs w:val="28"/>
        </w:rPr>
        <w:t xml:space="preserve">Aunque la jurisprudencia constitucional ha precisado que, en tratándose de </w:t>
      </w:r>
      <w:r w:rsidRPr="005149F5">
        <w:rPr>
          <w:rFonts w:ascii="Times New Roman" w:hAnsi="Times New Roman" w:cs="Times New Roman"/>
          <w:bCs/>
          <w:iCs/>
          <w:sz w:val="28"/>
          <w:szCs w:val="28"/>
        </w:rPr>
        <w:t xml:space="preserve">algunos </w:t>
      </w:r>
      <w:r w:rsidRPr="005149F5">
        <w:rPr>
          <w:rFonts w:ascii="Times New Roman" w:hAnsi="Times New Roman" w:cs="Times New Roman"/>
          <w:bCs/>
          <w:iCs/>
          <w:sz w:val="28"/>
          <w:szCs w:val="28"/>
        </w:rPr>
        <w:t xml:space="preserve">procedimientos </w:t>
      </w:r>
      <w:r w:rsidRPr="005149F5">
        <w:rPr>
          <w:rFonts w:ascii="Times New Roman" w:hAnsi="Times New Roman" w:cs="Times New Roman"/>
          <w:bCs/>
          <w:iCs/>
          <w:sz w:val="28"/>
          <w:szCs w:val="28"/>
        </w:rPr>
        <w:t>sancionatorios</w:t>
      </w:r>
      <w:r w:rsidRPr="005149F5">
        <w:rPr>
          <w:rFonts w:ascii="Times New Roman" w:hAnsi="Times New Roman" w:cs="Times New Roman"/>
          <w:bCs/>
          <w:iCs/>
          <w:sz w:val="28"/>
          <w:szCs w:val="28"/>
        </w:rPr>
        <w:t>, la presunción de inocencia no es un derecho absoluto y ha admitido, de manera excepcional, que e</w:t>
      </w:r>
      <w:r w:rsidRPr="005149F5">
        <w:rPr>
          <w:rFonts w:ascii="Times New Roman" w:hAnsi="Times New Roman" w:cs="Times New Roman"/>
          <w:bCs/>
          <w:iCs/>
          <w:sz w:val="28"/>
          <w:szCs w:val="28"/>
        </w:rPr>
        <w:t>l Legislador invierta la carga de la prueba de uno de los elementos de la responsabilidad (</w:t>
      </w:r>
      <w:r w:rsidRPr="005149F5">
        <w:rPr>
          <w:rFonts w:ascii="Times New Roman" w:hAnsi="Times New Roman" w:cs="Times New Roman"/>
          <w:bCs/>
          <w:i/>
          <w:sz w:val="28"/>
          <w:szCs w:val="28"/>
        </w:rPr>
        <w:t xml:space="preserve">el elemento </w:t>
      </w:r>
      <w:r w:rsidRPr="005149F5">
        <w:rPr>
          <w:rFonts w:ascii="Times New Roman" w:hAnsi="Times New Roman" w:cs="Times New Roman"/>
          <w:bCs/>
          <w:i/>
          <w:sz w:val="28"/>
          <w:szCs w:val="28"/>
        </w:rPr>
        <w:t>subjetivo o volitivo</w:t>
      </w:r>
      <w:r w:rsidRPr="005149F5">
        <w:rPr>
          <w:rFonts w:ascii="Times New Roman" w:hAnsi="Times New Roman" w:cs="Times New Roman"/>
          <w:bCs/>
          <w:iCs/>
          <w:sz w:val="28"/>
          <w:szCs w:val="28"/>
        </w:rPr>
        <w:t>), a través de la previsión de presunciones de dolo y de culpa</w:t>
      </w:r>
      <w:r w:rsidRPr="005149F5">
        <w:rPr>
          <w:rFonts w:ascii="Times New Roman" w:hAnsi="Times New Roman" w:cs="Times New Roman"/>
          <w:bCs/>
          <w:iCs/>
          <w:sz w:val="28"/>
          <w:szCs w:val="28"/>
          <w:vertAlign w:val="superscript"/>
        </w:rPr>
        <w:footnoteReference w:id="88"/>
      </w:r>
      <w:r w:rsidRPr="005149F5">
        <w:rPr>
          <w:rFonts w:ascii="Times New Roman" w:hAnsi="Times New Roman" w:cs="Times New Roman"/>
          <w:bCs/>
          <w:iCs/>
          <w:sz w:val="28"/>
          <w:szCs w:val="28"/>
        </w:rPr>
        <w:t xml:space="preserve">, </w:t>
      </w:r>
      <w:r w:rsidRPr="005149F5">
        <w:rPr>
          <w:rFonts w:ascii="Times New Roman" w:hAnsi="Times New Roman" w:cs="Times New Roman"/>
          <w:bCs/>
          <w:iCs/>
          <w:sz w:val="28"/>
          <w:szCs w:val="28"/>
        </w:rPr>
        <w:t xml:space="preserve">dichas excepciones están </w:t>
      </w:r>
      <w:r w:rsidRPr="005149F5">
        <w:rPr>
          <w:rFonts w:ascii="Times New Roman" w:hAnsi="Times New Roman" w:cs="Times New Roman"/>
          <w:bCs/>
          <w:iCs/>
          <w:sz w:val="28"/>
          <w:szCs w:val="28"/>
        </w:rPr>
        <w:t xml:space="preserve">sometidas al cumplimiento de rigurosas </w:t>
      </w:r>
      <w:r w:rsidRPr="005149F5">
        <w:rPr>
          <w:rFonts w:ascii="Times New Roman" w:hAnsi="Times New Roman" w:cs="Times New Roman"/>
          <w:bCs/>
          <w:iCs/>
          <w:sz w:val="28"/>
          <w:szCs w:val="28"/>
        </w:rPr>
        <w:t>condiciones</w:t>
      </w:r>
      <w:r w:rsidRPr="005149F5">
        <w:rPr>
          <w:rFonts w:ascii="Times New Roman" w:hAnsi="Times New Roman" w:cs="Times New Roman"/>
          <w:bCs/>
          <w:iCs/>
          <w:sz w:val="28"/>
          <w:szCs w:val="28"/>
        </w:rPr>
        <w:t>, entre las que se incluyen</w:t>
      </w:r>
      <w:r w:rsidRPr="005149F5">
        <w:rPr>
          <w:rFonts w:ascii="Times New Roman" w:hAnsi="Times New Roman" w:cs="Times New Roman"/>
          <w:bCs/>
          <w:iCs/>
          <w:sz w:val="28"/>
          <w:szCs w:val="28"/>
        </w:rPr>
        <w:t>:</w:t>
      </w:r>
      <w:r w:rsidRPr="005149F5">
        <w:rPr>
          <w:rFonts w:ascii="Times New Roman" w:hAnsi="Times New Roman" w:cs="Times New Roman"/>
          <w:bCs/>
          <w:iCs/>
          <w:sz w:val="28"/>
          <w:szCs w:val="28"/>
        </w:rPr>
        <w:t xml:space="preserve"> </w:t>
      </w:r>
      <w:r w:rsidRPr="005149F5">
        <w:rPr>
          <w:rFonts w:ascii="Times New Roman" w:hAnsi="Times New Roman" w:cs="Times New Roman"/>
          <w:bCs/>
          <w:iCs/>
          <w:sz w:val="28"/>
          <w:szCs w:val="28"/>
        </w:rPr>
        <w:t>(a)</w:t>
      </w:r>
      <w:r w:rsidRPr="005149F5">
        <w:rPr>
          <w:rFonts w:ascii="Times New Roman" w:hAnsi="Times New Roman" w:cs="Times New Roman"/>
          <w:sz w:val="28"/>
          <w:szCs w:val="28"/>
        </w:rPr>
        <w:t xml:space="preserve"> </w:t>
      </w:r>
      <w:r w:rsidRPr="005149F5">
        <w:rPr>
          <w:rFonts w:ascii="Times New Roman" w:hAnsi="Times New Roman" w:cs="Times New Roman"/>
          <w:bCs/>
          <w:iCs/>
          <w:sz w:val="28"/>
          <w:szCs w:val="28"/>
        </w:rPr>
        <w:t xml:space="preserve">que </w:t>
      </w:r>
      <w:r w:rsidRPr="005149F5">
        <w:rPr>
          <w:rFonts w:ascii="Times New Roman" w:hAnsi="Times New Roman" w:cs="Times New Roman"/>
          <w:sz w:val="28"/>
          <w:szCs w:val="28"/>
        </w:rPr>
        <w:t xml:space="preserve">no </w:t>
      </w:r>
      <w:r w:rsidRPr="005149F5">
        <w:rPr>
          <w:rFonts w:ascii="Times New Roman" w:hAnsi="Times New Roman" w:cs="Times New Roman"/>
          <w:sz w:val="28"/>
          <w:szCs w:val="28"/>
        </w:rPr>
        <w:t xml:space="preserve">se trate de </w:t>
      </w:r>
      <w:r w:rsidRPr="005149F5">
        <w:rPr>
          <w:rFonts w:ascii="Times New Roman" w:hAnsi="Times New Roman" w:cs="Times New Roman"/>
          <w:sz w:val="28"/>
          <w:szCs w:val="28"/>
        </w:rPr>
        <w:t>una presunción de responsabilidad; (b) que deben ser verdaderas presunciones</w:t>
      </w:r>
      <w:r w:rsidRPr="005149F5">
        <w:rPr>
          <w:rFonts w:ascii="Times New Roman" w:hAnsi="Times New Roman" w:cs="Times New Roman"/>
          <w:sz w:val="28"/>
          <w:szCs w:val="28"/>
        </w:rPr>
        <w:t xml:space="preserve"> y</w:t>
      </w:r>
      <w:r w:rsidRPr="005149F5">
        <w:rPr>
          <w:rFonts w:ascii="Times New Roman" w:hAnsi="Times New Roman" w:cs="Times New Roman"/>
          <w:sz w:val="28"/>
          <w:szCs w:val="28"/>
        </w:rPr>
        <w:t xml:space="preserve"> no ficciones</w:t>
      </w:r>
      <w:r w:rsidRPr="005149F5">
        <w:rPr>
          <w:rFonts w:ascii="Times New Roman" w:hAnsi="Times New Roman" w:cs="Times New Roman"/>
          <w:bCs/>
          <w:i/>
          <w:iCs/>
          <w:sz w:val="28"/>
          <w:szCs w:val="28"/>
        </w:rPr>
        <w:t xml:space="preserve">; </w:t>
      </w:r>
      <w:r w:rsidRPr="005149F5">
        <w:rPr>
          <w:rFonts w:ascii="Times New Roman" w:hAnsi="Times New Roman" w:cs="Times New Roman"/>
          <w:bCs/>
          <w:sz w:val="28"/>
          <w:szCs w:val="28"/>
        </w:rPr>
        <w:t xml:space="preserve">y (c) que </w:t>
      </w:r>
      <w:r w:rsidRPr="005149F5">
        <w:rPr>
          <w:rFonts w:ascii="Times New Roman" w:hAnsi="Times New Roman" w:cs="Times New Roman"/>
          <w:bCs/>
          <w:sz w:val="28"/>
          <w:szCs w:val="28"/>
        </w:rPr>
        <w:t>tienen que</w:t>
      </w:r>
      <w:r w:rsidRPr="005149F5">
        <w:rPr>
          <w:rFonts w:ascii="Times New Roman" w:hAnsi="Times New Roman" w:cs="Times New Roman"/>
          <w:bCs/>
          <w:sz w:val="28"/>
          <w:szCs w:val="28"/>
        </w:rPr>
        <w:t xml:space="preserve"> someterse a los principios de </w:t>
      </w:r>
      <w:r w:rsidRPr="005149F5">
        <w:rPr>
          <w:rFonts w:ascii="Times New Roman" w:hAnsi="Times New Roman" w:cs="Times New Roman"/>
          <w:bCs/>
          <w:sz w:val="28"/>
          <w:szCs w:val="28"/>
        </w:rPr>
        <w:t>razonabilidad</w:t>
      </w:r>
      <w:r w:rsidRPr="005149F5">
        <w:rPr>
          <w:rFonts w:ascii="Times New Roman" w:hAnsi="Times New Roman" w:cs="Times New Roman"/>
          <w:bCs/>
          <w:sz w:val="28"/>
          <w:szCs w:val="28"/>
        </w:rPr>
        <w:t xml:space="preserve"> y proporcionalidad</w:t>
      </w:r>
      <w:r w:rsidRPr="005149F5">
        <w:rPr>
          <w:rFonts w:ascii="Times New Roman" w:hAnsi="Times New Roman" w:cs="Times New Roman"/>
          <w:bCs/>
          <w:sz w:val="28"/>
          <w:szCs w:val="28"/>
          <w:vertAlign w:val="superscript"/>
        </w:rPr>
        <w:footnoteReference w:id="89"/>
      </w:r>
      <w:r w:rsidRPr="005149F5">
        <w:rPr>
          <w:rFonts w:ascii="Times New Roman" w:hAnsi="Times New Roman" w:cs="Times New Roman"/>
          <w:bCs/>
          <w:sz w:val="28"/>
          <w:szCs w:val="28"/>
        </w:rPr>
        <w:t xml:space="preserve">. </w:t>
      </w:r>
    </w:p>
    <w:p w:rsidR="008D7E0F" w:rsidRPr="005149F5" w:rsidRDefault="005149F5" w:rsidP="00893EAB">
      <w:pPr>
        <w:pStyle w:val="Prrafodelista"/>
        <w:tabs>
          <w:tab w:val="left" w:pos="709"/>
        </w:tabs>
        <w:jc w:val="both"/>
        <w:rPr>
          <w:rFonts w:ascii="Times New Roman" w:hAnsi="Times New Roman" w:cs="Times New Roman"/>
          <w:bCs/>
          <w:iCs/>
          <w:sz w:val="28"/>
          <w:szCs w:val="28"/>
          <w:lang w:val="es-CO" w:eastAsia="es-CO"/>
        </w:rPr>
      </w:pPr>
    </w:p>
    <w:p w:rsidR="00FA4C42" w:rsidRPr="005149F5" w:rsidRDefault="005149F5" w:rsidP="00F67DCC">
      <w:pPr>
        <w:pStyle w:val="Prrafodelista"/>
        <w:numPr>
          <w:ilvl w:val="0"/>
          <w:numId w:val="7"/>
        </w:numPr>
        <w:ind w:left="1276" w:hanging="567"/>
        <w:jc w:val="both"/>
        <w:rPr>
          <w:rFonts w:ascii="Times New Roman" w:hAnsi="Times New Roman" w:cs="Times New Roman"/>
          <w:b/>
          <w:bCs/>
          <w:sz w:val="28"/>
          <w:szCs w:val="28"/>
          <w:lang w:val="es-CO"/>
        </w:rPr>
      </w:pPr>
      <w:r w:rsidRPr="005149F5">
        <w:rPr>
          <w:rFonts w:ascii="Times New Roman" w:hAnsi="Times New Roman" w:cs="Times New Roman"/>
          <w:b/>
          <w:bCs/>
          <w:sz w:val="28"/>
          <w:szCs w:val="28"/>
          <w:lang w:val="es-CO"/>
        </w:rPr>
        <w:t xml:space="preserve">Alcance y </w:t>
      </w:r>
      <w:r w:rsidRPr="005149F5">
        <w:rPr>
          <w:rFonts w:ascii="Times New Roman" w:hAnsi="Times New Roman" w:cs="Times New Roman"/>
          <w:b/>
          <w:bCs/>
          <w:sz w:val="28"/>
          <w:szCs w:val="28"/>
          <w:lang w:val="es-CO"/>
        </w:rPr>
        <w:t>contenido de la norma demandada</w:t>
      </w:r>
      <w:r w:rsidRPr="005149F5">
        <w:rPr>
          <w:rStyle w:val="Refdenotaalpie"/>
          <w:rFonts w:ascii="Times New Roman" w:hAnsi="Times New Roman" w:cs="Times New Roman"/>
          <w:sz w:val="28"/>
          <w:lang w:val="es-CO"/>
        </w:rPr>
        <w:footnoteReference w:id="90"/>
      </w:r>
    </w:p>
    <w:p w:rsidR="00554E6D" w:rsidRPr="005149F5" w:rsidRDefault="005149F5" w:rsidP="00893EAB">
      <w:pPr>
        <w:jc w:val="both"/>
        <w:rPr>
          <w:rFonts w:ascii="Times New Roman" w:hAnsi="Times New Roman" w:cs="Times New Roman"/>
          <w:sz w:val="28"/>
          <w:szCs w:val="28"/>
        </w:rPr>
      </w:pPr>
    </w:p>
    <w:p w:rsidR="0039133C" w:rsidRPr="005149F5" w:rsidRDefault="005149F5" w:rsidP="00A31504">
      <w:pPr>
        <w:pStyle w:val="Prrafodelista"/>
        <w:numPr>
          <w:ilvl w:val="0"/>
          <w:numId w:val="2"/>
        </w:numPr>
        <w:overflowPunct w:val="0"/>
        <w:autoSpaceDE w:val="0"/>
        <w:autoSpaceDN w:val="0"/>
        <w:adjustRightInd w:val="0"/>
        <w:ind w:left="0" w:right="51" w:firstLine="0"/>
        <w:contextualSpacing/>
        <w:jc w:val="both"/>
        <w:textAlignment w:val="baseline"/>
        <w:rPr>
          <w:rFonts w:ascii="Times New Roman" w:hAnsi="Times New Roman" w:cs="Times New Roman"/>
          <w:sz w:val="28"/>
          <w:szCs w:val="28"/>
          <w:lang w:val="es-CO"/>
        </w:rPr>
      </w:pPr>
      <w:r w:rsidRPr="005149F5">
        <w:rPr>
          <w:rFonts w:ascii="Times New Roman" w:hAnsi="Times New Roman" w:cs="Times New Roman"/>
          <w:sz w:val="28"/>
          <w:szCs w:val="28"/>
          <w:lang w:val="es-CO"/>
        </w:rPr>
        <w:t xml:space="preserve">Según los antecedentes legislativos, la actual </w:t>
      </w:r>
      <w:r w:rsidRPr="005149F5">
        <w:rPr>
          <w:rFonts w:ascii="Times New Roman" w:hAnsi="Times New Roman" w:cs="Times New Roman"/>
          <w:sz w:val="28"/>
          <w:szCs w:val="28"/>
          <w:lang w:val="es-CO"/>
        </w:rPr>
        <w:t>Ley 1702 de 2013</w:t>
      </w:r>
      <w:r w:rsidRPr="005149F5">
        <w:rPr>
          <w:rFonts w:ascii="Times New Roman" w:hAnsi="Times New Roman" w:cs="Times New Roman"/>
          <w:sz w:val="28"/>
          <w:szCs w:val="28"/>
          <w:lang w:val="es-CO"/>
        </w:rPr>
        <w:t xml:space="preserve"> “</w:t>
      </w:r>
      <w:r w:rsidRPr="005149F5">
        <w:rPr>
          <w:rFonts w:ascii="Times New Roman" w:hAnsi="Times New Roman" w:cs="Times New Roman"/>
          <w:i/>
          <w:sz w:val="28"/>
          <w:szCs w:val="28"/>
          <w:lang w:val="es-CO"/>
        </w:rPr>
        <w:t>p</w:t>
      </w:r>
      <w:r w:rsidRPr="005149F5">
        <w:rPr>
          <w:rFonts w:ascii="Times New Roman" w:hAnsi="Times New Roman" w:cs="Times New Roman"/>
          <w:i/>
          <w:sz w:val="28"/>
          <w:szCs w:val="28"/>
          <w:lang w:val="es-CO"/>
        </w:rPr>
        <w:t>or la cual se crea la agencia nacional de seguridad vial y se dictan otras disposiciones</w:t>
      </w:r>
      <w:r w:rsidRPr="005149F5">
        <w:rPr>
          <w:rFonts w:ascii="Times New Roman" w:hAnsi="Times New Roman" w:cs="Times New Roman"/>
          <w:iCs/>
          <w:sz w:val="28"/>
          <w:szCs w:val="28"/>
          <w:lang w:val="es-CO"/>
        </w:rPr>
        <w:t>”</w:t>
      </w:r>
      <w:r w:rsidRPr="005149F5">
        <w:rPr>
          <w:rStyle w:val="Refdenotaalpie"/>
          <w:rFonts w:ascii="Times New Roman" w:hAnsi="Times New Roman" w:cs="Times New Roman"/>
          <w:iCs/>
          <w:sz w:val="28"/>
          <w:lang w:val="es-CO"/>
        </w:rPr>
        <w:footnoteReference w:id="91"/>
      </w:r>
      <w:r w:rsidRPr="005149F5">
        <w:rPr>
          <w:rFonts w:ascii="Times New Roman" w:hAnsi="Times New Roman" w:cs="Times New Roman"/>
          <w:iCs/>
          <w:sz w:val="28"/>
          <w:szCs w:val="28"/>
          <w:lang w:val="es-CO"/>
        </w:rPr>
        <w:t xml:space="preserve">, se expidió </w:t>
      </w:r>
      <w:r w:rsidRPr="005149F5">
        <w:rPr>
          <w:rFonts w:ascii="Times New Roman" w:hAnsi="Times New Roman" w:cs="Times New Roman"/>
          <w:iCs/>
          <w:sz w:val="28"/>
          <w:szCs w:val="28"/>
          <w:lang w:val="es-CO"/>
        </w:rPr>
        <w:t>con el propósit</w:t>
      </w:r>
      <w:r w:rsidRPr="005149F5">
        <w:rPr>
          <w:rFonts w:ascii="Times New Roman" w:hAnsi="Times New Roman" w:cs="Times New Roman"/>
          <w:sz w:val="28"/>
          <w:szCs w:val="28"/>
          <w:lang w:val="es-CO"/>
        </w:rPr>
        <w:t xml:space="preserve">o de enfrentar la elevada siniestralidad y mortalidad que se presenta en las vías del país. La exposición de motivos calificó la siniestralidad vial como un problema de salud pública que requería </w:t>
      </w:r>
      <w:r w:rsidRPr="005149F5">
        <w:rPr>
          <w:rFonts w:ascii="Times New Roman" w:hAnsi="Times New Roman" w:cs="Times New Roman"/>
          <w:iCs/>
          <w:sz w:val="28"/>
          <w:szCs w:val="28"/>
          <w:lang w:val="es-CO"/>
        </w:rPr>
        <w:t>“</w:t>
      </w:r>
      <w:r w:rsidRPr="005149F5">
        <w:rPr>
          <w:rFonts w:ascii="Times New Roman" w:hAnsi="Times New Roman" w:cs="Times New Roman"/>
          <w:i/>
          <w:sz w:val="28"/>
          <w:szCs w:val="28"/>
          <w:lang w:val="es-CO"/>
        </w:rPr>
        <w:t>medidas urgentes, concretas, articuladas, medibles y contro</w:t>
      </w:r>
      <w:r w:rsidRPr="005149F5">
        <w:rPr>
          <w:rFonts w:ascii="Times New Roman" w:hAnsi="Times New Roman" w:cs="Times New Roman"/>
          <w:i/>
          <w:sz w:val="28"/>
          <w:szCs w:val="28"/>
          <w:lang w:val="es-CO"/>
        </w:rPr>
        <w:t>lables</w:t>
      </w:r>
      <w:r w:rsidRPr="005149F5">
        <w:rPr>
          <w:rFonts w:ascii="Times New Roman" w:hAnsi="Times New Roman" w:cs="Times New Roman"/>
          <w:iCs/>
          <w:sz w:val="28"/>
          <w:szCs w:val="28"/>
          <w:lang w:val="es-CO"/>
        </w:rPr>
        <w:t>[,]</w:t>
      </w:r>
      <w:r w:rsidRPr="005149F5">
        <w:rPr>
          <w:rFonts w:ascii="Times New Roman" w:hAnsi="Times New Roman" w:cs="Times New Roman"/>
          <w:i/>
          <w:sz w:val="28"/>
          <w:szCs w:val="28"/>
          <w:lang w:val="es-CO"/>
        </w:rPr>
        <w:t xml:space="preserve"> cuya eficacia se refleje en una reducción de los índices de morbimortalidad.</w:t>
      </w:r>
      <w:r w:rsidRPr="005149F5">
        <w:rPr>
          <w:rFonts w:ascii="Times New Roman" w:hAnsi="Times New Roman" w:cs="Times New Roman"/>
          <w:iCs/>
          <w:sz w:val="28"/>
          <w:szCs w:val="28"/>
          <w:lang w:val="es-CO"/>
        </w:rPr>
        <w:t>”</w:t>
      </w:r>
      <w:r w:rsidRPr="005149F5">
        <w:rPr>
          <w:rStyle w:val="Refdenotaalpie"/>
          <w:rFonts w:ascii="Times New Roman" w:hAnsi="Times New Roman" w:cs="Times New Roman"/>
          <w:iCs/>
          <w:sz w:val="28"/>
          <w:lang w:val="es-CO"/>
        </w:rPr>
        <w:footnoteReference w:id="92"/>
      </w:r>
      <w:r w:rsidRPr="005149F5">
        <w:rPr>
          <w:rFonts w:ascii="Times New Roman" w:hAnsi="Times New Roman" w:cs="Times New Roman"/>
          <w:i/>
          <w:sz w:val="28"/>
          <w:szCs w:val="28"/>
          <w:lang w:val="es-CO"/>
        </w:rPr>
        <w:t xml:space="preserve"> </w:t>
      </w:r>
      <w:r w:rsidRPr="005149F5">
        <w:rPr>
          <w:rFonts w:ascii="Times New Roman" w:hAnsi="Times New Roman" w:cs="Times New Roman"/>
          <w:iCs/>
          <w:sz w:val="28"/>
          <w:szCs w:val="28"/>
          <w:lang w:val="es-CO"/>
        </w:rPr>
        <w:t xml:space="preserve">Tomando las estadísticas de aquella época, se puso de presente que </w:t>
      </w:r>
      <w:r w:rsidRPr="005149F5">
        <w:rPr>
          <w:rFonts w:ascii="Times New Roman" w:hAnsi="Times New Roman" w:cs="Times New Roman"/>
          <w:sz w:val="28"/>
          <w:szCs w:val="28"/>
          <w:lang w:val="es-CO"/>
        </w:rPr>
        <w:t xml:space="preserve">durante el año 2011 en promedio murieron </w:t>
      </w:r>
      <w:r w:rsidRPr="005149F5">
        <w:rPr>
          <w:rFonts w:ascii="Times New Roman" w:hAnsi="Times New Roman" w:cs="Times New Roman"/>
          <w:sz w:val="28"/>
          <w:szCs w:val="28"/>
          <w:lang w:val="es-CO"/>
        </w:rPr>
        <w:t xml:space="preserve">16 personas </w:t>
      </w:r>
      <w:r w:rsidRPr="005149F5">
        <w:rPr>
          <w:rFonts w:ascii="Times New Roman" w:hAnsi="Times New Roman" w:cs="Times New Roman"/>
          <w:sz w:val="28"/>
          <w:szCs w:val="28"/>
          <w:lang w:val="es-CO"/>
        </w:rPr>
        <w:t>diariamente en Colombia como consecuencia de la</w:t>
      </w:r>
      <w:r w:rsidRPr="005149F5">
        <w:rPr>
          <w:rFonts w:ascii="Times New Roman" w:hAnsi="Times New Roman" w:cs="Times New Roman"/>
          <w:sz w:val="28"/>
          <w:szCs w:val="28"/>
          <w:lang w:val="es-CO"/>
        </w:rPr>
        <w:t xml:space="preserve"> inseguridad vial, y que la muerte por accidentes de tránsito constituía la segunda causa de deceso violento, detrás de los homicidios. </w:t>
      </w:r>
      <w:r w:rsidRPr="005149F5">
        <w:rPr>
          <w:rFonts w:ascii="Times New Roman" w:hAnsi="Times New Roman" w:cs="Times New Roman"/>
          <w:sz w:val="28"/>
          <w:szCs w:val="28"/>
          <w:lang w:val="es-CO"/>
        </w:rPr>
        <w:t>Por ello, se p</w:t>
      </w:r>
      <w:r w:rsidRPr="005149F5">
        <w:rPr>
          <w:rFonts w:ascii="Times New Roman" w:hAnsi="Times New Roman" w:cs="Times New Roman"/>
          <w:sz w:val="28"/>
          <w:szCs w:val="28"/>
          <w:lang w:val="es-CO"/>
        </w:rPr>
        <w:t xml:space="preserve">untualizó que </w:t>
      </w:r>
      <w:r w:rsidRPr="005149F5">
        <w:rPr>
          <w:rFonts w:ascii="Times New Roman" w:hAnsi="Times New Roman" w:cs="Times New Roman"/>
          <w:iCs/>
          <w:sz w:val="28"/>
          <w:szCs w:val="28"/>
          <w:lang w:val="es-CO"/>
        </w:rPr>
        <w:t>“</w:t>
      </w:r>
      <w:r w:rsidRPr="005149F5">
        <w:rPr>
          <w:rFonts w:ascii="Times New Roman" w:hAnsi="Times New Roman" w:cs="Times New Roman"/>
          <w:i/>
          <w:sz w:val="28"/>
          <w:szCs w:val="28"/>
          <w:lang w:val="es-CO"/>
        </w:rPr>
        <w:t>las muertes derivadas de los accidentes de tránsito triplican las víctimas del conflicto ar</w:t>
      </w:r>
      <w:r w:rsidRPr="005149F5">
        <w:rPr>
          <w:rFonts w:ascii="Times New Roman" w:hAnsi="Times New Roman" w:cs="Times New Roman"/>
          <w:i/>
          <w:sz w:val="28"/>
          <w:szCs w:val="28"/>
          <w:lang w:val="es-CO"/>
        </w:rPr>
        <w:t>mado.</w:t>
      </w:r>
      <w:r w:rsidRPr="005149F5">
        <w:rPr>
          <w:rFonts w:ascii="Times New Roman" w:hAnsi="Times New Roman" w:cs="Times New Roman"/>
          <w:iCs/>
          <w:sz w:val="28"/>
          <w:szCs w:val="28"/>
          <w:lang w:val="es-CO"/>
        </w:rPr>
        <w:t>”</w:t>
      </w:r>
      <w:r w:rsidRPr="005149F5">
        <w:rPr>
          <w:rFonts w:ascii="Times New Roman" w:hAnsi="Times New Roman" w:cs="Times New Roman"/>
          <w:sz w:val="28"/>
          <w:szCs w:val="28"/>
          <w:vertAlign w:val="superscript"/>
          <w:lang w:val="es-CO"/>
        </w:rPr>
        <w:footnoteReference w:id="93"/>
      </w:r>
      <w:r w:rsidRPr="005149F5">
        <w:rPr>
          <w:rFonts w:ascii="Times New Roman" w:hAnsi="Times New Roman" w:cs="Times New Roman"/>
          <w:i/>
          <w:sz w:val="28"/>
          <w:szCs w:val="28"/>
          <w:lang w:val="es-CO"/>
        </w:rPr>
        <w:t xml:space="preserve"> </w:t>
      </w:r>
    </w:p>
    <w:p w:rsidR="0039133C" w:rsidRPr="005149F5" w:rsidRDefault="005149F5" w:rsidP="00893EAB">
      <w:pPr>
        <w:overflowPunct w:val="0"/>
        <w:autoSpaceDE w:val="0"/>
        <w:autoSpaceDN w:val="0"/>
        <w:adjustRightInd w:val="0"/>
        <w:ind w:right="51"/>
        <w:contextualSpacing/>
        <w:jc w:val="both"/>
        <w:textAlignment w:val="baseline"/>
        <w:rPr>
          <w:rFonts w:ascii="Times New Roman" w:hAnsi="Times New Roman" w:cs="Times New Roman"/>
          <w:sz w:val="28"/>
          <w:szCs w:val="28"/>
          <w:lang w:eastAsia="en-US"/>
        </w:rPr>
      </w:pPr>
    </w:p>
    <w:p w:rsidR="0039133C" w:rsidRPr="005149F5" w:rsidRDefault="005149F5" w:rsidP="00A31504">
      <w:pPr>
        <w:numPr>
          <w:ilvl w:val="0"/>
          <w:numId w:val="2"/>
        </w:numPr>
        <w:overflowPunct w:val="0"/>
        <w:autoSpaceDE w:val="0"/>
        <w:autoSpaceDN w:val="0"/>
        <w:adjustRightInd w:val="0"/>
        <w:ind w:left="0" w:right="51" w:firstLine="0"/>
        <w:contextualSpacing/>
        <w:jc w:val="both"/>
        <w:textAlignment w:val="baseline"/>
        <w:rPr>
          <w:rFonts w:ascii="Times New Roman" w:hAnsi="Times New Roman" w:cs="Times New Roman"/>
          <w:sz w:val="28"/>
          <w:szCs w:val="28"/>
          <w:lang w:eastAsia="en-US"/>
        </w:rPr>
      </w:pPr>
      <w:r w:rsidRPr="005149F5">
        <w:rPr>
          <w:rFonts w:ascii="Times New Roman" w:hAnsi="Times New Roman" w:cs="Times New Roman"/>
          <w:sz w:val="28"/>
          <w:szCs w:val="28"/>
          <w:lang w:eastAsia="en-US"/>
        </w:rPr>
        <w:t>En relación con las causas de este fenómeno, la exposición de motivos señaló que el desconocimiento de las normas de tránsito y, en especial, el exceso de velocidad fueron las causantes, en conjunto, del 84% de accidentes en los que se presentó u</w:t>
      </w:r>
      <w:r w:rsidRPr="005149F5">
        <w:rPr>
          <w:rFonts w:ascii="Times New Roman" w:hAnsi="Times New Roman" w:cs="Times New Roman"/>
          <w:sz w:val="28"/>
          <w:szCs w:val="28"/>
          <w:lang w:eastAsia="en-US"/>
        </w:rPr>
        <w:t>n deceso. En cuanto a las lesiones no fatales, la transgresión de las normas de tránsito, el exceso de velocidad y la embriaguez fueron las causas que originaron este tipo de lesiones con 64%, 21% y 7%, respectivamente</w:t>
      </w:r>
      <w:r w:rsidRPr="005149F5">
        <w:rPr>
          <w:rFonts w:ascii="Times New Roman" w:hAnsi="Times New Roman" w:cs="Times New Roman"/>
          <w:sz w:val="28"/>
          <w:szCs w:val="28"/>
          <w:vertAlign w:val="superscript"/>
          <w:lang w:eastAsia="en-US"/>
        </w:rPr>
        <w:footnoteReference w:id="94"/>
      </w:r>
      <w:r w:rsidRPr="005149F5">
        <w:rPr>
          <w:rFonts w:ascii="Times New Roman" w:hAnsi="Times New Roman" w:cs="Times New Roman"/>
          <w:sz w:val="28"/>
          <w:szCs w:val="28"/>
          <w:lang w:eastAsia="en-US"/>
        </w:rPr>
        <w:t>.</w:t>
      </w:r>
      <w:r w:rsidRPr="005149F5">
        <w:rPr>
          <w:rFonts w:ascii="Times New Roman" w:hAnsi="Times New Roman" w:cs="Times New Roman"/>
          <w:sz w:val="28"/>
          <w:szCs w:val="28"/>
          <w:lang w:eastAsia="en-US"/>
        </w:rPr>
        <w:t xml:space="preserve"> </w:t>
      </w:r>
    </w:p>
    <w:p w:rsidR="00D07EE1" w:rsidRPr="005149F5" w:rsidRDefault="005149F5" w:rsidP="00893EAB">
      <w:pPr>
        <w:pStyle w:val="Prrafodelista"/>
        <w:rPr>
          <w:rFonts w:ascii="Times New Roman" w:hAnsi="Times New Roman" w:cs="Times New Roman"/>
          <w:sz w:val="28"/>
          <w:szCs w:val="28"/>
          <w:lang w:val="es-CO"/>
        </w:rPr>
      </w:pPr>
    </w:p>
    <w:p w:rsidR="00D07EE1" w:rsidRPr="005149F5" w:rsidRDefault="005149F5" w:rsidP="00A31504">
      <w:pPr>
        <w:numPr>
          <w:ilvl w:val="0"/>
          <w:numId w:val="2"/>
        </w:numPr>
        <w:overflowPunct w:val="0"/>
        <w:autoSpaceDE w:val="0"/>
        <w:autoSpaceDN w:val="0"/>
        <w:adjustRightInd w:val="0"/>
        <w:ind w:left="0" w:right="51" w:firstLine="0"/>
        <w:contextualSpacing/>
        <w:jc w:val="both"/>
        <w:textAlignment w:val="baseline"/>
        <w:rPr>
          <w:rFonts w:ascii="Times New Roman" w:hAnsi="Times New Roman" w:cs="Times New Roman"/>
          <w:i/>
          <w:iCs/>
          <w:sz w:val="28"/>
          <w:szCs w:val="28"/>
          <w:lang w:eastAsia="en-US"/>
        </w:rPr>
      </w:pPr>
      <w:r w:rsidRPr="005149F5">
        <w:rPr>
          <w:rFonts w:ascii="Times New Roman" w:hAnsi="Times New Roman" w:cs="Times New Roman"/>
          <w:sz w:val="28"/>
          <w:szCs w:val="28"/>
          <w:lang w:eastAsia="en-US"/>
        </w:rPr>
        <w:t xml:space="preserve">La norma objeto de demanda no se introdujo con la exposición de motivos, ni fue incorporada en los debates surtidos en el Senado de la República, ella se </w:t>
      </w:r>
      <w:r w:rsidRPr="005149F5">
        <w:rPr>
          <w:rFonts w:ascii="Times New Roman" w:hAnsi="Times New Roman" w:cs="Times New Roman"/>
          <w:sz w:val="28"/>
          <w:szCs w:val="28"/>
          <w:lang w:eastAsia="en-US"/>
        </w:rPr>
        <w:t>adicion</w:t>
      </w:r>
      <w:r w:rsidRPr="005149F5">
        <w:rPr>
          <w:rFonts w:ascii="Times New Roman" w:hAnsi="Times New Roman" w:cs="Times New Roman"/>
          <w:sz w:val="28"/>
          <w:szCs w:val="28"/>
          <w:lang w:eastAsia="en-US"/>
        </w:rPr>
        <w:t>ó</w:t>
      </w:r>
      <w:r w:rsidRPr="005149F5">
        <w:rPr>
          <w:rFonts w:ascii="Times New Roman" w:hAnsi="Times New Roman" w:cs="Times New Roman"/>
          <w:sz w:val="28"/>
          <w:szCs w:val="28"/>
          <w:lang w:eastAsia="en-US"/>
        </w:rPr>
        <w:t xml:space="preserve"> durante la ponencia para primer debate en la Cámara de Representante</w:t>
      </w:r>
      <w:r w:rsidRPr="005149F5">
        <w:rPr>
          <w:rFonts w:ascii="Times New Roman" w:hAnsi="Times New Roman" w:cs="Times New Roman"/>
          <w:sz w:val="28"/>
          <w:szCs w:val="28"/>
          <w:lang w:eastAsia="en-US"/>
        </w:rPr>
        <w:t>s</w:t>
      </w:r>
      <w:r w:rsidRPr="005149F5">
        <w:rPr>
          <w:rFonts w:ascii="Times New Roman" w:hAnsi="Times New Roman" w:cs="Times New Roman"/>
          <w:sz w:val="28"/>
          <w:szCs w:val="28"/>
          <w:lang w:eastAsia="en-US"/>
        </w:rPr>
        <w:t xml:space="preserve"> como parte del pliego d</w:t>
      </w:r>
      <w:r w:rsidRPr="005149F5">
        <w:rPr>
          <w:rFonts w:ascii="Times New Roman" w:hAnsi="Times New Roman" w:cs="Times New Roman"/>
          <w:sz w:val="28"/>
          <w:szCs w:val="28"/>
          <w:lang w:eastAsia="en-US"/>
        </w:rPr>
        <w:t xml:space="preserve">e modificaciones. </w:t>
      </w:r>
      <w:r w:rsidRPr="005149F5">
        <w:rPr>
          <w:rFonts w:ascii="Times New Roman" w:hAnsi="Times New Roman" w:cs="Times New Roman"/>
          <w:sz w:val="28"/>
          <w:szCs w:val="28"/>
          <w:lang w:eastAsia="en-US"/>
        </w:rPr>
        <w:t>Textualmente, se expuso que dentro de la finalidad buscada por el proyecto cabía incorporar “</w:t>
      </w:r>
      <w:r w:rsidRPr="005149F5">
        <w:rPr>
          <w:rFonts w:ascii="Times New Roman" w:hAnsi="Times New Roman" w:cs="Times New Roman"/>
          <w:i/>
          <w:iCs/>
          <w:sz w:val="28"/>
          <w:szCs w:val="28"/>
          <w:lang w:eastAsia="en-US"/>
        </w:rPr>
        <w:t xml:space="preserve">(…) </w:t>
      </w:r>
      <w:r w:rsidRPr="005149F5">
        <w:rPr>
          <w:rFonts w:ascii="Times New Roman" w:hAnsi="Times New Roman" w:cs="Times New Roman"/>
          <w:i/>
          <w:iCs/>
          <w:sz w:val="28"/>
          <w:szCs w:val="28"/>
        </w:rPr>
        <w:t xml:space="preserve">los procedimientos de capacitación a infractores de tránsito y mecanismos de suspensión y cancelación de la licencia de conducción </w:t>
      </w:r>
      <w:r w:rsidRPr="005149F5">
        <w:rPr>
          <w:rFonts w:ascii="Times New Roman" w:hAnsi="Times New Roman" w:cs="Times New Roman"/>
          <w:b/>
          <w:bCs/>
          <w:i/>
          <w:iCs/>
          <w:sz w:val="28"/>
          <w:szCs w:val="28"/>
        </w:rPr>
        <w:t>así como d</w:t>
      </w:r>
      <w:r w:rsidRPr="005149F5">
        <w:rPr>
          <w:rFonts w:ascii="Times New Roman" w:hAnsi="Times New Roman" w:cs="Times New Roman"/>
          <w:b/>
          <w:bCs/>
          <w:i/>
          <w:iCs/>
          <w:sz w:val="28"/>
          <w:szCs w:val="28"/>
        </w:rPr>
        <w:t xml:space="preserve">e los requisitos de </w:t>
      </w:r>
      <w:r w:rsidRPr="005149F5">
        <w:rPr>
          <w:rFonts w:ascii="Times New Roman" w:hAnsi="Times New Roman" w:cs="Times New Roman"/>
          <w:i/>
          <w:iCs/>
          <w:sz w:val="28"/>
          <w:szCs w:val="28"/>
        </w:rPr>
        <w:t>constitución,</w:t>
      </w:r>
      <w:r w:rsidRPr="005149F5">
        <w:rPr>
          <w:rFonts w:ascii="Times New Roman" w:hAnsi="Times New Roman" w:cs="Times New Roman"/>
          <w:b/>
          <w:bCs/>
          <w:i/>
          <w:iCs/>
          <w:sz w:val="28"/>
          <w:szCs w:val="28"/>
        </w:rPr>
        <w:t xml:space="preserve"> suspensión y cancelación de la habilitación a los organismos auxiliares de tránsito</w:t>
      </w:r>
      <w:r w:rsidRPr="005149F5">
        <w:rPr>
          <w:rFonts w:ascii="Times New Roman" w:hAnsi="Times New Roman" w:cs="Times New Roman"/>
          <w:i/>
          <w:iCs/>
          <w:sz w:val="28"/>
          <w:szCs w:val="28"/>
        </w:rPr>
        <w:t>.</w:t>
      </w:r>
      <w:r w:rsidRPr="005149F5">
        <w:rPr>
          <w:rFonts w:ascii="Times New Roman" w:hAnsi="Times New Roman" w:cs="Times New Roman"/>
          <w:sz w:val="28"/>
          <w:szCs w:val="28"/>
        </w:rPr>
        <w:t>”</w:t>
      </w:r>
      <w:r w:rsidRPr="005149F5">
        <w:rPr>
          <w:rStyle w:val="Refdenotaalpie"/>
          <w:rFonts w:ascii="Times New Roman" w:hAnsi="Times New Roman" w:cs="Times New Roman"/>
          <w:sz w:val="28"/>
        </w:rPr>
        <w:footnoteReference w:id="95"/>
      </w:r>
    </w:p>
    <w:p w:rsidR="007935F9" w:rsidRPr="005149F5" w:rsidRDefault="005149F5" w:rsidP="00893EAB">
      <w:pPr>
        <w:pStyle w:val="Prrafodelista"/>
        <w:rPr>
          <w:rFonts w:ascii="Times New Roman" w:hAnsi="Times New Roman" w:cs="Times New Roman"/>
          <w:i/>
          <w:iCs/>
          <w:sz w:val="28"/>
          <w:szCs w:val="28"/>
          <w:lang w:val="es-CO"/>
        </w:rPr>
      </w:pPr>
    </w:p>
    <w:p w:rsidR="0039133C" w:rsidRPr="005149F5" w:rsidRDefault="005149F5" w:rsidP="00A31504">
      <w:pPr>
        <w:numPr>
          <w:ilvl w:val="0"/>
          <w:numId w:val="2"/>
        </w:numPr>
        <w:overflowPunct w:val="0"/>
        <w:autoSpaceDE w:val="0"/>
        <w:autoSpaceDN w:val="0"/>
        <w:adjustRightInd w:val="0"/>
        <w:ind w:left="0" w:right="51" w:firstLine="0"/>
        <w:contextualSpacing/>
        <w:jc w:val="both"/>
        <w:textAlignment w:val="baseline"/>
        <w:rPr>
          <w:rFonts w:ascii="Times New Roman" w:hAnsi="Times New Roman" w:cs="Times New Roman"/>
          <w:sz w:val="28"/>
          <w:szCs w:val="28"/>
          <w:lang w:eastAsia="en-US"/>
        </w:rPr>
      </w:pPr>
      <w:r w:rsidRPr="005149F5">
        <w:rPr>
          <w:rFonts w:ascii="Times New Roman" w:hAnsi="Times New Roman" w:cs="Times New Roman"/>
          <w:sz w:val="28"/>
          <w:szCs w:val="28"/>
          <w:lang w:eastAsia="en-US"/>
        </w:rPr>
        <w:t xml:space="preserve">Con este panorama, la Ley 1702 de 2013 </w:t>
      </w:r>
      <w:r w:rsidRPr="005149F5">
        <w:rPr>
          <w:rFonts w:ascii="Times New Roman" w:hAnsi="Times New Roman" w:cs="Times New Roman"/>
          <w:sz w:val="28"/>
          <w:szCs w:val="28"/>
          <w:lang w:eastAsia="en-US"/>
        </w:rPr>
        <w:t>se dirige principalmente a fortalecer</w:t>
      </w:r>
      <w:r w:rsidRPr="005149F5">
        <w:rPr>
          <w:rFonts w:ascii="Times New Roman" w:hAnsi="Times New Roman" w:cs="Times New Roman"/>
          <w:sz w:val="28"/>
          <w:szCs w:val="28"/>
          <w:lang w:eastAsia="en-US"/>
        </w:rPr>
        <w:t xml:space="preserve"> la institucionalidad en materia de seguridad vial </w:t>
      </w:r>
      <w:r w:rsidRPr="005149F5">
        <w:rPr>
          <w:rFonts w:ascii="Times New Roman" w:hAnsi="Times New Roman" w:cs="Times New Roman"/>
          <w:sz w:val="28"/>
          <w:szCs w:val="28"/>
          <w:lang w:eastAsia="en-US"/>
        </w:rPr>
        <w:t>con</w:t>
      </w:r>
      <w:r w:rsidRPr="005149F5">
        <w:rPr>
          <w:rFonts w:ascii="Times New Roman" w:hAnsi="Times New Roman" w:cs="Times New Roman"/>
          <w:sz w:val="28"/>
          <w:szCs w:val="28"/>
          <w:lang w:eastAsia="en-US"/>
        </w:rPr>
        <w:t xml:space="preserve"> la creación de la Agencia Nacional de Seguridad Vial</w:t>
      </w:r>
      <w:r w:rsidRPr="005149F5">
        <w:rPr>
          <w:rFonts w:ascii="Times New Roman" w:hAnsi="Times New Roman" w:cs="Times New Roman"/>
          <w:sz w:val="28"/>
          <w:szCs w:val="28"/>
          <w:lang w:eastAsia="en-US"/>
        </w:rPr>
        <w:t xml:space="preserve"> (ANSV)</w:t>
      </w:r>
      <w:r w:rsidRPr="005149F5">
        <w:rPr>
          <w:rFonts w:ascii="Times New Roman" w:hAnsi="Times New Roman" w:cs="Times New Roman"/>
          <w:sz w:val="28"/>
          <w:szCs w:val="28"/>
          <w:lang w:eastAsia="en-US"/>
        </w:rPr>
        <w:t>, a la cual le atribuyó funciones de planeación, información, control, educación, concientización, coordinación</w:t>
      </w:r>
      <w:r w:rsidRPr="005149F5">
        <w:rPr>
          <w:rFonts w:ascii="Times New Roman" w:hAnsi="Times New Roman" w:cs="Times New Roman"/>
          <w:sz w:val="28"/>
          <w:szCs w:val="28"/>
          <w:lang w:eastAsia="en-US"/>
        </w:rPr>
        <w:t xml:space="preserve"> y</w:t>
      </w:r>
      <w:r w:rsidRPr="005149F5">
        <w:rPr>
          <w:rFonts w:ascii="Times New Roman" w:hAnsi="Times New Roman" w:cs="Times New Roman"/>
          <w:sz w:val="28"/>
          <w:szCs w:val="28"/>
          <w:lang w:eastAsia="en-US"/>
        </w:rPr>
        <w:t xml:space="preserve"> consulta en </w:t>
      </w:r>
      <w:r w:rsidRPr="005149F5">
        <w:rPr>
          <w:rFonts w:ascii="Times New Roman" w:hAnsi="Times New Roman" w:cs="Times New Roman"/>
          <w:sz w:val="28"/>
          <w:szCs w:val="28"/>
          <w:lang w:eastAsia="en-US"/>
        </w:rPr>
        <w:t xml:space="preserve">los </w:t>
      </w:r>
      <w:r w:rsidRPr="005149F5">
        <w:rPr>
          <w:rFonts w:ascii="Times New Roman" w:hAnsi="Times New Roman" w:cs="Times New Roman"/>
          <w:sz w:val="28"/>
          <w:szCs w:val="28"/>
          <w:lang w:eastAsia="en-US"/>
        </w:rPr>
        <w:t>asuntos referidos a la seguridad vial del país</w:t>
      </w:r>
      <w:r w:rsidRPr="005149F5">
        <w:rPr>
          <w:rFonts w:ascii="Times New Roman" w:hAnsi="Times New Roman" w:cs="Times New Roman"/>
          <w:sz w:val="28"/>
          <w:szCs w:val="28"/>
          <w:vertAlign w:val="superscript"/>
          <w:lang w:eastAsia="en-US"/>
        </w:rPr>
        <w:footnoteReference w:id="96"/>
      </w:r>
      <w:r w:rsidRPr="005149F5">
        <w:rPr>
          <w:rFonts w:ascii="Times New Roman" w:hAnsi="Times New Roman" w:cs="Times New Roman"/>
          <w:sz w:val="28"/>
          <w:szCs w:val="28"/>
          <w:lang w:eastAsia="en-US"/>
        </w:rPr>
        <w:t xml:space="preserve">. Por lo demás, en </w:t>
      </w:r>
      <w:r w:rsidRPr="005149F5">
        <w:rPr>
          <w:rFonts w:ascii="Times New Roman" w:hAnsi="Times New Roman" w:cs="Times New Roman"/>
          <w:sz w:val="28"/>
          <w:szCs w:val="28"/>
          <w:lang w:eastAsia="en-US"/>
        </w:rPr>
        <w:t>el</w:t>
      </w:r>
      <w:r w:rsidRPr="005149F5">
        <w:rPr>
          <w:rFonts w:ascii="Times New Roman" w:hAnsi="Times New Roman" w:cs="Times New Roman"/>
          <w:sz w:val="28"/>
          <w:szCs w:val="28"/>
          <w:lang w:eastAsia="en-US"/>
        </w:rPr>
        <w:t xml:space="preserve"> artículo 19</w:t>
      </w:r>
      <w:r w:rsidRPr="005149F5">
        <w:rPr>
          <w:rFonts w:ascii="Times New Roman" w:hAnsi="Times New Roman" w:cs="Times New Roman"/>
          <w:sz w:val="28"/>
          <w:szCs w:val="28"/>
          <w:lang w:eastAsia="en-US"/>
        </w:rPr>
        <w:t>,</w:t>
      </w:r>
      <w:r w:rsidRPr="005149F5">
        <w:rPr>
          <w:rFonts w:ascii="Times New Roman" w:hAnsi="Times New Roman" w:cs="Times New Roman"/>
          <w:sz w:val="28"/>
          <w:szCs w:val="28"/>
          <w:lang w:eastAsia="en-US"/>
        </w:rPr>
        <w:t xml:space="preserve"> </w:t>
      </w:r>
      <w:r w:rsidRPr="005149F5">
        <w:rPr>
          <w:rFonts w:ascii="Times New Roman" w:hAnsi="Times New Roman" w:cs="Times New Roman"/>
          <w:sz w:val="28"/>
          <w:szCs w:val="28"/>
          <w:lang w:eastAsia="en-US"/>
        </w:rPr>
        <w:t xml:space="preserve">en el que se integra el precepto demandado, se </w:t>
      </w:r>
      <w:r w:rsidRPr="005149F5">
        <w:rPr>
          <w:rFonts w:ascii="Times New Roman" w:hAnsi="Times New Roman" w:cs="Times New Roman"/>
          <w:sz w:val="28"/>
          <w:szCs w:val="28"/>
          <w:lang w:eastAsia="en-US"/>
        </w:rPr>
        <w:t>estableci</w:t>
      </w:r>
      <w:r w:rsidRPr="005149F5">
        <w:rPr>
          <w:rFonts w:ascii="Times New Roman" w:hAnsi="Times New Roman" w:cs="Times New Roman"/>
          <w:sz w:val="28"/>
          <w:szCs w:val="28"/>
          <w:lang w:eastAsia="en-US"/>
        </w:rPr>
        <w:t>eron</w:t>
      </w:r>
      <w:r w:rsidRPr="005149F5">
        <w:rPr>
          <w:rFonts w:ascii="Times New Roman" w:hAnsi="Times New Roman" w:cs="Times New Roman"/>
          <w:sz w:val="28"/>
          <w:szCs w:val="28"/>
          <w:lang w:eastAsia="en-US"/>
        </w:rPr>
        <w:t xml:space="preserve"> las medidas de suspensión y cancelación de la habilitación de los </w:t>
      </w:r>
      <w:r w:rsidRPr="005149F5">
        <w:rPr>
          <w:rFonts w:ascii="Times New Roman" w:hAnsi="Times New Roman" w:cs="Times New Roman"/>
          <w:sz w:val="28"/>
          <w:szCs w:val="28"/>
          <w:lang w:eastAsia="en-US"/>
        </w:rPr>
        <w:t>o</w:t>
      </w:r>
      <w:r w:rsidRPr="005149F5">
        <w:rPr>
          <w:rFonts w:ascii="Times New Roman" w:hAnsi="Times New Roman" w:cs="Times New Roman"/>
          <w:sz w:val="28"/>
          <w:szCs w:val="28"/>
          <w:lang w:eastAsia="en-US"/>
        </w:rPr>
        <w:t xml:space="preserve">rganismos de </w:t>
      </w:r>
      <w:r w:rsidRPr="005149F5">
        <w:rPr>
          <w:rFonts w:ascii="Times New Roman" w:hAnsi="Times New Roman" w:cs="Times New Roman"/>
          <w:sz w:val="28"/>
          <w:szCs w:val="28"/>
          <w:lang w:eastAsia="en-US"/>
        </w:rPr>
        <w:t>a</w:t>
      </w:r>
      <w:r w:rsidRPr="005149F5">
        <w:rPr>
          <w:rFonts w:ascii="Times New Roman" w:hAnsi="Times New Roman" w:cs="Times New Roman"/>
          <w:sz w:val="28"/>
          <w:szCs w:val="28"/>
          <w:lang w:eastAsia="en-US"/>
        </w:rPr>
        <w:t xml:space="preserve">poyo a las </w:t>
      </w:r>
      <w:r w:rsidRPr="005149F5">
        <w:rPr>
          <w:rFonts w:ascii="Times New Roman" w:hAnsi="Times New Roman" w:cs="Times New Roman"/>
          <w:sz w:val="28"/>
          <w:szCs w:val="28"/>
          <w:lang w:eastAsia="en-US"/>
        </w:rPr>
        <w:t>a</w:t>
      </w:r>
      <w:r w:rsidRPr="005149F5">
        <w:rPr>
          <w:rFonts w:ascii="Times New Roman" w:hAnsi="Times New Roman" w:cs="Times New Roman"/>
          <w:sz w:val="28"/>
          <w:szCs w:val="28"/>
          <w:lang w:eastAsia="en-US"/>
        </w:rPr>
        <w:t xml:space="preserve">utoridades de </w:t>
      </w:r>
      <w:r w:rsidRPr="005149F5">
        <w:rPr>
          <w:rFonts w:ascii="Times New Roman" w:hAnsi="Times New Roman" w:cs="Times New Roman"/>
          <w:sz w:val="28"/>
          <w:szCs w:val="28"/>
          <w:lang w:eastAsia="en-US"/>
        </w:rPr>
        <w:t>t</w:t>
      </w:r>
      <w:r w:rsidRPr="005149F5">
        <w:rPr>
          <w:rFonts w:ascii="Times New Roman" w:hAnsi="Times New Roman" w:cs="Times New Roman"/>
          <w:sz w:val="28"/>
          <w:szCs w:val="28"/>
          <w:lang w:eastAsia="en-US"/>
        </w:rPr>
        <w:t>ránsito</w:t>
      </w:r>
      <w:r w:rsidRPr="005149F5">
        <w:rPr>
          <w:rStyle w:val="Refdenotaalpie"/>
          <w:rFonts w:ascii="Times New Roman" w:hAnsi="Times New Roman" w:cs="Times New Roman"/>
          <w:sz w:val="28"/>
          <w:lang w:eastAsia="en-US"/>
        </w:rPr>
        <w:footnoteReference w:id="97"/>
      </w:r>
      <w:r w:rsidRPr="005149F5">
        <w:rPr>
          <w:rFonts w:ascii="Times New Roman" w:hAnsi="Times New Roman" w:cs="Times New Roman"/>
          <w:sz w:val="28"/>
          <w:szCs w:val="28"/>
          <w:lang w:eastAsia="en-US"/>
        </w:rPr>
        <w:t xml:space="preserve"> y de los </w:t>
      </w:r>
      <w:r w:rsidRPr="005149F5">
        <w:rPr>
          <w:rFonts w:ascii="Times New Roman" w:hAnsi="Times New Roman" w:cs="Times New Roman"/>
          <w:sz w:val="28"/>
          <w:szCs w:val="28"/>
          <w:lang w:eastAsia="en-US"/>
        </w:rPr>
        <w:t>o</w:t>
      </w:r>
      <w:r w:rsidRPr="005149F5">
        <w:rPr>
          <w:rFonts w:ascii="Times New Roman" w:hAnsi="Times New Roman" w:cs="Times New Roman"/>
          <w:sz w:val="28"/>
          <w:szCs w:val="28"/>
          <w:lang w:eastAsia="en-US"/>
        </w:rPr>
        <w:t xml:space="preserve">rganismos de </w:t>
      </w:r>
      <w:r w:rsidRPr="005149F5">
        <w:rPr>
          <w:rFonts w:ascii="Times New Roman" w:hAnsi="Times New Roman" w:cs="Times New Roman"/>
          <w:sz w:val="28"/>
          <w:szCs w:val="28"/>
          <w:lang w:eastAsia="en-US"/>
        </w:rPr>
        <w:t>t</w:t>
      </w:r>
      <w:r w:rsidRPr="005149F5">
        <w:rPr>
          <w:rFonts w:ascii="Times New Roman" w:hAnsi="Times New Roman" w:cs="Times New Roman"/>
          <w:sz w:val="28"/>
          <w:szCs w:val="28"/>
          <w:lang w:eastAsia="en-US"/>
        </w:rPr>
        <w:t xml:space="preserve">ránsito. </w:t>
      </w:r>
    </w:p>
    <w:p w:rsidR="0039133C" w:rsidRPr="005149F5" w:rsidRDefault="005149F5" w:rsidP="00893EAB">
      <w:pPr>
        <w:ind w:left="720"/>
        <w:contextualSpacing/>
        <w:rPr>
          <w:rFonts w:ascii="Times New Roman" w:hAnsi="Times New Roman" w:cs="Times New Roman"/>
          <w:sz w:val="28"/>
          <w:szCs w:val="28"/>
          <w:lang w:eastAsia="en-US"/>
        </w:rPr>
      </w:pPr>
    </w:p>
    <w:p w:rsidR="0039133C" w:rsidRPr="005149F5" w:rsidRDefault="005149F5" w:rsidP="00A31504">
      <w:pPr>
        <w:numPr>
          <w:ilvl w:val="0"/>
          <w:numId w:val="2"/>
        </w:numPr>
        <w:overflowPunct w:val="0"/>
        <w:autoSpaceDE w:val="0"/>
        <w:autoSpaceDN w:val="0"/>
        <w:adjustRightInd w:val="0"/>
        <w:ind w:left="0" w:right="51" w:firstLine="0"/>
        <w:contextualSpacing/>
        <w:jc w:val="both"/>
        <w:textAlignment w:val="baseline"/>
        <w:rPr>
          <w:rFonts w:ascii="Times New Roman" w:hAnsi="Times New Roman" w:cs="Times New Roman"/>
          <w:sz w:val="28"/>
          <w:szCs w:val="28"/>
          <w:lang w:eastAsia="en-US"/>
        </w:rPr>
      </w:pPr>
      <w:r w:rsidRPr="005149F5">
        <w:rPr>
          <w:rFonts w:ascii="Times New Roman" w:hAnsi="Times New Roman" w:cs="Times New Roman"/>
          <w:sz w:val="28"/>
          <w:szCs w:val="28"/>
          <w:lang w:eastAsia="en-US"/>
        </w:rPr>
        <w:t>Los organismos de apoyo a l</w:t>
      </w:r>
      <w:r w:rsidRPr="005149F5">
        <w:rPr>
          <w:rFonts w:ascii="Times New Roman" w:hAnsi="Times New Roman" w:cs="Times New Roman"/>
          <w:sz w:val="28"/>
          <w:szCs w:val="28"/>
          <w:lang w:eastAsia="en-US"/>
        </w:rPr>
        <w:t xml:space="preserve">as autoridades de tránsito (OAAT) se definen como las </w:t>
      </w:r>
      <w:r w:rsidRPr="005149F5">
        <w:rPr>
          <w:rFonts w:ascii="Times New Roman" w:hAnsi="Times New Roman" w:cs="Times New Roman"/>
          <w:iCs/>
          <w:sz w:val="28"/>
          <w:szCs w:val="28"/>
          <w:lang w:eastAsia="en-US"/>
        </w:rPr>
        <w:t>“</w:t>
      </w:r>
      <w:r w:rsidRPr="005149F5">
        <w:rPr>
          <w:rFonts w:ascii="Times New Roman" w:hAnsi="Times New Roman" w:cs="Times New Roman"/>
          <w:i/>
          <w:sz w:val="28"/>
          <w:szCs w:val="28"/>
          <w:lang w:eastAsia="en-US"/>
        </w:rPr>
        <w:t>entidades públicas o privadas a las que mediante delegación o convenio les sean asignadas determinadas funciones de tránsito.</w:t>
      </w:r>
      <w:r w:rsidRPr="005149F5">
        <w:rPr>
          <w:rFonts w:ascii="Times New Roman" w:hAnsi="Times New Roman" w:cs="Times New Roman"/>
          <w:iCs/>
          <w:sz w:val="28"/>
          <w:szCs w:val="28"/>
          <w:lang w:eastAsia="en-US"/>
        </w:rPr>
        <w:t>”</w:t>
      </w:r>
      <w:r w:rsidRPr="005149F5">
        <w:rPr>
          <w:rFonts w:ascii="Times New Roman" w:hAnsi="Times New Roman" w:cs="Times New Roman"/>
          <w:sz w:val="28"/>
          <w:szCs w:val="28"/>
          <w:vertAlign w:val="superscript"/>
          <w:lang w:eastAsia="en-US"/>
        </w:rPr>
        <w:footnoteReference w:id="98"/>
      </w:r>
      <w:r w:rsidRPr="005149F5">
        <w:rPr>
          <w:rFonts w:ascii="Times New Roman" w:hAnsi="Times New Roman" w:cs="Times New Roman"/>
          <w:sz w:val="28"/>
          <w:szCs w:val="28"/>
          <w:lang w:eastAsia="en-US"/>
        </w:rPr>
        <w:t xml:space="preserve"> Dentro de esta categoría se inscriben </w:t>
      </w:r>
      <w:r w:rsidRPr="005149F5">
        <w:rPr>
          <w:rFonts w:ascii="Times New Roman" w:hAnsi="Times New Roman" w:cs="Times New Roman"/>
          <w:sz w:val="28"/>
          <w:szCs w:val="28"/>
          <w:lang w:eastAsia="en-US"/>
        </w:rPr>
        <w:t xml:space="preserve">(i) </w:t>
      </w:r>
      <w:r w:rsidRPr="005149F5">
        <w:rPr>
          <w:rFonts w:ascii="Times New Roman" w:hAnsi="Times New Roman" w:cs="Times New Roman"/>
          <w:sz w:val="28"/>
          <w:szCs w:val="28"/>
          <w:lang w:eastAsia="en-US"/>
        </w:rPr>
        <w:t>los Centros de Enseñanza Automo</w:t>
      </w:r>
      <w:r w:rsidRPr="005149F5">
        <w:rPr>
          <w:rFonts w:ascii="Times New Roman" w:hAnsi="Times New Roman" w:cs="Times New Roman"/>
          <w:sz w:val="28"/>
          <w:szCs w:val="28"/>
          <w:lang w:eastAsia="en-US"/>
        </w:rPr>
        <w:t>vilística (CEA)</w:t>
      </w:r>
      <w:r w:rsidRPr="005149F5">
        <w:rPr>
          <w:rFonts w:ascii="Times New Roman" w:hAnsi="Times New Roman" w:cs="Times New Roman"/>
          <w:sz w:val="28"/>
          <w:szCs w:val="28"/>
          <w:lang w:eastAsia="en-US"/>
        </w:rPr>
        <w:t>;</w:t>
      </w:r>
      <w:r w:rsidRPr="005149F5">
        <w:rPr>
          <w:rFonts w:ascii="Times New Roman" w:hAnsi="Times New Roman" w:cs="Times New Roman"/>
          <w:sz w:val="28"/>
          <w:szCs w:val="28"/>
          <w:lang w:eastAsia="en-US"/>
        </w:rPr>
        <w:t xml:space="preserve"> </w:t>
      </w:r>
      <w:r w:rsidRPr="005149F5">
        <w:rPr>
          <w:rFonts w:ascii="Times New Roman" w:hAnsi="Times New Roman" w:cs="Times New Roman"/>
          <w:sz w:val="28"/>
          <w:szCs w:val="28"/>
          <w:lang w:eastAsia="en-US"/>
        </w:rPr>
        <w:t xml:space="preserve">(ii) </w:t>
      </w:r>
      <w:r w:rsidRPr="005149F5">
        <w:rPr>
          <w:rFonts w:ascii="Times New Roman" w:hAnsi="Times New Roman" w:cs="Times New Roman"/>
          <w:sz w:val="28"/>
          <w:szCs w:val="28"/>
          <w:lang w:eastAsia="en-US"/>
        </w:rPr>
        <w:t>los Centros de Reconocimiento de Conductores (CRC)</w:t>
      </w:r>
      <w:r w:rsidRPr="005149F5">
        <w:rPr>
          <w:rFonts w:ascii="Times New Roman" w:hAnsi="Times New Roman" w:cs="Times New Roman"/>
          <w:sz w:val="28"/>
          <w:szCs w:val="28"/>
          <w:lang w:eastAsia="en-US"/>
        </w:rPr>
        <w:t>;</w:t>
      </w:r>
      <w:r w:rsidRPr="005149F5">
        <w:rPr>
          <w:rFonts w:ascii="Times New Roman" w:hAnsi="Times New Roman" w:cs="Times New Roman"/>
          <w:sz w:val="28"/>
          <w:szCs w:val="28"/>
          <w:lang w:eastAsia="en-US"/>
        </w:rPr>
        <w:t xml:space="preserve"> </w:t>
      </w:r>
      <w:r w:rsidRPr="005149F5">
        <w:rPr>
          <w:rFonts w:ascii="Times New Roman" w:hAnsi="Times New Roman" w:cs="Times New Roman"/>
          <w:sz w:val="28"/>
          <w:szCs w:val="28"/>
          <w:lang w:eastAsia="en-US"/>
        </w:rPr>
        <w:t xml:space="preserve">(iii) los Centros Integrales de Atención (CIA); (iv) </w:t>
      </w:r>
      <w:r w:rsidRPr="005149F5">
        <w:rPr>
          <w:rFonts w:ascii="Times New Roman" w:hAnsi="Times New Roman" w:cs="Times New Roman"/>
          <w:sz w:val="28"/>
          <w:szCs w:val="28"/>
          <w:lang w:eastAsia="en-US"/>
        </w:rPr>
        <w:t>los Centros de Diagnóstico Automotor (CDA)</w:t>
      </w:r>
      <w:r w:rsidRPr="005149F5">
        <w:rPr>
          <w:rFonts w:ascii="Times New Roman" w:hAnsi="Times New Roman" w:cs="Times New Roman"/>
          <w:sz w:val="28"/>
          <w:szCs w:val="28"/>
          <w:lang w:eastAsia="en-US"/>
        </w:rPr>
        <w:t>;</w:t>
      </w:r>
      <w:r w:rsidRPr="005149F5">
        <w:rPr>
          <w:rFonts w:ascii="Times New Roman" w:hAnsi="Times New Roman" w:cs="Times New Roman"/>
          <w:sz w:val="28"/>
          <w:szCs w:val="28"/>
          <w:lang w:eastAsia="en-US"/>
        </w:rPr>
        <w:t xml:space="preserve"> y</w:t>
      </w:r>
      <w:r w:rsidRPr="005149F5">
        <w:rPr>
          <w:rFonts w:ascii="Times New Roman" w:hAnsi="Times New Roman" w:cs="Times New Roman"/>
          <w:sz w:val="28"/>
          <w:szCs w:val="28"/>
          <w:lang w:eastAsia="en-US"/>
        </w:rPr>
        <w:t xml:space="preserve"> (v)</w:t>
      </w:r>
      <w:r w:rsidRPr="005149F5">
        <w:rPr>
          <w:rFonts w:ascii="Times New Roman" w:hAnsi="Times New Roman" w:cs="Times New Roman"/>
          <w:sz w:val="28"/>
          <w:szCs w:val="28"/>
          <w:lang w:eastAsia="en-US"/>
        </w:rPr>
        <w:t xml:space="preserve"> los Centros de Apoyo Logístico de Evaluación (CALE)</w:t>
      </w:r>
      <w:r w:rsidRPr="005149F5">
        <w:rPr>
          <w:rFonts w:ascii="Times New Roman" w:hAnsi="Times New Roman" w:cs="Times New Roman"/>
          <w:sz w:val="28"/>
          <w:szCs w:val="28"/>
          <w:lang w:eastAsia="en-US"/>
        </w:rPr>
        <w:t>.</w:t>
      </w:r>
      <w:r w:rsidRPr="005149F5">
        <w:rPr>
          <w:rFonts w:ascii="Times New Roman" w:hAnsi="Times New Roman" w:cs="Times New Roman"/>
          <w:sz w:val="28"/>
          <w:szCs w:val="28"/>
          <w:lang w:eastAsia="en-US"/>
        </w:rPr>
        <w:t xml:space="preserve"> </w:t>
      </w:r>
      <w:r w:rsidRPr="005149F5">
        <w:rPr>
          <w:rFonts w:ascii="Times New Roman" w:hAnsi="Times New Roman" w:cs="Times New Roman"/>
          <w:sz w:val="28"/>
          <w:szCs w:val="28"/>
          <w:lang w:eastAsia="en-US"/>
        </w:rPr>
        <w:t xml:space="preserve">Estos organismos se </w:t>
      </w:r>
      <w:r w:rsidRPr="005149F5">
        <w:rPr>
          <w:rFonts w:ascii="Times New Roman" w:hAnsi="Times New Roman" w:cs="Times New Roman"/>
          <w:sz w:val="28"/>
          <w:szCs w:val="28"/>
          <w:lang w:eastAsia="en-US"/>
        </w:rPr>
        <w:t>caracterizan de la siguiente manera</w:t>
      </w:r>
      <w:r w:rsidRPr="005149F5">
        <w:rPr>
          <w:rStyle w:val="Refdenotaalpie"/>
          <w:rFonts w:ascii="Times New Roman" w:hAnsi="Times New Roman" w:cs="Times New Roman"/>
          <w:sz w:val="28"/>
          <w:lang w:eastAsia="en-US"/>
        </w:rPr>
        <w:footnoteReference w:id="99"/>
      </w:r>
      <w:r w:rsidRPr="005149F5">
        <w:rPr>
          <w:rFonts w:ascii="Times New Roman" w:hAnsi="Times New Roman" w:cs="Times New Roman"/>
          <w:sz w:val="28"/>
          <w:szCs w:val="28"/>
          <w:lang w:eastAsia="en-US"/>
        </w:rPr>
        <w:t xml:space="preserve">: </w:t>
      </w:r>
    </w:p>
    <w:p w:rsidR="0039133C" w:rsidRPr="005149F5" w:rsidRDefault="005149F5" w:rsidP="00893EAB">
      <w:pPr>
        <w:jc w:val="right"/>
        <w:rPr>
          <w:rFonts w:ascii="Times New Roman" w:hAnsi="Times New Roman" w:cs="Times New Roman"/>
          <w:sz w:val="28"/>
          <w:szCs w:val="28"/>
          <w:lang w:eastAsia="es-ES_tradnl"/>
        </w:rPr>
      </w:pPr>
    </w:p>
    <w:tbl>
      <w:tblPr>
        <w:tblStyle w:val="Tablaconcuadrcula1"/>
        <w:tblW w:w="0" w:type="auto"/>
        <w:jc w:val="center"/>
        <w:tblLook w:val="04A0" w:firstRow="1" w:lastRow="0" w:firstColumn="1" w:lastColumn="0" w:noHBand="0" w:noVBand="1"/>
      </w:tblPr>
      <w:tblGrid>
        <w:gridCol w:w="1276"/>
        <w:gridCol w:w="7594"/>
      </w:tblGrid>
      <w:tr w:rsidR="0039133C" w:rsidRPr="005149F5" w:rsidTr="002B1AAD">
        <w:trPr>
          <w:jc w:val="center"/>
        </w:trPr>
        <w:tc>
          <w:tcPr>
            <w:tcW w:w="1276" w:type="dxa"/>
            <w:shd w:val="clear" w:color="auto" w:fill="D0CECE" w:themeFill="background2" w:themeFillShade="E6"/>
          </w:tcPr>
          <w:p w:rsidR="0039133C" w:rsidRPr="005149F5" w:rsidRDefault="005149F5" w:rsidP="00893EAB">
            <w:pPr>
              <w:jc w:val="center"/>
              <w:rPr>
                <w:rFonts w:ascii="Times New Roman" w:hAnsi="Times New Roman"/>
                <w:b/>
                <w:sz w:val="28"/>
                <w:lang w:eastAsia="es-ES_tradnl"/>
              </w:rPr>
            </w:pPr>
            <w:r w:rsidRPr="005149F5">
              <w:rPr>
                <w:rFonts w:ascii="Times New Roman" w:hAnsi="Times New Roman"/>
                <w:b/>
                <w:sz w:val="28"/>
                <w:lang w:eastAsia="es-ES_tradnl"/>
              </w:rPr>
              <w:t>OAAT</w:t>
            </w:r>
          </w:p>
        </w:tc>
        <w:tc>
          <w:tcPr>
            <w:tcW w:w="7594" w:type="dxa"/>
            <w:shd w:val="clear" w:color="auto" w:fill="D0CECE" w:themeFill="background2" w:themeFillShade="E6"/>
          </w:tcPr>
          <w:p w:rsidR="0039133C" w:rsidRPr="005149F5" w:rsidRDefault="005149F5" w:rsidP="00893EAB">
            <w:pPr>
              <w:jc w:val="center"/>
              <w:rPr>
                <w:rFonts w:ascii="Times New Roman" w:hAnsi="Times New Roman"/>
                <w:b/>
                <w:sz w:val="28"/>
                <w:lang w:eastAsia="es-ES_tradnl"/>
              </w:rPr>
            </w:pPr>
            <w:r w:rsidRPr="005149F5">
              <w:rPr>
                <w:rFonts w:ascii="Times New Roman" w:hAnsi="Times New Roman"/>
                <w:b/>
                <w:sz w:val="28"/>
                <w:lang w:eastAsia="es-ES_tradnl"/>
              </w:rPr>
              <w:t>DEFINICIÓN</w:t>
            </w:r>
          </w:p>
        </w:tc>
      </w:tr>
      <w:tr w:rsidR="0039133C" w:rsidRPr="005149F5" w:rsidTr="002B1AAD">
        <w:trPr>
          <w:jc w:val="center"/>
        </w:trPr>
        <w:tc>
          <w:tcPr>
            <w:tcW w:w="1276" w:type="dxa"/>
            <w:shd w:val="clear" w:color="auto" w:fill="E7E6E6" w:themeFill="background2"/>
            <w:vAlign w:val="center"/>
          </w:tcPr>
          <w:p w:rsidR="0039133C" w:rsidRPr="005149F5" w:rsidRDefault="005149F5" w:rsidP="002B1AAD">
            <w:pPr>
              <w:jc w:val="center"/>
              <w:rPr>
                <w:rFonts w:ascii="Times New Roman" w:hAnsi="Times New Roman"/>
                <w:sz w:val="28"/>
                <w:lang w:eastAsia="es-ES_tradnl"/>
              </w:rPr>
            </w:pPr>
            <w:r w:rsidRPr="005149F5">
              <w:rPr>
                <w:rFonts w:ascii="Times New Roman" w:hAnsi="Times New Roman"/>
                <w:sz w:val="28"/>
                <w:lang w:eastAsia="es-ES_tradnl"/>
              </w:rPr>
              <w:t>CEA</w:t>
            </w:r>
          </w:p>
        </w:tc>
        <w:tc>
          <w:tcPr>
            <w:tcW w:w="7594" w:type="dxa"/>
          </w:tcPr>
          <w:p w:rsidR="0039133C" w:rsidRPr="005149F5" w:rsidRDefault="005149F5" w:rsidP="00893EAB">
            <w:pPr>
              <w:jc w:val="both"/>
              <w:rPr>
                <w:rFonts w:ascii="Times New Roman" w:hAnsi="Times New Roman"/>
                <w:sz w:val="28"/>
                <w:lang w:eastAsia="es-ES_tradnl"/>
              </w:rPr>
            </w:pPr>
            <w:r w:rsidRPr="005149F5">
              <w:rPr>
                <w:rFonts w:ascii="Times New Roman" w:hAnsi="Times New Roman"/>
                <w:i/>
                <w:iCs/>
                <w:sz w:val="28"/>
                <w:shd w:val="clear" w:color="auto" w:fill="FFFFFF"/>
                <w:lang w:eastAsia="es-ES_tradnl"/>
              </w:rPr>
              <w:t>Centros de Enseñanza Automovilística o Centros de Enseñanza para Conductores.</w:t>
            </w:r>
            <w:r w:rsidRPr="005149F5">
              <w:rPr>
                <w:rFonts w:ascii="Times New Roman" w:hAnsi="Times New Roman"/>
                <w:sz w:val="28"/>
                <w:shd w:val="clear" w:color="auto" w:fill="FFFFFF"/>
                <w:lang w:eastAsia="es-ES_tradnl"/>
              </w:rPr>
              <w:t xml:space="preserve"> </w:t>
            </w:r>
            <w:r w:rsidRPr="005149F5">
              <w:rPr>
                <w:rFonts w:ascii="Times New Roman" w:hAnsi="Times New Roman"/>
                <w:sz w:val="28"/>
                <w:shd w:val="clear" w:color="auto" w:fill="FFFFFF"/>
                <w:lang w:eastAsia="es-ES_tradnl"/>
              </w:rPr>
              <w:t>Son</w:t>
            </w:r>
            <w:r w:rsidRPr="005149F5">
              <w:rPr>
                <w:rFonts w:ascii="Times New Roman" w:hAnsi="Times New Roman"/>
                <w:sz w:val="28"/>
                <w:shd w:val="clear" w:color="auto" w:fill="FFFFFF"/>
                <w:lang w:eastAsia="es-ES_tradnl"/>
              </w:rPr>
              <w:t xml:space="preserve"> establecimiento</w:t>
            </w:r>
            <w:r w:rsidRPr="005149F5">
              <w:rPr>
                <w:rFonts w:ascii="Times New Roman" w:hAnsi="Times New Roman"/>
                <w:sz w:val="28"/>
                <w:shd w:val="clear" w:color="auto" w:fill="FFFFFF"/>
                <w:lang w:eastAsia="es-ES_tradnl"/>
              </w:rPr>
              <w:t>s</w:t>
            </w:r>
            <w:r w:rsidRPr="005149F5">
              <w:rPr>
                <w:rFonts w:ascii="Times New Roman" w:hAnsi="Times New Roman"/>
                <w:sz w:val="28"/>
                <w:shd w:val="clear" w:color="auto" w:fill="FFFFFF"/>
                <w:lang w:eastAsia="es-ES_tradnl"/>
              </w:rPr>
              <w:t xml:space="preserve"> docente</w:t>
            </w:r>
            <w:r w:rsidRPr="005149F5">
              <w:rPr>
                <w:rFonts w:ascii="Times New Roman" w:hAnsi="Times New Roman"/>
                <w:sz w:val="28"/>
                <w:shd w:val="clear" w:color="auto" w:fill="FFFFFF"/>
                <w:lang w:eastAsia="es-ES_tradnl"/>
              </w:rPr>
              <w:t>s</w:t>
            </w:r>
            <w:r w:rsidRPr="005149F5">
              <w:rPr>
                <w:rFonts w:ascii="Times New Roman" w:hAnsi="Times New Roman"/>
                <w:sz w:val="28"/>
                <w:shd w:val="clear" w:color="auto" w:fill="FFFFFF"/>
                <w:lang w:eastAsia="es-ES_tradnl"/>
              </w:rPr>
              <w:t xml:space="preserve"> de naturaleza pública, privada o mixta, que tiene</w:t>
            </w:r>
            <w:r w:rsidRPr="005149F5">
              <w:rPr>
                <w:rFonts w:ascii="Times New Roman" w:hAnsi="Times New Roman"/>
                <w:sz w:val="28"/>
                <w:shd w:val="clear" w:color="auto" w:fill="FFFFFF"/>
                <w:lang w:eastAsia="es-ES_tradnl"/>
              </w:rPr>
              <w:t>n</w:t>
            </w:r>
            <w:r w:rsidRPr="005149F5">
              <w:rPr>
                <w:rFonts w:ascii="Times New Roman" w:hAnsi="Times New Roman"/>
                <w:sz w:val="28"/>
                <w:shd w:val="clear" w:color="auto" w:fill="FFFFFF"/>
                <w:lang w:eastAsia="es-ES_tradnl"/>
              </w:rPr>
              <w:t xml:space="preserve"> como actividad permanente la instrucción de personas que aspiren a obtener el certificado de capacitación en conducción, o instructores en conducción</w:t>
            </w:r>
            <w:r w:rsidRPr="005149F5">
              <w:rPr>
                <w:rFonts w:ascii="Times New Roman" w:hAnsi="Times New Roman"/>
                <w:sz w:val="28"/>
                <w:shd w:val="clear" w:color="auto" w:fill="FFFFFF"/>
                <w:vertAlign w:val="superscript"/>
                <w:lang w:eastAsia="es-ES_tradnl"/>
              </w:rPr>
              <w:footnoteReference w:id="100"/>
            </w:r>
            <w:r w:rsidRPr="005149F5">
              <w:rPr>
                <w:rFonts w:ascii="Times New Roman" w:hAnsi="Times New Roman"/>
                <w:sz w:val="28"/>
                <w:shd w:val="clear" w:color="auto" w:fill="FFFFFF"/>
                <w:lang w:eastAsia="es-ES_tradnl"/>
              </w:rPr>
              <w:t>.</w:t>
            </w:r>
          </w:p>
        </w:tc>
      </w:tr>
      <w:tr w:rsidR="0039133C" w:rsidRPr="005149F5" w:rsidTr="002B1AAD">
        <w:trPr>
          <w:jc w:val="center"/>
        </w:trPr>
        <w:tc>
          <w:tcPr>
            <w:tcW w:w="1276" w:type="dxa"/>
            <w:shd w:val="clear" w:color="auto" w:fill="E7E6E6" w:themeFill="background2"/>
            <w:vAlign w:val="center"/>
          </w:tcPr>
          <w:p w:rsidR="0039133C" w:rsidRPr="005149F5" w:rsidRDefault="005149F5" w:rsidP="002B1AAD">
            <w:pPr>
              <w:jc w:val="center"/>
              <w:rPr>
                <w:rFonts w:ascii="Times New Roman" w:hAnsi="Times New Roman"/>
                <w:sz w:val="28"/>
                <w:lang w:eastAsia="es-ES_tradnl"/>
              </w:rPr>
            </w:pPr>
            <w:r w:rsidRPr="005149F5">
              <w:rPr>
                <w:rFonts w:ascii="Times New Roman" w:hAnsi="Times New Roman"/>
                <w:sz w:val="28"/>
                <w:lang w:eastAsia="es-ES_tradnl"/>
              </w:rPr>
              <w:t>CRC</w:t>
            </w:r>
          </w:p>
        </w:tc>
        <w:tc>
          <w:tcPr>
            <w:tcW w:w="7594" w:type="dxa"/>
          </w:tcPr>
          <w:p w:rsidR="0039133C" w:rsidRPr="005149F5" w:rsidRDefault="005149F5" w:rsidP="00893EAB">
            <w:pPr>
              <w:jc w:val="both"/>
              <w:rPr>
                <w:rFonts w:ascii="Times New Roman" w:hAnsi="Times New Roman"/>
                <w:sz w:val="28"/>
                <w:lang w:eastAsia="es-ES_tradnl"/>
              </w:rPr>
            </w:pPr>
            <w:r w:rsidRPr="005149F5">
              <w:rPr>
                <w:rFonts w:ascii="Times New Roman" w:hAnsi="Times New Roman"/>
                <w:i/>
                <w:iCs/>
                <w:sz w:val="28"/>
                <w:lang w:eastAsia="es-ES_tradnl"/>
              </w:rPr>
              <w:t xml:space="preserve">Centros de Reconocimiento de Conductores. </w:t>
            </w:r>
            <w:r w:rsidRPr="005149F5">
              <w:rPr>
                <w:rFonts w:ascii="Times New Roman" w:hAnsi="Times New Roman"/>
                <w:sz w:val="28"/>
                <w:lang w:eastAsia="es-ES_tradnl"/>
              </w:rPr>
              <w:t xml:space="preserve">Son instituciones </w:t>
            </w:r>
            <w:r w:rsidRPr="005149F5">
              <w:rPr>
                <w:rFonts w:ascii="Times New Roman" w:hAnsi="Times New Roman"/>
                <w:sz w:val="28"/>
                <w:lang w:eastAsia="es-ES_tradnl"/>
              </w:rPr>
              <w:t xml:space="preserve">o entidades habilitadas por el </w:t>
            </w:r>
            <w:r w:rsidRPr="005149F5">
              <w:rPr>
                <w:rFonts w:ascii="Times New Roman" w:hAnsi="Times New Roman"/>
                <w:sz w:val="28"/>
                <w:lang w:eastAsia="es-ES_tradnl"/>
              </w:rPr>
              <w:t>Ministerio de Transporte para</w:t>
            </w:r>
            <w:r w:rsidRPr="005149F5">
              <w:rPr>
                <w:rFonts w:ascii="Times New Roman" w:hAnsi="Times New Roman"/>
                <w:sz w:val="28"/>
                <w:lang w:eastAsia="es-ES_tradnl"/>
              </w:rPr>
              <w:t xml:space="preserve"> expedir el certificado de aptitud física, mental y de coordinación motriz necesario para obtener la licencia de conducción de vehículos automotores</w:t>
            </w:r>
            <w:r w:rsidRPr="005149F5">
              <w:rPr>
                <w:rFonts w:ascii="Times New Roman" w:hAnsi="Times New Roman"/>
                <w:sz w:val="28"/>
                <w:vertAlign w:val="superscript"/>
                <w:lang w:eastAsia="es-ES_tradnl"/>
              </w:rPr>
              <w:footnoteReference w:id="101"/>
            </w:r>
            <w:r w:rsidRPr="005149F5">
              <w:rPr>
                <w:rFonts w:ascii="Times New Roman" w:hAnsi="Times New Roman"/>
                <w:sz w:val="28"/>
                <w:lang w:eastAsia="es-ES_tradnl"/>
              </w:rPr>
              <w:t>.</w:t>
            </w:r>
          </w:p>
        </w:tc>
      </w:tr>
      <w:tr w:rsidR="0039133C" w:rsidRPr="005149F5" w:rsidTr="002B1AAD">
        <w:trPr>
          <w:jc w:val="center"/>
        </w:trPr>
        <w:tc>
          <w:tcPr>
            <w:tcW w:w="1276" w:type="dxa"/>
            <w:shd w:val="clear" w:color="auto" w:fill="E7E6E6" w:themeFill="background2"/>
            <w:vAlign w:val="center"/>
          </w:tcPr>
          <w:p w:rsidR="0039133C" w:rsidRPr="005149F5" w:rsidRDefault="005149F5" w:rsidP="002B1AAD">
            <w:pPr>
              <w:jc w:val="center"/>
              <w:rPr>
                <w:rFonts w:ascii="Times New Roman" w:hAnsi="Times New Roman"/>
                <w:sz w:val="28"/>
                <w:lang w:eastAsia="es-ES_tradnl"/>
              </w:rPr>
            </w:pPr>
            <w:r w:rsidRPr="005149F5">
              <w:rPr>
                <w:rFonts w:ascii="Times New Roman" w:hAnsi="Times New Roman"/>
                <w:sz w:val="28"/>
                <w:lang w:eastAsia="es-ES_tradnl"/>
              </w:rPr>
              <w:t>CDA</w:t>
            </w:r>
          </w:p>
        </w:tc>
        <w:tc>
          <w:tcPr>
            <w:tcW w:w="7594" w:type="dxa"/>
          </w:tcPr>
          <w:p w:rsidR="0039133C" w:rsidRPr="005149F5" w:rsidRDefault="005149F5" w:rsidP="00893EAB">
            <w:pPr>
              <w:jc w:val="both"/>
              <w:rPr>
                <w:rFonts w:ascii="Times New Roman" w:hAnsi="Times New Roman"/>
                <w:sz w:val="28"/>
                <w:lang w:eastAsia="es-ES_tradnl"/>
              </w:rPr>
            </w:pPr>
            <w:r w:rsidRPr="005149F5">
              <w:rPr>
                <w:rFonts w:ascii="Times New Roman" w:hAnsi="Times New Roman"/>
                <w:i/>
                <w:iCs/>
                <w:sz w:val="28"/>
                <w:shd w:val="clear" w:color="auto" w:fill="FFFFFF"/>
                <w:lang w:eastAsia="es-ES_tradnl"/>
              </w:rPr>
              <w:t>Centros de Diagnóstico Automotor.</w:t>
            </w:r>
            <w:r w:rsidRPr="005149F5">
              <w:rPr>
                <w:rFonts w:ascii="Times New Roman" w:hAnsi="Times New Roman"/>
                <w:sz w:val="28"/>
                <w:shd w:val="clear" w:color="auto" w:fill="FFFFFF"/>
                <w:lang w:eastAsia="es-ES_tradnl"/>
              </w:rPr>
              <w:t xml:space="preserve"> Se trata de los e</w:t>
            </w:r>
            <w:r w:rsidRPr="005149F5">
              <w:rPr>
                <w:rFonts w:ascii="Times New Roman" w:hAnsi="Times New Roman"/>
                <w:sz w:val="28"/>
                <w:shd w:val="clear" w:color="auto" w:fill="FFFFFF"/>
                <w:lang w:eastAsia="es-ES_tradnl"/>
              </w:rPr>
              <w:t>nte</w:t>
            </w:r>
            <w:r w:rsidRPr="005149F5">
              <w:rPr>
                <w:rFonts w:ascii="Times New Roman" w:hAnsi="Times New Roman"/>
                <w:sz w:val="28"/>
                <w:shd w:val="clear" w:color="auto" w:fill="FFFFFF"/>
                <w:lang w:eastAsia="es-ES_tradnl"/>
              </w:rPr>
              <w:t>s</w:t>
            </w:r>
            <w:r w:rsidRPr="005149F5">
              <w:rPr>
                <w:rFonts w:ascii="Times New Roman" w:hAnsi="Times New Roman"/>
                <w:sz w:val="28"/>
                <w:shd w:val="clear" w:color="auto" w:fill="FFFFFF"/>
                <w:lang w:eastAsia="es-ES_tradnl"/>
              </w:rPr>
              <w:t xml:space="preserve"> estatal</w:t>
            </w:r>
            <w:r w:rsidRPr="005149F5">
              <w:rPr>
                <w:rFonts w:ascii="Times New Roman" w:hAnsi="Times New Roman"/>
                <w:sz w:val="28"/>
                <w:shd w:val="clear" w:color="auto" w:fill="FFFFFF"/>
                <w:lang w:eastAsia="es-ES_tradnl"/>
              </w:rPr>
              <w:t>es</w:t>
            </w:r>
            <w:r w:rsidRPr="005149F5">
              <w:rPr>
                <w:rFonts w:ascii="Times New Roman" w:hAnsi="Times New Roman"/>
                <w:sz w:val="28"/>
                <w:shd w:val="clear" w:color="auto" w:fill="FFFFFF"/>
                <w:lang w:eastAsia="es-ES_tradnl"/>
              </w:rPr>
              <w:t xml:space="preserve"> o pri</w:t>
            </w:r>
            <w:r w:rsidRPr="005149F5">
              <w:rPr>
                <w:rFonts w:ascii="Times New Roman" w:hAnsi="Times New Roman"/>
                <w:sz w:val="28"/>
                <w:shd w:val="clear" w:color="auto" w:fill="FFFFFF"/>
                <w:lang w:eastAsia="es-ES_tradnl"/>
              </w:rPr>
              <w:t>vado</w:t>
            </w:r>
            <w:r w:rsidRPr="005149F5">
              <w:rPr>
                <w:rFonts w:ascii="Times New Roman" w:hAnsi="Times New Roman"/>
                <w:sz w:val="28"/>
                <w:shd w:val="clear" w:color="auto" w:fill="FFFFFF"/>
                <w:lang w:eastAsia="es-ES_tradnl"/>
              </w:rPr>
              <w:t>s que realizan e</w:t>
            </w:r>
            <w:r w:rsidRPr="005149F5">
              <w:rPr>
                <w:rFonts w:ascii="Times New Roman" w:hAnsi="Times New Roman"/>
                <w:sz w:val="28"/>
                <w:shd w:val="clear" w:color="auto" w:fill="FFFFFF"/>
                <w:lang w:eastAsia="es-ES_tradnl"/>
              </w:rPr>
              <w:t xml:space="preserve">l examen técnico-mecánico de </w:t>
            </w:r>
            <w:r w:rsidRPr="005149F5">
              <w:rPr>
                <w:rFonts w:ascii="Times New Roman" w:hAnsi="Times New Roman"/>
                <w:sz w:val="28"/>
                <w:shd w:val="clear" w:color="auto" w:fill="FFFFFF"/>
                <w:lang w:eastAsia="es-ES_tradnl"/>
              </w:rPr>
              <w:t xml:space="preserve">los </w:t>
            </w:r>
            <w:r w:rsidRPr="005149F5">
              <w:rPr>
                <w:rFonts w:ascii="Times New Roman" w:hAnsi="Times New Roman"/>
                <w:sz w:val="28"/>
                <w:shd w:val="clear" w:color="auto" w:fill="FFFFFF"/>
                <w:lang w:eastAsia="es-ES_tradnl"/>
              </w:rPr>
              <w:t>vehículos automotores y la revisión del control ecológico</w:t>
            </w:r>
            <w:r w:rsidRPr="005149F5">
              <w:rPr>
                <w:rFonts w:ascii="Times New Roman" w:hAnsi="Times New Roman"/>
                <w:sz w:val="28"/>
                <w:shd w:val="clear" w:color="auto" w:fill="FFFFFF"/>
                <w:lang w:eastAsia="es-ES_tradnl"/>
              </w:rPr>
              <w:t>,</w:t>
            </w:r>
            <w:r w:rsidRPr="005149F5">
              <w:rPr>
                <w:rFonts w:ascii="Times New Roman" w:hAnsi="Times New Roman"/>
                <w:sz w:val="28"/>
                <w:shd w:val="clear" w:color="auto" w:fill="FFFFFF"/>
                <w:lang w:eastAsia="es-ES_tradnl"/>
              </w:rPr>
              <w:t xml:space="preserve"> conforme </w:t>
            </w:r>
            <w:r w:rsidRPr="005149F5">
              <w:rPr>
                <w:rFonts w:ascii="Times New Roman" w:hAnsi="Times New Roman"/>
                <w:sz w:val="28"/>
                <w:shd w:val="clear" w:color="auto" w:fill="FFFFFF"/>
                <w:lang w:eastAsia="es-ES_tradnl"/>
              </w:rPr>
              <w:t>con</w:t>
            </w:r>
            <w:r w:rsidRPr="005149F5">
              <w:rPr>
                <w:rFonts w:ascii="Times New Roman" w:hAnsi="Times New Roman"/>
                <w:sz w:val="28"/>
                <w:shd w:val="clear" w:color="auto" w:fill="FFFFFF"/>
                <w:lang w:eastAsia="es-ES_tradnl"/>
              </w:rPr>
              <w:t xml:space="preserve"> las normas ambientales</w:t>
            </w:r>
            <w:r w:rsidRPr="005149F5">
              <w:rPr>
                <w:rFonts w:ascii="Times New Roman" w:hAnsi="Times New Roman"/>
                <w:sz w:val="28"/>
                <w:shd w:val="clear" w:color="auto" w:fill="FFFFFF"/>
                <w:vertAlign w:val="superscript"/>
                <w:lang w:eastAsia="es-ES_tradnl"/>
              </w:rPr>
              <w:footnoteReference w:id="102"/>
            </w:r>
            <w:r w:rsidRPr="005149F5">
              <w:rPr>
                <w:rFonts w:ascii="Times New Roman" w:hAnsi="Times New Roman"/>
                <w:sz w:val="28"/>
                <w:shd w:val="clear" w:color="auto" w:fill="FFFFFF"/>
                <w:lang w:eastAsia="es-ES_tradnl"/>
              </w:rPr>
              <w:t>.</w:t>
            </w:r>
          </w:p>
        </w:tc>
      </w:tr>
      <w:tr w:rsidR="0039133C" w:rsidRPr="005149F5" w:rsidTr="002B1AAD">
        <w:trPr>
          <w:jc w:val="center"/>
        </w:trPr>
        <w:tc>
          <w:tcPr>
            <w:tcW w:w="1276" w:type="dxa"/>
            <w:shd w:val="clear" w:color="auto" w:fill="E7E6E6" w:themeFill="background2"/>
            <w:vAlign w:val="center"/>
          </w:tcPr>
          <w:p w:rsidR="0039133C" w:rsidRPr="005149F5" w:rsidRDefault="005149F5" w:rsidP="002B1AAD">
            <w:pPr>
              <w:jc w:val="center"/>
              <w:rPr>
                <w:rFonts w:ascii="Times New Roman" w:hAnsi="Times New Roman"/>
                <w:sz w:val="28"/>
                <w:lang w:eastAsia="es-ES_tradnl"/>
              </w:rPr>
            </w:pPr>
            <w:r w:rsidRPr="005149F5">
              <w:rPr>
                <w:rFonts w:ascii="Times New Roman" w:hAnsi="Times New Roman"/>
                <w:sz w:val="28"/>
                <w:lang w:eastAsia="es-ES_tradnl"/>
              </w:rPr>
              <w:t>CIA</w:t>
            </w:r>
          </w:p>
        </w:tc>
        <w:tc>
          <w:tcPr>
            <w:tcW w:w="7594" w:type="dxa"/>
          </w:tcPr>
          <w:p w:rsidR="0039133C" w:rsidRPr="005149F5" w:rsidRDefault="005149F5" w:rsidP="00893EAB">
            <w:pPr>
              <w:jc w:val="both"/>
              <w:rPr>
                <w:rFonts w:ascii="Times New Roman" w:hAnsi="Times New Roman"/>
                <w:sz w:val="28"/>
                <w:lang w:eastAsia="es-ES_tradnl"/>
              </w:rPr>
            </w:pPr>
            <w:r w:rsidRPr="005149F5">
              <w:rPr>
                <w:rFonts w:ascii="Times New Roman" w:hAnsi="Times New Roman"/>
                <w:i/>
                <w:iCs/>
                <w:sz w:val="28"/>
                <w:shd w:val="clear" w:color="auto" w:fill="FFFFFF"/>
                <w:lang w:eastAsia="es-ES_tradnl"/>
              </w:rPr>
              <w:t xml:space="preserve">Centros Integrales de Atención. </w:t>
            </w:r>
            <w:r w:rsidRPr="005149F5">
              <w:rPr>
                <w:rFonts w:ascii="Times New Roman" w:hAnsi="Times New Roman"/>
                <w:sz w:val="28"/>
                <w:shd w:val="clear" w:color="auto" w:fill="FFFFFF"/>
                <w:lang w:eastAsia="es-ES_tradnl"/>
              </w:rPr>
              <w:t>Se definen como los e</w:t>
            </w:r>
            <w:r w:rsidRPr="005149F5">
              <w:rPr>
                <w:rFonts w:ascii="Times New Roman" w:hAnsi="Times New Roman"/>
                <w:sz w:val="28"/>
                <w:shd w:val="clear" w:color="auto" w:fill="FFFFFF"/>
                <w:lang w:eastAsia="es-ES_tradnl"/>
              </w:rPr>
              <w:t>stablecimiento</w:t>
            </w:r>
            <w:r w:rsidRPr="005149F5">
              <w:rPr>
                <w:rFonts w:ascii="Times New Roman" w:hAnsi="Times New Roman"/>
                <w:sz w:val="28"/>
                <w:shd w:val="clear" w:color="auto" w:fill="FFFFFF"/>
                <w:lang w:eastAsia="es-ES_tradnl"/>
              </w:rPr>
              <w:t>s</w:t>
            </w:r>
            <w:r w:rsidRPr="005149F5">
              <w:rPr>
                <w:rFonts w:ascii="Times New Roman" w:hAnsi="Times New Roman"/>
                <w:sz w:val="28"/>
                <w:shd w:val="clear" w:color="auto" w:fill="FFFFFF"/>
                <w:lang w:eastAsia="es-ES_tradnl"/>
              </w:rPr>
              <w:t xml:space="preserve"> donde se presta el servicio de escuela y casa cárcel para la rehabilitación de los infractores a las normas del Código de Tránsito. Puede ser operado por el Estado o por entes privados que</w:t>
            </w:r>
            <w:r w:rsidRPr="005149F5">
              <w:rPr>
                <w:rFonts w:ascii="Times New Roman" w:hAnsi="Times New Roman"/>
                <w:sz w:val="28"/>
                <w:shd w:val="clear" w:color="auto" w:fill="FFFFFF"/>
                <w:lang w:eastAsia="es-ES_tradnl"/>
              </w:rPr>
              <w:t>,</w:t>
            </w:r>
            <w:r w:rsidRPr="005149F5">
              <w:rPr>
                <w:rFonts w:ascii="Times New Roman" w:hAnsi="Times New Roman"/>
                <w:sz w:val="28"/>
                <w:shd w:val="clear" w:color="auto" w:fill="FFFFFF"/>
                <w:lang w:eastAsia="es-ES_tradnl"/>
              </w:rPr>
              <w:t xml:space="preserve"> a través del cobro de las tarifas por los servicios allí prestado</w:t>
            </w:r>
            <w:r w:rsidRPr="005149F5">
              <w:rPr>
                <w:rFonts w:ascii="Times New Roman" w:hAnsi="Times New Roman"/>
                <w:sz w:val="28"/>
                <w:shd w:val="clear" w:color="auto" w:fill="FFFFFF"/>
                <w:lang w:eastAsia="es-ES_tradnl"/>
              </w:rPr>
              <w:t>s</w:t>
            </w:r>
            <w:r w:rsidRPr="005149F5">
              <w:rPr>
                <w:rFonts w:ascii="Times New Roman" w:hAnsi="Times New Roman"/>
                <w:sz w:val="28"/>
                <w:shd w:val="clear" w:color="auto" w:fill="FFFFFF"/>
                <w:lang w:eastAsia="es-ES_tradnl"/>
              </w:rPr>
              <w:t>,</w:t>
            </w:r>
            <w:r w:rsidRPr="005149F5">
              <w:rPr>
                <w:rFonts w:ascii="Times New Roman" w:hAnsi="Times New Roman"/>
                <w:sz w:val="28"/>
                <w:shd w:val="clear" w:color="auto" w:fill="FFFFFF"/>
                <w:lang w:eastAsia="es-ES_tradnl"/>
              </w:rPr>
              <w:t xml:space="preserve"> garantizarán su autosostenibilidad</w:t>
            </w:r>
            <w:r w:rsidRPr="005149F5">
              <w:rPr>
                <w:rFonts w:ascii="Times New Roman" w:hAnsi="Times New Roman"/>
                <w:sz w:val="28"/>
                <w:shd w:val="clear" w:color="auto" w:fill="FFFFFF"/>
                <w:vertAlign w:val="superscript"/>
                <w:lang w:eastAsia="es-ES_tradnl"/>
              </w:rPr>
              <w:footnoteReference w:id="103"/>
            </w:r>
            <w:r w:rsidRPr="005149F5">
              <w:rPr>
                <w:rFonts w:ascii="Times New Roman" w:hAnsi="Times New Roman"/>
                <w:sz w:val="28"/>
                <w:shd w:val="clear" w:color="auto" w:fill="FFFFFF"/>
                <w:lang w:eastAsia="es-ES_tradnl"/>
              </w:rPr>
              <w:t>.</w:t>
            </w:r>
          </w:p>
        </w:tc>
      </w:tr>
      <w:tr w:rsidR="0039133C" w:rsidRPr="005149F5" w:rsidTr="002B1AAD">
        <w:trPr>
          <w:jc w:val="center"/>
        </w:trPr>
        <w:tc>
          <w:tcPr>
            <w:tcW w:w="1276" w:type="dxa"/>
            <w:shd w:val="clear" w:color="auto" w:fill="E7E6E6" w:themeFill="background2"/>
            <w:vAlign w:val="center"/>
          </w:tcPr>
          <w:p w:rsidR="0039133C" w:rsidRPr="005149F5" w:rsidRDefault="005149F5" w:rsidP="002B1AAD">
            <w:pPr>
              <w:jc w:val="center"/>
              <w:rPr>
                <w:rFonts w:ascii="Times New Roman" w:hAnsi="Times New Roman"/>
                <w:sz w:val="28"/>
                <w:lang w:eastAsia="es-ES_tradnl"/>
              </w:rPr>
            </w:pPr>
            <w:r w:rsidRPr="005149F5">
              <w:rPr>
                <w:rFonts w:ascii="Times New Roman" w:hAnsi="Times New Roman"/>
                <w:sz w:val="28"/>
                <w:lang w:eastAsia="es-ES_tradnl"/>
              </w:rPr>
              <w:t>CALE</w:t>
            </w:r>
          </w:p>
        </w:tc>
        <w:tc>
          <w:tcPr>
            <w:tcW w:w="7594" w:type="dxa"/>
          </w:tcPr>
          <w:p w:rsidR="0039133C" w:rsidRPr="005149F5" w:rsidRDefault="005149F5" w:rsidP="00893EAB">
            <w:pPr>
              <w:jc w:val="both"/>
              <w:rPr>
                <w:rFonts w:ascii="Times New Roman" w:hAnsi="Times New Roman"/>
                <w:sz w:val="28"/>
                <w:shd w:val="clear" w:color="auto" w:fill="FFFFFF"/>
                <w:lang w:eastAsia="es-ES_tradnl"/>
              </w:rPr>
            </w:pPr>
            <w:r w:rsidRPr="005149F5">
              <w:rPr>
                <w:rFonts w:ascii="Times New Roman" w:hAnsi="Times New Roman"/>
                <w:i/>
                <w:iCs/>
                <w:sz w:val="28"/>
                <w:shd w:val="clear" w:color="auto" w:fill="FFFFFF"/>
                <w:lang w:eastAsia="es-ES_tradnl"/>
              </w:rPr>
              <w:t>Centros de Apoyo Logístico de Evaluación.</w:t>
            </w:r>
            <w:r w:rsidRPr="005149F5">
              <w:rPr>
                <w:rFonts w:ascii="Times New Roman" w:hAnsi="Times New Roman"/>
                <w:sz w:val="28"/>
                <w:shd w:val="clear" w:color="auto" w:fill="FFFFFF"/>
                <w:lang w:eastAsia="es-ES_tradnl"/>
              </w:rPr>
              <w:t xml:space="preserve"> Son e</w:t>
            </w:r>
            <w:r w:rsidRPr="005149F5">
              <w:rPr>
                <w:rFonts w:ascii="Times New Roman" w:hAnsi="Times New Roman"/>
                <w:sz w:val="28"/>
                <w:shd w:val="clear" w:color="auto" w:fill="FFFFFF"/>
                <w:lang w:eastAsia="es-ES_tradnl"/>
              </w:rPr>
              <w:t>stablecimiento</w:t>
            </w:r>
            <w:r w:rsidRPr="005149F5">
              <w:rPr>
                <w:rFonts w:ascii="Times New Roman" w:hAnsi="Times New Roman"/>
                <w:sz w:val="28"/>
                <w:shd w:val="clear" w:color="auto" w:fill="FFFFFF"/>
                <w:lang w:eastAsia="es-ES_tradnl"/>
              </w:rPr>
              <w:t>s</w:t>
            </w:r>
            <w:r w:rsidRPr="005149F5">
              <w:rPr>
                <w:rFonts w:ascii="Times New Roman" w:hAnsi="Times New Roman"/>
                <w:sz w:val="28"/>
                <w:shd w:val="clear" w:color="auto" w:fill="FFFFFF"/>
                <w:lang w:eastAsia="es-ES_tradnl"/>
              </w:rPr>
              <w:t xml:space="preserve"> para realizar los exámenes teórico y práctico de conducción para l</w:t>
            </w:r>
            <w:r w:rsidRPr="005149F5">
              <w:rPr>
                <w:rFonts w:ascii="Times New Roman" w:hAnsi="Times New Roman"/>
                <w:sz w:val="28"/>
              </w:rPr>
              <w:t>as personas que aspiran a obtener la licencia de conducción por primera vez o las</w:t>
            </w:r>
            <w:r w:rsidRPr="005149F5">
              <w:rPr>
                <w:rFonts w:ascii="Times New Roman" w:hAnsi="Times New Roman"/>
                <w:sz w:val="28"/>
              </w:rPr>
              <w:t xml:space="preserve"> que requieran recategorizar</w:t>
            </w:r>
            <w:r w:rsidRPr="005149F5">
              <w:rPr>
                <w:rFonts w:ascii="Times New Roman" w:hAnsi="Times New Roman"/>
                <w:sz w:val="28"/>
                <w:vertAlign w:val="superscript"/>
              </w:rPr>
              <w:footnoteReference w:id="104"/>
            </w:r>
            <w:r w:rsidRPr="005149F5">
              <w:rPr>
                <w:rFonts w:ascii="Times New Roman" w:hAnsi="Times New Roman"/>
                <w:sz w:val="28"/>
              </w:rPr>
              <w:t>.</w:t>
            </w:r>
          </w:p>
        </w:tc>
      </w:tr>
    </w:tbl>
    <w:p w:rsidR="0039133C" w:rsidRPr="005149F5" w:rsidRDefault="005149F5" w:rsidP="00893EAB">
      <w:pPr>
        <w:jc w:val="both"/>
        <w:rPr>
          <w:rFonts w:ascii="Times New Roman" w:hAnsi="Times New Roman" w:cs="Times New Roman"/>
          <w:sz w:val="28"/>
          <w:szCs w:val="28"/>
          <w:lang w:eastAsia="es-ES_tradnl"/>
        </w:rPr>
      </w:pPr>
    </w:p>
    <w:p w:rsidR="00F70C9E" w:rsidRPr="005149F5" w:rsidRDefault="005149F5" w:rsidP="00A31504">
      <w:pPr>
        <w:pStyle w:val="Prrafodelista"/>
        <w:numPr>
          <w:ilvl w:val="0"/>
          <w:numId w:val="2"/>
        </w:numPr>
        <w:tabs>
          <w:tab w:val="left" w:pos="709"/>
        </w:tabs>
        <w:suppressAutoHyphens/>
        <w:overflowPunct w:val="0"/>
        <w:autoSpaceDE w:val="0"/>
        <w:autoSpaceDN w:val="0"/>
        <w:adjustRightInd w:val="0"/>
        <w:ind w:left="0" w:right="51" w:firstLine="0"/>
        <w:contextualSpacing/>
        <w:jc w:val="both"/>
        <w:textAlignment w:val="baseline"/>
        <w:rPr>
          <w:rFonts w:ascii="Times New Roman" w:hAnsi="Times New Roman" w:cs="Times New Roman"/>
          <w:sz w:val="28"/>
          <w:szCs w:val="28"/>
          <w:lang w:val="es-CO"/>
        </w:rPr>
      </w:pPr>
      <w:r w:rsidRPr="005149F5">
        <w:rPr>
          <w:rFonts w:ascii="Times New Roman" w:eastAsia="Aptos" w:hAnsi="Times New Roman" w:cs="Times New Roman"/>
          <w:sz w:val="28"/>
          <w:szCs w:val="28"/>
          <w:lang w:val="es-CO"/>
          <w14:ligatures w14:val="standardContextual"/>
        </w:rPr>
        <w:t xml:space="preserve">De conformidad con la Resolución </w:t>
      </w:r>
      <w:r w:rsidRPr="005149F5">
        <w:rPr>
          <w:rFonts w:ascii="Times New Roman" w:eastAsia="Aptos" w:hAnsi="Times New Roman" w:cs="Times New Roman"/>
          <w:sz w:val="28"/>
          <w:szCs w:val="28"/>
          <w:lang w:val="es-CO"/>
          <w14:ligatures w14:val="standardContextual"/>
        </w:rPr>
        <w:t xml:space="preserve">20203040011355 </w:t>
      </w:r>
      <w:r w:rsidRPr="005149F5">
        <w:rPr>
          <w:rFonts w:ascii="Times New Roman" w:eastAsia="Aptos" w:hAnsi="Times New Roman" w:cs="Times New Roman"/>
          <w:sz w:val="28"/>
          <w:szCs w:val="28"/>
          <w:lang w:val="es-CO"/>
          <w14:ligatures w14:val="standardContextual"/>
        </w:rPr>
        <w:t>de 2020</w:t>
      </w:r>
      <w:r w:rsidRPr="005149F5">
        <w:rPr>
          <w:rFonts w:ascii="Times New Roman" w:eastAsia="Aptos" w:hAnsi="Times New Roman" w:cs="Times New Roman"/>
          <w:sz w:val="28"/>
          <w:szCs w:val="28"/>
          <w:lang w:val="es-CO"/>
          <w14:ligatures w14:val="standardContextual"/>
        </w:rPr>
        <w:t xml:space="preserve"> del Ministerio de Transporte</w:t>
      </w:r>
      <w:r w:rsidRPr="005149F5">
        <w:rPr>
          <w:rStyle w:val="Refdenotaalpie"/>
          <w:rFonts w:ascii="Times New Roman" w:eastAsia="Aptos" w:hAnsi="Times New Roman" w:cs="Times New Roman"/>
          <w:sz w:val="28"/>
          <w:lang w:val="es-CO"/>
          <w14:ligatures w14:val="standardContextual"/>
        </w:rPr>
        <w:footnoteReference w:id="105"/>
      </w:r>
      <w:r w:rsidRPr="005149F5">
        <w:rPr>
          <w:rFonts w:ascii="Times New Roman" w:eastAsia="Aptos" w:hAnsi="Times New Roman" w:cs="Times New Roman"/>
          <w:sz w:val="28"/>
          <w:szCs w:val="28"/>
          <w:lang w:val="es-CO"/>
          <w14:ligatures w14:val="standardContextual"/>
        </w:rPr>
        <w:t xml:space="preserve">, los </w:t>
      </w:r>
      <w:r w:rsidRPr="005149F5">
        <w:rPr>
          <w:rFonts w:ascii="Times New Roman" w:eastAsia="Aptos" w:hAnsi="Times New Roman" w:cs="Times New Roman"/>
          <w:sz w:val="28"/>
          <w:szCs w:val="28"/>
          <w:lang w:val="es-CO"/>
          <w14:ligatures w14:val="standardContextual"/>
        </w:rPr>
        <w:t>o</w:t>
      </w:r>
      <w:r w:rsidRPr="005149F5">
        <w:rPr>
          <w:rFonts w:ascii="Times New Roman" w:eastAsia="Aptos" w:hAnsi="Times New Roman" w:cs="Times New Roman"/>
          <w:sz w:val="28"/>
          <w:szCs w:val="28"/>
          <w:lang w:val="es-CO"/>
          <w14:ligatures w14:val="standardContextual"/>
        </w:rPr>
        <w:t xml:space="preserve">rganismos de </w:t>
      </w:r>
      <w:r w:rsidRPr="005149F5">
        <w:rPr>
          <w:rFonts w:ascii="Times New Roman" w:eastAsia="Aptos" w:hAnsi="Times New Roman" w:cs="Times New Roman"/>
          <w:sz w:val="28"/>
          <w:szCs w:val="28"/>
          <w:lang w:val="es-CO"/>
          <w14:ligatures w14:val="standardContextual"/>
        </w:rPr>
        <w:t>a</w:t>
      </w:r>
      <w:r w:rsidRPr="005149F5">
        <w:rPr>
          <w:rFonts w:ascii="Times New Roman" w:eastAsia="Aptos" w:hAnsi="Times New Roman" w:cs="Times New Roman"/>
          <w:sz w:val="28"/>
          <w:szCs w:val="28"/>
          <w:lang w:val="es-CO"/>
          <w14:ligatures w14:val="standardContextual"/>
        </w:rPr>
        <w:t xml:space="preserve">poyo a las </w:t>
      </w:r>
      <w:r w:rsidRPr="005149F5">
        <w:rPr>
          <w:rFonts w:ascii="Times New Roman" w:eastAsia="Aptos" w:hAnsi="Times New Roman" w:cs="Times New Roman"/>
          <w:sz w:val="28"/>
          <w:szCs w:val="28"/>
          <w:lang w:val="es-CO"/>
          <w14:ligatures w14:val="standardContextual"/>
        </w:rPr>
        <w:t>a</w:t>
      </w:r>
      <w:r w:rsidRPr="005149F5">
        <w:rPr>
          <w:rFonts w:ascii="Times New Roman" w:eastAsia="Aptos" w:hAnsi="Times New Roman" w:cs="Times New Roman"/>
          <w:sz w:val="28"/>
          <w:szCs w:val="28"/>
          <w:lang w:val="es-CO"/>
          <w14:ligatures w14:val="standardContextual"/>
        </w:rPr>
        <w:t xml:space="preserve">utoridades de </w:t>
      </w:r>
      <w:r w:rsidRPr="005149F5">
        <w:rPr>
          <w:rFonts w:ascii="Times New Roman" w:eastAsia="Aptos" w:hAnsi="Times New Roman" w:cs="Times New Roman"/>
          <w:sz w:val="28"/>
          <w:szCs w:val="28"/>
          <w:lang w:val="es-CO"/>
          <w14:ligatures w14:val="standardContextual"/>
        </w:rPr>
        <w:t>t</w:t>
      </w:r>
      <w:r w:rsidRPr="005149F5">
        <w:rPr>
          <w:rFonts w:ascii="Times New Roman" w:eastAsia="Aptos" w:hAnsi="Times New Roman" w:cs="Times New Roman"/>
          <w:sz w:val="28"/>
          <w:szCs w:val="28"/>
          <w:lang w:val="es-CO"/>
          <w14:ligatures w14:val="standardContextual"/>
        </w:rPr>
        <w:t xml:space="preserve">ránsito </w:t>
      </w:r>
      <w:r w:rsidRPr="005149F5">
        <w:rPr>
          <w:rFonts w:ascii="Times New Roman" w:eastAsia="Aptos" w:hAnsi="Times New Roman" w:cs="Times New Roman"/>
          <w:sz w:val="28"/>
          <w:szCs w:val="28"/>
          <w:lang w:val="es-CO"/>
          <w14:ligatures w14:val="standardContextual"/>
        </w:rPr>
        <w:t xml:space="preserve">(OAAT) deben </w:t>
      </w:r>
      <w:r w:rsidRPr="005149F5">
        <w:rPr>
          <w:rFonts w:ascii="Times New Roman" w:eastAsia="Aptos" w:hAnsi="Times New Roman" w:cs="Times New Roman"/>
          <w:sz w:val="28"/>
          <w:szCs w:val="28"/>
          <w:lang w:val="es-CO"/>
          <w14:ligatures w14:val="standardContextual"/>
        </w:rPr>
        <w:t xml:space="preserve">registrarse ante el sistema de Registro Único Nacional de Tránsito (RUNT), lo que les permitirá la prestación del servicio, </w:t>
      </w:r>
      <w:r w:rsidRPr="005149F5">
        <w:rPr>
          <w:rFonts w:ascii="Times New Roman" w:eastAsia="Aptos" w:hAnsi="Times New Roman" w:cs="Times New Roman"/>
          <w:sz w:val="28"/>
          <w:szCs w:val="28"/>
          <w:lang w:val="es-CO"/>
          <w14:ligatures w14:val="standardContextual"/>
        </w:rPr>
        <w:t xml:space="preserve">según </w:t>
      </w:r>
      <w:r w:rsidRPr="005149F5">
        <w:rPr>
          <w:rFonts w:ascii="Times New Roman" w:eastAsia="Aptos" w:hAnsi="Times New Roman" w:cs="Times New Roman"/>
          <w:sz w:val="28"/>
          <w:szCs w:val="28"/>
          <w:lang w:val="es-CO"/>
          <w14:ligatures w14:val="standardContextual"/>
        </w:rPr>
        <w:t xml:space="preserve">la certificación otorgada por el </w:t>
      </w:r>
      <w:r w:rsidRPr="005149F5">
        <w:rPr>
          <w:rFonts w:ascii="Times New Roman" w:eastAsia="Aptos" w:hAnsi="Times New Roman" w:cs="Times New Roman"/>
          <w:sz w:val="28"/>
          <w:szCs w:val="28"/>
          <w:lang w:val="es-CO"/>
          <w14:ligatures w14:val="standardContextual"/>
        </w:rPr>
        <w:t>o</w:t>
      </w:r>
      <w:r w:rsidRPr="005149F5">
        <w:rPr>
          <w:rFonts w:ascii="Times New Roman" w:eastAsia="Aptos" w:hAnsi="Times New Roman" w:cs="Times New Roman"/>
          <w:sz w:val="28"/>
          <w:szCs w:val="28"/>
          <w:lang w:val="es-CO"/>
          <w14:ligatures w14:val="standardContextual"/>
        </w:rPr>
        <w:t xml:space="preserve">rganismo </w:t>
      </w:r>
      <w:r w:rsidRPr="005149F5">
        <w:rPr>
          <w:rFonts w:ascii="Times New Roman" w:eastAsia="Aptos" w:hAnsi="Times New Roman" w:cs="Times New Roman"/>
          <w:sz w:val="28"/>
          <w:szCs w:val="28"/>
          <w:lang w:val="es-CO"/>
          <w14:ligatures w14:val="standardContextual"/>
        </w:rPr>
        <w:t>e</w:t>
      </w:r>
      <w:r w:rsidRPr="005149F5">
        <w:rPr>
          <w:rFonts w:ascii="Times New Roman" w:eastAsia="Aptos" w:hAnsi="Times New Roman" w:cs="Times New Roman"/>
          <w:sz w:val="28"/>
          <w:szCs w:val="28"/>
          <w:lang w:val="es-CO"/>
          <w14:ligatures w14:val="standardContextual"/>
        </w:rPr>
        <w:t xml:space="preserve">valuador de la </w:t>
      </w:r>
      <w:r w:rsidRPr="005149F5">
        <w:rPr>
          <w:rFonts w:ascii="Times New Roman" w:eastAsia="Aptos" w:hAnsi="Times New Roman" w:cs="Times New Roman"/>
          <w:sz w:val="28"/>
          <w:szCs w:val="28"/>
          <w:lang w:val="es-CO"/>
          <w14:ligatures w14:val="standardContextual"/>
        </w:rPr>
        <w:t>c</w:t>
      </w:r>
      <w:r w:rsidRPr="005149F5">
        <w:rPr>
          <w:rFonts w:ascii="Times New Roman" w:eastAsia="Aptos" w:hAnsi="Times New Roman" w:cs="Times New Roman"/>
          <w:sz w:val="28"/>
          <w:szCs w:val="28"/>
          <w:lang w:val="es-CO"/>
          <w14:ligatures w14:val="standardContextual"/>
        </w:rPr>
        <w:t xml:space="preserve">onformidad, acreditado por el </w:t>
      </w:r>
      <w:r w:rsidRPr="005149F5">
        <w:rPr>
          <w:rFonts w:ascii="Times New Roman" w:eastAsia="Aptos" w:hAnsi="Times New Roman" w:cs="Times New Roman"/>
          <w:sz w:val="28"/>
          <w:szCs w:val="28"/>
          <w:lang w:val="es-CO"/>
          <w14:ligatures w14:val="standardContextual"/>
        </w:rPr>
        <w:t>o</w:t>
      </w:r>
      <w:r w:rsidRPr="005149F5">
        <w:rPr>
          <w:rFonts w:ascii="Times New Roman" w:eastAsia="Aptos" w:hAnsi="Times New Roman" w:cs="Times New Roman"/>
          <w:sz w:val="28"/>
          <w:szCs w:val="28"/>
          <w:lang w:val="es-CO"/>
          <w14:ligatures w14:val="standardContextual"/>
        </w:rPr>
        <w:t xml:space="preserve">rganismo </w:t>
      </w:r>
      <w:r w:rsidRPr="005149F5">
        <w:rPr>
          <w:rFonts w:ascii="Times New Roman" w:eastAsia="Aptos" w:hAnsi="Times New Roman" w:cs="Times New Roman"/>
          <w:sz w:val="28"/>
          <w:szCs w:val="28"/>
          <w:lang w:val="es-CO"/>
          <w14:ligatures w14:val="standardContextual"/>
        </w:rPr>
        <w:t>n</w:t>
      </w:r>
      <w:r w:rsidRPr="005149F5">
        <w:rPr>
          <w:rFonts w:ascii="Times New Roman" w:eastAsia="Aptos" w:hAnsi="Times New Roman" w:cs="Times New Roman"/>
          <w:sz w:val="28"/>
          <w:szCs w:val="28"/>
          <w:lang w:val="es-CO"/>
          <w14:ligatures w14:val="standardContextual"/>
        </w:rPr>
        <w:t xml:space="preserve">acional de </w:t>
      </w:r>
      <w:r w:rsidRPr="005149F5">
        <w:rPr>
          <w:rFonts w:ascii="Times New Roman" w:eastAsia="Aptos" w:hAnsi="Times New Roman" w:cs="Times New Roman"/>
          <w:sz w:val="28"/>
          <w:szCs w:val="28"/>
          <w:lang w:val="es-CO"/>
          <w14:ligatures w14:val="standardContextual"/>
        </w:rPr>
        <w:t>a</w:t>
      </w:r>
      <w:r w:rsidRPr="005149F5">
        <w:rPr>
          <w:rFonts w:ascii="Times New Roman" w:eastAsia="Aptos" w:hAnsi="Times New Roman" w:cs="Times New Roman"/>
          <w:sz w:val="28"/>
          <w:szCs w:val="28"/>
          <w:lang w:val="es-CO"/>
          <w14:ligatures w14:val="standardContextual"/>
        </w:rPr>
        <w:t>creditación d</w:t>
      </w:r>
      <w:r w:rsidRPr="005149F5">
        <w:rPr>
          <w:rFonts w:ascii="Times New Roman" w:eastAsia="Aptos" w:hAnsi="Times New Roman" w:cs="Times New Roman"/>
          <w:sz w:val="28"/>
          <w:szCs w:val="28"/>
          <w:lang w:val="es-CO"/>
          <w14:ligatures w14:val="standardContextual"/>
        </w:rPr>
        <w:t xml:space="preserve">e Colombia. </w:t>
      </w:r>
    </w:p>
    <w:p w:rsidR="00F70C9E" w:rsidRPr="005149F5" w:rsidRDefault="005149F5" w:rsidP="00925B5B">
      <w:pPr>
        <w:tabs>
          <w:tab w:val="left" w:pos="709"/>
        </w:tabs>
        <w:overflowPunct w:val="0"/>
        <w:autoSpaceDE w:val="0"/>
        <w:autoSpaceDN w:val="0"/>
        <w:adjustRightInd w:val="0"/>
        <w:ind w:right="51"/>
        <w:contextualSpacing/>
        <w:jc w:val="both"/>
        <w:textAlignment w:val="baseline"/>
        <w:rPr>
          <w:rFonts w:ascii="Times New Roman" w:hAnsi="Times New Roman" w:cs="Times New Roman"/>
          <w:sz w:val="28"/>
          <w:szCs w:val="28"/>
          <w:lang w:eastAsia="en-US"/>
        </w:rPr>
      </w:pPr>
    </w:p>
    <w:p w:rsidR="006F1AE9" w:rsidRPr="005149F5" w:rsidRDefault="005149F5" w:rsidP="002D7874">
      <w:pPr>
        <w:numPr>
          <w:ilvl w:val="0"/>
          <w:numId w:val="2"/>
        </w:numPr>
        <w:tabs>
          <w:tab w:val="left" w:pos="709"/>
        </w:tabs>
        <w:overflowPunct w:val="0"/>
        <w:autoSpaceDE w:val="0"/>
        <w:autoSpaceDN w:val="0"/>
        <w:adjustRightInd w:val="0"/>
        <w:ind w:left="0" w:right="51" w:firstLine="0"/>
        <w:contextualSpacing/>
        <w:jc w:val="both"/>
        <w:textAlignment w:val="baseline"/>
        <w:rPr>
          <w:rFonts w:ascii="Times New Roman" w:hAnsi="Times New Roman" w:cs="Times New Roman"/>
          <w:sz w:val="28"/>
          <w:szCs w:val="28"/>
          <w:lang w:eastAsia="en-US"/>
        </w:rPr>
      </w:pPr>
      <w:r w:rsidRPr="005149F5">
        <w:rPr>
          <w:rFonts w:ascii="Times New Roman" w:hAnsi="Times New Roman" w:cs="Times New Roman"/>
          <w:sz w:val="28"/>
          <w:szCs w:val="28"/>
          <w:lang w:eastAsia="en-US"/>
        </w:rPr>
        <w:t>Los OAAT se diferencian de los organismos de tránsito (OT)</w:t>
      </w:r>
      <w:r w:rsidRPr="005149F5">
        <w:rPr>
          <w:rFonts w:ascii="Times New Roman" w:hAnsi="Times New Roman" w:cs="Times New Roman"/>
          <w:sz w:val="28"/>
          <w:szCs w:val="28"/>
          <w:lang w:eastAsia="en-US"/>
        </w:rPr>
        <w:t xml:space="preserve">, a pesar de que ambos son objeto de regulación en el artículo 19 de la Ley 1702 de 2013, pues estos últimos </w:t>
      </w:r>
      <w:r w:rsidRPr="005149F5">
        <w:rPr>
          <w:rFonts w:ascii="Times New Roman" w:hAnsi="Times New Roman" w:cs="Times New Roman"/>
          <w:sz w:val="28"/>
          <w:szCs w:val="28"/>
          <w:lang w:eastAsia="en-US"/>
        </w:rPr>
        <w:t>corresponden</w:t>
      </w:r>
      <w:r w:rsidRPr="005149F5">
        <w:rPr>
          <w:rFonts w:ascii="Times New Roman" w:hAnsi="Times New Roman" w:cs="Times New Roman"/>
          <w:sz w:val="28"/>
          <w:szCs w:val="28"/>
          <w:lang w:eastAsia="en-US"/>
        </w:rPr>
        <w:t xml:space="preserve"> a las</w:t>
      </w:r>
      <w:r w:rsidRPr="005149F5">
        <w:rPr>
          <w:rFonts w:ascii="Times New Roman" w:hAnsi="Times New Roman" w:cs="Times New Roman"/>
          <w:sz w:val="28"/>
          <w:szCs w:val="28"/>
          <w:lang w:eastAsia="en-US"/>
        </w:rPr>
        <w:t xml:space="preserve"> </w:t>
      </w:r>
      <w:r w:rsidRPr="005149F5">
        <w:rPr>
          <w:rFonts w:ascii="Times New Roman" w:hAnsi="Times New Roman" w:cs="Times New Roman"/>
          <w:sz w:val="28"/>
          <w:szCs w:val="28"/>
          <w:shd w:val="clear" w:color="auto" w:fill="FFFFFF"/>
          <w:lang w:eastAsia="en-US"/>
        </w:rPr>
        <w:t xml:space="preserve">unidades administrativas departamentales, distritales o </w:t>
      </w:r>
      <w:r w:rsidRPr="005149F5">
        <w:rPr>
          <w:rFonts w:ascii="Times New Roman" w:hAnsi="Times New Roman" w:cs="Times New Roman"/>
          <w:sz w:val="28"/>
          <w:szCs w:val="28"/>
          <w:shd w:val="clear" w:color="auto" w:fill="FFFFFF"/>
          <w:lang w:eastAsia="en-US"/>
        </w:rPr>
        <w:t>municipales cuyo objeto es la organización y dirección de los aspectos relacionados con el tránsito y transporte en su respectiva jurisdicción</w:t>
      </w:r>
      <w:r w:rsidRPr="005149F5">
        <w:rPr>
          <w:rFonts w:ascii="Times New Roman" w:hAnsi="Times New Roman" w:cs="Times New Roman"/>
          <w:sz w:val="28"/>
          <w:szCs w:val="28"/>
          <w:shd w:val="clear" w:color="auto" w:fill="FFFFFF"/>
          <w:vertAlign w:val="superscript"/>
          <w:lang w:eastAsia="en-US"/>
        </w:rPr>
        <w:footnoteReference w:id="106"/>
      </w:r>
      <w:r w:rsidRPr="005149F5">
        <w:rPr>
          <w:rFonts w:ascii="Times New Roman" w:hAnsi="Times New Roman" w:cs="Times New Roman"/>
          <w:sz w:val="28"/>
          <w:szCs w:val="28"/>
          <w:shd w:val="clear" w:color="auto" w:fill="FFFFFF"/>
          <w:lang w:eastAsia="en-US"/>
        </w:rPr>
        <w:t>.</w:t>
      </w:r>
      <w:r w:rsidRPr="005149F5">
        <w:rPr>
          <w:rFonts w:ascii="Times New Roman" w:hAnsi="Times New Roman" w:cs="Times New Roman"/>
          <w:sz w:val="28"/>
          <w:szCs w:val="28"/>
          <w:shd w:val="clear" w:color="auto" w:fill="FFFFFF"/>
          <w:lang w:eastAsia="en-US"/>
        </w:rPr>
        <w:t xml:space="preserve"> Por este motivo, los OT se convierten en</w:t>
      </w:r>
      <w:r w:rsidRPr="005149F5">
        <w:rPr>
          <w:rFonts w:ascii="Times New Roman" w:hAnsi="Times New Roman" w:cs="Times New Roman"/>
          <w:sz w:val="28"/>
          <w:szCs w:val="28"/>
          <w:shd w:val="clear" w:color="auto" w:fill="FFFFFF"/>
          <w:lang w:eastAsia="en-US"/>
        </w:rPr>
        <w:t xml:space="preserve"> </w:t>
      </w:r>
      <w:r w:rsidRPr="005149F5">
        <w:rPr>
          <w:rFonts w:ascii="Times New Roman" w:hAnsi="Times New Roman" w:cs="Times New Roman"/>
          <w:sz w:val="28"/>
          <w:szCs w:val="28"/>
          <w:shd w:val="clear" w:color="auto" w:fill="FFFFFF"/>
          <w:lang w:eastAsia="en-US"/>
        </w:rPr>
        <w:t xml:space="preserve">los </w:t>
      </w:r>
      <w:r w:rsidRPr="005149F5">
        <w:rPr>
          <w:rFonts w:ascii="Times New Roman" w:hAnsi="Times New Roman" w:cs="Times New Roman"/>
          <w:sz w:val="28"/>
          <w:szCs w:val="28"/>
          <w:shd w:val="clear" w:color="auto" w:fill="FFFFFF"/>
          <w:lang w:eastAsia="en-US"/>
        </w:rPr>
        <w:t xml:space="preserve">responsables </w:t>
      </w:r>
      <w:r w:rsidRPr="005149F5">
        <w:rPr>
          <w:rFonts w:ascii="Times New Roman" w:hAnsi="Times New Roman" w:cs="Times New Roman"/>
          <w:sz w:val="28"/>
          <w:szCs w:val="28"/>
          <w:shd w:val="clear" w:color="auto" w:fill="FFFFFF"/>
          <w:lang w:eastAsia="en-US"/>
        </w:rPr>
        <w:t>de</w:t>
      </w:r>
      <w:r w:rsidRPr="005149F5">
        <w:rPr>
          <w:rFonts w:ascii="Times New Roman" w:hAnsi="Times New Roman" w:cs="Times New Roman"/>
          <w:sz w:val="28"/>
          <w:szCs w:val="28"/>
          <w:shd w:val="clear" w:color="auto" w:fill="FFFFFF"/>
          <w:lang w:eastAsia="en-US"/>
        </w:rPr>
        <w:t xml:space="preserve"> la seguridad de las personas y las cosas en la vía</w:t>
      </w:r>
      <w:r w:rsidRPr="005149F5">
        <w:rPr>
          <w:rFonts w:ascii="Times New Roman" w:hAnsi="Times New Roman" w:cs="Times New Roman"/>
          <w:sz w:val="28"/>
          <w:szCs w:val="28"/>
          <w:shd w:val="clear" w:color="auto" w:fill="FFFFFF"/>
          <w:lang w:eastAsia="en-US"/>
        </w:rPr>
        <w:t xml:space="preserve"> pública y en las vías privadas abiertas al público</w:t>
      </w:r>
      <w:r w:rsidRPr="005149F5">
        <w:rPr>
          <w:rFonts w:ascii="Times New Roman" w:hAnsi="Times New Roman" w:cs="Times New Roman"/>
          <w:sz w:val="28"/>
          <w:szCs w:val="28"/>
          <w:shd w:val="clear" w:color="auto" w:fill="FFFFFF"/>
          <w:lang w:eastAsia="en-US"/>
        </w:rPr>
        <w:t xml:space="preserve">, </w:t>
      </w:r>
      <w:r w:rsidRPr="005149F5">
        <w:rPr>
          <w:rFonts w:ascii="Times New Roman" w:hAnsi="Times New Roman" w:cs="Times New Roman"/>
          <w:sz w:val="28"/>
          <w:szCs w:val="28"/>
          <w:shd w:val="clear" w:color="auto" w:fill="FFFFFF"/>
          <w:lang w:eastAsia="en-US"/>
        </w:rPr>
        <w:t xml:space="preserve">por lo que tienen </w:t>
      </w:r>
      <w:r w:rsidRPr="005149F5">
        <w:rPr>
          <w:rFonts w:ascii="Times New Roman" w:hAnsi="Times New Roman" w:cs="Times New Roman"/>
          <w:sz w:val="28"/>
          <w:szCs w:val="28"/>
          <w:shd w:val="clear" w:color="auto" w:fill="FFFFFF"/>
          <w:lang w:eastAsia="en-US"/>
        </w:rPr>
        <w:t xml:space="preserve">la calidad de </w:t>
      </w:r>
      <w:r w:rsidRPr="005149F5">
        <w:rPr>
          <w:rFonts w:ascii="Times New Roman" w:hAnsi="Times New Roman" w:cs="Times New Roman"/>
          <w:i/>
          <w:sz w:val="28"/>
          <w:szCs w:val="28"/>
          <w:shd w:val="clear" w:color="auto" w:fill="FFFFFF"/>
          <w:lang w:eastAsia="en-US"/>
        </w:rPr>
        <w:t>autoridades de tránsito</w:t>
      </w:r>
      <w:r w:rsidRPr="005149F5">
        <w:rPr>
          <w:rFonts w:ascii="Times New Roman" w:hAnsi="Times New Roman" w:cs="Times New Roman"/>
          <w:sz w:val="28"/>
          <w:szCs w:val="28"/>
          <w:shd w:val="clear" w:color="auto" w:fill="FFFFFF"/>
          <w:lang w:eastAsia="en-US"/>
        </w:rPr>
        <w:t xml:space="preserve"> y pueden ser objeto de delegación de las funciones que por ley le corresponden al Ministerio de Transporte</w:t>
      </w:r>
      <w:r w:rsidRPr="005149F5">
        <w:rPr>
          <w:rFonts w:ascii="Times New Roman" w:hAnsi="Times New Roman" w:cs="Times New Roman"/>
          <w:sz w:val="28"/>
          <w:szCs w:val="28"/>
          <w:shd w:val="clear" w:color="auto" w:fill="FFFFFF"/>
          <w:vertAlign w:val="superscript"/>
          <w:lang w:eastAsia="en-US"/>
        </w:rPr>
        <w:footnoteReference w:id="107"/>
      </w:r>
      <w:r w:rsidRPr="005149F5">
        <w:rPr>
          <w:rFonts w:ascii="Times New Roman" w:hAnsi="Times New Roman" w:cs="Times New Roman"/>
          <w:sz w:val="28"/>
          <w:szCs w:val="28"/>
          <w:shd w:val="clear" w:color="auto" w:fill="FFFFFF"/>
          <w:lang w:eastAsia="en-US"/>
        </w:rPr>
        <w:t>.</w:t>
      </w:r>
      <w:r w:rsidRPr="005149F5">
        <w:rPr>
          <w:rFonts w:ascii="Times New Roman" w:hAnsi="Times New Roman" w:cs="Times New Roman"/>
          <w:sz w:val="28"/>
          <w:szCs w:val="28"/>
          <w:shd w:val="clear" w:color="auto" w:fill="FFFFFF"/>
          <w:lang w:eastAsia="en-US"/>
        </w:rPr>
        <w:t xml:space="preserve"> </w:t>
      </w:r>
      <w:r w:rsidRPr="005149F5">
        <w:rPr>
          <w:rFonts w:ascii="Times New Roman" w:hAnsi="Times New Roman" w:cs="Times New Roman"/>
          <w:sz w:val="28"/>
          <w:szCs w:val="28"/>
          <w:shd w:val="clear" w:color="auto" w:fill="FFFFFF"/>
          <w:lang w:eastAsia="en-US"/>
        </w:rPr>
        <w:t>S</w:t>
      </w:r>
      <w:r w:rsidRPr="005149F5">
        <w:rPr>
          <w:rFonts w:ascii="Times New Roman" w:hAnsi="Times New Roman" w:cs="Times New Roman"/>
          <w:sz w:val="28"/>
          <w:szCs w:val="28"/>
          <w:shd w:val="clear" w:color="auto" w:fill="FFFFFF"/>
          <w:lang w:eastAsia="en-US"/>
        </w:rPr>
        <w:t xml:space="preserve">us </w:t>
      </w:r>
      <w:r w:rsidRPr="005149F5">
        <w:rPr>
          <w:rFonts w:ascii="Times New Roman" w:hAnsi="Times New Roman" w:cs="Times New Roman"/>
          <w:sz w:val="28"/>
          <w:szCs w:val="28"/>
          <w:shd w:val="clear" w:color="auto" w:fill="FFFFFF"/>
          <w:lang w:eastAsia="en-US"/>
        </w:rPr>
        <w:t>atribuciones</w:t>
      </w:r>
      <w:r w:rsidRPr="005149F5">
        <w:rPr>
          <w:rFonts w:ascii="Times New Roman" w:hAnsi="Times New Roman" w:cs="Times New Roman"/>
          <w:sz w:val="28"/>
          <w:szCs w:val="28"/>
          <w:shd w:val="clear" w:color="auto" w:fill="FFFFFF"/>
          <w:lang w:eastAsia="en-US"/>
        </w:rPr>
        <w:t xml:space="preserve"> son de carácter regul</w:t>
      </w:r>
      <w:r w:rsidRPr="005149F5">
        <w:rPr>
          <w:rFonts w:ascii="Times New Roman" w:hAnsi="Times New Roman" w:cs="Times New Roman"/>
          <w:sz w:val="28"/>
          <w:szCs w:val="28"/>
          <w:shd w:val="clear" w:color="auto" w:fill="FFFFFF"/>
          <w:lang w:eastAsia="en-US"/>
        </w:rPr>
        <w:t xml:space="preserve">atorio y sancionatorio y sus acciones están orientadas a la prevención y </w:t>
      </w:r>
      <w:r w:rsidRPr="005149F5">
        <w:rPr>
          <w:rFonts w:ascii="Times New Roman" w:hAnsi="Times New Roman" w:cs="Times New Roman"/>
          <w:sz w:val="28"/>
          <w:szCs w:val="28"/>
          <w:shd w:val="clear" w:color="auto" w:fill="FFFFFF"/>
          <w:lang w:eastAsia="en-US"/>
        </w:rPr>
        <w:t xml:space="preserve">a </w:t>
      </w:r>
      <w:r w:rsidRPr="005149F5">
        <w:rPr>
          <w:rFonts w:ascii="Times New Roman" w:hAnsi="Times New Roman" w:cs="Times New Roman"/>
          <w:sz w:val="28"/>
          <w:szCs w:val="28"/>
          <w:shd w:val="clear" w:color="auto" w:fill="FFFFFF"/>
          <w:lang w:eastAsia="en-US"/>
        </w:rPr>
        <w:t xml:space="preserve">la asistencia técnica y humana </w:t>
      </w:r>
      <w:r w:rsidRPr="005149F5">
        <w:rPr>
          <w:rFonts w:ascii="Times New Roman" w:hAnsi="Times New Roman" w:cs="Times New Roman"/>
          <w:sz w:val="28"/>
          <w:szCs w:val="28"/>
          <w:shd w:val="clear" w:color="auto" w:fill="FFFFFF"/>
          <w:lang w:eastAsia="en-US"/>
        </w:rPr>
        <w:t>de</w:t>
      </w:r>
      <w:r w:rsidRPr="005149F5">
        <w:rPr>
          <w:rFonts w:ascii="Times New Roman" w:hAnsi="Times New Roman" w:cs="Times New Roman"/>
          <w:sz w:val="28"/>
          <w:szCs w:val="28"/>
          <w:shd w:val="clear" w:color="auto" w:fill="FFFFFF"/>
          <w:lang w:eastAsia="en-US"/>
        </w:rPr>
        <w:t xml:space="preserve"> los usuarios </w:t>
      </w:r>
      <w:r w:rsidRPr="005149F5">
        <w:rPr>
          <w:rFonts w:ascii="Times New Roman" w:hAnsi="Times New Roman" w:cs="Times New Roman"/>
          <w:sz w:val="28"/>
          <w:szCs w:val="28"/>
          <w:shd w:val="clear" w:color="auto" w:fill="FFFFFF"/>
          <w:lang w:eastAsia="en-US"/>
        </w:rPr>
        <w:t>en</w:t>
      </w:r>
      <w:r w:rsidRPr="005149F5">
        <w:rPr>
          <w:rFonts w:ascii="Times New Roman" w:hAnsi="Times New Roman" w:cs="Times New Roman"/>
          <w:sz w:val="28"/>
          <w:szCs w:val="28"/>
          <w:shd w:val="clear" w:color="auto" w:fill="FFFFFF"/>
          <w:lang w:eastAsia="en-US"/>
        </w:rPr>
        <w:t xml:space="preserve"> las vías</w:t>
      </w:r>
      <w:r w:rsidRPr="005149F5">
        <w:rPr>
          <w:rFonts w:ascii="Times New Roman" w:hAnsi="Times New Roman" w:cs="Times New Roman"/>
          <w:sz w:val="28"/>
          <w:szCs w:val="28"/>
          <w:shd w:val="clear" w:color="auto" w:fill="FFFFFF"/>
          <w:vertAlign w:val="superscript"/>
          <w:lang w:eastAsia="en-US"/>
        </w:rPr>
        <w:footnoteReference w:id="108"/>
      </w:r>
      <w:r w:rsidRPr="005149F5">
        <w:rPr>
          <w:rFonts w:ascii="Times New Roman" w:hAnsi="Times New Roman" w:cs="Times New Roman"/>
          <w:sz w:val="28"/>
          <w:szCs w:val="28"/>
          <w:shd w:val="clear" w:color="auto" w:fill="FFFFFF"/>
          <w:lang w:eastAsia="en-US"/>
        </w:rPr>
        <w:t>.</w:t>
      </w:r>
      <w:r w:rsidRPr="005149F5">
        <w:rPr>
          <w:rFonts w:ascii="Times New Roman" w:hAnsi="Times New Roman" w:cs="Times New Roman"/>
          <w:sz w:val="28"/>
          <w:szCs w:val="28"/>
          <w:shd w:val="clear" w:color="auto" w:fill="FFFFFF"/>
          <w:lang w:eastAsia="en-US"/>
        </w:rPr>
        <w:t xml:space="preserve"> </w:t>
      </w:r>
      <w:r w:rsidRPr="005149F5">
        <w:rPr>
          <w:rFonts w:ascii="Times New Roman" w:hAnsi="Times New Roman" w:cs="Times New Roman"/>
          <w:sz w:val="28"/>
          <w:szCs w:val="28"/>
          <w:lang w:eastAsia="en-US"/>
        </w:rPr>
        <w:t xml:space="preserve">Tanto los </w:t>
      </w:r>
      <w:r w:rsidRPr="005149F5">
        <w:rPr>
          <w:rFonts w:ascii="Times New Roman" w:hAnsi="Times New Roman" w:cs="Times New Roman"/>
          <w:sz w:val="28"/>
          <w:szCs w:val="28"/>
          <w:lang w:eastAsia="en-US"/>
        </w:rPr>
        <w:t>o</w:t>
      </w:r>
      <w:r w:rsidRPr="005149F5">
        <w:rPr>
          <w:rFonts w:ascii="Times New Roman" w:hAnsi="Times New Roman" w:cs="Times New Roman"/>
          <w:sz w:val="28"/>
          <w:szCs w:val="28"/>
          <w:lang w:eastAsia="en-US"/>
        </w:rPr>
        <w:t xml:space="preserve">rganismos de </w:t>
      </w:r>
      <w:r w:rsidRPr="005149F5">
        <w:rPr>
          <w:rFonts w:ascii="Times New Roman" w:hAnsi="Times New Roman" w:cs="Times New Roman"/>
          <w:sz w:val="28"/>
          <w:szCs w:val="28"/>
          <w:lang w:eastAsia="en-US"/>
        </w:rPr>
        <w:t>a</w:t>
      </w:r>
      <w:r w:rsidRPr="005149F5">
        <w:rPr>
          <w:rFonts w:ascii="Times New Roman" w:hAnsi="Times New Roman" w:cs="Times New Roman"/>
          <w:sz w:val="28"/>
          <w:szCs w:val="28"/>
          <w:lang w:eastAsia="en-US"/>
        </w:rPr>
        <w:t xml:space="preserve">poyo a las </w:t>
      </w:r>
      <w:r w:rsidRPr="005149F5">
        <w:rPr>
          <w:rFonts w:ascii="Times New Roman" w:hAnsi="Times New Roman" w:cs="Times New Roman"/>
          <w:sz w:val="28"/>
          <w:szCs w:val="28"/>
          <w:lang w:eastAsia="en-US"/>
        </w:rPr>
        <w:t>a</w:t>
      </w:r>
      <w:r w:rsidRPr="005149F5">
        <w:rPr>
          <w:rFonts w:ascii="Times New Roman" w:hAnsi="Times New Roman" w:cs="Times New Roman"/>
          <w:sz w:val="28"/>
          <w:szCs w:val="28"/>
          <w:lang w:eastAsia="en-US"/>
        </w:rPr>
        <w:t xml:space="preserve">utoridades de </w:t>
      </w:r>
      <w:r w:rsidRPr="005149F5">
        <w:rPr>
          <w:rFonts w:ascii="Times New Roman" w:hAnsi="Times New Roman" w:cs="Times New Roman"/>
          <w:sz w:val="28"/>
          <w:szCs w:val="28"/>
          <w:lang w:eastAsia="en-US"/>
        </w:rPr>
        <w:t>t</w:t>
      </w:r>
      <w:r w:rsidRPr="005149F5">
        <w:rPr>
          <w:rFonts w:ascii="Times New Roman" w:hAnsi="Times New Roman" w:cs="Times New Roman"/>
          <w:sz w:val="28"/>
          <w:szCs w:val="28"/>
          <w:lang w:eastAsia="en-US"/>
        </w:rPr>
        <w:t xml:space="preserve">ránsito como los </w:t>
      </w:r>
      <w:r w:rsidRPr="005149F5">
        <w:rPr>
          <w:rFonts w:ascii="Times New Roman" w:hAnsi="Times New Roman" w:cs="Times New Roman"/>
          <w:sz w:val="28"/>
          <w:szCs w:val="28"/>
          <w:lang w:eastAsia="en-US"/>
        </w:rPr>
        <w:t>o</w:t>
      </w:r>
      <w:r w:rsidRPr="005149F5">
        <w:rPr>
          <w:rFonts w:ascii="Times New Roman" w:hAnsi="Times New Roman" w:cs="Times New Roman"/>
          <w:sz w:val="28"/>
          <w:szCs w:val="28"/>
          <w:lang w:eastAsia="en-US"/>
        </w:rPr>
        <w:t xml:space="preserve">rganismos de </w:t>
      </w:r>
      <w:r w:rsidRPr="005149F5">
        <w:rPr>
          <w:rFonts w:ascii="Times New Roman" w:hAnsi="Times New Roman" w:cs="Times New Roman"/>
          <w:sz w:val="28"/>
          <w:szCs w:val="28"/>
          <w:lang w:eastAsia="en-US"/>
        </w:rPr>
        <w:t>t</w:t>
      </w:r>
      <w:r w:rsidRPr="005149F5">
        <w:rPr>
          <w:rFonts w:ascii="Times New Roman" w:hAnsi="Times New Roman" w:cs="Times New Roman"/>
          <w:sz w:val="28"/>
          <w:szCs w:val="28"/>
          <w:lang w:eastAsia="en-US"/>
        </w:rPr>
        <w:t>ránsito</w:t>
      </w:r>
      <w:r w:rsidRPr="005149F5">
        <w:rPr>
          <w:rFonts w:ascii="Times New Roman" w:hAnsi="Times New Roman" w:cs="Times New Roman"/>
          <w:bCs/>
          <w:sz w:val="28"/>
          <w:szCs w:val="28"/>
          <w:lang w:eastAsia="en-US"/>
        </w:rPr>
        <w:t xml:space="preserve"> están sometid</w:t>
      </w:r>
      <w:r w:rsidRPr="005149F5">
        <w:rPr>
          <w:rFonts w:ascii="Times New Roman" w:hAnsi="Times New Roman" w:cs="Times New Roman"/>
          <w:bCs/>
          <w:sz w:val="28"/>
          <w:szCs w:val="28"/>
          <w:lang w:eastAsia="en-US"/>
        </w:rPr>
        <w:t>o</w:t>
      </w:r>
      <w:r w:rsidRPr="005149F5">
        <w:rPr>
          <w:rFonts w:ascii="Times New Roman" w:hAnsi="Times New Roman" w:cs="Times New Roman"/>
          <w:bCs/>
          <w:sz w:val="28"/>
          <w:szCs w:val="28"/>
          <w:lang w:eastAsia="en-US"/>
        </w:rPr>
        <w:t xml:space="preserve">s a la </w:t>
      </w:r>
      <w:r w:rsidRPr="005149F5">
        <w:rPr>
          <w:rFonts w:ascii="Times New Roman" w:hAnsi="Times New Roman" w:cs="Times New Roman"/>
          <w:sz w:val="28"/>
          <w:szCs w:val="28"/>
          <w:lang w:eastAsia="en-US"/>
        </w:rPr>
        <w:t>vigilancia y control de la Superintendencia</w:t>
      </w:r>
      <w:r w:rsidRPr="005149F5">
        <w:rPr>
          <w:rFonts w:ascii="Times New Roman" w:hAnsi="Times New Roman" w:cs="Times New Roman"/>
          <w:sz w:val="28"/>
          <w:szCs w:val="28"/>
          <w:lang w:eastAsia="en-US"/>
        </w:rPr>
        <w:t xml:space="preserve"> de</w:t>
      </w:r>
      <w:r w:rsidRPr="005149F5">
        <w:rPr>
          <w:rFonts w:ascii="Times New Roman" w:hAnsi="Times New Roman" w:cs="Times New Roman"/>
          <w:sz w:val="28"/>
          <w:szCs w:val="28"/>
          <w:lang w:eastAsia="en-US"/>
        </w:rPr>
        <w:t xml:space="preserve"> Transporte</w:t>
      </w:r>
      <w:r w:rsidRPr="005149F5">
        <w:rPr>
          <w:rFonts w:ascii="Times New Roman" w:hAnsi="Times New Roman" w:cs="Times New Roman"/>
          <w:sz w:val="28"/>
          <w:vertAlign w:val="superscript"/>
          <w:lang w:eastAsia="en-US"/>
        </w:rPr>
        <w:footnoteReference w:id="109"/>
      </w:r>
      <w:r w:rsidRPr="005149F5">
        <w:rPr>
          <w:rFonts w:ascii="Times New Roman" w:hAnsi="Times New Roman" w:cs="Times New Roman"/>
          <w:sz w:val="28"/>
          <w:szCs w:val="28"/>
          <w:lang w:eastAsia="en-US"/>
        </w:rPr>
        <w:t>.</w:t>
      </w:r>
      <w:r w:rsidRPr="005149F5">
        <w:rPr>
          <w:rFonts w:ascii="Times New Roman" w:hAnsi="Times New Roman" w:cs="Times New Roman"/>
          <w:sz w:val="28"/>
          <w:szCs w:val="28"/>
          <w:lang w:eastAsia="en-US"/>
        </w:rPr>
        <w:t xml:space="preserve"> </w:t>
      </w:r>
    </w:p>
    <w:p w:rsidR="006F1AE9" w:rsidRPr="005149F5" w:rsidRDefault="005149F5" w:rsidP="006F1AE9">
      <w:pPr>
        <w:pStyle w:val="Prrafodelista"/>
        <w:rPr>
          <w:rFonts w:ascii="Times New Roman" w:hAnsi="Times New Roman" w:cs="Times New Roman"/>
          <w:sz w:val="28"/>
          <w:szCs w:val="28"/>
          <w:lang w:val="es-CO"/>
        </w:rPr>
      </w:pPr>
    </w:p>
    <w:p w:rsidR="0039133C" w:rsidRPr="005149F5" w:rsidRDefault="005149F5" w:rsidP="00A31504">
      <w:pPr>
        <w:numPr>
          <w:ilvl w:val="0"/>
          <w:numId w:val="2"/>
        </w:numPr>
        <w:tabs>
          <w:tab w:val="left" w:pos="709"/>
        </w:tabs>
        <w:overflowPunct w:val="0"/>
        <w:autoSpaceDE w:val="0"/>
        <w:autoSpaceDN w:val="0"/>
        <w:adjustRightInd w:val="0"/>
        <w:ind w:left="0" w:right="51" w:firstLine="0"/>
        <w:contextualSpacing/>
        <w:jc w:val="both"/>
        <w:textAlignment w:val="baseline"/>
        <w:rPr>
          <w:rFonts w:ascii="Times New Roman" w:hAnsi="Times New Roman" w:cs="Times New Roman"/>
          <w:sz w:val="28"/>
          <w:szCs w:val="28"/>
          <w:lang w:eastAsia="en-US"/>
        </w:rPr>
      </w:pPr>
      <w:r w:rsidRPr="005149F5">
        <w:rPr>
          <w:rFonts w:ascii="Times New Roman" w:hAnsi="Times New Roman" w:cs="Times New Roman"/>
          <w:sz w:val="28"/>
          <w:szCs w:val="28"/>
          <w:lang w:eastAsia="en-US"/>
        </w:rPr>
        <w:t>Con base en lo anterior, el</w:t>
      </w:r>
      <w:r w:rsidRPr="005149F5">
        <w:rPr>
          <w:rFonts w:ascii="Times New Roman" w:hAnsi="Times New Roman" w:cs="Times New Roman"/>
          <w:sz w:val="28"/>
          <w:szCs w:val="28"/>
        </w:rPr>
        <w:t xml:space="preserve"> artículo 19 de la Ley 1702 de 2013</w:t>
      </w:r>
      <w:r w:rsidRPr="005149F5">
        <w:rPr>
          <w:rFonts w:ascii="Times New Roman" w:hAnsi="Times New Roman" w:cs="Times New Roman"/>
          <w:sz w:val="28"/>
          <w:szCs w:val="28"/>
        </w:rPr>
        <w:t>, disposición en la que se incorpora la norma demandada,</w:t>
      </w:r>
      <w:r w:rsidRPr="005149F5">
        <w:rPr>
          <w:rFonts w:ascii="Times New Roman" w:hAnsi="Times New Roman" w:cs="Times New Roman"/>
          <w:sz w:val="28"/>
          <w:szCs w:val="28"/>
        </w:rPr>
        <w:t xml:space="preserve"> </w:t>
      </w:r>
      <w:r w:rsidRPr="005149F5">
        <w:rPr>
          <w:rFonts w:ascii="Times New Roman" w:hAnsi="Times New Roman" w:cs="Times New Roman"/>
          <w:sz w:val="28"/>
          <w:szCs w:val="28"/>
          <w:lang w:eastAsia="en-US"/>
        </w:rPr>
        <w:t xml:space="preserve">consagra las causales de </w:t>
      </w:r>
      <w:r w:rsidRPr="005149F5">
        <w:rPr>
          <w:rFonts w:ascii="Times New Roman" w:hAnsi="Times New Roman" w:cs="Times New Roman"/>
          <w:i/>
          <w:sz w:val="28"/>
          <w:szCs w:val="28"/>
          <w:lang w:eastAsia="en-US"/>
        </w:rPr>
        <w:t>suspensión</w:t>
      </w:r>
      <w:r w:rsidRPr="005149F5">
        <w:rPr>
          <w:rFonts w:ascii="Times New Roman" w:hAnsi="Times New Roman" w:cs="Times New Roman"/>
          <w:sz w:val="28"/>
          <w:szCs w:val="28"/>
          <w:lang w:eastAsia="en-US"/>
        </w:rPr>
        <w:t xml:space="preserve"> y </w:t>
      </w:r>
      <w:r w:rsidRPr="005149F5">
        <w:rPr>
          <w:rFonts w:ascii="Times New Roman" w:hAnsi="Times New Roman" w:cs="Times New Roman"/>
          <w:i/>
          <w:sz w:val="28"/>
          <w:szCs w:val="28"/>
          <w:lang w:eastAsia="en-US"/>
        </w:rPr>
        <w:t>cancelación</w:t>
      </w:r>
      <w:r w:rsidRPr="005149F5">
        <w:rPr>
          <w:rFonts w:ascii="Times New Roman" w:hAnsi="Times New Roman" w:cs="Times New Roman"/>
          <w:sz w:val="28"/>
          <w:szCs w:val="28"/>
          <w:lang w:eastAsia="en-US"/>
        </w:rPr>
        <w:t xml:space="preserve"> de la habilitación de los </w:t>
      </w:r>
      <w:r w:rsidRPr="005149F5">
        <w:rPr>
          <w:rFonts w:ascii="Times New Roman" w:hAnsi="Times New Roman" w:cs="Times New Roman"/>
          <w:sz w:val="28"/>
          <w:szCs w:val="28"/>
          <w:lang w:eastAsia="en-US"/>
        </w:rPr>
        <w:t>o</w:t>
      </w:r>
      <w:r w:rsidRPr="005149F5">
        <w:rPr>
          <w:rFonts w:ascii="Times New Roman" w:hAnsi="Times New Roman" w:cs="Times New Roman"/>
          <w:sz w:val="28"/>
          <w:szCs w:val="28"/>
          <w:lang w:eastAsia="en-US"/>
        </w:rPr>
        <w:t xml:space="preserve">rganismos de </w:t>
      </w:r>
      <w:r w:rsidRPr="005149F5">
        <w:rPr>
          <w:rFonts w:ascii="Times New Roman" w:hAnsi="Times New Roman" w:cs="Times New Roman"/>
          <w:sz w:val="28"/>
          <w:szCs w:val="28"/>
          <w:lang w:eastAsia="en-US"/>
        </w:rPr>
        <w:t>a</w:t>
      </w:r>
      <w:r w:rsidRPr="005149F5">
        <w:rPr>
          <w:rFonts w:ascii="Times New Roman" w:hAnsi="Times New Roman" w:cs="Times New Roman"/>
          <w:sz w:val="28"/>
          <w:szCs w:val="28"/>
          <w:lang w:eastAsia="en-US"/>
        </w:rPr>
        <w:t xml:space="preserve">poyo a las </w:t>
      </w:r>
      <w:r w:rsidRPr="005149F5">
        <w:rPr>
          <w:rFonts w:ascii="Times New Roman" w:hAnsi="Times New Roman" w:cs="Times New Roman"/>
          <w:sz w:val="28"/>
          <w:szCs w:val="28"/>
          <w:lang w:eastAsia="en-US"/>
        </w:rPr>
        <w:t>a</w:t>
      </w:r>
      <w:r w:rsidRPr="005149F5">
        <w:rPr>
          <w:rFonts w:ascii="Times New Roman" w:hAnsi="Times New Roman" w:cs="Times New Roman"/>
          <w:sz w:val="28"/>
          <w:szCs w:val="28"/>
          <w:lang w:eastAsia="en-US"/>
        </w:rPr>
        <w:t xml:space="preserve">utoridades de </w:t>
      </w:r>
      <w:r w:rsidRPr="005149F5">
        <w:rPr>
          <w:rFonts w:ascii="Times New Roman" w:hAnsi="Times New Roman" w:cs="Times New Roman"/>
          <w:sz w:val="28"/>
          <w:szCs w:val="28"/>
          <w:lang w:eastAsia="en-US"/>
        </w:rPr>
        <w:t>t</w:t>
      </w:r>
      <w:r w:rsidRPr="005149F5">
        <w:rPr>
          <w:rFonts w:ascii="Times New Roman" w:hAnsi="Times New Roman" w:cs="Times New Roman"/>
          <w:sz w:val="28"/>
          <w:szCs w:val="28"/>
          <w:lang w:eastAsia="en-US"/>
        </w:rPr>
        <w:t>ránsito</w:t>
      </w:r>
      <w:r w:rsidRPr="005149F5">
        <w:rPr>
          <w:rFonts w:ascii="Times New Roman" w:hAnsi="Times New Roman" w:cs="Times New Roman"/>
          <w:sz w:val="28"/>
          <w:szCs w:val="28"/>
          <w:vertAlign w:val="superscript"/>
        </w:rPr>
        <w:footnoteReference w:id="110"/>
      </w:r>
      <w:r w:rsidRPr="005149F5">
        <w:rPr>
          <w:rFonts w:ascii="Times New Roman" w:hAnsi="Times New Roman" w:cs="Times New Roman"/>
          <w:sz w:val="28"/>
          <w:szCs w:val="28"/>
          <w:lang w:eastAsia="en-US"/>
        </w:rPr>
        <w:t>.</w:t>
      </w:r>
      <w:r w:rsidRPr="005149F5">
        <w:rPr>
          <w:rFonts w:ascii="Times New Roman" w:hAnsi="Times New Roman" w:cs="Times New Roman"/>
          <w:sz w:val="28"/>
          <w:szCs w:val="28"/>
          <w:lang w:eastAsia="en-US"/>
        </w:rPr>
        <w:t xml:space="preserve"> </w:t>
      </w:r>
      <w:r w:rsidRPr="005149F5">
        <w:rPr>
          <w:rFonts w:ascii="Times New Roman" w:hAnsi="Times New Roman" w:cs="Times New Roman"/>
          <w:sz w:val="28"/>
          <w:szCs w:val="28"/>
        </w:rPr>
        <w:t xml:space="preserve">De este modo, la medida de </w:t>
      </w:r>
      <w:r w:rsidRPr="005149F5">
        <w:rPr>
          <w:rFonts w:ascii="Times New Roman" w:hAnsi="Times New Roman" w:cs="Times New Roman"/>
          <w:i/>
          <w:iCs/>
          <w:sz w:val="28"/>
          <w:szCs w:val="28"/>
        </w:rPr>
        <w:t>suspensión</w:t>
      </w:r>
      <w:r w:rsidRPr="005149F5">
        <w:rPr>
          <w:rFonts w:ascii="Times New Roman" w:hAnsi="Times New Roman" w:cs="Times New Roman"/>
          <w:sz w:val="28"/>
          <w:szCs w:val="28"/>
        </w:rPr>
        <w:t xml:space="preserve"> produce </w:t>
      </w:r>
      <w:r w:rsidRPr="005149F5">
        <w:rPr>
          <w:rFonts w:ascii="Times New Roman" w:hAnsi="Times New Roman" w:cs="Times New Roman"/>
          <w:sz w:val="28"/>
          <w:szCs w:val="28"/>
          <w:lang w:eastAsia="en-US"/>
        </w:rPr>
        <w:t>la interrupción de la autorización para prestar el servicio al usuario y la pérdida de la interconexión con el Registro Único Nacio</w:t>
      </w:r>
      <w:r w:rsidRPr="005149F5">
        <w:rPr>
          <w:rFonts w:ascii="Times New Roman" w:hAnsi="Times New Roman" w:cs="Times New Roman"/>
          <w:sz w:val="28"/>
          <w:szCs w:val="28"/>
          <w:lang w:eastAsia="en-US"/>
        </w:rPr>
        <w:t xml:space="preserve">nal de Tránsito (RUNT) para cada sede en que se haya cometido la falta. </w:t>
      </w:r>
      <w:r w:rsidRPr="005149F5">
        <w:rPr>
          <w:rFonts w:ascii="Times New Roman" w:hAnsi="Times New Roman" w:cs="Times New Roman"/>
          <w:sz w:val="28"/>
          <w:szCs w:val="28"/>
          <w:lang w:eastAsia="en-US"/>
        </w:rPr>
        <w:t xml:space="preserve">Para el efecto, el artículo 19 en mención </w:t>
      </w:r>
      <w:r w:rsidRPr="005149F5">
        <w:rPr>
          <w:rFonts w:ascii="Times New Roman" w:hAnsi="Times New Roman" w:cs="Times New Roman"/>
          <w:sz w:val="28"/>
          <w:szCs w:val="28"/>
          <w:lang w:eastAsia="en-US"/>
        </w:rPr>
        <w:t xml:space="preserve">realiza una enunciación directa de </w:t>
      </w:r>
      <w:r w:rsidRPr="005149F5">
        <w:rPr>
          <w:rFonts w:ascii="Times New Roman" w:hAnsi="Times New Roman" w:cs="Times New Roman"/>
          <w:sz w:val="28"/>
          <w:szCs w:val="28"/>
          <w:lang w:eastAsia="en-US"/>
        </w:rPr>
        <w:t xml:space="preserve">las causales que dan lugar a la </w:t>
      </w:r>
      <w:r w:rsidRPr="005149F5">
        <w:rPr>
          <w:rFonts w:ascii="Times New Roman" w:hAnsi="Times New Roman" w:cs="Times New Roman"/>
          <w:iCs/>
          <w:sz w:val="28"/>
          <w:szCs w:val="28"/>
          <w:lang w:eastAsia="en-US"/>
        </w:rPr>
        <w:t>suspensión</w:t>
      </w:r>
      <w:r w:rsidRPr="005149F5">
        <w:rPr>
          <w:rFonts w:ascii="Times New Roman" w:hAnsi="Times New Roman" w:cs="Times New Roman"/>
          <w:sz w:val="28"/>
          <w:szCs w:val="28"/>
          <w:lang w:eastAsia="en-US"/>
        </w:rPr>
        <w:t xml:space="preserve"> de la habilitación</w:t>
      </w:r>
      <w:r w:rsidRPr="005149F5">
        <w:rPr>
          <w:rFonts w:ascii="Times New Roman" w:hAnsi="Times New Roman" w:cs="Times New Roman"/>
          <w:sz w:val="28"/>
          <w:szCs w:val="28"/>
          <w:lang w:eastAsia="en-US"/>
        </w:rPr>
        <w:t>, las cuales se impondrán por la Superintenden</w:t>
      </w:r>
      <w:r w:rsidRPr="005149F5">
        <w:rPr>
          <w:rFonts w:ascii="Times New Roman" w:hAnsi="Times New Roman" w:cs="Times New Roman"/>
          <w:sz w:val="28"/>
          <w:szCs w:val="28"/>
          <w:lang w:eastAsia="en-US"/>
        </w:rPr>
        <w:t>cia de Transporte</w:t>
      </w:r>
      <w:r w:rsidRPr="005149F5">
        <w:rPr>
          <w:rStyle w:val="Refdenotaalpie"/>
          <w:rFonts w:ascii="Times New Roman" w:hAnsi="Times New Roman" w:cs="Times New Roman"/>
          <w:sz w:val="28"/>
          <w:szCs w:val="28"/>
          <w:lang w:eastAsia="en-US"/>
        </w:rPr>
        <w:footnoteReference w:id="111"/>
      </w:r>
      <w:r w:rsidRPr="005149F5">
        <w:rPr>
          <w:rFonts w:ascii="Times New Roman" w:hAnsi="Times New Roman" w:cs="Times New Roman"/>
          <w:sz w:val="28"/>
          <w:szCs w:val="28"/>
          <w:lang w:eastAsia="en-US"/>
        </w:rPr>
        <w:t>, una vez</w:t>
      </w:r>
      <w:r w:rsidRPr="005149F5">
        <w:rPr>
          <w:rFonts w:ascii="Times New Roman" w:hAnsi="Times New Roman" w:cs="Times New Roman"/>
          <w:sz w:val="28"/>
          <w:szCs w:val="28"/>
          <w:lang w:eastAsia="en-US"/>
        </w:rPr>
        <w:t xml:space="preserve"> se haya</w:t>
      </w:r>
      <w:r w:rsidRPr="005149F5">
        <w:rPr>
          <w:rFonts w:ascii="Times New Roman" w:hAnsi="Times New Roman" w:cs="Times New Roman"/>
          <w:sz w:val="28"/>
          <w:szCs w:val="28"/>
          <w:lang w:eastAsia="en-US"/>
        </w:rPr>
        <w:t xml:space="preserve"> agotado el procedimiento sancionatorio previsto en el CPACA</w:t>
      </w:r>
      <w:r w:rsidRPr="005149F5">
        <w:rPr>
          <w:rStyle w:val="Refdenotaalpie"/>
          <w:rFonts w:ascii="Times New Roman" w:hAnsi="Times New Roman" w:cs="Times New Roman"/>
          <w:sz w:val="28"/>
          <w:szCs w:val="28"/>
          <w:lang w:eastAsia="en-US"/>
        </w:rPr>
        <w:footnoteReference w:id="112"/>
      </w:r>
      <w:r w:rsidRPr="005149F5">
        <w:rPr>
          <w:rFonts w:ascii="Times New Roman" w:hAnsi="Times New Roman" w:cs="Times New Roman"/>
          <w:sz w:val="28"/>
          <w:szCs w:val="28"/>
          <w:lang w:eastAsia="en-US"/>
        </w:rPr>
        <w:t xml:space="preserve">. </w:t>
      </w:r>
    </w:p>
    <w:p w:rsidR="009F0DB3" w:rsidRPr="005149F5" w:rsidRDefault="005149F5" w:rsidP="009F0DB3">
      <w:pPr>
        <w:pStyle w:val="Prrafodelista"/>
        <w:rPr>
          <w:rFonts w:ascii="Times New Roman" w:hAnsi="Times New Roman" w:cs="Times New Roman"/>
          <w:sz w:val="28"/>
          <w:szCs w:val="28"/>
          <w:lang w:val="es-CO"/>
        </w:rPr>
      </w:pPr>
    </w:p>
    <w:p w:rsidR="0039133C" w:rsidRPr="005149F5" w:rsidRDefault="005149F5" w:rsidP="00A31504">
      <w:pPr>
        <w:numPr>
          <w:ilvl w:val="0"/>
          <w:numId w:val="2"/>
        </w:numPr>
        <w:tabs>
          <w:tab w:val="left" w:pos="709"/>
        </w:tabs>
        <w:overflowPunct w:val="0"/>
        <w:autoSpaceDE w:val="0"/>
        <w:autoSpaceDN w:val="0"/>
        <w:adjustRightInd w:val="0"/>
        <w:ind w:left="0" w:right="51" w:firstLine="0"/>
        <w:contextualSpacing/>
        <w:jc w:val="both"/>
        <w:textAlignment w:val="baseline"/>
        <w:rPr>
          <w:rFonts w:ascii="Times New Roman" w:hAnsi="Times New Roman" w:cs="Times New Roman"/>
          <w:sz w:val="28"/>
          <w:szCs w:val="28"/>
          <w:lang w:eastAsia="en-US"/>
        </w:rPr>
      </w:pPr>
      <w:r w:rsidRPr="005149F5">
        <w:rPr>
          <w:rFonts w:ascii="Times New Roman" w:hAnsi="Times New Roman" w:cs="Times New Roman"/>
          <w:sz w:val="28"/>
          <w:szCs w:val="28"/>
          <w:lang w:eastAsia="en-US"/>
        </w:rPr>
        <w:t>Más allá de la generalidad del citado régimen</w:t>
      </w:r>
      <w:r w:rsidRPr="005149F5">
        <w:rPr>
          <w:rFonts w:ascii="Times New Roman" w:hAnsi="Times New Roman" w:cs="Times New Roman"/>
          <w:sz w:val="28"/>
          <w:szCs w:val="28"/>
          <w:lang w:eastAsia="en-US"/>
        </w:rPr>
        <w:t>, el propio artículo 19 autoriza la suspensión de los OAAT de manera preventiva</w:t>
      </w:r>
      <w:r w:rsidRPr="005149F5">
        <w:rPr>
          <w:rFonts w:ascii="Times New Roman" w:hAnsi="Times New Roman" w:cs="Times New Roman"/>
          <w:sz w:val="28"/>
          <w:szCs w:val="28"/>
          <w:lang w:eastAsia="en-US"/>
        </w:rPr>
        <w:t>,</w:t>
      </w:r>
      <w:r w:rsidRPr="005149F5">
        <w:rPr>
          <w:rFonts w:ascii="Times New Roman" w:hAnsi="Times New Roman" w:cs="Times New Roman"/>
          <w:sz w:val="28"/>
          <w:szCs w:val="28"/>
          <w:lang w:eastAsia="en-US"/>
        </w:rPr>
        <w:t xml:space="preserve"> </w:t>
      </w:r>
      <w:r w:rsidRPr="005149F5">
        <w:rPr>
          <w:rFonts w:ascii="Times New Roman" w:hAnsi="Times New Roman" w:cs="Times New Roman"/>
          <w:iCs/>
          <w:sz w:val="28"/>
          <w:szCs w:val="28"/>
          <w:lang w:eastAsia="en-US"/>
        </w:rPr>
        <w:t>“</w:t>
      </w:r>
      <w:r w:rsidRPr="005149F5">
        <w:rPr>
          <w:rFonts w:ascii="Times New Roman" w:hAnsi="Times New Roman" w:cs="Times New Roman"/>
          <w:i/>
          <w:sz w:val="28"/>
          <w:szCs w:val="28"/>
          <w:lang w:eastAsia="en-US"/>
        </w:rPr>
        <w:t xml:space="preserve">cuando se haya producido </w:t>
      </w:r>
      <w:r w:rsidRPr="005149F5">
        <w:rPr>
          <w:rFonts w:ascii="Times New Roman" w:hAnsi="Times New Roman" w:cs="Times New Roman"/>
          <w:i/>
          <w:sz w:val="28"/>
          <w:szCs w:val="28"/>
          <w:lang w:eastAsia="en-US"/>
        </w:rPr>
        <w:t>alteración del servicio y la continuidad del mismo ofrezca riesgo a los usuarios o pueda facilitar la supresión o alteración del material probatorio para la investigación.</w:t>
      </w:r>
      <w:r w:rsidRPr="005149F5">
        <w:rPr>
          <w:rFonts w:ascii="Times New Roman" w:hAnsi="Times New Roman" w:cs="Times New Roman"/>
          <w:iCs/>
          <w:sz w:val="28"/>
          <w:szCs w:val="28"/>
          <w:lang w:eastAsia="en-US"/>
        </w:rPr>
        <w:t>”</w:t>
      </w:r>
      <w:r w:rsidRPr="005149F5">
        <w:rPr>
          <w:rFonts w:ascii="Times New Roman" w:hAnsi="Times New Roman" w:cs="Times New Roman"/>
          <w:i/>
          <w:sz w:val="28"/>
          <w:szCs w:val="28"/>
          <w:lang w:eastAsia="en-US"/>
        </w:rPr>
        <w:t xml:space="preserve"> </w:t>
      </w:r>
      <w:r w:rsidRPr="005149F5">
        <w:rPr>
          <w:rFonts w:ascii="Times New Roman" w:hAnsi="Times New Roman" w:cs="Times New Roman"/>
          <w:iCs/>
          <w:sz w:val="28"/>
          <w:szCs w:val="28"/>
          <w:lang w:eastAsia="en-US"/>
        </w:rPr>
        <w:t xml:space="preserve">Esta medida </w:t>
      </w:r>
      <w:r w:rsidRPr="005149F5">
        <w:rPr>
          <w:rFonts w:ascii="Times New Roman" w:hAnsi="Times New Roman" w:cs="Times New Roman"/>
          <w:iCs/>
          <w:sz w:val="28"/>
          <w:szCs w:val="28"/>
          <w:lang w:eastAsia="en-US"/>
        </w:rPr>
        <w:t>es</w:t>
      </w:r>
      <w:r w:rsidRPr="005149F5">
        <w:rPr>
          <w:rFonts w:ascii="Times New Roman" w:hAnsi="Times New Roman" w:cs="Times New Roman"/>
          <w:iCs/>
          <w:sz w:val="28"/>
          <w:szCs w:val="28"/>
          <w:lang w:eastAsia="en-US"/>
        </w:rPr>
        <w:t xml:space="preserve"> igualmente adoptada por la Superintendencia de Transporte</w:t>
      </w:r>
      <w:r w:rsidRPr="005149F5">
        <w:rPr>
          <w:rStyle w:val="Refdenotaalpie"/>
          <w:rFonts w:ascii="Times New Roman" w:hAnsi="Times New Roman" w:cs="Times New Roman"/>
          <w:iCs/>
          <w:sz w:val="28"/>
          <w:lang w:eastAsia="en-US"/>
        </w:rPr>
        <w:footnoteReference w:id="113"/>
      </w:r>
      <w:r w:rsidRPr="005149F5">
        <w:rPr>
          <w:rFonts w:ascii="Times New Roman" w:hAnsi="Times New Roman" w:cs="Times New Roman"/>
          <w:iCs/>
          <w:sz w:val="28"/>
          <w:szCs w:val="28"/>
          <w:lang w:eastAsia="en-US"/>
        </w:rPr>
        <w:t>, hasta po</w:t>
      </w:r>
      <w:r w:rsidRPr="005149F5">
        <w:rPr>
          <w:rFonts w:ascii="Times New Roman" w:hAnsi="Times New Roman" w:cs="Times New Roman"/>
          <w:iCs/>
          <w:sz w:val="28"/>
          <w:szCs w:val="28"/>
          <w:lang w:eastAsia="en-US"/>
        </w:rPr>
        <w:t xml:space="preserve">r el término de </w:t>
      </w:r>
      <w:r w:rsidRPr="005149F5">
        <w:rPr>
          <w:rFonts w:ascii="Times New Roman" w:hAnsi="Times New Roman" w:cs="Times New Roman"/>
          <w:iCs/>
          <w:sz w:val="28"/>
          <w:szCs w:val="28"/>
          <w:lang w:eastAsia="en-US"/>
        </w:rPr>
        <w:t>seis (6)</w:t>
      </w:r>
      <w:r w:rsidRPr="005149F5">
        <w:rPr>
          <w:rFonts w:ascii="Times New Roman" w:hAnsi="Times New Roman" w:cs="Times New Roman"/>
          <w:iCs/>
          <w:sz w:val="28"/>
          <w:szCs w:val="28"/>
          <w:lang w:eastAsia="en-US"/>
        </w:rPr>
        <w:t xml:space="preserve"> meses, prorrogable por otro período igual</w:t>
      </w:r>
      <w:r w:rsidRPr="005149F5">
        <w:rPr>
          <w:rStyle w:val="Refdenotaalpie"/>
          <w:rFonts w:ascii="Times New Roman" w:hAnsi="Times New Roman" w:cs="Times New Roman"/>
          <w:iCs/>
          <w:sz w:val="28"/>
          <w:lang w:eastAsia="en-US"/>
        </w:rPr>
        <w:footnoteReference w:id="114"/>
      </w:r>
      <w:r w:rsidRPr="005149F5">
        <w:rPr>
          <w:rFonts w:ascii="Times New Roman" w:hAnsi="Times New Roman" w:cs="Times New Roman"/>
          <w:iCs/>
          <w:sz w:val="28"/>
          <w:szCs w:val="28"/>
          <w:lang w:eastAsia="en-US"/>
        </w:rPr>
        <w:t xml:space="preserve">. </w:t>
      </w:r>
    </w:p>
    <w:p w:rsidR="0039133C" w:rsidRPr="005149F5" w:rsidRDefault="005149F5" w:rsidP="00893EAB">
      <w:pPr>
        <w:ind w:left="720"/>
        <w:contextualSpacing/>
        <w:rPr>
          <w:rFonts w:ascii="Times New Roman" w:hAnsi="Times New Roman" w:cs="Times New Roman"/>
          <w:sz w:val="28"/>
          <w:szCs w:val="28"/>
          <w:lang w:eastAsia="en-US"/>
        </w:rPr>
      </w:pPr>
    </w:p>
    <w:p w:rsidR="00576FA8" w:rsidRPr="005149F5" w:rsidRDefault="005149F5" w:rsidP="00A31504">
      <w:pPr>
        <w:pStyle w:val="Prrafodelista"/>
        <w:numPr>
          <w:ilvl w:val="0"/>
          <w:numId w:val="2"/>
        </w:numPr>
        <w:ind w:left="0" w:firstLine="0"/>
        <w:jc w:val="both"/>
        <w:rPr>
          <w:rFonts w:ascii="Times New Roman" w:hAnsi="Times New Roman" w:cs="Times New Roman"/>
          <w:sz w:val="28"/>
          <w:szCs w:val="28"/>
          <w:lang w:val="es-CO"/>
        </w:rPr>
      </w:pPr>
      <w:r w:rsidRPr="005149F5">
        <w:rPr>
          <w:rFonts w:ascii="Times New Roman" w:hAnsi="Times New Roman" w:cs="Times New Roman"/>
          <w:sz w:val="28"/>
          <w:szCs w:val="28"/>
          <w:lang w:val="es-CO"/>
        </w:rPr>
        <w:t xml:space="preserve">En relación con la medida de </w:t>
      </w:r>
      <w:r w:rsidRPr="005149F5">
        <w:rPr>
          <w:rFonts w:ascii="Times New Roman" w:hAnsi="Times New Roman" w:cs="Times New Roman"/>
          <w:i/>
          <w:sz w:val="28"/>
          <w:szCs w:val="28"/>
          <w:lang w:val="es-CO"/>
        </w:rPr>
        <w:t>cancelación</w:t>
      </w:r>
      <w:r w:rsidRPr="005149F5">
        <w:rPr>
          <w:rFonts w:ascii="Times New Roman" w:hAnsi="Times New Roman" w:cs="Times New Roman"/>
          <w:sz w:val="28"/>
          <w:szCs w:val="28"/>
          <w:lang w:val="es-CO"/>
        </w:rPr>
        <w:t xml:space="preserve"> de la habilitación de los OAAT, el artículo 19 de la Ley 1702 de 2013 dispone que esta procede en caso de reincidencia en la comisión de las fal</w:t>
      </w:r>
      <w:r w:rsidRPr="005149F5">
        <w:rPr>
          <w:rFonts w:ascii="Times New Roman" w:hAnsi="Times New Roman" w:cs="Times New Roman"/>
          <w:sz w:val="28"/>
          <w:szCs w:val="28"/>
          <w:lang w:val="es-CO"/>
        </w:rPr>
        <w:t xml:space="preserve">tas señaladas en los numerales 2, 4, 5, 6, 8, 10, 12, 14, 15 y 19 del mismo artículo. La </w:t>
      </w:r>
      <w:r w:rsidRPr="005149F5">
        <w:rPr>
          <w:rFonts w:ascii="Times New Roman" w:hAnsi="Times New Roman" w:cs="Times New Roman"/>
          <w:i/>
          <w:iCs/>
          <w:sz w:val="28"/>
          <w:szCs w:val="28"/>
          <w:lang w:val="es-CO"/>
        </w:rPr>
        <w:t>cancelación</w:t>
      </w:r>
      <w:r w:rsidRPr="005149F5">
        <w:rPr>
          <w:rFonts w:ascii="Times New Roman" w:hAnsi="Times New Roman" w:cs="Times New Roman"/>
          <w:sz w:val="28"/>
          <w:szCs w:val="28"/>
          <w:lang w:val="es-CO"/>
        </w:rPr>
        <w:t xml:space="preserve"> da lugar al cierre del establecimiento de comercio y, a diferencia de la suspensión, tiene efecto sobre todas las sedes del organismo. Así mismo, inhabilita durante cinco </w:t>
      </w:r>
      <w:r w:rsidRPr="005149F5">
        <w:rPr>
          <w:rFonts w:ascii="Times New Roman" w:hAnsi="Times New Roman" w:cs="Times New Roman"/>
          <w:sz w:val="28"/>
          <w:szCs w:val="28"/>
          <w:lang w:val="es-CO"/>
        </w:rPr>
        <w:t xml:space="preserve">(5) </w:t>
      </w:r>
      <w:r w:rsidRPr="005149F5">
        <w:rPr>
          <w:rFonts w:ascii="Times New Roman" w:hAnsi="Times New Roman" w:cs="Times New Roman"/>
          <w:sz w:val="28"/>
          <w:szCs w:val="28"/>
          <w:lang w:val="es-CO"/>
        </w:rPr>
        <w:t xml:space="preserve">años para constituir nuevos </w:t>
      </w:r>
      <w:r w:rsidRPr="005149F5">
        <w:rPr>
          <w:rFonts w:ascii="Times New Roman" w:hAnsi="Times New Roman" w:cs="Times New Roman"/>
          <w:sz w:val="28"/>
          <w:szCs w:val="28"/>
          <w:lang w:val="es-CO"/>
        </w:rPr>
        <w:t>o</w:t>
      </w:r>
      <w:r w:rsidRPr="005149F5">
        <w:rPr>
          <w:rFonts w:ascii="Times New Roman" w:hAnsi="Times New Roman" w:cs="Times New Roman"/>
          <w:sz w:val="28"/>
          <w:szCs w:val="28"/>
          <w:lang w:val="es-CO"/>
        </w:rPr>
        <w:t xml:space="preserve">rganismos de </w:t>
      </w:r>
      <w:r w:rsidRPr="005149F5">
        <w:rPr>
          <w:rFonts w:ascii="Times New Roman" w:hAnsi="Times New Roman" w:cs="Times New Roman"/>
          <w:sz w:val="28"/>
          <w:szCs w:val="28"/>
          <w:lang w:val="es-CO"/>
        </w:rPr>
        <w:t>a</w:t>
      </w:r>
      <w:r w:rsidRPr="005149F5">
        <w:rPr>
          <w:rFonts w:ascii="Times New Roman" w:hAnsi="Times New Roman" w:cs="Times New Roman"/>
          <w:sz w:val="28"/>
          <w:szCs w:val="28"/>
          <w:lang w:val="es-CO"/>
        </w:rPr>
        <w:t xml:space="preserve">poyo a las </w:t>
      </w:r>
      <w:r w:rsidRPr="005149F5">
        <w:rPr>
          <w:rFonts w:ascii="Times New Roman" w:hAnsi="Times New Roman" w:cs="Times New Roman"/>
          <w:sz w:val="28"/>
          <w:szCs w:val="28"/>
          <w:lang w:val="es-CO"/>
        </w:rPr>
        <w:t>a</w:t>
      </w:r>
      <w:r w:rsidRPr="005149F5">
        <w:rPr>
          <w:rFonts w:ascii="Times New Roman" w:hAnsi="Times New Roman" w:cs="Times New Roman"/>
          <w:sz w:val="28"/>
          <w:szCs w:val="28"/>
          <w:lang w:val="es-CO"/>
        </w:rPr>
        <w:t xml:space="preserve">utoridades de </w:t>
      </w:r>
      <w:r w:rsidRPr="005149F5">
        <w:rPr>
          <w:rFonts w:ascii="Times New Roman" w:hAnsi="Times New Roman" w:cs="Times New Roman"/>
          <w:sz w:val="28"/>
          <w:szCs w:val="28"/>
          <w:lang w:val="es-CO"/>
        </w:rPr>
        <w:t>t</w:t>
      </w:r>
      <w:r w:rsidRPr="005149F5">
        <w:rPr>
          <w:rFonts w:ascii="Times New Roman" w:hAnsi="Times New Roman" w:cs="Times New Roman"/>
          <w:sz w:val="28"/>
          <w:szCs w:val="28"/>
          <w:lang w:val="es-CO"/>
        </w:rPr>
        <w:t>ránsito</w:t>
      </w:r>
      <w:r w:rsidRPr="005149F5">
        <w:rPr>
          <w:rFonts w:ascii="Times New Roman" w:hAnsi="Times New Roman" w:cs="Times New Roman"/>
          <w:sz w:val="28"/>
          <w:szCs w:val="28"/>
          <w:lang w:val="es-CO"/>
        </w:rPr>
        <w:t xml:space="preserve"> en</w:t>
      </w:r>
      <w:r w:rsidRPr="005149F5">
        <w:rPr>
          <w:rFonts w:ascii="Times New Roman" w:hAnsi="Times New Roman" w:cs="Times New Roman"/>
          <w:sz w:val="28"/>
          <w:szCs w:val="28"/>
          <w:lang w:val="es-CO"/>
        </w:rPr>
        <w:t xml:space="preserve"> cualquiera de sus modalidades</w:t>
      </w:r>
      <w:r w:rsidRPr="005149F5">
        <w:rPr>
          <w:rFonts w:ascii="Times New Roman" w:hAnsi="Times New Roman" w:cs="Times New Roman"/>
          <w:sz w:val="28"/>
          <w:szCs w:val="28"/>
          <w:lang w:val="es-CO"/>
        </w:rPr>
        <w:t>, asociarse o hacer</w:t>
      </w:r>
      <w:r w:rsidRPr="005149F5">
        <w:rPr>
          <w:rFonts w:ascii="Times New Roman" w:hAnsi="Times New Roman" w:cs="Times New Roman"/>
          <w:sz w:val="28"/>
          <w:szCs w:val="28"/>
          <w:lang w:val="es-CO"/>
        </w:rPr>
        <w:t>se</w:t>
      </w:r>
      <w:r w:rsidRPr="005149F5">
        <w:rPr>
          <w:rFonts w:ascii="Times New Roman" w:hAnsi="Times New Roman" w:cs="Times New Roman"/>
          <w:sz w:val="28"/>
          <w:szCs w:val="28"/>
          <w:lang w:val="es-CO"/>
        </w:rPr>
        <w:t xml:space="preserve"> parte </w:t>
      </w:r>
      <w:r w:rsidRPr="005149F5">
        <w:rPr>
          <w:rFonts w:ascii="Times New Roman" w:hAnsi="Times New Roman" w:cs="Times New Roman"/>
          <w:sz w:val="28"/>
          <w:szCs w:val="28"/>
          <w:lang w:val="es-CO"/>
        </w:rPr>
        <w:t xml:space="preserve">a cualquier título </w:t>
      </w:r>
      <w:r w:rsidRPr="005149F5">
        <w:rPr>
          <w:rFonts w:ascii="Times New Roman" w:hAnsi="Times New Roman" w:cs="Times New Roman"/>
          <w:sz w:val="28"/>
          <w:szCs w:val="28"/>
          <w:lang w:val="es-CO"/>
        </w:rPr>
        <w:t>de un</w:t>
      </w:r>
      <w:r w:rsidRPr="005149F5">
        <w:rPr>
          <w:rFonts w:ascii="Times New Roman" w:hAnsi="Times New Roman" w:cs="Times New Roman"/>
          <w:sz w:val="28"/>
          <w:szCs w:val="28"/>
          <w:lang w:val="es-CO"/>
        </w:rPr>
        <w:t xml:space="preserve"> organismo ya habilitado</w:t>
      </w:r>
      <w:r w:rsidRPr="005149F5">
        <w:rPr>
          <w:rFonts w:ascii="Times New Roman" w:hAnsi="Times New Roman" w:cs="Times New Roman"/>
          <w:sz w:val="28"/>
          <w:szCs w:val="28"/>
          <w:lang w:val="es-CO"/>
        </w:rPr>
        <w:t>, a las personas naturales o jurídicas que hayan dado lugar a la cancelación,</w:t>
      </w:r>
      <w:r w:rsidRPr="005149F5">
        <w:rPr>
          <w:rFonts w:ascii="Times New Roman" w:hAnsi="Times New Roman" w:cs="Times New Roman"/>
          <w:sz w:val="28"/>
          <w:szCs w:val="28"/>
          <w:lang w:val="es-CO"/>
        </w:rPr>
        <w:t xml:space="preserve"> a</w:t>
      </w:r>
      <w:r w:rsidRPr="005149F5">
        <w:rPr>
          <w:rFonts w:ascii="Times New Roman" w:hAnsi="Times New Roman" w:cs="Times New Roman"/>
          <w:sz w:val="28"/>
          <w:szCs w:val="28"/>
          <w:lang w:val="es-CO"/>
        </w:rPr>
        <w:t xml:space="preserve"> </w:t>
      </w:r>
      <w:r w:rsidRPr="005149F5">
        <w:rPr>
          <w:rFonts w:ascii="Times New Roman" w:hAnsi="Times New Roman" w:cs="Times New Roman"/>
          <w:sz w:val="28"/>
          <w:szCs w:val="28"/>
          <w:lang w:val="es-CO"/>
        </w:rPr>
        <w:t>“</w:t>
      </w:r>
      <w:r w:rsidRPr="005149F5">
        <w:rPr>
          <w:rFonts w:ascii="Times New Roman" w:hAnsi="Times New Roman" w:cs="Times New Roman"/>
          <w:i/>
          <w:iCs/>
          <w:sz w:val="28"/>
          <w:szCs w:val="28"/>
          <w:lang w:val="es-CO"/>
        </w:rPr>
        <w:t>sus asociados y parientes hasta el cuarto grado de consanguinidad, se</w:t>
      </w:r>
      <w:r w:rsidRPr="005149F5">
        <w:rPr>
          <w:rFonts w:ascii="Times New Roman" w:hAnsi="Times New Roman" w:cs="Times New Roman"/>
          <w:i/>
          <w:iCs/>
          <w:sz w:val="28"/>
          <w:szCs w:val="28"/>
          <w:lang w:val="es-CO"/>
        </w:rPr>
        <w:t>gundo de afinidad y primero civil</w:t>
      </w:r>
      <w:r w:rsidRPr="005149F5">
        <w:rPr>
          <w:rFonts w:ascii="Times New Roman" w:hAnsi="Times New Roman" w:cs="Times New Roman"/>
          <w:sz w:val="28"/>
          <w:szCs w:val="28"/>
          <w:lang w:val="es-CO"/>
        </w:rPr>
        <w:t>”</w:t>
      </w:r>
      <w:r w:rsidRPr="005149F5">
        <w:rPr>
          <w:rFonts w:ascii="Times New Roman" w:hAnsi="Times New Roman" w:cs="Times New Roman"/>
          <w:sz w:val="28"/>
          <w:szCs w:val="28"/>
          <w:lang w:val="es-CO"/>
        </w:rPr>
        <w:t xml:space="preserve">. </w:t>
      </w:r>
      <w:r w:rsidRPr="005149F5">
        <w:rPr>
          <w:rFonts w:ascii="Times New Roman" w:hAnsi="Times New Roman" w:cs="Times New Roman"/>
          <w:sz w:val="28"/>
          <w:szCs w:val="28"/>
          <w:lang w:val="es-CO"/>
        </w:rPr>
        <w:t>Esta última inhabilitación es la que se cuestiona por el accionante, al estimar que desconoce la</w:t>
      </w:r>
      <w:r w:rsidRPr="005149F5">
        <w:rPr>
          <w:rFonts w:ascii="Times New Roman" w:hAnsi="Times New Roman" w:cs="Times New Roman"/>
          <w:sz w:val="28"/>
          <w:lang w:val="es-CO"/>
        </w:rPr>
        <w:t xml:space="preserve"> </w:t>
      </w:r>
      <w:r w:rsidRPr="005149F5">
        <w:rPr>
          <w:rFonts w:ascii="Times New Roman" w:hAnsi="Times New Roman" w:cs="Times New Roman"/>
          <w:sz w:val="28"/>
          <w:szCs w:val="28"/>
          <w:lang w:val="es-CO"/>
        </w:rPr>
        <w:t>presunción de inocencia y el principio de responsabilidad por el acto propio, que emanan del artículo 29 de la Constitución</w:t>
      </w:r>
      <w:r w:rsidRPr="005149F5">
        <w:rPr>
          <w:rFonts w:ascii="Times New Roman" w:hAnsi="Times New Roman" w:cs="Times New Roman"/>
          <w:sz w:val="28"/>
          <w:szCs w:val="28"/>
          <w:lang w:val="es-CO"/>
        </w:rPr>
        <w:t>.</w:t>
      </w:r>
    </w:p>
    <w:p w:rsidR="0039133C" w:rsidRPr="005149F5" w:rsidRDefault="005149F5" w:rsidP="00576FA8">
      <w:pPr>
        <w:overflowPunct w:val="0"/>
        <w:autoSpaceDE w:val="0"/>
        <w:autoSpaceDN w:val="0"/>
        <w:adjustRightInd w:val="0"/>
        <w:ind w:right="51"/>
        <w:contextualSpacing/>
        <w:jc w:val="both"/>
        <w:textAlignment w:val="baseline"/>
        <w:rPr>
          <w:rFonts w:ascii="Times New Roman" w:hAnsi="Times New Roman" w:cs="Times New Roman"/>
          <w:sz w:val="28"/>
          <w:szCs w:val="28"/>
          <w:lang w:eastAsia="en-US"/>
        </w:rPr>
      </w:pPr>
    </w:p>
    <w:p w:rsidR="0039133C" w:rsidRPr="005149F5" w:rsidRDefault="005149F5" w:rsidP="00A31504">
      <w:pPr>
        <w:numPr>
          <w:ilvl w:val="0"/>
          <w:numId w:val="2"/>
        </w:numPr>
        <w:overflowPunct w:val="0"/>
        <w:autoSpaceDE w:val="0"/>
        <w:autoSpaceDN w:val="0"/>
        <w:adjustRightInd w:val="0"/>
        <w:ind w:left="0" w:right="51" w:firstLine="0"/>
        <w:contextualSpacing/>
        <w:jc w:val="both"/>
        <w:textAlignment w:val="baseline"/>
        <w:rPr>
          <w:rFonts w:ascii="Times New Roman" w:hAnsi="Times New Roman" w:cs="Times New Roman"/>
          <w:sz w:val="28"/>
          <w:szCs w:val="28"/>
          <w:lang w:eastAsia="en-US"/>
        </w:rPr>
      </w:pPr>
      <w:r w:rsidRPr="005149F5">
        <w:rPr>
          <w:rFonts w:ascii="Times New Roman" w:hAnsi="Times New Roman" w:cs="Times New Roman"/>
          <w:sz w:val="28"/>
          <w:szCs w:val="28"/>
          <w:lang w:eastAsia="en-US"/>
        </w:rPr>
        <w:t>Finalmente, la norma determina que para la imposición de la</w:t>
      </w:r>
      <w:r w:rsidRPr="005149F5">
        <w:rPr>
          <w:rFonts w:ascii="Times New Roman" w:hAnsi="Times New Roman" w:cs="Times New Roman"/>
          <w:sz w:val="28"/>
          <w:szCs w:val="28"/>
          <w:lang w:eastAsia="en-US"/>
        </w:rPr>
        <w:t>s medidas de</w:t>
      </w:r>
      <w:r w:rsidRPr="005149F5">
        <w:rPr>
          <w:rFonts w:ascii="Times New Roman" w:hAnsi="Times New Roman" w:cs="Times New Roman"/>
          <w:sz w:val="28"/>
          <w:szCs w:val="28"/>
          <w:lang w:eastAsia="en-US"/>
        </w:rPr>
        <w:t xml:space="preserve"> suspensión y cancelación se </w:t>
      </w:r>
      <w:r w:rsidRPr="005149F5">
        <w:rPr>
          <w:rFonts w:ascii="Times New Roman" w:hAnsi="Times New Roman" w:cs="Times New Roman"/>
          <w:sz w:val="28"/>
          <w:szCs w:val="28"/>
          <w:lang w:eastAsia="en-US"/>
        </w:rPr>
        <w:t>debe seguir</w:t>
      </w:r>
      <w:r w:rsidRPr="005149F5">
        <w:rPr>
          <w:rFonts w:ascii="Times New Roman" w:hAnsi="Times New Roman" w:cs="Times New Roman"/>
          <w:sz w:val="28"/>
          <w:szCs w:val="28"/>
          <w:lang w:eastAsia="en-US"/>
        </w:rPr>
        <w:t xml:space="preserve"> el procedimiento sancionatorio previsto en el CPACA</w:t>
      </w:r>
      <w:r w:rsidRPr="005149F5">
        <w:rPr>
          <w:rFonts w:ascii="Times New Roman" w:hAnsi="Times New Roman" w:cs="Times New Roman"/>
          <w:sz w:val="28"/>
          <w:szCs w:val="28"/>
          <w:vertAlign w:val="superscript"/>
          <w:lang w:eastAsia="en-US"/>
        </w:rPr>
        <w:footnoteReference w:id="115"/>
      </w:r>
      <w:r w:rsidRPr="005149F5">
        <w:rPr>
          <w:rFonts w:ascii="Times New Roman" w:hAnsi="Times New Roman" w:cs="Times New Roman"/>
          <w:sz w:val="28"/>
          <w:szCs w:val="28"/>
          <w:lang w:eastAsia="en-US"/>
        </w:rPr>
        <w:t xml:space="preserve">. </w:t>
      </w:r>
      <w:r w:rsidRPr="005149F5">
        <w:rPr>
          <w:rFonts w:ascii="Times New Roman" w:hAnsi="Times New Roman" w:cs="Times New Roman"/>
          <w:sz w:val="28"/>
          <w:szCs w:val="28"/>
          <w:lang w:eastAsia="en-US"/>
        </w:rPr>
        <w:t>El contenido del artículo 19 de la Ley 1702 de 2013</w:t>
      </w:r>
      <w:r w:rsidRPr="005149F5">
        <w:rPr>
          <w:rFonts w:ascii="Times New Roman" w:hAnsi="Times New Roman" w:cs="Times New Roman"/>
          <w:sz w:val="28"/>
          <w:szCs w:val="28"/>
          <w:lang w:eastAsia="en-US"/>
        </w:rPr>
        <w:t xml:space="preserve">, previamente descrito, </w:t>
      </w:r>
      <w:r w:rsidRPr="005149F5">
        <w:rPr>
          <w:rFonts w:ascii="Times New Roman" w:hAnsi="Times New Roman" w:cs="Times New Roman"/>
          <w:sz w:val="28"/>
          <w:szCs w:val="28"/>
          <w:lang w:eastAsia="en-US"/>
        </w:rPr>
        <w:t>se puede esq</w:t>
      </w:r>
      <w:r w:rsidRPr="005149F5">
        <w:rPr>
          <w:rFonts w:ascii="Times New Roman" w:hAnsi="Times New Roman" w:cs="Times New Roman"/>
          <w:sz w:val="28"/>
          <w:szCs w:val="28"/>
          <w:lang w:eastAsia="en-US"/>
        </w:rPr>
        <w:t>uematizar en el siguiente cuadro</w:t>
      </w:r>
      <w:r w:rsidRPr="005149F5">
        <w:rPr>
          <w:rStyle w:val="Refdenotaalpie"/>
          <w:rFonts w:ascii="Times New Roman" w:hAnsi="Times New Roman" w:cs="Times New Roman"/>
          <w:sz w:val="28"/>
          <w:lang w:eastAsia="en-US"/>
        </w:rPr>
        <w:footnoteReference w:id="116"/>
      </w:r>
      <w:r w:rsidRPr="005149F5">
        <w:rPr>
          <w:rFonts w:ascii="Times New Roman" w:hAnsi="Times New Roman" w:cs="Times New Roman"/>
          <w:sz w:val="28"/>
          <w:szCs w:val="28"/>
          <w:lang w:eastAsia="en-US"/>
        </w:rPr>
        <w:t xml:space="preserve">: </w:t>
      </w:r>
    </w:p>
    <w:p w:rsidR="0039133C" w:rsidRPr="005149F5" w:rsidRDefault="005149F5" w:rsidP="00893EAB">
      <w:pPr>
        <w:shd w:val="clear" w:color="auto" w:fill="FFFFFF"/>
        <w:jc w:val="right"/>
        <w:rPr>
          <w:rFonts w:ascii="Times New Roman" w:hAnsi="Times New Roman" w:cs="Times New Roman"/>
          <w:iCs/>
          <w:sz w:val="28"/>
          <w:szCs w:val="28"/>
        </w:rPr>
      </w:pPr>
    </w:p>
    <w:tbl>
      <w:tblPr>
        <w:tblStyle w:val="Tablaconcuadrcula1"/>
        <w:tblW w:w="0" w:type="auto"/>
        <w:jc w:val="center"/>
        <w:tblLook w:val="04A0" w:firstRow="1" w:lastRow="0" w:firstColumn="1" w:lastColumn="0" w:noHBand="0" w:noVBand="1"/>
      </w:tblPr>
      <w:tblGrid>
        <w:gridCol w:w="4531"/>
        <w:gridCol w:w="4536"/>
      </w:tblGrid>
      <w:tr w:rsidR="0039133C" w:rsidRPr="005149F5" w:rsidTr="00B236F0">
        <w:trPr>
          <w:jc w:val="center"/>
        </w:trPr>
        <w:tc>
          <w:tcPr>
            <w:tcW w:w="9067" w:type="dxa"/>
            <w:gridSpan w:val="2"/>
            <w:shd w:val="clear" w:color="auto" w:fill="D0CECE" w:themeFill="background2" w:themeFillShade="E6"/>
          </w:tcPr>
          <w:p w:rsidR="0039133C" w:rsidRPr="005149F5" w:rsidRDefault="005149F5" w:rsidP="00893EAB">
            <w:pPr>
              <w:jc w:val="center"/>
              <w:rPr>
                <w:rFonts w:ascii="Times New Roman" w:hAnsi="Times New Roman"/>
                <w:b/>
                <w:iCs/>
                <w:sz w:val="28"/>
              </w:rPr>
            </w:pPr>
            <w:r w:rsidRPr="005149F5">
              <w:rPr>
                <w:rFonts w:ascii="Times New Roman" w:hAnsi="Times New Roman"/>
                <w:b/>
                <w:iCs/>
                <w:sz w:val="28"/>
              </w:rPr>
              <w:t>SUSPENSIÓN DE LA HABILITACIÓN DE LOS OAAT</w:t>
            </w:r>
          </w:p>
        </w:tc>
      </w:tr>
      <w:tr w:rsidR="00B236F0" w:rsidRPr="005149F5" w:rsidTr="00B236F0">
        <w:trPr>
          <w:jc w:val="center"/>
        </w:trPr>
        <w:tc>
          <w:tcPr>
            <w:tcW w:w="9067" w:type="dxa"/>
            <w:gridSpan w:val="2"/>
            <w:shd w:val="clear" w:color="auto" w:fill="E7E6E6" w:themeFill="background2"/>
          </w:tcPr>
          <w:p w:rsidR="00B236F0" w:rsidRPr="005149F5" w:rsidRDefault="005149F5" w:rsidP="00893EAB">
            <w:pPr>
              <w:jc w:val="center"/>
              <w:rPr>
                <w:rFonts w:ascii="Times New Roman" w:hAnsi="Times New Roman"/>
                <w:b/>
                <w:i/>
                <w:sz w:val="28"/>
              </w:rPr>
            </w:pPr>
            <w:r w:rsidRPr="005149F5">
              <w:rPr>
                <w:rFonts w:ascii="Times New Roman" w:hAnsi="Times New Roman"/>
                <w:b/>
                <w:i/>
                <w:sz w:val="28"/>
              </w:rPr>
              <w:t>Faltas enumeradas en el artículo 19 de la Ley 1702 de 2013</w:t>
            </w:r>
          </w:p>
        </w:tc>
      </w:tr>
      <w:tr w:rsidR="0039133C" w:rsidRPr="005149F5" w:rsidTr="00B236F0">
        <w:trPr>
          <w:jc w:val="center"/>
        </w:trPr>
        <w:tc>
          <w:tcPr>
            <w:tcW w:w="4531" w:type="dxa"/>
          </w:tcPr>
          <w:p w:rsidR="0039133C" w:rsidRPr="005149F5" w:rsidRDefault="005149F5" w:rsidP="00893EAB">
            <w:pPr>
              <w:jc w:val="both"/>
              <w:rPr>
                <w:rFonts w:ascii="Times New Roman" w:hAnsi="Times New Roman"/>
                <w:sz w:val="28"/>
              </w:rPr>
            </w:pPr>
            <w:r w:rsidRPr="005149F5">
              <w:rPr>
                <w:rFonts w:ascii="Times New Roman" w:hAnsi="Times New Roman"/>
                <w:sz w:val="28"/>
              </w:rPr>
              <w:t>1. Pérdida de las condiciones de habilitación y falta de obtención de las certificaciones de calidad.</w:t>
            </w:r>
          </w:p>
        </w:tc>
        <w:tc>
          <w:tcPr>
            <w:tcW w:w="4536" w:type="dxa"/>
          </w:tcPr>
          <w:p w:rsidR="0039133C" w:rsidRPr="005149F5" w:rsidRDefault="005149F5" w:rsidP="00893EAB">
            <w:pPr>
              <w:jc w:val="both"/>
              <w:rPr>
                <w:rFonts w:ascii="Times New Roman" w:hAnsi="Times New Roman"/>
                <w:sz w:val="28"/>
              </w:rPr>
            </w:pPr>
            <w:r w:rsidRPr="005149F5">
              <w:rPr>
                <w:rFonts w:ascii="Times New Roman" w:hAnsi="Times New Roman"/>
                <w:sz w:val="28"/>
              </w:rPr>
              <w:t xml:space="preserve">11. No </w:t>
            </w:r>
            <w:r w:rsidRPr="005149F5">
              <w:rPr>
                <w:rFonts w:ascii="Times New Roman" w:hAnsi="Times New Roman"/>
                <w:sz w:val="28"/>
              </w:rPr>
              <w:t>elaboración de reportes obligatorios requeridos por la S</w:t>
            </w:r>
            <w:r w:rsidRPr="005149F5">
              <w:rPr>
                <w:rFonts w:ascii="Times New Roman" w:hAnsi="Times New Roman"/>
                <w:sz w:val="28"/>
              </w:rPr>
              <w:t xml:space="preserve">uperintendencia de </w:t>
            </w:r>
            <w:r w:rsidRPr="005149F5">
              <w:rPr>
                <w:rFonts w:ascii="Times New Roman" w:hAnsi="Times New Roman"/>
                <w:sz w:val="28"/>
              </w:rPr>
              <w:t>T</w:t>
            </w:r>
            <w:r w:rsidRPr="005149F5">
              <w:rPr>
                <w:rFonts w:ascii="Times New Roman" w:hAnsi="Times New Roman"/>
                <w:sz w:val="28"/>
              </w:rPr>
              <w:t>ransporte</w:t>
            </w:r>
            <w:r w:rsidRPr="005149F5">
              <w:rPr>
                <w:rFonts w:ascii="Times New Roman" w:hAnsi="Times New Roman"/>
                <w:sz w:val="28"/>
              </w:rPr>
              <w:t xml:space="preserve"> y el M</w:t>
            </w:r>
            <w:r w:rsidRPr="005149F5">
              <w:rPr>
                <w:rFonts w:ascii="Times New Roman" w:hAnsi="Times New Roman"/>
                <w:sz w:val="28"/>
              </w:rPr>
              <w:t xml:space="preserve">inisterio de </w:t>
            </w:r>
            <w:r w:rsidRPr="005149F5">
              <w:rPr>
                <w:rFonts w:ascii="Times New Roman" w:hAnsi="Times New Roman"/>
                <w:sz w:val="28"/>
              </w:rPr>
              <w:t>T</w:t>
            </w:r>
            <w:r w:rsidRPr="005149F5">
              <w:rPr>
                <w:rFonts w:ascii="Times New Roman" w:hAnsi="Times New Roman"/>
                <w:sz w:val="28"/>
              </w:rPr>
              <w:t>ransporte</w:t>
            </w:r>
            <w:r w:rsidRPr="005149F5">
              <w:rPr>
                <w:rFonts w:ascii="Times New Roman" w:hAnsi="Times New Roman"/>
                <w:sz w:val="28"/>
              </w:rPr>
              <w:t>.</w:t>
            </w:r>
          </w:p>
        </w:tc>
      </w:tr>
      <w:tr w:rsidR="0039133C" w:rsidRPr="005149F5" w:rsidTr="00B236F0">
        <w:trPr>
          <w:jc w:val="center"/>
        </w:trPr>
        <w:tc>
          <w:tcPr>
            <w:tcW w:w="4531" w:type="dxa"/>
          </w:tcPr>
          <w:p w:rsidR="0039133C" w:rsidRPr="005149F5" w:rsidRDefault="005149F5" w:rsidP="00893EAB">
            <w:pPr>
              <w:jc w:val="both"/>
              <w:rPr>
                <w:rFonts w:ascii="Times New Roman" w:hAnsi="Times New Roman"/>
                <w:sz w:val="28"/>
              </w:rPr>
            </w:pPr>
            <w:r w:rsidRPr="005149F5">
              <w:rPr>
                <w:rFonts w:ascii="Times New Roman" w:hAnsi="Times New Roman"/>
                <w:sz w:val="28"/>
              </w:rPr>
              <w:t>2. Puesta en riesgo o causación de daños a personas o bienes.</w:t>
            </w:r>
          </w:p>
        </w:tc>
        <w:tc>
          <w:tcPr>
            <w:tcW w:w="4536" w:type="dxa"/>
          </w:tcPr>
          <w:p w:rsidR="0039133C" w:rsidRPr="005149F5" w:rsidRDefault="005149F5" w:rsidP="00893EAB">
            <w:pPr>
              <w:jc w:val="both"/>
              <w:rPr>
                <w:rFonts w:ascii="Times New Roman" w:hAnsi="Times New Roman"/>
                <w:sz w:val="28"/>
              </w:rPr>
            </w:pPr>
            <w:r w:rsidRPr="005149F5">
              <w:rPr>
                <w:rFonts w:ascii="Times New Roman" w:hAnsi="Times New Roman"/>
                <w:sz w:val="28"/>
              </w:rPr>
              <w:t>12. Alteración de los resultados obtenidos por los aspirantes.</w:t>
            </w:r>
          </w:p>
        </w:tc>
      </w:tr>
      <w:tr w:rsidR="0039133C" w:rsidRPr="005149F5" w:rsidTr="00B236F0">
        <w:trPr>
          <w:jc w:val="center"/>
        </w:trPr>
        <w:tc>
          <w:tcPr>
            <w:tcW w:w="4531" w:type="dxa"/>
          </w:tcPr>
          <w:p w:rsidR="0039133C" w:rsidRPr="005149F5" w:rsidRDefault="005149F5" w:rsidP="00893EAB">
            <w:pPr>
              <w:jc w:val="both"/>
              <w:rPr>
                <w:rFonts w:ascii="Times New Roman" w:hAnsi="Times New Roman"/>
                <w:sz w:val="28"/>
              </w:rPr>
            </w:pPr>
            <w:r w:rsidRPr="005149F5">
              <w:rPr>
                <w:rFonts w:ascii="Times New Roman" w:hAnsi="Times New Roman"/>
                <w:sz w:val="28"/>
              </w:rPr>
              <w:t xml:space="preserve">3. No </w:t>
            </w:r>
            <w:r w:rsidRPr="005149F5">
              <w:rPr>
                <w:rFonts w:ascii="Times New Roman" w:hAnsi="Times New Roman"/>
                <w:sz w:val="28"/>
              </w:rPr>
              <w:t>disciplinar actuaciones realizadas por sus empleados en la prestación del servicio, que encuadren en delitos contra la administración pública.</w:t>
            </w:r>
          </w:p>
        </w:tc>
        <w:tc>
          <w:tcPr>
            <w:tcW w:w="4536" w:type="dxa"/>
          </w:tcPr>
          <w:p w:rsidR="0039133C" w:rsidRPr="005149F5" w:rsidRDefault="005149F5" w:rsidP="00893EAB">
            <w:pPr>
              <w:jc w:val="both"/>
              <w:rPr>
                <w:rFonts w:ascii="Times New Roman" w:hAnsi="Times New Roman"/>
                <w:sz w:val="28"/>
              </w:rPr>
            </w:pPr>
            <w:r w:rsidRPr="005149F5">
              <w:rPr>
                <w:rFonts w:ascii="Times New Roman" w:hAnsi="Times New Roman"/>
                <w:sz w:val="28"/>
              </w:rPr>
              <w:t>13. Falta de reporte de los certificados de los usuarios de forma injustificada.</w:t>
            </w:r>
          </w:p>
        </w:tc>
      </w:tr>
      <w:tr w:rsidR="0039133C" w:rsidRPr="005149F5" w:rsidTr="00B236F0">
        <w:trPr>
          <w:jc w:val="center"/>
        </w:trPr>
        <w:tc>
          <w:tcPr>
            <w:tcW w:w="4531" w:type="dxa"/>
          </w:tcPr>
          <w:p w:rsidR="0039133C" w:rsidRPr="005149F5" w:rsidRDefault="005149F5" w:rsidP="00893EAB">
            <w:pPr>
              <w:jc w:val="both"/>
              <w:rPr>
                <w:rFonts w:ascii="Times New Roman" w:hAnsi="Times New Roman"/>
                <w:sz w:val="28"/>
              </w:rPr>
            </w:pPr>
            <w:r w:rsidRPr="005149F5">
              <w:rPr>
                <w:rFonts w:ascii="Times New Roman" w:hAnsi="Times New Roman"/>
                <w:sz w:val="28"/>
              </w:rPr>
              <w:t>4. Alteración o modificación de</w:t>
            </w:r>
            <w:r w:rsidRPr="005149F5">
              <w:rPr>
                <w:rFonts w:ascii="Times New Roman" w:hAnsi="Times New Roman"/>
                <w:sz w:val="28"/>
              </w:rPr>
              <w:t xml:space="preserve"> información reportada en el RUNT.</w:t>
            </w:r>
          </w:p>
        </w:tc>
        <w:tc>
          <w:tcPr>
            <w:tcW w:w="4536" w:type="dxa"/>
          </w:tcPr>
          <w:p w:rsidR="0039133C" w:rsidRPr="005149F5" w:rsidRDefault="005149F5" w:rsidP="00893EAB">
            <w:pPr>
              <w:jc w:val="both"/>
              <w:rPr>
                <w:rFonts w:ascii="Times New Roman" w:hAnsi="Times New Roman"/>
                <w:sz w:val="28"/>
              </w:rPr>
            </w:pPr>
            <w:r w:rsidRPr="005149F5">
              <w:rPr>
                <w:rFonts w:ascii="Times New Roman" w:hAnsi="Times New Roman"/>
                <w:sz w:val="28"/>
              </w:rPr>
              <w:t>14. Variación de tarifas sin informarlo públicamente. En adición a la suspensión, la norma incluye una sanción de multa por la ocurrencia de esta causal.</w:t>
            </w:r>
          </w:p>
        </w:tc>
      </w:tr>
      <w:tr w:rsidR="0039133C" w:rsidRPr="005149F5" w:rsidTr="00B236F0">
        <w:trPr>
          <w:jc w:val="center"/>
        </w:trPr>
        <w:tc>
          <w:tcPr>
            <w:tcW w:w="4531" w:type="dxa"/>
          </w:tcPr>
          <w:p w:rsidR="0039133C" w:rsidRPr="005149F5" w:rsidRDefault="005149F5" w:rsidP="00893EAB">
            <w:pPr>
              <w:jc w:val="both"/>
              <w:rPr>
                <w:rFonts w:ascii="Times New Roman" w:hAnsi="Times New Roman"/>
                <w:sz w:val="28"/>
              </w:rPr>
            </w:pPr>
            <w:r w:rsidRPr="005149F5">
              <w:rPr>
                <w:rFonts w:ascii="Times New Roman" w:hAnsi="Times New Roman"/>
                <w:sz w:val="28"/>
              </w:rPr>
              <w:t xml:space="preserve">5. Expedición de certificados en categorías o servicios </w:t>
            </w:r>
            <w:r w:rsidRPr="005149F5">
              <w:rPr>
                <w:rFonts w:ascii="Times New Roman" w:hAnsi="Times New Roman"/>
                <w:sz w:val="28"/>
              </w:rPr>
              <w:t xml:space="preserve">no </w:t>
            </w:r>
            <w:r w:rsidRPr="005149F5">
              <w:rPr>
                <w:rFonts w:ascii="Times New Roman" w:hAnsi="Times New Roman"/>
                <w:sz w:val="28"/>
              </w:rPr>
              <w:t>autoriz</w:t>
            </w:r>
            <w:r w:rsidRPr="005149F5">
              <w:rPr>
                <w:rFonts w:ascii="Times New Roman" w:hAnsi="Times New Roman"/>
                <w:sz w:val="28"/>
              </w:rPr>
              <w:t>ados.</w:t>
            </w:r>
          </w:p>
        </w:tc>
        <w:tc>
          <w:tcPr>
            <w:tcW w:w="4536" w:type="dxa"/>
          </w:tcPr>
          <w:p w:rsidR="0039133C" w:rsidRPr="005149F5" w:rsidRDefault="005149F5" w:rsidP="00893EAB">
            <w:pPr>
              <w:jc w:val="both"/>
              <w:rPr>
                <w:rFonts w:ascii="Times New Roman" w:hAnsi="Times New Roman"/>
                <w:sz w:val="28"/>
              </w:rPr>
            </w:pPr>
            <w:r w:rsidRPr="005149F5">
              <w:rPr>
                <w:rFonts w:ascii="Times New Roman" w:hAnsi="Times New Roman"/>
                <w:sz w:val="28"/>
              </w:rPr>
              <w:t>15. Prestación del servicio a pesar de estar sometido a sanción de suspensión. En adición a la suspensión, la norma incluye una sanción de multa por la ocurrencia de esta causal.</w:t>
            </w:r>
          </w:p>
        </w:tc>
      </w:tr>
      <w:tr w:rsidR="0039133C" w:rsidRPr="005149F5" w:rsidTr="00B236F0">
        <w:trPr>
          <w:jc w:val="center"/>
        </w:trPr>
        <w:tc>
          <w:tcPr>
            <w:tcW w:w="4531" w:type="dxa"/>
          </w:tcPr>
          <w:p w:rsidR="0039133C" w:rsidRPr="005149F5" w:rsidRDefault="005149F5" w:rsidP="00893EAB">
            <w:pPr>
              <w:jc w:val="both"/>
              <w:rPr>
                <w:rFonts w:ascii="Times New Roman" w:hAnsi="Times New Roman"/>
                <w:sz w:val="28"/>
              </w:rPr>
            </w:pPr>
            <w:r w:rsidRPr="005149F5">
              <w:rPr>
                <w:rFonts w:ascii="Times New Roman" w:hAnsi="Times New Roman"/>
                <w:sz w:val="28"/>
              </w:rPr>
              <w:t>6. Permitir que terceros hagan uso de los documentos, equipos, impleme</w:t>
            </w:r>
            <w:r w:rsidRPr="005149F5">
              <w:rPr>
                <w:rFonts w:ascii="Times New Roman" w:hAnsi="Times New Roman"/>
                <w:sz w:val="28"/>
              </w:rPr>
              <w:t>ntos o razón social del organismo.</w:t>
            </w:r>
          </w:p>
        </w:tc>
        <w:tc>
          <w:tcPr>
            <w:tcW w:w="4536" w:type="dxa"/>
          </w:tcPr>
          <w:p w:rsidR="0039133C" w:rsidRPr="005149F5" w:rsidRDefault="005149F5" w:rsidP="00893EAB">
            <w:pPr>
              <w:jc w:val="both"/>
              <w:rPr>
                <w:rFonts w:ascii="Times New Roman" w:hAnsi="Times New Roman"/>
                <w:sz w:val="28"/>
              </w:rPr>
            </w:pPr>
            <w:r w:rsidRPr="005149F5">
              <w:rPr>
                <w:rFonts w:ascii="Times New Roman" w:hAnsi="Times New Roman"/>
                <w:sz w:val="28"/>
              </w:rPr>
              <w:t>16. Falta de reporte escrito a las autoridades de inconsistencias en la información aportada por los usuarios.</w:t>
            </w:r>
          </w:p>
        </w:tc>
      </w:tr>
      <w:tr w:rsidR="0039133C" w:rsidRPr="005149F5" w:rsidTr="00B236F0">
        <w:trPr>
          <w:jc w:val="center"/>
        </w:trPr>
        <w:tc>
          <w:tcPr>
            <w:tcW w:w="4531" w:type="dxa"/>
          </w:tcPr>
          <w:p w:rsidR="0039133C" w:rsidRPr="005149F5" w:rsidRDefault="005149F5" w:rsidP="00893EAB">
            <w:pPr>
              <w:jc w:val="both"/>
              <w:rPr>
                <w:rFonts w:ascii="Times New Roman" w:hAnsi="Times New Roman"/>
                <w:sz w:val="28"/>
              </w:rPr>
            </w:pPr>
            <w:r w:rsidRPr="005149F5">
              <w:rPr>
                <w:rFonts w:ascii="Times New Roman" w:hAnsi="Times New Roman"/>
                <w:sz w:val="28"/>
              </w:rPr>
              <w:t xml:space="preserve">7. Falta de prestación del servicio </w:t>
            </w:r>
            <w:r w:rsidRPr="005149F5">
              <w:rPr>
                <w:rFonts w:ascii="Times New Roman" w:hAnsi="Times New Roman"/>
                <w:sz w:val="28"/>
              </w:rPr>
              <w:t>de manera injustificada.</w:t>
            </w:r>
          </w:p>
        </w:tc>
        <w:tc>
          <w:tcPr>
            <w:tcW w:w="4536" w:type="dxa"/>
          </w:tcPr>
          <w:p w:rsidR="0039133C" w:rsidRPr="005149F5" w:rsidRDefault="005149F5" w:rsidP="00893EAB">
            <w:pPr>
              <w:jc w:val="both"/>
              <w:rPr>
                <w:rFonts w:ascii="Times New Roman" w:hAnsi="Times New Roman"/>
                <w:sz w:val="28"/>
              </w:rPr>
            </w:pPr>
            <w:r w:rsidRPr="005149F5">
              <w:rPr>
                <w:rFonts w:ascii="Times New Roman" w:hAnsi="Times New Roman"/>
                <w:sz w:val="28"/>
              </w:rPr>
              <w:t>17. Desatención del régimen legal y reglamentari</w:t>
            </w:r>
            <w:r w:rsidRPr="005149F5">
              <w:rPr>
                <w:rFonts w:ascii="Times New Roman" w:hAnsi="Times New Roman"/>
                <w:sz w:val="28"/>
              </w:rPr>
              <w:t xml:space="preserve">o de prohibiciones. </w:t>
            </w:r>
          </w:p>
        </w:tc>
      </w:tr>
      <w:tr w:rsidR="0039133C" w:rsidRPr="005149F5" w:rsidTr="00B236F0">
        <w:trPr>
          <w:jc w:val="center"/>
        </w:trPr>
        <w:tc>
          <w:tcPr>
            <w:tcW w:w="4531" w:type="dxa"/>
          </w:tcPr>
          <w:p w:rsidR="0039133C" w:rsidRPr="005149F5" w:rsidRDefault="005149F5" w:rsidP="00B236F0">
            <w:pPr>
              <w:ind w:right="29"/>
              <w:jc w:val="both"/>
              <w:rPr>
                <w:rFonts w:ascii="Times New Roman" w:hAnsi="Times New Roman"/>
                <w:sz w:val="28"/>
              </w:rPr>
            </w:pPr>
            <w:r w:rsidRPr="005149F5">
              <w:rPr>
                <w:rFonts w:ascii="Times New Roman" w:hAnsi="Times New Roman"/>
                <w:sz w:val="28"/>
              </w:rPr>
              <w:t>8.</w:t>
            </w:r>
            <w:r w:rsidRPr="005149F5">
              <w:rPr>
                <w:rFonts w:ascii="Times New Roman" w:hAnsi="Times New Roman"/>
                <w:sz w:val="28"/>
              </w:rPr>
              <w:t xml:space="preserve"> </w:t>
            </w:r>
            <w:r w:rsidRPr="005149F5">
              <w:rPr>
                <w:rFonts w:ascii="Times New Roman" w:hAnsi="Times New Roman"/>
                <w:sz w:val="28"/>
              </w:rPr>
              <w:t>Expedición de certificados sin comparecencia del usuario.</w:t>
            </w:r>
          </w:p>
        </w:tc>
        <w:tc>
          <w:tcPr>
            <w:tcW w:w="4536" w:type="dxa"/>
          </w:tcPr>
          <w:p w:rsidR="0039133C" w:rsidRPr="005149F5" w:rsidRDefault="005149F5" w:rsidP="00893EAB">
            <w:pPr>
              <w:jc w:val="both"/>
              <w:rPr>
                <w:rFonts w:ascii="Times New Roman" w:hAnsi="Times New Roman"/>
                <w:sz w:val="28"/>
              </w:rPr>
            </w:pPr>
            <w:r w:rsidRPr="005149F5">
              <w:rPr>
                <w:rFonts w:ascii="Times New Roman" w:hAnsi="Times New Roman"/>
                <w:sz w:val="28"/>
              </w:rPr>
              <w:t xml:space="preserve">18. Desatender planes de mejoramiento ordenados por autoridades de control y vigilancia. </w:t>
            </w:r>
          </w:p>
        </w:tc>
      </w:tr>
      <w:tr w:rsidR="0039133C" w:rsidRPr="005149F5" w:rsidTr="00B236F0">
        <w:trPr>
          <w:jc w:val="center"/>
        </w:trPr>
        <w:tc>
          <w:tcPr>
            <w:tcW w:w="4531" w:type="dxa"/>
          </w:tcPr>
          <w:p w:rsidR="0039133C" w:rsidRPr="005149F5" w:rsidRDefault="005149F5" w:rsidP="00893EAB">
            <w:pPr>
              <w:jc w:val="both"/>
              <w:rPr>
                <w:rFonts w:ascii="Times New Roman" w:hAnsi="Times New Roman"/>
                <w:sz w:val="28"/>
              </w:rPr>
            </w:pPr>
            <w:r w:rsidRPr="005149F5">
              <w:rPr>
                <w:rFonts w:ascii="Times New Roman" w:hAnsi="Times New Roman"/>
                <w:sz w:val="28"/>
              </w:rPr>
              <w:t>9. Vinculación de personal que no reúne los requisitos de calificación, re</w:t>
            </w:r>
            <w:r w:rsidRPr="005149F5">
              <w:rPr>
                <w:rFonts w:ascii="Times New Roman" w:hAnsi="Times New Roman"/>
                <w:sz w:val="28"/>
              </w:rPr>
              <w:t>e</w:t>
            </w:r>
            <w:r w:rsidRPr="005149F5">
              <w:rPr>
                <w:rFonts w:ascii="Times New Roman" w:hAnsi="Times New Roman"/>
                <w:sz w:val="28"/>
              </w:rPr>
              <w:t>mplazarlo sin avisar al M</w:t>
            </w:r>
            <w:r w:rsidRPr="005149F5">
              <w:rPr>
                <w:rFonts w:ascii="Times New Roman" w:hAnsi="Times New Roman"/>
                <w:sz w:val="28"/>
              </w:rPr>
              <w:t xml:space="preserve">inisterio de </w:t>
            </w:r>
            <w:r w:rsidRPr="005149F5">
              <w:rPr>
                <w:rFonts w:ascii="Times New Roman" w:hAnsi="Times New Roman"/>
                <w:sz w:val="28"/>
              </w:rPr>
              <w:t>T</w:t>
            </w:r>
            <w:r w:rsidRPr="005149F5">
              <w:rPr>
                <w:rFonts w:ascii="Times New Roman" w:hAnsi="Times New Roman"/>
                <w:sz w:val="28"/>
              </w:rPr>
              <w:t>ransporte</w:t>
            </w:r>
            <w:r w:rsidRPr="005149F5">
              <w:rPr>
                <w:rFonts w:ascii="Times New Roman" w:hAnsi="Times New Roman"/>
                <w:sz w:val="28"/>
              </w:rPr>
              <w:t xml:space="preserve"> o mantenerlo en periodos de suspensión administrativa, judicial o profesional.</w:t>
            </w:r>
          </w:p>
        </w:tc>
        <w:tc>
          <w:tcPr>
            <w:tcW w:w="4536" w:type="dxa"/>
          </w:tcPr>
          <w:p w:rsidR="0039133C" w:rsidRPr="005149F5" w:rsidRDefault="005149F5" w:rsidP="00893EAB">
            <w:pPr>
              <w:jc w:val="both"/>
              <w:rPr>
                <w:rFonts w:ascii="Times New Roman" w:hAnsi="Times New Roman"/>
                <w:sz w:val="28"/>
              </w:rPr>
            </w:pPr>
            <w:r w:rsidRPr="005149F5">
              <w:rPr>
                <w:rFonts w:ascii="Times New Roman" w:hAnsi="Times New Roman"/>
                <w:sz w:val="28"/>
              </w:rPr>
              <w:t xml:space="preserve">19. Permitir la realización de trámites de </w:t>
            </w:r>
            <w:r w:rsidRPr="005149F5">
              <w:rPr>
                <w:rFonts w:ascii="Times New Roman" w:hAnsi="Times New Roman"/>
                <w:sz w:val="28"/>
              </w:rPr>
              <w:t>tránsito</w:t>
            </w:r>
            <w:r w:rsidRPr="005149F5">
              <w:rPr>
                <w:rFonts w:ascii="Times New Roman" w:hAnsi="Times New Roman"/>
                <w:sz w:val="28"/>
              </w:rPr>
              <w:t xml:space="preserve"> sin que el usuario cuente con el respectivo paz y salvo de multas y sanciones de tránsito.</w:t>
            </w:r>
          </w:p>
        </w:tc>
      </w:tr>
      <w:tr w:rsidR="0039133C" w:rsidRPr="005149F5" w:rsidTr="00B236F0">
        <w:trPr>
          <w:jc w:val="center"/>
        </w:trPr>
        <w:tc>
          <w:tcPr>
            <w:tcW w:w="4531" w:type="dxa"/>
          </w:tcPr>
          <w:p w:rsidR="0039133C" w:rsidRPr="005149F5" w:rsidRDefault="005149F5" w:rsidP="00893EAB">
            <w:pPr>
              <w:jc w:val="both"/>
              <w:rPr>
                <w:rFonts w:ascii="Times New Roman" w:hAnsi="Times New Roman"/>
                <w:sz w:val="28"/>
              </w:rPr>
            </w:pPr>
            <w:r w:rsidRPr="005149F5">
              <w:rPr>
                <w:rFonts w:ascii="Times New Roman" w:hAnsi="Times New Roman"/>
                <w:sz w:val="28"/>
              </w:rPr>
              <w:t>10. Reporte de información desde sitios no autorizados.</w:t>
            </w:r>
          </w:p>
        </w:tc>
        <w:tc>
          <w:tcPr>
            <w:tcW w:w="4536" w:type="dxa"/>
          </w:tcPr>
          <w:p w:rsidR="0039133C" w:rsidRPr="005149F5" w:rsidRDefault="005149F5" w:rsidP="00893EAB">
            <w:pPr>
              <w:jc w:val="both"/>
              <w:rPr>
                <w:rFonts w:ascii="Times New Roman" w:hAnsi="Times New Roman"/>
                <w:sz w:val="28"/>
              </w:rPr>
            </w:pPr>
          </w:p>
        </w:tc>
      </w:tr>
      <w:tr w:rsidR="0039133C" w:rsidRPr="005149F5" w:rsidTr="00416FF6">
        <w:trPr>
          <w:jc w:val="center"/>
        </w:trPr>
        <w:tc>
          <w:tcPr>
            <w:tcW w:w="9067" w:type="dxa"/>
            <w:gridSpan w:val="2"/>
            <w:shd w:val="clear" w:color="auto" w:fill="E7E6E6" w:themeFill="background2"/>
          </w:tcPr>
          <w:p w:rsidR="0039133C" w:rsidRPr="005149F5" w:rsidRDefault="005149F5" w:rsidP="00416FF6">
            <w:pPr>
              <w:tabs>
                <w:tab w:val="center" w:pos="4327"/>
                <w:tab w:val="right" w:pos="8654"/>
              </w:tabs>
              <w:jc w:val="center"/>
              <w:rPr>
                <w:rFonts w:ascii="Times New Roman" w:hAnsi="Times New Roman"/>
                <w:b/>
                <w:iCs/>
                <w:sz w:val="28"/>
              </w:rPr>
            </w:pPr>
            <w:r w:rsidRPr="005149F5">
              <w:rPr>
                <w:rFonts w:ascii="Times New Roman" w:hAnsi="Times New Roman"/>
                <w:b/>
                <w:iCs/>
                <w:sz w:val="28"/>
              </w:rPr>
              <w:t>SUSPENSIÓN PREVENTIVA DE LA HABILITACIÓN DE LOS OAAT</w:t>
            </w:r>
          </w:p>
        </w:tc>
      </w:tr>
      <w:tr w:rsidR="0039133C" w:rsidRPr="005149F5" w:rsidTr="00641947">
        <w:trPr>
          <w:trHeight w:val="64"/>
          <w:jc w:val="center"/>
        </w:trPr>
        <w:tc>
          <w:tcPr>
            <w:tcW w:w="9067" w:type="dxa"/>
            <w:gridSpan w:val="2"/>
          </w:tcPr>
          <w:p w:rsidR="0039133C" w:rsidRPr="005149F5" w:rsidRDefault="005149F5" w:rsidP="00416FF6">
            <w:pPr>
              <w:jc w:val="both"/>
              <w:rPr>
                <w:rFonts w:ascii="Times New Roman" w:hAnsi="Times New Roman"/>
                <w:sz w:val="28"/>
              </w:rPr>
            </w:pPr>
            <w:r w:rsidRPr="005149F5">
              <w:rPr>
                <w:rFonts w:ascii="Times New Roman" w:hAnsi="Times New Roman"/>
                <w:sz w:val="28"/>
              </w:rPr>
              <w:t>Procede cuando se haya producido alteración del ser</w:t>
            </w:r>
            <w:r w:rsidRPr="005149F5">
              <w:rPr>
                <w:rFonts w:ascii="Times New Roman" w:hAnsi="Times New Roman"/>
                <w:sz w:val="28"/>
              </w:rPr>
              <w:t>vicio y la continuidad del mismo ofrezca riesgo a los usuarios o pueda facilitar la supresión o alteración del material probatorio para la investigación.</w:t>
            </w:r>
          </w:p>
        </w:tc>
      </w:tr>
      <w:tr w:rsidR="0039133C" w:rsidRPr="005149F5" w:rsidTr="00416FF6">
        <w:trPr>
          <w:jc w:val="center"/>
        </w:trPr>
        <w:tc>
          <w:tcPr>
            <w:tcW w:w="9067" w:type="dxa"/>
            <w:gridSpan w:val="2"/>
            <w:shd w:val="clear" w:color="auto" w:fill="E7E6E6" w:themeFill="background2"/>
          </w:tcPr>
          <w:p w:rsidR="0039133C" w:rsidRPr="005149F5" w:rsidRDefault="005149F5" w:rsidP="00893EAB">
            <w:pPr>
              <w:jc w:val="center"/>
              <w:rPr>
                <w:rFonts w:ascii="Times New Roman" w:hAnsi="Times New Roman"/>
                <w:iCs/>
                <w:sz w:val="28"/>
              </w:rPr>
            </w:pPr>
            <w:r w:rsidRPr="005149F5">
              <w:rPr>
                <w:rFonts w:ascii="Times New Roman" w:hAnsi="Times New Roman"/>
                <w:b/>
                <w:iCs/>
                <w:sz w:val="28"/>
              </w:rPr>
              <w:t>CANCELACIÓN DE LA HABILITACIÓN DE LOS OAAT</w:t>
            </w:r>
          </w:p>
        </w:tc>
      </w:tr>
      <w:tr w:rsidR="0039133C" w:rsidRPr="005149F5" w:rsidTr="00B236F0">
        <w:trPr>
          <w:jc w:val="center"/>
        </w:trPr>
        <w:tc>
          <w:tcPr>
            <w:tcW w:w="9067" w:type="dxa"/>
            <w:gridSpan w:val="2"/>
          </w:tcPr>
          <w:p w:rsidR="0039133C" w:rsidRPr="005149F5" w:rsidRDefault="005149F5" w:rsidP="00893EAB">
            <w:pPr>
              <w:jc w:val="center"/>
              <w:rPr>
                <w:rFonts w:ascii="Times New Roman" w:hAnsi="Times New Roman"/>
                <w:sz w:val="28"/>
              </w:rPr>
            </w:pPr>
            <w:r w:rsidRPr="005149F5">
              <w:rPr>
                <w:rFonts w:ascii="Times New Roman" w:hAnsi="Times New Roman"/>
                <w:sz w:val="28"/>
              </w:rPr>
              <w:t>Procede por reincidencia en las causales señaladas en los</w:t>
            </w:r>
            <w:r w:rsidRPr="005149F5">
              <w:rPr>
                <w:rFonts w:ascii="Times New Roman" w:hAnsi="Times New Roman"/>
                <w:sz w:val="28"/>
              </w:rPr>
              <w:t xml:space="preserve"> numerales 2, 4, 5, 6, 8, 10, 12, 14, 15 y 19</w:t>
            </w:r>
          </w:p>
        </w:tc>
      </w:tr>
      <w:tr w:rsidR="0039133C" w:rsidRPr="005149F5" w:rsidTr="00416FF6">
        <w:trPr>
          <w:jc w:val="center"/>
        </w:trPr>
        <w:tc>
          <w:tcPr>
            <w:tcW w:w="9067" w:type="dxa"/>
            <w:gridSpan w:val="2"/>
            <w:shd w:val="clear" w:color="auto" w:fill="E7E6E6" w:themeFill="background2"/>
          </w:tcPr>
          <w:p w:rsidR="0039133C" w:rsidRPr="005149F5" w:rsidRDefault="005149F5" w:rsidP="00893EAB">
            <w:pPr>
              <w:jc w:val="center"/>
              <w:rPr>
                <w:rFonts w:ascii="Times New Roman" w:hAnsi="Times New Roman"/>
                <w:b/>
                <w:iCs/>
                <w:sz w:val="28"/>
              </w:rPr>
            </w:pPr>
            <w:r w:rsidRPr="005149F5">
              <w:rPr>
                <w:rFonts w:ascii="Times New Roman" w:hAnsi="Times New Roman"/>
                <w:b/>
                <w:iCs/>
                <w:sz w:val="28"/>
              </w:rPr>
              <w:t>PROCEDIMIENTO ADMINISTRATIVO SANCIONATORIO DE LOS OAAT</w:t>
            </w:r>
          </w:p>
        </w:tc>
      </w:tr>
      <w:tr w:rsidR="0039133C" w:rsidRPr="005149F5" w:rsidTr="00B236F0">
        <w:trPr>
          <w:jc w:val="center"/>
        </w:trPr>
        <w:tc>
          <w:tcPr>
            <w:tcW w:w="9067" w:type="dxa"/>
            <w:gridSpan w:val="2"/>
          </w:tcPr>
          <w:p w:rsidR="0039133C" w:rsidRPr="005149F5" w:rsidRDefault="005149F5" w:rsidP="00893EAB">
            <w:pPr>
              <w:jc w:val="center"/>
              <w:rPr>
                <w:rFonts w:ascii="Times New Roman" w:hAnsi="Times New Roman"/>
                <w:sz w:val="28"/>
              </w:rPr>
            </w:pPr>
            <w:r w:rsidRPr="005149F5">
              <w:rPr>
                <w:rFonts w:ascii="Times New Roman" w:hAnsi="Times New Roman"/>
                <w:sz w:val="28"/>
              </w:rPr>
              <w:t>Remite al procedimiento sancionatorio dispuesto en el CPACA</w:t>
            </w:r>
          </w:p>
        </w:tc>
      </w:tr>
    </w:tbl>
    <w:p w:rsidR="0039133C" w:rsidRPr="005149F5" w:rsidRDefault="005149F5" w:rsidP="00893EAB">
      <w:pPr>
        <w:shd w:val="clear" w:color="auto" w:fill="FFFFFF"/>
        <w:ind w:firstLine="708"/>
        <w:jc w:val="both"/>
        <w:rPr>
          <w:rFonts w:ascii="Times New Roman" w:hAnsi="Times New Roman" w:cs="Times New Roman"/>
          <w:sz w:val="28"/>
          <w:szCs w:val="28"/>
        </w:rPr>
      </w:pPr>
    </w:p>
    <w:p w:rsidR="0039133C" w:rsidRPr="005149F5" w:rsidRDefault="005149F5" w:rsidP="00A31504">
      <w:pPr>
        <w:numPr>
          <w:ilvl w:val="0"/>
          <w:numId w:val="2"/>
        </w:numPr>
        <w:overflowPunct w:val="0"/>
        <w:autoSpaceDE w:val="0"/>
        <w:autoSpaceDN w:val="0"/>
        <w:adjustRightInd w:val="0"/>
        <w:ind w:left="0" w:right="51" w:firstLine="0"/>
        <w:contextualSpacing/>
        <w:jc w:val="both"/>
        <w:textAlignment w:val="baseline"/>
        <w:rPr>
          <w:rFonts w:ascii="Times New Roman" w:hAnsi="Times New Roman" w:cs="Times New Roman"/>
          <w:sz w:val="28"/>
          <w:szCs w:val="28"/>
          <w:lang w:eastAsia="en-US"/>
        </w:rPr>
      </w:pPr>
      <w:r w:rsidRPr="005149F5">
        <w:rPr>
          <w:rFonts w:ascii="Times New Roman" w:hAnsi="Times New Roman" w:cs="Times New Roman"/>
          <w:sz w:val="28"/>
          <w:szCs w:val="28"/>
          <w:lang w:eastAsia="en-US"/>
        </w:rPr>
        <w:t>Como se advirtió en la Sentencia C-362 de 2021, l</w:t>
      </w:r>
      <w:r w:rsidRPr="005149F5">
        <w:rPr>
          <w:rFonts w:ascii="Times New Roman" w:hAnsi="Times New Roman" w:cs="Times New Roman"/>
          <w:sz w:val="28"/>
          <w:szCs w:val="28"/>
          <w:lang w:eastAsia="en-US"/>
        </w:rPr>
        <w:t xml:space="preserve">a adopción de las medidas de suspensión y </w:t>
      </w:r>
      <w:r w:rsidRPr="005149F5">
        <w:rPr>
          <w:rFonts w:ascii="Times New Roman" w:hAnsi="Times New Roman" w:cs="Times New Roman"/>
          <w:sz w:val="28"/>
          <w:szCs w:val="28"/>
          <w:lang w:eastAsia="en-US"/>
        </w:rPr>
        <w:t>cancelación</w:t>
      </w:r>
      <w:r w:rsidRPr="005149F5">
        <w:rPr>
          <w:rFonts w:ascii="Times New Roman" w:hAnsi="Times New Roman" w:cs="Times New Roman"/>
          <w:i/>
          <w:iCs/>
          <w:sz w:val="28"/>
          <w:szCs w:val="28"/>
          <w:lang w:eastAsia="en-US"/>
        </w:rPr>
        <w:t xml:space="preserve"> </w:t>
      </w:r>
      <w:r w:rsidRPr="005149F5">
        <w:rPr>
          <w:rFonts w:ascii="Times New Roman" w:hAnsi="Times New Roman" w:cs="Times New Roman"/>
          <w:sz w:val="28"/>
          <w:szCs w:val="28"/>
          <w:lang w:eastAsia="en-US"/>
        </w:rPr>
        <w:t xml:space="preserve">de la habilitación de </w:t>
      </w:r>
      <w:r w:rsidRPr="005149F5">
        <w:rPr>
          <w:rFonts w:ascii="Times New Roman" w:hAnsi="Times New Roman" w:cs="Times New Roman"/>
          <w:sz w:val="28"/>
          <w:szCs w:val="28"/>
          <w:lang w:eastAsia="en-US"/>
        </w:rPr>
        <w:t xml:space="preserve">los OAAT </w:t>
      </w:r>
      <w:r w:rsidRPr="005149F5">
        <w:rPr>
          <w:rFonts w:ascii="Times New Roman" w:hAnsi="Times New Roman" w:cs="Times New Roman"/>
          <w:sz w:val="28"/>
          <w:szCs w:val="28"/>
          <w:lang w:eastAsia="en-US"/>
        </w:rPr>
        <w:t xml:space="preserve">busca fortalecer el control y vigilancia de la Superintendencia de Transporte frente a ellos y, por esa vía, </w:t>
      </w:r>
      <w:r w:rsidRPr="005149F5">
        <w:rPr>
          <w:rFonts w:ascii="Times New Roman" w:hAnsi="Times New Roman" w:cs="Times New Roman"/>
          <w:sz w:val="28"/>
          <w:szCs w:val="28"/>
          <w:lang w:eastAsia="en-US"/>
        </w:rPr>
        <w:t>“</w:t>
      </w:r>
      <w:r w:rsidRPr="005149F5">
        <w:rPr>
          <w:rFonts w:ascii="Times New Roman" w:hAnsi="Times New Roman" w:cs="Times New Roman"/>
          <w:i/>
          <w:iCs/>
          <w:sz w:val="28"/>
          <w:szCs w:val="28"/>
          <w:lang w:eastAsia="en-US"/>
        </w:rPr>
        <w:t>mejorar la seguridad vial a través de la adecuada certificación de las condiciones de funcionamiento de</w:t>
      </w:r>
      <w:r w:rsidRPr="005149F5">
        <w:rPr>
          <w:rFonts w:ascii="Times New Roman" w:hAnsi="Times New Roman" w:cs="Times New Roman"/>
          <w:i/>
          <w:iCs/>
          <w:sz w:val="28"/>
          <w:szCs w:val="28"/>
          <w:lang w:eastAsia="en-US"/>
        </w:rPr>
        <w:t xml:space="preserve"> los automotores y de la capacitación de los conductores</w:t>
      </w:r>
      <w:r w:rsidRPr="005149F5">
        <w:rPr>
          <w:rFonts w:ascii="Times New Roman" w:hAnsi="Times New Roman" w:cs="Times New Roman"/>
          <w:sz w:val="28"/>
          <w:szCs w:val="28"/>
          <w:lang w:eastAsia="en-US"/>
        </w:rPr>
        <w:t>”</w:t>
      </w:r>
      <w:r w:rsidRPr="005149F5">
        <w:rPr>
          <w:rFonts w:ascii="Times New Roman" w:hAnsi="Times New Roman" w:cs="Times New Roman"/>
          <w:sz w:val="28"/>
          <w:szCs w:val="28"/>
          <w:lang w:eastAsia="en-US"/>
        </w:rPr>
        <w:t xml:space="preserve">. </w:t>
      </w:r>
      <w:r w:rsidRPr="005149F5">
        <w:rPr>
          <w:rFonts w:ascii="Times New Roman" w:hAnsi="Times New Roman" w:cs="Times New Roman"/>
          <w:sz w:val="28"/>
          <w:szCs w:val="28"/>
        </w:rPr>
        <w:t>Bajo este contexto</w:t>
      </w:r>
      <w:r w:rsidRPr="005149F5">
        <w:rPr>
          <w:rFonts w:ascii="Times New Roman" w:hAnsi="Times New Roman" w:cs="Times New Roman"/>
          <w:sz w:val="28"/>
          <w:szCs w:val="28"/>
        </w:rPr>
        <w:t xml:space="preserve">, </w:t>
      </w:r>
      <w:r w:rsidRPr="005149F5">
        <w:rPr>
          <w:rFonts w:ascii="Times New Roman" w:hAnsi="Times New Roman" w:cs="Times New Roman"/>
          <w:sz w:val="28"/>
          <w:szCs w:val="28"/>
        </w:rPr>
        <w:t>ambas medidas tienen</w:t>
      </w:r>
      <w:r w:rsidRPr="005149F5">
        <w:rPr>
          <w:rFonts w:ascii="Times New Roman" w:hAnsi="Times New Roman" w:cs="Times New Roman"/>
          <w:sz w:val="28"/>
          <w:szCs w:val="28"/>
        </w:rPr>
        <w:t xml:space="preserve"> una doble connotación. Por una parte, busca</w:t>
      </w:r>
      <w:r w:rsidRPr="005149F5">
        <w:rPr>
          <w:rFonts w:ascii="Times New Roman" w:hAnsi="Times New Roman" w:cs="Times New Roman"/>
          <w:sz w:val="28"/>
          <w:szCs w:val="28"/>
        </w:rPr>
        <w:t>n</w:t>
      </w:r>
      <w:r w:rsidRPr="005149F5">
        <w:rPr>
          <w:rFonts w:ascii="Times New Roman" w:hAnsi="Times New Roman" w:cs="Times New Roman"/>
          <w:sz w:val="28"/>
          <w:szCs w:val="28"/>
        </w:rPr>
        <w:t xml:space="preserve"> sancionar </w:t>
      </w:r>
      <w:r w:rsidRPr="005149F5">
        <w:rPr>
          <w:rFonts w:ascii="Times New Roman" w:hAnsi="Times New Roman" w:cs="Times New Roman"/>
          <w:sz w:val="28"/>
          <w:szCs w:val="28"/>
        </w:rPr>
        <w:t>el</w:t>
      </w:r>
      <w:r w:rsidRPr="005149F5">
        <w:rPr>
          <w:rFonts w:ascii="Times New Roman" w:hAnsi="Times New Roman" w:cs="Times New Roman"/>
          <w:sz w:val="28"/>
          <w:szCs w:val="28"/>
        </w:rPr>
        <w:t xml:space="preserve"> funcionamiento anormal y las prácticas irregulares en que puedan incurrir</w:t>
      </w:r>
      <w:r w:rsidRPr="005149F5">
        <w:rPr>
          <w:rFonts w:ascii="Times New Roman" w:hAnsi="Times New Roman" w:cs="Times New Roman"/>
          <w:sz w:val="28"/>
          <w:szCs w:val="28"/>
        </w:rPr>
        <w:t xml:space="preserve"> los OAAT</w:t>
      </w:r>
      <w:r w:rsidRPr="005149F5">
        <w:rPr>
          <w:rFonts w:ascii="Times New Roman" w:hAnsi="Times New Roman" w:cs="Times New Roman"/>
          <w:sz w:val="28"/>
          <w:szCs w:val="28"/>
        </w:rPr>
        <w:t>.</w:t>
      </w:r>
      <w:r w:rsidRPr="005149F5">
        <w:rPr>
          <w:rFonts w:ascii="Times New Roman" w:hAnsi="Times New Roman" w:cs="Times New Roman"/>
          <w:sz w:val="28"/>
          <w:szCs w:val="28"/>
        </w:rPr>
        <w:t xml:space="preserve"> Y, por la otra</w:t>
      </w:r>
      <w:r w:rsidRPr="005149F5">
        <w:rPr>
          <w:rFonts w:ascii="Times New Roman" w:hAnsi="Times New Roman" w:cs="Times New Roman"/>
          <w:sz w:val="28"/>
          <w:szCs w:val="28"/>
        </w:rPr>
        <w:t>, constituye</w:t>
      </w:r>
      <w:r w:rsidRPr="005149F5">
        <w:rPr>
          <w:rFonts w:ascii="Times New Roman" w:hAnsi="Times New Roman" w:cs="Times New Roman"/>
          <w:sz w:val="28"/>
          <w:szCs w:val="28"/>
        </w:rPr>
        <w:t>n</w:t>
      </w:r>
      <w:r w:rsidRPr="005149F5">
        <w:rPr>
          <w:rFonts w:ascii="Times New Roman" w:hAnsi="Times New Roman" w:cs="Times New Roman"/>
          <w:sz w:val="28"/>
          <w:szCs w:val="28"/>
        </w:rPr>
        <w:t xml:space="preserve"> una salvaguarda de la seguridad vial, pues impide</w:t>
      </w:r>
      <w:r w:rsidRPr="005149F5">
        <w:rPr>
          <w:rFonts w:ascii="Times New Roman" w:hAnsi="Times New Roman" w:cs="Times New Roman"/>
          <w:sz w:val="28"/>
          <w:szCs w:val="28"/>
        </w:rPr>
        <w:t>n</w:t>
      </w:r>
      <w:r w:rsidRPr="005149F5">
        <w:rPr>
          <w:rFonts w:ascii="Times New Roman" w:hAnsi="Times New Roman" w:cs="Times New Roman"/>
          <w:sz w:val="28"/>
          <w:szCs w:val="28"/>
        </w:rPr>
        <w:t xml:space="preserve"> </w:t>
      </w:r>
      <w:r w:rsidRPr="005149F5">
        <w:rPr>
          <w:rFonts w:ascii="Times New Roman" w:hAnsi="Times New Roman" w:cs="Times New Roman"/>
          <w:sz w:val="28"/>
          <w:szCs w:val="28"/>
        </w:rPr>
        <w:t>“</w:t>
      </w:r>
      <w:r w:rsidRPr="005149F5">
        <w:rPr>
          <w:rFonts w:ascii="Times New Roman" w:hAnsi="Times New Roman" w:cs="Times New Roman"/>
          <w:i/>
          <w:iCs/>
          <w:sz w:val="28"/>
          <w:szCs w:val="28"/>
        </w:rPr>
        <w:t>que el organismo objeto de suspensión o cancelación de la habilitación continúe certificando irregularmente las condiciones de operación de automotores que no satisfacen los presupuestos par</w:t>
      </w:r>
      <w:r w:rsidRPr="005149F5">
        <w:rPr>
          <w:rFonts w:ascii="Times New Roman" w:hAnsi="Times New Roman" w:cs="Times New Roman"/>
          <w:i/>
          <w:iCs/>
          <w:sz w:val="28"/>
          <w:szCs w:val="28"/>
        </w:rPr>
        <w:t>a ello o las competencias de conducción de personas que no tienen las habilidades ni las facultades para desempeñar esta actividad</w:t>
      </w:r>
      <w:r w:rsidRPr="005149F5">
        <w:rPr>
          <w:rFonts w:ascii="Times New Roman" w:hAnsi="Times New Roman" w:cs="Times New Roman"/>
          <w:sz w:val="28"/>
          <w:szCs w:val="28"/>
        </w:rPr>
        <w:t>.</w:t>
      </w:r>
      <w:r w:rsidRPr="005149F5">
        <w:rPr>
          <w:rFonts w:ascii="Times New Roman" w:hAnsi="Times New Roman" w:cs="Times New Roman"/>
          <w:sz w:val="28"/>
          <w:szCs w:val="28"/>
        </w:rPr>
        <w:t>”</w:t>
      </w:r>
    </w:p>
    <w:p w:rsidR="0098074A" w:rsidRPr="005149F5" w:rsidRDefault="005149F5" w:rsidP="0098074A">
      <w:pPr>
        <w:overflowPunct w:val="0"/>
        <w:autoSpaceDE w:val="0"/>
        <w:autoSpaceDN w:val="0"/>
        <w:adjustRightInd w:val="0"/>
        <w:ind w:right="51"/>
        <w:contextualSpacing/>
        <w:jc w:val="both"/>
        <w:textAlignment w:val="baseline"/>
        <w:rPr>
          <w:rFonts w:ascii="Times New Roman" w:hAnsi="Times New Roman" w:cs="Times New Roman"/>
          <w:sz w:val="28"/>
          <w:szCs w:val="28"/>
          <w:lang w:eastAsia="en-US"/>
        </w:rPr>
      </w:pPr>
    </w:p>
    <w:p w:rsidR="0098074A" w:rsidRPr="005149F5" w:rsidRDefault="005149F5" w:rsidP="00A31504">
      <w:pPr>
        <w:numPr>
          <w:ilvl w:val="0"/>
          <w:numId w:val="2"/>
        </w:numPr>
        <w:overflowPunct w:val="0"/>
        <w:autoSpaceDE w:val="0"/>
        <w:autoSpaceDN w:val="0"/>
        <w:adjustRightInd w:val="0"/>
        <w:ind w:left="0" w:right="51" w:firstLine="0"/>
        <w:contextualSpacing/>
        <w:jc w:val="both"/>
        <w:textAlignment w:val="baseline"/>
        <w:rPr>
          <w:rFonts w:ascii="Times New Roman" w:hAnsi="Times New Roman" w:cs="Times New Roman"/>
          <w:sz w:val="28"/>
          <w:szCs w:val="28"/>
          <w:lang w:eastAsia="en-US"/>
        </w:rPr>
      </w:pPr>
      <w:r w:rsidRPr="005149F5">
        <w:rPr>
          <w:rFonts w:ascii="Times New Roman" w:hAnsi="Times New Roman" w:cs="Times New Roman"/>
          <w:sz w:val="28"/>
          <w:szCs w:val="28"/>
          <w:lang w:eastAsia="en-US"/>
        </w:rPr>
        <w:t>En cuanto a la aplicación de estas normas, según información que fue otorgada por la Superintendencia de Transporte, entre</w:t>
      </w:r>
      <w:r w:rsidRPr="005149F5">
        <w:rPr>
          <w:rFonts w:ascii="Times New Roman" w:hAnsi="Times New Roman" w:cs="Times New Roman"/>
          <w:sz w:val="28"/>
          <w:szCs w:val="28"/>
          <w:lang w:eastAsia="en-US"/>
        </w:rPr>
        <w:t xml:space="preserve"> los años 2020 a 2022, se present</w:t>
      </w:r>
      <w:r w:rsidRPr="005149F5">
        <w:rPr>
          <w:rFonts w:ascii="Times New Roman" w:hAnsi="Times New Roman" w:cs="Times New Roman"/>
          <w:sz w:val="28"/>
          <w:szCs w:val="28"/>
          <w:lang w:eastAsia="en-US"/>
        </w:rPr>
        <w:t>aron</w:t>
      </w:r>
      <w:r w:rsidRPr="005149F5">
        <w:rPr>
          <w:rFonts w:ascii="Times New Roman" w:hAnsi="Times New Roman" w:cs="Times New Roman"/>
          <w:sz w:val="28"/>
          <w:szCs w:val="28"/>
          <w:lang w:eastAsia="en-US"/>
        </w:rPr>
        <w:t xml:space="preserve"> </w:t>
      </w:r>
      <w:r w:rsidRPr="005149F5">
        <w:rPr>
          <w:rFonts w:ascii="Times New Roman" w:hAnsi="Times New Roman" w:cs="Times New Roman"/>
          <w:sz w:val="28"/>
          <w:szCs w:val="28"/>
          <w:lang w:eastAsia="en-US"/>
        </w:rPr>
        <w:t>las siguientes suspensiones en la habilitación a OAAT</w:t>
      </w:r>
      <w:r w:rsidRPr="005149F5">
        <w:rPr>
          <w:rStyle w:val="Refdenotaalpie"/>
          <w:rFonts w:ascii="Times New Roman" w:hAnsi="Times New Roman" w:cs="Times New Roman"/>
          <w:sz w:val="28"/>
          <w:lang w:eastAsia="en-US"/>
        </w:rPr>
        <w:footnoteReference w:id="117"/>
      </w:r>
      <w:r w:rsidRPr="005149F5">
        <w:rPr>
          <w:rFonts w:ascii="Times New Roman" w:hAnsi="Times New Roman" w:cs="Times New Roman"/>
          <w:sz w:val="28"/>
          <w:szCs w:val="28"/>
          <w:lang w:eastAsia="en-US"/>
        </w:rPr>
        <w:t xml:space="preserve">: </w:t>
      </w:r>
    </w:p>
    <w:p w:rsidR="00B24977" w:rsidRPr="005149F5" w:rsidRDefault="005149F5" w:rsidP="0022225B">
      <w:pPr>
        <w:rPr>
          <w:rFonts w:ascii="Times New Roman" w:hAnsi="Times New Roman" w:cs="Times New Roman"/>
          <w:sz w:val="28"/>
          <w:szCs w:val="28"/>
        </w:rPr>
      </w:pPr>
    </w:p>
    <w:p w:rsidR="00B24977" w:rsidRPr="005149F5" w:rsidRDefault="005149F5" w:rsidP="00BB6E9E">
      <w:pPr>
        <w:rPr>
          <w:rFonts w:ascii="Times New Roman" w:hAnsi="Times New Roman" w:cs="Times New Roman"/>
          <w:sz w:val="28"/>
          <w:szCs w:val="28"/>
        </w:rPr>
      </w:pPr>
      <w:r w:rsidRPr="005149F5">
        <w:rPr>
          <w:rFonts w:ascii="Times New Roman" w:hAnsi="Times New Roman" w:cs="Times New Roman"/>
          <w:noProof/>
          <w:sz w:val="28"/>
          <w:szCs w:val="28"/>
        </w:rPr>
        <w:drawing>
          <wp:inline distT="0" distB="0" distL="0" distR="0" wp14:anchorId="22682859" wp14:editId="09D952A5">
            <wp:extent cx="6134735" cy="3390900"/>
            <wp:effectExtent l="0" t="0" r="0" b="0"/>
            <wp:docPr id="2" name="Imagen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6150350" cy="3399531"/>
                    </a:xfrm>
                    <a:prstGeom prst="rect">
                      <a:avLst/>
                    </a:prstGeom>
                    <a:noFill/>
                    <a:ln>
                      <a:noFill/>
                    </a:ln>
                  </pic:spPr>
                </pic:pic>
              </a:graphicData>
            </a:graphic>
          </wp:inline>
        </w:drawing>
      </w:r>
    </w:p>
    <w:p w:rsidR="00AD7C0C" w:rsidRPr="005149F5" w:rsidRDefault="005149F5" w:rsidP="00BB6E9E">
      <w:pPr>
        <w:rPr>
          <w:rFonts w:ascii="Times New Roman" w:hAnsi="Times New Roman" w:cs="Times New Roman"/>
          <w:sz w:val="28"/>
          <w:szCs w:val="28"/>
        </w:rPr>
      </w:pPr>
    </w:p>
    <w:p w:rsidR="00B24977" w:rsidRPr="005149F5" w:rsidRDefault="005149F5" w:rsidP="00A31504">
      <w:pPr>
        <w:pStyle w:val="Prrafodelista"/>
        <w:numPr>
          <w:ilvl w:val="0"/>
          <w:numId w:val="2"/>
        </w:numPr>
        <w:ind w:left="0" w:firstLine="0"/>
        <w:jc w:val="both"/>
        <w:rPr>
          <w:rFonts w:ascii="Times New Roman" w:hAnsi="Times New Roman" w:cs="Times New Roman"/>
          <w:sz w:val="28"/>
          <w:szCs w:val="28"/>
          <w:lang w:val="es-CO"/>
        </w:rPr>
      </w:pPr>
      <w:r w:rsidRPr="005149F5">
        <w:rPr>
          <w:rFonts w:ascii="Times New Roman" w:hAnsi="Times New Roman" w:cs="Times New Roman"/>
          <w:sz w:val="28"/>
          <w:szCs w:val="28"/>
          <w:lang w:val="es-CO"/>
        </w:rPr>
        <w:t>Por lo demás, se informa que “[e]</w:t>
      </w:r>
      <w:r w:rsidRPr="005149F5">
        <w:rPr>
          <w:rFonts w:ascii="Times New Roman" w:hAnsi="Times New Roman" w:cs="Times New Roman"/>
          <w:i/>
          <w:iCs/>
          <w:sz w:val="28"/>
          <w:szCs w:val="28"/>
          <w:lang w:val="es-CO"/>
        </w:rPr>
        <w:t>n ningún año se ha ordenado como sanción a un organismo de apoyo al tránsito la cancelación de la habilitación</w:t>
      </w:r>
      <w:r w:rsidRPr="005149F5">
        <w:rPr>
          <w:rFonts w:ascii="Times New Roman" w:hAnsi="Times New Roman" w:cs="Times New Roman"/>
          <w:sz w:val="28"/>
          <w:szCs w:val="28"/>
          <w:lang w:val="es-CO"/>
        </w:rPr>
        <w:t>”</w:t>
      </w:r>
      <w:r w:rsidRPr="005149F5">
        <w:rPr>
          <w:rStyle w:val="Refdenotaalpie"/>
          <w:rFonts w:ascii="Times New Roman" w:hAnsi="Times New Roman" w:cs="Times New Roman"/>
          <w:sz w:val="28"/>
          <w:szCs w:val="28"/>
          <w:lang w:val="es-CO"/>
        </w:rPr>
        <w:footnoteReference w:id="118"/>
      </w:r>
      <w:r w:rsidRPr="005149F5">
        <w:rPr>
          <w:rFonts w:ascii="Times New Roman" w:hAnsi="Times New Roman" w:cs="Times New Roman"/>
          <w:sz w:val="28"/>
          <w:szCs w:val="28"/>
          <w:lang w:val="es-CO"/>
        </w:rPr>
        <w:t>, por lo que</w:t>
      </w:r>
      <w:r w:rsidRPr="005149F5">
        <w:rPr>
          <w:rFonts w:ascii="Times New Roman" w:hAnsi="Times New Roman" w:cs="Times New Roman"/>
          <w:sz w:val="28"/>
          <w:szCs w:val="28"/>
          <w:lang w:val="es-CO"/>
        </w:rPr>
        <w:t xml:space="preserve"> no se cuenta con registros o estadísticas sobre la inhabilidad que se establece en el artículo 19 de la Ley 1702 de 2013, “</w:t>
      </w:r>
      <w:r w:rsidRPr="005149F5">
        <w:rPr>
          <w:rFonts w:ascii="Times New Roman" w:hAnsi="Times New Roman" w:cs="Times New Roman"/>
          <w:i/>
          <w:iCs/>
          <w:sz w:val="28"/>
          <w:szCs w:val="28"/>
          <w:lang w:val="es-CO"/>
        </w:rPr>
        <w:t>ni por razones de vínculo comerciales ni por parentesco</w:t>
      </w:r>
      <w:r w:rsidRPr="005149F5">
        <w:rPr>
          <w:rFonts w:ascii="Times New Roman" w:hAnsi="Times New Roman" w:cs="Times New Roman"/>
          <w:sz w:val="28"/>
          <w:szCs w:val="28"/>
          <w:lang w:val="es-CO"/>
        </w:rPr>
        <w:t>”</w:t>
      </w:r>
      <w:r w:rsidRPr="005149F5">
        <w:rPr>
          <w:rStyle w:val="Refdenotaalpie"/>
          <w:rFonts w:ascii="Times New Roman" w:hAnsi="Times New Roman" w:cs="Times New Roman"/>
          <w:sz w:val="28"/>
          <w:szCs w:val="28"/>
          <w:lang w:val="es-CO"/>
        </w:rPr>
        <w:footnoteReference w:id="119"/>
      </w:r>
      <w:r w:rsidRPr="005149F5">
        <w:rPr>
          <w:rFonts w:ascii="Times New Roman" w:hAnsi="Times New Roman" w:cs="Times New Roman"/>
          <w:sz w:val="28"/>
          <w:szCs w:val="28"/>
          <w:lang w:val="es-CO"/>
        </w:rPr>
        <w:t xml:space="preserve">. </w:t>
      </w:r>
    </w:p>
    <w:p w:rsidR="00506797" w:rsidRPr="005149F5" w:rsidRDefault="005149F5" w:rsidP="00506797">
      <w:pPr>
        <w:pStyle w:val="Prrafodelista"/>
        <w:ind w:left="0"/>
        <w:jc w:val="both"/>
        <w:rPr>
          <w:rFonts w:ascii="Times New Roman" w:hAnsi="Times New Roman" w:cs="Times New Roman"/>
          <w:sz w:val="28"/>
          <w:szCs w:val="28"/>
          <w:lang w:val="es-CO"/>
        </w:rPr>
      </w:pPr>
    </w:p>
    <w:p w:rsidR="00B67892" w:rsidRPr="005149F5" w:rsidRDefault="005149F5" w:rsidP="00A31504">
      <w:pPr>
        <w:pStyle w:val="Prrafodelista"/>
        <w:numPr>
          <w:ilvl w:val="0"/>
          <w:numId w:val="2"/>
        </w:numPr>
        <w:ind w:left="0" w:firstLine="0"/>
        <w:jc w:val="both"/>
        <w:rPr>
          <w:rFonts w:ascii="Times New Roman" w:hAnsi="Times New Roman" w:cs="Times New Roman"/>
          <w:sz w:val="28"/>
          <w:szCs w:val="28"/>
          <w:lang w:val="es-CO"/>
        </w:rPr>
      </w:pPr>
      <w:r w:rsidRPr="005149F5">
        <w:rPr>
          <w:rFonts w:ascii="Times New Roman" w:hAnsi="Times New Roman" w:cs="Times New Roman"/>
          <w:sz w:val="28"/>
          <w:szCs w:val="28"/>
          <w:lang w:val="es-CO"/>
        </w:rPr>
        <w:t xml:space="preserve">Por último, </w:t>
      </w:r>
      <w:r w:rsidRPr="005149F5">
        <w:rPr>
          <w:rFonts w:ascii="Times New Roman" w:hAnsi="Times New Roman" w:cs="Times New Roman"/>
          <w:sz w:val="28"/>
          <w:szCs w:val="28"/>
          <w:lang w:val="es-CO"/>
        </w:rPr>
        <w:t>en la medida en que el cuestionamiento que se propone por e</w:t>
      </w:r>
      <w:r w:rsidRPr="005149F5">
        <w:rPr>
          <w:rFonts w:ascii="Times New Roman" w:hAnsi="Times New Roman" w:cs="Times New Roman"/>
          <w:sz w:val="28"/>
          <w:szCs w:val="28"/>
          <w:lang w:val="es-CO"/>
        </w:rPr>
        <w:t xml:space="preserve">l actor recae sobre la inhabilidad de cinco (5) años que se impone para constituir nuevos organismos de apoyo a las autoridades de tránsito en cualquiera de sus modalidades, o para asociarse o hacerse parte a cualquier título de organismos ya habilitados, </w:t>
      </w:r>
      <w:r w:rsidRPr="005149F5">
        <w:rPr>
          <w:rFonts w:ascii="Times New Roman" w:hAnsi="Times New Roman" w:cs="Times New Roman"/>
          <w:sz w:val="28"/>
          <w:szCs w:val="28"/>
          <w:lang w:val="es-CO"/>
        </w:rPr>
        <w:t xml:space="preserve">por parte de los </w:t>
      </w:r>
      <w:r w:rsidRPr="005149F5">
        <w:rPr>
          <w:rFonts w:ascii="Times New Roman" w:hAnsi="Times New Roman" w:cs="Times New Roman"/>
          <w:i/>
          <w:iCs/>
          <w:sz w:val="28"/>
          <w:szCs w:val="28"/>
          <w:lang w:val="es-CO"/>
        </w:rPr>
        <w:t>asociados</w:t>
      </w:r>
      <w:r w:rsidRPr="005149F5">
        <w:rPr>
          <w:rFonts w:ascii="Times New Roman" w:hAnsi="Times New Roman" w:cs="Times New Roman"/>
          <w:sz w:val="28"/>
          <w:szCs w:val="28"/>
          <w:lang w:val="es-CO"/>
        </w:rPr>
        <w:t xml:space="preserve"> y </w:t>
      </w:r>
      <w:r w:rsidRPr="005149F5">
        <w:rPr>
          <w:rFonts w:ascii="Times New Roman" w:hAnsi="Times New Roman" w:cs="Times New Roman"/>
          <w:i/>
          <w:iCs/>
          <w:sz w:val="28"/>
          <w:szCs w:val="28"/>
          <w:lang w:val="es-CO"/>
        </w:rPr>
        <w:t>parientes</w:t>
      </w:r>
      <w:r w:rsidRPr="005149F5">
        <w:rPr>
          <w:rFonts w:ascii="Times New Roman" w:hAnsi="Times New Roman" w:cs="Times New Roman"/>
          <w:sz w:val="28"/>
          <w:szCs w:val="28"/>
          <w:lang w:val="es-CO"/>
        </w:rPr>
        <w:t xml:space="preserve"> de</w:t>
      </w:r>
      <w:r w:rsidRPr="005149F5">
        <w:rPr>
          <w:rFonts w:ascii="Times New Roman" w:hAnsi="Times New Roman" w:cs="Times New Roman"/>
          <w:i/>
          <w:iCs/>
          <w:sz w:val="28"/>
          <w:szCs w:val="28"/>
          <w:lang w:val="es-CO"/>
        </w:rPr>
        <w:t xml:space="preserve"> “las personas naturales o jurídicas que hayan dado lugar a la cancelación</w:t>
      </w:r>
      <w:r w:rsidRPr="005149F5">
        <w:rPr>
          <w:rFonts w:ascii="Times New Roman" w:hAnsi="Times New Roman" w:cs="Times New Roman"/>
          <w:sz w:val="28"/>
          <w:szCs w:val="28"/>
          <w:lang w:val="es-CO"/>
        </w:rPr>
        <w:t>” de la habilitación del OA</w:t>
      </w:r>
      <w:r w:rsidRPr="005149F5">
        <w:rPr>
          <w:rFonts w:ascii="Times New Roman" w:hAnsi="Times New Roman" w:cs="Times New Roman"/>
          <w:sz w:val="28"/>
          <w:szCs w:val="28"/>
          <w:lang w:val="es-CO"/>
        </w:rPr>
        <w:t>A</w:t>
      </w:r>
      <w:r w:rsidRPr="005149F5">
        <w:rPr>
          <w:rFonts w:ascii="Times New Roman" w:hAnsi="Times New Roman" w:cs="Times New Roman"/>
          <w:sz w:val="28"/>
          <w:szCs w:val="28"/>
          <w:lang w:val="es-CO"/>
        </w:rPr>
        <w:t>T, cabe referir brevemente a la distinción jurisprudencial que existe entre las inhabilidades-requisito y las inh</w:t>
      </w:r>
      <w:r w:rsidRPr="005149F5">
        <w:rPr>
          <w:rFonts w:ascii="Times New Roman" w:hAnsi="Times New Roman" w:cs="Times New Roman"/>
          <w:sz w:val="28"/>
          <w:szCs w:val="28"/>
          <w:lang w:val="es-CO"/>
        </w:rPr>
        <w:t xml:space="preserve">abilidades-sanción. </w:t>
      </w:r>
    </w:p>
    <w:p w:rsidR="00B67892" w:rsidRPr="005149F5" w:rsidRDefault="005149F5" w:rsidP="00B67892">
      <w:pPr>
        <w:pStyle w:val="Prrafodelista"/>
        <w:rPr>
          <w:rFonts w:ascii="Times New Roman" w:hAnsi="Times New Roman" w:cs="Times New Roman"/>
          <w:sz w:val="28"/>
          <w:szCs w:val="28"/>
          <w:lang w:val="es-CO"/>
        </w:rPr>
      </w:pPr>
    </w:p>
    <w:p w:rsidR="00B67892" w:rsidRPr="005149F5" w:rsidRDefault="005149F5" w:rsidP="00A31504">
      <w:pPr>
        <w:pStyle w:val="Prrafodelista"/>
        <w:numPr>
          <w:ilvl w:val="0"/>
          <w:numId w:val="2"/>
        </w:numPr>
        <w:ind w:left="0" w:firstLine="0"/>
        <w:jc w:val="both"/>
        <w:rPr>
          <w:rFonts w:ascii="Times New Roman" w:hAnsi="Times New Roman" w:cs="Times New Roman"/>
          <w:sz w:val="28"/>
          <w:shd w:val="clear" w:color="auto" w:fill="FFFFFF"/>
          <w:lang w:val="es-CO"/>
        </w:rPr>
      </w:pPr>
      <w:r w:rsidRPr="005149F5">
        <w:rPr>
          <w:rFonts w:ascii="Times New Roman" w:hAnsi="Times New Roman" w:cs="Times New Roman"/>
          <w:sz w:val="28"/>
          <w:szCs w:val="28"/>
          <w:lang w:val="es-CO"/>
        </w:rPr>
        <w:t xml:space="preserve">En términos generales, esta </w:t>
      </w:r>
      <w:r w:rsidRPr="005149F5">
        <w:rPr>
          <w:rFonts w:ascii="Times New Roman" w:hAnsi="Times New Roman" w:cs="Times New Roman"/>
          <w:sz w:val="28"/>
          <w:szCs w:val="28"/>
          <w:lang w:val="es-CO"/>
        </w:rPr>
        <w:t>C</w:t>
      </w:r>
      <w:r w:rsidRPr="005149F5">
        <w:rPr>
          <w:rFonts w:ascii="Times New Roman" w:hAnsi="Times New Roman" w:cs="Times New Roman"/>
          <w:sz w:val="28"/>
          <w:szCs w:val="28"/>
          <w:lang w:val="es-CO"/>
        </w:rPr>
        <w:t>orporación ha señalado que las inhabilidades pueden corresponder tanto a requisitos negativos para prestar servicios públicos o celebrar contratos públicos</w:t>
      </w:r>
      <w:r w:rsidRPr="005149F5">
        <w:rPr>
          <w:rStyle w:val="Refdenotaalpie"/>
          <w:rFonts w:ascii="Times New Roman" w:hAnsi="Times New Roman" w:cs="Times New Roman"/>
          <w:sz w:val="28"/>
          <w:lang w:val="es-CO"/>
        </w:rPr>
        <w:footnoteReference w:id="120"/>
      </w:r>
      <w:r w:rsidRPr="005149F5">
        <w:rPr>
          <w:rFonts w:ascii="Times New Roman" w:hAnsi="Times New Roman" w:cs="Times New Roman"/>
          <w:sz w:val="28"/>
          <w:szCs w:val="28"/>
          <w:lang w:val="es-CO"/>
        </w:rPr>
        <w:t>, como a</w:t>
      </w:r>
      <w:r w:rsidRPr="005149F5">
        <w:rPr>
          <w:rFonts w:ascii="Times New Roman" w:hAnsi="Times New Roman" w:cs="Times New Roman"/>
          <w:i/>
          <w:iCs/>
          <w:sz w:val="28"/>
          <w:szCs w:val="28"/>
          <w:shd w:val="clear" w:color="auto" w:fill="FFFFFF"/>
          <w:lang w:val="es-CO"/>
        </w:rPr>
        <w:t xml:space="preserve"> </w:t>
      </w:r>
      <w:r w:rsidRPr="005149F5">
        <w:rPr>
          <w:rFonts w:ascii="Times New Roman" w:hAnsi="Times New Roman" w:cs="Times New Roman"/>
          <w:sz w:val="28"/>
          <w:szCs w:val="28"/>
          <w:shd w:val="clear" w:color="auto" w:fill="FFFFFF"/>
          <w:lang w:val="es-CO"/>
        </w:rPr>
        <w:t>“</w:t>
      </w:r>
      <w:r w:rsidRPr="005149F5">
        <w:rPr>
          <w:rFonts w:ascii="Times New Roman" w:hAnsi="Times New Roman" w:cs="Times New Roman"/>
          <w:i/>
          <w:iCs/>
          <w:sz w:val="28"/>
          <w:szCs w:val="28"/>
          <w:shd w:val="clear" w:color="auto" w:fill="FFFFFF"/>
          <w:lang w:val="es-CO"/>
        </w:rPr>
        <w:t xml:space="preserve">(…) circunstancias fácticas previstas </w:t>
      </w:r>
      <w:r w:rsidRPr="005149F5">
        <w:rPr>
          <w:rFonts w:ascii="Times New Roman" w:hAnsi="Times New Roman" w:cs="Times New Roman"/>
          <w:i/>
          <w:iCs/>
          <w:sz w:val="28"/>
          <w:szCs w:val="28"/>
          <w:shd w:val="clear" w:color="auto" w:fill="FFFFFF"/>
          <w:lang w:val="es-CO"/>
        </w:rPr>
        <w:t>en el ordenamiento jurídico que impiden que una persona tenga acceso a un cargo público o permanezca en él</w:t>
      </w:r>
      <w:r w:rsidRPr="005149F5">
        <w:rPr>
          <w:rFonts w:ascii="Times New Roman" w:hAnsi="Times New Roman" w:cs="Times New Roman"/>
          <w:sz w:val="28"/>
          <w:szCs w:val="28"/>
          <w:shd w:val="clear" w:color="auto" w:fill="FFFFFF"/>
          <w:lang w:val="es-CO"/>
        </w:rPr>
        <w:t>”</w:t>
      </w:r>
      <w:r w:rsidRPr="005149F5">
        <w:rPr>
          <w:rStyle w:val="Refdenotaalpie"/>
          <w:rFonts w:ascii="Times New Roman" w:hAnsi="Times New Roman" w:cs="Times New Roman"/>
          <w:sz w:val="28"/>
          <w:shd w:val="clear" w:color="auto" w:fill="FFFFFF"/>
          <w:lang w:val="es-CO"/>
        </w:rPr>
        <w:footnoteReference w:id="121"/>
      </w:r>
      <w:r w:rsidRPr="005149F5">
        <w:rPr>
          <w:rFonts w:ascii="Times New Roman" w:hAnsi="Times New Roman" w:cs="Times New Roman"/>
          <w:sz w:val="28"/>
          <w:szCs w:val="28"/>
          <w:shd w:val="clear" w:color="auto" w:fill="FFFFFF"/>
          <w:lang w:val="es-CO"/>
        </w:rPr>
        <w:t>. De esta manera, las inhabilidades tienen como propósito (i) </w:t>
      </w:r>
      <w:r w:rsidRPr="005149F5">
        <w:rPr>
          <w:rFonts w:ascii="Times New Roman" w:hAnsi="Times New Roman" w:cs="Times New Roman"/>
          <w:sz w:val="28"/>
          <w:szCs w:val="28"/>
          <w:bdr w:val="none" w:sz="0" w:space="0" w:color="auto" w:frame="1"/>
          <w:shd w:val="clear" w:color="auto" w:fill="FFFFFF"/>
          <w:lang w:val="es-CO"/>
        </w:rPr>
        <w:t>asegurar la transparencia, imparcialidad, igualdad y moralidad en el acceso y permanen</w:t>
      </w:r>
      <w:r w:rsidRPr="005149F5">
        <w:rPr>
          <w:rFonts w:ascii="Times New Roman" w:hAnsi="Times New Roman" w:cs="Times New Roman"/>
          <w:sz w:val="28"/>
          <w:szCs w:val="28"/>
          <w:bdr w:val="none" w:sz="0" w:space="0" w:color="auto" w:frame="1"/>
          <w:shd w:val="clear" w:color="auto" w:fill="FFFFFF"/>
          <w:lang w:val="es-CO"/>
        </w:rPr>
        <w:t>cia en el servicio público</w:t>
      </w:r>
      <w:r w:rsidRPr="005149F5">
        <w:rPr>
          <w:rStyle w:val="Refdenotaalpie"/>
          <w:rFonts w:ascii="Times New Roman" w:hAnsi="Times New Roman" w:cs="Times New Roman"/>
          <w:sz w:val="28"/>
          <w:bdr w:val="none" w:sz="0" w:space="0" w:color="auto" w:frame="1"/>
          <w:shd w:val="clear" w:color="auto" w:fill="FFFFFF"/>
          <w:lang w:val="es-CO"/>
        </w:rPr>
        <w:footnoteReference w:id="122"/>
      </w:r>
      <w:r w:rsidRPr="005149F5">
        <w:rPr>
          <w:rFonts w:ascii="Times New Roman" w:hAnsi="Times New Roman" w:cs="Times New Roman"/>
          <w:sz w:val="28"/>
          <w:szCs w:val="28"/>
          <w:shd w:val="clear" w:color="auto" w:fill="FFFFFF"/>
          <w:lang w:val="es-CO"/>
        </w:rPr>
        <w:t>,</w:t>
      </w:r>
      <w:r w:rsidRPr="005149F5">
        <w:rPr>
          <w:rFonts w:ascii="Times New Roman" w:hAnsi="Times New Roman" w:cs="Times New Roman"/>
          <w:sz w:val="28"/>
          <w:szCs w:val="28"/>
          <w:shd w:val="clear" w:color="auto" w:fill="FFFFFF"/>
          <w:lang w:val="es-CO"/>
        </w:rPr>
        <w:t xml:space="preserve"> como (ii) garantizar la primacía del interés general sobre el interés particular del aspirante, contratante o prestador de un servicio</w:t>
      </w:r>
      <w:r w:rsidRPr="005149F5">
        <w:rPr>
          <w:rStyle w:val="Refdenotaalpie"/>
          <w:rFonts w:ascii="Times New Roman" w:hAnsi="Times New Roman" w:cs="Times New Roman"/>
          <w:sz w:val="28"/>
          <w:shd w:val="clear" w:color="auto" w:fill="FFFFFF"/>
          <w:lang w:val="es-CO"/>
        </w:rPr>
        <w:footnoteReference w:id="123"/>
      </w:r>
      <w:r w:rsidRPr="005149F5">
        <w:rPr>
          <w:rFonts w:ascii="Times New Roman" w:hAnsi="Times New Roman" w:cs="Times New Roman"/>
          <w:sz w:val="28"/>
          <w:shd w:val="clear" w:color="auto" w:fill="FFFFFF"/>
          <w:lang w:val="es-CO"/>
        </w:rPr>
        <w:t>.</w:t>
      </w:r>
    </w:p>
    <w:p w:rsidR="00B67892" w:rsidRPr="005149F5" w:rsidRDefault="005149F5" w:rsidP="00010711">
      <w:pPr>
        <w:jc w:val="both"/>
        <w:rPr>
          <w:rFonts w:ascii="Times New Roman" w:hAnsi="Times New Roman" w:cs="Times New Roman"/>
          <w:sz w:val="28"/>
          <w:szCs w:val="28"/>
          <w:shd w:val="clear" w:color="auto" w:fill="FFFFFF"/>
        </w:rPr>
      </w:pPr>
    </w:p>
    <w:p w:rsidR="00B67892" w:rsidRPr="005149F5" w:rsidRDefault="005149F5" w:rsidP="00A31504">
      <w:pPr>
        <w:pStyle w:val="Prrafodelista"/>
        <w:numPr>
          <w:ilvl w:val="0"/>
          <w:numId w:val="2"/>
        </w:numPr>
        <w:ind w:left="0" w:firstLine="0"/>
        <w:jc w:val="both"/>
        <w:rPr>
          <w:rFonts w:ascii="Times New Roman" w:hAnsi="Times New Roman" w:cs="Times New Roman"/>
          <w:sz w:val="28"/>
          <w:szCs w:val="28"/>
          <w:shd w:val="clear" w:color="auto" w:fill="FFFFFF"/>
          <w:lang w:val="es-CO"/>
        </w:rPr>
      </w:pPr>
      <w:r w:rsidRPr="005149F5">
        <w:rPr>
          <w:rFonts w:ascii="Times New Roman" w:hAnsi="Times New Roman" w:cs="Times New Roman"/>
          <w:sz w:val="28"/>
          <w:szCs w:val="28"/>
          <w:shd w:val="clear" w:color="auto" w:fill="FFFFFF"/>
          <w:lang w:val="es-CO"/>
        </w:rPr>
        <w:t>La Corte</w:t>
      </w:r>
      <w:r w:rsidRPr="005149F5">
        <w:rPr>
          <w:rFonts w:ascii="Times New Roman" w:hAnsi="Times New Roman" w:cs="Times New Roman"/>
          <w:sz w:val="28"/>
          <w:szCs w:val="28"/>
          <w:shd w:val="clear" w:color="auto" w:fill="FFFFFF"/>
          <w:lang w:val="es-CO"/>
        </w:rPr>
        <w:t xml:space="preserve"> ha identificado dos tipos o categorías principales de inhabilidades: (i) las inhabilidades subjetivas o inhabilidades sanción; y (ii) las inhabilidades objetivas o inhabilidades requisito</w:t>
      </w:r>
      <w:r w:rsidRPr="005149F5">
        <w:rPr>
          <w:rStyle w:val="Refdenotaalpie"/>
          <w:rFonts w:ascii="Times New Roman" w:hAnsi="Times New Roman" w:cs="Times New Roman"/>
          <w:sz w:val="28"/>
          <w:shd w:val="clear" w:color="auto" w:fill="FFFFFF"/>
          <w:lang w:val="es-CO"/>
        </w:rPr>
        <w:footnoteReference w:id="124"/>
      </w:r>
      <w:r w:rsidRPr="005149F5">
        <w:rPr>
          <w:rFonts w:ascii="Times New Roman" w:hAnsi="Times New Roman" w:cs="Times New Roman"/>
          <w:sz w:val="28"/>
          <w:szCs w:val="28"/>
          <w:shd w:val="clear" w:color="auto" w:fill="FFFFFF"/>
          <w:lang w:val="es-CO"/>
        </w:rPr>
        <w:t>. Las primeras se originan como consecuencia de la imposición de un</w:t>
      </w:r>
      <w:r w:rsidRPr="005149F5">
        <w:rPr>
          <w:rFonts w:ascii="Times New Roman" w:hAnsi="Times New Roman" w:cs="Times New Roman"/>
          <w:sz w:val="28"/>
          <w:szCs w:val="28"/>
          <w:shd w:val="clear" w:color="auto" w:fill="FFFFFF"/>
          <w:lang w:val="es-CO"/>
        </w:rPr>
        <w:t>a condena o sanción</w:t>
      </w:r>
      <w:r w:rsidRPr="005149F5">
        <w:rPr>
          <w:rStyle w:val="Refdenotaalpie"/>
          <w:rFonts w:ascii="Times New Roman" w:hAnsi="Times New Roman" w:cs="Times New Roman"/>
          <w:sz w:val="28"/>
          <w:shd w:val="clear" w:color="auto" w:fill="FFFFFF"/>
          <w:lang w:val="es-CO"/>
        </w:rPr>
        <w:footnoteReference w:id="125"/>
      </w:r>
      <w:r w:rsidRPr="005149F5">
        <w:rPr>
          <w:rFonts w:ascii="Times New Roman" w:hAnsi="Times New Roman" w:cs="Times New Roman"/>
          <w:sz w:val="28"/>
          <w:shd w:val="clear" w:color="auto" w:fill="FFFFFF"/>
          <w:lang w:val="es-CO"/>
        </w:rPr>
        <w:t>,</w:t>
      </w:r>
      <w:r w:rsidRPr="005149F5">
        <w:rPr>
          <w:rFonts w:ascii="Times New Roman" w:hAnsi="Times New Roman" w:cs="Times New Roman"/>
          <w:sz w:val="28"/>
          <w:szCs w:val="28"/>
          <w:shd w:val="clear" w:color="auto" w:fill="FFFFFF"/>
          <w:lang w:val="es-CO"/>
        </w:rPr>
        <w:t xml:space="preserve"> en la que se reprocha </w:t>
      </w:r>
      <w:r w:rsidRPr="005149F5">
        <w:rPr>
          <w:rFonts w:ascii="Times New Roman" w:hAnsi="Times New Roman" w:cs="Times New Roman"/>
          <w:sz w:val="28"/>
          <w:szCs w:val="28"/>
          <w:shd w:val="clear" w:color="auto" w:fill="FFFFFF"/>
          <w:lang w:val="es-CO"/>
        </w:rPr>
        <w:t xml:space="preserve">la conducta o </w:t>
      </w:r>
      <w:r w:rsidRPr="005149F5">
        <w:rPr>
          <w:rFonts w:ascii="Times New Roman" w:hAnsi="Times New Roman" w:cs="Times New Roman"/>
          <w:sz w:val="28"/>
          <w:szCs w:val="28"/>
          <w:shd w:val="clear" w:color="auto" w:fill="FFFFFF"/>
          <w:lang w:val="es-CO"/>
        </w:rPr>
        <w:t>el comportamiento de una persona, bien sea en procesos de responsabilidad penal, disciplinaria, contravencional o correccional</w:t>
      </w:r>
      <w:r w:rsidRPr="005149F5">
        <w:rPr>
          <w:rStyle w:val="Refdenotaalpie"/>
          <w:rFonts w:ascii="Times New Roman" w:hAnsi="Times New Roman" w:cs="Times New Roman"/>
          <w:sz w:val="28"/>
          <w:shd w:val="clear" w:color="auto" w:fill="FFFFFF"/>
          <w:lang w:val="es-CO"/>
        </w:rPr>
        <w:footnoteReference w:id="126"/>
      </w:r>
      <w:r w:rsidRPr="005149F5">
        <w:rPr>
          <w:rFonts w:ascii="Times New Roman" w:hAnsi="Times New Roman" w:cs="Times New Roman"/>
          <w:sz w:val="28"/>
          <w:szCs w:val="28"/>
          <w:shd w:val="clear" w:color="auto" w:fill="FFFFFF"/>
          <w:lang w:val="es-CO"/>
        </w:rPr>
        <w:t xml:space="preserve">. Estas inhabilidades igualmente son de dos tipos: (a) las de carácter </w:t>
      </w:r>
      <w:r w:rsidRPr="005149F5">
        <w:rPr>
          <w:rFonts w:ascii="Times New Roman" w:hAnsi="Times New Roman" w:cs="Times New Roman"/>
          <w:sz w:val="28"/>
          <w:szCs w:val="28"/>
          <w:shd w:val="clear" w:color="auto" w:fill="FFFFFF"/>
          <w:lang w:val="es-CO"/>
        </w:rPr>
        <w:t>temporal, en cuyo caso únicamente operan por un periodo de tiempo determinado en la ley</w:t>
      </w:r>
      <w:r w:rsidRPr="005149F5">
        <w:rPr>
          <w:rStyle w:val="Refdenotaalpie"/>
          <w:rFonts w:ascii="Times New Roman" w:hAnsi="Times New Roman" w:cs="Times New Roman"/>
          <w:sz w:val="28"/>
          <w:shd w:val="clear" w:color="auto" w:fill="FFFFFF"/>
          <w:lang w:val="es-CO"/>
        </w:rPr>
        <w:footnoteReference w:id="127"/>
      </w:r>
      <w:r w:rsidRPr="005149F5">
        <w:rPr>
          <w:rFonts w:ascii="Times New Roman" w:hAnsi="Times New Roman" w:cs="Times New Roman"/>
          <w:sz w:val="28"/>
          <w:szCs w:val="28"/>
          <w:shd w:val="clear" w:color="auto" w:fill="FFFFFF"/>
          <w:lang w:val="es-CO"/>
        </w:rPr>
        <w:t>; y (b) las de carácter permanente, lo que implica que</w:t>
      </w:r>
      <w:r w:rsidRPr="005149F5">
        <w:rPr>
          <w:rFonts w:ascii="Times New Roman" w:hAnsi="Times New Roman" w:cs="Times New Roman"/>
          <w:sz w:val="28"/>
          <w:szCs w:val="28"/>
          <w:shd w:val="clear" w:color="auto" w:fill="FFFFFF"/>
          <w:lang w:val="es-CO"/>
        </w:rPr>
        <w:t>,</w:t>
      </w:r>
      <w:r w:rsidRPr="005149F5">
        <w:rPr>
          <w:rFonts w:ascii="Times New Roman" w:hAnsi="Times New Roman" w:cs="Times New Roman"/>
          <w:sz w:val="28"/>
          <w:szCs w:val="28"/>
          <w:shd w:val="clear" w:color="auto" w:fill="FFFFFF"/>
          <w:lang w:val="es-CO"/>
        </w:rPr>
        <w:t xml:space="preserve"> por mandato constitucional o legal</w:t>
      </w:r>
      <w:r w:rsidRPr="005149F5">
        <w:rPr>
          <w:rFonts w:ascii="Times New Roman" w:hAnsi="Times New Roman" w:cs="Times New Roman"/>
          <w:sz w:val="28"/>
          <w:szCs w:val="28"/>
          <w:shd w:val="clear" w:color="auto" w:fill="FFFFFF"/>
          <w:lang w:val="es-CO"/>
        </w:rPr>
        <w:t>,</w:t>
      </w:r>
      <w:r w:rsidRPr="005149F5">
        <w:rPr>
          <w:rFonts w:ascii="Times New Roman" w:hAnsi="Times New Roman" w:cs="Times New Roman"/>
          <w:sz w:val="28"/>
          <w:szCs w:val="28"/>
          <w:shd w:val="clear" w:color="auto" w:fill="FFFFFF"/>
          <w:lang w:val="es-CO"/>
        </w:rPr>
        <w:t xml:space="preserve"> la inhabilidad tiene una vigencia intemporal, indefinida o a perpetuidad</w:t>
      </w:r>
      <w:r w:rsidRPr="005149F5">
        <w:rPr>
          <w:rStyle w:val="Refdenotaalpie"/>
          <w:rFonts w:ascii="Times New Roman" w:hAnsi="Times New Roman" w:cs="Times New Roman"/>
          <w:sz w:val="28"/>
          <w:shd w:val="clear" w:color="auto" w:fill="FFFFFF"/>
          <w:lang w:val="es-CO"/>
        </w:rPr>
        <w:footnoteReference w:id="128"/>
      </w:r>
      <w:r w:rsidRPr="005149F5">
        <w:rPr>
          <w:rFonts w:ascii="Times New Roman" w:hAnsi="Times New Roman" w:cs="Times New Roman"/>
          <w:sz w:val="28"/>
          <w:szCs w:val="28"/>
          <w:shd w:val="clear" w:color="auto" w:fill="FFFFFF"/>
          <w:lang w:val="es-CO"/>
        </w:rPr>
        <w:t xml:space="preserve">. </w:t>
      </w:r>
    </w:p>
    <w:p w:rsidR="00B67892" w:rsidRPr="005149F5" w:rsidRDefault="005149F5" w:rsidP="00010711">
      <w:pPr>
        <w:pStyle w:val="Prrafodelista"/>
        <w:jc w:val="both"/>
        <w:rPr>
          <w:rFonts w:ascii="Times New Roman" w:hAnsi="Times New Roman" w:cs="Times New Roman"/>
          <w:sz w:val="28"/>
          <w:szCs w:val="28"/>
          <w:shd w:val="clear" w:color="auto" w:fill="FFFFFF"/>
          <w:lang w:val="es-CO"/>
        </w:rPr>
      </w:pPr>
    </w:p>
    <w:p w:rsidR="00B67892" w:rsidRPr="005149F5" w:rsidRDefault="005149F5" w:rsidP="00A31504">
      <w:pPr>
        <w:pStyle w:val="Prrafodelista"/>
        <w:numPr>
          <w:ilvl w:val="0"/>
          <w:numId w:val="2"/>
        </w:numPr>
        <w:ind w:left="0" w:firstLine="0"/>
        <w:jc w:val="both"/>
        <w:rPr>
          <w:rFonts w:ascii="Times New Roman" w:hAnsi="Times New Roman" w:cs="Times New Roman"/>
          <w:sz w:val="28"/>
          <w:shd w:val="clear" w:color="auto" w:fill="FFFFFF"/>
          <w:lang w:val="es-CO"/>
        </w:rPr>
      </w:pPr>
      <w:r w:rsidRPr="005149F5">
        <w:rPr>
          <w:rFonts w:ascii="Times New Roman" w:hAnsi="Times New Roman" w:cs="Times New Roman"/>
          <w:sz w:val="28"/>
          <w:szCs w:val="28"/>
          <w:shd w:val="clear" w:color="auto" w:fill="FFFFFF"/>
          <w:lang w:val="es-CO"/>
        </w:rPr>
        <w:t xml:space="preserve">Por su parte, las inhabilidades objetivas o inhabilidades requisito no están relacionadas con el poder sancionatorio del Estado y, por ende, con el reproche a un acto o comportamiento que se considera prohibido, pues su origen subyace simplemente </w:t>
      </w:r>
      <w:r w:rsidRPr="005149F5">
        <w:rPr>
          <w:rFonts w:ascii="Times New Roman" w:hAnsi="Times New Roman" w:cs="Times New Roman"/>
          <w:sz w:val="28"/>
          <w:szCs w:val="28"/>
          <w:shd w:val="clear" w:color="auto" w:fill="FFFFFF"/>
          <w:lang w:val="es-CO"/>
        </w:rPr>
        <w:t>a</w:t>
      </w:r>
      <w:r w:rsidRPr="005149F5">
        <w:rPr>
          <w:rFonts w:ascii="Times New Roman" w:hAnsi="Times New Roman" w:cs="Times New Roman"/>
          <w:sz w:val="28"/>
          <w:szCs w:val="28"/>
          <w:shd w:val="clear" w:color="auto" w:fill="FFFFFF"/>
          <w:lang w:val="es-CO"/>
        </w:rPr>
        <w:t>l estab</w:t>
      </w:r>
      <w:r w:rsidRPr="005149F5">
        <w:rPr>
          <w:rFonts w:ascii="Times New Roman" w:hAnsi="Times New Roman" w:cs="Times New Roman"/>
          <w:sz w:val="28"/>
          <w:szCs w:val="28"/>
          <w:shd w:val="clear" w:color="auto" w:fill="FFFFFF"/>
          <w:lang w:val="es-CO"/>
        </w:rPr>
        <w:t>lecimiento de una serie de condiciones o requisitos dirigidos a asegurar el correcto desempeño</w:t>
      </w:r>
      <w:r w:rsidRPr="005149F5">
        <w:rPr>
          <w:rFonts w:ascii="Times New Roman" w:hAnsi="Times New Roman" w:cs="Times New Roman"/>
          <w:i/>
          <w:iCs/>
          <w:sz w:val="28"/>
          <w:szCs w:val="28"/>
          <w:shd w:val="clear" w:color="auto" w:fill="FFFFFF"/>
          <w:lang w:val="es-CO"/>
        </w:rPr>
        <w:t xml:space="preserve"> </w:t>
      </w:r>
      <w:r w:rsidRPr="005149F5">
        <w:rPr>
          <w:rFonts w:ascii="Times New Roman" w:hAnsi="Times New Roman" w:cs="Times New Roman"/>
          <w:sz w:val="28"/>
          <w:szCs w:val="28"/>
          <w:shd w:val="clear" w:color="auto" w:fill="FFFFFF"/>
          <w:lang w:val="es-CO"/>
        </w:rPr>
        <w:t>de una determinada actividad, función o cargo público</w:t>
      </w:r>
      <w:r w:rsidRPr="005149F5">
        <w:rPr>
          <w:rStyle w:val="Refdenotaalpie"/>
          <w:rFonts w:ascii="Times New Roman" w:hAnsi="Times New Roman" w:cs="Times New Roman"/>
          <w:sz w:val="28"/>
          <w:shd w:val="clear" w:color="auto" w:fill="FFFFFF"/>
          <w:lang w:val="es-CO"/>
        </w:rPr>
        <w:footnoteReference w:id="129"/>
      </w:r>
      <w:r w:rsidRPr="005149F5">
        <w:rPr>
          <w:rFonts w:ascii="Times New Roman" w:hAnsi="Times New Roman" w:cs="Times New Roman"/>
          <w:sz w:val="28"/>
          <w:szCs w:val="28"/>
          <w:shd w:val="clear" w:color="auto" w:fill="FFFFFF"/>
          <w:lang w:val="es-CO"/>
        </w:rPr>
        <w:t>.</w:t>
      </w:r>
      <w:r w:rsidRPr="005149F5">
        <w:rPr>
          <w:rFonts w:ascii="Times New Roman" w:hAnsi="Times New Roman" w:cs="Times New Roman"/>
          <w:sz w:val="28"/>
          <w:szCs w:val="28"/>
          <w:shd w:val="clear" w:color="auto" w:fill="FFFFFF"/>
          <w:lang w:val="es-CO"/>
        </w:rPr>
        <w:t xml:space="preserve"> Estas inhabilidades se relacionan con la protección de principios como la moralidad, la imparcialidad, la transparencia, la eficacia, el interés general o el sigilo profesional</w:t>
      </w:r>
      <w:r w:rsidRPr="005149F5">
        <w:rPr>
          <w:rStyle w:val="Refdenotaalpie"/>
          <w:rFonts w:ascii="Times New Roman" w:hAnsi="Times New Roman" w:cs="Times New Roman"/>
          <w:sz w:val="28"/>
          <w:shd w:val="clear" w:color="auto" w:fill="FFFFFF"/>
          <w:lang w:val="es-CO"/>
        </w:rPr>
        <w:footnoteReference w:id="130"/>
      </w:r>
      <w:r w:rsidRPr="005149F5">
        <w:rPr>
          <w:rFonts w:ascii="Times New Roman" w:hAnsi="Times New Roman" w:cs="Times New Roman"/>
          <w:sz w:val="28"/>
          <w:szCs w:val="28"/>
          <w:shd w:val="clear" w:color="auto" w:fill="FFFFFF"/>
          <w:lang w:val="es-CO"/>
        </w:rPr>
        <w:t>.</w:t>
      </w:r>
      <w:r w:rsidRPr="005149F5">
        <w:rPr>
          <w:rFonts w:ascii="Times New Roman" w:hAnsi="Times New Roman" w:cs="Times New Roman"/>
          <w:sz w:val="28"/>
          <w:szCs w:val="28"/>
          <w:shd w:val="clear" w:color="auto" w:fill="FFFFFF"/>
          <w:lang w:val="es-CO"/>
        </w:rPr>
        <w:t xml:space="preserve"> Respecto de estas inhabilidades,</w:t>
      </w:r>
      <w:r w:rsidRPr="005149F5">
        <w:rPr>
          <w:rFonts w:ascii="Times New Roman" w:hAnsi="Times New Roman" w:cs="Times New Roman"/>
          <w:sz w:val="28"/>
          <w:szCs w:val="28"/>
          <w:shd w:val="clear" w:color="auto" w:fill="FFFFFF"/>
          <w:lang w:val="es-CO"/>
        </w:rPr>
        <w:t xml:space="preserve"> </w:t>
      </w:r>
      <w:r w:rsidRPr="005149F5">
        <w:rPr>
          <w:rFonts w:ascii="Times New Roman" w:hAnsi="Times New Roman" w:cs="Times New Roman"/>
          <w:sz w:val="28"/>
          <w:szCs w:val="28"/>
          <w:shd w:val="clear" w:color="auto" w:fill="FFFFFF"/>
          <w:lang w:val="es-CO"/>
        </w:rPr>
        <w:t xml:space="preserve">este </w:t>
      </w:r>
      <w:r w:rsidRPr="005149F5">
        <w:rPr>
          <w:rFonts w:ascii="Times New Roman" w:hAnsi="Times New Roman" w:cs="Times New Roman"/>
          <w:sz w:val="28"/>
          <w:szCs w:val="28"/>
          <w:shd w:val="clear" w:color="auto" w:fill="FFFFFF"/>
          <w:lang w:val="es-CO"/>
        </w:rPr>
        <w:t>T</w:t>
      </w:r>
      <w:r w:rsidRPr="005149F5">
        <w:rPr>
          <w:rFonts w:ascii="Times New Roman" w:hAnsi="Times New Roman" w:cs="Times New Roman"/>
          <w:sz w:val="28"/>
          <w:szCs w:val="28"/>
          <w:shd w:val="clear" w:color="auto" w:fill="FFFFFF"/>
          <w:lang w:val="es-CO"/>
        </w:rPr>
        <w:t>ribunal</w:t>
      </w:r>
      <w:r w:rsidRPr="005149F5">
        <w:rPr>
          <w:rFonts w:ascii="Times New Roman" w:hAnsi="Times New Roman" w:cs="Times New Roman"/>
          <w:sz w:val="28"/>
          <w:szCs w:val="28"/>
          <w:shd w:val="clear" w:color="auto" w:fill="FFFFFF"/>
          <w:lang w:val="es-CO"/>
        </w:rPr>
        <w:t xml:space="preserve"> ha señalado que</w:t>
      </w:r>
      <w:r w:rsidRPr="005149F5">
        <w:rPr>
          <w:rFonts w:ascii="Times New Roman" w:hAnsi="Times New Roman" w:cs="Times New Roman"/>
          <w:sz w:val="28"/>
          <w:szCs w:val="28"/>
          <w:shd w:val="clear" w:color="auto" w:fill="FFFFFF"/>
          <w:lang w:val="es-CO"/>
        </w:rPr>
        <w:t xml:space="preserve"> el Legislador</w:t>
      </w:r>
      <w:r w:rsidRPr="005149F5">
        <w:rPr>
          <w:rFonts w:ascii="Times New Roman" w:hAnsi="Times New Roman" w:cs="Times New Roman"/>
          <w:sz w:val="28"/>
          <w:szCs w:val="28"/>
          <w:shd w:val="clear" w:color="auto" w:fill="FFFFFF"/>
          <w:lang w:val="es-CO"/>
        </w:rPr>
        <w:t xml:space="preserve"> tiene principalmente dos límites</w:t>
      </w:r>
      <w:r w:rsidRPr="005149F5">
        <w:rPr>
          <w:rStyle w:val="Refdenotaalpie"/>
          <w:rFonts w:ascii="Times New Roman" w:hAnsi="Times New Roman" w:cs="Times New Roman"/>
          <w:sz w:val="28"/>
          <w:shd w:val="clear" w:color="auto" w:fill="FFFFFF"/>
          <w:lang w:val="es-CO"/>
        </w:rPr>
        <w:footnoteReference w:id="131"/>
      </w:r>
      <w:r w:rsidRPr="005149F5">
        <w:rPr>
          <w:rFonts w:ascii="Times New Roman" w:hAnsi="Times New Roman" w:cs="Times New Roman"/>
          <w:sz w:val="28"/>
          <w:shd w:val="clear" w:color="auto" w:fill="FFFFFF"/>
          <w:lang w:val="es-CO"/>
        </w:rPr>
        <w:t>.</w:t>
      </w:r>
      <w:r w:rsidRPr="005149F5">
        <w:rPr>
          <w:rFonts w:ascii="Times New Roman" w:hAnsi="Times New Roman" w:cs="Times New Roman"/>
          <w:sz w:val="28"/>
          <w:szCs w:val="28"/>
          <w:shd w:val="clear" w:color="auto" w:fill="FFFFFF"/>
          <w:lang w:val="es-CO"/>
        </w:rPr>
        <w:t xml:space="preserve"> En primer lugar, no puede alterar </w:t>
      </w:r>
      <w:r w:rsidRPr="005149F5">
        <w:rPr>
          <w:rFonts w:ascii="Times New Roman" w:hAnsi="Times New Roman" w:cs="Times New Roman"/>
          <w:sz w:val="28"/>
          <w:szCs w:val="28"/>
          <w:shd w:val="clear" w:color="auto" w:fill="FFFFFF"/>
          <w:lang w:val="es-CO"/>
        </w:rPr>
        <w:t xml:space="preserve">ni modificar </w:t>
      </w:r>
      <w:r w:rsidRPr="005149F5">
        <w:rPr>
          <w:rFonts w:ascii="Times New Roman" w:hAnsi="Times New Roman" w:cs="Times New Roman"/>
          <w:sz w:val="28"/>
          <w:szCs w:val="28"/>
          <w:shd w:val="clear" w:color="auto" w:fill="FFFFFF"/>
          <w:lang w:val="es-CO"/>
        </w:rPr>
        <w:t>el alcance</w:t>
      </w:r>
      <w:r w:rsidRPr="005149F5">
        <w:rPr>
          <w:rFonts w:ascii="Times New Roman" w:hAnsi="Times New Roman" w:cs="Times New Roman"/>
          <w:sz w:val="28"/>
          <w:szCs w:val="28"/>
          <w:shd w:val="clear" w:color="auto" w:fill="FFFFFF"/>
          <w:lang w:val="es-CO"/>
        </w:rPr>
        <w:t xml:space="preserve"> que sobre ellas se establece </w:t>
      </w:r>
      <w:r w:rsidRPr="005149F5">
        <w:rPr>
          <w:rFonts w:ascii="Times New Roman" w:hAnsi="Times New Roman" w:cs="Times New Roman"/>
          <w:sz w:val="28"/>
          <w:szCs w:val="28"/>
          <w:shd w:val="clear" w:color="auto" w:fill="FFFFFF"/>
          <w:lang w:val="es-CO"/>
        </w:rPr>
        <w:t xml:space="preserve">directamente </w:t>
      </w:r>
      <w:r w:rsidRPr="005149F5">
        <w:rPr>
          <w:rFonts w:ascii="Times New Roman" w:hAnsi="Times New Roman" w:cs="Times New Roman"/>
          <w:sz w:val="28"/>
          <w:szCs w:val="28"/>
          <w:shd w:val="clear" w:color="auto" w:fill="FFFFFF"/>
          <w:lang w:val="es-CO"/>
        </w:rPr>
        <w:t>por</w:t>
      </w:r>
      <w:r w:rsidRPr="005149F5">
        <w:rPr>
          <w:rFonts w:ascii="Times New Roman" w:hAnsi="Times New Roman" w:cs="Times New Roman"/>
          <w:sz w:val="28"/>
          <w:szCs w:val="28"/>
          <w:shd w:val="clear" w:color="auto" w:fill="FFFFFF"/>
          <w:lang w:val="es-CO"/>
        </w:rPr>
        <w:t xml:space="preserve"> </w:t>
      </w:r>
      <w:r w:rsidRPr="005149F5">
        <w:rPr>
          <w:rFonts w:ascii="Times New Roman" w:hAnsi="Times New Roman" w:cs="Times New Roman"/>
          <w:sz w:val="28"/>
          <w:szCs w:val="28"/>
          <w:shd w:val="clear" w:color="auto" w:fill="FFFFFF"/>
          <w:lang w:val="es-CO"/>
        </w:rPr>
        <w:t>la Constitución</w:t>
      </w:r>
      <w:r w:rsidRPr="005149F5">
        <w:rPr>
          <w:rFonts w:ascii="Times New Roman" w:hAnsi="Times New Roman" w:cs="Times New Roman"/>
          <w:sz w:val="28"/>
          <w:szCs w:val="28"/>
          <w:shd w:val="clear" w:color="auto" w:fill="FFFFFF"/>
          <w:lang w:val="es-CO"/>
        </w:rPr>
        <w:t>,</w:t>
      </w:r>
      <w:r w:rsidRPr="005149F5">
        <w:rPr>
          <w:rFonts w:ascii="Times New Roman" w:hAnsi="Times New Roman" w:cs="Times New Roman"/>
          <w:sz w:val="28"/>
          <w:szCs w:val="28"/>
          <w:shd w:val="clear" w:color="auto" w:fill="FFFFFF"/>
          <w:lang w:val="es-CO"/>
        </w:rPr>
        <w:t xml:space="preserve"> por ejemplo, “</w:t>
      </w:r>
      <w:r w:rsidRPr="005149F5">
        <w:rPr>
          <w:rFonts w:ascii="Times New Roman" w:hAnsi="Times New Roman" w:cs="Times New Roman"/>
          <w:i/>
          <w:iCs/>
          <w:sz w:val="28"/>
          <w:szCs w:val="28"/>
          <w:shd w:val="clear" w:color="auto" w:fill="FFFFFF"/>
          <w:lang w:val="es-CO"/>
        </w:rPr>
        <w:t>en cuanto al tiempo de</w:t>
      </w:r>
      <w:r w:rsidRPr="005149F5">
        <w:rPr>
          <w:rFonts w:ascii="Times New Roman" w:hAnsi="Times New Roman" w:cs="Times New Roman"/>
          <w:i/>
          <w:iCs/>
          <w:sz w:val="28"/>
          <w:szCs w:val="28"/>
          <w:shd w:val="clear" w:color="auto" w:fill="FFFFFF"/>
          <w:lang w:val="es-CO"/>
        </w:rPr>
        <w:t xml:space="preserve"> (…)</w:t>
      </w:r>
      <w:r w:rsidRPr="005149F5">
        <w:rPr>
          <w:rFonts w:ascii="Times New Roman" w:hAnsi="Times New Roman" w:cs="Times New Roman"/>
          <w:i/>
          <w:iCs/>
          <w:sz w:val="28"/>
          <w:szCs w:val="28"/>
          <w:shd w:val="clear" w:color="auto" w:fill="FFFFFF"/>
          <w:lang w:val="es-CO"/>
        </w:rPr>
        <w:t xml:space="preserve"> duración o en cuanto a los grados de parentesco determinados por la norma superior</w:t>
      </w:r>
      <w:r w:rsidRPr="005149F5">
        <w:rPr>
          <w:rFonts w:ascii="Times New Roman" w:hAnsi="Times New Roman" w:cs="Times New Roman"/>
          <w:sz w:val="28"/>
          <w:szCs w:val="28"/>
          <w:shd w:val="clear" w:color="auto" w:fill="FFFFFF"/>
          <w:lang w:val="es-CO"/>
        </w:rPr>
        <w:t>”</w:t>
      </w:r>
      <w:r w:rsidRPr="005149F5">
        <w:rPr>
          <w:rStyle w:val="Refdenotaalpie"/>
          <w:rFonts w:ascii="Times New Roman" w:hAnsi="Times New Roman" w:cs="Times New Roman"/>
          <w:sz w:val="28"/>
          <w:shd w:val="clear" w:color="auto" w:fill="FFFFFF"/>
          <w:lang w:val="es-CO"/>
        </w:rPr>
        <w:footnoteReference w:id="132"/>
      </w:r>
      <w:r w:rsidRPr="005149F5">
        <w:rPr>
          <w:rFonts w:ascii="Times New Roman" w:hAnsi="Times New Roman" w:cs="Times New Roman"/>
          <w:sz w:val="28"/>
          <w:szCs w:val="28"/>
          <w:shd w:val="clear" w:color="auto" w:fill="FFFFFF"/>
          <w:lang w:val="es-CO"/>
        </w:rPr>
        <w:t>, o “</w:t>
      </w:r>
      <w:r w:rsidRPr="005149F5">
        <w:rPr>
          <w:rFonts w:ascii="Times New Roman" w:hAnsi="Times New Roman" w:cs="Times New Roman"/>
          <w:i/>
          <w:iCs/>
          <w:sz w:val="28"/>
          <w:szCs w:val="28"/>
          <w:shd w:val="clear" w:color="auto" w:fill="FFFFFF"/>
          <w:lang w:val="es-CO"/>
        </w:rPr>
        <w:t>respecto de ciertos servidores públicos, como el Presidente de la República o los congresistas</w:t>
      </w:r>
      <w:r w:rsidRPr="005149F5">
        <w:rPr>
          <w:rFonts w:ascii="Times New Roman" w:hAnsi="Times New Roman" w:cs="Times New Roman"/>
          <w:sz w:val="28"/>
          <w:szCs w:val="28"/>
          <w:shd w:val="clear" w:color="auto" w:fill="FFFFFF"/>
          <w:lang w:val="es-CO"/>
        </w:rPr>
        <w:t>”</w:t>
      </w:r>
      <w:r w:rsidRPr="005149F5">
        <w:rPr>
          <w:rStyle w:val="Refdenotaalpie"/>
          <w:rFonts w:ascii="Times New Roman" w:hAnsi="Times New Roman" w:cs="Times New Roman"/>
          <w:sz w:val="28"/>
          <w:shd w:val="clear" w:color="auto" w:fill="FFFFFF"/>
          <w:lang w:val="es-CO"/>
        </w:rPr>
        <w:footnoteReference w:id="133"/>
      </w:r>
      <w:r w:rsidRPr="005149F5">
        <w:rPr>
          <w:rFonts w:ascii="Times New Roman" w:hAnsi="Times New Roman" w:cs="Times New Roman"/>
          <w:sz w:val="28"/>
          <w:szCs w:val="28"/>
          <w:shd w:val="clear" w:color="auto" w:fill="FFFFFF"/>
          <w:lang w:val="es-CO"/>
        </w:rPr>
        <w:t xml:space="preserve">. </w:t>
      </w:r>
      <w:r w:rsidRPr="005149F5">
        <w:rPr>
          <w:rFonts w:ascii="Times New Roman" w:hAnsi="Times New Roman" w:cs="Times New Roman"/>
          <w:sz w:val="28"/>
          <w:szCs w:val="28"/>
          <w:shd w:val="clear" w:color="auto" w:fill="FFFFFF"/>
          <w:lang w:val="es-CO"/>
        </w:rPr>
        <w:t>Y, e</w:t>
      </w:r>
      <w:r w:rsidRPr="005149F5">
        <w:rPr>
          <w:rFonts w:ascii="Times New Roman" w:hAnsi="Times New Roman" w:cs="Times New Roman"/>
          <w:sz w:val="28"/>
          <w:szCs w:val="28"/>
          <w:shd w:val="clear" w:color="auto" w:fill="FFFFFF"/>
          <w:lang w:val="es-CO"/>
        </w:rPr>
        <w:t>n segundo lugar, las inhabilidades deben ser razonables y propor</w:t>
      </w:r>
      <w:r w:rsidRPr="005149F5">
        <w:rPr>
          <w:rFonts w:ascii="Times New Roman" w:hAnsi="Times New Roman" w:cs="Times New Roman"/>
          <w:sz w:val="28"/>
          <w:szCs w:val="28"/>
          <w:shd w:val="clear" w:color="auto" w:fill="FFFFFF"/>
          <w:lang w:val="es-CO"/>
        </w:rPr>
        <w:t>cionadas</w:t>
      </w:r>
      <w:r w:rsidRPr="005149F5">
        <w:rPr>
          <w:rStyle w:val="Refdenotaalpie"/>
          <w:rFonts w:ascii="Times New Roman" w:hAnsi="Times New Roman" w:cs="Times New Roman"/>
          <w:sz w:val="28"/>
          <w:shd w:val="clear" w:color="auto" w:fill="FFFFFF"/>
          <w:lang w:val="es-CO"/>
        </w:rPr>
        <w:footnoteReference w:id="134"/>
      </w:r>
      <w:r w:rsidRPr="005149F5">
        <w:rPr>
          <w:rFonts w:ascii="Times New Roman" w:hAnsi="Times New Roman" w:cs="Times New Roman"/>
          <w:sz w:val="28"/>
          <w:shd w:val="clear" w:color="auto" w:fill="FFFFFF"/>
          <w:lang w:val="es-CO"/>
        </w:rPr>
        <w:t xml:space="preserve">, </w:t>
      </w:r>
      <w:r w:rsidRPr="005149F5">
        <w:rPr>
          <w:rFonts w:ascii="Times New Roman" w:hAnsi="Times New Roman" w:cs="Times New Roman"/>
          <w:sz w:val="28"/>
          <w:szCs w:val="28"/>
          <w:shd w:val="clear" w:color="auto" w:fill="FFFFFF"/>
          <w:lang w:val="es-CO"/>
        </w:rPr>
        <w:t xml:space="preserve">de forma tal que no desconozcan valores, principios y derechos reconocidos por la </w:t>
      </w:r>
      <w:r w:rsidRPr="005149F5">
        <w:rPr>
          <w:rFonts w:ascii="Times New Roman" w:hAnsi="Times New Roman" w:cs="Times New Roman"/>
          <w:sz w:val="28"/>
          <w:szCs w:val="28"/>
          <w:shd w:val="clear" w:color="auto" w:fill="FFFFFF"/>
          <w:lang w:val="es-CO"/>
        </w:rPr>
        <w:t>Carta</w:t>
      </w:r>
      <w:r w:rsidRPr="005149F5">
        <w:rPr>
          <w:rStyle w:val="Refdenotaalpie"/>
          <w:rFonts w:ascii="Times New Roman" w:hAnsi="Times New Roman" w:cs="Times New Roman"/>
          <w:sz w:val="28"/>
          <w:shd w:val="clear" w:color="auto" w:fill="FFFFFF"/>
          <w:lang w:val="es-CO"/>
        </w:rPr>
        <w:footnoteReference w:id="135"/>
      </w:r>
      <w:r w:rsidRPr="005149F5">
        <w:rPr>
          <w:rFonts w:ascii="Times New Roman" w:hAnsi="Times New Roman" w:cs="Times New Roman"/>
          <w:sz w:val="28"/>
          <w:shd w:val="clear" w:color="auto" w:fill="FFFFFF"/>
          <w:lang w:val="es-CO"/>
        </w:rPr>
        <w:t xml:space="preserve">, </w:t>
      </w:r>
      <w:r w:rsidRPr="005149F5">
        <w:rPr>
          <w:rFonts w:ascii="Times New Roman" w:hAnsi="Times New Roman" w:cs="Times New Roman"/>
          <w:sz w:val="28"/>
          <w:szCs w:val="28"/>
          <w:shd w:val="clear" w:color="auto" w:fill="FFFFFF"/>
          <w:lang w:val="es-CO"/>
        </w:rPr>
        <w:t xml:space="preserve"> tales como, los principios de transparencia, moralidad, igualdad, eficacia y eficiencia</w:t>
      </w:r>
      <w:r w:rsidRPr="005149F5">
        <w:rPr>
          <w:rStyle w:val="Refdenotaalpie"/>
          <w:rFonts w:ascii="Times New Roman" w:hAnsi="Times New Roman" w:cs="Times New Roman"/>
          <w:sz w:val="28"/>
          <w:shd w:val="clear" w:color="auto" w:fill="FFFFFF"/>
          <w:lang w:val="es-CO"/>
        </w:rPr>
        <w:footnoteReference w:id="136"/>
      </w:r>
      <w:r w:rsidRPr="005149F5">
        <w:rPr>
          <w:rFonts w:ascii="Times New Roman" w:hAnsi="Times New Roman" w:cs="Times New Roman"/>
          <w:sz w:val="28"/>
          <w:szCs w:val="28"/>
          <w:shd w:val="clear" w:color="auto" w:fill="FFFFFF"/>
          <w:lang w:val="es-CO"/>
        </w:rPr>
        <w:t xml:space="preserve">. </w:t>
      </w:r>
      <w:r w:rsidRPr="005149F5">
        <w:rPr>
          <w:rFonts w:ascii="Times New Roman" w:hAnsi="Times New Roman" w:cs="Times New Roman"/>
          <w:sz w:val="28"/>
          <w:szCs w:val="28"/>
          <w:shd w:val="clear" w:color="auto" w:fill="FFFFFF"/>
          <w:lang w:val="es-CO"/>
        </w:rPr>
        <w:t xml:space="preserve">Por su propia naturaleza, las </w:t>
      </w:r>
      <w:r w:rsidRPr="005149F5">
        <w:rPr>
          <w:rFonts w:ascii="Times New Roman" w:hAnsi="Times New Roman" w:cs="Times New Roman"/>
          <w:i/>
          <w:iCs/>
          <w:sz w:val="28"/>
          <w:szCs w:val="28"/>
          <w:shd w:val="clear" w:color="auto" w:fill="FFFFFF"/>
          <w:lang w:val="es-CO"/>
        </w:rPr>
        <w:t>inhabilitades requisito</w:t>
      </w:r>
      <w:r w:rsidRPr="005149F5">
        <w:rPr>
          <w:rFonts w:ascii="Times New Roman" w:hAnsi="Times New Roman" w:cs="Times New Roman"/>
          <w:sz w:val="28"/>
          <w:szCs w:val="28"/>
          <w:shd w:val="clear" w:color="auto" w:fill="FFFFFF"/>
          <w:lang w:val="es-CO"/>
        </w:rPr>
        <w:t xml:space="preserve"> excluyen l</w:t>
      </w:r>
      <w:r w:rsidRPr="005149F5">
        <w:rPr>
          <w:rFonts w:ascii="Times New Roman" w:hAnsi="Times New Roman" w:cs="Times New Roman"/>
          <w:sz w:val="28"/>
          <w:szCs w:val="28"/>
          <w:shd w:val="clear" w:color="auto" w:fill="FFFFFF"/>
          <w:lang w:val="es-CO"/>
        </w:rPr>
        <w:t>a aplicación de la presunción de inocencia, dado que ellas no tienen un carácter sancionatorio, como lo ha admitido la jurisprudencia reiterada de la Corte</w:t>
      </w:r>
      <w:r w:rsidRPr="005149F5">
        <w:rPr>
          <w:rStyle w:val="Refdenotaalpie"/>
          <w:rFonts w:ascii="Times New Roman" w:hAnsi="Times New Roman" w:cs="Times New Roman"/>
          <w:sz w:val="28"/>
          <w:shd w:val="clear" w:color="auto" w:fill="FFFFFF"/>
          <w:lang w:val="es-CO"/>
        </w:rPr>
        <w:footnoteReference w:id="137"/>
      </w:r>
      <w:r w:rsidRPr="005149F5">
        <w:rPr>
          <w:rFonts w:ascii="Times New Roman" w:hAnsi="Times New Roman" w:cs="Times New Roman"/>
          <w:sz w:val="28"/>
          <w:szCs w:val="28"/>
          <w:shd w:val="clear" w:color="auto" w:fill="FFFFFF"/>
          <w:lang w:val="es-CO"/>
        </w:rPr>
        <w:t>.</w:t>
      </w:r>
    </w:p>
    <w:p w:rsidR="00171234" w:rsidRPr="005149F5" w:rsidRDefault="005149F5" w:rsidP="00171234">
      <w:pPr>
        <w:pStyle w:val="Prrafodelista"/>
        <w:ind w:left="0"/>
        <w:jc w:val="both"/>
        <w:rPr>
          <w:rFonts w:ascii="Times New Roman" w:hAnsi="Times New Roman" w:cs="Times New Roman"/>
          <w:sz w:val="28"/>
          <w:shd w:val="clear" w:color="auto" w:fill="FFFFFF"/>
          <w:lang w:val="es-CO"/>
        </w:rPr>
      </w:pPr>
    </w:p>
    <w:p w:rsidR="00B24977" w:rsidRPr="005149F5" w:rsidRDefault="005149F5" w:rsidP="00E122A7">
      <w:pPr>
        <w:pStyle w:val="Prrafodelista"/>
        <w:numPr>
          <w:ilvl w:val="0"/>
          <w:numId w:val="2"/>
        </w:numPr>
        <w:ind w:left="0" w:firstLine="0"/>
        <w:jc w:val="both"/>
        <w:rPr>
          <w:rFonts w:ascii="Times New Roman" w:hAnsi="Times New Roman" w:cs="Times New Roman"/>
          <w:sz w:val="28"/>
          <w:szCs w:val="28"/>
          <w:lang w:val="es-CO"/>
        </w:rPr>
      </w:pPr>
      <w:r w:rsidRPr="005149F5">
        <w:rPr>
          <w:rFonts w:ascii="Times New Roman" w:hAnsi="Times New Roman" w:cs="Times New Roman"/>
          <w:sz w:val="28"/>
          <w:szCs w:val="28"/>
          <w:shd w:val="clear" w:color="auto" w:fill="FFFFFF"/>
          <w:lang w:val="es-CO"/>
        </w:rPr>
        <w:t>Visto lo anterior, e</w:t>
      </w:r>
      <w:r w:rsidRPr="005149F5">
        <w:rPr>
          <w:rFonts w:ascii="Times New Roman" w:hAnsi="Times New Roman" w:cs="Times New Roman"/>
          <w:sz w:val="28"/>
          <w:szCs w:val="28"/>
          <w:shd w:val="clear" w:color="auto" w:fill="FFFFFF"/>
          <w:lang w:val="es-CO"/>
        </w:rPr>
        <w:t>n el asunto bajo examen,</w:t>
      </w:r>
      <w:r w:rsidRPr="005149F5">
        <w:rPr>
          <w:rFonts w:ascii="Times New Roman" w:hAnsi="Times New Roman" w:cs="Times New Roman"/>
          <w:sz w:val="28"/>
          <w:szCs w:val="28"/>
          <w:shd w:val="clear" w:color="auto" w:fill="FFFFFF"/>
          <w:lang w:val="es-CO"/>
        </w:rPr>
        <w:t xml:space="preserve"> la inhabilidad que se cuestiona </w:t>
      </w:r>
      <w:r w:rsidRPr="005149F5">
        <w:rPr>
          <w:rFonts w:ascii="Times New Roman" w:hAnsi="Times New Roman" w:cs="Times New Roman"/>
          <w:sz w:val="28"/>
          <w:szCs w:val="28"/>
          <w:lang w:val="es-CO"/>
        </w:rPr>
        <w:t>es</w:t>
      </w:r>
      <w:r w:rsidRPr="005149F5">
        <w:rPr>
          <w:rFonts w:ascii="Times New Roman" w:hAnsi="Times New Roman" w:cs="Times New Roman"/>
          <w:sz w:val="28"/>
          <w:szCs w:val="28"/>
          <w:lang w:val="es-CO"/>
        </w:rPr>
        <w:t xml:space="preserve"> una </w:t>
      </w:r>
      <w:r w:rsidRPr="005149F5">
        <w:rPr>
          <w:rFonts w:ascii="Times New Roman" w:hAnsi="Times New Roman" w:cs="Times New Roman"/>
          <w:i/>
          <w:iCs/>
          <w:sz w:val="28"/>
          <w:szCs w:val="28"/>
          <w:lang w:val="es-CO"/>
        </w:rPr>
        <w:t xml:space="preserve">inhabilidad </w:t>
      </w:r>
      <w:r w:rsidRPr="005149F5">
        <w:rPr>
          <w:rFonts w:ascii="Times New Roman" w:hAnsi="Times New Roman" w:cs="Times New Roman"/>
          <w:i/>
          <w:iCs/>
          <w:sz w:val="28"/>
          <w:szCs w:val="28"/>
          <w:lang w:val="es-CO"/>
        </w:rPr>
        <w:t>sanción</w:t>
      </w:r>
      <w:r w:rsidRPr="005149F5">
        <w:rPr>
          <w:rFonts w:ascii="Times New Roman" w:hAnsi="Times New Roman" w:cs="Times New Roman"/>
          <w:sz w:val="28"/>
          <w:szCs w:val="28"/>
          <w:lang w:val="es-CO"/>
        </w:rPr>
        <w:t xml:space="preserve">, de carácter temporal, </w:t>
      </w:r>
      <w:r w:rsidRPr="005149F5">
        <w:rPr>
          <w:rFonts w:ascii="Times New Roman" w:hAnsi="Times New Roman" w:cs="Times New Roman"/>
          <w:sz w:val="28"/>
          <w:szCs w:val="28"/>
          <w:lang w:val="es-CO"/>
        </w:rPr>
        <w:t>en la medida en que se establece</w:t>
      </w:r>
      <w:r w:rsidRPr="005149F5">
        <w:rPr>
          <w:rFonts w:ascii="Times New Roman" w:hAnsi="Times New Roman" w:cs="Times New Roman"/>
          <w:sz w:val="28"/>
          <w:szCs w:val="28"/>
          <w:lang w:val="es-CO"/>
        </w:rPr>
        <w:t xml:space="preserve"> </w:t>
      </w:r>
      <w:r w:rsidRPr="005149F5">
        <w:rPr>
          <w:rFonts w:ascii="Times New Roman" w:hAnsi="Times New Roman" w:cs="Times New Roman"/>
          <w:sz w:val="28"/>
          <w:szCs w:val="28"/>
          <w:lang w:val="es-CO"/>
        </w:rPr>
        <w:t xml:space="preserve">como consecuencia o efecto de un proceso sancionatorio, en el que previamente se debe determinar </w:t>
      </w:r>
      <w:r w:rsidRPr="005149F5">
        <w:rPr>
          <w:rFonts w:ascii="Times New Roman" w:hAnsi="Times New Roman" w:cs="Times New Roman"/>
          <w:sz w:val="28"/>
          <w:szCs w:val="28"/>
          <w:lang w:val="es-CO"/>
        </w:rPr>
        <w:t xml:space="preserve">la </w:t>
      </w:r>
      <w:r w:rsidRPr="005149F5">
        <w:rPr>
          <w:rFonts w:ascii="Times New Roman" w:hAnsi="Times New Roman" w:cs="Times New Roman"/>
          <w:sz w:val="28"/>
          <w:szCs w:val="28"/>
          <w:lang w:val="es-CO"/>
        </w:rPr>
        <w:t>cancelación de la habilitación del OA</w:t>
      </w:r>
      <w:r w:rsidRPr="005149F5">
        <w:rPr>
          <w:rFonts w:ascii="Times New Roman" w:hAnsi="Times New Roman" w:cs="Times New Roman"/>
          <w:sz w:val="28"/>
          <w:szCs w:val="28"/>
          <w:lang w:val="es-CO"/>
        </w:rPr>
        <w:t>A</w:t>
      </w:r>
      <w:r w:rsidRPr="005149F5">
        <w:rPr>
          <w:rFonts w:ascii="Times New Roman" w:hAnsi="Times New Roman" w:cs="Times New Roman"/>
          <w:sz w:val="28"/>
          <w:szCs w:val="28"/>
          <w:lang w:val="es-CO"/>
        </w:rPr>
        <w:t xml:space="preserve">T, como </w:t>
      </w:r>
      <w:r w:rsidRPr="005149F5">
        <w:rPr>
          <w:rFonts w:ascii="Times New Roman" w:hAnsi="Times New Roman" w:cs="Times New Roman"/>
          <w:sz w:val="28"/>
          <w:szCs w:val="28"/>
          <w:lang w:val="es-CO"/>
        </w:rPr>
        <w:t>resultado</w:t>
      </w:r>
      <w:r w:rsidRPr="005149F5">
        <w:rPr>
          <w:rFonts w:ascii="Times New Roman" w:hAnsi="Times New Roman" w:cs="Times New Roman"/>
          <w:sz w:val="28"/>
          <w:szCs w:val="28"/>
          <w:lang w:val="es-CO"/>
        </w:rPr>
        <w:t xml:space="preserve"> de la reincidencia en la comisión de las faltas que se señalan en los numerales 2, 4, 5, 6, 8, 10, 12 14, 15 y 19 del artículo 19 de la Ley 1702 de 2013</w:t>
      </w:r>
      <w:r w:rsidRPr="005149F5">
        <w:rPr>
          <w:rFonts w:ascii="Times New Roman" w:hAnsi="Times New Roman" w:cs="Times New Roman"/>
          <w:sz w:val="28"/>
          <w:szCs w:val="28"/>
          <w:lang w:val="es-CO"/>
        </w:rPr>
        <w:t xml:space="preserve">. En efecto, </w:t>
      </w:r>
      <w:r w:rsidRPr="005149F5">
        <w:rPr>
          <w:rFonts w:ascii="Times New Roman" w:hAnsi="Times New Roman" w:cs="Times New Roman"/>
          <w:sz w:val="28"/>
          <w:szCs w:val="28"/>
          <w:lang w:val="es-CO"/>
        </w:rPr>
        <w:t>no se trata de</w:t>
      </w:r>
      <w:r w:rsidRPr="005149F5">
        <w:rPr>
          <w:rFonts w:ascii="Times New Roman" w:hAnsi="Times New Roman" w:cs="Times New Roman"/>
          <w:sz w:val="28"/>
          <w:szCs w:val="28"/>
          <w:lang w:val="es-CO"/>
        </w:rPr>
        <w:t xml:space="preserve"> una </w:t>
      </w:r>
      <w:r w:rsidRPr="005149F5">
        <w:rPr>
          <w:rFonts w:ascii="Times New Roman" w:hAnsi="Times New Roman" w:cs="Times New Roman"/>
          <w:i/>
          <w:iCs/>
          <w:sz w:val="28"/>
          <w:szCs w:val="28"/>
          <w:lang w:val="es-CO"/>
        </w:rPr>
        <w:t>inhabilidad requisito</w:t>
      </w:r>
      <w:r w:rsidRPr="005149F5">
        <w:rPr>
          <w:rFonts w:ascii="Times New Roman" w:hAnsi="Times New Roman" w:cs="Times New Roman"/>
          <w:sz w:val="28"/>
          <w:szCs w:val="28"/>
          <w:lang w:val="es-CO"/>
        </w:rPr>
        <w:t xml:space="preserve">, por una parte, porque su imposición exige el </w:t>
      </w:r>
      <w:r w:rsidRPr="005149F5">
        <w:rPr>
          <w:rFonts w:ascii="Times New Roman" w:hAnsi="Times New Roman" w:cs="Times New Roman"/>
          <w:sz w:val="28"/>
          <w:szCs w:val="28"/>
          <w:lang w:val="es-CO"/>
        </w:rPr>
        <w:t>des</w:t>
      </w:r>
      <w:r w:rsidRPr="005149F5">
        <w:rPr>
          <w:rFonts w:ascii="Times New Roman" w:hAnsi="Times New Roman" w:cs="Times New Roman"/>
          <w:sz w:val="28"/>
          <w:szCs w:val="28"/>
          <w:lang w:val="es-CO"/>
        </w:rPr>
        <w:t>arrollo</w:t>
      </w:r>
      <w:r w:rsidRPr="005149F5">
        <w:rPr>
          <w:rFonts w:ascii="Times New Roman" w:hAnsi="Times New Roman" w:cs="Times New Roman"/>
          <w:sz w:val="28"/>
          <w:szCs w:val="28"/>
          <w:lang w:val="es-CO"/>
        </w:rPr>
        <w:t xml:space="preserve"> de un debido proceso, cuya finalidad es realizar un juicio de reproche </w:t>
      </w:r>
      <w:r w:rsidRPr="005149F5">
        <w:rPr>
          <w:rFonts w:ascii="Times New Roman" w:hAnsi="Times New Roman" w:cs="Times New Roman"/>
          <w:i/>
          <w:iCs/>
          <w:sz w:val="28"/>
          <w:szCs w:val="28"/>
          <w:lang w:val="es-CO"/>
        </w:rPr>
        <w:t>a quien haya dado lugar</w:t>
      </w:r>
      <w:r w:rsidRPr="005149F5">
        <w:rPr>
          <w:rFonts w:ascii="Times New Roman" w:hAnsi="Times New Roman" w:cs="Times New Roman"/>
          <w:sz w:val="28"/>
          <w:szCs w:val="28"/>
          <w:lang w:val="es-CO"/>
        </w:rPr>
        <w:t xml:space="preserve"> a la cancelación de la habitación del OAAT, de suerte que su origen está relacionado con el reproche a un acto o comportamiento que se considera prohibid</w:t>
      </w:r>
      <w:r w:rsidRPr="005149F5">
        <w:rPr>
          <w:rFonts w:ascii="Times New Roman" w:hAnsi="Times New Roman" w:cs="Times New Roman"/>
          <w:sz w:val="28"/>
          <w:szCs w:val="28"/>
          <w:lang w:val="es-CO"/>
        </w:rPr>
        <w:t xml:space="preserve">o y que suscita un régimen de imputación personal, y por la otra, porque </w:t>
      </w:r>
      <w:r w:rsidRPr="005149F5">
        <w:rPr>
          <w:rFonts w:ascii="Times New Roman" w:hAnsi="Times New Roman" w:cs="Times New Roman"/>
          <w:sz w:val="28"/>
          <w:szCs w:val="28"/>
          <w:lang w:val="es-CO"/>
        </w:rPr>
        <w:t xml:space="preserve">su contenido </w:t>
      </w:r>
      <w:r w:rsidRPr="005149F5">
        <w:rPr>
          <w:rFonts w:ascii="Times New Roman" w:hAnsi="Times New Roman" w:cs="Times New Roman"/>
          <w:sz w:val="28"/>
          <w:szCs w:val="28"/>
          <w:lang w:val="es-CO"/>
        </w:rPr>
        <w:t>no se relaciona con la fijación de requisitos dirigidos a asegurar el correcto desempeño</w:t>
      </w:r>
      <w:r w:rsidRPr="005149F5">
        <w:rPr>
          <w:rFonts w:ascii="Times New Roman" w:hAnsi="Times New Roman" w:cs="Times New Roman"/>
          <w:i/>
          <w:iCs/>
          <w:sz w:val="28"/>
          <w:szCs w:val="28"/>
          <w:lang w:val="es-CO"/>
        </w:rPr>
        <w:t xml:space="preserve"> </w:t>
      </w:r>
      <w:r w:rsidRPr="005149F5">
        <w:rPr>
          <w:rFonts w:ascii="Times New Roman" w:hAnsi="Times New Roman" w:cs="Times New Roman"/>
          <w:sz w:val="28"/>
          <w:szCs w:val="28"/>
          <w:lang w:val="es-CO"/>
        </w:rPr>
        <w:t>de una determinada actividad, función o cargo público</w:t>
      </w:r>
      <w:r w:rsidRPr="005149F5">
        <w:rPr>
          <w:rFonts w:ascii="Times New Roman" w:hAnsi="Times New Roman" w:cs="Times New Roman"/>
          <w:sz w:val="28"/>
          <w:szCs w:val="28"/>
          <w:lang w:val="es-CO"/>
        </w:rPr>
        <w:t>, en desarrollo de determina</w:t>
      </w:r>
      <w:r w:rsidRPr="005149F5">
        <w:rPr>
          <w:rFonts w:ascii="Times New Roman" w:hAnsi="Times New Roman" w:cs="Times New Roman"/>
          <w:sz w:val="28"/>
          <w:szCs w:val="28"/>
          <w:lang w:val="es-CO"/>
        </w:rPr>
        <w:t>dos valores o principales constitucionales</w:t>
      </w:r>
      <w:r w:rsidRPr="005149F5">
        <w:rPr>
          <w:rFonts w:ascii="Times New Roman" w:hAnsi="Times New Roman" w:cs="Times New Roman"/>
          <w:sz w:val="28"/>
          <w:szCs w:val="28"/>
          <w:lang w:val="es-CO"/>
        </w:rPr>
        <w:t xml:space="preserve">. </w:t>
      </w:r>
      <w:r w:rsidRPr="005149F5">
        <w:rPr>
          <w:rFonts w:ascii="Times New Roman" w:hAnsi="Times New Roman" w:cs="Times New Roman"/>
          <w:sz w:val="28"/>
          <w:szCs w:val="28"/>
          <w:lang w:val="es-CO"/>
        </w:rPr>
        <w:t>Así las cosas</w:t>
      </w:r>
      <w:r w:rsidRPr="005149F5">
        <w:rPr>
          <w:rFonts w:ascii="Times New Roman" w:hAnsi="Times New Roman" w:cs="Times New Roman"/>
          <w:sz w:val="28"/>
          <w:szCs w:val="28"/>
          <w:lang w:val="es-CO"/>
        </w:rPr>
        <w:t xml:space="preserve">, respecto de </w:t>
      </w:r>
      <w:r w:rsidRPr="005149F5">
        <w:rPr>
          <w:rFonts w:ascii="Times New Roman" w:hAnsi="Times New Roman" w:cs="Times New Roman"/>
          <w:sz w:val="28"/>
          <w:szCs w:val="28"/>
          <w:lang w:val="es-CO"/>
        </w:rPr>
        <w:t xml:space="preserve">esta inhabilidad </w:t>
      </w:r>
      <w:r w:rsidRPr="005149F5">
        <w:rPr>
          <w:rFonts w:ascii="Times New Roman" w:hAnsi="Times New Roman" w:cs="Times New Roman"/>
          <w:sz w:val="28"/>
          <w:szCs w:val="28"/>
          <w:lang w:val="es-CO"/>
        </w:rPr>
        <w:t xml:space="preserve">se predica </w:t>
      </w:r>
      <w:r w:rsidRPr="005149F5">
        <w:rPr>
          <w:rFonts w:ascii="Times New Roman" w:hAnsi="Times New Roman" w:cs="Times New Roman"/>
          <w:sz w:val="28"/>
          <w:szCs w:val="28"/>
          <w:lang w:val="es-CO"/>
        </w:rPr>
        <w:t>la sujeción al</w:t>
      </w:r>
      <w:r w:rsidRPr="005149F5">
        <w:rPr>
          <w:rFonts w:ascii="Times New Roman" w:hAnsi="Times New Roman" w:cs="Times New Roman"/>
          <w:sz w:val="28"/>
          <w:szCs w:val="28"/>
          <w:lang w:val="es-CO"/>
        </w:rPr>
        <w:t xml:space="preserve"> principio de responsabilidad personal</w:t>
      </w:r>
      <w:r w:rsidRPr="005149F5">
        <w:rPr>
          <w:rFonts w:ascii="Times New Roman" w:hAnsi="Times New Roman" w:cs="Times New Roman"/>
          <w:sz w:val="28"/>
          <w:szCs w:val="28"/>
          <w:lang w:val="es-CO"/>
        </w:rPr>
        <w:t xml:space="preserve"> y a la presunción de inocencia, toda vez que se desenvuelve en el ámbito del derecho sancionatorio del E</w:t>
      </w:r>
      <w:r w:rsidRPr="005149F5">
        <w:rPr>
          <w:rFonts w:ascii="Times New Roman" w:hAnsi="Times New Roman" w:cs="Times New Roman"/>
          <w:sz w:val="28"/>
          <w:szCs w:val="28"/>
          <w:lang w:val="es-CO"/>
        </w:rPr>
        <w:t xml:space="preserve">stado. </w:t>
      </w:r>
    </w:p>
    <w:p w:rsidR="00CE644E" w:rsidRPr="005149F5" w:rsidRDefault="005149F5" w:rsidP="00010711">
      <w:pPr>
        <w:pStyle w:val="Prrafodelista"/>
        <w:jc w:val="both"/>
        <w:rPr>
          <w:rFonts w:ascii="Times New Roman" w:hAnsi="Times New Roman" w:cs="Times New Roman"/>
          <w:sz w:val="28"/>
          <w:szCs w:val="28"/>
          <w:lang w:val="es-CO"/>
        </w:rPr>
      </w:pPr>
    </w:p>
    <w:p w:rsidR="00203333" w:rsidRPr="005149F5" w:rsidRDefault="005149F5" w:rsidP="00F67DCC">
      <w:pPr>
        <w:pStyle w:val="Prrafodelista"/>
        <w:numPr>
          <w:ilvl w:val="0"/>
          <w:numId w:val="7"/>
        </w:numPr>
        <w:ind w:left="1276" w:hanging="567"/>
        <w:jc w:val="both"/>
        <w:rPr>
          <w:rFonts w:ascii="Times New Roman" w:hAnsi="Times New Roman" w:cs="Times New Roman"/>
          <w:b/>
          <w:bCs/>
          <w:sz w:val="28"/>
          <w:szCs w:val="28"/>
          <w:lang w:val="es-CO"/>
        </w:rPr>
      </w:pPr>
      <w:r w:rsidRPr="005149F5">
        <w:rPr>
          <w:rFonts w:ascii="Times New Roman" w:hAnsi="Times New Roman" w:cs="Times New Roman"/>
          <w:b/>
          <w:bCs/>
          <w:sz w:val="28"/>
          <w:szCs w:val="28"/>
          <w:lang w:val="es-CO"/>
        </w:rPr>
        <w:t>Examen del caso concreto</w:t>
      </w:r>
    </w:p>
    <w:p w:rsidR="00554E6D" w:rsidRPr="005149F5" w:rsidRDefault="005149F5" w:rsidP="00893EAB">
      <w:pPr>
        <w:pStyle w:val="Prrafodelista"/>
        <w:rPr>
          <w:rFonts w:ascii="Times New Roman" w:hAnsi="Times New Roman" w:cs="Times New Roman"/>
          <w:sz w:val="28"/>
          <w:szCs w:val="28"/>
          <w:lang w:val="es-CO"/>
        </w:rPr>
      </w:pPr>
    </w:p>
    <w:p w:rsidR="00281A5C" w:rsidRPr="005149F5" w:rsidRDefault="005149F5" w:rsidP="00E81FA2">
      <w:pPr>
        <w:pStyle w:val="Prrafodelista"/>
        <w:widowControl w:val="0"/>
        <w:numPr>
          <w:ilvl w:val="0"/>
          <w:numId w:val="2"/>
        </w:numPr>
        <w:autoSpaceDE w:val="0"/>
        <w:autoSpaceDN w:val="0"/>
        <w:adjustRightInd w:val="0"/>
        <w:ind w:left="0" w:firstLine="0"/>
        <w:contextualSpacing/>
        <w:jc w:val="both"/>
        <w:rPr>
          <w:rFonts w:ascii="Times New Roman" w:eastAsia="Calibri" w:hAnsi="Times New Roman" w:cs="Times New Roman"/>
          <w:sz w:val="28"/>
          <w:szCs w:val="28"/>
          <w:lang w:val="es-CO"/>
        </w:rPr>
      </w:pPr>
      <w:bookmarkStart w:id="17" w:name="_Hlk131787910"/>
      <w:bookmarkStart w:id="18" w:name="_Hlk146809696"/>
      <w:r w:rsidRPr="005149F5">
        <w:rPr>
          <w:rFonts w:ascii="Times New Roman" w:hAnsi="Times New Roman" w:cs="Times New Roman"/>
          <w:color w:val="000000"/>
          <w:sz w:val="28"/>
          <w:szCs w:val="28"/>
          <w:lang w:val="es-CO" w:eastAsia="es-ES"/>
        </w:rPr>
        <w:t>Como se mencionó al momento de</w:t>
      </w:r>
      <w:r w:rsidRPr="005149F5">
        <w:rPr>
          <w:rFonts w:ascii="Times New Roman" w:hAnsi="Times New Roman" w:cs="Times New Roman"/>
          <w:color w:val="000000"/>
          <w:sz w:val="28"/>
          <w:szCs w:val="28"/>
          <w:lang w:val="es-CO" w:eastAsia="es-ES"/>
        </w:rPr>
        <w:t xml:space="preserve"> formular el problema jurídico, </w:t>
      </w:r>
      <w:r w:rsidRPr="005149F5">
        <w:rPr>
          <w:rFonts w:ascii="Times New Roman" w:hAnsi="Times New Roman" w:cs="Times New Roman"/>
          <w:color w:val="000000"/>
          <w:sz w:val="28"/>
          <w:szCs w:val="28"/>
          <w:lang w:val="es-CO" w:eastAsia="es-ES"/>
        </w:rPr>
        <w:t xml:space="preserve">en esta oportunidad, </w:t>
      </w:r>
      <w:r w:rsidRPr="005149F5">
        <w:rPr>
          <w:rFonts w:ascii="Times New Roman" w:hAnsi="Times New Roman" w:cs="Times New Roman"/>
          <w:color w:val="000000"/>
          <w:sz w:val="28"/>
          <w:szCs w:val="28"/>
          <w:lang w:val="es-CO" w:eastAsia="es-ES"/>
        </w:rPr>
        <w:t xml:space="preserve">le corresponde a la Corte decidir </w:t>
      </w:r>
      <w:bookmarkEnd w:id="17"/>
      <w:r w:rsidRPr="005149F5">
        <w:rPr>
          <w:rFonts w:ascii="Times New Roman" w:hAnsi="Times New Roman" w:cs="Times New Roman"/>
          <w:sz w:val="28"/>
          <w:szCs w:val="28"/>
          <w:lang w:val="es-CO"/>
        </w:rPr>
        <w:t>si la expresión: “</w:t>
      </w:r>
      <w:r w:rsidRPr="005149F5">
        <w:rPr>
          <w:rFonts w:ascii="Times New Roman" w:hAnsi="Times New Roman" w:cs="Times New Roman"/>
          <w:i/>
          <w:iCs/>
          <w:sz w:val="28"/>
          <w:szCs w:val="28"/>
          <w:lang w:val="es-CO"/>
        </w:rPr>
        <w:t>sus asociados y parientes hasta el cuarto grado de consanguinidad, segundo de afinidad</w:t>
      </w:r>
      <w:r w:rsidRPr="005149F5">
        <w:rPr>
          <w:rFonts w:ascii="Times New Roman" w:hAnsi="Times New Roman" w:cs="Times New Roman"/>
          <w:i/>
          <w:iCs/>
          <w:sz w:val="28"/>
          <w:szCs w:val="28"/>
          <w:lang w:val="es-CO"/>
        </w:rPr>
        <w:t xml:space="preserve"> y primero civil</w:t>
      </w:r>
      <w:r w:rsidRPr="005149F5">
        <w:rPr>
          <w:rFonts w:ascii="Times New Roman" w:hAnsi="Times New Roman" w:cs="Times New Roman"/>
          <w:sz w:val="28"/>
          <w:szCs w:val="28"/>
          <w:lang w:val="es-CO"/>
        </w:rPr>
        <w:t xml:space="preserve">”, </w:t>
      </w:r>
      <w:r w:rsidRPr="005149F5">
        <w:rPr>
          <w:rFonts w:ascii="Times New Roman" w:hAnsi="Times New Roman" w:cs="Times New Roman"/>
          <w:color w:val="000000"/>
          <w:sz w:val="28"/>
          <w:szCs w:val="28"/>
        </w:rPr>
        <w:t xml:space="preserve">contenida en el artículo 19 de la Ley 1702 de 2013, desconoce el artículo 29 de la Constitución, al permitir la imposición de una sanción de inhabilidad con sustento solamente en el vínculo parental o de asociación con quien ocasionó la </w:t>
      </w:r>
      <w:r w:rsidRPr="005149F5">
        <w:rPr>
          <w:rFonts w:ascii="Times New Roman" w:hAnsi="Times New Roman" w:cs="Times New Roman"/>
          <w:color w:val="000000"/>
          <w:sz w:val="28"/>
          <w:szCs w:val="28"/>
        </w:rPr>
        <w:t xml:space="preserve">cancelación de la habilitación del organismo de apoyo a las autoridades de tránsito (OAAT). En este orden de ideas, </w:t>
      </w:r>
      <w:r w:rsidRPr="005149F5">
        <w:rPr>
          <w:rFonts w:ascii="Times New Roman" w:hAnsi="Times New Roman" w:cs="Times New Roman"/>
          <w:color w:val="000000"/>
          <w:sz w:val="28"/>
          <w:szCs w:val="28"/>
          <w:lang w:val="es-CO" w:eastAsia="es-ES"/>
        </w:rPr>
        <w:t>a juicio del actor, tal proceder del Legislador supone contrariar la presunción de inocencia y el principio de responsabilidad por el acto p</w:t>
      </w:r>
      <w:r w:rsidRPr="005149F5">
        <w:rPr>
          <w:rFonts w:ascii="Times New Roman" w:hAnsi="Times New Roman" w:cs="Times New Roman"/>
          <w:color w:val="000000"/>
          <w:sz w:val="28"/>
          <w:szCs w:val="28"/>
          <w:lang w:val="es-CO" w:eastAsia="es-ES"/>
        </w:rPr>
        <w:t xml:space="preserve">ropio, que emanan de lo previsto en el </w:t>
      </w:r>
      <w:r w:rsidRPr="005149F5">
        <w:rPr>
          <w:rFonts w:ascii="Times New Roman" w:hAnsi="Times New Roman" w:cs="Times New Roman"/>
          <w:color w:val="000000"/>
          <w:sz w:val="28"/>
          <w:szCs w:val="28"/>
          <w:lang w:val="es-CO" w:eastAsia="es-ES"/>
        </w:rPr>
        <w:t>mencionado</w:t>
      </w:r>
      <w:r w:rsidRPr="005149F5">
        <w:rPr>
          <w:rFonts w:ascii="Times New Roman" w:hAnsi="Times New Roman" w:cs="Times New Roman"/>
          <w:color w:val="000000"/>
          <w:sz w:val="28"/>
          <w:szCs w:val="28"/>
          <w:lang w:val="es-CO" w:eastAsia="es-ES"/>
        </w:rPr>
        <w:t xml:space="preserve"> precepto constitucional.</w:t>
      </w:r>
    </w:p>
    <w:p w:rsidR="00281A5C" w:rsidRPr="005149F5" w:rsidRDefault="005149F5" w:rsidP="00893EAB">
      <w:pPr>
        <w:widowControl w:val="0"/>
        <w:tabs>
          <w:tab w:val="left" w:pos="709"/>
        </w:tabs>
        <w:autoSpaceDE w:val="0"/>
        <w:autoSpaceDN w:val="0"/>
        <w:jc w:val="both"/>
        <w:rPr>
          <w:rFonts w:ascii="Times New Roman" w:hAnsi="Times New Roman" w:cs="Times New Roman"/>
          <w:color w:val="000000"/>
          <w:sz w:val="28"/>
          <w:szCs w:val="28"/>
          <w:lang w:eastAsia="es-ES"/>
        </w:rPr>
      </w:pPr>
    </w:p>
    <w:bookmarkEnd w:id="18"/>
    <w:p w:rsidR="00002EED" w:rsidRPr="005149F5" w:rsidRDefault="005149F5" w:rsidP="00A31504">
      <w:pPr>
        <w:widowControl w:val="0"/>
        <w:numPr>
          <w:ilvl w:val="0"/>
          <w:numId w:val="2"/>
        </w:numPr>
        <w:tabs>
          <w:tab w:val="left" w:pos="709"/>
        </w:tabs>
        <w:autoSpaceDE w:val="0"/>
        <w:autoSpaceDN w:val="0"/>
        <w:ind w:left="0" w:firstLine="0"/>
        <w:jc w:val="both"/>
        <w:rPr>
          <w:rFonts w:ascii="Times New Roman" w:hAnsi="Times New Roman" w:cs="Times New Roman"/>
          <w:color w:val="000000"/>
          <w:sz w:val="28"/>
          <w:szCs w:val="28"/>
          <w:lang w:eastAsia="es-ES"/>
        </w:rPr>
      </w:pPr>
      <w:r w:rsidRPr="005149F5">
        <w:rPr>
          <w:rFonts w:ascii="Times New Roman" w:hAnsi="Times New Roman" w:cs="Times New Roman"/>
          <w:color w:val="000000"/>
          <w:sz w:val="28"/>
          <w:szCs w:val="28"/>
          <w:lang w:eastAsia="es-ES"/>
        </w:rPr>
        <w:t xml:space="preserve">Sobre este particular, y antes de abordar la definición del caso concreto, se resalta que las distintas intervenciones abogan por la declaratoria de exequibilidad del precepto </w:t>
      </w:r>
      <w:r w:rsidRPr="005149F5">
        <w:rPr>
          <w:rFonts w:ascii="Times New Roman" w:hAnsi="Times New Roman" w:cs="Times New Roman"/>
          <w:color w:val="000000"/>
          <w:sz w:val="28"/>
          <w:szCs w:val="28"/>
          <w:lang w:eastAsia="es-ES"/>
        </w:rPr>
        <w:t>lega</w:t>
      </w:r>
      <w:r w:rsidRPr="005149F5">
        <w:rPr>
          <w:rFonts w:ascii="Times New Roman" w:hAnsi="Times New Roman" w:cs="Times New Roman"/>
          <w:color w:val="000000"/>
          <w:sz w:val="28"/>
          <w:szCs w:val="28"/>
          <w:lang w:eastAsia="es-ES"/>
        </w:rPr>
        <w:t xml:space="preserve">l </w:t>
      </w:r>
      <w:r w:rsidRPr="005149F5">
        <w:rPr>
          <w:rFonts w:ascii="Times New Roman" w:hAnsi="Times New Roman" w:cs="Times New Roman"/>
          <w:color w:val="000000"/>
          <w:sz w:val="28"/>
          <w:szCs w:val="28"/>
          <w:lang w:eastAsia="es-ES"/>
        </w:rPr>
        <w:t>demandado</w:t>
      </w:r>
      <w:r w:rsidRPr="005149F5">
        <w:rPr>
          <w:rStyle w:val="Refdenotaalpie"/>
          <w:rFonts w:ascii="Times New Roman" w:hAnsi="Times New Roman" w:cs="Times New Roman"/>
          <w:color w:val="000000"/>
          <w:sz w:val="28"/>
          <w:szCs w:val="28"/>
          <w:lang w:eastAsia="es-ES"/>
        </w:rPr>
        <w:footnoteReference w:id="138"/>
      </w:r>
      <w:r w:rsidRPr="005149F5">
        <w:rPr>
          <w:rFonts w:ascii="Times New Roman" w:hAnsi="Times New Roman" w:cs="Times New Roman"/>
          <w:color w:val="000000"/>
          <w:sz w:val="28"/>
          <w:szCs w:val="28"/>
          <w:lang w:eastAsia="es-ES"/>
        </w:rPr>
        <w:t>, pues consideran que</w:t>
      </w:r>
      <w:r w:rsidRPr="005149F5">
        <w:rPr>
          <w:rFonts w:ascii="Times New Roman" w:hAnsi="Times New Roman" w:cs="Times New Roman"/>
          <w:color w:val="000000"/>
          <w:sz w:val="28"/>
          <w:szCs w:val="28"/>
          <w:lang w:eastAsia="es-ES"/>
        </w:rPr>
        <w:t xml:space="preserve"> la norma </w:t>
      </w:r>
      <w:r w:rsidRPr="005149F5">
        <w:rPr>
          <w:rFonts w:ascii="Times New Roman" w:hAnsi="Times New Roman" w:cs="Times New Roman"/>
          <w:color w:val="000000"/>
          <w:sz w:val="28"/>
          <w:szCs w:val="28"/>
          <w:lang w:eastAsia="es-ES"/>
        </w:rPr>
        <w:t xml:space="preserve">acusada </w:t>
      </w:r>
      <w:r w:rsidRPr="005149F5">
        <w:rPr>
          <w:rFonts w:ascii="Times New Roman" w:hAnsi="Times New Roman" w:cs="Times New Roman"/>
          <w:color w:val="000000"/>
          <w:sz w:val="28"/>
          <w:szCs w:val="28"/>
          <w:lang w:eastAsia="es-ES"/>
        </w:rPr>
        <w:t xml:space="preserve">busca (i) </w:t>
      </w:r>
      <w:r w:rsidRPr="005149F5">
        <w:rPr>
          <w:rFonts w:ascii="Times New Roman" w:hAnsi="Times New Roman" w:cs="Times New Roman"/>
          <w:color w:val="000000"/>
          <w:sz w:val="28"/>
          <w:szCs w:val="28"/>
          <w:lang w:eastAsia="es-ES"/>
        </w:rPr>
        <w:t xml:space="preserve">fortalecer institucionalmente </w:t>
      </w:r>
      <w:r w:rsidRPr="005149F5">
        <w:rPr>
          <w:rFonts w:ascii="Times New Roman" w:hAnsi="Times New Roman" w:cs="Times New Roman"/>
          <w:color w:val="000000"/>
          <w:sz w:val="28"/>
          <w:szCs w:val="28"/>
          <w:lang w:eastAsia="es-ES"/>
        </w:rPr>
        <w:t>a las autoridades públicas, con el fin de asegurar</w:t>
      </w:r>
      <w:r w:rsidRPr="005149F5">
        <w:rPr>
          <w:rFonts w:ascii="Times New Roman" w:hAnsi="Times New Roman" w:cs="Times New Roman"/>
          <w:color w:val="000000"/>
          <w:sz w:val="28"/>
          <w:szCs w:val="28"/>
          <w:lang w:eastAsia="es-ES"/>
        </w:rPr>
        <w:t xml:space="preserve"> la seguridad vial</w:t>
      </w:r>
      <w:r w:rsidRPr="005149F5">
        <w:rPr>
          <w:rFonts w:ascii="Times New Roman" w:hAnsi="Times New Roman" w:cs="Times New Roman"/>
          <w:color w:val="000000"/>
          <w:sz w:val="28"/>
          <w:szCs w:val="28"/>
          <w:lang w:eastAsia="es-ES"/>
        </w:rPr>
        <w:t xml:space="preserve"> y prevenir </w:t>
      </w:r>
      <w:r w:rsidRPr="005149F5">
        <w:rPr>
          <w:rFonts w:ascii="Times New Roman" w:hAnsi="Times New Roman" w:cs="Times New Roman"/>
          <w:color w:val="000000"/>
          <w:sz w:val="28"/>
          <w:szCs w:val="28"/>
          <w:lang w:eastAsia="es-ES"/>
        </w:rPr>
        <w:t xml:space="preserve">la accidentalidad, excluyendo a los OAAT que no se avienen al cumplimiento de sus obligaciones legales; </w:t>
      </w:r>
      <w:r w:rsidRPr="005149F5">
        <w:rPr>
          <w:rFonts w:ascii="Times New Roman" w:hAnsi="Times New Roman" w:cs="Times New Roman"/>
          <w:color w:val="000000"/>
          <w:sz w:val="28"/>
          <w:szCs w:val="28"/>
          <w:lang w:eastAsia="es-ES"/>
        </w:rPr>
        <w:t>(ii) atiende al carácter flexible de las modalidades del derecho sancionatorio</w:t>
      </w:r>
      <w:r w:rsidRPr="005149F5">
        <w:rPr>
          <w:rFonts w:ascii="Times New Roman" w:hAnsi="Times New Roman" w:cs="Times New Roman"/>
          <w:color w:val="000000"/>
          <w:sz w:val="28"/>
          <w:szCs w:val="28"/>
          <w:lang w:eastAsia="es-ES"/>
        </w:rPr>
        <w:t>,</w:t>
      </w:r>
      <w:r w:rsidRPr="005149F5">
        <w:rPr>
          <w:rFonts w:ascii="Times New Roman" w:hAnsi="Times New Roman" w:cs="Times New Roman"/>
          <w:color w:val="000000"/>
          <w:sz w:val="28"/>
          <w:szCs w:val="28"/>
          <w:lang w:eastAsia="es-ES"/>
        </w:rPr>
        <w:t xml:space="preserve"> con excepción del derecho penal</w:t>
      </w:r>
      <w:r w:rsidRPr="005149F5">
        <w:rPr>
          <w:rFonts w:ascii="Times New Roman" w:hAnsi="Times New Roman" w:cs="Times New Roman"/>
          <w:color w:val="000000"/>
          <w:sz w:val="28"/>
          <w:szCs w:val="28"/>
          <w:lang w:eastAsia="es-ES"/>
        </w:rPr>
        <w:t>;</w:t>
      </w:r>
      <w:r w:rsidRPr="005149F5">
        <w:rPr>
          <w:rFonts w:ascii="Times New Roman" w:hAnsi="Times New Roman" w:cs="Times New Roman"/>
          <w:color w:val="000000"/>
          <w:sz w:val="28"/>
          <w:szCs w:val="28"/>
          <w:lang w:eastAsia="es-ES"/>
        </w:rPr>
        <w:t xml:space="preserve"> (iii) se impone </w:t>
      </w:r>
      <w:r w:rsidRPr="005149F5">
        <w:rPr>
          <w:rFonts w:ascii="Times New Roman" w:hAnsi="Times New Roman" w:cs="Times New Roman"/>
          <w:color w:val="000000"/>
          <w:sz w:val="28"/>
          <w:szCs w:val="28"/>
          <w:lang w:eastAsia="es-ES"/>
        </w:rPr>
        <w:t xml:space="preserve">bajo </w:t>
      </w:r>
      <w:r w:rsidRPr="005149F5">
        <w:rPr>
          <w:rFonts w:ascii="Times New Roman" w:hAnsi="Times New Roman" w:cs="Times New Roman"/>
          <w:color w:val="000000"/>
          <w:sz w:val="28"/>
          <w:szCs w:val="28"/>
          <w:lang w:eastAsia="es-ES"/>
        </w:rPr>
        <w:t xml:space="preserve">la aplicación del </w:t>
      </w:r>
      <w:r w:rsidRPr="005149F5">
        <w:rPr>
          <w:rFonts w:ascii="Times New Roman" w:hAnsi="Times New Roman" w:cs="Times New Roman"/>
          <w:color w:val="000000"/>
          <w:sz w:val="28"/>
          <w:szCs w:val="28"/>
          <w:lang w:eastAsia="es-ES"/>
        </w:rPr>
        <w:t>procedimiento sancionatorio del CPACA</w:t>
      </w:r>
      <w:r w:rsidRPr="005149F5">
        <w:rPr>
          <w:rFonts w:ascii="Times New Roman" w:hAnsi="Times New Roman" w:cs="Times New Roman"/>
          <w:color w:val="000000"/>
          <w:sz w:val="28"/>
          <w:szCs w:val="28"/>
          <w:lang w:eastAsia="es-ES"/>
        </w:rPr>
        <w:t xml:space="preserve">, régimen que garantiza el derecho de defensa para cualquier involucrado o interesado dentro de los procesos de suspensión </w:t>
      </w:r>
      <w:r w:rsidRPr="005149F5">
        <w:rPr>
          <w:rFonts w:ascii="Times New Roman" w:hAnsi="Times New Roman" w:cs="Times New Roman"/>
          <w:color w:val="000000"/>
          <w:sz w:val="28"/>
          <w:szCs w:val="28"/>
          <w:lang w:eastAsia="es-ES"/>
        </w:rPr>
        <w:t xml:space="preserve">y </w:t>
      </w:r>
      <w:r w:rsidRPr="005149F5">
        <w:rPr>
          <w:rFonts w:ascii="Times New Roman" w:hAnsi="Times New Roman" w:cs="Times New Roman"/>
          <w:color w:val="000000"/>
          <w:sz w:val="28"/>
          <w:szCs w:val="28"/>
          <w:lang w:eastAsia="es-ES"/>
        </w:rPr>
        <w:t>cancelación de la habilitación de los organismos de apoyo a las autoridades de tránsito; y, fi</w:t>
      </w:r>
      <w:r w:rsidRPr="005149F5">
        <w:rPr>
          <w:rFonts w:ascii="Times New Roman" w:hAnsi="Times New Roman" w:cs="Times New Roman"/>
          <w:color w:val="000000"/>
          <w:sz w:val="28"/>
          <w:szCs w:val="28"/>
          <w:lang w:eastAsia="es-ES"/>
        </w:rPr>
        <w:t xml:space="preserve">nalmente, (iv) </w:t>
      </w:r>
      <w:r w:rsidRPr="005149F5">
        <w:rPr>
          <w:rFonts w:ascii="Times New Roman" w:hAnsi="Times New Roman" w:cs="Times New Roman"/>
          <w:color w:val="000000"/>
          <w:sz w:val="28"/>
          <w:szCs w:val="28"/>
          <w:lang w:eastAsia="es-ES"/>
        </w:rPr>
        <w:t>implica</w:t>
      </w:r>
      <w:r w:rsidRPr="005149F5">
        <w:rPr>
          <w:rFonts w:ascii="Times New Roman" w:hAnsi="Times New Roman" w:cs="Times New Roman"/>
          <w:color w:val="000000"/>
          <w:sz w:val="28"/>
          <w:szCs w:val="28"/>
          <w:lang w:eastAsia="es-ES"/>
        </w:rPr>
        <w:t xml:space="preserve"> que</w:t>
      </w:r>
      <w:r w:rsidRPr="005149F5">
        <w:rPr>
          <w:rFonts w:ascii="Times New Roman" w:hAnsi="Times New Roman" w:cs="Times New Roman"/>
          <w:color w:val="000000"/>
          <w:sz w:val="28"/>
          <w:szCs w:val="28"/>
          <w:lang w:eastAsia="es-ES"/>
        </w:rPr>
        <w:t>,</w:t>
      </w:r>
      <w:r w:rsidRPr="005149F5">
        <w:rPr>
          <w:rFonts w:ascii="Times New Roman" w:hAnsi="Times New Roman" w:cs="Times New Roman"/>
          <w:color w:val="000000"/>
          <w:sz w:val="28"/>
          <w:szCs w:val="28"/>
          <w:lang w:eastAsia="es-ES"/>
        </w:rPr>
        <w:t xml:space="preserve"> para efectos de la imposición de la inhabilidad cuestionada, la norma “</w:t>
      </w:r>
      <w:r w:rsidRPr="005149F5">
        <w:rPr>
          <w:rFonts w:ascii="Times New Roman" w:hAnsi="Times New Roman" w:cs="Times New Roman"/>
          <w:i/>
          <w:iCs/>
          <w:color w:val="000000"/>
          <w:sz w:val="28"/>
          <w:szCs w:val="28"/>
          <w:lang w:eastAsia="es-ES"/>
        </w:rPr>
        <w:t>lleva implícit</w:t>
      </w:r>
      <w:r w:rsidRPr="005149F5">
        <w:rPr>
          <w:rFonts w:ascii="Times New Roman" w:hAnsi="Times New Roman" w:cs="Times New Roman"/>
          <w:i/>
          <w:iCs/>
          <w:color w:val="000000"/>
          <w:sz w:val="28"/>
          <w:szCs w:val="28"/>
          <w:lang w:eastAsia="es-ES"/>
        </w:rPr>
        <w:t>a</w:t>
      </w:r>
      <w:r w:rsidRPr="005149F5">
        <w:rPr>
          <w:rFonts w:ascii="Times New Roman" w:hAnsi="Times New Roman" w:cs="Times New Roman"/>
          <w:color w:val="000000"/>
          <w:sz w:val="28"/>
          <w:szCs w:val="28"/>
          <w:lang w:eastAsia="es-ES"/>
        </w:rPr>
        <w:t>” que los asociados y parientes hayan “</w:t>
      </w:r>
      <w:r w:rsidRPr="005149F5">
        <w:rPr>
          <w:rFonts w:ascii="Times New Roman" w:hAnsi="Times New Roman" w:cs="Times New Roman"/>
          <w:i/>
          <w:iCs/>
          <w:color w:val="000000"/>
          <w:sz w:val="28"/>
          <w:szCs w:val="28"/>
          <w:lang w:eastAsia="es-ES"/>
        </w:rPr>
        <w:t>incurrido, participado o conocido</w:t>
      </w:r>
      <w:r w:rsidRPr="005149F5">
        <w:rPr>
          <w:rFonts w:ascii="Times New Roman" w:hAnsi="Times New Roman" w:cs="Times New Roman"/>
          <w:color w:val="000000"/>
          <w:sz w:val="28"/>
          <w:szCs w:val="28"/>
          <w:lang w:eastAsia="es-ES"/>
        </w:rPr>
        <w:t xml:space="preserve"> [de]</w:t>
      </w:r>
      <w:r w:rsidRPr="005149F5">
        <w:rPr>
          <w:rFonts w:ascii="Times New Roman" w:hAnsi="Times New Roman" w:cs="Times New Roman"/>
          <w:i/>
          <w:iCs/>
          <w:color w:val="000000"/>
          <w:sz w:val="28"/>
          <w:szCs w:val="28"/>
          <w:lang w:eastAsia="es-ES"/>
        </w:rPr>
        <w:t xml:space="preserve"> los hechos de los que </w:t>
      </w:r>
      <w:r w:rsidRPr="005149F5">
        <w:rPr>
          <w:rFonts w:ascii="Times New Roman" w:hAnsi="Times New Roman" w:cs="Times New Roman"/>
          <w:color w:val="000000"/>
          <w:sz w:val="28"/>
          <w:szCs w:val="28"/>
          <w:lang w:eastAsia="es-ES"/>
        </w:rPr>
        <w:t xml:space="preserve">[se deriva] </w:t>
      </w:r>
      <w:r w:rsidRPr="005149F5">
        <w:rPr>
          <w:rFonts w:ascii="Times New Roman" w:hAnsi="Times New Roman" w:cs="Times New Roman"/>
          <w:i/>
          <w:iCs/>
          <w:color w:val="000000"/>
          <w:sz w:val="28"/>
          <w:szCs w:val="28"/>
          <w:lang w:eastAsia="es-ES"/>
        </w:rPr>
        <w:t xml:space="preserve">la cancelación de la </w:t>
      </w:r>
      <w:r w:rsidRPr="005149F5">
        <w:rPr>
          <w:rFonts w:ascii="Times New Roman" w:hAnsi="Times New Roman" w:cs="Times New Roman"/>
          <w:i/>
          <w:iCs/>
          <w:color w:val="000000"/>
          <w:sz w:val="28"/>
          <w:szCs w:val="28"/>
          <w:lang w:eastAsia="es-ES"/>
        </w:rPr>
        <w:t>habilitación</w:t>
      </w:r>
      <w:r w:rsidRPr="005149F5">
        <w:rPr>
          <w:rFonts w:ascii="Times New Roman" w:hAnsi="Times New Roman" w:cs="Times New Roman"/>
          <w:color w:val="000000"/>
          <w:sz w:val="28"/>
          <w:szCs w:val="28"/>
          <w:lang w:eastAsia="es-ES"/>
        </w:rPr>
        <w:t>”</w:t>
      </w:r>
      <w:r w:rsidRPr="005149F5">
        <w:rPr>
          <w:rStyle w:val="Refdenotaalpie"/>
          <w:rFonts w:ascii="Times New Roman" w:hAnsi="Times New Roman" w:cs="Times New Roman"/>
          <w:color w:val="000000"/>
          <w:sz w:val="28"/>
          <w:szCs w:val="28"/>
          <w:lang w:eastAsia="es-ES"/>
        </w:rPr>
        <w:footnoteReference w:id="139"/>
      </w:r>
      <w:r w:rsidRPr="005149F5">
        <w:rPr>
          <w:rFonts w:ascii="Times New Roman" w:hAnsi="Times New Roman" w:cs="Times New Roman"/>
          <w:color w:val="000000"/>
          <w:sz w:val="28"/>
          <w:szCs w:val="28"/>
          <w:lang w:eastAsia="es-ES"/>
        </w:rPr>
        <w:t>, de suerte que ellos también deben haber sido</w:t>
      </w:r>
      <w:r w:rsidRPr="005149F5">
        <w:rPr>
          <w:rFonts w:ascii="Times New Roman" w:hAnsi="Times New Roman" w:cs="Times New Roman"/>
          <w:i/>
          <w:iCs/>
          <w:color w:val="000000"/>
          <w:sz w:val="28"/>
          <w:szCs w:val="28"/>
          <w:lang w:eastAsia="es-ES"/>
        </w:rPr>
        <w:t xml:space="preserve"> </w:t>
      </w:r>
      <w:r w:rsidRPr="005149F5">
        <w:rPr>
          <w:rFonts w:ascii="Times New Roman" w:hAnsi="Times New Roman" w:cs="Times New Roman"/>
          <w:color w:val="000000"/>
          <w:sz w:val="28"/>
          <w:szCs w:val="28"/>
          <w:lang w:eastAsia="es-ES"/>
        </w:rPr>
        <w:t>“</w:t>
      </w:r>
      <w:r w:rsidRPr="005149F5">
        <w:rPr>
          <w:rFonts w:ascii="Times New Roman" w:hAnsi="Times New Roman" w:cs="Times New Roman"/>
          <w:i/>
          <w:iCs/>
          <w:color w:val="000000"/>
          <w:sz w:val="28"/>
          <w:szCs w:val="28"/>
          <w:lang w:eastAsia="es-ES"/>
        </w:rPr>
        <w:t>partícipes de la falta</w:t>
      </w:r>
      <w:r w:rsidRPr="005149F5">
        <w:rPr>
          <w:rFonts w:ascii="Times New Roman" w:hAnsi="Times New Roman" w:cs="Times New Roman"/>
          <w:color w:val="000000"/>
          <w:sz w:val="28"/>
          <w:szCs w:val="28"/>
          <w:lang w:eastAsia="es-ES"/>
        </w:rPr>
        <w:t>”</w:t>
      </w:r>
      <w:r w:rsidRPr="005149F5">
        <w:rPr>
          <w:rStyle w:val="Refdenotaalpie"/>
          <w:rFonts w:ascii="Times New Roman" w:hAnsi="Times New Roman" w:cs="Times New Roman"/>
          <w:color w:val="000000"/>
          <w:sz w:val="28"/>
          <w:lang w:eastAsia="es-ES"/>
        </w:rPr>
        <w:footnoteReference w:id="140"/>
      </w:r>
      <w:r w:rsidRPr="005149F5">
        <w:rPr>
          <w:rFonts w:ascii="Times New Roman" w:hAnsi="Times New Roman" w:cs="Times New Roman"/>
          <w:i/>
          <w:iCs/>
          <w:color w:val="000000"/>
          <w:sz w:val="28"/>
          <w:szCs w:val="28"/>
          <w:lang w:eastAsia="es-ES"/>
        </w:rPr>
        <w:t>.</w:t>
      </w:r>
    </w:p>
    <w:p w:rsidR="00002EED" w:rsidRPr="005149F5" w:rsidRDefault="005149F5" w:rsidP="00893EAB">
      <w:pPr>
        <w:autoSpaceDE w:val="0"/>
        <w:autoSpaceDN w:val="0"/>
        <w:ind w:left="708"/>
        <w:rPr>
          <w:rFonts w:ascii="Times New Roman" w:hAnsi="Times New Roman" w:cs="Times New Roman"/>
          <w:color w:val="000000"/>
          <w:sz w:val="28"/>
          <w:szCs w:val="28"/>
          <w:lang w:eastAsia="es-ES"/>
        </w:rPr>
      </w:pPr>
    </w:p>
    <w:p w:rsidR="004F06E9" w:rsidRPr="005149F5" w:rsidRDefault="005149F5" w:rsidP="00A31504">
      <w:pPr>
        <w:widowControl w:val="0"/>
        <w:numPr>
          <w:ilvl w:val="0"/>
          <w:numId w:val="2"/>
        </w:numPr>
        <w:shd w:val="clear" w:color="auto" w:fill="FFFFFF"/>
        <w:autoSpaceDE w:val="0"/>
        <w:autoSpaceDN w:val="0"/>
        <w:ind w:left="0" w:firstLine="0"/>
        <w:jc w:val="both"/>
        <w:rPr>
          <w:rFonts w:ascii="Times New Roman" w:hAnsi="Times New Roman" w:cs="Times New Roman"/>
          <w:iCs/>
          <w:color w:val="000000"/>
          <w:sz w:val="28"/>
          <w:szCs w:val="28"/>
          <w:lang w:eastAsia="es-ES"/>
        </w:rPr>
      </w:pPr>
      <w:r w:rsidRPr="005149F5">
        <w:rPr>
          <w:rFonts w:ascii="Times New Roman" w:hAnsi="Times New Roman" w:cs="Times New Roman"/>
          <w:color w:val="000000"/>
          <w:sz w:val="28"/>
          <w:szCs w:val="28"/>
          <w:lang w:eastAsia="es-ES"/>
        </w:rPr>
        <w:t>Por su parte, l</w:t>
      </w:r>
      <w:r w:rsidRPr="005149F5">
        <w:rPr>
          <w:rFonts w:ascii="Times New Roman" w:hAnsi="Times New Roman" w:cs="Times New Roman"/>
          <w:color w:val="000000"/>
          <w:sz w:val="28"/>
          <w:szCs w:val="28"/>
          <w:lang w:eastAsia="es-ES"/>
        </w:rPr>
        <w:t xml:space="preserve">a Procuradora General de la Nación pide declarar la </w:t>
      </w:r>
      <w:r w:rsidRPr="005149F5">
        <w:rPr>
          <w:rFonts w:ascii="Times New Roman" w:hAnsi="Times New Roman" w:cs="Times New Roman"/>
          <w:color w:val="000000"/>
          <w:sz w:val="28"/>
          <w:szCs w:val="28"/>
          <w:lang w:eastAsia="es-ES"/>
        </w:rPr>
        <w:t>in</w:t>
      </w:r>
      <w:r w:rsidRPr="005149F5">
        <w:rPr>
          <w:rFonts w:ascii="Times New Roman" w:hAnsi="Times New Roman" w:cs="Times New Roman"/>
          <w:color w:val="000000"/>
          <w:sz w:val="28"/>
          <w:szCs w:val="28"/>
          <w:lang w:eastAsia="es-ES"/>
        </w:rPr>
        <w:t xml:space="preserve">exequibilidad de la norma demandada, </w:t>
      </w:r>
      <w:r w:rsidRPr="005149F5">
        <w:rPr>
          <w:rFonts w:ascii="Times New Roman" w:hAnsi="Times New Roman" w:cs="Times New Roman"/>
          <w:iCs/>
          <w:sz w:val="28"/>
          <w:szCs w:val="28"/>
          <w:lang w:eastAsia="es-ES"/>
        </w:rPr>
        <w:t xml:space="preserve">al considerar que </w:t>
      </w:r>
      <w:r w:rsidRPr="005149F5">
        <w:rPr>
          <w:rFonts w:ascii="Times New Roman" w:hAnsi="Times New Roman" w:cs="Times New Roman"/>
          <w:iCs/>
          <w:color w:val="000000"/>
          <w:sz w:val="28"/>
          <w:szCs w:val="28"/>
          <w:lang w:eastAsia="es-ES"/>
        </w:rPr>
        <w:t>“</w:t>
      </w:r>
      <w:r w:rsidRPr="005149F5">
        <w:rPr>
          <w:rFonts w:ascii="Times New Roman" w:hAnsi="Times New Roman" w:cs="Times New Roman"/>
          <w:i/>
          <w:color w:val="000000"/>
          <w:sz w:val="28"/>
          <w:szCs w:val="28"/>
          <w:lang w:eastAsia="es-ES"/>
        </w:rPr>
        <w:t xml:space="preserve">la inhabilitación que la expresión acusada le extiende a los familiares y socios de los sujetos que dan lugar a la imposición de la cancelación </w:t>
      </w:r>
      <w:r w:rsidRPr="005149F5">
        <w:rPr>
          <w:rFonts w:ascii="Times New Roman" w:hAnsi="Times New Roman" w:cs="Times New Roman"/>
          <w:iCs/>
          <w:color w:val="000000"/>
          <w:sz w:val="28"/>
          <w:szCs w:val="28"/>
          <w:lang w:eastAsia="es-ES"/>
        </w:rPr>
        <w:t>[de la habilitación]</w:t>
      </w:r>
      <w:r w:rsidRPr="005149F5">
        <w:rPr>
          <w:rFonts w:ascii="Times New Roman" w:hAnsi="Times New Roman" w:cs="Times New Roman"/>
          <w:i/>
          <w:color w:val="000000"/>
          <w:sz w:val="28"/>
          <w:szCs w:val="28"/>
          <w:lang w:eastAsia="es-ES"/>
        </w:rPr>
        <w:t xml:space="preserve"> otorgada a los organismos de apoyo al tránsito constituye una sanción que no es consecuenci</w:t>
      </w:r>
      <w:r w:rsidRPr="005149F5">
        <w:rPr>
          <w:rFonts w:ascii="Times New Roman" w:hAnsi="Times New Roman" w:cs="Times New Roman"/>
          <w:i/>
          <w:color w:val="000000"/>
          <w:sz w:val="28"/>
          <w:szCs w:val="28"/>
          <w:lang w:eastAsia="es-ES"/>
        </w:rPr>
        <w:t>a de una conducta que les sea reprochable directamente, sino que resulta imputable a terceros. Lo anterior, corresponde a una ordenación ilegítima del Legislador, pues separa la autoría de la responsabilidad y, por consiguiente, desconoce los mandatos supe</w:t>
      </w:r>
      <w:r w:rsidRPr="005149F5">
        <w:rPr>
          <w:rFonts w:ascii="Times New Roman" w:hAnsi="Times New Roman" w:cs="Times New Roman"/>
          <w:i/>
          <w:color w:val="000000"/>
          <w:sz w:val="28"/>
          <w:szCs w:val="28"/>
          <w:lang w:eastAsia="es-ES"/>
        </w:rPr>
        <w:t>riores contenidos en los artículos 6 y 29 de la Carta Política</w:t>
      </w:r>
      <w:r w:rsidRPr="005149F5">
        <w:rPr>
          <w:rFonts w:ascii="Times New Roman" w:hAnsi="Times New Roman" w:cs="Times New Roman"/>
          <w:iCs/>
          <w:color w:val="000000"/>
          <w:sz w:val="28"/>
          <w:szCs w:val="28"/>
          <w:lang w:eastAsia="es-ES"/>
        </w:rPr>
        <w:t>”</w:t>
      </w:r>
      <w:r w:rsidRPr="005149F5">
        <w:rPr>
          <w:rStyle w:val="Refdenotaalpie"/>
          <w:rFonts w:ascii="Times New Roman" w:hAnsi="Times New Roman" w:cs="Times New Roman"/>
          <w:iCs/>
          <w:color w:val="000000"/>
          <w:sz w:val="28"/>
          <w:lang w:eastAsia="es-ES"/>
        </w:rPr>
        <w:footnoteReference w:id="141"/>
      </w:r>
      <w:r w:rsidRPr="005149F5">
        <w:rPr>
          <w:rFonts w:ascii="Times New Roman" w:hAnsi="Times New Roman" w:cs="Times New Roman"/>
          <w:iCs/>
          <w:color w:val="000000"/>
          <w:sz w:val="28"/>
          <w:szCs w:val="28"/>
          <w:lang w:eastAsia="es-ES"/>
        </w:rPr>
        <w:t>.</w:t>
      </w:r>
    </w:p>
    <w:p w:rsidR="004F06E9" w:rsidRPr="005149F5" w:rsidRDefault="005149F5" w:rsidP="00850339">
      <w:pPr>
        <w:pStyle w:val="Prrafodelista"/>
        <w:widowControl w:val="0"/>
        <w:tabs>
          <w:tab w:val="left" w:pos="2104"/>
          <w:tab w:val="left" w:pos="2517"/>
        </w:tabs>
        <w:ind w:left="0"/>
        <w:jc w:val="both"/>
        <w:rPr>
          <w:rFonts w:ascii="Times New Roman" w:hAnsi="Times New Roman" w:cs="Times New Roman"/>
          <w:i/>
          <w:iCs/>
          <w:color w:val="000000"/>
          <w:sz w:val="28"/>
          <w:szCs w:val="28"/>
          <w:lang w:val="es-CO" w:eastAsia="es-ES"/>
        </w:rPr>
      </w:pPr>
      <w:r w:rsidRPr="005149F5">
        <w:rPr>
          <w:rFonts w:ascii="Times New Roman" w:hAnsi="Times New Roman" w:cs="Times New Roman"/>
          <w:color w:val="000000"/>
          <w:sz w:val="28"/>
          <w:szCs w:val="28"/>
          <w:lang w:val="es-CO" w:eastAsia="es-ES"/>
        </w:rPr>
        <w:tab/>
      </w:r>
    </w:p>
    <w:p w:rsidR="00002EED" w:rsidRPr="005149F5" w:rsidRDefault="005149F5" w:rsidP="00A31504">
      <w:pPr>
        <w:pStyle w:val="Prrafodelista"/>
        <w:numPr>
          <w:ilvl w:val="0"/>
          <w:numId w:val="2"/>
        </w:numPr>
        <w:autoSpaceDE w:val="0"/>
        <w:autoSpaceDN w:val="0"/>
        <w:ind w:left="0" w:firstLine="0"/>
        <w:jc w:val="both"/>
        <w:rPr>
          <w:rFonts w:ascii="Times New Roman" w:hAnsi="Times New Roman" w:cs="Times New Roman"/>
          <w:color w:val="000000"/>
          <w:sz w:val="28"/>
          <w:szCs w:val="28"/>
          <w:lang w:val="es-CO" w:eastAsia="es-ES"/>
        </w:rPr>
      </w:pPr>
      <w:r w:rsidRPr="005149F5">
        <w:rPr>
          <w:rFonts w:ascii="Times New Roman" w:hAnsi="Times New Roman" w:cs="Times New Roman"/>
          <w:color w:val="000000"/>
          <w:sz w:val="28"/>
          <w:szCs w:val="28"/>
          <w:lang w:val="es-CO" w:eastAsia="es-ES"/>
        </w:rPr>
        <w:t xml:space="preserve">Sobre la base </w:t>
      </w:r>
      <w:r w:rsidRPr="005149F5">
        <w:rPr>
          <w:rFonts w:ascii="Times New Roman" w:hAnsi="Times New Roman" w:cs="Times New Roman"/>
          <w:color w:val="000000"/>
          <w:sz w:val="28"/>
          <w:szCs w:val="28"/>
          <w:lang w:val="es-CO" w:eastAsia="es-ES"/>
        </w:rPr>
        <w:t xml:space="preserve">de </w:t>
      </w:r>
      <w:r w:rsidRPr="005149F5">
        <w:rPr>
          <w:rFonts w:ascii="Times New Roman" w:hAnsi="Times New Roman" w:cs="Times New Roman"/>
          <w:color w:val="000000"/>
          <w:sz w:val="28"/>
          <w:szCs w:val="28"/>
          <w:lang w:val="es-CO" w:eastAsia="es-ES"/>
        </w:rPr>
        <w:t xml:space="preserve">las </w:t>
      </w:r>
      <w:r w:rsidRPr="005149F5">
        <w:rPr>
          <w:rFonts w:ascii="Times New Roman" w:hAnsi="Times New Roman" w:cs="Times New Roman"/>
          <w:color w:val="000000"/>
          <w:sz w:val="28"/>
          <w:szCs w:val="28"/>
          <w:lang w:val="es-CO" w:eastAsia="es-ES"/>
        </w:rPr>
        <w:t xml:space="preserve">consideraciones expuestas en esta providencia, </w:t>
      </w:r>
      <w:r w:rsidRPr="005149F5">
        <w:rPr>
          <w:rFonts w:ascii="Times New Roman" w:hAnsi="Times New Roman" w:cs="Times New Roman"/>
          <w:color w:val="000000"/>
          <w:sz w:val="28"/>
          <w:szCs w:val="28"/>
          <w:lang w:val="es-CO" w:eastAsia="es-ES"/>
        </w:rPr>
        <w:t>la Sala Plena concluye que</w:t>
      </w:r>
      <w:r w:rsidRPr="005149F5">
        <w:rPr>
          <w:rFonts w:ascii="Times New Roman" w:hAnsi="Times New Roman" w:cs="Times New Roman"/>
          <w:color w:val="000000"/>
          <w:sz w:val="28"/>
          <w:szCs w:val="28"/>
          <w:lang w:val="es-CO" w:eastAsia="es-ES"/>
        </w:rPr>
        <w:t xml:space="preserve"> le asiste razón al cargo formulado por el accionante, </w:t>
      </w:r>
      <w:bookmarkStart w:id="19" w:name="_Hlk148077261"/>
      <w:r w:rsidRPr="005149F5">
        <w:rPr>
          <w:rFonts w:ascii="Times New Roman" w:hAnsi="Times New Roman" w:cs="Times New Roman"/>
          <w:color w:val="000000"/>
          <w:sz w:val="28"/>
          <w:szCs w:val="28"/>
          <w:lang w:val="es-CO" w:eastAsia="es-ES"/>
        </w:rPr>
        <w:t xml:space="preserve">ya que efectivamente el precepto legal </w:t>
      </w:r>
      <w:r w:rsidRPr="005149F5">
        <w:rPr>
          <w:rFonts w:ascii="Times New Roman" w:hAnsi="Times New Roman" w:cs="Times New Roman"/>
          <w:color w:val="000000"/>
          <w:sz w:val="28"/>
          <w:szCs w:val="28"/>
          <w:lang w:val="es-CO" w:eastAsia="es-ES"/>
        </w:rPr>
        <w:t xml:space="preserve">demandado desconoce la presunción de inocencia y el principio de </w:t>
      </w:r>
      <w:r w:rsidRPr="005149F5">
        <w:rPr>
          <w:rFonts w:ascii="Times New Roman" w:hAnsi="Times New Roman" w:cs="Times New Roman"/>
          <w:color w:val="000000"/>
          <w:sz w:val="28"/>
          <w:szCs w:val="28"/>
          <w:lang w:val="es-CO" w:eastAsia="es-ES"/>
        </w:rPr>
        <w:t>imputación</w:t>
      </w:r>
      <w:r w:rsidRPr="005149F5">
        <w:rPr>
          <w:rFonts w:ascii="Times New Roman" w:hAnsi="Times New Roman" w:cs="Times New Roman"/>
          <w:color w:val="000000"/>
          <w:sz w:val="28"/>
          <w:szCs w:val="28"/>
          <w:lang w:val="es-CO" w:eastAsia="es-ES"/>
        </w:rPr>
        <w:t xml:space="preserve"> personal, que emana</w:t>
      </w:r>
      <w:r w:rsidRPr="005149F5">
        <w:rPr>
          <w:rFonts w:ascii="Times New Roman" w:hAnsi="Times New Roman" w:cs="Times New Roman"/>
          <w:color w:val="000000"/>
          <w:sz w:val="28"/>
          <w:szCs w:val="28"/>
          <w:lang w:val="es-CO" w:eastAsia="es-ES"/>
        </w:rPr>
        <w:t xml:space="preserve">n </w:t>
      </w:r>
      <w:r w:rsidRPr="005149F5">
        <w:rPr>
          <w:rFonts w:ascii="Times New Roman" w:hAnsi="Times New Roman" w:cs="Times New Roman"/>
          <w:color w:val="000000"/>
          <w:sz w:val="28"/>
          <w:szCs w:val="28"/>
          <w:lang w:val="es-CO" w:eastAsia="es-ES"/>
        </w:rPr>
        <w:t>de</w:t>
      </w:r>
      <w:r w:rsidRPr="005149F5">
        <w:rPr>
          <w:rFonts w:ascii="Times New Roman" w:hAnsi="Times New Roman" w:cs="Times New Roman"/>
          <w:color w:val="000000"/>
          <w:sz w:val="28"/>
          <w:szCs w:val="28"/>
          <w:lang w:val="es-CO" w:eastAsia="es-ES"/>
        </w:rPr>
        <w:t xml:space="preserve">l </w:t>
      </w:r>
      <w:r w:rsidRPr="005149F5">
        <w:rPr>
          <w:rFonts w:ascii="Times New Roman" w:hAnsi="Times New Roman" w:cs="Times New Roman"/>
          <w:color w:val="000000"/>
          <w:sz w:val="28"/>
          <w:szCs w:val="28"/>
          <w:lang w:val="es-CO" w:eastAsia="es-ES"/>
        </w:rPr>
        <w:t>artículo</w:t>
      </w:r>
      <w:r w:rsidRPr="005149F5">
        <w:rPr>
          <w:rFonts w:ascii="Times New Roman" w:hAnsi="Times New Roman" w:cs="Times New Roman"/>
          <w:color w:val="000000"/>
          <w:sz w:val="28"/>
          <w:szCs w:val="28"/>
          <w:lang w:val="es-CO" w:eastAsia="es-ES"/>
        </w:rPr>
        <w:t xml:space="preserve"> 2</w:t>
      </w:r>
      <w:r w:rsidRPr="005149F5">
        <w:rPr>
          <w:rFonts w:ascii="Times New Roman" w:hAnsi="Times New Roman" w:cs="Times New Roman"/>
          <w:color w:val="000000"/>
          <w:sz w:val="28"/>
          <w:szCs w:val="28"/>
          <w:lang w:val="es-CO" w:eastAsia="es-ES"/>
        </w:rPr>
        <w:t>9 de la Constitución</w:t>
      </w:r>
      <w:r w:rsidRPr="005149F5">
        <w:rPr>
          <w:rFonts w:ascii="Times New Roman" w:hAnsi="Times New Roman" w:cs="Times New Roman"/>
          <w:color w:val="000000"/>
          <w:sz w:val="28"/>
          <w:szCs w:val="28"/>
          <w:lang w:val="es-CO" w:eastAsia="es-ES"/>
        </w:rPr>
        <w:t>.</w:t>
      </w:r>
    </w:p>
    <w:p w:rsidR="001E291F" w:rsidRPr="005149F5" w:rsidRDefault="005149F5" w:rsidP="001E291F">
      <w:pPr>
        <w:pStyle w:val="Prrafodelista"/>
        <w:rPr>
          <w:rFonts w:ascii="Times New Roman" w:hAnsi="Times New Roman" w:cs="Times New Roman"/>
          <w:color w:val="000000"/>
          <w:sz w:val="28"/>
          <w:szCs w:val="28"/>
          <w:lang w:val="es-CO" w:eastAsia="es-ES"/>
        </w:rPr>
      </w:pPr>
    </w:p>
    <w:p w:rsidR="00C77E33" w:rsidRPr="005149F5" w:rsidRDefault="005149F5" w:rsidP="00A31504">
      <w:pPr>
        <w:pStyle w:val="Prrafodelista"/>
        <w:numPr>
          <w:ilvl w:val="0"/>
          <w:numId w:val="2"/>
        </w:numPr>
        <w:autoSpaceDE w:val="0"/>
        <w:autoSpaceDN w:val="0"/>
        <w:ind w:left="0" w:firstLine="0"/>
        <w:jc w:val="both"/>
        <w:rPr>
          <w:rFonts w:ascii="Times New Roman" w:hAnsi="Times New Roman" w:cs="Times New Roman"/>
          <w:color w:val="000000"/>
          <w:sz w:val="28"/>
          <w:szCs w:val="28"/>
          <w:lang w:val="es-CO" w:eastAsia="es-ES"/>
        </w:rPr>
      </w:pPr>
      <w:bookmarkStart w:id="20" w:name="_Hlk188353195"/>
      <w:r w:rsidRPr="005149F5">
        <w:rPr>
          <w:rFonts w:ascii="Times New Roman" w:hAnsi="Times New Roman" w:cs="Times New Roman"/>
          <w:color w:val="000000"/>
          <w:sz w:val="28"/>
          <w:szCs w:val="28"/>
          <w:lang w:val="es-CO" w:eastAsia="es-ES"/>
        </w:rPr>
        <w:t xml:space="preserve">Ello es así, en </w:t>
      </w:r>
      <w:r w:rsidRPr="005149F5">
        <w:rPr>
          <w:rFonts w:ascii="Times New Roman" w:hAnsi="Times New Roman" w:cs="Times New Roman"/>
          <w:i/>
          <w:iCs/>
          <w:color w:val="000000"/>
          <w:sz w:val="28"/>
          <w:szCs w:val="28"/>
          <w:lang w:val="es-CO" w:eastAsia="es-ES"/>
        </w:rPr>
        <w:t>primer lugar</w:t>
      </w:r>
      <w:r w:rsidRPr="005149F5">
        <w:rPr>
          <w:rFonts w:ascii="Times New Roman" w:hAnsi="Times New Roman" w:cs="Times New Roman"/>
          <w:color w:val="000000"/>
          <w:sz w:val="28"/>
          <w:szCs w:val="28"/>
          <w:lang w:val="es-CO" w:eastAsia="es-ES"/>
        </w:rPr>
        <w:t xml:space="preserve">, porque a partir de la descripción del contenido normativo del artículo 19 de la Ley 1702 de 2013, es claro que </w:t>
      </w:r>
      <w:r w:rsidRPr="005149F5">
        <w:rPr>
          <w:rFonts w:ascii="Times New Roman" w:hAnsi="Times New Roman" w:cs="Times New Roman"/>
          <w:color w:val="000000"/>
          <w:sz w:val="28"/>
          <w:szCs w:val="28"/>
          <w:lang w:val="es-CO" w:eastAsia="es-ES"/>
        </w:rPr>
        <w:t>la inhabilidad de cinco (5) años que se cuestiona se origina como consecuencia de la reincidencia en las faltas previstas en los numerales 2, 4</w:t>
      </w:r>
      <w:r w:rsidRPr="005149F5">
        <w:rPr>
          <w:rFonts w:ascii="Times New Roman" w:hAnsi="Times New Roman" w:cs="Times New Roman"/>
          <w:color w:val="000000"/>
          <w:sz w:val="28"/>
          <w:szCs w:val="28"/>
          <w:lang w:val="es-CO" w:eastAsia="es-ES"/>
        </w:rPr>
        <w:t xml:space="preserve">, 5, 6, 8, 10, 12, 14, 15 y 19 del citado artículo, las cuales dan lugar a aplicar la </w:t>
      </w:r>
      <w:r w:rsidRPr="005149F5">
        <w:rPr>
          <w:rFonts w:ascii="Times New Roman" w:hAnsi="Times New Roman" w:cs="Times New Roman"/>
          <w:b/>
          <w:bCs/>
          <w:i/>
          <w:iCs/>
          <w:color w:val="000000"/>
          <w:sz w:val="28"/>
          <w:szCs w:val="28"/>
          <w:lang w:val="es-CO" w:eastAsia="es-ES"/>
        </w:rPr>
        <w:t>cancelación</w:t>
      </w:r>
      <w:r w:rsidRPr="005149F5">
        <w:rPr>
          <w:rFonts w:ascii="Times New Roman" w:hAnsi="Times New Roman" w:cs="Times New Roman"/>
          <w:color w:val="000000"/>
          <w:sz w:val="28"/>
          <w:szCs w:val="28"/>
          <w:lang w:val="es-CO" w:eastAsia="es-ES"/>
        </w:rPr>
        <w:t xml:space="preserve"> de la habilitación de los organismos de apoyo a las autoridades de tránsito. Dichas faltas c</w:t>
      </w:r>
      <w:r w:rsidRPr="005149F5">
        <w:rPr>
          <w:rFonts w:ascii="Times New Roman" w:hAnsi="Times New Roman" w:cs="Times New Roman"/>
          <w:color w:val="000000"/>
          <w:sz w:val="28"/>
          <w:szCs w:val="28"/>
          <w:lang w:val="es-CO" w:eastAsia="es-ES"/>
        </w:rPr>
        <w:t>omprende</w:t>
      </w:r>
      <w:r w:rsidRPr="005149F5">
        <w:rPr>
          <w:rFonts w:ascii="Times New Roman" w:hAnsi="Times New Roman" w:cs="Times New Roman"/>
          <w:color w:val="000000"/>
          <w:sz w:val="28"/>
          <w:szCs w:val="28"/>
          <w:lang w:val="es-CO" w:eastAsia="es-ES"/>
        </w:rPr>
        <w:t>n, entre otras,</w:t>
      </w:r>
      <w:r w:rsidRPr="005149F5">
        <w:rPr>
          <w:rFonts w:ascii="Times New Roman" w:hAnsi="Times New Roman" w:cs="Times New Roman"/>
          <w:color w:val="000000"/>
          <w:sz w:val="28"/>
          <w:szCs w:val="28"/>
          <w:lang w:val="es-CO" w:eastAsia="es-ES"/>
        </w:rPr>
        <w:t xml:space="preserve"> (i) </w:t>
      </w:r>
      <w:r w:rsidRPr="005149F5">
        <w:rPr>
          <w:rFonts w:ascii="Times New Roman" w:hAnsi="Times New Roman" w:cs="Times New Roman"/>
          <w:color w:val="000000"/>
          <w:sz w:val="28"/>
          <w:szCs w:val="28"/>
          <w:lang w:val="es-CO" w:eastAsia="es-ES"/>
        </w:rPr>
        <w:t>pon</w:t>
      </w:r>
      <w:r w:rsidRPr="005149F5">
        <w:rPr>
          <w:rFonts w:ascii="Times New Roman" w:hAnsi="Times New Roman" w:cs="Times New Roman"/>
          <w:color w:val="000000"/>
          <w:sz w:val="28"/>
          <w:szCs w:val="28"/>
          <w:lang w:val="es-CO" w:eastAsia="es-ES"/>
        </w:rPr>
        <w:t>er</w:t>
      </w:r>
      <w:r w:rsidRPr="005149F5">
        <w:rPr>
          <w:rFonts w:ascii="Times New Roman" w:hAnsi="Times New Roman" w:cs="Times New Roman"/>
          <w:color w:val="000000"/>
          <w:sz w:val="28"/>
          <w:szCs w:val="28"/>
          <w:lang w:val="es-CO" w:eastAsia="es-ES"/>
        </w:rPr>
        <w:t xml:space="preserve"> en riesgo o caus</w:t>
      </w:r>
      <w:r w:rsidRPr="005149F5">
        <w:rPr>
          <w:rFonts w:ascii="Times New Roman" w:hAnsi="Times New Roman" w:cs="Times New Roman"/>
          <w:color w:val="000000"/>
          <w:sz w:val="28"/>
          <w:szCs w:val="28"/>
          <w:lang w:val="es-CO" w:eastAsia="es-ES"/>
        </w:rPr>
        <w:t>ar</w:t>
      </w:r>
      <w:r w:rsidRPr="005149F5">
        <w:rPr>
          <w:rFonts w:ascii="Times New Roman" w:hAnsi="Times New Roman" w:cs="Times New Roman"/>
          <w:color w:val="000000"/>
          <w:sz w:val="28"/>
          <w:szCs w:val="28"/>
          <w:lang w:val="es-CO" w:eastAsia="es-ES"/>
        </w:rPr>
        <w:t xml:space="preserve"> daño</w:t>
      </w:r>
      <w:r w:rsidRPr="005149F5">
        <w:rPr>
          <w:rFonts w:ascii="Times New Roman" w:hAnsi="Times New Roman" w:cs="Times New Roman"/>
          <w:color w:val="000000"/>
          <w:sz w:val="28"/>
          <w:szCs w:val="28"/>
          <w:lang w:val="es-CO" w:eastAsia="es-ES"/>
        </w:rPr>
        <w:t>s</w:t>
      </w:r>
      <w:r w:rsidRPr="005149F5">
        <w:rPr>
          <w:rFonts w:ascii="Times New Roman" w:hAnsi="Times New Roman" w:cs="Times New Roman"/>
          <w:color w:val="000000"/>
          <w:sz w:val="28"/>
          <w:szCs w:val="28"/>
          <w:lang w:val="es-CO" w:eastAsia="es-ES"/>
        </w:rPr>
        <w:t xml:space="preserve"> a perso</w:t>
      </w:r>
      <w:r w:rsidRPr="005149F5">
        <w:rPr>
          <w:rFonts w:ascii="Times New Roman" w:hAnsi="Times New Roman" w:cs="Times New Roman"/>
          <w:color w:val="000000"/>
          <w:sz w:val="28"/>
          <w:szCs w:val="28"/>
          <w:lang w:val="es-CO" w:eastAsia="es-ES"/>
        </w:rPr>
        <w:t>nas o bienes</w:t>
      </w:r>
      <w:r w:rsidRPr="005149F5">
        <w:rPr>
          <w:rFonts w:ascii="Times New Roman" w:hAnsi="Times New Roman" w:cs="Times New Roman"/>
          <w:color w:val="000000"/>
          <w:sz w:val="28"/>
          <w:szCs w:val="28"/>
          <w:lang w:val="es-CO" w:eastAsia="es-ES"/>
        </w:rPr>
        <w:t>;</w:t>
      </w:r>
      <w:r w:rsidRPr="005149F5">
        <w:rPr>
          <w:rFonts w:ascii="Times New Roman" w:hAnsi="Times New Roman" w:cs="Times New Roman"/>
          <w:color w:val="000000"/>
          <w:sz w:val="28"/>
          <w:szCs w:val="28"/>
          <w:lang w:val="es-CO" w:eastAsia="es-ES"/>
        </w:rPr>
        <w:t xml:space="preserve"> </w:t>
      </w:r>
      <w:r w:rsidRPr="005149F5">
        <w:rPr>
          <w:rFonts w:ascii="Times New Roman" w:hAnsi="Times New Roman" w:cs="Times New Roman"/>
          <w:color w:val="000000"/>
          <w:sz w:val="28"/>
          <w:szCs w:val="28"/>
          <w:lang w:val="es-CO" w:eastAsia="es-ES"/>
        </w:rPr>
        <w:t xml:space="preserve">(ii) alterar </w:t>
      </w:r>
      <w:r w:rsidRPr="005149F5">
        <w:rPr>
          <w:rFonts w:ascii="Times New Roman" w:hAnsi="Times New Roman" w:cs="Times New Roman"/>
          <w:color w:val="000000"/>
          <w:sz w:val="28"/>
          <w:szCs w:val="28"/>
          <w:lang w:val="es-CO" w:eastAsia="es-ES"/>
        </w:rPr>
        <w:t>o modifi</w:t>
      </w:r>
      <w:r w:rsidRPr="005149F5">
        <w:rPr>
          <w:rFonts w:ascii="Times New Roman" w:hAnsi="Times New Roman" w:cs="Times New Roman"/>
          <w:color w:val="000000"/>
          <w:sz w:val="28"/>
          <w:szCs w:val="28"/>
          <w:lang w:val="es-CO" w:eastAsia="es-ES"/>
        </w:rPr>
        <w:t>car</w:t>
      </w:r>
      <w:r w:rsidRPr="005149F5">
        <w:rPr>
          <w:rFonts w:ascii="Times New Roman" w:hAnsi="Times New Roman" w:cs="Times New Roman"/>
          <w:color w:val="000000"/>
          <w:sz w:val="28"/>
          <w:szCs w:val="28"/>
          <w:lang w:val="es-CO" w:eastAsia="es-ES"/>
        </w:rPr>
        <w:t xml:space="preserve"> la información reportada al RUNT</w:t>
      </w:r>
      <w:r w:rsidRPr="005149F5">
        <w:rPr>
          <w:rFonts w:ascii="Times New Roman" w:hAnsi="Times New Roman" w:cs="Times New Roman"/>
          <w:color w:val="000000"/>
          <w:sz w:val="28"/>
          <w:szCs w:val="28"/>
          <w:lang w:val="es-CO" w:eastAsia="es-ES"/>
        </w:rPr>
        <w:t>;</w:t>
      </w:r>
      <w:r w:rsidRPr="005149F5">
        <w:rPr>
          <w:rFonts w:ascii="Times New Roman" w:hAnsi="Times New Roman" w:cs="Times New Roman"/>
          <w:color w:val="000000"/>
          <w:sz w:val="28"/>
          <w:szCs w:val="28"/>
          <w:lang w:val="es-CO" w:eastAsia="es-ES"/>
        </w:rPr>
        <w:t xml:space="preserve"> </w:t>
      </w:r>
      <w:r w:rsidRPr="005149F5">
        <w:rPr>
          <w:rFonts w:ascii="Times New Roman" w:hAnsi="Times New Roman" w:cs="Times New Roman"/>
          <w:color w:val="000000"/>
          <w:sz w:val="28"/>
          <w:szCs w:val="28"/>
          <w:lang w:val="es-CO" w:eastAsia="es-ES"/>
        </w:rPr>
        <w:t>(iii) expedir</w:t>
      </w:r>
      <w:r w:rsidRPr="005149F5">
        <w:rPr>
          <w:rFonts w:ascii="Times New Roman" w:hAnsi="Times New Roman" w:cs="Times New Roman"/>
          <w:color w:val="000000"/>
          <w:sz w:val="28"/>
          <w:szCs w:val="28"/>
          <w:lang w:val="es-CO" w:eastAsia="es-ES"/>
        </w:rPr>
        <w:t xml:space="preserve"> certificados en categorías o servicios no autorizados</w:t>
      </w:r>
      <w:r w:rsidRPr="005149F5">
        <w:rPr>
          <w:rFonts w:ascii="Times New Roman" w:hAnsi="Times New Roman" w:cs="Times New Roman"/>
          <w:color w:val="000000"/>
          <w:sz w:val="28"/>
          <w:szCs w:val="28"/>
          <w:lang w:val="es-CO" w:eastAsia="es-ES"/>
        </w:rPr>
        <w:t>;</w:t>
      </w:r>
      <w:r w:rsidRPr="005149F5">
        <w:rPr>
          <w:rFonts w:ascii="Times New Roman" w:hAnsi="Times New Roman" w:cs="Times New Roman"/>
          <w:color w:val="000000"/>
          <w:sz w:val="28"/>
          <w:szCs w:val="28"/>
          <w:lang w:val="es-CO" w:eastAsia="es-ES"/>
        </w:rPr>
        <w:t xml:space="preserve"> </w:t>
      </w:r>
      <w:r w:rsidRPr="005149F5">
        <w:rPr>
          <w:rFonts w:ascii="Times New Roman" w:hAnsi="Times New Roman" w:cs="Times New Roman"/>
          <w:color w:val="000000"/>
          <w:sz w:val="28"/>
          <w:szCs w:val="28"/>
          <w:lang w:val="es-CO" w:eastAsia="es-ES"/>
        </w:rPr>
        <w:t>(iv) otorgar</w:t>
      </w:r>
      <w:r w:rsidRPr="005149F5">
        <w:rPr>
          <w:rFonts w:ascii="Times New Roman" w:hAnsi="Times New Roman" w:cs="Times New Roman"/>
          <w:color w:val="000000"/>
          <w:sz w:val="28"/>
          <w:szCs w:val="28"/>
          <w:lang w:val="es-CO" w:eastAsia="es-ES"/>
        </w:rPr>
        <w:t xml:space="preserve"> certificados sin la comparecencia del usuario</w:t>
      </w:r>
      <w:r w:rsidRPr="005149F5">
        <w:rPr>
          <w:rFonts w:ascii="Times New Roman" w:hAnsi="Times New Roman" w:cs="Times New Roman"/>
          <w:color w:val="000000"/>
          <w:sz w:val="28"/>
          <w:szCs w:val="28"/>
          <w:lang w:val="es-CO" w:eastAsia="es-ES"/>
        </w:rPr>
        <w:t>;</w:t>
      </w:r>
      <w:r w:rsidRPr="005149F5">
        <w:rPr>
          <w:rFonts w:ascii="Times New Roman" w:hAnsi="Times New Roman" w:cs="Times New Roman"/>
          <w:color w:val="000000"/>
          <w:sz w:val="28"/>
          <w:szCs w:val="28"/>
          <w:lang w:val="es-CO" w:eastAsia="es-ES"/>
        </w:rPr>
        <w:t xml:space="preserve"> </w:t>
      </w:r>
      <w:r w:rsidRPr="005149F5">
        <w:rPr>
          <w:rFonts w:ascii="Times New Roman" w:hAnsi="Times New Roman" w:cs="Times New Roman"/>
          <w:color w:val="000000"/>
          <w:sz w:val="28"/>
          <w:szCs w:val="28"/>
          <w:lang w:val="es-CO" w:eastAsia="es-ES"/>
        </w:rPr>
        <w:t>(v)</w:t>
      </w:r>
      <w:r w:rsidRPr="005149F5">
        <w:rPr>
          <w:rFonts w:ascii="Times New Roman" w:hAnsi="Times New Roman" w:cs="Times New Roman"/>
          <w:color w:val="000000"/>
          <w:sz w:val="28"/>
          <w:szCs w:val="28"/>
          <w:lang w:val="es-CO" w:eastAsia="es-ES"/>
        </w:rPr>
        <w:t xml:space="preserve"> </w:t>
      </w:r>
      <w:r w:rsidRPr="005149F5">
        <w:rPr>
          <w:rFonts w:ascii="Times New Roman" w:hAnsi="Times New Roman" w:cs="Times New Roman"/>
          <w:color w:val="000000"/>
          <w:sz w:val="28"/>
          <w:szCs w:val="28"/>
          <w:lang w:val="es-CO" w:eastAsia="es-ES"/>
        </w:rPr>
        <w:t>alterar los resultados obtenidos por un aspirante</w:t>
      </w:r>
      <w:r w:rsidRPr="005149F5">
        <w:rPr>
          <w:rFonts w:ascii="Times New Roman" w:hAnsi="Times New Roman" w:cs="Times New Roman"/>
          <w:color w:val="000000"/>
          <w:sz w:val="28"/>
          <w:szCs w:val="28"/>
          <w:lang w:val="es-CO" w:eastAsia="es-ES"/>
        </w:rPr>
        <w:t xml:space="preserve">; (vi) variar las tarifas sin previo </w:t>
      </w:r>
      <w:r w:rsidRPr="005149F5">
        <w:rPr>
          <w:rFonts w:ascii="Times New Roman" w:hAnsi="Times New Roman" w:cs="Times New Roman"/>
          <w:color w:val="000000"/>
          <w:sz w:val="28"/>
          <w:szCs w:val="28"/>
          <w:lang w:val="es-CO" w:eastAsia="es-ES"/>
        </w:rPr>
        <w:t xml:space="preserve">aviso </w:t>
      </w:r>
      <w:r w:rsidRPr="005149F5">
        <w:rPr>
          <w:rFonts w:ascii="Times New Roman" w:hAnsi="Times New Roman" w:cs="Times New Roman"/>
          <w:color w:val="000000"/>
          <w:sz w:val="28"/>
          <w:szCs w:val="28"/>
          <w:lang w:val="es-CO" w:eastAsia="es-ES"/>
        </w:rPr>
        <w:t>al público; (vii) prestar el servicio pese a la existencia de una medida de suspensión,</w:t>
      </w:r>
      <w:r w:rsidRPr="005149F5">
        <w:rPr>
          <w:rFonts w:ascii="Times New Roman" w:hAnsi="Times New Roman" w:cs="Times New Roman"/>
          <w:color w:val="000000"/>
          <w:sz w:val="28"/>
          <w:szCs w:val="28"/>
          <w:lang w:val="es-CO" w:eastAsia="es-ES"/>
        </w:rPr>
        <w:t xml:space="preserve"> etc.</w:t>
      </w:r>
    </w:p>
    <w:bookmarkEnd w:id="20"/>
    <w:p w:rsidR="00C77E33" w:rsidRPr="005149F5" w:rsidRDefault="005149F5" w:rsidP="00C77E33">
      <w:pPr>
        <w:pStyle w:val="Prrafodelista"/>
        <w:rPr>
          <w:rFonts w:ascii="Times New Roman" w:hAnsi="Times New Roman" w:cs="Times New Roman"/>
          <w:color w:val="000000"/>
          <w:sz w:val="28"/>
          <w:szCs w:val="28"/>
          <w:lang w:val="es-CO" w:eastAsia="es-ES"/>
        </w:rPr>
      </w:pPr>
    </w:p>
    <w:p w:rsidR="00C77E33" w:rsidRPr="005149F5" w:rsidRDefault="005149F5" w:rsidP="00A31504">
      <w:pPr>
        <w:pStyle w:val="Prrafodelista"/>
        <w:numPr>
          <w:ilvl w:val="0"/>
          <w:numId w:val="2"/>
        </w:numPr>
        <w:autoSpaceDE w:val="0"/>
        <w:autoSpaceDN w:val="0"/>
        <w:ind w:left="0" w:firstLine="0"/>
        <w:jc w:val="both"/>
        <w:rPr>
          <w:rFonts w:ascii="Times New Roman" w:hAnsi="Times New Roman" w:cs="Times New Roman"/>
          <w:color w:val="000000"/>
          <w:sz w:val="28"/>
          <w:szCs w:val="28"/>
          <w:lang w:val="es-CO" w:eastAsia="es-ES"/>
        </w:rPr>
      </w:pPr>
      <w:r w:rsidRPr="005149F5">
        <w:rPr>
          <w:rFonts w:ascii="Times New Roman" w:hAnsi="Times New Roman" w:cs="Times New Roman"/>
          <w:color w:val="000000"/>
          <w:sz w:val="28"/>
          <w:szCs w:val="28"/>
          <w:lang w:val="es-CO" w:eastAsia="es-ES"/>
        </w:rPr>
        <w:t xml:space="preserve">Esto implica, como ya se dijo, que la inhabilidad opera como una </w:t>
      </w:r>
      <w:r w:rsidRPr="005149F5">
        <w:rPr>
          <w:rFonts w:ascii="Times New Roman" w:hAnsi="Times New Roman" w:cs="Times New Roman"/>
          <w:i/>
          <w:iCs/>
          <w:color w:val="000000"/>
          <w:sz w:val="28"/>
          <w:szCs w:val="28"/>
          <w:lang w:val="es-CO" w:eastAsia="es-ES"/>
        </w:rPr>
        <w:t>inhabilidad</w:t>
      </w:r>
      <w:r w:rsidRPr="005149F5">
        <w:rPr>
          <w:rFonts w:ascii="Times New Roman" w:hAnsi="Times New Roman" w:cs="Times New Roman"/>
          <w:i/>
          <w:iCs/>
          <w:color w:val="000000"/>
          <w:sz w:val="28"/>
          <w:szCs w:val="28"/>
          <w:lang w:val="es-CO" w:eastAsia="es-ES"/>
        </w:rPr>
        <w:t xml:space="preserve"> </w:t>
      </w:r>
      <w:r w:rsidRPr="005149F5">
        <w:rPr>
          <w:rFonts w:ascii="Times New Roman" w:hAnsi="Times New Roman" w:cs="Times New Roman"/>
          <w:i/>
          <w:iCs/>
          <w:color w:val="000000"/>
          <w:sz w:val="28"/>
          <w:szCs w:val="28"/>
          <w:lang w:val="es-CO" w:eastAsia="es-ES"/>
        </w:rPr>
        <w:t xml:space="preserve">sanción, </w:t>
      </w:r>
      <w:r w:rsidRPr="005149F5">
        <w:rPr>
          <w:rFonts w:ascii="Times New Roman" w:hAnsi="Times New Roman" w:cs="Times New Roman"/>
          <w:color w:val="000000"/>
          <w:sz w:val="28"/>
          <w:szCs w:val="28"/>
          <w:lang w:val="es-CO" w:eastAsia="es-ES"/>
        </w:rPr>
        <w:t>de carácter temporal, a la cual s</w:t>
      </w:r>
      <w:r w:rsidRPr="005149F5">
        <w:rPr>
          <w:rFonts w:ascii="Times New Roman" w:hAnsi="Times New Roman" w:cs="Times New Roman"/>
          <w:color w:val="000000"/>
          <w:sz w:val="28"/>
          <w:szCs w:val="28"/>
          <w:lang w:val="es-CO" w:eastAsia="es-ES"/>
        </w:rPr>
        <w:t xml:space="preserve">e añaden las otras medidas de contenido igualmente sancionatorio, que surgen como consecuencia de la cancelación de la habilitación del OAAT. En efecto, la ley autoriza el cierre del </w:t>
      </w:r>
      <w:r w:rsidRPr="005149F5">
        <w:rPr>
          <w:rFonts w:ascii="Times New Roman" w:hAnsi="Times New Roman" w:cs="Times New Roman"/>
          <w:color w:val="000000"/>
          <w:sz w:val="28"/>
          <w:szCs w:val="28"/>
          <w:lang w:val="es-CO" w:eastAsia="es-ES"/>
        </w:rPr>
        <w:t>establecimiento</w:t>
      </w:r>
      <w:r w:rsidRPr="005149F5">
        <w:rPr>
          <w:rFonts w:ascii="Times New Roman" w:hAnsi="Times New Roman" w:cs="Times New Roman"/>
          <w:color w:val="000000"/>
          <w:sz w:val="28"/>
          <w:szCs w:val="28"/>
          <w:lang w:val="es-CO" w:eastAsia="es-ES"/>
        </w:rPr>
        <w:t xml:space="preserve"> de </w:t>
      </w:r>
      <w:r w:rsidRPr="005149F5">
        <w:rPr>
          <w:rFonts w:ascii="Times New Roman" w:hAnsi="Times New Roman" w:cs="Times New Roman"/>
          <w:color w:val="000000"/>
          <w:sz w:val="28"/>
          <w:szCs w:val="28"/>
          <w:lang w:val="es-CO" w:eastAsia="es-ES"/>
        </w:rPr>
        <w:t>comercio</w:t>
      </w:r>
      <w:r w:rsidRPr="005149F5">
        <w:rPr>
          <w:rFonts w:ascii="Times New Roman" w:hAnsi="Times New Roman" w:cs="Times New Roman"/>
          <w:color w:val="000000"/>
          <w:sz w:val="28"/>
          <w:szCs w:val="28"/>
          <w:lang w:val="es-CO" w:eastAsia="es-ES"/>
        </w:rPr>
        <w:t xml:space="preserve"> y, a diferencia de la suspensión, tiene </w:t>
      </w:r>
      <w:r w:rsidRPr="005149F5">
        <w:rPr>
          <w:rFonts w:ascii="Times New Roman" w:hAnsi="Times New Roman" w:cs="Times New Roman"/>
          <w:color w:val="000000"/>
          <w:sz w:val="28"/>
          <w:szCs w:val="28"/>
          <w:lang w:val="es-CO" w:eastAsia="es-ES"/>
        </w:rPr>
        <w:t>conse</w:t>
      </w:r>
      <w:r w:rsidRPr="005149F5">
        <w:rPr>
          <w:rFonts w:ascii="Times New Roman" w:hAnsi="Times New Roman" w:cs="Times New Roman"/>
          <w:color w:val="000000"/>
          <w:sz w:val="28"/>
          <w:szCs w:val="28"/>
          <w:lang w:val="es-CO" w:eastAsia="es-ES"/>
        </w:rPr>
        <w:t>cuencia</w:t>
      </w:r>
      <w:r w:rsidRPr="005149F5">
        <w:rPr>
          <w:rFonts w:ascii="Times New Roman" w:hAnsi="Times New Roman" w:cs="Times New Roman"/>
          <w:color w:val="000000"/>
          <w:sz w:val="28"/>
          <w:szCs w:val="28"/>
          <w:lang w:val="es-CO" w:eastAsia="es-ES"/>
        </w:rPr>
        <w:t xml:space="preserve"> sobre todas las sedes de</w:t>
      </w:r>
      <w:r w:rsidRPr="005149F5">
        <w:rPr>
          <w:rFonts w:ascii="Times New Roman" w:hAnsi="Times New Roman" w:cs="Times New Roman"/>
          <w:color w:val="000000"/>
          <w:sz w:val="28"/>
          <w:szCs w:val="28"/>
          <w:lang w:val="es-CO" w:eastAsia="es-ES"/>
        </w:rPr>
        <w:t>l</w:t>
      </w:r>
      <w:r w:rsidRPr="005149F5">
        <w:rPr>
          <w:rFonts w:ascii="Times New Roman" w:hAnsi="Times New Roman" w:cs="Times New Roman"/>
          <w:color w:val="000000"/>
          <w:sz w:val="28"/>
          <w:szCs w:val="28"/>
          <w:lang w:val="es-CO" w:eastAsia="es-ES"/>
        </w:rPr>
        <w:t xml:space="preserve"> organismo. </w:t>
      </w:r>
      <w:r w:rsidRPr="005149F5">
        <w:rPr>
          <w:rFonts w:ascii="Times New Roman" w:hAnsi="Times New Roman" w:cs="Times New Roman"/>
          <w:color w:val="000000"/>
          <w:sz w:val="28"/>
          <w:szCs w:val="28"/>
          <w:lang w:val="es-CO" w:eastAsia="es-ES"/>
        </w:rPr>
        <w:t>Por ello, e</w:t>
      </w:r>
      <w:r w:rsidRPr="005149F5">
        <w:rPr>
          <w:rFonts w:ascii="Times New Roman" w:hAnsi="Times New Roman" w:cs="Times New Roman"/>
          <w:color w:val="000000"/>
          <w:sz w:val="28"/>
          <w:szCs w:val="28"/>
          <w:lang w:val="es-CO" w:eastAsia="es-ES"/>
        </w:rPr>
        <w:t xml:space="preserve">n la práctica, y con carácter definitivo, se deja de prestar cualquier servicio a los usuarios y se pierde </w:t>
      </w:r>
      <w:r w:rsidRPr="005149F5">
        <w:rPr>
          <w:rFonts w:ascii="Times New Roman" w:hAnsi="Times New Roman" w:cs="Times New Roman"/>
          <w:color w:val="000000"/>
          <w:sz w:val="28"/>
          <w:szCs w:val="28"/>
          <w:lang w:val="es-CO" w:eastAsia="es-ES"/>
        </w:rPr>
        <w:t xml:space="preserve">todo vínculo con el RUNT. </w:t>
      </w:r>
    </w:p>
    <w:p w:rsidR="00393327" w:rsidRPr="005149F5" w:rsidRDefault="005149F5" w:rsidP="00393327">
      <w:pPr>
        <w:pStyle w:val="Prrafodelista"/>
        <w:rPr>
          <w:rFonts w:ascii="Times New Roman" w:hAnsi="Times New Roman" w:cs="Times New Roman"/>
          <w:color w:val="000000"/>
          <w:sz w:val="28"/>
          <w:szCs w:val="28"/>
          <w:lang w:val="es-CO" w:eastAsia="es-ES"/>
        </w:rPr>
      </w:pPr>
    </w:p>
    <w:p w:rsidR="004F7F5E" w:rsidRPr="005149F5" w:rsidRDefault="005149F5" w:rsidP="00A31504">
      <w:pPr>
        <w:pStyle w:val="Prrafodelista"/>
        <w:numPr>
          <w:ilvl w:val="0"/>
          <w:numId w:val="2"/>
        </w:numPr>
        <w:autoSpaceDE w:val="0"/>
        <w:autoSpaceDN w:val="0"/>
        <w:ind w:left="0" w:firstLine="0"/>
        <w:jc w:val="both"/>
        <w:rPr>
          <w:rFonts w:ascii="Times New Roman" w:hAnsi="Times New Roman" w:cs="Times New Roman"/>
          <w:color w:val="000000"/>
          <w:sz w:val="28"/>
          <w:szCs w:val="28"/>
          <w:lang w:val="es-CO" w:eastAsia="es-ES"/>
        </w:rPr>
      </w:pPr>
      <w:r w:rsidRPr="005149F5">
        <w:rPr>
          <w:rFonts w:ascii="Times New Roman" w:hAnsi="Times New Roman" w:cs="Times New Roman"/>
          <w:color w:val="000000"/>
          <w:sz w:val="28"/>
          <w:szCs w:val="28"/>
          <w:lang w:val="es-CO" w:eastAsia="es-ES"/>
        </w:rPr>
        <w:t xml:space="preserve">Ahora bien, </w:t>
      </w:r>
      <w:r w:rsidRPr="005149F5">
        <w:rPr>
          <w:rFonts w:ascii="Times New Roman" w:hAnsi="Times New Roman" w:cs="Times New Roman"/>
          <w:color w:val="000000"/>
          <w:sz w:val="28"/>
          <w:szCs w:val="28"/>
          <w:lang w:val="es-CO" w:eastAsia="es-ES"/>
        </w:rPr>
        <w:t xml:space="preserve">para efectos de determinar el alcance de la inhabilidad sanción, la redacción de la </w:t>
      </w:r>
      <w:r w:rsidRPr="005149F5">
        <w:rPr>
          <w:rFonts w:ascii="Times New Roman" w:hAnsi="Times New Roman" w:cs="Times New Roman"/>
          <w:color w:val="000000"/>
          <w:sz w:val="28"/>
          <w:szCs w:val="28"/>
          <w:lang w:val="es-CO" w:eastAsia="es-ES"/>
        </w:rPr>
        <w:t>disposición legal</w:t>
      </w:r>
      <w:r w:rsidRPr="005149F5">
        <w:rPr>
          <w:rFonts w:ascii="Times New Roman" w:hAnsi="Times New Roman" w:cs="Times New Roman"/>
          <w:color w:val="000000"/>
          <w:sz w:val="28"/>
          <w:szCs w:val="28"/>
          <w:lang w:val="es-CO" w:eastAsia="es-ES"/>
        </w:rPr>
        <w:t xml:space="preserve"> acusada </w:t>
      </w:r>
      <w:r w:rsidRPr="005149F5">
        <w:rPr>
          <w:rFonts w:ascii="Times New Roman" w:hAnsi="Times New Roman" w:cs="Times New Roman"/>
          <w:color w:val="000000"/>
          <w:sz w:val="28"/>
          <w:szCs w:val="28"/>
          <w:lang w:val="es-CO" w:eastAsia="es-ES"/>
        </w:rPr>
        <w:t>señala</w:t>
      </w:r>
      <w:r w:rsidRPr="005149F5">
        <w:rPr>
          <w:rFonts w:ascii="Times New Roman" w:hAnsi="Times New Roman" w:cs="Times New Roman"/>
          <w:color w:val="000000"/>
          <w:sz w:val="28"/>
          <w:szCs w:val="28"/>
          <w:lang w:val="es-CO" w:eastAsia="es-ES"/>
        </w:rPr>
        <w:t xml:space="preserve"> que: “</w:t>
      </w:r>
      <w:r w:rsidRPr="005149F5">
        <w:rPr>
          <w:rFonts w:ascii="Times New Roman" w:hAnsi="Times New Roman" w:cs="Times New Roman"/>
          <w:i/>
          <w:iCs/>
          <w:color w:val="000000"/>
          <w:sz w:val="28"/>
          <w:szCs w:val="28"/>
          <w:lang w:val="es-CO" w:eastAsia="es-ES"/>
        </w:rPr>
        <w:t xml:space="preserve">Las personas naturales o jurídicas que hayan dado lugar a la cancelación, </w:t>
      </w:r>
      <w:r w:rsidRPr="005149F5">
        <w:rPr>
          <w:rFonts w:ascii="Times New Roman" w:hAnsi="Times New Roman" w:cs="Times New Roman"/>
          <w:i/>
          <w:iCs/>
          <w:color w:val="000000"/>
          <w:sz w:val="28"/>
          <w:szCs w:val="28"/>
          <w:u w:val="single"/>
          <w:lang w:val="es-CO" w:eastAsia="es-ES"/>
        </w:rPr>
        <w:t>sus asociados y parientes hasta el cuarto grado de consangu</w:t>
      </w:r>
      <w:r w:rsidRPr="005149F5">
        <w:rPr>
          <w:rFonts w:ascii="Times New Roman" w:hAnsi="Times New Roman" w:cs="Times New Roman"/>
          <w:i/>
          <w:iCs/>
          <w:color w:val="000000"/>
          <w:sz w:val="28"/>
          <w:szCs w:val="28"/>
          <w:u w:val="single"/>
          <w:lang w:val="es-CO" w:eastAsia="es-ES"/>
        </w:rPr>
        <w:t>inidad, segundo de afinidad y primero civil</w:t>
      </w:r>
      <w:r w:rsidRPr="005149F5">
        <w:rPr>
          <w:rFonts w:ascii="Times New Roman" w:hAnsi="Times New Roman" w:cs="Times New Roman"/>
          <w:i/>
          <w:iCs/>
          <w:color w:val="000000"/>
          <w:sz w:val="28"/>
          <w:szCs w:val="28"/>
          <w:lang w:val="es-CO" w:eastAsia="es-ES"/>
        </w:rPr>
        <w:t>, no podr</w:t>
      </w:r>
      <w:r w:rsidRPr="005149F5">
        <w:rPr>
          <w:rFonts w:ascii="Times New Roman" w:hAnsi="Times New Roman" w:cs="Times New Roman"/>
          <w:i/>
          <w:iCs/>
          <w:color w:val="000000"/>
          <w:sz w:val="28"/>
          <w:szCs w:val="28"/>
          <w:lang w:val="es-CO" w:eastAsia="es-ES"/>
        </w:rPr>
        <w:t>án constituir nuevos organismos de apoyo en cualquiera de sus modalidades ni asociarse o hacer parte a cualquier título de organismos ya habilitados durante los cinco (5) años siguientes</w:t>
      </w:r>
      <w:r w:rsidRPr="005149F5">
        <w:rPr>
          <w:rFonts w:ascii="Times New Roman" w:hAnsi="Times New Roman" w:cs="Times New Roman"/>
          <w:color w:val="000000"/>
          <w:sz w:val="28"/>
          <w:szCs w:val="28"/>
          <w:lang w:val="es-CO" w:eastAsia="es-ES"/>
        </w:rPr>
        <w:t>”.</w:t>
      </w:r>
      <w:r w:rsidRPr="005149F5">
        <w:rPr>
          <w:rFonts w:ascii="Times New Roman" w:hAnsi="Times New Roman" w:cs="Times New Roman"/>
          <w:color w:val="000000"/>
          <w:sz w:val="28"/>
          <w:szCs w:val="28"/>
          <w:lang w:val="es-CO" w:eastAsia="es-ES"/>
        </w:rPr>
        <w:t xml:space="preserve"> (Énfasis en el </w:t>
      </w:r>
      <w:r w:rsidRPr="005149F5">
        <w:rPr>
          <w:rFonts w:ascii="Times New Roman" w:hAnsi="Times New Roman" w:cs="Times New Roman"/>
          <w:color w:val="000000"/>
          <w:sz w:val="28"/>
          <w:szCs w:val="28"/>
          <w:lang w:val="es-CO" w:eastAsia="es-ES"/>
        </w:rPr>
        <w:t>precepto legal acusado)</w:t>
      </w:r>
      <w:r w:rsidRPr="005149F5">
        <w:rPr>
          <w:rFonts w:ascii="Times New Roman" w:hAnsi="Times New Roman" w:cs="Times New Roman"/>
          <w:color w:val="000000"/>
          <w:sz w:val="28"/>
          <w:szCs w:val="28"/>
          <w:lang w:val="es-CO" w:eastAsia="es-ES"/>
        </w:rPr>
        <w:t>.</w:t>
      </w:r>
      <w:r w:rsidRPr="005149F5">
        <w:rPr>
          <w:rFonts w:ascii="Times New Roman" w:hAnsi="Times New Roman" w:cs="Times New Roman"/>
          <w:color w:val="000000"/>
          <w:sz w:val="28"/>
          <w:szCs w:val="28"/>
          <w:lang w:val="es-CO" w:eastAsia="es-ES"/>
        </w:rPr>
        <w:t xml:space="preserve"> </w:t>
      </w:r>
    </w:p>
    <w:p w:rsidR="004F7F5E" w:rsidRPr="005149F5" w:rsidRDefault="005149F5" w:rsidP="004F7F5E">
      <w:pPr>
        <w:pStyle w:val="Prrafodelista"/>
        <w:rPr>
          <w:rFonts w:ascii="Times New Roman" w:hAnsi="Times New Roman" w:cs="Times New Roman"/>
          <w:color w:val="000000"/>
          <w:sz w:val="28"/>
          <w:szCs w:val="28"/>
          <w:lang w:val="es-CO" w:eastAsia="es-ES"/>
        </w:rPr>
      </w:pPr>
    </w:p>
    <w:p w:rsidR="00393327" w:rsidRPr="005149F5" w:rsidRDefault="005149F5" w:rsidP="00A31504">
      <w:pPr>
        <w:pStyle w:val="Prrafodelista"/>
        <w:numPr>
          <w:ilvl w:val="0"/>
          <w:numId w:val="2"/>
        </w:numPr>
        <w:autoSpaceDE w:val="0"/>
        <w:autoSpaceDN w:val="0"/>
        <w:ind w:left="0" w:firstLine="0"/>
        <w:jc w:val="both"/>
        <w:rPr>
          <w:rFonts w:ascii="Times New Roman" w:hAnsi="Times New Roman" w:cs="Times New Roman"/>
          <w:color w:val="000000"/>
          <w:sz w:val="28"/>
          <w:szCs w:val="28"/>
          <w:lang w:val="es-CO" w:eastAsia="es-ES"/>
        </w:rPr>
      </w:pPr>
      <w:r w:rsidRPr="005149F5">
        <w:rPr>
          <w:rFonts w:ascii="Times New Roman" w:hAnsi="Times New Roman" w:cs="Times New Roman"/>
          <w:color w:val="000000"/>
          <w:sz w:val="28"/>
          <w:szCs w:val="28"/>
          <w:lang w:val="es-CO" w:eastAsia="es-ES"/>
        </w:rPr>
        <w:t xml:space="preserve">Como se advierte de lo anterior, </w:t>
      </w:r>
      <w:r w:rsidRPr="005149F5">
        <w:rPr>
          <w:rFonts w:ascii="Times New Roman" w:hAnsi="Times New Roman" w:cs="Times New Roman"/>
          <w:color w:val="000000"/>
          <w:sz w:val="28"/>
          <w:szCs w:val="28"/>
          <w:lang w:val="es-CO" w:eastAsia="es-ES"/>
        </w:rPr>
        <w:t>dicha</w:t>
      </w:r>
      <w:r w:rsidRPr="005149F5">
        <w:rPr>
          <w:rFonts w:ascii="Times New Roman" w:hAnsi="Times New Roman" w:cs="Times New Roman"/>
          <w:color w:val="000000"/>
          <w:sz w:val="28"/>
          <w:szCs w:val="28"/>
          <w:lang w:val="es-CO" w:eastAsia="es-ES"/>
        </w:rPr>
        <w:t xml:space="preserve"> disposición incluye dos tipos de sujetos que serían afectados por la inhabilidad de cinco años originada por la cancelación de la habilitación del OAAT, por una parte, “</w:t>
      </w:r>
      <w:r w:rsidRPr="005149F5">
        <w:rPr>
          <w:rFonts w:ascii="Times New Roman" w:hAnsi="Times New Roman" w:cs="Times New Roman"/>
          <w:i/>
          <w:iCs/>
          <w:color w:val="000000"/>
          <w:sz w:val="28"/>
          <w:szCs w:val="28"/>
          <w:lang w:val="es-CO" w:eastAsia="es-ES"/>
        </w:rPr>
        <w:t xml:space="preserve">las personas naturales o jurídicas que </w:t>
      </w:r>
      <w:r w:rsidRPr="005149F5">
        <w:rPr>
          <w:rFonts w:ascii="Times New Roman" w:hAnsi="Times New Roman" w:cs="Times New Roman"/>
          <w:b/>
          <w:bCs/>
          <w:i/>
          <w:iCs/>
          <w:color w:val="000000"/>
          <w:sz w:val="28"/>
          <w:szCs w:val="28"/>
          <w:lang w:val="es-CO" w:eastAsia="es-ES"/>
        </w:rPr>
        <w:t>hayan dado lugar</w:t>
      </w:r>
      <w:r w:rsidRPr="005149F5">
        <w:rPr>
          <w:rFonts w:ascii="Times New Roman" w:hAnsi="Times New Roman" w:cs="Times New Roman"/>
          <w:i/>
          <w:iCs/>
          <w:color w:val="000000"/>
          <w:sz w:val="28"/>
          <w:szCs w:val="28"/>
          <w:lang w:val="es-CO" w:eastAsia="es-ES"/>
        </w:rPr>
        <w:t xml:space="preserve"> a la cancelación</w:t>
      </w:r>
      <w:r w:rsidRPr="005149F5">
        <w:rPr>
          <w:rFonts w:ascii="Times New Roman" w:hAnsi="Times New Roman" w:cs="Times New Roman"/>
          <w:color w:val="000000"/>
          <w:sz w:val="28"/>
          <w:szCs w:val="28"/>
          <w:lang w:val="es-CO" w:eastAsia="es-ES"/>
        </w:rPr>
        <w:t>”</w:t>
      </w:r>
      <w:r w:rsidRPr="005149F5">
        <w:rPr>
          <w:rStyle w:val="Refdenotaalpie"/>
          <w:rFonts w:ascii="Times New Roman" w:hAnsi="Times New Roman" w:cs="Times New Roman"/>
          <w:color w:val="000000"/>
          <w:sz w:val="28"/>
          <w:lang w:val="es-CO" w:eastAsia="es-ES"/>
        </w:rPr>
        <w:footnoteReference w:id="142"/>
      </w:r>
      <w:r w:rsidRPr="005149F5">
        <w:rPr>
          <w:rFonts w:ascii="Times New Roman" w:hAnsi="Times New Roman" w:cs="Times New Roman"/>
          <w:color w:val="000000"/>
          <w:sz w:val="28"/>
          <w:szCs w:val="28"/>
          <w:lang w:val="es-CO" w:eastAsia="es-ES"/>
        </w:rPr>
        <w:t xml:space="preserve">, y por la otra, </w:t>
      </w:r>
      <w:r w:rsidRPr="005149F5">
        <w:rPr>
          <w:rFonts w:ascii="Times New Roman" w:hAnsi="Times New Roman" w:cs="Times New Roman"/>
          <w:b/>
          <w:bCs/>
          <w:i/>
          <w:iCs/>
          <w:color w:val="000000"/>
          <w:sz w:val="28"/>
          <w:szCs w:val="28"/>
          <w:lang w:val="es-CO" w:eastAsia="es-ES"/>
        </w:rPr>
        <w:t>los asociados y parientes</w:t>
      </w:r>
      <w:r w:rsidRPr="005149F5">
        <w:rPr>
          <w:rFonts w:ascii="Times New Roman" w:hAnsi="Times New Roman" w:cs="Times New Roman"/>
          <w:i/>
          <w:iCs/>
          <w:color w:val="000000"/>
          <w:sz w:val="28"/>
          <w:szCs w:val="28"/>
          <w:lang w:val="es-CO" w:eastAsia="es-ES"/>
        </w:rPr>
        <w:t xml:space="preserve"> </w:t>
      </w:r>
      <w:r w:rsidRPr="005149F5">
        <w:rPr>
          <w:rFonts w:ascii="Times New Roman" w:hAnsi="Times New Roman" w:cs="Times New Roman"/>
          <w:i/>
          <w:iCs/>
          <w:color w:val="000000"/>
          <w:sz w:val="28"/>
          <w:szCs w:val="28"/>
          <w:lang w:val="es-CO" w:eastAsia="es-ES"/>
        </w:rPr>
        <w:t xml:space="preserve">de </w:t>
      </w:r>
      <w:r w:rsidRPr="005149F5">
        <w:rPr>
          <w:rFonts w:ascii="Times New Roman" w:hAnsi="Times New Roman" w:cs="Times New Roman"/>
          <w:i/>
          <w:iCs/>
          <w:color w:val="000000"/>
          <w:sz w:val="28"/>
          <w:szCs w:val="28"/>
          <w:lang w:val="es-CO" w:eastAsia="es-ES"/>
        </w:rPr>
        <w:t>esas</w:t>
      </w:r>
      <w:r w:rsidRPr="005149F5">
        <w:rPr>
          <w:rFonts w:ascii="Times New Roman" w:hAnsi="Times New Roman" w:cs="Times New Roman"/>
          <w:i/>
          <w:iCs/>
          <w:color w:val="000000"/>
          <w:sz w:val="28"/>
          <w:szCs w:val="28"/>
          <w:lang w:val="es-CO" w:eastAsia="es-ES"/>
        </w:rPr>
        <w:t xml:space="preserve"> personas </w:t>
      </w:r>
      <w:r w:rsidRPr="005149F5">
        <w:rPr>
          <w:rFonts w:ascii="Times New Roman" w:hAnsi="Times New Roman" w:cs="Times New Roman"/>
          <w:i/>
          <w:iCs/>
          <w:color w:val="000000"/>
          <w:sz w:val="28"/>
          <w:szCs w:val="28"/>
          <w:lang w:val="es-CO" w:eastAsia="es-ES"/>
        </w:rPr>
        <w:t>en los grados</w:t>
      </w:r>
      <w:r w:rsidRPr="005149F5">
        <w:rPr>
          <w:rFonts w:ascii="Times New Roman" w:hAnsi="Times New Roman" w:cs="Times New Roman"/>
          <w:i/>
          <w:iCs/>
          <w:color w:val="000000"/>
          <w:sz w:val="28"/>
          <w:szCs w:val="28"/>
          <w:lang w:val="es-CO" w:eastAsia="es-ES"/>
        </w:rPr>
        <w:t xml:space="preserve"> previamente</w:t>
      </w:r>
      <w:r w:rsidRPr="005149F5">
        <w:rPr>
          <w:rFonts w:ascii="Times New Roman" w:hAnsi="Times New Roman" w:cs="Times New Roman"/>
          <w:i/>
          <w:iCs/>
          <w:color w:val="000000"/>
          <w:sz w:val="28"/>
          <w:szCs w:val="28"/>
          <w:lang w:val="es-CO" w:eastAsia="es-ES"/>
        </w:rPr>
        <w:t xml:space="preserve"> descritos</w:t>
      </w:r>
      <w:r w:rsidRPr="005149F5">
        <w:rPr>
          <w:rFonts w:ascii="Times New Roman" w:hAnsi="Times New Roman" w:cs="Times New Roman"/>
          <w:i/>
          <w:iCs/>
          <w:color w:val="000000"/>
          <w:sz w:val="28"/>
          <w:szCs w:val="28"/>
          <w:lang w:val="es-CO" w:eastAsia="es-ES"/>
        </w:rPr>
        <w:t xml:space="preserve"> por la norma</w:t>
      </w:r>
      <w:r w:rsidRPr="005149F5">
        <w:rPr>
          <w:rFonts w:ascii="Times New Roman" w:hAnsi="Times New Roman" w:cs="Times New Roman"/>
          <w:color w:val="000000"/>
          <w:sz w:val="28"/>
          <w:szCs w:val="28"/>
          <w:lang w:val="es-CO" w:eastAsia="es-ES"/>
        </w:rPr>
        <w:t xml:space="preserve">. En este </w:t>
      </w:r>
      <w:r w:rsidRPr="005149F5">
        <w:rPr>
          <w:rFonts w:ascii="Times New Roman" w:hAnsi="Times New Roman" w:cs="Times New Roman"/>
          <w:color w:val="000000"/>
          <w:sz w:val="28"/>
          <w:szCs w:val="28"/>
          <w:lang w:val="es-CO" w:eastAsia="es-ES"/>
        </w:rPr>
        <w:t>orden de ideas</w:t>
      </w:r>
      <w:r w:rsidRPr="005149F5">
        <w:rPr>
          <w:rFonts w:ascii="Times New Roman" w:hAnsi="Times New Roman" w:cs="Times New Roman"/>
          <w:color w:val="000000"/>
          <w:sz w:val="28"/>
          <w:szCs w:val="28"/>
          <w:lang w:val="es-CO" w:eastAsia="es-ES"/>
        </w:rPr>
        <w:t xml:space="preserve">, </w:t>
      </w:r>
      <w:r w:rsidRPr="005149F5">
        <w:rPr>
          <w:rFonts w:ascii="Times New Roman" w:hAnsi="Times New Roman" w:cs="Times New Roman"/>
          <w:b/>
          <w:bCs/>
          <w:color w:val="000000"/>
          <w:sz w:val="28"/>
          <w:szCs w:val="28"/>
          <w:lang w:val="es-CO" w:eastAsia="es-ES"/>
        </w:rPr>
        <w:t>(i)</w:t>
      </w:r>
      <w:r w:rsidRPr="005149F5">
        <w:rPr>
          <w:rFonts w:ascii="Times New Roman" w:hAnsi="Times New Roman" w:cs="Times New Roman"/>
          <w:color w:val="000000"/>
          <w:sz w:val="28"/>
          <w:szCs w:val="28"/>
          <w:lang w:val="es-CO" w:eastAsia="es-ES"/>
        </w:rPr>
        <w:t xml:space="preserve"> </w:t>
      </w:r>
      <w:r w:rsidRPr="005149F5">
        <w:rPr>
          <w:rFonts w:ascii="Times New Roman" w:hAnsi="Times New Roman" w:cs="Times New Roman"/>
          <w:color w:val="000000"/>
          <w:sz w:val="28"/>
          <w:szCs w:val="28"/>
          <w:lang w:val="es-CO" w:eastAsia="es-ES"/>
        </w:rPr>
        <w:t>mientras en el primer caso</w:t>
      </w:r>
      <w:r w:rsidRPr="005149F5">
        <w:rPr>
          <w:rFonts w:ascii="Times New Roman" w:hAnsi="Times New Roman" w:cs="Times New Roman"/>
          <w:color w:val="000000"/>
          <w:sz w:val="28"/>
          <w:szCs w:val="28"/>
          <w:lang w:val="es-CO" w:eastAsia="es-ES"/>
        </w:rPr>
        <w:t>,</w:t>
      </w:r>
      <w:r w:rsidRPr="005149F5">
        <w:rPr>
          <w:rFonts w:ascii="Times New Roman" w:hAnsi="Times New Roman" w:cs="Times New Roman"/>
          <w:color w:val="000000"/>
          <w:sz w:val="28"/>
          <w:szCs w:val="28"/>
          <w:lang w:val="es-CO" w:eastAsia="es-ES"/>
        </w:rPr>
        <w:t xml:space="preserve"> la inhabilidad constituye un juicio de reproche del comportamiento de una persona</w:t>
      </w:r>
      <w:r w:rsidRPr="005149F5">
        <w:rPr>
          <w:rFonts w:ascii="Times New Roman" w:hAnsi="Times New Roman" w:cs="Times New Roman"/>
          <w:color w:val="000000"/>
          <w:sz w:val="28"/>
          <w:szCs w:val="28"/>
          <w:lang w:val="es-CO" w:eastAsia="es-ES"/>
        </w:rPr>
        <w:t xml:space="preserve"> natural o jurídica</w:t>
      </w:r>
      <w:r w:rsidRPr="005149F5">
        <w:rPr>
          <w:rFonts w:ascii="Times New Roman" w:hAnsi="Times New Roman" w:cs="Times New Roman"/>
          <w:color w:val="000000"/>
          <w:sz w:val="28"/>
          <w:szCs w:val="28"/>
          <w:lang w:val="es-CO" w:eastAsia="es-ES"/>
        </w:rPr>
        <w:t xml:space="preserve">, para efectos de determinar que ella fue la que </w:t>
      </w:r>
      <w:r w:rsidRPr="005149F5">
        <w:rPr>
          <w:rFonts w:ascii="Times New Roman" w:hAnsi="Times New Roman" w:cs="Times New Roman"/>
          <w:b/>
          <w:bCs/>
          <w:i/>
          <w:iCs/>
          <w:color w:val="000000"/>
          <w:sz w:val="28"/>
          <w:szCs w:val="28"/>
          <w:lang w:val="es-CO" w:eastAsia="es-ES"/>
        </w:rPr>
        <w:t>dio lugar</w:t>
      </w:r>
      <w:r w:rsidRPr="005149F5">
        <w:rPr>
          <w:rFonts w:ascii="Times New Roman" w:hAnsi="Times New Roman" w:cs="Times New Roman"/>
          <w:color w:val="000000"/>
          <w:sz w:val="28"/>
          <w:szCs w:val="28"/>
          <w:lang w:val="es-CO" w:eastAsia="es-ES"/>
        </w:rPr>
        <w:t xml:space="preserve"> a la cancelación </w:t>
      </w:r>
      <w:r w:rsidRPr="005149F5">
        <w:rPr>
          <w:rFonts w:ascii="Times New Roman" w:hAnsi="Times New Roman" w:cs="Times New Roman"/>
          <w:color w:val="000000"/>
          <w:sz w:val="28"/>
          <w:szCs w:val="28"/>
          <w:lang w:val="es-CO" w:eastAsia="es-ES"/>
        </w:rPr>
        <w:t>de</w:t>
      </w:r>
      <w:r w:rsidRPr="005149F5">
        <w:rPr>
          <w:rFonts w:ascii="Times New Roman" w:hAnsi="Times New Roman" w:cs="Times New Roman"/>
          <w:color w:val="000000"/>
          <w:sz w:val="28"/>
          <w:szCs w:val="28"/>
          <w:lang w:val="es-CO" w:eastAsia="es-ES"/>
        </w:rPr>
        <w:t xml:space="preserve"> </w:t>
      </w:r>
      <w:r w:rsidRPr="005149F5">
        <w:rPr>
          <w:rFonts w:ascii="Times New Roman" w:hAnsi="Times New Roman" w:cs="Times New Roman"/>
          <w:color w:val="000000"/>
          <w:sz w:val="28"/>
          <w:szCs w:val="28"/>
          <w:lang w:val="es-CO" w:eastAsia="es-ES"/>
        </w:rPr>
        <w:t>l</w:t>
      </w:r>
      <w:r w:rsidRPr="005149F5">
        <w:rPr>
          <w:rFonts w:ascii="Times New Roman" w:hAnsi="Times New Roman" w:cs="Times New Roman"/>
          <w:color w:val="000000"/>
          <w:sz w:val="28"/>
          <w:szCs w:val="28"/>
          <w:lang w:val="es-CO" w:eastAsia="es-ES"/>
        </w:rPr>
        <w:t>a</w:t>
      </w:r>
      <w:r w:rsidRPr="005149F5">
        <w:rPr>
          <w:rFonts w:ascii="Times New Roman" w:hAnsi="Times New Roman" w:cs="Times New Roman"/>
          <w:color w:val="000000"/>
          <w:sz w:val="28"/>
          <w:szCs w:val="28"/>
          <w:lang w:val="es-CO" w:eastAsia="es-ES"/>
        </w:rPr>
        <w:t xml:space="preserve"> habilitación del OAAT </w:t>
      </w:r>
      <w:r w:rsidRPr="005149F5">
        <w:rPr>
          <w:rFonts w:ascii="Times New Roman" w:hAnsi="Times New Roman" w:cs="Times New Roman"/>
          <w:color w:val="000000"/>
          <w:sz w:val="28"/>
          <w:szCs w:val="28"/>
          <w:lang w:val="es-CO" w:eastAsia="es-ES"/>
        </w:rPr>
        <w:t>y que, por esa circunstancia, al haber originado la</w:t>
      </w:r>
      <w:r w:rsidRPr="005149F5">
        <w:rPr>
          <w:rFonts w:ascii="Times New Roman" w:hAnsi="Times New Roman" w:cs="Times New Roman"/>
          <w:color w:val="000000"/>
          <w:sz w:val="28"/>
          <w:szCs w:val="28"/>
          <w:lang w:val="es-CO" w:eastAsia="es-ES"/>
        </w:rPr>
        <w:t xml:space="preserve"> reincidencia en una falta </w:t>
      </w:r>
      <w:r w:rsidRPr="005149F5">
        <w:rPr>
          <w:rFonts w:ascii="Times New Roman" w:hAnsi="Times New Roman" w:cs="Times New Roman"/>
          <w:color w:val="000000"/>
          <w:sz w:val="28"/>
          <w:szCs w:val="28"/>
          <w:lang w:val="es-CO" w:eastAsia="es-ES"/>
        </w:rPr>
        <w:t xml:space="preserve">es que </w:t>
      </w:r>
      <w:r w:rsidRPr="005149F5">
        <w:rPr>
          <w:rFonts w:ascii="Times New Roman" w:hAnsi="Times New Roman" w:cs="Times New Roman"/>
          <w:color w:val="000000"/>
          <w:sz w:val="28"/>
          <w:szCs w:val="28"/>
          <w:lang w:val="es-CO" w:eastAsia="es-ES"/>
        </w:rPr>
        <w:t xml:space="preserve">debe asumir la sanción temporal de no poder volver a constituir nuevos organismos de apoyo o asociarse a otros ya existentes, en el </w:t>
      </w:r>
      <w:r w:rsidRPr="005149F5">
        <w:rPr>
          <w:rFonts w:ascii="Times New Roman" w:hAnsi="Times New Roman" w:cs="Times New Roman"/>
          <w:color w:val="000000"/>
          <w:sz w:val="28"/>
          <w:szCs w:val="28"/>
          <w:lang w:val="es-CO" w:eastAsia="es-ES"/>
        </w:rPr>
        <w:t>plazo</w:t>
      </w:r>
      <w:r w:rsidRPr="005149F5">
        <w:rPr>
          <w:rFonts w:ascii="Times New Roman" w:hAnsi="Times New Roman" w:cs="Times New Roman"/>
          <w:color w:val="000000"/>
          <w:sz w:val="28"/>
          <w:szCs w:val="28"/>
          <w:lang w:val="es-CO" w:eastAsia="es-ES"/>
        </w:rPr>
        <w:t xml:space="preserve"> </w:t>
      </w:r>
      <w:r w:rsidRPr="005149F5">
        <w:rPr>
          <w:rFonts w:ascii="Times New Roman" w:hAnsi="Times New Roman" w:cs="Times New Roman"/>
          <w:color w:val="000000"/>
          <w:sz w:val="28"/>
          <w:szCs w:val="28"/>
          <w:lang w:val="es-CO" w:eastAsia="es-ES"/>
        </w:rPr>
        <w:t>ya</w:t>
      </w:r>
      <w:r w:rsidRPr="005149F5">
        <w:rPr>
          <w:rFonts w:ascii="Times New Roman" w:hAnsi="Times New Roman" w:cs="Times New Roman"/>
          <w:color w:val="000000"/>
          <w:sz w:val="28"/>
          <w:szCs w:val="28"/>
          <w:lang w:val="es-CO" w:eastAsia="es-ES"/>
        </w:rPr>
        <w:t xml:space="preserve"> señalado; </w:t>
      </w:r>
      <w:r w:rsidRPr="005149F5">
        <w:rPr>
          <w:rFonts w:ascii="Times New Roman" w:hAnsi="Times New Roman" w:cs="Times New Roman"/>
          <w:b/>
          <w:bCs/>
          <w:color w:val="000000"/>
          <w:sz w:val="28"/>
          <w:szCs w:val="28"/>
          <w:lang w:val="es-CO" w:eastAsia="es-ES"/>
        </w:rPr>
        <w:t>(ii)</w:t>
      </w:r>
      <w:r w:rsidRPr="005149F5">
        <w:rPr>
          <w:rFonts w:ascii="Times New Roman" w:hAnsi="Times New Roman" w:cs="Times New Roman"/>
          <w:color w:val="000000"/>
          <w:sz w:val="28"/>
          <w:szCs w:val="28"/>
          <w:lang w:val="es-CO" w:eastAsia="es-ES"/>
        </w:rPr>
        <w:t xml:space="preserve"> </w:t>
      </w:r>
      <w:r w:rsidRPr="005149F5">
        <w:rPr>
          <w:rFonts w:ascii="Times New Roman" w:hAnsi="Times New Roman" w:cs="Times New Roman"/>
          <w:color w:val="000000"/>
          <w:sz w:val="28"/>
          <w:szCs w:val="28"/>
          <w:lang w:val="es-CO" w:eastAsia="es-ES"/>
        </w:rPr>
        <w:t>respecto de la segunda hipótesis</w:t>
      </w:r>
      <w:r w:rsidRPr="005149F5">
        <w:rPr>
          <w:rFonts w:ascii="Times New Roman" w:hAnsi="Times New Roman" w:cs="Times New Roman"/>
          <w:color w:val="000000"/>
          <w:sz w:val="28"/>
          <w:szCs w:val="28"/>
          <w:lang w:val="es-CO" w:eastAsia="es-ES"/>
        </w:rPr>
        <w:t>,</w:t>
      </w:r>
      <w:r w:rsidRPr="005149F5">
        <w:rPr>
          <w:rFonts w:ascii="Times New Roman" w:hAnsi="Times New Roman" w:cs="Times New Roman"/>
          <w:color w:val="000000"/>
          <w:sz w:val="28"/>
          <w:szCs w:val="28"/>
          <w:lang w:val="es-CO" w:eastAsia="es-ES"/>
        </w:rPr>
        <w:t xml:space="preserve"> </w:t>
      </w:r>
      <w:r w:rsidRPr="005149F5">
        <w:rPr>
          <w:rFonts w:ascii="Times New Roman" w:hAnsi="Times New Roman" w:cs="Times New Roman"/>
          <w:color w:val="000000"/>
          <w:sz w:val="28"/>
          <w:szCs w:val="28"/>
          <w:lang w:val="es-CO" w:eastAsia="es-ES"/>
        </w:rPr>
        <w:t xml:space="preserve">es claro que </w:t>
      </w:r>
      <w:r w:rsidRPr="005149F5">
        <w:rPr>
          <w:rFonts w:ascii="Times New Roman" w:hAnsi="Times New Roman" w:cs="Times New Roman"/>
          <w:color w:val="000000"/>
          <w:sz w:val="28"/>
          <w:szCs w:val="28"/>
          <w:lang w:val="es-CO" w:eastAsia="es-ES"/>
        </w:rPr>
        <w:t xml:space="preserve">se imputa una sanción en la que </w:t>
      </w:r>
      <w:r w:rsidRPr="005149F5">
        <w:rPr>
          <w:rFonts w:ascii="Times New Roman" w:hAnsi="Times New Roman" w:cs="Times New Roman"/>
          <w:i/>
          <w:iCs/>
          <w:color w:val="000000"/>
          <w:sz w:val="28"/>
          <w:szCs w:val="28"/>
          <w:lang w:val="es-CO" w:eastAsia="es-ES"/>
        </w:rPr>
        <w:t xml:space="preserve">no existe un </w:t>
      </w:r>
      <w:r w:rsidRPr="005149F5">
        <w:rPr>
          <w:rFonts w:ascii="Times New Roman" w:hAnsi="Times New Roman" w:cs="Times New Roman"/>
          <w:i/>
          <w:iCs/>
          <w:color w:val="000000"/>
          <w:sz w:val="28"/>
          <w:szCs w:val="28"/>
          <w:lang w:val="es-CO" w:eastAsia="es-ES"/>
        </w:rPr>
        <w:t xml:space="preserve">censura o desaprobación </w:t>
      </w:r>
      <w:r w:rsidRPr="005149F5">
        <w:rPr>
          <w:rFonts w:ascii="Times New Roman" w:hAnsi="Times New Roman" w:cs="Times New Roman"/>
          <w:i/>
          <w:iCs/>
          <w:color w:val="000000"/>
          <w:sz w:val="28"/>
          <w:szCs w:val="28"/>
          <w:lang w:val="es-CO" w:eastAsia="es-ES"/>
        </w:rPr>
        <w:t>en contra de los asociados y parientes</w:t>
      </w:r>
      <w:r w:rsidRPr="005149F5">
        <w:rPr>
          <w:rFonts w:ascii="Times New Roman" w:hAnsi="Times New Roman" w:cs="Times New Roman"/>
          <w:color w:val="000000"/>
          <w:sz w:val="28"/>
          <w:szCs w:val="28"/>
          <w:lang w:val="es-CO" w:eastAsia="es-ES"/>
        </w:rPr>
        <w:t>, pues la norma no les atribuye el origen de las faltas, ni tampoco les impone que hayan dado lugar, de cualquier m</w:t>
      </w:r>
      <w:r w:rsidRPr="005149F5">
        <w:rPr>
          <w:rFonts w:ascii="Times New Roman" w:hAnsi="Times New Roman" w:cs="Times New Roman"/>
          <w:color w:val="000000"/>
          <w:sz w:val="28"/>
          <w:szCs w:val="28"/>
          <w:lang w:val="es-CO" w:eastAsia="es-ES"/>
        </w:rPr>
        <w:t>anera</w:t>
      </w:r>
      <w:r w:rsidRPr="005149F5">
        <w:rPr>
          <w:rFonts w:ascii="Times New Roman" w:hAnsi="Times New Roman" w:cs="Times New Roman"/>
          <w:color w:val="000000"/>
          <w:sz w:val="28"/>
          <w:szCs w:val="28"/>
          <w:lang w:val="es-CO" w:eastAsia="es-ES"/>
        </w:rPr>
        <w:t>, a la imposición de la cance</w:t>
      </w:r>
      <w:r w:rsidRPr="005149F5">
        <w:rPr>
          <w:rFonts w:ascii="Times New Roman" w:hAnsi="Times New Roman" w:cs="Times New Roman"/>
          <w:color w:val="000000"/>
          <w:sz w:val="28"/>
          <w:szCs w:val="28"/>
          <w:lang w:val="es-CO" w:eastAsia="es-ES"/>
        </w:rPr>
        <w:t xml:space="preserve">lación de la habilitación del OAAT. Se trata, como lo advierte la </w:t>
      </w:r>
      <w:r w:rsidRPr="005149F5">
        <w:rPr>
          <w:rFonts w:ascii="Times New Roman" w:hAnsi="Times New Roman" w:cs="Times New Roman"/>
          <w:color w:val="000000"/>
          <w:sz w:val="28"/>
          <w:szCs w:val="28"/>
          <w:lang w:val="es-CO" w:eastAsia="es-ES"/>
        </w:rPr>
        <w:t>P</w:t>
      </w:r>
      <w:r w:rsidRPr="005149F5">
        <w:rPr>
          <w:rFonts w:ascii="Times New Roman" w:hAnsi="Times New Roman" w:cs="Times New Roman"/>
          <w:color w:val="000000"/>
          <w:sz w:val="28"/>
          <w:szCs w:val="28"/>
          <w:lang w:val="es-CO" w:eastAsia="es-ES"/>
        </w:rPr>
        <w:t xml:space="preserve">rocuraduría, de una extensión de la responsabilidad que no se relaciona con sus acciones, y que se aplica por la </w:t>
      </w:r>
      <w:r w:rsidRPr="005149F5">
        <w:rPr>
          <w:rFonts w:ascii="Times New Roman" w:hAnsi="Times New Roman" w:cs="Times New Roman"/>
          <w:color w:val="000000"/>
          <w:sz w:val="28"/>
          <w:szCs w:val="28"/>
          <w:lang w:val="es-CO" w:eastAsia="es-ES"/>
        </w:rPr>
        <w:t>sola</w:t>
      </w:r>
      <w:r w:rsidRPr="005149F5">
        <w:rPr>
          <w:rFonts w:ascii="Times New Roman" w:hAnsi="Times New Roman" w:cs="Times New Roman"/>
          <w:color w:val="000000"/>
          <w:sz w:val="28"/>
          <w:szCs w:val="28"/>
          <w:lang w:val="es-CO" w:eastAsia="es-ES"/>
        </w:rPr>
        <w:t xml:space="preserve"> circunstancia de tener con el responsable un vínculo de carácter famili</w:t>
      </w:r>
      <w:r w:rsidRPr="005149F5">
        <w:rPr>
          <w:rFonts w:ascii="Times New Roman" w:hAnsi="Times New Roman" w:cs="Times New Roman"/>
          <w:color w:val="000000"/>
          <w:sz w:val="28"/>
          <w:szCs w:val="28"/>
          <w:lang w:val="es-CO" w:eastAsia="es-ES"/>
        </w:rPr>
        <w:t xml:space="preserve">ar o comercial. </w:t>
      </w:r>
    </w:p>
    <w:p w:rsidR="002447B5" w:rsidRPr="005149F5" w:rsidRDefault="005149F5" w:rsidP="002447B5">
      <w:pPr>
        <w:pStyle w:val="Prrafodelista"/>
        <w:autoSpaceDE w:val="0"/>
        <w:autoSpaceDN w:val="0"/>
        <w:ind w:left="0"/>
        <w:jc w:val="both"/>
        <w:rPr>
          <w:rFonts w:ascii="Times New Roman" w:hAnsi="Times New Roman" w:cs="Times New Roman"/>
          <w:color w:val="000000"/>
          <w:sz w:val="28"/>
          <w:szCs w:val="28"/>
          <w:lang w:val="es-CO" w:eastAsia="es-ES"/>
        </w:rPr>
      </w:pPr>
    </w:p>
    <w:p w:rsidR="00AA6376" w:rsidRPr="005149F5" w:rsidRDefault="005149F5" w:rsidP="009B785F">
      <w:pPr>
        <w:pStyle w:val="Prrafodelista"/>
        <w:numPr>
          <w:ilvl w:val="0"/>
          <w:numId w:val="2"/>
        </w:numPr>
        <w:autoSpaceDE w:val="0"/>
        <w:autoSpaceDN w:val="0"/>
        <w:ind w:left="0" w:firstLine="0"/>
        <w:jc w:val="both"/>
        <w:rPr>
          <w:rFonts w:ascii="Times New Roman" w:hAnsi="Times New Roman" w:cs="Times New Roman"/>
          <w:color w:val="000000"/>
          <w:sz w:val="28"/>
          <w:szCs w:val="28"/>
          <w:lang w:eastAsia="es-ES"/>
        </w:rPr>
      </w:pPr>
      <w:r w:rsidRPr="005149F5">
        <w:rPr>
          <w:rFonts w:ascii="Times New Roman" w:hAnsi="Times New Roman" w:cs="Times New Roman"/>
          <w:color w:val="000000"/>
          <w:sz w:val="28"/>
          <w:szCs w:val="28"/>
          <w:lang w:eastAsia="es-ES"/>
        </w:rPr>
        <w:t>En el análisis de esta segunda hipótesis, y para mayor precisión frente al pronunciamiento que se realiza, la Corte procede a explicar las distintas variables que surgen de las expresiones “</w:t>
      </w:r>
      <w:r w:rsidRPr="005149F5">
        <w:rPr>
          <w:rFonts w:ascii="Times New Roman" w:hAnsi="Times New Roman" w:cs="Times New Roman"/>
          <w:b/>
          <w:bCs/>
          <w:i/>
          <w:iCs/>
          <w:color w:val="000000"/>
          <w:sz w:val="28"/>
          <w:szCs w:val="28"/>
          <w:lang w:eastAsia="es-ES"/>
        </w:rPr>
        <w:t>asociados y parientes</w:t>
      </w:r>
      <w:r w:rsidRPr="005149F5">
        <w:rPr>
          <w:rFonts w:ascii="Times New Roman" w:hAnsi="Times New Roman" w:cs="Times New Roman"/>
          <w:color w:val="000000"/>
          <w:sz w:val="28"/>
          <w:szCs w:val="28"/>
          <w:lang w:eastAsia="es-ES"/>
        </w:rPr>
        <w:t>”, respecto de su interrela</w:t>
      </w:r>
      <w:r w:rsidRPr="005149F5">
        <w:rPr>
          <w:rFonts w:ascii="Times New Roman" w:hAnsi="Times New Roman" w:cs="Times New Roman"/>
          <w:color w:val="000000"/>
          <w:sz w:val="28"/>
          <w:szCs w:val="28"/>
          <w:lang w:eastAsia="es-ES"/>
        </w:rPr>
        <w:t xml:space="preserve">ción con las personas naturales y jurídicas que hayan dado lugar a la cancelación de la habilitación del OAAT. Inicialmente, se advierte que se aplica </w:t>
      </w:r>
      <w:r w:rsidRPr="005149F5">
        <w:rPr>
          <w:rFonts w:ascii="Times New Roman" w:hAnsi="Times New Roman" w:cs="Times New Roman"/>
          <w:b/>
          <w:bCs/>
          <w:color w:val="000000"/>
          <w:sz w:val="28"/>
          <w:szCs w:val="28"/>
          <w:lang w:eastAsia="es-ES"/>
        </w:rPr>
        <w:t>(ii.i)</w:t>
      </w:r>
      <w:r w:rsidRPr="005149F5">
        <w:rPr>
          <w:rFonts w:ascii="Times New Roman" w:hAnsi="Times New Roman" w:cs="Times New Roman"/>
          <w:color w:val="000000"/>
          <w:sz w:val="28"/>
          <w:szCs w:val="28"/>
          <w:lang w:eastAsia="es-ES"/>
        </w:rPr>
        <w:t xml:space="preserve"> una inhabilidad a los </w:t>
      </w:r>
      <w:r w:rsidRPr="005149F5">
        <w:rPr>
          <w:rFonts w:ascii="Times New Roman" w:hAnsi="Times New Roman" w:cs="Times New Roman"/>
          <w:b/>
          <w:bCs/>
          <w:i/>
          <w:iCs/>
          <w:color w:val="000000"/>
          <w:sz w:val="28"/>
          <w:szCs w:val="28"/>
          <w:lang w:eastAsia="es-ES"/>
        </w:rPr>
        <w:t>parientes</w:t>
      </w:r>
      <w:r w:rsidRPr="005149F5">
        <w:rPr>
          <w:rFonts w:ascii="Times New Roman" w:hAnsi="Times New Roman" w:cs="Times New Roman"/>
          <w:i/>
          <w:iCs/>
          <w:color w:val="000000"/>
          <w:sz w:val="28"/>
          <w:szCs w:val="28"/>
          <w:lang w:eastAsia="es-ES"/>
        </w:rPr>
        <w:t xml:space="preserve"> de las personas naturales </w:t>
      </w:r>
      <w:r w:rsidRPr="005149F5">
        <w:rPr>
          <w:rFonts w:ascii="Times New Roman" w:hAnsi="Times New Roman" w:cs="Times New Roman"/>
          <w:color w:val="000000"/>
          <w:sz w:val="28"/>
          <w:szCs w:val="28"/>
          <w:lang w:eastAsia="es-ES"/>
        </w:rPr>
        <w:t>que hayan dado lugar a la cancelación (</w:t>
      </w:r>
      <w:r w:rsidRPr="005149F5">
        <w:rPr>
          <w:rFonts w:ascii="Times New Roman" w:hAnsi="Times New Roman" w:cs="Times New Roman"/>
          <w:i/>
          <w:iCs/>
          <w:color w:val="000000"/>
          <w:sz w:val="28"/>
          <w:szCs w:val="28"/>
          <w:lang w:eastAsia="es-ES"/>
        </w:rPr>
        <w:t>en cuarto grado de consanguinidad, segundo de afinidad y primero civil</w:t>
      </w:r>
      <w:r w:rsidRPr="005149F5">
        <w:rPr>
          <w:rFonts w:ascii="Times New Roman" w:hAnsi="Times New Roman" w:cs="Times New Roman"/>
          <w:color w:val="000000"/>
          <w:sz w:val="28"/>
          <w:szCs w:val="28"/>
          <w:lang w:eastAsia="es-ES"/>
        </w:rPr>
        <w:t xml:space="preserve">), y </w:t>
      </w:r>
      <w:r w:rsidRPr="005149F5">
        <w:rPr>
          <w:rFonts w:ascii="Times New Roman" w:hAnsi="Times New Roman" w:cs="Times New Roman"/>
          <w:b/>
          <w:bCs/>
          <w:color w:val="000000"/>
          <w:sz w:val="28"/>
          <w:szCs w:val="28"/>
          <w:lang w:eastAsia="es-ES"/>
        </w:rPr>
        <w:t>(ii.ii)</w:t>
      </w:r>
      <w:r w:rsidRPr="005149F5">
        <w:rPr>
          <w:rFonts w:ascii="Times New Roman" w:hAnsi="Times New Roman" w:cs="Times New Roman"/>
          <w:color w:val="000000"/>
          <w:sz w:val="28"/>
          <w:szCs w:val="28"/>
          <w:lang w:eastAsia="es-ES"/>
        </w:rPr>
        <w:t xml:space="preserve"> otra inhabilidad a los </w:t>
      </w:r>
      <w:r w:rsidRPr="005149F5">
        <w:rPr>
          <w:rFonts w:ascii="Times New Roman" w:hAnsi="Times New Roman" w:cs="Times New Roman"/>
          <w:b/>
          <w:bCs/>
          <w:i/>
          <w:iCs/>
          <w:color w:val="000000"/>
          <w:sz w:val="28"/>
          <w:szCs w:val="28"/>
          <w:lang w:eastAsia="es-ES"/>
        </w:rPr>
        <w:t>asociados</w:t>
      </w:r>
      <w:r w:rsidRPr="005149F5">
        <w:rPr>
          <w:rFonts w:ascii="Times New Roman" w:hAnsi="Times New Roman" w:cs="Times New Roman"/>
          <w:i/>
          <w:iCs/>
          <w:color w:val="000000"/>
          <w:sz w:val="28"/>
          <w:szCs w:val="28"/>
          <w:lang w:eastAsia="es-ES"/>
        </w:rPr>
        <w:t xml:space="preserve"> de las personas naturales o jurídicas</w:t>
      </w:r>
      <w:r w:rsidRPr="005149F5">
        <w:rPr>
          <w:rFonts w:ascii="Times New Roman" w:hAnsi="Times New Roman" w:cs="Times New Roman"/>
          <w:color w:val="000000"/>
          <w:sz w:val="28"/>
          <w:szCs w:val="28"/>
          <w:lang w:eastAsia="es-ES"/>
        </w:rPr>
        <w:t xml:space="preserve"> que hayan dado lugar a la cancelación. </w:t>
      </w:r>
    </w:p>
    <w:p w:rsidR="00AA6376" w:rsidRPr="005149F5" w:rsidRDefault="005149F5" w:rsidP="00AA6376">
      <w:pPr>
        <w:pStyle w:val="Prrafodelista"/>
        <w:rPr>
          <w:rFonts w:ascii="Times New Roman" w:hAnsi="Times New Roman" w:cs="Times New Roman"/>
          <w:color w:val="000000"/>
          <w:sz w:val="28"/>
          <w:szCs w:val="28"/>
          <w:lang w:eastAsia="es-ES"/>
        </w:rPr>
      </w:pPr>
    </w:p>
    <w:p w:rsidR="00AA6376" w:rsidRPr="005149F5" w:rsidRDefault="005149F5" w:rsidP="00F626C8">
      <w:pPr>
        <w:pStyle w:val="Prrafodelista"/>
        <w:numPr>
          <w:ilvl w:val="0"/>
          <w:numId w:val="2"/>
        </w:numPr>
        <w:autoSpaceDE w:val="0"/>
        <w:autoSpaceDN w:val="0"/>
        <w:ind w:left="0" w:firstLine="0"/>
        <w:jc w:val="both"/>
        <w:rPr>
          <w:rFonts w:ascii="Times New Roman" w:hAnsi="Times New Roman" w:cs="Times New Roman"/>
          <w:color w:val="000000"/>
          <w:sz w:val="28"/>
          <w:szCs w:val="28"/>
          <w:lang w:eastAsia="es-ES"/>
        </w:rPr>
      </w:pPr>
      <w:r w:rsidRPr="005149F5">
        <w:rPr>
          <w:rFonts w:ascii="Times New Roman" w:hAnsi="Times New Roman" w:cs="Times New Roman"/>
          <w:color w:val="000000"/>
          <w:sz w:val="28"/>
          <w:szCs w:val="28"/>
          <w:lang w:eastAsia="es-ES"/>
        </w:rPr>
        <w:t xml:space="preserve">Respecto de la hipótesis </w:t>
      </w:r>
      <w:r w:rsidRPr="005149F5">
        <w:rPr>
          <w:rFonts w:ascii="Times New Roman" w:hAnsi="Times New Roman" w:cs="Times New Roman"/>
          <w:b/>
          <w:bCs/>
          <w:color w:val="000000"/>
          <w:sz w:val="28"/>
          <w:szCs w:val="28"/>
          <w:lang w:eastAsia="es-ES"/>
        </w:rPr>
        <w:t>(ii.i)</w:t>
      </w:r>
      <w:r w:rsidRPr="005149F5">
        <w:rPr>
          <w:rFonts w:ascii="Times New Roman" w:hAnsi="Times New Roman" w:cs="Times New Roman"/>
          <w:color w:val="000000"/>
          <w:sz w:val="28"/>
          <w:szCs w:val="28"/>
          <w:lang w:eastAsia="es-ES"/>
        </w:rPr>
        <w:t xml:space="preserve">, referente a la inhabilidad a los </w:t>
      </w:r>
      <w:r w:rsidRPr="005149F5">
        <w:rPr>
          <w:rFonts w:ascii="Times New Roman" w:hAnsi="Times New Roman" w:cs="Times New Roman"/>
          <w:b/>
          <w:bCs/>
          <w:i/>
          <w:iCs/>
          <w:color w:val="000000"/>
          <w:sz w:val="28"/>
          <w:szCs w:val="28"/>
          <w:lang w:eastAsia="es-ES"/>
        </w:rPr>
        <w:t>parientes</w:t>
      </w:r>
      <w:r w:rsidRPr="005149F5">
        <w:rPr>
          <w:rFonts w:ascii="Times New Roman" w:hAnsi="Times New Roman" w:cs="Times New Roman"/>
          <w:i/>
          <w:iCs/>
          <w:color w:val="000000"/>
          <w:sz w:val="28"/>
          <w:szCs w:val="28"/>
          <w:lang w:eastAsia="es-ES"/>
        </w:rPr>
        <w:t xml:space="preserve"> de las personas naturales </w:t>
      </w:r>
      <w:r w:rsidRPr="005149F5">
        <w:rPr>
          <w:rFonts w:ascii="Times New Roman" w:hAnsi="Times New Roman" w:cs="Times New Roman"/>
          <w:color w:val="000000"/>
          <w:sz w:val="28"/>
          <w:szCs w:val="28"/>
          <w:lang w:eastAsia="es-ES"/>
        </w:rPr>
        <w:t xml:space="preserve">que hayan dado lugar a la cancelación, </w:t>
      </w:r>
      <w:r w:rsidRPr="005149F5">
        <w:rPr>
          <w:rFonts w:ascii="Times New Roman" w:hAnsi="Times New Roman" w:cs="Times New Roman"/>
          <w:color w:val="000000"/>
          <w:sz w:val="28"/>
          <w:szCs w:val="28"/>
          <w:lang w:val="es-CO" w:eastAsia="es-ES"/>
        </w:rPr>
        <w:t>no cabe duda de que</w:t>
      </w:r>
      <w:r w:rsidRPr="005149F5">
        <w:rPr>
          <w:rFonts w:ascii="Times New Roman" w:hAnsi="Times New Roman" w:cs="Times New Roman"/>
          <w:color w:val="000000"/>
          <w:sz w:val="28"/>
          <w:szCs w:val="28"/>
          <w:lang w:eastAsia="es-ES"/>
        </w:rPr>
        <w:t xml:space="preserve"> se desconoce el principio de imputación personal en materia sancionatoria (CP art. 29), pues el poder de sanción no se trasmit</w:t>
      </w:r>
      <w:r w:rsidRPr="005149F5">
        <w:rPr>
          <w:rFonts w:ascii="Times New Roman" w:hAnsi="Times New Roman" w:cs="Times New Roman"/>
          <w:color w:val="000000"/>
          <w:sz w:val="28"/>
          <w:szCs w:val="28"/>
          <w:lang w:eastAsia="es-ES"/>
        </w:rPr>
        <w:t xml:space="preserve">e por los vínculos familiares que existan con el autor de una infracción, ya que todo castigo o sanción en un régimen democrático constitucional solo puede provenir de los actos u omisiones propias, y no de las relaciones personales que se tengan respecto </w:t>
      </w:r>
      <w:r w:rsidRPr="005149F5">
        <w:rPr>
          <w:rFonts w:ascii="Times New Roman" w:hAnsi="Times New Roman" w:cs="Times New Roman"/>
          <w:color w:val="000000"/>
          <w:sz w:val="28"/>
          <w:szCs w:val="28"/>
          <w:lang w:eastAsia="es-ES"/>
        </w:rPr>
        <w:t>de alguien que es objeto de reproche. Precisamente, la Corte ha insistido en su jurisprudencia en que la responsabilidad es personal e intransferible y que, para efectos de su aplicación, no es posible separar la autoría de la responsabilidad, de ahí que l</w:t>
      </w:r>
      <w:r w:rsidRPr="005149F5">
        <w:rPr>
          <w:rFonts w:ascii="Times New Roman" w:hAnsi="Times New Roman" w:cs="Times New Roman"/>
          <w:color w:val="000000"/>
          <w:sz w:val="28"/>
          <w:szCs w:val="28"/>
          <w:lang w:eastAsia="es-ES"/>
        </w:rPr>
        <w:t xml:space="preserve">a inhabilidad impuesta por </w:t>
      </w:r>
      <w:r w:rsidRPr="005149F5">
        <w:rPr>
          <w:rFonts w:ascii="Times New Roman" w:hAnsi="Times New Roman" w:cs="Times New Roman"/>
          <w:color w:val="000000"/>
          <w:sz w:val="28"/>
          <w:szCs w:val="28"/>
          <w:lang w:eastAsia="es-ES"/>
        </w:rPr>
        <w:t xml:space="preserve">el Legislador claramente controvierte el alcance del artículo 29 de la Constitución. </w:t>
      </w:r>
    </w:p>
    <w:p w:rsidR="00293B85" w:rsidRPr="005149F5" w:rsidRDefault="005149F5" w:rsidP="00293B85">
      <w:pPr>
        <w:pStyle w:val="Prrafodelista"/>
        <w:rPr>
          <w:rFonts w:ascii="Times New Roman" w:hAnsi="Times New Roman" w:cs="Times New Roman"/>
          <w:color w:val="000000"/>
          <w:sz w:val="28"/>
          <w:szCs w:val="28"/>
          <w:lang w:eastAsia="es-ES"/>
        </w:rPr>
      </w:pPr>
    </w:p>
    <w:p w:rsidR="00E3017E" w:rsidRPr="005149F5" w:rsidRDefault="005149F5" w:rsidP="00590FD4">
      <w:pPr>
        <w:pStyle w:val="Prrafodelista"/>
        <w:numPr>
          <w:ilvl w:val="0"/>
          <w:numId w:val="2"/>
        </w:numPr>
        <w:autoSpaceDE w:val="0"/>
        <w:autoSpaceDN w:val="0"/>
        <w:ind w:left="0" w:firstLine="0"/>
        <w:jc w:val="both"/>
        <w:rPr>
          <w:rFonts w:ascii="Times New Roman" w:hAnsi="Times New Roman" w:cs="Times New Roman"/>
          <w:color w:val="000000"/>
          <w:sz w:val="28"/>
          <w:szCs w:val="28"/>
          <w:lang w:eastAsia="es-ES"/>
        </w:rPr>
      </w:pPr>
      <w:r w:rsidRPr="005149F5">
        <w:rPr>
          <w:rFonts w:ascii="Times New Roman" w:hAnsi="Times New Roman" w:cs="Times New Roman"/>
          <w:color w:val="000000"/>
          <w:sz w:val="28"/>
          <w:szCs w:val="28"/>
          <w:lang w:eastAsia="es-ES"/>
        </w:rPr>
        <w:t xml:space="preserve">Por su parte, en cuanto a </w:t>
      </w:r>
      <w:r w:rsidRPr="005149F5">
        <w:rPr>
          <w:rFonts w:ascii="Times New Roman" w:hAnsi="Times New Roman" w:cs="Times New Roman"/>
          <w:color w:val="000000"/>
          <w:sz w:val="28"/>
          <w:szCs w:val="28"/>
          <w:lang w:eastAsia="es-ES"/>
        </w:rPr>
        <w:t xml:space="preserve">la otra hipótesis, </w:t>
      </w:r>
      <w:r w:rsidRPr="005149F5">
        <w:rPr>
          <w:rFonts w:ascii="Times New Roman" w:hAnsi="Times New Roman" w:cs="Times New Roman"/>
          <w:b/>
          <w:bCs/>
          <w:color w:val="000000"/>
          <w:sz w:val="28"/>
          <w:szCs w:val="28"/>
          <w:lang w:eastAsia="es-ES"/>
        </w:rPr>
        <w:t>(ii.ii)</w:t>
      </w:r>
      <w:r w:rsidRPr="005149F5">
        <w:rPr>
          <w:rFonts w:ascii="Times New Roman" w:hAnsi="Times New Roman" w:cs="Times New Roman"/>
          <w:color w:val="000000"/>
          <w:sz w:val="28"/>
          <w:szCs w:val="28"/>
          <w:lang w:eastAsia="es-ES"/>
        </w:rPr>
        <w:t xml:space="preserve"> que refiere a </w:t>
      </w:r>
      <w:r w:rsidRPr="005149F5">
        <w:rPr>
          <w:rFonts w:ascii="Times New Roman" w:hAnsi="Times New Roman" w:cs="Times New Roman"/>
          <w:color w:val="000000"/>
          <w:sz w:val="28"/>
          <w:szCs w:val="28"/>
          <w:lang w:eastAsia="es-ES"/>
        </w:rPr>
        <w:t xml:space="preserve">los </w:t>
      </w:r>
      <w:r w:rsidRPr="005149F5">
        <w:rPr>
          <w:rFonts w:ascii="Times New Roman" w:hAnsi="Times New Roman" w:cs="Times New Roman"/>
          <w:b/>
          <w:bCs/>
          <w:i/>
          <w:iCs/>
          <w:color w:val="000000"/>
          <w:sz w:val="28"/>
          <w:szCs w:val="28"/>
          <w:lang w:eastAsia="es-ES"/>
        </w:rPr>
        <w:t>asociados</w:t>
      </w:r>
      <w:r w:rsidRPr="005149F5">
        <w:rPr>
          <w:rFonts w:ascii="Times New Roman" w:hAnsi="Times New Roman" w:cs="Times New Roman"/>
          <w:i/>
          <w:iCs/>
          <w:color w:val="000000"/>
          <w:sz w:val="28"/>
          <w:szCs w:val="28"/>
          <w:lang w:val="es-CO" w:eastAsia="es-ES"/>
        </w:rPr>
        <w:t xml:space="preserve"> de las personas naturales o jurídicas </w:t>
      </w:r>
      <w:r w:rsidRPr="005149F5">
        <w:rPr>
          <w:rFonts w:ascii="Times New Roman" w:hAnsi="Times New Roman" w:cs="Times New Roman"/>
          <w:color w:val="000000"/>
          <w:sz w:val="28"/>
          <w:szCs w:val="28"/>
          <w:lang w:val="es-CO" w:eastAsia="es-ES"/>
        </w:rPr>
        <w:t xml:space="preserve">que hayan dado lugar a </w:t>
      </w:r>
      <w:r w:rsidRPr="005149F5">
        <w:rPr>
          <w:rFonts w:ascii="Times New Roman" w:hAnsi="Times New Roman" w:cs="Times New Roman"/>
          <w:color w:val="000000"/>
          <w:sz w:val="28"/>
          <w:szCs w:val="28"/>
          <w:lang w:val="es-CO" w:eastAsia="es-ES"/>
        </w:rPr>
        <w:t>la cancelación</w:t>
      </w:r>
      <w:r w:rsidRPr="005149F5">
        <w:rPr>
          <w:rFonts w:ascii="Times New Roman" w:hAnsi="Times New Roman" w:cs="Times New Roman"/>
          <w:color w:val="000000"/>
          <w:sz w:val="28"/>
          <w:szCs w:val="28"/>
          <w:lang w:eastAsia="es-ES"/>
        </w:rPr>
        <w:t xml:space="preserve">, </w:t>
      </w:r>
      <w:r w:rsidRPr="005149F5">
        <w:rPr>
          <w:rFonts w:ascii="Times New Roman" w:hAnsi="Times New Roman" w:cs="Times New Roman"/>
          <w:b/>
          <w:bCs/>
          <w:color w:val="000000"/>
          <w:sz w:val="28"/>
          <w:szCs w:val="28"/>
          <w:lang w:eastAsia="es-ES"/>
        </w:rPr>
        <w:t>(a)</w:t>
      </w:r>
      <w:r w:rsidRPr="005149F5">
        <w:rPr>
          <w:rFonts w:ascii="Times New Roman" w:hAnsi="Times New Roman" w:cs="Times New Roman"/>
          <w:color w:val="000000"/>
          <w:sz w:val="28"/>
          <w:szCs w:val="28"/>
          <w:lang w:eastAsia="es-ES"/>
        </w:rPr>
        <w:t xml:space="preserve"> </w:t>
      </w:r>
      <w:r w:rsidRPr="005149F5">
        <w:rPr>
          <w:rFonts w:ascii="Times New Roman" w:hAnsi="Times New Roman" w:cs="Times New Roman"/>
          <w:color w:val="000000"/>
          <w:sz w:val="28"/>
          <w:szCs w:val="28"/>
          <w:lang w:eastAsia="es-ES"/>
        </w:rPr>
        <w:t>estos pueden distinguirse entre aquellos con los que las personas naturales o jurídicas hayan suscrito contratos de sociedad cuyo objeto no guarde relación con el apoyo a las autoridades de tránsito</w:t>
      </w:r>
      <w:r w:rsidRPr="005149F5">
        <w:rPr>
          <w:rFonts w:ascii="Times New Roman" w:hAnsi="Times New Roman" w:cs="Times New Roman"/>
          <w:color w:val="000000"/>
          <w:sz w:val="28"/>
          <w:szCs w:val="28"/>
          <w:lang w:eastAsia="es-ES"/>
        </w:rPr>
        <w:t xml:space="preserve"> (</w:t>
      </w:r>
      <w:r w:rsidRPr="005149F5">
        <w:rPr>
          <w:rFonts w:ascii="Times New Roman" w:hAnsi="Times New Roman" w:cs="Times New Roman"/>
          <w:i/>
          <w:iCs/>
          <w:color w:val="000000"/>
          <w:sz w:val="28"/>
          <w:szCs w:val="28"/>
          <w:lang w:eastAsia="es-ES"/>
        </w:rPr>
        <w:t>NO OAAT</w:t>
      </w:r>
      <w:r w:rsidRPr="005149F5">
        <w:rPr>
          <w:rFonts w:ascii="Times New Roman" w:hAnsi="Times New Roman" w:cs="Times New Roman"/>
          <w:color w:val="000000"/>
          <w:sz w:val="28"/>
          <w:szCs w:val="28"/>
          <w:lang w:eastAsia="es-ES"/>
        </w:rPr>
        <w:t>)</w:t>
      </w:r>
      <w:r w:rsidRPr="005149F5">
        <w:rPr>
          <w:rFonts w:ascii="Times New Roman" w:hAnsi="Times New Roman" w:cs="Times New Roman"/>
          <w:color w:val="000000"/>
          <w:sz w:val="28"/>
          <w:szCs w:val="28"/>
          <w:lang w:eastAsia="es-ES"/>
        </w:rPr>
        <w:t>, y</w:t>
      </w:r>
      <w:r w:rsidRPr="005149F5">
        <w:rPr>
          <w:rFonts w:ascii="Times New Roman" w:hAnsi="Times New Roman" w:cs="Times New Roman"/>
          <w:b/>
          <w:bCs/>
          <w:color w:val="000000"/>
          <w:sz w:val="28"/>
          <w:szCs w:val="28"/>
          <w:lang w:eastAsia="es-ES"/>
        </w:rPr>
        <w:t xml:space="preserve"> </w:t>
      </w:r>
      <w:r w:rsidRPr="005149F5">
        <w:rPr>
          <w:rFonts w:ascii="Times New Roman" w:hAnsi="Times New Roman" w:cs="Times New Roman"/>
          <w:b/>
          <w:bCs/>
          <w:color w:val="000000"/>
          <w:sz w:val="28"/>
          <w:szCs w:val="28"/>
          <w:lang w:eastAsia="es-ES"/>
        </w:rPr>
        <w:t xml:space="preserve">(b) </w:t>
      </w:r>
      <w:r w:rsidRPr="005149F5">
        <w:rPr>
          <w:rFonts w:ascii="Times New Roman" w:hAnsi="Times New Roman" w:cs="Times New Roman"/>
          <w:color w:val="000000"/>
          <w:sz w:val="28"/>
          <w:szCs w:val="28"/>
          <w:lang w:eastAsia="es-ES"/>
        </w:rPr>
        <w:t xml:space="preserve">los socios con los que se suscribieron contratos, en los que, precisamente, las actuaciones corresponden al desarrollo de </w:t>
      </w:r>
      <w:r w:rsidRPr="005149F5">
        <w:rPr>
          <w:rFonts w:ascii="Times New Roman" w:hAnsi="Times New Roman" w:cs="Times New Roman"/>
          <w:color w:val="000000"/>
          <w:sz w:val="28"/>
          <w:szCs w:val="28"/>
          <w:lang w:eastAsia="es-ES"/>
        </w:rPr>
        <w:t>dichas</w:t>
      </w:r>
      <w:r w:rsidRPr="005149F5">
        <w:rPr>
          <w:rFonts w:ascii="Times New Roman" w:hAnsi="Times New Roman" w:cs="Times New Roman"/>
          <w:color w:val="000000"/>
          <w:sz w:val="28"/>
          <w:szCs w:val="28"/>
          <w:lang w:eastAsia="es-ES"/>
        </w:rPr>
        <w:t xml:space="preserve"> atribuciones</w:t>
      </w:r>
      <w:r w:rsidRPr="005149F5">
        <w:rPr>
          <w:rFonts w:ascii="Times New Roman" w:hAnsi="Times New Roman" w:cs="Times New Roman"/>
          <w:color w:val="000000"/>
          <w:sz w:val="28"/>
          <w:szCs w:val="28"/>
          <w:lang w:eastAsia="es-ES"/>
        </w:rPr>
        <w:t xml:space="preserve"> (</w:t>
      </w:r>
      <w:r w:rsidRPr="005149F5">
        <w:rPr>
          <w:rFonts w:ascii="Times New Roman" w:hAnsi="Times New Roman" w:cs="Times New Roman"/>
          <w:i/>
          <w:iCs/>
          <w:color w:val="000000"/>
          <w:sz w:val="28"/>
          <w:szCs w:val="28"/>
          <w:lang w:eastAsia="es-ES"/>
        </w:rPr>
        <w:t>OAAT</w:t>
      </w:r>
      <w:r w:rsidRPr="005149F5">
        <w:rPr>
          <w:rFonts w:ascii="Times New Roman" w:hAnsi="Times New Roman" w:cs="Times New Roman"/>
          <w:color w:val="000000"/>
          <w:sz w:val="28"/>
          <w:szCs w:val="28"/>
          <w:lang w:eastAsia="es-ES"/>
        </w:rPr>
        <w:t>)</w:t>
      </w:r>
      <w:r w:rsidRPr="005149F5">
        <w:rPr>
          <w:rFonts w:ascii="Times New Roman" w:hAnsi="Times New Roman" w:cs="Times New Roman"/>
          <w:color w:val="000000"/>
          <w:sz w:val="28"/>
          <w:szCs w:val="28"/>
          <w:lang w:eastAsia="es-ES"/>
        </w:rPr>
        <w:t xml:space="preserve">. </w:t>
      </w:r>
    </w:p>
    <w:p w:rsidR="00E3017E" w:rsidRPr="005149F5" w:rsidRDefault="005149F5" w:rsidP="00E3017E">
      <w:pPr>
        <w:pStyle w:val="Prrafodelista"/>
        <w:rPr>
          <w:rFonts w:ascii="Times New Roman" w:hAnsi="Times New Roman" w:cs="Times New Roman"/>
          <w:color w:val="000000"/>
          <w:sz w:val="28"/>
          <w:szCs w:val="28"/>
          <w:lang w:eastAsia="es-ES"/>
        </w:rPr>
      </w:pPr>
    </w:p>
    <w:p w:rsidR="00E3017E" w:rsidRPr="005149F5" w:rsidRDefault="005149F5" w:rsidP="00E3017E">
      <w:pPr>
        <w:pStyle w:val="Prrafodelista"/>
        <w:numPr>
          <w:ilvl w:val="0"/>
          <w:numId w:val="2"/>
        </w:numPr>
        <w:autoSpaceDE w:val="0"/>
        <w:autoSpaceDN w:val="0"/>
        <w:ind w:left="0" w:firstLine="0"/>
        <w:jc w:val="both"/>
        <w:rPr>
          <w:rFonts w:ascii="Times New Roman" w:hAnsi="Times New Roman" w:cs="Times New Roman"/>
          <w:color w:val="000000"/>
          <w:sz w:val="28"/>
          <w:szCs w:val="28"/>
          <w:lang w:eastAsia="es-ES"/>
        </w:rPr>
      </w:pPr>
      <w:r w:rsidRPr="005149F5">
        <w:rPr>
          <w:rFonts w:ascii="Times New Roman" w:hAnsi="Times New Roman" w:cs="Times New Roman"/>
          <w:color w:val="000000"/>
          <w:sz w:val="28"/>
          <w:szCs w:val="28"/>
          <w:lang w:eastAsia="es-ES"/>
        </w:rPr>
        <w:t xml:space="preserve">En el primer caso, </w:t>
      </w:r>
      <w:r w:rsidRPr="005149F5">
        <w:rPr>
          <w:rFonts w:ascii="Times New Roman" w:hAnsi="Times New Roman" w:cs="Times New Roman"/>
          <w:b/>
          <w:bCs/>
          <w:color w:val="000000"/>
          <w:sz w:val="28"/>
          <w:szCs w:val="28"/>
          <w:lang w:eastAsia="es-ES"/>
        </w:rPr>
        <w:t>(a)</w:t>
      </w:r>
      <w:r w:rsidRPr="005149F5">
        <w:rPr>
          <w:rFonts w:ascii="Times New Roman" w:hAnsi="Times New Roman" w:cs="Times New Roman"/>
          <w:color w:val="000000"/>
          <w:sz w:val="28"/>
          <w:szCs w:val="28"/>
          <w:lang w:eastAsia="es-ES"/>
        </w:rPr>
        <w:t xml:space="preserve"> al </w:t>
      </w:r>
      <w:r w:rsidRPr="005149F5">
        <w:rPr>
          <w:rFonts w:ascii="Times New Roman" w:hAnsi="Times New Roman" w:cs="Times New Roman"/>
          <w:i/>
          <w:iCs/>
          <w:color w:val="000000"/>
          <w:sz w:val="28"/>
          <w:szCs w:val="28"/>
          <w:lang w:eastAsia="es-ES"/>
        </w:rPr>
        <w:t>tratarse de una sociedad ajena a los OAAT</w:t>
      </w:r>
      <w:r w:rsidRPr="005149F5">
        <w:rPr>
          <w:rFonts w:ascii="Times New Roman" w:hAnsi="Times New Roman" w:cs="Times New Roman"/>
          <w:color w:val="000000"/>
          <w:sz w:val="28"/>
          <w:szCs w:val="28"/>
          <w:lang w:eastAsia="es-ES"/>
        </w:rPr>
        <w:t>, la inhabilidad que se impone al aso</w:t>
      </w:r>
      <w:r w:rsidRPr="005149F5">
        <w:rPr>
          <w:rFonts w:ascii="Times New Roman" w:hAnsi="Times New Roman" w:cs="Times New Roman"/>
          <w:color w:val="000000"/>
          <w:sz w:val="28"/>
          <w:szCs w:val="28"/>
          <w:lang w:eastAsia="es-ES"/>
        </w:rPr>
        <w:t xml:space="preserve">ciado no puede originarse en el principio de </w:t>
      </w:r>
      <w:r w:rsidRPr="005149F5">
        <w:rPr>
          <w:rFonts w:ascii="Times New Roman" w:hAnsi="Times New Roman" w:cs="Times New Roman"/>
          <w:color w:val="000000"/>
          <w:sz w:val="28"/>
          <w:szCs w:val="28"/>
          <w:lang w:eastAsia="es-ES"/>
        </w:rPr>
        <w:t xml:space="preserve">imputación </w:t>
      </w:r>
      <w:r w:rsidRPr="005149F5">
        <w:rPr>
          <w:rFonts w:ascii="Times New Roman" w:hAnsi="Times New Roman" w:cs="Times New Roman"/>
          <w:color w:val="000000"/>
          <w:sz w:val="28"/>
          <w:szCs w:val="28"/>
          <w:lang w:eastAsia="es-ES"/>
        </w:rPr>
        <w:t xml:space="preserve">personal que se deriva del artículo 29 </w:t>
      </w:r>
      <w:r w:rsidRPr="005149F5">
        <w:rPr>
          <w:rFonts w:ascii="Times New Roman" w:hAnsi="Times New Roman" w:cs="Times New Roman"/>
          <w:color w:val="000000"/>
          <w:sz w:val="28"/>
          <w:szCs w:val="28"/>
          <w:lang w:eastAsia="es-ES"/>
        </w:rPr>
        <w:t xml:space="preserve">del Texto </w:t>
      </w:r>
      <w:r w:rsidRPr="005149F5">
        <w:rPr>
          <w:rFonts w:ascii="Times New Roman" w:hAnsi="Times New Roman" w:cs="Times New Roman"/>
          <w:color w:val="000000"/>
          <w:sz w:val="28"/>
          <w:szCs w:val="28"/>
          <w:lang w:eastAsia="es-ES"/>
        </w:rPr>
        <w:t xml:space="preserve">Superior, </w:t>
      </w:r>
      <w:r w:rsidRPr="005149F5">
        <w:rPr>
          <w:rFonts w:ascii="Times New Roman" w:hAnsi="Times New Roman" w:cs="Times New Roman"/>
          <w:color w:val="000000"/>
          <w:sz w:val="28"/>
          <w:szCs w:val="28"/>
          <w:lang w:eastAsia="es-ES"/>
        </w:rPr>
        <w:t xml:space="preserve">ya que, </w:t>
      </w:r>
      <w:r w:rsidRPr="005149F5">
        <w:rPr>
          <w:rFonts w:ascii="Times New Roman" w:hAnsi="Times New Roman" w:cs="Times New Roman"/>
          <w:color w:val="000000"/>
          <w:sz w:val="28"/>
          <w:szCs w:val="28"/>
          <w:lang w:eastAsia="es-ES"/>
        </w:rPr>
        <w:t>en razón de</w:t>
      </w:r>
      <w:r w:rsidRPr="005149F5">
        <w:rPr>
          <w:rFonts w:ascii="Times New Roman" w:hAnsi="Times New Roman" w:cs="Times New Roman"/>
          <w:color w:val="000000"/>
          <w:sz w:val="28"/>
          <w:szCs w:val="28"/>
          <w:lang w:eastAsia="es-ES"/>
        </w:rPr>
        <w:t>l</w:t>
      </w:r>
      <w:r w:rsidRPr="005149F5">
        <w:rPr>
          <w:rFonts w:ascii="Times New Roman" w:hAnsi="Times New Roman" w:cs="Times New Roman"/>
          <w:color w:val="000000"/>
          <w:sz w:val="28"/>
          <w:szCs w:val="28"/>
          <w:lang w:eastAsia="es-ES"/>
        </w:rPr>
        <w:t xml:space="preserve"> </w:t>
      </w:r>
      <w:r w:rsidRPr="005149F5">
        <w:rPr>
          <w:rFonts w:ascii="Times New Roman" w:hAnsi="Times New Roman" w:cs="Times New Roman"/>
          <w:i/>
          <w:iCs/>
          <w:color w:val="000000"/>
          <w:sz w:val="28"/>
          <w:szCs w:val="28"/>
          <w:lang w:eastAsia="es-ES"/>
        </w:rPr>
        <w:t>objeto</w:t>
      </w:r>
      <w:r w:rsidRPr="005149F5">
        <w:rPr>
          <w:rFonts w:ascii="Times New Roman" w:hAnsi="Times New Roman" w:cs="Times New Roman"/>
          <w:i/>
          <w:iCs/>
          <w:color w:val="000000"/>
          <w:sz w:val="28"/>
          <w:szCs w:val="28"/>
          <w:lang w:eastAsia="es-ES"/>
        </w:rPr>
        <w:t xml:space="preserve"> social</w:t>
      </w:r>
      <w:r w:rsidRPr="005149F5">
        <w:rPr>
          <w:rFonts w:ascii="Times New Roman" w:hAnsi="Times New Roman" w:cs="Times New Roman"/>
          <w:color w:val="000000"/>
          <w:sz w:val="28"/>
          <w:szCs w:val="28"/>
          <w:lang w:eastAsia="es-ES"/>
        </w:rPr>
        <w:t xml:space="preserve"> de la compañía</w:t>
      </w:r>
      <w:r w:rsidRPr="005149F5">
        <w:rPr>
          <w:rFonts w:ascii="Times New Roman" w:hAnsi="Times New Roman" w:cs="Times New Roman"/>
          <w:color w:val="000000"/>
          <w:sz w:val="28"/>
          <w:szCs w:val="28"/>
          <w:lang w:eastAsia="es-ES"/>
        </w:rPr>
        <w:t xml:space="preserve">, no podría imputarse a </w:t>
      </w:r>
      <w:r w:rsidRPr="005149F5">
        <w:rPr>
          <w:rFonts w:ascii="Times New Roman" w:hAnsi="Times New Roman" w:cs="Times New Roman"/>
          <w:color w:val="000000"/>
          <w:sz w:val="28"/>
          <w:szCs w:val="28"/>
          <w:lang w:eastAsia="es-ES"/>
        </w:rPr>
        <w:t>dicha</w:t>
      </w:r>
      <w:r w:rsidRPr="005149F5">
        <w:rPr>
          <w:rFonts w:ascii="Times New Roman" w:hAnsi="Times New Roman" w:cs="Times New Roman"/>
          <w:color w:val="000000"/>
          <w:sz w:val="28"/>
          <w:szCs w:val="28"/>
          <w:lang w:eastAsia="es-ES"/>
        </w:rPr>
        <w:t xml:space="preserve"> sociedad la comisión de una falta que dé lugar a la cancelació</w:t>
      </w:r>
      <w:r w:rsidRPr="005149F5">
        <w:rPr>
          <w:rFonts w:ascii="Times New Roman" w:hAnsi="Times New Roman" w:cs="Times New Roman"/>
          <w:color w:val="000000"/>
          <w:sz w:val="28"/>
          <w:szCs w:val="28"/>
          <w:lang w:eastAsia="es-ES"/>
        </w:rPr>
        <w:t xml:space="preserve">n. </w:t>
      </w:r>
      <w:r w:rsidRPr="005149F5">
        <w:rPr>
          <w:rFonts w:ascii="Times New Roman" w:hAnsi="Times New Roman" w:cs="Times New Roman"/>
          <w:color w:val="000000"/>
          <w:sz w:val="28"/>
          <w:szCs w:val="28"/>
          <w:lang w:val="es-CO" w:eastAsia="es-ES"/>
        </w:rPr>
        <w:t>Por tal</w:t>
      </w:r>
      <w:r w:rsidRPr="005149F5">
        <w:rPr>
          <w:rFonts w:ascii="Times New Roman" w:hAnsi="Times New Roman" w:cs="Times New Roman"/>
          <w:color w:val="000000"/>
          <w:sz w:val="28"/>
          <w:szCs w:val="28"/>
          <w:lang w:val="es-CO" w:eastAsia="es-ES"/>
        </w:rPr>
        <w:t xml:space="preserve"> motivo, se desconoce igualmente el principio de responsabilidad personal en materia sancionatoria, pues el poder de sanción tampoco se trasmite por los vínculos comerciales que se puedan llegar a establecer con un</w:t>
      </w:r>
      <w:r w:rsidRPr="005149F5">
        <w:rPr>
          <w:rFonts w:ascii="Times New Roman" w:hAnsi="Times New Roman" w:cs="Times New Roman"/>
          <w:color w:val="000000"/>
          <w:sz w:val="28"/>
          <w:szCs w:val="28"/>
          <w:lang w:val="es-CO" w:eastAsia="es-ES"/>
        </w:rPr>
        <w:t>a</w:t>
      </w:r>
      <w:r w:rsidRPr="005149F5">
        <w:rPr>
          <w:rFonts w:ascii="Times New Roman" w:hAnsi="Times New Roman" w:cs="Times New Roman"/>
          <w:color w:val="000000"/>
          <w:sz w:val="28"/>
          <w:szCs w:val="28"/>
          <w:lang w:val="es-CO" w:eastAsia="es-ES"/>
        </w:rPr>
        <w:t xml:space="preserve"> persona, </w:t>
      </w:r>
      <w:r w:rsidRPr="005149F5">
        <w:rPr>
          <w:rFonts w:ascii="Times New Roman" w:hAnsi="Times New Roman" w:cs="Times New Roman"/>
          <w:color w:val="000000"/>
          <w:sz w:val="28"/>
          <w:szCs w:val="28"/>
          <w:lang w:val="es-CO" w:eastAsia="es-ES"/>
        </w:rPr>
        <w:t xml:space="preserve">al limitarse a los </w:t>
      </w:r>
      <w:r w:rsidRPr="005149F5">
        <w:rPr>
          <w:rFonts w:ascii="Times New Roman" w:hAnsi="Times New Roman" w:cs="Times New Roman"/>
          <w:color w:val="000000"/>
          <w:sz w:val="28"/>
          <w:szCs w:val="28"/>
          <w:lang w:val="es-CO" w:eastAsia="es-ES"/>
        </w:rPr>
        <w:t xml:space="preserve">actos u omisiones propias, </w:t>
      </w:r>
      <w:r w:rsidRPr="005149F5">
        <w:rPr>
          <w:rFonts w:ascii="Times New Roman" w:hAnsi="Times New Roman" w:cs="Times New Roman"/>
          <w:color w:val="000000"/>
          <w:sz w:val="28"/>
          <w:szCs w:val="28"/>
          <w:lang w:val="es-CO" w:eastAsia="es-ES"/>
        </w:rPr>
        <w:t>excluyendo</w:t>
      </w:r>
      <w:r w:rsidRPr="005149F5">
        <w:rPr>
          <w:rFonts w:ascii="Times New Roman" w:hAnsi="Times New Roman" w:cs="Times New Roman"/>
          <w:color w:val="000000"/>
          <w:sz w:val="28"/>
          <w:szCs w:val="28"/>
          <w:lang w:val="es-CO" w:eastAsia="es-ES"/>
        </w:rPr>
        <w:t xml:space="preserve"> las relaciones económicas que se tengan respecto de alguien </w:t>
      </w:r>
      <w:r w:rsidRPr="005149F5">
        <w:rPr>
          <w:rFonts w:ascii="Times New Roman" w:hAnsi="Times New Roman" w:cs="Times New Roman"/>
          <w:color w:val="000000"/>
          <w:sz w:val="28"/>
          <w:szCs w:val="28"/>
          <w:lang w:val="es-CO" w:eastAsia="es-ES"/>
        </w:rPr>
        <w:t>sometido a reproche estatal.</w:t>
      </w:r>
    </w:p>
    <w:p w:rsidR="00E3017E" w:rsidRPr="005149F5" w:rsidRDefault="005149F5" w:rsidP="00E3017E">
      <w:pPr>
        <w:pStyle w:val="Prrafodelista"/>
        <w:ind w:left="0"/>
        <w:rPr>
          <w:rFonts w:ascii="Times New Roman" w:hAnsi="Times New Roman" w:cs="Times New Roman"/>
          <w:color w:val="000000"/>
          <w:sz w:val="28"/>
          <w:szCs w:val="28"/>
          <w:lang w:eastAsia="es-ES"/>
        </w:rPr>
      </w:pPr>
    </w:p>
    <w:p w:rsidR="00763638" w:rsidRPr="005149F5" w:rsidRDefault="005149F5" w:rsidP="006F75C8">
      <w:pPr>
        <w:pStyle w:val="Prrafodelista"/>
        <w:numPr>
          <w:ilvl w:val="0"/>
          <w:numId w:val="2"/>
        </w:numPr>
        <w:autoSpaceDE w:val="0"/>
        <w:autoSpaceDN w:val="0"/>
        <w:ind w:left="0" w:firstLine="0"/>
        <w:jc w:val="both"/>
        <w:rPr>
          <w:rFonts w:ascii="Times New Roman" w:hAnsi="Times New Roman" w:cs="Times New Roman"/>
          <w:color w:val="000000"/>
          <w:sz w:val="28"/>
          <w:szCs w:val="28"/>
          <w:lang w:eastAsia="es-ES"/>
        </w:rPr>
      </w:pPr>
      <w:r w:rsidRPr="005149F5">
        <w:rPr>
          <w:rFonts w:ascii="Times New Roman" w:hAnsi="Times New Roman" w:cs="Times New Roman"/>
          <w:color w:val="000000"/>
          <w:sz w:val="28"/>
          <w:szCs w:val="28"/>
          <w:lang w:eastAsia="es-ES"/>
        </w:rPr>
        <w:t xml:space="preserve">En el segundo caso, </w:t>
      </w:r>
      <w:r w:rsidRPr="005149F5">
        <w:rPr>
          <w:rFonts w:ascii="Times New Roman" w:hAnsi="Times New Roman" w:cs="Times New Roman"/>
          <w:b/>
          <w:bCs/>
          <w:color w:val="000000"/>
          <w:sz w:val="28"/>
          <w:szCs w:val="28"/>
          <w:lang w:eastAsia="es-ES"/>
        </w:rPr>
        <w:t>(</w:t>
      </w:r>
      <w:r w:rsidRPr="005149F5">
        <w:rPr>
          <w:rFonts w:ascii="Times New Roman" w:hAnsi="Times New Roman" w:cs="Times New Roman"/>
          <w:b/>
          <w:bCs/>
          <w:color w:val="000000"/>
          <w:sz w:val="28"/>
          <w:szCs w:val="28"/>
          <w:lang w:eastAsia="es-ES"/>
        </w:rPr>
        <w:t>b</w:t>
      </w:r>
      <w:r w:rsidRPr="005149F5">
        <w:rPr>
          <w:rFonts w:ascii="Times New Roman" w:hAnsi="Times New Roman" w:cs="Times New Roman"/>
          <w:b/>
          <w:bCs/>
          <w:color w:val="000000"/>
          <w:sz w:val="28"/>
          <w:szCs w:val="28"/>
          <w:lang w:eastAsia="es-ES"/>
        </w:rPr>
        <w:t>)</w:t>
      </w:r>
      <w:r w:rsidRPr="005149F5">
        <w:rPr>
          <w:rFonts w:ascii="Times New Roman" w:hAnsi="Times New Roman" w:cs="Times New Roman"/>
          <w:color w:val="000000"/>
          <w:sz w:val="28"/>
          <w:szCs w:val="28"/>
          <w:lang w:eastAsia="es-ES"/>
        </w:rPr>
        <w:t xml:space="preserve"> </w:t>
      </w:r>
      <w:r w:rsidRPr="005149F5">
        <w:rPr>
          <w:rFonts w:ascii="Times New Roman" w:hAnsi="Times New Roman" w:cs="Times New Roman"/>
          <w:i/>
          <w:iCs/>
          <w:color w:val="000000"/>
          <w:sz w:val="28"/>
          <w:szCs w:val="28"/>
          <w:lang w:eastAsia="es-ES"/>
        </w:rPr>
        <w:t>si la sociedad guarda relación con los OAAT</w:t>
      </w:r>
      <w:r w:rsidRPr="005149F5">
        <w:rPr>
          <w:rFonts w:ascii="Times New Roman" w:hAnsi="Times New Roman" w:cs="Times New Roman"/>
          <w:color w:val="000000"/>
          <w:sz w:val="28"/>
          <w:szCs w:val="28"/>
          <w:lang w:eastAsia="es-ES"/>
        </w:rPr>
        <w:t xml:space="preserve">, </w:t>
      </w:r>
      <w:r w:rsidRPr="005149F5">
        <w:rPr>
          <w:rFonts w:ascii="Times New Roman" w:hAnsi="Times New Roman" w:cs="Times New Roman"/>
          <w:color w:val="000000"/>
          <w:sz w:val="28"/>
          <w:szCs w:val="28"/>
          <w:lang w:eastAsia="es-ES"/>
        </w:rPr>
        <w:t xml:space="preserve">cabe </w:t>
      </w:r>
      <w:r w:rsidRPr="005149F5">
        <w:rPr>
          <w:rFonts w:ascii="Times New Roman" w:hAnsi="Times New Roman" w:cs="Times New Roman"/>
          <w:color w:val="000000"/>
          <w:sz w:val="28"/>
          <w:szCs w:val="28"/>
          <w:lang w:eastAsia="es-ES"/>
        </w:rPr>
        <w:t xml:space="preserve">distinguir igualmente entre </w:t>
      </w:r>
      <w:r w:rsidRPr="005149F5">
        <w:rPr>
          <w:rFonts w:ascii="Times New Roman" w:hAnsi="Times New Roman" w:cs="Times New Roman"/>
          <w:i/>
          <w:iCs/>
          <w:color w:val="000000"/>
          <w:sz w:val="28"/>
          <w:szCs w:val="28"/>
          <w:lang w:eastAsia="es-ES"/>
        </w:rPr>
        <w:t xml:space="preserve">asociados de las personas </w:t>
      </w:r>
      <w:r w:rsidRPr="005149F5">
        <w:rPr>
          <w:rFonts w:ascii="Times New Roman" w:hAnsi="Times New Roman" w:cs="Times New Roman"/>
          <w:i/>
          <w:iCs/>
          <w:color w:val="000000"/>
          <w:sz w:val="28"/>
          <w:szCs w:val="28"/>
          <w:lang w:eastAsia="es-ES"/>
        </w:rPr>
        <w:t>jurídicas</w:t>
      </w:r>
      <w:r w:rsidRPr="005149F5">
        <w:rPr>
          <w:rFonts w:ascii="Times New Roman" w:hAnsi="Times New Roman" w:cs="Times New Roman"/>
          <w:color w:val="000000"/>
          <w:sz w:val="28"/>
          <w:szCs w:val="28"/>
          <w:lang w:eastAsia="es-ES"/>
        </w:rPr>
        <w:t xml:space="preserve"> que hayan dado lugar a la cancelación y </w:t>
      </w:r>
      <w:r w:rsidRPr="005149F5">
        <w:rPr>
          <w:rFonts w:ascii="Times New Roman" w:hAnsi="Times New Roman" w:cs="Times New Roman"/>
          <w:i/>
          <w:iCs/>
          <w:color w:val="000000"/>
          <w:sz w:val="28"/>
          <w:szCs w:val="28"/>
          <w:lang w:eastAsia="es-ES"/>
        </w:rPr>
        <w:t>asociados de las personas naturales</w:t>
      </w:r>
      <w:r w:rsidRPr="005149F5">
        <w:rPr>
          <w:rFonts w:ascii="Times New Roman" w:hAnsi="Times New Roman" w:cs="Times New Roman"/>
          <w:color w:val="000000"/>
          <w:sz w:val="28"/>
          <w:szCs w:val="28"/>
          <w:lang w:eastAsia="es-ES"/>
        </w:rPr>
        <w:t xml:space="preserve"> que hayan dado lugar a la cancelación. En el primer evento,</w:t>
      </w:r>
      <w:r w:rsidRPr="005149F5">
        <w:rPr>
          <w:rFonts w:ascii="Times New Roman" w:hAnsi="Times New Roman" w:cs="Times New Roman"/>
          <w:color w:val="000000"/>
          <w:sz w:val="28"/>
          <w:szCs w:val="28"/>
          <w:lang w:val="es-CO" w:eastAsia="es-ES"/>
        </w:rPr>
        <w:t xml:space="preserve"> </w:t>
      </w:r>
      <w:r w:rsidRPr="005149F5">
        <w:rPr>
          <w:rFonts w:ascii="Times New Roman" w:hAnsi="Times New Roman" w:cs="Times New Roman"/>
          <w:color w:val="000000"/>
          <w:sz w:val="28"/>
          <w:szCs w:val="28"/>
          <w:lang w:eastAsia="es-ES"/>
        </w:rPr>
        <w:t xml:space="preserve">nótese que </w:t>
      </w:r>
      <w:r w:rsidRPr="005149F5">
        <w:rPr>
          <w:rFonts w:ascii="Times New Roman" w:hAnsi="Times New Roman" w:cs="Times New Roman"/>
          <w:color w:val="000000"/>
          <w:sz w:val="28"/>
          <w:szCs w:val="28"/>
          <w:lang w:eastAsia="es-ES"/>
        </w:rPr>
        <w:t>el Legislador no diferenció el tipo de sociedad</w:t>
      </w:r>
      <w:r w:rsidRPr="005149F5">
        <w:rPr>
          <w:rFonts w:ascii="Times New Roman" w:hAnsi="Times New Roman" w:cs="Times New Roman"/>
          <w:color w:val="000000"/>
          <w:sz w:val="28"/>
          <w:szCs w:val="28"/>
          <w:lang w:eastAsia="es-ES"/>
        </w:rPr>
        <w:t xml:space="preserve"> frente al cual se aplicaría la inhabilidad</w:t>
      </w:r>
      <w:r w:rsidRPr="005149F5">
        <w:rPr>
          <w:rFonts w:ascii="Times New Roman" w:hAnsi="Times New Roman" w:cs="Times New Roman"/>
          <w:color w:val="000000"/>
          <w:sz w:val="28"/>
          <w:szCs w:val="28"/>
          <w:lang w:eastAsia="es-ES"/>
        </w:rPr>
        <w:t xml:space="preserve">, aspecto que resulta esencial para efectos de imponer alguna responsabilidad, </w:t>
      </w:r>
      <w:r w:rsidRPr="005149F5">
        <w:rPr>
          <w:rFonts w:ascii="Times New Roman" w:hAnsi="Times New Roman" w:cs="Times New Roman"/>
          <w:color w:val="000000"/>
          <w:sz w:val="28"/>
          <w:szCs w:val="28"/>
          <w:lang w:eastAsia="es-ES"/>
        </w:rPr>
        <w:t>ya que</w:t>
      </w:r>
      <w:r w:rsidRPr="005149F5">
        <w:rPr>
          <w:rFonts w:ascii="Times New Roman" w:hAnsi="Times New Roman" w:cs="Times New Roman"/>
          <w:color w:val="000000"/>
          <w:sz w:val="28"/>
          <w:szCs w:val="28"/>
          <w:lang w:eastAsia="es-ES"/>
        </w:rPr>
        <w:t xml:space="preserve"> el grado de imputación que cabe frente a un comportamiento es d</w:t>
      </w:r>
      <w:r w:rsidRPr="005149F5">
        <w:rPr>
          <w:rFonts w:ascii="Times New Roman" w:hAnsi="Times New Roman" w:cs="Times New Roman"/>
          <w:color w:val="000000"/>
          <w:sz w:val="28"/>
          <w:szCs w:val="28"/>
          <w:lang w:eastAsia="es-ES"/>
        </w:rPr>
        <w:t>istinto</w:t>
      </w:r>
      <w:r w:rsidRPr="005149F5">
        <w:rPr>
          <w:rFonts w:ascii="Times New Roman" w:hAnsi="Times New Roman" w:cs="Times New Roman"/>
          <w:color w:val="000000"/>
          <w:sz w:val="28"/>
          <w:szCs w:val="28"/>
          <w:lang w:eastAsia="es-ES"/>
        </w:rPr>
        <w:t xml:space="preserve"> en razón de su naturaleza (v.gr., </w:t>
      </w:r>
      <w:r w:rsidRPr="005149F5">
        <w:rPr>
          <w:rFonts w:ascii="Times New Roman" w:hAnsi="Times New Roman" w:cs="Times New Roman"/>
          <w:i/>
          <w:iCs/>
          <w:color w:val="000000"/>
          <w:sz w:val="28"/>
          <w:szCs w:val="28"/>
          <w:lang w:eastAsia="es-ES"/>
        </w:rPr>
        <w:t xml:space="preserve">sociedades colectivas </w:t>
      </w:r>
      <w:r w:rsidRPr="005149F5">
        <w:rPr>
          <w:rFonts w:ascii="Times New Roman" w:hAnsi="Times New Roman" w:cs="Times New Roman"/>
          <w:i/>
          <w:iCs/>
          <w:color w:val="000000"/>
          <w:sz w:val="28"/>
          <w:szCs w:val="28"/>
          <w:lang w:eastAsia="es-ES"/>
        </w:rPr>
        <w:t>vs</w:t>
      </w:r>
      <w:r w:rsidRPr="005149F5">
        <w:rPr>
          <w:rFonts w:ascii="Times New Roman" w:hAnsi="Times New Roman" w:cs="Times New Roman"/>
          <w:i/>
          <w:iCs/>
          <w:color w:val="000000"/>
          <w:sz w:val="28"/>
          <w:szCs w:val="28"/>
          <w:lang w:eastAsia="es-ES"/>
        </w:rPr>
        <w:t xml:space="preserve"> sociedades anónimas</w:t>
      </w:r>
      <w:r w:rsidRPr="005149F5">
        <w:rPr>
          <w:rFonts w:ascii="Times New Roman" w:hAnsi="Times New Roman" w:cs="Times New Roman"/>
          <w:color w:val="000000"/>
          <w:sz w:val="28"/>
          <w:szCs w:val="28"/>
          <w:lang w:eastAsia="es-ES"/>
        </w:rPr>
        <w:t>), como de las relaci</w:t>
      </w:r>
      <w:r w:rsidRPr="005149F5">
        <w:rPr>
          <w:rFonts w:ascii="Times New Roman" w:hAnsi="Times New Roman" w:cs="Times New Roman"/>
          <w:color w:val="000000"/>
          <w:sz w:val="28"/>
          <w:szCs w:val="28"/>
          <w:lang w:eastAsia="es-ES"/>
        </w:rPr>
        <w:t xml:space="preserve">ones que puedan existir (v.gr., </w:t>
      </w:r>
      <w:r w:rsidRPr="005149F5">
        <w:rPr>
          <w:rFonts w:ascii="Times New Roman" w:hAnsi="Times New Roman" w:cs="Times New Roman"/>
          <w:i/>
          <w:iCs/>
          <w:color w:val="000000"/>
          <w:sz w:val="28"/>
          <w:szCs w:val="28"/>
          <w:lang w:eastAsia="es-ES"/>
        </w:rPr>
        <w:t xml:space="preserve">sociedades controlantes </w:t>
      </w:r>
      <w:r w:rsidRPr="005149F5">
        <w:rPr>
          <w:rFonts w:ascii="Times New Roman" w:hAnsi="Times New Roman" w:cs="Times New Roman"/>
          <w:i/>
          <w:iCs/>
          <w:color w:val="000000"/>
          <w:sz w:val="28"/>
          <w:szCs w:val="28"/>
          <w:lang w:eastAsia="es-ES"/>
        </w:rPr>
        <w:t>vs</w:t>
      </w:r>
      <w:r w:rsidRPr="005149F5">
        <w:rPr>
          <w:rFonts w:ascii="Times New Roman" w:hAnsi="Times New Roman" w:cs="Times New Roman"/>
          <w:i/>
          <w:iCs/>
          <w:color w:val="000000"/>
          <w:sz w:val="28"/>
          <w:szCs w:val="28"/>
          <w:lang w:eastAsia="es-ES"/>
        </w:rPr>
        <w:t xml:space="preserve"> sociedades subordinadas, o sociedades abiertas </w:t>
      </w:r>
      <w:r w:rsidRPr="005149F5">
        <w:rPr>
          <w:rFonts w:ascii="Times New Roman" w:hAnsi="Times New Roman" w:cs="Times New Roman"/>
          <w:i/>
          <w:iCs/>
          <w:color w:val="000000"/>
          <w:sz w:val="28"/>
          <w:szCs w:val="28"/>
          <w:lang w:eastAsia="es-ES"/>
        </w:rPr>
        <w:t>vs</w:t>
      </w:r>
      <w:r w:rsidRPr="005149F5">
        <w:rPr>
          <w:rFonts w:ascii="Times New Roman" w:hAnsi="Times New Roman" w:cs="Times New Roman"/>
          <w:i/>
          <w:iCs/>
          <w:color w:val="000000"/>
          <w:sz w:val="28"/>
          <w:szCs w:val="28"/>
          <w:lang w:eastAsia="es-ES"/>
        </w:rPr>
        <w:t xml:space="preserve"> sociedades cerradas</w:t>
      </w:r>
      <w:r w:rsidRPr="005149F5">
        <w:rPr>
          <w:rFonts w:ascii="Times New Roman" w:hAnsi="Times New Roman" w:cs="Times New Roman"/>
          <w:color w:val="000000"/>
          <w:sz w:val="28"/>
          <w:szCs w:val="28"/>
          <w:lang w:eastAsia="es-ES"/>
        </w:rPr>
        <w:t xml:space="preserve">). </w:t>
      </w:r>
      <w:r w:rsidRPr="005149F5">
        <w:rPr>
          <w:rFonts w:ascii="Times New Roman" w:hAnsi="Times New Roman" w:cs="Times New Roman"/>
          <w:color w:val="000000"/>
          <w:sz w:val="28"/>
          <w:szCs w:val="28"/>
          <w:lang w:eastAsia="es-ES"/>
        </w:rPr>
        <w:t xml:space="preserve">Así las cosas, </w:t>
      </w:r>
      <w:r w:rsidRPr="005149F5">
        <w:rPr>
          <w:rFonts w:ascii="Times New Roman" w:hAnsi="Times New Roman" w:cs="Times New Roman"/>
          <w:color w:val="000000"/>
          <w:sz w:val="28"/>
          <w:szCs w:val="28"/>
          <w:lang w:eastAsia="es-ES"/>
        </w:rPr>
        <w:t xml:space="preserve">y a manera de ejemplo, </w:t>
      </w:r>
      <w:r w:rsidRPr="005149F5">
        <w:rPr>
          <w:rFonts w:ascii="Times New Roman" w:hAnsi="Times New Roman" w:cs="Times New Roman"/>
          <w:color w:val="000000"/>
          <w:sz w:val="28"/>
          <w:szCs w:val="28"/>
          <w:lang w:eastAsia="es-ES"/>
        </w:rPr>
        <w:t xml:space="preserve">en el caso de las </w:t>
      </w:r>
      <w:r w:rsidRPr="005149F5">
        <w:rPr>
          <w:rFonts w:ascii="Times New Roman" w:hAnsi="Times New Roman" w:cs="Times New Roman"/>
          <w:i/>
          <w:iCs/>
          <w:color w:val="000000"/>
          <w:sz w:val="28"/>
          <w:szCs w:val="28"/>
          <w:lang w:eastAsia="es-ES"/>
        </w:rPr>
        <w:t>sociedades colectivas</w:t>
      </w:r>
      <w:r w:rsidRPr="005149F5">
        <w:rPr>
          <w:rFonts w:ascii="Times New Roman" w:hAnsi="Times New Roman" w:cs="Times New Roman"/>
          <w:color w:val="000000"/>
          <w:sz w:val="28"/>
          <w:szCs w:val="28"/>
          <w:lang w:eastAsia="es-ES"/>
        </w:rPr>
        <w:t>,</w:t>
      </w:r>
      <w:r w:rsidRPr="005149F5">
        <w:rPr>
          <w:rFonts w:ascii="Times New Roman" w:hAnsi="Times New Roman" w:cs="Times New Roman"/>
          <w:color w:val="000000"/>
          <w:sz w:val="28"/>
          <w:szCs w:val="28"/>
          <w:lang w:eastAsia="es-ES"/>
        </w:rPr>
        <w:t xml:space="preserve"> la administración de la sociedad </w:t>
      </w:r>
      <w:r w:rsidRPr="005149F5">
        <w:rPr>
          <w:rFonts w:ascii="Times New Roman" w:hAnsi="Times New Roman" w:cs="Times New Roman"/>
          <w:color w:val="000000"/>
          <w:sz w:val="28"/>
          <w:szCs w:val="28"/>
          <w:lang w:eastAsia="es-ES"/>
        </w:rPr>
        <w:t xml:space="preserve">les </w:t>
      </w:r>
      <w:r w:rsidRPr="005149F5">
        <w:rPr>
          <w:rFonts w:ascii="Times New Roman" w:hAnsi="Times New Roman" w:cs="Times New Roman"/>
          <w:color w:val="000000"/>
          <w:sz w:val="28"/>
          <w:szCs w:val="28"/>
          <w:lang w:eastAsia="es-ES"/>
        </w:rPr>
        <w:t>correspon</w:t>
      </w:r>
      <w:r w:rsidRPr="005149F5">
        <w:rPr>
          <w:rFonts w:ascii="Times New Roman" w:hAnsi="Times New Roman" w:cs="Times New Roman"/>
          <w:color w:val="000000"/>
          <w:sz w:val="28"/>
          <w:szCs w:val="28"/>
          <w:lang w:eastAsia="es-ES"/>
        </w:rPr>
        <w:t xml:space="preserve">de a todos y a cada uno de los socios (C.Co. art. 310), </w:t>
      </w:r>
      <w:r w:rsidRPr="005149F5">
        <w:rPr>
          <w:rFonts w:ascii="Times New Roman" w:hAnsi="Times New Roman" w:cs="Times New Roman"/>
          <w:color w:val="000000"/>
          <w:sz w:val="28"/>
          <w:szCs w:val="28"/>
          <w:lang w:eastAsia="es-ES"/>
        </w:rPr>
        <w:t>de ahí</w:t>
      </w:r>
      <w:r w:rsidRPr="005149F5">
        <w:rPr>
          <w:rFonts w:ascii="Times New Roman" w:hAnsi="Times New Roman" w:cs="Times New Roman"/>
          <w:color w:val="000000"/>
          <w:sz w:val="28"/>
          <w:szCs w:val="28"/>
          <w:lang w:eastAsia="es-ES"/>
        </w:rPr>
        <w:t xml:space="preserve"> que el ordenamiento</w:t>
      </w:r>
      <w:r w:rsidRPr="005149F5">
        <w:rPr>
          <w:rFonts w:ascii="Times New Roman" w:hAnsi="Times New Roman" w:cs="Times New Roman"/>
          <w:color w:val="000000"/>
          <w:sz w:val="28"/>
          <w:szCs w:val="28"/>
          <w:lang w:eastAsia="es-ES"/>
        </w:rPr>
        <w:t xml:space="preserve"> </w:t>
      </w:r>
      <w:r w:rsidRPr="005149F5">
        <w:rPr>
          <w:rFonts w:ascii="Times New Roman" w:hAnsi="Times New Roman" w:cs="Times New Roman"/>
          <w:color w:val="000000"/>
          <w:sz w:val="28"/>
          <w:szCs w:val="28"/>
          <w:lang w:eastAsia="es-ES"/>
        </w:rPr>
        <w:t>s</w:t>
      </w:r>
      <w:r w:rsidRPr="005149F5">
        <w:rPr>
          <w:rFonts w:ascii="Times New Roman" w:hAnsi="Times New Roman" w:cs="Times New Roman"/>
          <w:color w:val="000000"/>
          <w:sz w:val="28"/>
          <w:szCs w:val="28"/>
          <w:lang w:eastAsia="es-ES"/>
        </w:rPr>
        <w:t xml:space="preserve">uele </w:t>
      </w:r>
      <w:r w:rsidRPr="005149F5">
        <w:rPr>
          <w:rFonts w:ascii="Times New Roman" w:hAnsi="Times New Roman" w:cs="Times New Roman"/>
          <w:color w:val="000000"/>
          <w:sz w:val="28"/>
          <w:szCs w:val="28"/>
          <w:lang w:eastAsia="es-ES"/>
        </w:rPr>
        <w:t xml:space="preserve">disponer </w:t>
      </w:r>
      <w:r w:rsidRPr="005149F5">
        <w:rPr>
          <w:rFonts w:ascii="Times New Roman" w:hAnsi="Times New Roman" w:cs="Times New Roman"/>
          <w:color w:val="000000"/>
          <w:sz w:val="28"/>
          <w:szCs w:val="28"/>
          <w:lang w:eastAsia="es-ES"/>
        </w:rPr>
        <w:t>una responsabilidad compartida por las operaciones sociales</w:t>
      </w:r>
      <w:r w:rsidRPr="005149F5">
        <w:rPr>
          <w:rFonts w:ascii="Times New Roman" w:hAnsi="Times New Roman" w:cs="Times New Roman"/>
          <w:color w:val="000000"/>
          <w:sz w:val="28"/>
          <w:szCs w:val="28"/>
          <w:lang w:eastAsia="es-ES"/>
        </w:rPr>
        <w:t xml:space="preserve">, incluso </w:t>
      </w:r>
      <w:r w:rsidRPr="005149F5">
        <w:rPr>
          <w:rFonts w:ascii="Times New Roman" w:hAnsi="Times New Roman" w:cs="Times New Roman"/>
          <w:color w:val="000000"/>
          <w:sz w:val="28"/>
          <w:szCs w:val="28"/>
          <w:lang w:eastAsia="es-ES"/>
        </w:rPr>
        <w:t>bajo la regla</w:t>
      </w:r>
      <w:r w:rsidRPr="005149F5">
        <w:rPr>
          <w:rFonts w:ascii="Times New Roman" w:hAnsi="Times New Roman" w:cs="Times New Roman"/>
          <w:color w:val="000000"/>
          <w:sz w:val="28"/>
          <w:szCs w:val="28"/>
          <w:lang w:eastAsia="es-ES"/>
        </w:rPr>
        <w:t xml:space="preserve"> </w:t>
      </w:r>
      <w:r w:rsidRPr="005149F5">
        <w:rPr>
          <w:rFonts w:ascii="Times New Roman" w:hAnsi="Times New Roman" w:cs="Times New Roman"/>
          <w:color w:val="000000"/>
          <w:sz w:val="28"/>
          <w:szCs w:val="28"/>
          <w:lang w:eastAsia="es-ES"/>
        </w:rPr>
        <w:t xml:space="preserve">de </w:t>
      </w:r>
      <w:r w:rsidRPr="005149F5">
        <w:rPr>
          <w:rFonts w:ascii="Times New Roman" w:hAnsi="Times New Roman" w:cs="Times New Roman"/>
          <w:color w:val="000000"/>
          <w:sz w:val="28"/>
          <w:szCs w:val="28"/>
          <w:lang w:eastAsia="es-ES"/>
        </w:rPr>
        <w:t>la solidaridad</w:t>
      </w:r>
      <w:r w:rsidRPr="005149F5">
        <w:rPr>
          <w:rStyle w:val="Refdenotaalpie"/>
          <w:rFonts w:ascii="Times New Roman" w:hAnsi="Times New Roman" w:cs="Times New Roman"/>
          <w:color w:val="000000"/>
          <w:sz w:val="28"/>
          <w:lang w:eastAsia="es-ES"/>
        </w:rPr>
        <w:footnoteReference w:id="143"/>
      </w:r>
      <w:r w:rsidRPr="005149F5">
        <w:rPr>
          <w:rFonts w:ascii="Times New Roman" w:hAnsi="Times New Roman" w:cs="Times New Roman"/>
          <w:color w:val="000000"/>
          <w:sz w:val="28"/>
          <w:szCs w:val="28"/>
          <w:lang w:eastAsia="es-ES"/>
        </w:rPr>
        <w:t xml:space="preserve">, </w:t>
      </w:r>
      <w:r w:rsidRPr="005149F5">
        <w:rPr>
          <w:rFonts w:ascii="Times New Roman" w:hAnsi="Times New Roman" w:cs="Times New Roman"/>
          <w:color w:val="000000"/>
          <w:sz w:val="28"/>
          <w:szCs w:val="28"/>
          <w:lang w:eastAsia="es-ES"/>
        </w:rPr>
        <w:t xml:space="preserve">la cual, según jurisprudencia reiterada de </w:t>
      </w:r>
      <w:r w:rsidRPr="005149F5">
        <w:rPr>
          <w:rFonts w:ascii="Times New Roman" w:hAnsi="Times New Roman" w:cs="Times New Roman"/>
          <w:color w:val="000000"/>
          <w:sz w:val="28"/>
          <w:szCs w:val="28"/>
          <w:lang w:eastAsia="es-ES"/>
        </w:rPr>
        <w:t xml:space="preserve">este </w:t>
      </w:r>
      <w:r w:rsidRPr="005149F5">
        <w:rPr>
          <w:rFonts w:ascii="Times New Roman" w:hAnsi="Times New Roman" w:cs="Times New Roman"/>
          <w:color w:val="000000"/>
          <w:sz w:val="28"/>
          <w:szCs w:val="28"/>
          <w:lang w:eastAsia="es-ES"/>
        </w:rPr>
        <w:t>T</w:t>
      </w:r>
      <w:r w:rsidRPr="005149F5">
        <w:rPr>
          <w:rFonts w:ascii="Times New Roman" w:hAnsi="Times New Roman" w:cs="Times New Roman"/>
          <w:color w:val="000000"/>
          <w:sz w:val="28"/>
          <w:szCs w:val="28"/>
          <w:lang w:eastAsia="es-ES"/>
        </w:rPr>
        <w:t>ribunal</w:t>
      </w:r>
      <w:r w:rsidRPr="005149F5">
        <w:rPr>
          <w:rFonts w:ascii="Times New Roman" w:hAnsi="Times New Roman" w:cs="Times New Roman"/>
          <w:color w:val="000000"/>
          <w:sz w:val="28"/>
          <w:szCs w:val="28"/>
          <w:lang w:eastAsia="es-ES"/>
        </w:rPr>
        <w:t xml:space="preserve">, controvierte </w:t>
      </w:r>
      <w:r w:rsidRPr="005149F5">
        <w:rPr>
          <w:rFonts w:ascii="Times New Roman" w:hAnsi="Times New Roman" w:cs="Times New Roman"/>
          <w:color w:val="000000"/>
          <w:sz w:val="28"/>
          <w:szCs w:val="28"/>
          <w:lang w:eastAsia="es-ES"/>
        </w:rPr>
        <w:t xml:space="preserve">el principio de </w:t>
      </w:r>
      <w:r w:rsidRPr="005149F5">
        <w:rPr>
          <w:rFonts w:ascii="Times New Roman" w:hAnsi="Times New Roman" w:cs="Times New Roman"/>
          <w:color w:val="000000"/>
          <w:sz w:val="28"/>
          <w:szCs w:val="28"/>
          <w:lang w:eastAsia="es-ES"/>
        </w:rPr>
        <w:t>i</w:t>
      </w:r>
      <w:r w:rsidRPr="005149F5">
        <w:rPr>
          <w:rFonts w:ascii="Times New Roman" w:hAnsi="Times New Roman" w:cs="Times New Roman"/>
          <w:color w:val="000000"/>
          <w:sz w:val="28"/>
          <w:szCs w:val="28"/>
          <w:lang w:eastAsia="es-ES"/>
        </w:rPr>
        <w:t>mputación personal en materia sancionatoria</w:t>
      </w:r>
      <w:r w:rsidRPr="005149F5">
        <w:rPr>
          <w:rStyle w:val="Refdenotaalpie"/>
          <w:rFonts w:ascii="Times New Roman" w:hAnsi="Times New Roman" w:cs="Times New Roman"/>
          <w:color w:val="000000"/>
          <w:sz w:val="28"/>
          <w:lang w:eastAsia="es-ES"/>
        </w:rPr>
        <w:footnoteReference w:id="144"/>
      </w:r>
      <w:r w:rsidRPr="005149F5">
        <w:rPr>
          <w:rFonts w:ascii="Times New Roman" w:hAnsi="Times New Roman" w:cs="Times New Roman"/>
          <w:color w:val="000000"/>
          <w:sz w:val="28"/>
          <w:szCs w:val="28"/>
          <w:lang w:eastAsia="es-ES"/>
        </w:rPr>
        <w:t xml:space="preserve">; mientras que, </w:t>
      </w:r>
      <w:r w:rsidRPr="005149F5">
        <w:rPr>
          <w:rFonts w:ascii="Times New Roman" w:hAnsi="Times New Roman" w:cs="Times New Roman"/>
          <w:color w:val="000000"/>
          <w:sz w:val="28"/>
          <w:szCs w:val="28"/>
          <w:lang w:eastAsia="es-ES"/>
        </w:rPr>
        <w:t>por el contrario, en lo concerniente a</w:t>
      </w:r>
      <w:r w:rsidRPr="005149F5">
        <w:rPr>
          <w:rFonts w:ascii="Times New Roman" w:hAnsi="Times New Roman" w:cs="Times New Roman"/>
          <w:color w:val="000000"/>
          <w:sz w:val="28"/>
          <w:szCs w:val="28"/>
          <w:lang w:eastAsia="es-ES"/>
        </w:rPr>
        <w:t xml:space="preserve"> las </w:t>
      </w:r>
      <w:r w:rsidRPr="005149F5">
        <w:rPr>
          <w:rFonts w:ascii="Times New Roman" w:hAnsi="Times New Roman" w:cs="Times New Roman"/>
          <w:i/>
          <w:iCs/>
          <w:color w:val="000000"/>
          <w:sz w:val="28"/>
          <w:szCs w:val="28"/>
          <w:lang w:eastAsia="es-ES"/>
        </w:rPr>
        <w:t>sociedades anónimas</w:t>
      </w:r>
      <w:r w:rsidRPr="005149F5">
        <w:rPr>
          <w:rFonts w:ascii="Times New Roman" w:hAnsi="Times New Roman" w:cs="Times New Roman"/>
          <w:color w:val="000000"/>
          <w:sz w:val="28"/>
          <w:szCs w:val="28"/>
          <w:lang w:eastAsia="es-ES"/>
        </w:rPr>
        <w:t xml:space="preserve">, la responsabilidad se limita al aporte </w:t>
      </w:r>
      <w:r w:rsidRPr="005149F5">
        <w:rPr>
          <w:rFonts w:ascii="Times New Roman" w:hAnsi="Times New Roman" w:cs="Times New Roman"/>
          <w:color w:val="000000"/>
          <w:sz w:val="28"/>
          <w:szCs w:val="28"/>
          <w:lang w:eastAsia="es-ES"/>
        </w:rPr>
        <w:t xml:space="preserve">del socio </w:t>
      </w:r>
      <w:r w:rsidRPr="005149F5">
        <w:rPr>
          <w:rFonts w:ascii="Times New Roman" w:hAnsi="Times New Roman" w:cs="Times New Roman"/>
          <w:color w:val="000000"/>
          <w:sz w:val="28"/>
          <w:szCs w:val="28"/>
          <w:lang w:eastAsia="es-ES"/>
        </w:rPr>
        <w:t xml:space="preserve">realizado al capital (C.Co. art. 373), </w:t>
      </w:r>
      <w:r w:rsidRPr="005149F5">
        <w:rPr>
          <w:rFonts w:ascii="Times New Roman" w:hAnsi="Times New Roman" w:cs="Times New Roman"/>
          <w:color w:val="000000"/>
          <w:sz w:val="28"/>
          <w:szCs w:val="28"/>
          <w:lang w:val="es-CO" w:eastAsia="es-ES"/>
        </w:rPr>
        <w:t xml:space="preserve">lo que supone una absoluta separación patrimonial entre los </w:t>
      </w:r>
      <w:r w:rsidRPr="005149F5">
        <w:rPr>
          <w:rFonts w:ascii="Times New Roman" w:hAnsi="Times New Roman" w:cs="Times New Roman"/>
          <w:color w:val="000000"/>
          <w:sz w:val="28"/>
          <w:szCs w:val="28"/>
          <w:lang w:val="es-CO" w:eastAsia="es-ES"/>
        </w:rPr>
        <w:t>accionistas</w:t>
      </w:r>
      <w:r w:rsidRPr="005149F5">
        <w:rPr>
          <w:rFonts w:ascii="Times New Roman" w:hAnsi="Times New Roman" w:cs="Times New Roman"/>
          <w:color w:val="000000"/>
          <w:sz w:val="28"/>
          <w:szCs w:val="28"/>
          <w:lang w:val="es-CO" w:eastAsia="es-ES"/>
        </w:rPr>
        <w:t xml:space="preserve"> y la sociedad, </w:t>
      </w:r>
      <w:r w:rsidRPr="005149F5">
        <w:rPr>
          <w:rFonts w:ascii="Times New Roman" w:hAnsi="Times New Roman" w:cs="Times New Roman"/>
          <w:color w:val="000000"/>
          <w:sz w:val="28"/>
          <w:szCs w:val="28"/>
          <w:lang w:val="es-CO" w:eastAsia="es-ES"/>
        </w:rPr>
        <w:t xml:space="preserve">sustentado en el hecho de que </w:t>
      </w:r>
      <w:r w:rsidRPr="005149F5">
        <w:rPr>
          <w:rFonts w:ascii="Times New Roman" w:hAnsi="Times New Roman" w:cs="Times New Roman"/>
          <w:color w:val="000000"/>
          <w:sz w:val="28"/>
          <w:szCs w:val="28"/>
          <w:lang w:val="es-CO" w:eastAsia="es-ES"/>
        </w:rPr>
        <w:t>tradicionalmente los socios no participan de la gestión de la compañía, al delegar la misma en los administradores, quienes ejecutan las di</w:t>
      </w:r>
      <w:r w:rsidRPr="005149F5">
        <w:rPr>
          <w:rFonts w:ascii="Times New Roman" w:hAnsi="Times New Roman" w:cs="Times New Roman"/>
          <w:color w:val="000000"/>
          <w:sz w:val="28"/>
          <w:szCs w:val="28"/>
          <w:lang w:val="es-CO" w:eastAsia="es-ES"/>
        </w:rPr>
        <w:t>stintas actuaciones</w:t>
      </w:r>
      <w:r w:rsidRPr="005149F5">
        <w:rPr>
          <w:rFonts w:ascii="Times New Roman" w:hAnsi="Times New Roman" w:cs="Times New Roman"/>
          <w:color w:val="000000"/>
          <w:sz w:val="28"/>
          <w:szCs w:val="28"/>
          <w:lang w:val="es-CO" w:eastAsia="es-ES"/>
        </w:rPr>
        <w:t xml:space="preserve"> a su cargo</w:t>
      </w:r>
      <w:r w:rsidRPr="005149F5">
        <w:rPr>
          <w:rFonts w:ascii="Times New Roman" w:hAnsi="Times New Roman" w:cs="Times New Roman"/>
          <w:color w:val="000000"/>
          <w:sz w:val="28"/>
          <w:szCs w:val="28"/>
          <w:lang w:val="es-CO" w:eastAsia="es-ES"/>
        </w:rPr>
        <w:t xml:space="preserve"> y responden por su proceder, </w:t>
      </w:r>
      <w:r w:rsidRPr="005149F5">
        <w:rPr>
          <w:rFonts w:ascii="Times New Roman" w:hAnsi="Times New Roman" w:cs="Times New Roman"/>
          <w:color w:val="000000"/>
          <w:sz w:val="28"/>
          <w:szCs w:val="28"/>
          <w:lang w:val="es-CO" w:eastAsia="es-ES"/>
        </w:rPr>
        <w:t>con excepción de</w:t>
      </w:r>
      <w:r w:rsidRPr="005149F5">
        <w:rPr>
          <w:rFonts w:ascii="Times New Roman" w:hAnsi="Times New Roman" w:cs="Times New Roman"/>
          <w:color w:val="000000"/>
          <w:sz w:val="28"/>
          <w:szCs w:val="28"/>
          <w:lang w:val="es-CO" w:eastAsia="es-ES"/>
        </w:rPr>
        <w:t xml:space="preserve"> </w:t>
      </w:r>
      <w:r w:rsidRPr="005149F5">
        <w:rPr>
          <w:rFonts w:ascii="Times New Roman" w:hAnsi="Times New Roman" w:cs="Times New Roman"/>
          <w:color w:val="000000"/>
          <w:sz w:val="28"/>
          <w:szCs w:val="28"/>
          <w:lang w:val="es-CO" w:eastAsia="es-ES"/>
        </w:rPr>
        <w:t xml:space="preserve">los </w:t>
      </w:r>
      <w:r w:rsidRPr="005149F5">
        <w:rPr>
          <w:rFonts w:ascii="Times New Roman" w:hAnsi="Times New Roman" w:cs="Times New Roman"/>
          <w:color w:val="000000"/>
          <w:sz w:val="28"/>
          <w:szCs w:val="28"/>
          <w:lang w:val="es-CO" w:eastAsia="es-ES"/>
        </w:rPr>
        <w:t>casos en que proced</w:t>
      </w:r>
      <w:r w:rsidRPr="005149F5">
        <w:rPr>
          <w:rFonts w:ascii="Times New Roman" w:hAnsi="Times New Roman" w:cs="Times New Roman"/>
          <w:color w:val="000000"/>
          <w:sz w:val="28"/>
          <w:szCs w:val="28"/>
          <w:lang w:val="es-CO" w:eastAsia="es-ES"/>
        </w:rPr>
        <w:t xml:space="preserve">e </w:t>
      </w:r>
      <w:r w:rsidRPr="005149F5">
        <w:rPr>
          <w:rFonts w:ascii="Times New Roman" w:hAnsi="Times New Roman" w:cs="Times New Roman"/>
          <w:color w:val="000000"/>
          <w:sz w:val="28"/>
          <w:szCs w:val="28"/>
          <w:lang w:val="es-CO" w:eastAsia="es-ES"/>
        </w:rPr>
        <w:t>el levantamiento del velo corporativo</w:t>
      </w:r>
      <w:r w:rsidRPr="005149F5">
        <w:rPr>
          <w:rFonts w:ascii="Times New Roman" w:hAnsi="Times New Roman" w:cs="Times New Roman"/>
          <w:color w:val="000000"/>
          <w:sz w:val="28"/>
          <w:szCs w:val="28"/>
          <w:lang w:val="es-CO" w:eastAsia="es-ES"/>
        </w:rPr>
        <w:t xml:space="preserve">, </w:t>
      </w:r>
      <w:r w:rsidRPr="005149F5">
        <w:rPr>
          <w:rFonts w:ascii="Times New Roman" w:hAnsi="Times New Roman" w:cs="Times New Roman"/>
          <w:color w:val="000000"/>
          <w:sz w:val="28"/>
          <w:szCs w:val="28"/>
          <w:lang w:val="es-CO" w:eastAsia="es-ES"/>
        </w:rPr>
        <w:t xml:space="preserve">por </w:t>
      </w:r>
      <w:r w:rsidRPr="005149F5">
        <w:rPr>
          <w:rFonts w:ascii="Times New Roman" w:hAnsi="Times New Roman" w:cs="Times New Roman"/>
          <w:color w:val="000000"/>
          <w:sz w:val="28"/>
          <w:szCs w:val="28"/>
          <w:lang w:val="es-CO" w:eastAsia="es-ES"/>
        </w:rPr>
        <w:t xml:space="preserve">las </w:t>
      </w:r>
      <w:r w:rsidRPr="005149F5">
        <w:rPr>
          <w:rFonts w:ascii="Times New Roman" w:hAnsi="Times New Roman" w:cs="Times New Roman"/>
          <w:color w:val="000000"/>
          <w:sz w:val="28"/>
          <w:szCs w:val="28"/>
          <w:lang w:val="es-CO" w:eastAsia="es-ES"/>
        </w:rPr>
        <w:t>actuaciones</w:t>
      </w:r>
      <w:r w:rsidRPr="005149F5">
        <w:rPr>
          <w:rFonts w:ascii="Times New Roman" w:hAnsi="Times New Roman" w:cs="Times New Roman"/>
          <w:color w:val="000000"/>
          <w:sz w:val="28"/>
          <w:szCs w:val="28"/>
          <w:lang w:val="es-CO" w:eastAsia="es-ES"/>
        </w:rPr>
        <w:t xml:space="preserve"> de los socios que vulneren</w:t>
      </w:r>
      <w:r w:rsidRPr="005149F5">
        <w:rPr>
          <w:rFonts w:ascii="Times New Roman" w:hAnsi="Times New Roman" w:cs="Times New Roman"/>
          <w:color w:val="000000"/>
          <w:sz w:val="28"/>
          <w:szCs w:val="28"/>
          <w:lang w:val="es-CO" w:eastAsia="es-ES"/>
        </w:rPr>
        <w:t xml:space="preserve"> los mandatos de </w:t>
      </w:r>
      <w:r w:rsidRPr="005149F5">
        <w:rPr>
          <w:rFonts w:ascii="Times New Roman" w:hAnsi="Times New Roman" w:cs="Times New Roman"/>
          <w:color w:val="000000"/>
          <w:sz w:val="28"/>
          <w:szCs w:val="28"/>
          <w:lang w:val="es-CO" w:eastAsia="es-ES"/>
        </w:rPr>
        <w:t>la buena</w:t>
      </w:r>
      <w:r w:rsidRPr="005149F5">
        <w:rPr>
          <w:rFonts w:ascii="Times New Roman" w:hAnsi="Times New Roman" w:cs="Times New Roman"/>
          <w:color w:val="000000"/>
          <w:sz w:val="28"/>
          <w:szCs w:val="28"/>
          <w:lang w:val="es-CO" w:eastAsia="es-ES"/>
        </w:rPr>
        <w:t xml:space="preserve"> fe </w:t>
      </w:r>
      <w:r w:rsidRPr="005149F5">
        <w:rPr>
          <w:rFonts w:ascii="Times New Roman" w:hAnsi="Times New Roman" w:cs="Times New Roman"/>
          <w:color w:val="000000"/>
          <w:sz w:val="28"/>
          <w:szCs w:val="28"/>
          <w:lang w:val="es-CO" w:eastAsia="es-ES"/>
        </w:rPr>
        <w:t>contractual</w:t>
      </w:r>
      <w:r w:rsidRPr="005149F5">
        <w:rPr>
          <w:rStyle w:val="Refdenotaalpie"/>
          <w:rFonts w:ascii="Times New Roman" w:hAnsi="Times New Roman" w:cs="Times New Roman"/>
          <w:color w:val="000000"/>
          <w:sz w:val="28"/>
          <w:lang w:val="es-CO" w:eastAsia="es-ES"/>
        </w:rPr>
        <w:footnoteReference w:id="145"/>
      </w:r>
      <w:r w:rsidRPr="005149F5">
        <w:rPr>
          <w:rFonts w:ascii="Times New Roman" w:hAnsi="Times New Roman" w:cs="Times New Roman"/>
          <w:color w:val="000000"/>
          <w:sz w:val="28"/>
          <w:szCs w:val="28"/>
          <w:lang w:val="es-CO" w:eastAsia="es-ES"/>
        </w:rPr>
        <w:t xml:space="preserve">. </w:t>
      </w:r>
      <w:r w:rsidRPr="005149F5">
        <w:rPr>
          <w:rFonts w:ascii="Times New Roman" w:hAnsi="Times New Roman" w:cs="Times New Roman"/>
          <w:color w:val="000000"/>
          <w:sz w:val="28"/>
          <w:szCs w:val="28"/>
          <w:lang w:val="es-CO" w:eastAsia="es-ES"/>
        </w:rPr>
        <w:t>De esta manera</w:t>
      </w:r>
      <w:r w:rsidRPr="005149F5">
        <w:rPr>
          <w:rFonts w:ascii="Times New Roman" w:hAnsi="Times New Roman" w:cs="Times New Roman"/>
          <w:color w:val="000000"/>
          <w:sz w:val="28"/>
          <w:szCs w:val="28"/>
          <w:lang w:val="es-CO" w:eastAsia="es-ES"/>
        </w:rPr>
        <w:t>, y siguiend</w:t>
      </w:r>
      <w:r w:rsidRPr="005149F5">
        <w:rPr>
          <w:rFonts w:ascii="Times New Roman" w:hAnsi="Times New Roman" w:cs="Times New Roman"/>
          <w:color w:val="000000"/>
          <w:sz w:val="28"/>
          <w:szCs w:val="28"/>
          <w:lang w:val="es-CO" w:eastAsia="es-ES"/>
        </w:rPr>
        <w:t>o el ejemplo propuesto, el cual se puede extender a otro tipo de sociedades (</w:t>
      </w:r>
      <w:r w:rsidRPr="005149F5">
        <w:rPr>
          <w:rFonts w:ascii="Times New Roman" w:hAnsi="Times New Roman" w:cs="Times New Roman"/>
          <w:color w:val="000000"/>
          <w:sz w:val="28"/>
          <w:szCs w:val="28"/>
          <w:lang w:val="es-CO" w:eastAsia="es-ES"/>
        </w:rPr>
        <w:t xml:space="preserve">v.gr., </w:t>
      </w:r>
      <w:r w:rsidRPr="005149F5">
        <w:rPr>
          <w:rFonts w:ascii="Times New Roman" w:hAnsi="Times New Roman" w:cs="Times New Roman"/>
          <w:i/>
          <w:iCs/>
          <w:color w:val="000000"/>
          <w:sz w:val="28"/>
          <w:szCs w:val="28"/>
          <w:lang w:val="es-CO" w:eastAsia="es-ES"/>
        </w:rPr>
        <w:t>sociedades por acciones simplificada, sociedades en comandita o sociedades de responsabilidad limitada</w:t>
      </w:r>
      <w:r w:rsidRPr="005149F5">
        <w:rPr>
          <w:rFonts w:ascii="Times New Roman" w:hAnsi="Times New Roman" w:cs="Times New Roman"/>
          <w:color w:val="000000"/>
          <w:sz w:val="28"/>
          <w:szCs w:val="28"/>
          <w:lang w:val="es-CO" w:eastAsia="es-ES"/>
        </w:rPr>
        <w:t xml:space="preserve">), </w:t>
      </w:r>
      <w:r w:rsidRPr="005149F5">
        <w:rPr>
          <w:rFonts w:ascii="Times New Roman" w:hAnsi="Times New Roman" w:cs="Times New Roman"/>
          <w:color w:val="000000"/>
          <w:sz w:val="28"/>
          <w:szCs w:val="28"/>
          <w:lang w:val="es-CO" w:eastAsia="es-ES"/>
        </w:rPr>
        <w:t xml:space="preserve">no es </w:t>
      </w:r>
      <w:r w:rsidRPr="005149F5">
        <w:rPr>
          <w:rFonts w:ascii="Times New Roman" w:hAnsi="Times New Roman" w:cs="Times New Roman"/>
          <w:color w:val="000000"/>
          <w:sz w:val="28"/>
          <w:szCs w:val="28"/>
          <w:lang w:val="es-CO" w:eastAsia="es-ES"/>
        </w:rPr>
        <w:t xml:space="preserve">posible </w:t>
      </w:r>
      <w:r w:rsidRPr="005149F5">
        <w:rPr>
          <w:rFonts w:ascii="Times New Roman" w:hAnsi="Times New Roman" w:cs="Times New Roman"/>
          <w:color w:val="000000"/>
          <w:sz w:val="28"/>
          <w:szCs w:val="28"/>
          <w:lang w:val="es-CO" w:eastAsia="es-ES"/>
        </w:rPr>
        <w:t xml:space="preserve">prever un esquema de responsabilidad </w:t>
      </w:r>
      <w:r w:rsidRPr="005149F5">
        <w:rPr>
          <w:rFonts w:ascii="Times New Roman" w:hAnsi="Times New Roman" w:cs="Times New Roman"/>
          <w:color w:val="000000"/>
          <w:sz w:val="28"/>
          <w:szCs w:val="28"/>
          <w:lang w:val="es-CO" w:eastAsia="es-ES"/>
        </w:rPr>
        <w:t xml:space="preserve">individual </w:t>
      </w:r>
      <w:r w:rsidRPr="005149F5">
        <w:rPr>
          <w:rFonts w:ascii="Times New Roman" w:hAnsi="Times New Roman" w:cs="Times New Roman"/>
          <w:color w:val="000000"/>
          <w:sz w:val="28"/>
          <w:szCs w:val="28"/>
          <w:lang w:val="es-CO" w:eastAsia="es-ES"/>
        </w:rPr>
        <w:t>indeterminado, sin tener en cuenta las particularidades que determinan la naturaleza de cada forma societaria, toda vez que ello incide en la posibilidad de realizar la imputación perso</w:t>
      </w:r>
      <w:r w:rsidRPr="005149F5">
        <w:rPr>
          <w:rFonts w:ascii="Times New Roman" w:hAnsi="Times New Roman" w:cs="Times New Roman"/>
          <w:color w:val="000000"/>
          <w:sz w:val="28"/>
          <w:szCs w:val="28"/>
          <w:lang w:val="es-CO" w:eastAsia="es-ES"/>
        </w:rPr>
        <w:t>nal.</w:t>
      </w:r>
    </w:p>
    <w:p w:rsidR="006F75C8" w:rsidRPr="005149F5" w:rsidRDefault="005149F5" w:rsidP="006F75C8">
      <w:pPr>
        <w:pStyle w:val="Prrafodelista"/>
        <w:autoSpaceDE w:val="0"/>
        <w:autoSpaceDN w:val="0"/>
        <w:ind w:left="0"/>
        <w:jc w:val="both"/>
        <w:rPr>
          <w:rFonts w:ascii="Times New Roman" w:hAnsi="Times New Roman" w:cs="Times New Roman"/>
          <w:color w:val="000000"/>
          <w:sz w:val="28"/>
          <w:szCs w:val="28"/>
          <w:lang w:eastAsia="es-ES"/>
        </w:rPr>
      </w:pPr>
    </w:p>
    <w:p w:rsidR="00F65C6C" w:rsidRPr="005149F5" w:rsidRDefault="005149F5" w:rsidP="00B6503C">
      <w:pPr>
        <w:pStyle w:val="Prrafodelista"/>
        <w:numPr>
          <w:ilvl w:val="0"/>
          <w:numId w:val="2"/>
        </w:numPr>
        <w:autoSpaceDE w:val="0"/>
        <w:autoSpaceDN w:val="0"/>
        <w:ind w:left="0" w:firstLine="0"/>
        <w:jc w:val="both"/>
        <w:rPr>
          <w:rFonts w:ascii="Times New Roman" w:hAnsi="Times New Roman" w:cs="Times New Roman"/>
          <w:color w:val="000000"/>
          <w:sz w:val="28"/>
          <w:szCs w:val="28"/>
          <w:lang w:val="es-CO" w:eastAsia="es-ES"/>
        </w:rPr>
      </w:pPr>
      <w:r w:rsidRPr="005149F5">
        <w:rPr>
          <w:rFonts w:ascii="Times New Roman" w:hAnsi="Times New Roman" w:cs="Times New Roman"/>
          <w:color w:val="000000"/>
          <w:sz w:val="28"/>
          <w:szCs w:val="28"/>
          <w:lang w:eastAsia="es-ES"/>
        </w:rPr>
        <w:t>Ahora bien, l</w:t>
      </w:r>
      <w:r w:rsidRPr="005149F5">
        <w:rPr>
          <w:rFonts w:ascii="Times New Roman" w:hAnsi="Times New Roman" w:cs="Times New Roman"/>
          <w:color w:val="000000"/>
          <w:sz w:val="28"/>
          <w:szCs w:val="28"/>
          <w:lang w:eastAsia="es-ES"/>
        </w:rPr>
        <w:t xml:space="preserve">os esquemas de responsabilidad también pueden </w:t>
      </w:r>
      <w:r w:rsidRPr="005149F5">
        <w:rPr>
          <w:rFonts w:ascii="Times New Roman" w:hAnsi="Times New Roman" w:cs="Times New Roman"/>
          <w:color w:val="000000"/>
          <w:sz w:val="28"/>
          <w:szCs w:val="28"/>
          <w:lang w:eastAsia="es-ES"/>
        </w:rPr>
        <w:t>variar</w:t>
      </w:r>
      <w:r w:rsidRPr="005149F5">
        <w:rPr>
          <w:rFonts w:ascii="Times New Roman" w:hAnsi="Times New Roman" w:cs="Times New Roman"/>
          <w:color w:val="000000"/>
          <w:sz w:val="28"/>
          <w:szCs w:val="28"/>
          <w:lang w:eastAsia="es-ES"/>
        </w:rPr>
        <w:t xml:space="preserve"> por las relaciones que </w:t>
      </w:r>
      <w:r w:rsidRPr="005149F5">
        <w:rPr>
          <w:rFonts w:ascii="Times New Roman" w:hAnsi="Times New Roman" w:cs="Times New Roman"/>
          <w:color w:val="000000"/>
          <w:sz w:val="28"/>
          <w:szCs w:val="28"/>
          <w:lang w:eastAsia="es-ES"/>
        </w:rPr>
        <w:t>se presentan</w:t>
      </w:r>
      <w:r w:rsidRPr="005149F5">
        <w:rPr>
          <w:rFonts w:ascii="Times New Roman" w:hAnsi="Times New Roman" w:cs="Times New Roman"/>
          <w:color w:val="000000"/>
          <w:sz w:val="28"/>
          <w:szCs w:val="28"/>
          <w:lang w:eastAsia="es-ES"/>
        </w:rPr>
        <w:t xml:space="preserve"> entre las sociedades. </w:t>
      </w:r>
      <w:r w:rsidRPr="005149F5">
        <w:rPr>
          <w:rFonts w:ascii="Times New Roman" w:hAnsi="Times New Roman" w:cs="Times New Roman"/>
          <w:color w:val="000000"/>
          <w:sz w:val="28"/>
          <w:szCs w:val="28"/>
          <w:lang w:eastAsia="es-ES"/>
        </w:rPr>
        <w:t xml:space="preserve">Así, por ejemplo, las </w:t>
      </w:r>
      <w:r w:rsidRPr="005149F5">
        <w:rPr>
          <w:rFonts w:ascii="Times New Roman" w:hAnsi="Times New Roman" w:cs="Times New Roman"/>
          <w:i/>
          <w:iCs/>
          <w:color w:val="000000"/>
          <w:sz w:val="28"/>
          <w:szCs w:val="28"/>
          <w:lang w:eastAsia="es-ES"/>
        </w:rPr>
        <w:t>sociedades controlantes</w:t>
      </w:r>
      <w:r w:rsidRPr="005149F5">
        <w:rPr>
          <w:rFonts w:ascii="Times New Roman" w:hAnsi="Times New Roman" w:cs="Times New Roman"/>
          <w:color w:val="000000"/>
          <w:sz w:val="28"/>
          <w:szCs w:val="28"/>
          <w:lang w:eastAsia="es-ES"/>
        </w:rPr>
        <w:t xml:space="preserve"> suelen asumir la responsabilidad por las actuaciones de las </w:t>
      </w:r>
      <w:r w:rsidRPr="005149F5">
        <w:rPr>
          <w:rFonts w:ascii="Times New Roman" w:hAnsi="Times New Roman" w:cs="Times New Roman"/>
          <w:i/>
          <w:iCs/>
          <w:color w:val="000000"/>
          <w:sz w:val="28"/>
          <w:szCs w:val="28"/>
          <w:lang w:eastAsia="es-ES"/>
        </w:rPr>
        <w:t>sociedades subordinadas</w:t>
      </w:r>
      <w:r w:rsidRPr="005149F5">
        <w:rPr>
          <w:rFonts w:ascii="Times New Roman" w:hAnsi="Times New Roman" w:cs="Times New Roman"/>
          <w:color w:val="000000"/>
          <w:sz w:val="28"/>
          <w:szCs w:val="28"/>
          <w:lang w:eastAsia="es-ES"/>
        </w:rPr>
        <w:t xml:space="preserve">, al tener la capacidad </w:t>
      </w:r>
      <w:r w:rsidRPr="005149F5">
        <w:rPr>
          <w:rFonts w:ascii="Times New Roman" w:hAnsi="Times New Roman" w:cs="Times New Roman"/>
          <w:color w:val="000000"/>
          <w:sz w:val="28"/>
          <w:szCs w:val="28"/>
          <w:lang w:eastAsia="es-ES"/>
        </w:rPr>
        <w:t xml:space="preserve">de decisión </w:t>
      </w:r>
      <w:r w:rsidRPr="005149F5">
        <w:rPr>
          <w:rFonts w:ascii="Times New Roman" w:hAnsi="Times New Roman" w:cs="Times New Roman"/>
          <w:color w:val="000000"/>
          <w:sz w:val="28"/>
          <w:szCs w:val="28"/>
          <w:lang w:eastAsia="es-ES"/>
        </w:rPr>
        <w:t>para orientar el sentido de su</w:t>
      </w:r>
      <w:r w:rsidRPr="005149F5">
        <w:rPr>
          <w:rFonts w:ascii="Times New Roman" w:hAnsi="Times New Roman" w:cs="Times New Roman"/>
          <w:color w:val="000000"/>
          <w:sz w:val="28"/>
          <w:szCs w:val="28"/>
          <w:lang w:eastAsia="es-ES"/>
        </w:rPr>
        <w:t>s</w:t>
      </w:r>
      <w:r w:rsidRPr="005149F5">
        <w:rPr>
          <w:rFonts w:ascii="Times New Roman" w:hAnsi="Times New Roman" w:cs="Times New Roman"/>
          <w:color w:val="000000"/>
          <w:sz w:val="28"/>
          <w:szCs w:val="28"/>
          <w:lang w:eastAsia="es-ES"/>
        </w:rPr>
        <w:t xml:space="preserve"> </w:t>
      </w:r>
      <w:r w:rsidRPr="005149F5">
        <w:rPr>
          <w:rFonts w:ascii="Times New Roman" w:hAnsi="Times New Roman" w:cs="Times New Roman"/>
          <w:color w:val="000000"/>
          <w:sz w:val="28"/>
          <w:szCs w:val="28"/>
          <w:lang w:eastAsia="es-ES"/>
        </w:rPr>
        <w:t xml:space="preserve">determinaciones </w:t>
      </w:r>
      <w:r w:rsidRPr="005149F5">
        <w:rPr>
          <w:rFonts w:ascii="Times New Roman" w:hAnsi="Times New Roman" w:cs="Times New Roman"/>
          <w:color w:val="000000"/>
          <w:sz w:val="28"/>
          <w:szCs w:val="28"/>
          <w:lang w:eastAsia="es-ES"/>
        </w:rPr>
        <w:t>(Ley 222 de 1995, arts. 26</w:t>
      </w:r>
      <w:r w:rsidRPr="005149F5">
        <w:rPr>
          <w:rFonts w:ascii="Times New Roman" w:hAnsi="Times New Roman" w:cs="Times New Roman"/>
          <w:color w:val="000000"/>
          <w:sz w:val="28"/>
          <w:szCs w:val="28"/>
          <w:lang w:eastAsia="es-ES"/>
        </w:rPr>
        <w:t xml:space="preserve"> y</w:t>
      </w:r>
      <w:r w:rsidRPr="005149F5">
        <w:rPr>
          <w:rFonts w:ascii="Times New Roman" w:hAnsi="Times New Roman" w:cs="Times New Roman"/>
          <w:color w:val="000000"/>
          <w:sz w:val="28"/>
          <w:szCs w:val="28"/>
          <w:lang w:eastAsia="es-ES"/>
        </w:rPr>
        <w:t xml:space="preserve"> 27</w:t>
      </w:r>
      <w:r w:rsidRPr="005149F5">
        <w:rPr>
          <w:rFonts w:ascii="Times New Roman" w:hAnsi="Times New Roman" w:cs="Times New Roman"/>
          <w:color w:val="000000"/>
          <w:sz w:val="28"/>
          <w:szCs w:val="28"/>
          <w:lang w:eastAsia="es-ES"/>
        </w:rPr>
        <w:t>)</w:t>
      </w:r>
      <w:r w:rsidRPr="005149F5">
        <w:rPr>
          <w:rFonts w:ascii="Times New Roman" w:hAnsi="Times New Roman" w:cs="Times New Roman"/>
          <w:color w:val="000000"/>
          <w:sz w:val="28"/>
          <w:szCs w:val="28"/>
          <w:lang w:eastAsia="es-ES"/>
        </w:rPr>
        <w:t xml:space="preserve">. Por tal motivo, </w:t>
      </w:r>
      <w:r w:rsidRPr="005149F5">
        <w:rPr>
          <w:rFonts w:ascii="Times New Roman" w:hAnsi="Times New Roman" w:cs="Times New Roman"/>
          <w:color w:val="000000"/>
          <w:sz w:val="28"/>
          <w:szCs w:val="28"/>
          <w:lang w:eastAsia="es-ES"/>
        </w:rPr>
        <w:t xml:space="preserve">por lo general, </w:t>
      </w:r>
      <w:r w:rsidRPr="005149F5">
        <w:rPr>
          <w:rFonts w:ascii="Times New Roman" w:hAnsi="Times New Roman" w:cs="Times New Roman"/>
          <w:color w:val="000000"/>
          <w:sz w:val="28"/>
          <w:szCs w:val="28"/>
          <w:lang w:eastAsia="es-ES"/>
        </w:rPr>
        <w:t>el ordenamiento jurídico prevé reglas</w:t>
      </w:r>
      <w:r w:rsidRPr="005149F5">
        <w:rPr>
          <w:rFonts w:ascii="Times New Roman" w:hAnsi="Times New Roman" w:cs="Times New Roman"/>
          <w:color w:val="000000"/>
          <w:sz w:val="28"/>
          <w:szCs w:val="28"/>
          <w:lang w:eastAsia="es-ES"/>
        </w:rPr>
        <w:t xml:space="preserve"> de responsabilidad subsidiaria (Ley 1116 de 2006, art. 61)</w:t>
      </w:r>
      <w:r w:rsidRPr="005149F5">
        <w:rPr>
          <w:rFonts w:ascii="Times New Roman" w:hAnsi="Times New Roman" w:cs="Times New Roman"/>
          <w:color w:val="000000"/>
          <w:sz w:val="28"/>
          <w:szCs w:val="28"/>
          <w:lang w:eastAsia="es-ES"/>
        </w:rPr>
        <w:t xml:space="preserve">. </w:t>
      </w:r>
      <w:r w:rsidRPr="005149F5">
        <w:rPr>
          <w:rFonts w:ascii="Times New Roman" w:hAnsi="Times New Roman" w:cs="Times New Roman"/>
          <w:color w:val="000000"/>
          <w:sz w:val="28"/>
          <w:szCs w:val="28"/>
          <w:lang w:eastAsia="es-ES"/>
        </w:rPr>
        <w:t>E</w:t>
      </w:r>
      <w:r w:rsidRPr="005149F5">
        <w:rPr>
          <w:rFonts w:ascii="Times New Roman" w:hAnsi="Times New Roman" w:cs="Times New Roman"/>
          <w:color w:val="000000"/>
          <w:sz w:val="28"/>
          <w:szCs w:val="28"/>
          <w:lang w:eastAsia="es-ES"/>
        </w:rPr>
        <w:t xml:space="preserve">ste </w:t>
      </w:r>
      <w:r w:rsidRPr="005149F5">
        <w:rPr>
          <w:rFonts w:ascii="Times New Roman" w:hAnsi="Times New Roman" w:cs="Times New Roman"/>
          <w:color w:val="000000"/>
          <w:sz w:val="28"/>
          <w:szCs w:val="28"/>
          <w:lang w:eastAsia="es-ES"/>
        </w:rPr>
        <w:t xml:space="preserve">panorama </w:t>
      </w:r>
      <w:r w:rsidRPr="005149F5">
        <w:rPr>
          <w:rFonts w:ascii="Times New Roman" w:hAnsi="Times New Roman" w:cs="Times New Roman"/>
          <w:color w:val="000000"/>
          <w:sz w:val="28"/>
          <w:szCs w:val="28"/>
          <w:lang w:eastAsia="es-ES"/>
        </w:rPr>
        <w:t xml:space="preserve">también </w:t>
      </w:r>
      <w:r w:rsidRPr="005149F5">
        <w:rPr>
          <w:rFonts w:ascii="Times New Roman" w:hAnsi="Times New Roman" w:cs="Times New Roman"/>
          <w:color w:val="000000"/>
          <w:sz w:val="28"/>
          <w:szCs w:val="28"/>
          <w:lang w:eastAsia="es-ES"/>
        </w:rPr>
        <w:t xml:space="preserve">varía cuando se trata de </w:t>
      </w:r>
      <w:r w:rsidRPr="005149F5">
        <w:rPr>
          <w:rFonts w:ascii="Times New Roman" w:hAnsi="Times New Roman" w:cs="Times New Roman"/>
          <w:i/>
          <w:iCs/>
          <w:color w:val="000000"/>
          <w:sz w:val="28"/>
          <w:szCs w:val="28"/>
          <w:lang w:eastAsia="es-ES"/>
        </w:rPr>
        <w:t xml:space="preserve">sociedades </w:t>
      </w:r>
      <w:r w:rsidRPr="005149F5">
        <w:rPr>
          <w:rFonts w:ascii="Times New Roman" w:hAnsi="Times New Roman" w:cs="Times New Roman"/>
          <w:i/>
          <w:iCs/>
          <w:color w:val="000000"/>
          <w:sz w:val="28"/>
          <w:szCs w:val="28"/>
          <w:lang w:eastAsia="es-ES"/>
        </w:rPr>
        <w:t xml:space="preserve">anónimas </w:t>
      </w:r>
      <w:r w:rsidRPr="005149F5">
        <w:rPr>
          <w:rFonts w:ascii="Times New Roman" w:hAnsi="Times New Roman" w:cs="Times New Roman"/>
          <w:i/>
          <w:iCs/>
          <w:color w:val="000000"/>
          <w:sz w:val="28"/>
          <w:szCs w:val="28"/>
          <w:lang w:eastAsia="es-ES"/>
        </w:rPr>
        <w:t xml:space="preserve">abiertas </w:t>
      </w:r>
      <w:r w:rsidRPr="005149F5">
        <w:rPr>
          <w:rFonts w:ascii="Times New Roman" w:hAnsi="Times New Roman" w:cs="Times New Roman"/>
          <w:i/>
          <w:iCs/>
          <w:color w:val="000000"/>
          <w:sz w:val="28"/>
          <w:szCs w:val="28"/>
          <w:lang w:eastAsia="es-ES"/>
        </w:rPr>
        <w:t>frente</w:t>
      </w:r>
      <w:r w:rsidRPr="005149F5">
        <w:rPr>
          <w:rFonts w:ascii="Times New Roman" w:hAnsi="Times New Roman" w:cs="Times New Roman"/>
          <w:i/>
          <w:iCs/>
          <w:color w:val="000000"/>
          <w:sz w:val="28"/>
          <w:szCs w:val="28"/>
          <w:lang w:eastAsia="es-ES"/>
        </w:rPr>
        <w:t xml:space="preserve"> </w:t>
      </w:r>
      <w:r w:rsidRPr="005149F5">
        <w:rPr>
          <w:rFonts w:ascii="Times New Roman" w:hAnsi="Times New Roman" w:cs="Times New Roman"/>
          <w:i/>
          <w:iCs/>
          <w:color w:val="000000"/>
          <w:sz w:val="28"/>
          <w:szCs w:val="28"/>
          <w:lang w:eastAsia="es-ES"/>
        </w:rPr>
        <w:t xml:space="preserve">sociedades anónimas </w:t>
      </w:r>
      <w:r w:rsidRPr="005149F5">
        <w:rPr>
          <w:rFonts w:ascii="Times New Roman" w:hAnsi="Times New Roman" w:cs="Times New Roman"/>
          <w:i/>
          <w:iCs/>
          <w:color w:val="000000"/>
          <w:sz w:val="28"/>
          <w:szCs w:val="28"/>
          <w:lang w:eastAsia="es-ES"/>
        </w:rPr>
        <w:t>cerradas</w:t>
      </w:r>
      <w:r w:rsidRPr="005149F5">
        <w:rPr>
          <w:rFonts w:ascii="Times New Roman" w:hAnsi="Times New Roman" w:cs="Times New Roman"/>
          <w:color w:val="000000"/>
          <w:sz w:val="28"/>
          <w:szCs w:val="28"/>
          <w:lang w:eastAsia="es-ES"/>
        </w:rPr>
        <w:t xml:space="preserve">, pues las primeras suelen excluir todo tipo de responsabilidad de los accionistas, al no tener ellos </w:t>
      </w:r>
      <w:r w:rsidRPr="005149F5">
        <w:rPr>
          <w:rFonts w:ascii="Times New Roman" w:hAnsi="Times New Roman" w:cs="Times New Roman"/>
          <w:color w:val="000000"/>
          <w:sz w:val="28"/>
          <w:szCs w:val="28"/>
          <w:lang w:eastAsia="es-ES"/>
        </w:rPr>
        <w:t xml:space="preserve">ninguna </w:t>
      </w:r>
      <w:r w:rsidRPr="005149F5">
        <w:rPr>
          <w:rFonts w:ascii="Times New Roman" w:hAnsi="Times New Roman" w:cs="Times New Roman"/>
          <w:color w:val="000000"/>
          <w:sz w:val="28"/>
          <w:szCs w:val="28"/>
          <w:lang w:eastAsia="es-ES"/>
        </w:rPr>
        <w:t xml:space="preserve">injerencia, </w:t>
      </w:r>
      <w:r w:rsidRPr="005149F5">
        <w:rPr>
          <w:rFonts w:ascii="Times New Roman" w:hAnsi="Times New Roman" w:cs="Times New Roman"/>
          <w:color w:val="000000"/>
          <w:sz w:val="28"/>
          <w:szCs w:val="28"/>
          <w:lang w:eastAsia="es-ES"/>
        </w:rPr>
        <w:t xml:space="preserve">control o </w:t>
      </w:r>
      <w:r w:rsidRPr="005149F5">
        <w:rPr>
          <w:rFonts w:ascii="Times New Roman" w:hAnsi="Times New Roman" w:cs="Times New Roman"/>
          <w:color w:val="000000"/>
          <w:sz w:val="28"/>
          <w:szCs w:val="28"/>
          <w:lang w:eastAsia="es-ES"/>
        </w:rPr>
        <w:t xml:space="preserve">inspección sobre la sociedad, </w:t>
      </w:r>
      <w:r w:rsidRPr="005149F5">
        <w:rPr>
          <w:rFonts w:ascii="Times New Roman" w:hAnsi="Times New Roman" w:cs="Times New Roman"/>
          <w:color w:val="000000"/>
          <w:sz w:val="28"/>
          <w:szCs w:val="28"/>
          <w:lang w:eastAsia="es-ES"/>
        </w:rPr>
        <w:t>pues</w:t>
      </w:r>
      <w:r w:rsidRPr="005149F5">
        <w:rPr>
          <w:rFonts w:ascii="Times New Roman" w:hAnsi="Times New Roman" w:cs="Times New Roman"/>
          <w:color w:val="000000"/>
          <w:sz w:val="28"/>
          <w:szCs w:val="28"/>
          <w:lang w:eastAsia="es-ES"/>
        </w:rPr>
        <w:t xml:space="preserve"> esta última </w:t>
      </w:r>
      <w:r w:rsidRPr="005149F5">
        <w:rPr>
          <w:rFonts w:ascii="Times New Roman" w:hAnsi="Times New Roman" w:cs="Times New Roman"/>
          <w:color w:val="000000"/>
          <w:sz w:val="28"/>
          <w:szCs w:val="28"/>
          <w:lang w:eastAsia="es-ES"/>
        </w:rPr>
        <w:t>se caracterizar por</w:t>
      </w:r>
      <w:r w:rsidRPr="005149F5">
        <w:rPr>
          <w:rFonts w:ascii="Times New Roman" w:hAnsi="Times New Roman" w:cs="Times New Roman"/>
          <w:color w:val="000000"/>
          <w:sz w:val="28"/>
          <w:szCs w:val="28"/>
          <w:lang w:eastAsia="es-ES"/>
        </w:rPr>
        <w:t xml:space="preserve"> atraer </w:t>
      </w:r>
      <w:r w:rsidRPr="005149F5">
        <w:rPr>
          <w:rFonts w:ascii="Times New Roman" w:hAnsi="Times New Roman" w:cs="Times New Roman"/>
          <w:color w:val="000000"/>
          <w:sz w:val="28"/>
          <w:szCs w:val="28"/>
          <w:lang w:eastAsia="es-ES"/>
        </w:rPr>
        <w:t xml:space="preserve">a </w:t>
      </w:r>
      <w:r w:rsidRPr="005149F5">
        <w:rPr>
          <w:rFonts w:ascii="Times New Roman" w:hAnsi="Times New Roman" w:cs="Times New Roman"/>
          <w:color w:val="000000"/>
          <w:sz w:val="28"/>
          <w:szCs w:val="28"/>
          <w:lang w:eastAsia="es-ES"/>
        </w:rPr>
        <w:t xml:space="preserve">un número </w:t>
      </w:r>
      <w:r w:rsidRPr="005149F5">
        <w:rPr>
          <w:rFonts w:ascii="Times New Roman" w:hAnsi="Times New Roman" w:cs="Times New Roman"/>
          <w:color w:val="000000"/>
          <w:sz w:val="28"/>
          <w:szCs w:val="28"/>
          <w:lang w:eastAsia="es-ES"/>
        </w:rPr>
        <w:t>amp</w:t>
      </w:r>
      <w:r w:rsidRPr="005149F5">
        <w:rPr>
          <w:rFonts w:ascii="Times New Roman" w:hAnsi="Times New Roman" w:cs="Times New Roman"/>
          <w:color w:val="000000"/>
          <w:sz w:val="28"/>
          <w:szCs w:val="28"/>
          <w:lang w:eastAsia="es-ES"/>
        </w:rPr>
        <w:t xml:space="preserve">lio </w:t>
      </w:r>
      <w:r w:rsidRPr="005149F5">
        <w:rPr>
          <w:rFonts w:ascii="Times New Roman" w:hAnsi="Times New Roman" w:cs="Times New Roman"/>
          <w:color w:val="000000"/>
          <w:sz w:val="28"/>
          <w:szCs w:val="28"/>
          <w:lang w:eastAsia="es-ES"/>
        </w:rPr>
        <w:t xml:space="preserve">de </w:t>
      </w:r>
      <w:r w:rsidRPr="005149F5">
        <w:rPr>
          <w:rFonts w:ascii="Times New Roman" w:hAnsi="Times New Roman" w:cs="Times New Roman"/>
          <w:color w:val="000000"/>
          <w:sz w:val="28"/>
          <w:szCs w:val="28"/>
          <w:lang w:eastAsia="es-ES"/>
        </w:rPr>
        <w:t>inversionistas</w:t>
      </w:r>
      <w:r w:rsidRPr="005149F5">
        <w:rPr>
          <w:rFonts w:ascii="Times New Roman" w:hAnsi="Times New Roman" w:cs="Times New Roman"/>
          <w:color w:val="000000"/>
          <w:sz w:val="28"/>
          <w:szCs w:val="28"/>
          <w:lang w:eastAsia="es-ES"/>
        </w:rPr>
        <w:t xml:space="preserve"> y participar del mercado público de valores</w:t>
      </w:r>
      <w:r w:rsidRPr="005149F5">
        <w:rPr>
          <w:rStyle w:val="Refdenotaalpie"/>
          <w:rFonts w:ascii="Times New Roman" w:hAnsi="Times New Roman" w:cs="Times New Roman"/>
          <w:color w:val="000000"/>
          <w:sz w:val="28"/>
          <w:szCs w:val="28"/>
          <w:lang w:eastAsia="es-ES"/>
        </w:rPr>
        <w:footnoteReference w:id="146"/>
      </w:r>
      <w:r w:rsidRPr="005149F5">
        <w:rPr>
          <w:rFonts w:ascii="Times New Roman" w:hAnsi="Times New Roman" w:cs="Times New Roman"/>
          <w:color w:val="000000"/>
          <w:sz w:val="28"/>
          <w:szCs w:val="28"/>
          <w:lang w:eastAsia="es-ES"/>
        </w:rPr>
        <w:t xml:space="preserve">. </w:t>
      </w:r>
      <w:r w:rsidRPr="005149F5">
        <w:rPr>
          <w:rFonts w:ascii="Times New Roman" w:hAnsi="Times New Roman" w:cs="Times New Roman"/>
          <w:color w:val="000000"/>
          <w:sz w:val="28"/>
          <w:szCs w:val="28"/>
          <w:lang w:eastAsia="es-ES"/>
        </w:rPr>
        <w:t xml:space="preserve">Se constata entonces que las relaciones que se presentan entre las sociedades y el objeto de las mismas también </w:t>
      </w:r>
      <w:r w:rsidRPr="005149F5">
        <w:rPr>
          <w:rFonts w:ascii="Times New Roman" w:hAnsi="Times New Roman" w:cs="Times New Roman"/>
          <w:color w:val="000000"/>
          <w:sz w:val="28"/>
          <w:szCs w:val="28"/>
          <w:lang w:eastAsia="es-ES"/>
        </w:rPr>
        <w:t>inciden</w:t>
      </w:r>
      <w:r w:rsidRPr="005149F5">
        <w:rPr>
          <w:rFonts w:ascii="Times New Roman" w:hAnsi="Times New Roman" w:cs="Times New Roman"/>
          <w:color w:val="000000"/>
          <w:sz w:val="28"/>
          <w:szCs w:val="28"/>
          <w:lang w:eastAsia="es-ES"/>
        </w:rPr>
        <w:t xml:space="preserve"> en la posibilidad de llevar a cabo la imputación personal. </w:t>
      </w:r>
    </w:p>
    <w:p w:rsidR="00F65C6C" w:rsidRPr="005149F5" w:rsidRDefault="005149F5" w:rsidP="007C7EEE">
      <w:pPr>
        <w:pStyle w:val="Prrafodelista"/>
        <w:autoSpaceDE w:val="0"/>
        <w:autoSpaceDN w:val="0"/>
        <w:ind w:left="0"/>
        <w:jc w:val="both"/>
        <w:rPr>
          <w:rFonts w:ascii="Times New Roman" w:hAnsi="Times New Roman" w:cs="Times New Roman"/>
          <w:color w:val="000000"/>
          <w:sz w:val="28"/>
          <w:szCs w:val="28"/>
          <w:lang w:eastAsia="es-ES"/>
        </w:rPr>
      </w:pPr>
    </w:p>
    <w:p w:rsidR="007C7EEE" w:rsidRPr="005149F5" w:rsidRDefault="005149F5" w:rsidP="003B1855">
      <w:pPr>
        <w:pStyle w:val="Prrafodelista"/>
        <w:numPr>
          <w:ilvl w:val="0"/>
          <w:numId w:val="2"/>
        </w:numPr>
        <w:autoSpaceDE w:val="0"/>
        <w:autoSpaceDN w:val="0"/>
        <w:ind w:left="0" w:firstLine="0"/>
        <w:jc w:val="both"/>
        <w:rPr>
          <w:rFonts w:ascii="Times New Roman" w:hAnsi="Times New Roman" w:cs="Times New Roman"/>
          <w:color w:val="000000"/>
          <w:sz w:val="28"/>
          <w:szCs w:val="28"/>
          <w:lang w:eastAsia="es-ES"/>
        </w:rPr>
      </w:pPr>
      <w:r w:rsidRPr="005149F5">
        <w:rPr>
          <w:rFonts w:ascii="Times New Roman" w:hAnsi="Times New Roman" w:cs="Times New Roman"/>
          <w:color w:val="000000"/>
          <w:sz w:val="28"/>
          <w:szCs w:val="28"/>
          <w:lang w:val="es-CO" w:eastAsia="es-ES"/>
        </w:rPr>
        <w:t xml:space="preserve">Esta circunstancia igualmente se produce en el segundo evento previamente descrito, referente a la extensión de la inhabilidad a los </w:t>
      </w:r>
      <w:r w:rsidRPr="005149F5">
        <w:rPr>
          <w:rFonts w:ascii="Times New Roman" w:hAnsi="Times New Roman" w:cs="Times New Roman"/>
          <w:i/>
          <w:iCs/>
          <w:color w:val="000000"/>
          <w:sz w:val="28"/>
          <w:szCs w:val="28"/>
          <w:lang w:val="es-CO" w:eastAsia="es-ES"/>
        </w:rPr>
        <w:t>asociados de las personas naturales</w:t>
      </w:r>
      <w:r w:rsidRPr="005149F5">
        <w:rPr>
          <w:rFonts w:ascii="Times New Roman" w:hAnsi="Times New Roman" w:cs="Times New Roman"/>
          <w:color w:val="000000"/>
          <w:sz w:val="28"/>
          <w:szCs w:val="28"/>
          <w:lang w:val="es-CO" w:eastAsia="es-ES"/>
        </w:rPr>
        <w:t xml:space="preserve"> que hayan dado lugar a la cancelación.</w:t>
      </w:r>
      <w:r w:rsidRPr="005149F5">
        <w:rPr>
          <w:rFonts w:ascii="Times New Roman" w:hAnsi="Times New Roman" w:cs="Times New Roman"/>
          <w:color w:val="000000"/>
          <w:sz w:val="28"/>
          <w:szCs w:val="28"/>
          <w:lang w:val="es-CO" w:eastAsia="es-ES"/>
        </w:rPr>
        <w:t xml:space="preserve"> Respecto de esta hipótesis,</w:t>
      </w:r>
      <w:r w:rsidRPr="005149F5">
        <w:rPr>
          <w:rFonts w:ascii="Times New Roman" w:hAnsi="Times New Roman" w:cs="Times New Roman"/>
          <w:color w:val="000000"/>
          <w:sz w:val="28"/>
          <w:szCs w:val="28"/>
          <w:lang w:eastAsia="es-ES"/>
        </w:rPr>
        <w:t xml:space="preserve"> el Legislador tampoc</w:t>
      </w:r>
      <w:r w:rsidRPr="005149F5">
        <w:rPr>
          <w:rFonts w:ascii="Times New Roman" w:hAnsi="Times New Roman" w:cs="Times New Roman"/>
          <w:color w:val="000000"/>
          <w:sz w:val="28"/>
          <w:szCs w:val="28"/>
          <w:lang w:eastAsia="es-ES"/>
        </w:rPr>
        <w:t>o distinguió las particularidades que podría</w:t>
      </w:r>
      <w:r w:rsidRPr="005149F5">
        <w:rPr>
          <w:rFonts w:ascii="Times New Roman" w:hAnsi="Times New Roman" w:cs="Times New Roman"/>
          <w:color w:val="000000"/>
          <w:sz w:val="28"/>
          <w:szCs w:val="28"/>
          <w:lang w:eastAsia="es-ES"/>
        </w:rPr>
        <w:t>n</w:t>
      </w:r>
      <w:r w:rsidRPr="005149F5">
        <w:rPr>
          <w:rFonts w:ascii="Times New Roman" w:hAnsi="Times New Roman" w:cs="Times New Roman"/>
          <w:color w:val="000000"/>
          <w:sz w:val="28"/>
          <w:szCs w:val="28"/>
          <w:lang w:eastAsia="es-ES"/>
        </w:rPr>
        <w:t xml:space="preserve"> existir </w:t>
      </w:r>
      <w:r w:rsidRPr="005149F5">
        <w:rPr>
          <w:rFonts w:ascii="Times New Roman" w:hAnsi="Times New Roman" w:cs="Times New Roman"/>
          <w:color w:val="000000"/>
          <w:sz w:val="28"/>
          <w:szCs w:val="28"/>
          <w:lang w:eastAsia="es-ES"/>
        </w:rPr>
        <w:t>frente a</w:t>
      </w:r>
      <w:r w:rsidRPr="005149F5">
        <w:rPr>
          <w:rFonts w:ascii="Times New Roman" w:hAnsi="Times New Roman" w:cs="Times New Roman"/>
          <w:color w:val="000000"/>
          <w:sz w:val="28"/>
          <w:szCs w:val="28"/>
          <w:lang w:eastAsia="es-ES"/>
        </w:rPr>
        <w:t xml:space="preserve"> cada vinculación </w:t>
      </w:r>
      <w:r w:rsidRPr="005149F5">
        <w:rPr>
          <w:rFonts w:ascii="Times New Roman" w:hAnsi="Times New Roman" w:cs="Times New Roman"/>
          <w:color w:val="000000"/>
          <w:sz w:val="28"/>
          <w:szCs w:val="28"/>
          <w:lang w:eastAsia="es-ES"/>
        </w:rPr>
        <w:t>y la extensión de la responsabilidad que de allí se originaría</w:t>
      </w:r>
      <w:r w:rsidRPr="005149F5">
        <w:rPr>
          <w:rFonts w:ascii="Times New Roman" w:hAnsi="Times New Roman" w:cs="Times New Roman"/>
          <w:color w:val="000000"/>
          <w:sz w:val="28"/>
          <w:szCs w:val="28"/>
          <w:lang w:eastAsia="es-ES"/>
        </w:rPr>
        <w:t xml:space="preserve">, </w:t>
      </w:r>
      <w:r w:rsidRPr="005149F5">
        <w:rPr>
          <w:rFonts w:ascii="Times New Roman" w:hAnsi="Times New Roman" w:cs="Times New Roman"/>
          <w:color w:val="000000"/>
          <w:sz w:val="28"/>
          <w:szCs w:val="28"/>
          <w:lang w:eastAsia="es-ES"/>
        </w:rPr>
        <w:t xml:space="preserve">como ocurre, por ejemplo, con las sociedades de hecho o las cuentas en participación. </w:t>
      </w:r>
      <w:r w:rsidRPr="005149F5">
        <w:rPr>
          <w:rFonts w:ascii="Times New Roman" w:hAnsi="Times New Roman" w:cs="Times New Roman"/>
          <w:color w:val="000000"/>
          <w:sz w:val="28"/>
          <w:szCs w:val="28"/>
          <w:lang w:eastAsia="es-ES"/>
        </w:rPr>
        <w:t>En este sentido, y con mir</w:t>
      </w:r>
      <w:r w:rsidRPr="005149F5">
        <w:rPr>
          <w:rFonts w:ascii="Times New Roman" w:hAnsi="Times New Roman" w:cs="Times New Roman"/>
          <w:color w:val="000000"/>
          <w:sz w:val="28"/>
          <w:szCs w:val="28"/>
          <w:lang w:eastAsia="es-ES"/>
        </w:rPr>
        <w:t xml:space="preserve">as a exponer la dificultad planteada, se advierte que el Código de Comercio </w:t>
      </w:r>
      <w:r w:rsidRPr="005149F5">
        <w:rPr>
          <w:rFonts w:ascii="Times New Roman" w:hAnsi="Times New Roman" w:cs="Times New Roman"/>
          <w:color w:val="000000"/>
          <w:sz w:val="28"/>
          <w:szCs w:val="28"/>
          <w:lang w:eastAsia="es-ES"/>
        </w:rPr>
        <w:t>señala que</w:t>
      </w:r>
      <w:r w:rsidRPr="005149F5">
        <w:rPr>
          <w:rFonts w:ascii="Times New Roman" w:hAnsi="Times New Roman" w:cs="Times New Roman"/>
          <w:color w:val="000000"/>
          <w:sz w:val="28"/>
          <w:szCs w:val="28"/>
          <w:lang w:eastAsia="es-ES"/>
        </w:rPr>
        <w:t xml:space="preserve"> las </w:t>
      </w:r>
      <w:r w:rsidRPr="005149F5">
        <w:rPr>
          <w:rFonts w:ascii="Times New Roman" w:hAnsi="Times New Roman" w:cs="Times New Roman"/>
          <w:i/>
          <w:iCs/>
          <w:color w:val="000000"/>
          <w:sz w:val="28"/>
          <w:szCs w:val="28"/>
          <w:lang w:eastAsia="es-ES"/>
        </w:rPr>
        <w:t>sociedades de hecho</w:t>
      </w:r>
      <w:r w:rsidRPr="005149F5">
        <w:rPr>
          <w:rFonts w:ascii="Times New Roman" w:hAnsi="Times New Roman" w:cs="Times New Roman"/>
          <w:color w:val="000000"/>
          <w:sz w:val="28"/>
          <w:szCs w:val="28"/>
          <w:lang w:eastAsia="es-ES"/>
        </w:rPr>
        <w:t xml:space="preserve"> no son una persona jurídica y que las obligaciones que se contraigan para la empresa social se entenderán a cargo de todos los socios</w:t>
      </w:r>
      <w:r w:rsidRPr="005149F5">
        <w:rPr>
          <w:rStyle w:val="Refdenotaalpie"/>
          <w:rFonts w:ascii="Times New Roman" w:hAnsi="Times New Roman" w:cs="Times New Roman"/>
          <w:color w:val="000000"/>
          <w:sz w:val="28"/>
          <w:lang w:eastAsia="es-ES"/>
        </w:rPr>
        <w:footnoteReference w:id="147"/>
      </w:r>
      <w:r w:rsidRPr="005149F5">
        <w:rPr>
          <w:rFonts w:ascii="Times New Roman" w:hAnsi="Times New Roman" w:cs="Times New Roman"/>
          <w:color w:val="000000"/>
          <w:sz w:val="28"/>
          <w:szCs w:val="28"/>
          <w:lang w:eastAsia="es-ES"/>
        </w:rPr>
        <w:t>, siguiendo</w:t>
      </w:r>
      <w:r w:rsidRPr="005149F5">
        <w:rPr>
          <w:rFonts w:ascii="Times New Roman" w:hAnsi="Times New Roman" w:cs="Times New Roman"/>
          <w:color w:val="000000"/>
          <w:sz w:val="28"/>
          <w:szCs w:val="28"/>
          <w:lang w:eastAsia="es-ES"/>
        </w:rPr>
        <w:t xml:space="preserve"> la regla de la solidaridad</w:t>
      </w:r>
      <w:r w:rsidRPr="005149F5">
        <w:rPr>
          <w:rStyle w:val="Refdenotaalpie"/>
          <w:rFonts w:ascii="Times New Roman" w:hAnsi="Times New Roman" w:cs="Times New Roman"/>
          <w:color w:val="000000"/>
          <w:sz w:val="28"/>
          <w:lang w:eastAsia="es-ES"/>
        </w:rPr>
        <w:footnoteReference w:id="148"/>
      </w:r>
      <w:r w:rsidRPr="005149F5">
        <w:rPr>
          <w:rFonts w:ascii="Times New Roman" w:hAnsi="Times New Roman" w:cs="Times New Roman"/>
          <w:color w:val="000000"/>
          <w:sz w:val="28"/>
          <w:szCs w:val="28"/>
          <w:lang w:eastAsia="es-ES"/>
        </w:rPr>
        <w:t>, la cual, como se ha dicho, es contraria al principio de imputación personal</w:t>
      </w:r>
      <w:r w:rsidRPr="005149F5">
        <w:rPr>
          <w:rStyle w:val="Refdenotaalpie"/>
          <w:rFonts w:ascii="Times New Roman" w:hAnsi="Times New Roman" w:cs="Times New Roman"/>
          <w:color w:val="000000"/>
          <w:sz w:val="28"/>
          <w:lang w:eastAsia="es-ES"/>
        </w:rPr>
        <w:footnoteReference w:id="149"/>
      </w:r>
      <w:r w:rsidRPr="005149F5">
        <w:rPr>
          <w:rFonts w:ascii="Times New Roman" w:hAnsi="Times New Roman" w:cs="Times New Roman"/>
          <w:color w:val="000000"/>
          <w:sz w:val="28"/>
          <w:szCs w:val="28"/>
          <w:lang w:eastAsia="es-ES"/>
        </w:rPr>
        <w:t xml:space="preserve">. Por su parte, las </w:t>
      </w:r>
      <w:r w:rsidRPr="005149F5">
        <w:rPr>
          <w:rFonts w:ascii="Times New Roman" w:hAnsi="Times New Roman" w:cs="Times New Roman"/>
          <w:i/>
          <w:iCs/>
          <w:color w:val="000000"/>
          <w:sz w:val="28"/>
          <w:szCs w:val="28"/>
          <w:lang w:eastAsia="es-ES"/>
        </w:rPr>
        <w:t>cuentas en participación</w:t>
      </w:r>
      <w:r w:rsidRPr="005149F5">
        <w:rPr>
          <w:rFonts w:ascii="Times New Roman" w:hAnsi="Times New Roman" w:cs="Times New Roman"/>
          <w:color w:val="000000"/>
          <w:sz w:val="28"/>
          <w:szCs w:val="28"/>
          <w:lang w:eastAsia="es-ES"/>
        </w:rPr>
        <w:t xml:space="preserve"> se definen como el “</w:t>
      </w:r>
      <w:r w:rsidRPr="005149F5">
        <w:rPr>
          <w:rFonts w:ascii="Times New Roman" w:hAnsi="Times New Roman" w:cs="Times New Roman"/>
          <w:i/>
          <w:iCs/>
          <w:color w:val="000000"/>
          <w:sz w:val="28"/>
          <w:szCs w:val="28"/>
          <w:lang w:eastAsia="es-ES"/>
        </w:rPr>
        <w:t>contrato por el cual dos o más personas que tienen la calidad de comerciantes toman i</w:t>
      </w:r>
      <w:r w:rsidRPr="005149F5">
        <w:rPr>
          <w:rFonts w:ascii="Times New Roman" w:hAnsi="Times New Roman" w:cs="Times New Roman"/>
          <w:i/>
          <w:iCs/>
          <w:color w:val="000000"/>
          <w:sz w:val="28"/>
          <w:szCs w:val="28"/>
          <w:lang w:eastAsia="es-ES"/>
        </w:rPr>
        <w:t>nterés en una o varias operaciones mercantiles determinadas, que deberá ejecutar uno de ellos en su solo nombre y bajo su crédito personal, con cargo de rendir cuenta y dividir con sus partícipes las ganancias o pérdidas en la proporción convenida</w:t>
      </w:r>
      <w:r w:rsidRPr="005149F5">
        <w:rPr>
          <w:rFonts w:ascii="Times New Roman" w:hAnsi="Times New Roman" w:cs="Times New Roman"/>
          <w:color w:val="000000"/>
          <w:sz w:val="28"/>
          <w:szCs w:val="28"/>
          <w:lang w:eastAsia="es-ES"/>
        </w:rPr>
        <w:t>”</w:t>
      </w:r>
      <w:r w:rsidRPr="005149F5">
        <w:rPr>
          <w:rStyle w:val="Refdenotaalpie"/>
          <w:rFonts w:ascii="Times New Roman" w:hAnsi="Times New Roman" w:cs="Times New Roman"/>
          <w:color w:val="000000"/>
          <w:sz w:val="28"/>
          <w:lang w:eastAsia="es-ES"/>
        </w:rPr>
        <w:footnoteReference w:id="150"/>
      </w:r>
      <w:r w:rsidRPr="005149F5">
        <w:rPr>
          <w:rFonts w:ascii="Times New Roman" w:hAnsi="Times New Roman" w:cs="Times New Roman"/>
          <w:color w:val="000000"/>
          <w:sz w:val="28"/>
          <w:szCs w:val="28"/>
          <w:lang w:eastAsia="es-ES"/>
        </w:rPr>
        <w:t>. En es</w:t>
      </w:r>
      <w:r w:rsidRPr="005149F5">
        <w:rPr>
          <w:rFonts w:ascii="Times New Roman" w:hAnsi="Times New Roman" w:cs="Times New Roman"/>
          <w:color w:val="000000"/>
          <w:sz w:val="28"/>
          <w:szCs w:val="28"/>
          <w:lang w:eastAsia="es-ES"/>
        </w:rPr>
        <w:t>te esquema contractual, el gestor será quien generalmente responda ante terceros, pues los no gestores limitan su compromiso “</w:t>
      </w:r>
      <w:r w:rsidRPr="005149F5">
        <w:rPr>
          <w:rFonts w:ascii="Times New Roman" w:hAnsi="Times New Roman" w:cs="Times New Roman"/>
          <w:i/>
          <w:iCs/>
          <w:color w:val="000000"/>
          <w:sz w:val="28"/>
          <w:szCs w:val="28"/>
          <w:lang w:eastAsia="es-ES"/>
        </w:rPr>
        <w:t>al valor de su aportación</w:t>
      </w:r>
      <w:r w:rsidRPr="005149F5">
        <w:rPr>
          <w:rFonts w:ascii="Times New Roman" w:hAnsi="Times New Roman" w:cs="Times New Roman"/>
          <w:color w:val="000000"/>
          <w:sz w:val="28"/>
          <w:szCs w:val="28"/>
          <w:lang w:eastAsia="es-ES"/>
        </w:rPr>
        <w:t>”</w:t>
      </w:r>
      <w:r w:rsidRPr="005149F5">
        <w:rPr>
          <w:rStyle w:val="Refdenotaalpie"/>
          <w:rFonts w:ascii="Times New Roman" w:hAnsi="Times New Roman" w:cs="Times New Roman"/>
          <w:color w:val="000000"/>
          <w:sz w:val="28"/>
          <w:szCs w:val="28"/>
          <w:lang w:eastAsia="es-ES"/>
        </w:rPr>
        <w:footnoteReference w:id="151"/>
      </w:r>
      <w:r w:rsidRPr="005149F5">
        <w:rPr>
          <w:rFonts w:ascii="Times New Roman" w:hAnsi="Times New Roman" w:cs="Times New Roman"/>
          <w:color w:val="000000"/>
          <w:sz w:val="28"/>
          <w:szCs w:val="28"/>
          <w:lang w:eastAsia="es-ES"/>
        </w:rPr>
        <w:t xml:space="preserve">, salvo que revelen o autoricen su calidad de partícipes, caso en el cual responderán ante terceros en </w:t>
      </w:r>
      <w:r w:rsidRPr="005149F5">
        <w:rPr>
          <w:rFonts w:ascii="Times New Roman" w:hAnsi="Times New Roman" w:cs="Times New Roman"/>
          <w:color w:val="000000"/>
          <w:sz w:val="28"/>
          <w:szCs w:val="28"/>
          <w:lang w:eastAsia="es-ES"/>
        </w:rPr>
        <w:t xml:space="preserve">forma solidaria. </w:t>
      </w:r>
      <w:r w:rsidRPr="005149F5">
        <w:rPr>
          <w:rFonts w:ascii="Times New Roman" w:hAnsi="Times New Roman" w:cs="Times New Roman"/>
          <w:color w:val="000000"/>
          <w:sz w:val="28"/>
          <w:szCs w:val="28"/>
          <w:lang w:eastAsia="es-ES"/>
        </w:rPr>
        <w:t>Nuevamente se constata que no es posible prever un esquema de responsabilidad individual indeterminado, sin tener en cuenta las particularidades que determinan la naturaleza de cada forma societaria, incluyendo la hipótesis de la asociació</w:t>
      </w:r>
      <w:r w:rsidRPr="005149F5">
        <w:rPr>
          <w:rFonts w:ascii="Times New Roman" w:hAnsi="Times New Roman" w:cs="Times New Roman"/>
          <w:color w:val="000000"/>
          <w:sz w:val="28"/>
          <w:szCs w:val="28"/>
          <w:lang w:eastAsia="es-ES"/>
        </w:rPr>
        <w:t xml:space="preserve">n entre personas naturales. </w:t>
      </w:r>
    </w:p>
    <w:p w:rsidR="00F93FA2" w:rsidRPr="005149F5" w:rsidRDefault="005149F5" w:rsidP="00F93FA2">
      <w:pPr>
        <w:pStyle w:val="Prrafodelista"/>
        <w:autoSpaceDE w:val="0"/>
        <w:autoSpaceDN w:val="0"/>
        <w:ind w:left="0"/>
        <w:jc w:val="both"/>
        <w:rPr>
          <w:rFonts w:ascii="Times New Roman" w:hAnsi="Times New Roman" w:cs="Times New Roman"/>
          <w:color w:val="000000"/>
          <w:sz w:val="28"/>
          <w:szCs w:val="28"/>
          <w:lang w:eastAsia="es-ES"/>
        </w:rPr>
      </w:pPr>
    </w:p>
    <w:p w:rsidR="001B0334" w:rsidRPr="005149F5" w:rsidRDefault="005149F5" w:rsidP="001117EE">
      <w:pPr>
        <w:pStyle w:val="Prrafodelista"/>
        <w:numPr>
          <w:ilvl w:val="0"/>
          <w:numId w:val="2"/>
        </w:numPr>
        <w:autoSpaceDE w:val="0"/>
        <w:autoSpaceDN w:val="0"/>
        <w:ind w:left="0" w:firstLine="0"/>
        <w:jc w:val="both"/>
        <w:rPr>
          <w:rFonts w:ascii="Times New Roman" w:hAnsi="Times New Roman" w:cs="Times New Roman"/>
          <w:color w:val="000000"/>
          <w:sz w:val="28"/>
          <w:szCs w:val="28"/>
          <w:lang w:eastAsia="es-ES"/>
        </w:rPr>
      </w:pPr>
      <w:r w:rsidRPr="005149F5">
        <w:rPr>
          <w:rFonts w:ascii="Times New Roman" w:hAnsi="Times New Roman" w:cs="Times New Roman"/>
          <w:color w:val="000000"/>
          <w:sz w:val="28"/>
          <w:szCs w:val="28"/>
          <w:lang w:eastAsia="es-ES"/>
        </w:rPr>
        <w:t>Una conclusión uniforme que se deriva del examen realizado, en lo referente a la extensión de la</w:t>
      </w:r>
      <w:r w:rsidRPr="005149F5">
        <w:rPr>
          <w:rFonts w:ascii="Times New Roman" w:hAnsi="Times New Roman" w:cs="Times New Roman"/>
          <w:color w:val="000000"/>
          <w:sz w:val="28"/>
          <w:szCs w:val="28"/>
          <w:lang w:eastAsia="es-ES"/>
        </w:rPr>
        <w:t xml:space="preserve"> inhabilidad de cinco (5) años que se cuestiona</w:t>
      </w:r>
      <w:r w:rsidRPr="005149F5">
        <w:rPr>
          <w:rFonts w:ascii="Times New Roman" w:hAnsi="Times New Roman" w:cs="Times New Roman"/>
          <w:color w:val="000000"/>
          <w:sz w:val="28"/>
          <w:szCs w:val="28"/>
          <w:lang w:eastAsia="es-ES"/>
        </w:rPr>
        <w:t xml:space="preserve">, </w:t>
      </w:r>
      <w:r w:rsidRPr="005149F5">
        <w:rPr>
          <w:rFonts w:ascii="Times New Roman" w:hAnsi="Times New Roman" w:cs="Times New Roman"/>
          <w:color w:val="000000"/>
          <w:sz w:val="28"/>
          <w:szCs w:val="28"/>
          <w:lang w:eastAsia="es-ES"/>
        </w:rPr>
        <w:t>frente</w:t>
      </w:r>
      <w:r w:rsidRPr="005149F5">
        <w:rPr>
          <w:rFonts w:ascii="Times New Roman" w:hAnsi="Times New Roman" w:cs="Times New Roman"/>
          <w:color w:val="000000"/>
          <w:sz w:val="28"/>
          <w:szCs w:val="28"/>
          <w:lang w:eastAsia="es-ES"/>
        </w:rPr>
        <w:t xml:space="preserve"> a</w:t>
      </w:r>
      <w:r w:rsidRPr="005149F5">
        <w:rPr>
          <w:rFonts w:ascii="Times New Roman" w:hAnsi="Times New Roman" w:cs="Times New Roman"/>
          <w:color w:val="000000"/>
          <w:sz w:val="28"/>
          <w:szCs w:val="28"/>
          <w:lang w:eastAsia="es-ES"/>
        </w:rPr>
        <w:t xml:space="preserve"> las </w:t>
      </w:r>
      <w:r w:rsidRPr="005149F5">
        <w:rPr>
          <w:rFonts w:ascii="Times New Roman" w:hAnsi="Times New Roman" w:cs="Times New Roman"/>
          <w:i/>
          <w:iCs/>
          <w:color w:val="000000"/>
          <w:sz w:val="28"/>
          <w:szCs w:val="28"/>
          <w:lang w:eastAsia="es-ES"/>
        </w:rPr>
        <w:t>asociados de las personas naturales o jurídicas que hayan dado lugar</w:t>
      </w:r>
      <w:r w:rsidRPr="005149F5">
        <w:rPr>
          <w:rFonts w:ascii="Times New Roman" w:hAnsi="Times New Roman" w:cs="Times New Roman"/>
          <w:i/>
          <w:iCs/>
          <w:color w:val="000000"/>
          <w:sz w:val="28"/>
          <w:szCs w:val="28"/>
          <w:lang w:eastAsia="es-ES"/>
        </w:rPr>
        <w:t xml:space="preserve"> a la cancelación</w:t>
      </w:r>
      <w:r w:rsidRPr="005149F5">
        <w:rPr>
          <w:rFonts w:ascii="Times New Roman" w:hAnsi="Times New Roman" w:cs="Times New Roman"/>
          <w:color w:val="000000"/>
          <w:sz w:val="28"/>
          <w:szCs w:val="28"/>
          <w:lang w:eastAsia="es-ES"/>
        </w:rPr>
        <w:t xml:space="preserve">, es que el </w:t>
      </w:r>
      <w:r w:rsidRPr="005149F5">
        <w:rPr>
          <w:rFonts w:ascii="Times New Roman" w:hAnsi="Times New Roman" w:cs="Times New Roman"/>
          <w:color w:val="000000"/>
          <w:sz w:val="28"/>
          <w:szCs w:val="28"/>
          <w:lang w:eastAsia="es-ES"/>
        </w:rPr>
        <w:t>Legislador adoptó una formula genérica y sin precisión</w:t>
      </w:r>
      <w:r w:rsidRPr="005149F5">
        <w:rPr>
          <w:rFonts w:ascii="Times New Roman" w:hAnsi="Times New Roman" w:cs="Times New Roman"/>
          <w:color w:val="000000"/>
          <w:sz w:val="28"/>
          <w:szCs w:val="28"/>
          <w:lang w:eastAsia="es-ES"/>
        </w:rPr>
        <w:t xml:space="preserve"> para disponer </w:t>
      </w:r>
      <w:r w:rsidRPr="005149F5">
        <w:rPr>
          <w:rFonts w:ascii="Times New Roman" w:hAnsi="Times New Roman" w:cs="Times New Roman"/>
          <w:color w:val="000000"/>
          <w:sz w:val="28"/>
          <w:szCs w:val="28"/>
          <w:lang w:eastAsia="es-ES"/>
        </w:rPr>
        <w:t>dicha</w:t>
      </w:r>
      <w:r w:rsidRPr="005149F5">
        <w:rPr>
          <w:rFonts w:ascii="Times New Roman" w:hAnsi="Times New Roman" w:cs="Times New Roman"/>
          <w:color w:val="000000"/>
          <w:sz w:val="28"/>
          <w:szCs w:val="28"/>
          <w:lang w:eastAsia="es-ES"/>
        </w:rPr>
        <w:t xml:space="preserve"> consecuencia jurídica</w:t>
      </w:r>
      <w:r w:rsidRPr="005149F5">
        <w:rPr>
          <w:rFonts w:ascii="Times New Roman" w:hAnsi="Times New Roman" w:cs="Times New Roman"/>
          <w:color w:val="000000"/>
          <w:sz w:val="28"/>
          <w:szCs w:val="28"/>
          <w:lang w:eastAsia="es-ES"/>
        </w:rPr>
        <w:t xml:space="preserve">, </w:t>
      </w:r>
      <w:r w:rsidRPr="005149F5">
        <w:rPr>
          <w:rFonts w:ascii="Times New Roman" w:hAnsi="Times New Roman" w:cs="Times New Roman"/>
          <w:color w:val="000000"/>
          <w:sz w:val="28"/>
          <w:szCs w:val="28"/>
          <w:lang w:eastAsia="es-ES"/>
        </w:rPr>
        <w:t>de suerte que su consagración sólo se explica</w:t>
      </w:r>
      <w:r w:rsidRPr="005149F5">
        <w:rPr>
          <w:rFonts w:ascii="Times New Roman" w:hAnsi="Times New Roman" w:cs="Times New Roman"/>
          <w:color w:val="000000"/>
          <w:sz w:val="28"/>
          <w:szCs w:val="28"/>
          <w:lang w:eastAsia="es-ES"/>
        </w:rPr>
        <w:t xml:space="preserve"> en razón del vínculo comercial existente</w:t>
      </w:r>
      <w:r w:rsidRPr="005149F5">
        <w:rPr>
          <w:rFonts w:ascii="Times New Roman" w:hAnsi="Times New Roman" w:cs="Times New Roman"/>
          <w:color w:val="000000"/>
          <w:sz w:val="28"/>
          <w:szCs w:val="28"/>
          <w:lang w:eastAsia="es-ES"/>
        </w:rPr>
        <w:t xml:space="preserve"> entre los asociados, </w:t>
      </w:r>
      <w:r w:rsidRPr="005149F5">
        <w:rPr>
          <w:rFonts w:ascii="Times New Roman" w:hAnsi="Times New Roman" w:cs="Times New Roman"/>
          <w:color w:val="000000"/>
          <w:sz w:val="28"/>
          <w:szCs w:val="28"/>
          <w:lang w:eastAsia="es-ES"/>
        </w:rPr>
        <w:t xml:space="preserve">sin ninguna </w:t>
      </w:r>
      <w:r w:rsidRPr="005149F5">
        <w:rPr>
          <w:rFonts w:ascii="Times New Roman" w:hAnsi="Times New Roman" w:cs="Times New Roman"/>
          <w:color w:val="000000"/>
          <w:sz w:val="28"/>
          <w:szCs w:val="28"/>
          <w:lang w:eastAsia="es-ES"/>
        </w:rPr>
        <w:t>valoració</w:t>
      </w:r>
      <w:r w:rsidRPr="005149F5">
        <w:rPr>
          <w:rFonts w:ascii="Times New Roman" w:hAnsi="Times New Roman" w:cs="Times New Roman"/>
          <w:color w:val="000000"/>
          <w:sz w:val="28"/>
          <w:szCs w:val="28"/>
          <w:lang w:eastAsia="es-ES"/>
        </w:rPr>
        <w:t>n</w:t>
      </w:r>
      <w:r w:rsidRPr="005149F5">
        <w:rPr>
          <w:rFonts w:ascii="Times New Roman" w:hAnsi="Times New Roman" w:cs="Times New Roman"/>
          <w:color w:val="000000"/>
          <w:sz w:val="28"/>
          <w:szCs w:val="28"/>
          <w:lang w:eastAsia="es-ES"/>
        </w:rPr>
        <w:t xml:space="preserve"> adicional y sin tener en cuenta </w:t>
      </w:r>
      <w:r w:rsidRPr="005149F5">
        <w:rPr>
          <w:rFonts w:ascii="Times New Roman" w:hAnsi="Times New Roman" w:cs="Times New Roman"/>
          <w:color w:val="000000"/>
          <w:sz w:val="28"/>
          <w:szCs w:val="28"/>
          <w:lang w:eastAsia="es-ES"/>
        </w:rPr>
        <w:t>la naturaleza</w:t>
      </w:r>
      <w:r w:rsidRPr="005149F5">
        <w:rPr>
          <w:rFonts w:ascii="Times New Roman" w:hAnsi="Times New Roman" w:cs="Times New Roman"/>
          <w:color w:val="000000"/>
          <w:sz w:val="28"/>
          <w:szCs w:val="28"/>
          <w:lang w:eastAsia="es-ES"/>
        </w:rPr>
        <w:t xml:space="preserve"> de cada sociedad, el grado de participación de los socios en los distintos esquemas societarios y las relaciones efectivas de poder que puedan existir entre las sociedades, </w:t>
      </w:r>
      <w:r w:rsidRPr="005149F5">
        <w:rPr>
          <w:rFonts w:ascii="Times New Roman" w:hAnsi="Times New Roman" w:cs="Times New Roman"/>
          <w:color w:val="000000"/>
          <w:sz w:val="28"/>
          <w:szCs w:val="28"/>
          <w:lang w:eastAsia="es-ES"/>
        </w:rPr>
        <w:t>a fin</w:t>
      </w:r>
      <w:r w:rsidRPr="005149F5">
        <w:rPr>
          <w:rFonts w:ascii="Times New Roman" w:hAnsi="Times New Roman" w:cs="Times New Roman"/>
          <w:color w:val="000000"/>
          <w:sz w:val="28"/>
          <w:szCs w:val="28"/>
          <w:lang w:eastAsia="es-ES"/>
        </w:rPr>
        <w:t xml:space="preserve"> de imputar una acción u omisi</w:t>
      </w:r>
      <w:r w:rsidRPr="005149F5">
        <w:rPr>
          <w:rFonts w:ascii="Times New Roman" w:hAnsi="Times New Roman" w:cs="Times New Roman"/>
          <w:color w:val="000000"/>
          <w:sz w:val="28"/>
          <w:szCs w:val="28"/>
          <w:lang w:eastAsia="es-ES"/>
        </w:rPr>
        <w:t>ón generadora</w:t>
      </w:r>
      <w:r w:rsidRPr="005149F5">
        <w:rPr>
          <w:rFonts w:ascii="Times New Roman" w:hAnsi="Times New Roman" w:cs="Times New Roman"/>
          <w:color w:val="000000"/>
          <w:sz w:val="28"/>
          <w:szCs w:val="28"/>
          <w:lang w:eastAsia="es-ES"/>
        </w:rPr>
        <w:t xml:space="preserve"> de</w:t>
      </w:r>
      <w:r w:rsidRPr="005149F5">
        <w:rPr>
          <w:rFonts w:ascii="Times New Roman" w:hAnsi="Times New Roman" w:cs="Times New Roman"/>
          <w:color w:val="000000"/>
          <w:sz w:val="28"/>
          <w:szCs w:val="28"/>
          <w:lang w:eastAsia="es-ES"/>
        </w:rPr>
        <w:t xml:space="preserve"> </w:t>
      </w:r>
      <w:r w:rsidRPr="005149F5">
        <w:rPr>
          <w:rFonts w:ascii="Times New Roman" w:hAnsi="Times New Roman" w:cs="Times New Roman"/>
          <w:color w:val="000000"/>
          <w:sz w:val="28"/>
          <w:szCs w:val="28"/>
          <w:lang w:eastAsia="es-ES"/>
        </w:rPr>
        <w:t xml:space="preserve">responsabilidad y </w:t>
      </w:r>
      <w:r w:rsidRPr="005149F5">
        <w:rPr>
          <w:rFonts w:ascii="Times New Roman" w:hAnsi="Times New Roman" w:cs="Times New Roman"/>
          <w:color w:val="000000"/>
          <w:sz w:val="28"/>
          <w:szCs w:val="28"/>
          <w:lang w:eastAsia="es-ES"/>
        </w:rPr>
        <w:t>qu</w:t>
      </w:r>
      <w:r w:rsidRPr="005149F5">
        <w:rPr>
          <w:rFonts w:ascii="Times New Roman" w:hAnsi="Times New Roman" w:cs="Times New Roman"/>
          <w:color w:val="000000"/>
          <w:sz w:val="28"/>
          <w:szCs w:val="28"/>
          <w:lang w:eastAsia="es-ES"/>
        </w:rPr>
        <w:t>e</w:t>
      </w:r>
      <w:r w:rsidRPr="005149F5">
        <w:rPr>
          <w:rFonts w:ascii="Times New Roman" w:hAnsi="Times New Roman" w:cs="Times New Roman"/>
          <w:color w:val="000000"/>
          <w:sz w:val="28"/>
          <w:szCs w:val="28"/>
          <w:lang w:eastAsia="es-ES"/>
        </w:rPr>
        <w:t xml:space="preserve"> d</w:t>
      </w:r>
      <w:r w:rsidRPr="005149F5">
        <w:rPr>
          <w:rFonts w:ascii="Times New Roman" w:hAnsi="Times New Roman" w:cs="Times New Roman"/>
          <w:color w:val="000000"/>
          <w:sz w:val="28"/>
          <w:szCs w:val="28"/>
          <w:lang w:eastAsia="es-ES"/>
        </w:rPr>
        <w:t>é</w:t>
      </w:r>
      <w:r w:rsidRPr="005149F5">
        <w:rPr>
          <w:rFonts w:ascii="Times New Roman" w:hAnsi="Times New Roman" w:cs="Times New Roman"/>
          <w:color w:val="000000"/>
          <w:sz w:val="28"/>
          <w:szCs w:val="28"/>
          <w:lang w:eastAsia="es-ES"/>
        </w:rPr>
        <w:t xml:space="preserve"> lugar a la cancelación de la habilitación del OAAT. Por tal motivo, </w:t>
      </w:r>
      <w:r w:rsidRPr="005149F5">
        <w:rPr>
          <w:rFonts w:ascii="Times New Roman" w:hAnsi="Times New Roman" w:cs="Times New Roman"/>
          <w:color w:val="000000"/>
          <w:sz w:val="28"/>
          <w:szCs w:val="28"/>
          <w:lang w:eastAsia="es-ES"/>
        </w:rPr>
        <w:t xml:space="preserve">esta </w:t>
      </w:r>
      <w:r w:rsidRPr="005149F5">
        <w:rPr>
          <w:rFonts w:ascii="Times New Roman" w:hAnsi="Times New Roman" w:cs="Times New Roman"/>
          <w:color w:val="000000"/>
          <w:sz w:val="28"/>
          <w:szCs w:val="28"/>
          <w:lang w:eastAsia="es-ES"/>
        </w:rPr>
        <w:t>C</w:t>
      </w:r>
      <w:r w:rsidRPr="005149F5">
        <w:rPr>
          <w:rFonts w:ascii="Times New Roman" w:hAnsi="Times New Roman" w:cs="Times New Roman"/>
          <w:color w:val="000000"/>
          <w:sz w:val="28"/>
          <w:szCs w:val="28"/>
          <w:lang w:eastAsia="es-ES"/>
        </w:rPr>
        <w:t>orporación</w:t>
      </w:r>
      <w:r w:rsidRPr="005149F5">
        <w:rPr>
          <w:rFonts w:ascii="Times New Roman" w:hAnsi="Times New Roman" w:cs="Times New Roman"/>
          <w:color w:val="000000"/>
          <w:sz w:val="28"/>
          <w:szCs w:val="28"/>
          <w:lang w:eastAsia="es-ES"/>
        </w:rPr>
        <w:t xml:space="preserve"> concluy</w:t>
      </w:r>
      <w:r w:rsidRPr="005149F5">
        <w:rPr>
          <w:rFonts w:ascii="Times New Roman" w:hAnsi="Times New Roman" w:cs="Times New Roman"/>
          <w:color w:val="000000"/>
          <w:sz w:val="28"/>
          <w:szCs w:val="28"/>
          <w:lang w:eastAsia="es-ES"/>
        </w:rPr>
        <w:t>e</w:t>
      </w:r>
      <w:r w:rsidRPr="005149F5">
        <w:rPr>
          <w:rFonts w:ascii="Times New Roman" w:hAnsi="Times New Roman" w:cs="Times New Roman"/>
          <w:color w:val="000000"/>
          <w:sz w:val="28"/>
          <w:szCs w:val="28"/>
          <w:lang w:eastAsia="es-ES"/>
        </w:rPr>
        <w:t xml:space="preserve"> que la citada imprecisión de la norma acusada no permit</w:t>
      </w:r>
      <w:r w:rsidRPr="005149F5">
        <w:rPr>
          <w:rFonts w:ascii="Times New Roman" w:hAnsi="Times New Roman" w:cs="Times New Roman"/>
          <w:color w:val="000000"/>
          <w:sz w:val="28"/>
          <w:szCs w:val="28"/>
          <w:lang w:eastAsia="es-ES"/>
        </w:rPr>
        <w:t>e</w:t>
      </w:r>
      <w:r w:rsidRPr="005149F5">
        <w:rPr>
          <w:rFonts w:ascii="Times New Roman" w:hAnsi="Times New Roman" w:cs="Times New Roman"/>
          <w:color w:val="000000"/>
          <w:sz w:val="28"/>
          <w:szCs w:val="28"/>
          <w:lang w:eastAsia="es-ES"/>
        </w:rPr>
        <w:t xml:space="preserve"> garantizar el principio de </w:t>
      </w:r>
      <w:r w:rsidRPr="005149F5">
        <w:rPr>
          <w:rFonts w:ascii="Times New Roman" w:hAnsi="Times New Roman" w:cs="Times New Roman"/>
          <w:color w:val="000000"/>
          <w:sz w:val="28"/>
          <w:szCs w:val="28"/>
          <w:lang w:eastAsia="es-ES"/>
        </w:rPr>
        <w:t>imputación</w:t>
      </w:r>
      <w:r w:rsidRPr="005149F5">
        <w:rPr>
          <w:rFonts w:ascii="Times New Roman" w:hAnsi="Times New Roman" w:cs="Times New Roman"/>
          <w:color w:val="000000"/>
          <w:sz w:val="28"/>
          <w:szCs w:val="28"/>
          <w:lang w:eastAsia="es-ES"/>
        </w:rPr>
        <w:t xml:space="preserve"> personal, ni la presunció</w:t>
      </w:r>
      <w:r w:rsidRPr="005149F5">
        <w:rPr>
          <w:rFonts w:ascii="Times New Roman" w:hAnsi="Times New Roman" w:cs="Times New Roman"/>
          <w:color w:val="000000"/>
          <w:sz w:val="28"/>
          <w:szCs w:val="28"/>
          <w:lang w:eastAsia="es-ES"/>
        </w:rPr>
        <w:t>n de inocencia (CP art. 29)</w:t>
      </w:r>
      <w:r w:rsidRPr="005149F5">
        <w:rPr>
          <w:rFonts w:ascii="Times New Roman" w:hAnsi="Times New Roman" w:cs="Times New Roman"/>
          <w:color w:val="000000"/>
          <w:sz w:val="28"/>
          <w:szCs w:val="28"/>
          <w:lang w:eastAsia="es-ES"/>
        </w:rPr>
        <w:t xml:space="preserve">, por una parte, porque lejos de reprochar a los asociados un compartimiento o acción propia, </w:t>
      </w:r>
      <w:r w:rsidRPr="005149F5">
        <w:rPr>
          <w:rFonts w:ascii="Times New Roman" w:hAnsi="Times New Roman" w:cs="Times New Roman"/>
          <w:color w:val="000000"/>
          <w:sz w:val="28"/>
          <w:szCs w:val="28"/>
          <w:lang w:val="es-CO" w:eastAsia="es-ES"/>
        </w:rPr>
        <w:t xml:space="preserve">lo que se cuestiona es la relación económica existente con quien incurrió en la autoría de </w:t>
      </w:r>
      <w:r w:rsidRPr="005149F5">
        <w:rPr>
          <w:rFonts w:ascii="Times New Roman" w:hAnsi="Times New Roman" w:cs="Times New Roman"/>
          <w:color w:val="000000"/>
          <w:sz w:val="28"/>
          <w:szCs w:val="28"/>
          <w:lang w:val="es-CO" w:eastAsia="es-ES"/>
        </w:rPr>
        <w:t>un hecho</w:t>
      </w:r>
      <w:r w:rsidRPr="005149F5">
        <w:rPr>
          <w:rFonts w:ascii="Times New Roman" w:hAnsi="Times New Roman" w:cs="Times New Roman"/>
          <w:color w:val="000000"/>
          <w:sz w:val="28"/>
          <w:szCs w:val="28"/>
          <w:lang w:val="es-CO" w:eastAsia="es-ES"/>
        </w:rPr>
        <w:t xml:space="preserve"> </w:t>
      </w:r>
      <w:r w:rsidRPr="005149F5">
        <w:rPr>
          <w:rFonts w:ascii="Times New Roman" w:hAnsi="Times New Roman" w:cs="Times New Roman"/>
          <w:color w:val="000000"/>
          <w:sz w:val="28"/>
          <w:szCs w:val="28"/>
          <w:lang w:val="es-CO" w:eastAsia="es-ES"/>
        </w:rPr>
        <w:t xml:space="preserve">objeto de </w:t>
      </w:r>
      <w:r w:rsidRPr="005149F5">
        <w:rPr>
          <w:rFonts w:ascii="Times New Roman" w:hAnsi="Times New Roman" w:cs="Times New Roman"/>
          <w:color w:val="000000"/>
          <w:sz w:val="28"/>
          <w:szCs w:val="28"/>
          <w:lang w:val="es-CO" w:eastAsia="es-ES"/>
        </w:rPr>
        <w:t>sanció</w:t>
      </w:r>
      <w:r w:rsidRPr="005149F5">
        <w:rPr>
          <w:rFonts w:ascii="Times New Roman" w:hAnsi="Times New Roman" w:cs="Times New Roman"/>
          <w:color w:val="000000"/>
          <w:sz w:val="28"/>
          <w:szCs w:val="28"/>
          <w:lang w:val="es-CO" w:eastAsia="es-ES"/>
        </w:rPr>
        <w:t>n</w:t>
      </w:r>
      <w:r w:rsidRPr="005149F5">
        <w:rPr>
          <w:rFonts w:ascii="Times New Roman" w:hAnsi="Times New Roman" w:cs="Times New Roman"/>
          <w:color w:val="000000"/>
          <w:sz w:val="28"/>
          <w:szCs w:val="28"/>
          <w:lang w:val="es-CO" w:eastAsia="es-ES"/>
        </w:rPr>
        <w:t>, y</w:t>
      </w:r>
      <w:r w:rsidRPr="005149F5">
        <w:rPr>
          <w:rFonts w:ascii="Times New Roman" w:hAnsi="Times New Roman" w:cs="Times New Roman"/>
          <w:color w:val="000000"/>
          <w:sz w:val="28"/>
          <w:szCs w:val="28"/>
          <w:lang w:val="es-CO" w:eastAsia="es-ES"/>
        </w:rPr>
        <w:t>,</w:t>
      </w:r>
      <w:r w:rsidRPr="005149F5">
        <w:rPr>
          <w:rFonts w:ascii="Times New Roman" w:hAnsi="Times New Roman" w:cs="Times New Roman"/>
          <w:color w:val="000000"/>
          <w:sz w:val="28"/>
          <w:szCs w:val="28"/>
          <w:lang w:val="es-CO" w:eastAsia="es-ES"/>
        </w:rPr>
        <w:t xml:space="preserve"> por la otra, porque se impone la inhabilitación, sin que respecto de los asociados se endilgue un comportamiento reprochable, y menos aún se desvirtúe su inocencia.</w:t>
      </w:r>
    </w:p>
    <w:p w:rsidR="00AA6376" w:rsidRPr="005149F5" w:rsidRDefault="005149F5" w:rsidP="00AA6376">
      <w:pPr>
        <w:autoSpaceDE w:val="0"/>
        <w:autoSpaceDN w:val="0"/>
        <w:jc w:val="both"/>
        <w:rPr>
          <w:rFonts w:ascii="Times New Roman" w:hAnsi="Times New Roman" w:cs="Times New Roman"/>
          <w:color w:val="000000"/>
          <w:sz w:val="28"/>
          <w:szCs w:val="28"/>
          <w:lang w:eastAsia="es-ES"/>
        </w:rPr>
      </w:pPr>
    </w:p>
    <w:p w:rsidR="00C90FE9" w:rsidRPr="005149F5" w:rsidRDefault="005149F5" w:rsidP="007A1B8C">
      <w:pPr>
        <w:pStyle w:val="Prrafodelista"/>
        <w:numPr>
          <w:ilvl w:val="0"/>
          <w:numId w:val="2"/>
        </w:numPr>
        <w:autoSpaceDE w:val="0"/>
        <w:autoSpaceDN w:val="0"/>
        <w:ind w:left="0" w:firstLine="0"/>
        <w:jc w:val="both"/>
        <w:rPr>
          <w:rFonts w:ascii="Times New Roman" w:hAnsi="Times New Roman" w:cs="Times New Roman"/>
          <w:color w:val="000000"/>
          <w:sz w:val="28"/>
          <w:szCs w:val="28"/>
          <w:lang w:eastAsia="es-ES"/>
        </w:rPr>
      </w:pPr>
      <w:r w:rsidRPr="005149F5">
        <w:rPr>
          <w:rFonts w:ascii="Times New Roman" w:hAnsi="Times New Roman" w:cs="Times New Roman"/>
          <w:color w:val="000000"/>
          <w:sz w:val="28"/>
          <w:szCs w:val="28"/>
          <w:lang w:eastAsia="es-ES"/>
        </w:rPr>
        <w:t xml:space="preserve">Sin embargo, y con base en la explicación realizada, </w:t>
      </w:r>
      <w:bookmarkStart w:id="21" w:name="_Hlk188373500"/>
      <w:r w:rsidRPr="005149F5">
        <w:rPr>
          <w:rFonts w:ascii="Times New Roman" w:hAnsi="Times New Roman" w:cs="Times New Roman"/>
          <w:color w:val="000000"/>
          <w:sz w:val="28"/>
          <w:szCs w:val="28"/>
          <w:lang w:eastAsia="es-ES"/>
        </w:rPr>
        <w:t>la Corte advierte</w:t>
      </w:r>
      <w:r w:rsidRPr="005149F5">
        <w:rPr>
          <w:rFonts w:ascii="Times New Roman" w:hAnsi="Times New Roman" w:cs="Times New Roman"/>
          <w:color w:val="000000"/>
          <w:sz w:val="28"/>
          <w:szCs w:val="28"/>
          <w:lang w:eastAsia="es-ES"/>
        </w:rPr>
        <w:t xml:space="preserve"> que en algunos esq</w:t>
      </w:r>
      <w:r w:rsidRPr="005149F5">
        <w:rPr>
          <w:rFonts w:ascii="Times New Roman" w:hAnsi="Times New Roman" w:cs="Times New Roman"/>
          <w:color w:val="000000"/>
          <w:sz w:val="28"/>
          <w:szCs w:val="28"/>
          <w:lang w:eastAsia="es-ES"/>
        </w:rPr>
        <w:t>uemas societarios o en ciertas relaciones existentes entre</w:t>
      </w:r>
      <w:r w:rsidRPr="005149F5">
        <w:rPr>
          <w:rFonts w:ascii="Times New Roman" w:hAnsi="Times New Roman" w:cs="Times New Roman"/>
          <w:color w:val="000000"/>
          <w:sz w:val="28"/>
          <w:szCs w:val="28"/>
          <w:lang w:eastAsia="es-ES"/>
        </w:rPr>
        <w:t xml:space="preserve"> los</w:t>
      </w:r>
      <w:r w:rsidRPr="005149F5">
        <w:rPr>
          <w:rFonts w:ascii="Times New Roman" w:hAnsi="Times New Roman" w:cs="Times New Roman"/>
          <w:color w:val="000000"/>
          <w:sz w:val="28"/>
          <w:szCs w:val="28"/>
          <w:lang w:eastAsia="es-ES"/>
        </w:rPr>
        <w:t xml:space="preserve"> asociados es posible que el Legislador entienda que la actuación del socio puede tener implicaciones en las acciones u omisiones que hayan dado lugar a la cancelación de la habilitación del OAA</w:t>
      </w:r>
      <w:r w:rsidRPr="005149F5">
        <w:rPr>
          <w:rFonts w:ascii="Times New Roman" w:hAnsi="Times New Roman" w:cs="Times New Roman"/>
          <w:color w:val="000000"/>
          <w:sz w:val="28"/>
          <w:szCs w:val="28"/>
          <w:lang w:eastAsia="es-ES"/>
        </w:rPr>
        <w:t>T</w:t>
      </w:r>
      <w:r w:rsidRPr="005149F5">
        <w:rPr>
          <w:rFonts w:ascii="Times New Roman" w:hAnsi="Times New Roman" w:cs="Times New Roman"/>
          <w:color w:val="000000"/>
          <w:sz w:val="28"/>
          <w:szCs w:val="28"/>
          <w:lang w:eastAsia="es-ES"/>
        </w:rPr>
        <w:t xml:space="preserve">, </w:t>
      </w:r>
      <w:r w:rsidRPr="005149F5">
        <w:rPr>
          <w:rFonts w:ascii="Times New Roman" w:hAnsi="Times New Roman" w:cs="Times New Roman"/>
          <w:color w:val="000000"/>
          <w:sz w:val="28"/>
          <w:szCs w:val="28"/>
          <w:lang w:eastAsia="es-ES"/>
        </w:rPr>
        <w:t>como ocurr</w:t>
      </w:r>
      <w:r w:rsidRPr="005149F5">
        <w:rPr>
          <w:rFonts w:ascii="Times New Roman" w:hAnsi="Times New Roman" w:cs="Times New Roman"/>
          <w:color w:val="000000"/>
          <w:sz w:val="28"/>
          <w:szCs w:val="28"/>
          <w:lang w:eastAsia="es-ES"/>
        </w:rPr>
        <w:t>iría</w:t>
      </w:r>
      <w:r w:rsidRPr="005149F5">
        <w:rPr>
          <w:rFonts w:ascii="Times New Roman" w:hAnsi="Times New Roman" w:cs="Times New Roman"/>
          <w:color w:val="000000"/>
          <w:sz w:val="28"/>
          <w:szCs w:val="28"/>
          <w:lang w:eastAsia="es-ES"/>
        </w:rPr>
        <w:t xml:space="preserve">, por ejemplo, en el caso de una </w:t>
      </w:r>
      <w:r w:rsidRPr="005149F5">
        <w:rPr>
          <w:rFonts w:ascii="Times New Roman" w:hAnsi="Times New Roman" w:cs="Times New Roman"/>
          <w:i/>
          <w:iCs/>
          <w:color w:val="000000"/>
          <w:sz w:val="28"/>
          <w:szCs w:val="28"/>
          <w:lang w:eastAsia="es-ES"/>
        </w:rPr>
        <w:t>sociedad controlante</w:t>
      </w:r>
      <w:r w:rsidRPr="005149F5">
        <w:rPr>
          <w:rFonts w:ascii="Times New Roman" w:hAnsi="Times New Roman" w:cs="Times New Roman"/>
          <w:color w:val="000000"/>
          <w:sz w:val="28"/>
          <w:szCs w:val="28"/>
          <w:lang w:eastAsia="es-ES"/>
        </w:rPr>
        <w:t xml:space="preserve"> que disponga la reincidencia en actos como alterar o modificar la información reportada al RUNT</w:t>
      </w:r>
      <w:bookmarkEnd w:id="21"/>
      <w:r w:rsidRPr="005149F5">
        <w:rPr>
          <w:rFonts w:ascii="Times New Roman" w:hAnsi="Times New Roman" w:cs="Times New Roman"/>
          <w:color w:val="000000"/>
          <w:sz w:val="28"/>
          <w:szCs w:val="28"/>
          <w:lang w:eastAsia="es-ES"/>
        </w:rPr>
        <w:t xml:space="preserve">, u otorgar certificados sin la comparecencia del usuario. Por este motivo, y con miras a </w:t>
      </w:r>
      <w:r w:rsidRPr="005149F5">
        <w:rPr>
          <w:rFonts w:ascii="Times New Roman" w:hAnsi="Times New Roman" w:cs="Times New Roman"/>
          <w:color w:val="000000"/>
          <w:sz w:val="28"/>
          <w:szCs w:val="28"/>
          <w:lang w:eastAsia="es-ES"/>
        </w:rPr>
        <w:t xml:space="preserve">delimitar la violación que se advierte en esta sentencia, cabe aclarar que </w:t>
      </w:r>
      <w:r w:rsidRPr="005149F5">
        <w:rPr>
          <w:rFonts w:ascii="Times New Roman" w:hAnsi="Times New Roman" w:cs="Times New Roman"/>
          <w:color w:val="000000"/>
          <w:sz w:val="28"/>
          <w:szCs w:val="28"/>
          <w:lang w:eastAsia="es-ES"/>
        </w:rPr>
        <w:t xml:space="preserve">lo que resulta constitucionalmente reproche </w:t>
      </w:r>
      <w:r w:rsidRPr="005149F5">
        <w:rPr>
          <w:rFonts w:ascii="Times New Roman" w:hAnsi="Times New Roman" w:cs="Times New Roman"/>
          <w:i/>
          <w:iCs/>
          <w:color w:val="000000"/>
          <w:sz w:val="28"/>
          <w:szCs w:val="28"/>
          <w:lang w:eastAsia="es-ES"/>
        </w:rPr>
        <w:t>no es la inhabilidad en sí misma</w:t>
      </w:r>
      <w:r w:rsidRPr="005149F5">
        <w:rPr>
          <w:rFonts w:ascii="Times New Roman" w:hAnsi="Times New Roman" w:cs="Times New Roman"/>
          <w:color w:val="000000"/>
          <w:sz w:val="28"/>
          <w:szCs w:val="28"/>
          <w:lang w:eastAsia="es-ES"/>
        </w:rPr>
        <w:t xml:space="preserve">, la cual válidamente se podría plantear para ciertos tipos societarios, a partir del comportamiento que </w:t>
      </w:r>
      <w:r w:rsidRPr="005149F5">
        <w:rPr>
          <w:rFonts w:ascii="Times New Roman" w:hAnsi="Times New Roman" w:cs="Times New Roman"/>
          <w:color w:val="000000"/>
          <w:sz w:val="28"/>
          <w:szCs w:val="28"/>
          <w:lang w:eastAsia="es-ES"/>
        </w:rPr>
        <w:t>se asume por los socios</w:t>
      </w:r>
      <w:r w:rsidRPr="005149F5">
        <w:rPr>
          <w:rFonts w:ascii="Times New Roman" w:hAnsi="Times New Roman" w:cs="Times New Roman"/>
          <w:color w:val="000000"/>
          <w:sz w:val="28"/>
          <w:szCs w:val="28"/>
          <w:lang w:eastAsia="es-ES"/>
        </w:rPr>
        <w:t xml:space="preserve">, </w:t>
      </w:r>
      <w:r w:rsidRPr="005149F5">
        <w:rPr>
          <w:rFonts w:ascii="Times New Roman" w:hAnsi="Times New Roman" w:cs="Times New Roman"/>
          <w:color w:val="000000"/>
          <w:sz w:val="28"/>
          <w:szCs w:val="28"/>
          <w:lang w:eastAsia="es-ES"/>
        </w:rPr>
        <w:t>tal y como se advirtió</w:t>
      </w:r>
      <w:r w:rsidRPr="005149F5">
        <w:rPr>
          <w:rFonts w:ascii="Times New Roman" w:hAnsi="Times New Roman" w:cs="Times New Roman"/>
          <w:color w:val="000000"/>
          <w:sz w:val="28"/>
          <w:szCs w:val="28"/>
          <w:lang w:eastAsia="es-ES"/>
        </w:rPr>
        <w:t xml:space="preserve"> por la Corte </w:t>
      </w:r>
      <w:r w:rsidRPr="005149F5">
        <w:rPr>
          <w:rFonts w:ascii="Times New Roman" w:hAnsi="Times New Roman" w:cs="Times New Roman"/>
          <w:color w:val="000000"/>
          <w:sz w:val="28"/>
          <w:szCs w:val="28"/>
          <w:lang w:eastAsia="es-ES"/>
        </w:rPr>
        <w:t>en la sentencia C-437 de 2023</w:t>
      </w:r>
      <w:r w:rsidRPr="005149F5">
        <w:rPr>
          <w:rStyle w:val="Refdenotaalpie"/>
          <w:rFonts w:ascii="Times New Roman" w:hAnsi="Times New Roman" w:cs="Times New Roman"/>
          <w:color w:val="000000"/>
          <w:sz w:val="28"/>
          <w:lang w:eastAsia="es-ES"/>
        </w:rPr>
        <w:footnoteReference w:id="152"/>
      </w:r>
      <w:r w:rsidRPr="005149F5">
        <w:rPr>
          <w:rFonts w:ascii="Times New Roman" w:hAnsi="Times New Roman" w:cs="Times New Roman"/>
          <w:i/>
          <w:iCs/>
          <w:color w:val="000000"/>
          <w:sz w:val="28"/>
          <w:szCs w:val="28"/>
          <w:lang w:eastAsia="es-ES"/>
        </w:rPr>
        <w:t xml:space="preserve">, sino su aplicación genérica e indeterminada a todo asociado, </w:t>
      </w:r>
      <w:r w:rsidRPr="005149F5">
        <w:rPr>
          <w:rFonts w:ascii="Times New Roman" w:hAnsi="Times New Roman" w:cs="Times New Roman"/>
          <w:i/>
          <w:iCs/>
          <w:color w:val="000000"/>
          <w:sz w:val="28"/>
          <w:szCs w:val="28"/>
          <w:lang w:eastAsia="es-ES"/>
        </w:rPr>
        <w:t>propia de un reproche sustentado únicamente en el v</w:t>
      </w:r>
      <w:r w:rsidRPr="005149F5">
        <w:rPr>
          <w:rFonts w:ascii="Times New Roman" w:hAnsi="Times New Roman" w:cs="Times New Roman"/>
          <w:i/>
          <w:iCs/>
          <w:color w:val="000000"/>
          <w:sz w:val="28"/>
          <w:szCs w:val="28"/>
          <w:lang w:eastAsia="es-ES"/>
        </w:rPr>
        <w:t>í</w:t>
      </w:r>
      <w:r w:rsidRPr="005149F5">
        <w:rPr>
          <w:rFonts w:ascii="Times New Roman" w:hAnsi="Times New Roman" w:cs="Times New Roman"/>
          <w:i/>
          <w:iCs/>
          <w:color w:val="000000"/>
          <w:sz w:val="28"/>
          <w:szCs w:val="28"/>
          <w:lang w:eastAsia="es-ES"/>
        </w:rPr>
        <w:t>nculo comercial y económico existente, s</w:t>
      </w:r>
      <w:r w:rsidRPr="005149F5">
        <w:rPr>
          <w:rFonts w:ascii="Times New Roman" w:hAnsi="Times New Roman" w:cs="Times New Roman"/>
          <w:i/>
          <w:iCs/>
          <w:color w:val="000000"/>
          <w:sz w:val="28"/>
          <w:szCs w:val="28"/>
          <w:lang w:eastAsia="es-ES"/>
        </w:rPr>
        <w:t xml:space="preserve">in advertir por el Legislador las </w:t>
      </w:r>
      <w:r w:rsidRPr="005149F5">
        <w:rPr>
          <w:rFonts w:ascii="Times New Roman" w:hAnsi="Times New Roman" w:cs="Times New Roman"/>
          <w:i/>
          <w:iCs/>
          <w:color w:val="000000"/>
          <w:sz w:val="28"/>
          <w:szCs w:val="28"/>
          <w:lang w:eastAsia="es-ES"/>
        </w:rPr>
        <w:t>especificidades</w:t>
      </w:r>
      <w:r w:rsidRPr="005149F5">
        <w:rPr>
          <w:rFonts w:ascii="Times New Roman" w:hAnsi="Times New Roman" w:cs="Times New Roman"/>
          <w:i/>
          <w:iCs/>
          <w:color w:val="000000"/>
          <w:sz w:val="28"/>
          <w:szCs w:val="28"/>
          <w:lang w:eastAsia="es-ES"/>
        </w:rPr>
        <w:t xml:space="preserve"> que rigen a cada esquema societario en particular</w:t>
      </w:r>
      <w:r w:rsidRPr="005149F5">
        <w:rPr>
          <w:rFonts w:ascii="Times New Roman" w:hAnsi="Times New Roman" w:cs="Times New Roman"/>
          <w:color w:val="000000"/>
          <w:sz w:val="28"/>
          <w:szCs w:val="28"/>
          <w:lang w:eastAsia="es-ES"/>
        </w:rPr>
        <w:t>.</w:t>
      </w:r>
      <w:r w:rsidRPr="005149F5">
        <w:rPr>
          <w:rFonts w:ascii="Times New Roman" w:hAnsi="Times New Roman" w:cs="Times New Roman"/>
          <w:color w:val="000000"/>
          <w:sz w:val="28"/>
          <w:szCs w:val="28"/>
          <w:lang w:eastAsia="es-ES"/>
        </w:rPr>
        <w:t xml:space="preserve"> </w:t>
      </w:r>
      <w:r w:rsidRPr="005149F5">
        <w:rPr>
          <w:rFonts w:ascii="Times New Roman" w:hAnsi="Times New Roman" w:cs="Times New Roman"/>
          <w:color w:val="000000"/>
          <w:sz w:val="28"/>
          <w:szCs w:val="28"/>
          <w:lang w:eastAsia="es-ES"/>
        </w:rPr>
        <w:t>Tal</w:t>
      </w:r>
      <w:r w:rsidRPr="005149F5">
        <w:rPr>
          <w:rFonts w:ascii="Times New Roman" w:hAnsi="Times New Roman" w:cs="Times New Roman"/>
          <w:color w:val="000000"/>
          <w:sz w:val="28"/>
          <w:szCs w:val="28"/>
          <w:lang w:eastAsia="es-ES"/>
        </w:rPr>
        <w:t xml:space="preserve"> imprecisión, </w:t>
      </w:r>
      <w:r w:rsidRPr="005149F5">
        <w:rPr>
          <w:rFonts w:ascii="Times New Roman" w:hAnsi="Times New Roman" w:cs="Times New Roman"/>
          <w:color w:val="000000"/>
          <w:sz w:val="28"/>
          <w:szCs w:val="28"/>
          <w:lang w:eastAsia="es-ES"/>
        </w:rPr>
        <w:t>como</w:t>
      </w:r>
      <w:r w:rsidRPr="005149F5">
        <w:rPr>
          <w:rFonts w:ascii="Times New Roman" w:hAnsi="Times New Roman" w:cs="Times New Roman"/>
          <w:color w:val="000000"/>
          <w:sz w:val="28"/>
          <w:szCs w:val="28"/>
          <w:lang w:eastAsia="es-ES"/>
        </w:rPr>
        <w:t xml:space="preserve"> se </w:t>
      </w:r>
      <w:r w:rsidRPr="005149F5">
        <w:rPr>
          <w:rFonts w:ascii="Times New Roman" w:hAnsi="Times New Roman" w:cs="Times New Roman"/>
          <w:color w:val="000000"/>
          <w:sz w:val="28"/>
          <w:szCs w:val="28"/>
          <w:lang w:eastAsia="es-ES"/>
        </w:rPr>
        <w:t>expuso con anterioridad</w:t>
      </w:r>
      <w:r w:rsidRPr="005149F5">
        <w:rPr>
          <w:rFonts w:ascii="Times New Roman" w:hAnsi="Times New Roman" w:cs="Times New Roman"/>
          <w:color w:val="000000"/>
          <w:sz w:val="28"/>
          <w:szCs w:val="28"/>
          <w:lang w:eastAsia="es-ES"/>
        </w:rPr>
        <w:t xml:space="preserve">, no permite garantizar el principio de imputación personal, ni la presunción de inocencia. </w:t>
      </w:r>
    </w:p>
    <w:p w:rsidR="00C90FE9" w:rsidRPr="005149F5" w:rsidRDefault="005149F5" w:rsidP="00C90FE9">
      <w:pPr>
        <w:pStyle w:val="Prrafodelista"/>
        <w:autoSpaceDE w:val="0"/>
        <w:autoSpaceDN w:val="0"/>
        <w:ind w:left="0"/>
        <w:jc w:val="both"/>
        <w:rPr>
          <w:rFonts w:ascii="Times New Roman" w:hAnsi="Times New Roman" w:cs="Times New Roman"/>
          <w:color w:val="000000"/>
          <w:sz w:val="28"/>
          <w:szCs w:val="28"/>
          <w:lang w:eastAsia="es-ES"/>
        </w:rPr>
      </w:pPr>
    </w:p>
    <w:p w:rsidR="00582568" w:rsidRPr="005149F5" w:rsidRDefault="005149F5" w:rsidP="00AC3C5D">
      <w:pPr>
        <w:pStyle w:val="Prrafodelista"/>
        <w:numPr>
          <w:ilvl w:val="0"/>
          <w:numId w:val="2"/>
        </w:numPr>
        <w:autoSpaceDE w:val="0"/>
        <w:autoSpaceDN w:val="0"/>
        <w:ind w:left="0" w:firstLine="0"/>
        <w:jc w:val="both"/>
        <w:rPr>
          <w:rFonts w:ascii="Times New Roman" w:hAnsi="Times New Roman" w:cs="Times New Roman"/>
          <w:color w:val="000000"/>
          <w:sz w:val="28"/>
          <w:szCs w:val="28"/>
          <w:lang w:val="es-CO" w:eastAsia="es-ES"/>
        </w:rPr>
      </w:pPr>
      <w:r w:rsidRPr="005149F5">
        <w:rPr>
          <w:rFonts w:ascii="Times New Roman" w:hAnsi="Times New Roman" w:cs="Times New Roman"/>
          <w:color w:val="000000"/>
          <w:sz w:val="28"/>
          <w:szCs w:val="28"/>
          <w:lang w:eastAsia="es-ES"/>
        </w:rPr>
        <w:t xml:space="preserve">A lo </w:t>
      </w:r>
      <w:r w:rsidRPr="005149F5">
        <w:rPr>
          <w:rFonts w:ascii="Times New Roman" w:hAnsi="Times New Roman" w:cs="Times New Roman"/>
          <w:color w:val="000000"/>
          <w:sz w:val="28"/>
          <w:szCs w:val="28"/>
          <w:lang w:eastAsia="es-ES"/>
        </w:rPr>
        <w:t>anterior</w:t>
      </w:r>
      <w:r w:rsidRPr="005149F5">
        <w:rPr>
          <w:rFonts w:ascii="Times New Roman" w:hAnsi="Times New Roman" w:cs="Times New Roman"/>
          <w:color w:val="000000"/>
          <w:sz w:val="28"/>
          <w:szCs w:val="28"/>
          <w:lang w:eastAsia="es-ES"/>
        </w:rPr>
        <w:t xml:space="preserve"> </w:t>
      </w:r>
      <w:r w:rsidRPr="005149F5">
        <w:rPr>
          <w:rFonts w:ascii="Times New Roman" w:hAnsi="Times New Roman" w:cs="Times New Roman"/>
          <w:color w:val="000000"/>
          <w:sz w:val="28"/>
          <w:szCs w:val="28"/>
          <w:lang w:eastAsia="es-ES"/>
        </w:rPr>
        <w:t xml:space="preserve">cabe agregar, en </w:t>
      </w:r>
      <w:r w:rsidRPr="005149F5">
        <w:rPr>
          <w:rFonts w:ascii="Times New Roman" w:hAnsi="Times New Roman" w:cs="Times New Roman"/>
          <w:i/>
          <w:iCs/>
          <w:color w:val="000000"/>
          <w:sz w:val="28"/>
          <w:szCs w:val="28"/>
          <w:lang w:eastAsia="es-ES"/>
        </w:rPr>
        <w:t>segundo lugar</w:t>
      </w:r>
      <w:r w:rsidRPr="005149F5">
        <w:rPr>
          <w:rFonts w:ascii="Times New Roman" w:hAnsi="Times New Roman" w:cs="Times New Roman"/>
          <w:color w:val="000000"/>
          <w:sz w:val="28"/>
          <w:szCs w:val="28"/>
          <w:lang w:eastAsia="es-ES"/>
        </w:rPr>
        <w:t>,</w:t>
      </w:r>
      <w:r w:rsidRPr="005149F5">
        <w:rPr>
          <w:rFonts w:ascii="Times New Roman" w:hAnsi="Times New Roman" w:cs="Times New Roman"/>
          <w:color w:val="000000"/>
          <w:sz w:val="28"/>
          <w:szCs w:val="28"/>
          <w:lang w:val="es-CO" w:eastAsia="es-ES"/>
        </w:rPr>
        <w:t xml:space="preserve"> que </w:t>
      </w:r>
      <w:r w:rsidRPr="005149F5">
        <w:rPr>
          <w:rFonts w:ascii="Times New Roman" w:hAnsi="Times New Roman" w:cs="Times New Roman"/>
          <w:color w:val="000000"/>
          <w:sz w:val="28"/>
          <w:szCs w:val="28"/>
          <w:lang w:val="es-CO" w:eastAsia="es-ES"/>
        </w:rPr>
        <w:t>la irregularidad expuesta</w:t>
      </w:r>
      <w:r w:rsidRPr="005149F5">
        <w:rPr>
          <w:rFonts w:ascii="Times New Roman" w:hAnsi="Times New Roman" w:cs="Times New Roman"/>
          <w:color w:val="000000"/>
          <w:sz w:val="28"/>
          <w:szCs w:val="28"/>
          <w:lang w:val="es-CO" w:eastAsia="es-ES"/>
        </w:rPr>
        <w:t xml:space="preserve"> no se suple, ni se corrige, por la circunstancia de que el artículo 19 de la Ley 1702 de 2013 prevé la aplicación del procedimiento sancionatorio del CPACA, </w:t>
      </w:r>
      <w:r w:rsidRPr="005149F5">
        <w:rPr>
          <w:rFonts w:ascii="Times New Roman" w:hAnsi="Times New Roman" w:cs="Times New Roman"/>
          <w:color w:val="000000"/>
          <w:sz w:val="28"/>
          <w:szCs w:val="28"/>
          <w:lang w:val="es-CO" w:eastAsia="es-ES"/>
        </w:rPr>
        <w:t>con miras a</w:t>
      </w:r>
      <w:r w:rsidRPr="005149F5">
        <w:rPr>
          <w:rFonts w:ascii="Times New Roman" w:hAnsi="Times New Roman" w:cs="Times New Roman"/>
          <w:color w:val="000000"/>
          <w:sz w:val="28"/>
          <w:szCs w:val="28"/>
          <w:lang w:val="es-CO" w:eastAsia="es-ES"/>
        </w:rPr>
        <w:t xml:space="preserve"> </w:t>
      </w:r>
      <w:r w:rsidRPr="005149F5">
        <w:rPr>
          <w:rFonts w:ascii="Times New Roman" w:hAnsi="Times New Roman" w:cs="Times New Roman"/>
          <w:color w:val="000000"/>
          <w:sz w:val="28"/>
          <w:szCs w:val="28"/>
          <w:lang w:val="es-CO" w:eastAsia="es-ES"/>
        </w:rPr>
        <w:t xml:space="preserve">establecer </w:t>
      </w:r>
      <w:r w:rsidRPr="005149F5">
        <w:rPr>
          <w:rFonts w:ascii="Times New Roman" w:hAnsi="Times New Roman" w:cs="Times New Roman"/>
          <w:color w:val="000000"/>
          <w:sz w:val="28"/>
          <w:szCs w:val="28"/>
          <w:lang w:val="es-CO" w:eastAsia="es-ES"/>
        </w:rPr>
        <w:t xml:space="preserve">las sanciones </w:t>
      </w:r>
      <w:r w:rsidRPr="005149F5">
        <w:rPr>
          <w:rFonts w:ascii="Times New Roman" w:hAnsi="Times New Roman" w:cs="Times New Roman"/>
          <w:color w:val="000000"/>
          <w:sz w:val="28"/>
          <w:szCs w:val="28"/>
          <w:lang w:val="es-CO" w:eastAsia="es-ES"/>
        </w:rPr>
        <w:t xml:space="preserve">allí previstas, </w:t>
      </w:r>
      <w:r w:rsidRPr="005149F5">
        <w:rPr>
          <w:rFonts w:ascii="Times New Roman" w:hAnsi="Times New Roman" w:cs="Times New Roman"/>
          <w:color w:val="000000"/>
          <w:sz w:val="28"/>
          <w:szCs w:val="28"/>
          <w:lang w:val="es-CO" w:eastAsia="es-ES"/>
        </w:rPr>
        <w:t xml:space="preserve">pues </w:t>
      </w:r>
      <w:r w:rsidRPr="005149F5">
        <w:rPr>
          <w:rFonts w:ascii="Times New Roman" w:hAnsi="Times New Roman" w:cs="Times New Roman"/>
          <w:color w:val="000000"/>
          <w:sz w:val="28"/>
          <w:szCs w:val="28"/>
          <w:lang w:val="es-CO" w:eastAsia="es-ES"/>
        </w:rPr>
        <w:t>tal procedimiento</w:t>
      </w:r>
      <w:r w:rsidRPr="005149F5">
        <w:rPr>
          <w:rFonts w:ascii="Times New Roman" w:hAnsi="Times New Roman" w:cs="Times New Roman"/>
          <w:color w:val="000000"/>
          <w:sz w:val="28"/>
          <w:szCs w:val="28"/>
          <w:lang w:val="es-CO" w:eastAsia="es-ES"/>
        </w:rPr>
        <w:t xml:space="preserve"> corresponde al trámite administrativo que se delimita por el Legislador</w:t>
      </w:r>
      <w:r w:rsidRPr="005149F5">
        <w:rPr>
          <w:rFonts w:ascii="Times New Roman" w:hAnsi="Times New Roman" w:cs="Times New Roman"/>
          <w:color w:val="000000"/>
          <w:sz w:val="28"/>
          <w:szCs w:val="28"/>
          <w:lang w:val="es-CO" w:eastAsia="es-ES"/>
        </w:rPr>
        <w:t>,</w:t>
      </w:r>
      <w:r w:rsidRPr="005149F5">
        <w:rPr>
          <w:rFonts w:ascii="Times New Roman" w:hAnsi="Times New Roman" w:cs="Times New Roman"/>
          <w:color w:val="000000"/>
          <w:sz w:val="28"/>
          <w:szCs w:val="28"/>
          <w:lang w:val="es-CO" w:eastAsia="es-ES"/>
        </w:rPr>
        <w:t xml:space="preserve"> </w:t>
      </w:r>
      <w:r w:rsidRPr="005149F5">
        <w:rPr>
          <w:rFonts w:ascii="Times New Roman" w:hAnsi="Times New Roman" w:cs="Times New Roman"/>
          <w:color w:val="000000"/>
          <w:sz w:val="28"/>
          <w:szCs w:val="28"/>
          <w:lang w:val="es-CO" w:eastAsia="es-ES"/>
        </w:rPr>
        <w:t>con el fin</w:t>
      </w:r>
      <w:r w:rsidRPr="005149F5">
        <w:rPr>
          <w:rFonts w:ascii="Times New Roman" w:hAnsi="Times New Roman" w:cs="Times New Roman"/>
          <w:color w:val="000000"/>
          <w:sz w:val="28"/>
          <w:szCs w:val="28"/>
          <w:lang w:val="es-CO" w:eastAsia="es-ES"/>
        </w:rPr>
        <w:t xml:space="preserve"> </w:t>
      </w:r>
      <w:r w:rsidRPr="005149F5">
        <w:rPr>
          <w:rFonts w:ascii="Times New Roman" w:hAnsi="Times New Roman" w:cs="Times New Roman"/>
          <w:color w:val="000000"/>
          <w:sz w:val="28"/>
          <w:szCs w:val="28"/>
          <w:lang w:val="es-CO" w:eastAsia="es-ES"/>
        </w:rPr>
        <w:t xml:space="preserve">de </w:t>
      </w:r>
      <w:r w:rsidRPr="005149F5">
        <w:rPr>
          <w:rFonts w:ascii="Times New Roman" w:hAnsi="Times New Roman" w:cs="Times New Roman"/>
          <w:color w:val="000000"/>
          <w:sz w:val="28"/>
          <w:szCs w:val="28"/>
          <w:lang w:val="es-CO" w:eastAsia="es-ES"/>
        </w:rPr>
        <w:t>que el Estado pueda ejercer el poder sancionatorio, en este caso, a través de la Superintendencia de Transporte, per</w:t>
      </w:r>
      <w:r w:rsidRPr="005149F5">
        <w:rPr>
          <w:rFonts w:ascii="Times New Roman" w:hAnsi="Times New Roman" w:cs="Times New Roman"/>
          <w:color w:val="000000"/>
          <w:sz w:val="28"/>
          <w:szCs w:val="28"/>
          <w:lang w:val="es-CO" w:eastAsia="es-ES"/>
        </w:rPr>
        <w:t>o que no fija el supuesto o la base de</w:t>
      </w:r>
      <w:r w:rsidRPr="005149F5">
        <w:rPr>
          <w:rFonts w:ascii="Times New Roman" w:hAnsi="Times New Roman" w:cs="Times New Roman"/>
          <w:color w:val="000000"/>
          <w:sz w:val="28"/>
          <w:szCs w:val="28"/>
          <w:lang w:val="es-CO" w:eastAsia="es-ES"/>
        </w:rPr>
        <w:t>sde</w:t>
      </w:r>
      <w:r w:rsidRPr="005149F5">
        <w:rPr>
          <w:rFonts w:ascii="Times New Roman" w:hAnsi="Times New Roman" w:cs="Times New Roman"/>
          <w:color w:val="000000"/>
          <w:sz w:val="28"/>
          <w:szCs w:val="28"/>
          <w:lang w:val="es-CO" w:eastAsia="es-ES"/>
        </w:rPr>
        <w:t xml:space="preserve"> la </w:t>
      </w:r>
      <w:r w:rsidRPr="005149F5">
        <w:rPr>
          <w:rFonts w:ascii="Times New Roman" w:hAnsi="Times New Roman" w:cs="Times New Roman"/>
          <w:color w:val="000000"/>
          <w:sz w:val="28"/>
          <w:szCs w:val="28"/>
          <w:lang w:val="es-CO" w:eastAsia="es-ES"/>
        </w:rPr>
        <w:t xml:space="preserve">cual </w:t>
      </w:r>
      <w:r w:rsidRPr="005149F5">
        <w:rPr>
          <w:rFonts w:ascii="Times New Roman" w:hAnsi="Times New Roman" w:cs="Times New Roman"/>
          <w:color w:val="000000"/>
          <w:sz w:val="28"/>
          <w:szCs w:val="28"/>
          <w:lang w:val="es-CO" w:eastAsia="es-ES"/>
        </w:rPr>
        <w:t xml:space="preserve">surge la responsabilidad, </w:t>
      </w:r>
      <w:r w:rsidRPr="005149F5">
        <w:rPr>
          <w:rFonts w:ascii="Times New Roman" w:hAnsi="Times New Roman" w:cs="Times New Roman"/>
          <w:color w:val="000000"/>
          <w:sz w:val="28"/>
          <w:szCs w:val="28"/>
          <w:lang w:val="es-CO" w:eastAsia="es-ES"/>
        </w:rPr>
        <w:t>que</w:t>
      </w:r>
      <w:r w:rsidRPr="005149F5">
        <w:rPr>
          <w:rFonts w:ascii="Times New Roman" w:hAnsi="Times New Roman" w:cs="Times New Roman"/>
          <w:color w:val="000000"/>
          <w:sz w:val="28"/>
          <w:szCs w:val="28"/>
          <w:lang w:val="es-CO" w:eastAsia="es-ES"/>
        </w:rPr>
        <w:t xml:space="preserve"> claramente se distingue en la norma entre </w:t>
      </w:r>
      <w:r w:rsidRPr="005149F5">
        <w:rPr>
          <w:rFonts w:ascii="Times New Roman" w:hAnsi="Times New Roman" w:cs="Times New Roman"/>
          <w:color w:val="000000"/>
          <w:sz w:val="28"/>
          <w:szCs w:val="28"/>
          <w:lang w:val="es-CO" w:eastAsia="es-ES"/>
        </w:rPr>
        <w:t xml:space="preserve">(i) </w:t>
      </w:r>
      <w:r w:rsidRPr="005149F5">
        <w:rPr>
          <w:rFonts w:ascii="Times New Roman" w:hAnsi="Times New Roman" w:cs="Times New Roman"/>
          <w:color w:val="000000"/>
          <w:sz w:val="28"/>
          <w:szCs w:val="28"/>
          <w:lang w:val="es-CO" w:eastAsia="es-ES"/>
        </w:rPr>
        <w:t xml:space="preserve">las personas que hayan dado lugar a la cancelación de la habilitación del OAAT </w:t>
      </w:r>
      <w:r w:rsidRPr="005149F5">
        <w:rPr>
          <w:rFonts w:ascii="Times New Roman" w:hAnsi="Times New Roman" w:cs="Times New Roman"/>
          <w:color w:val="000000"/>
          <w:sz w:val="28"/>
          <w:szCs w:val="28"/>
          <w:lang w:val="es-CO" w:eastAsia="es-ES"/>
        </w:rPr>
        <w:t>(</w:t>
      </w:r>
      <w:r w:rsidRPr="005149F5">
        <w:rPr>
          <w:rFonts w:ascii="Times New Roman" w:hAnsi="Times New Roman" w:cs="Times New Roman"/>
          <w:b/>
          <w:bCs/>
          <w:i/>
          <w:iCs/>
          <w:color w:val="000000"/>
          <w:sz w:val="28"/>
          <w:szCs w:val="28"/>
          <w:lang w:val="es-CO" w:eastAsia="es-ES"/>
        </w:rPr>
        <w:t>juicio de reproche personal</w:t>
      </w:r>
      <w:r w:rsidRPr="005149F5">
        <w:rPr>
          <w:rFonts w:ascii="Times New Roman" w:hAnsi="Times New Roman" w:cs="Times New Roman"/>
          <w:color w:val="000000"/>
          <w:sz w:val="28"/>
          <w:szCs w:val="28"/>
          <w:lang w:val="es-CO" w:eastAsia="es-ES"/>
        </w:rPr>
        <w:t xml:space="preserve">) </w:t>
      </w:r>
      <w:r w:rsidRPr="005149F5">
        <w:rPr>
          <w:rFonts w:ascii="Times New Roman" w:hAnsi="Times New Roman" w:cs="Times New Roman"/>
          <w:color w:val="000000"/>
          <w:sz w:val="28"/>
          <w:szCs w:val="28"/>
          <w:lang w:val="es-CO" w:eastAsia="es-ES"/>
        </w:rPr>
        <w:t xml:space="preserve">y </w:t>
      </w:r>
      <w:r w:rsidRPr="005149F5">
        <w:rPr>
          <w:rFonts w:ascii="Times New Roman" w:hAnsi="Times New Roman" w:cs="Times New Roman"/>
          <w:color w:val="000000"/>
          <w:sz w:val="28"/>
          <w:szCs w:val="28"/>
          <w:lang w:val="es-CO" w:eastAsia="es-ES"/>
        </w:rPr>
        <w:t xml:space="preserve">(ii) los </w:t>
      </w:r>
      <w:r w:rsidRPr="005149F5">
        <w:rPr>
          <w:rFonts w:ascii="Times New Roman" w:hAnsi="Times New Roman" w:cs="Times New Roman"/>
          <w:color w:val="000000"/>
          <w:sz w:val="28"/>
          <w:szCs w:val="28"/>
          <w:lang w:val="es-CO" w:eastAsia="es-ES"/>
        </w:rPr>
        <w:t xml:space="preserve">parientes </w:t>
      </w:r>
      <w:r w:rsidRPr="005149F5">
        <w:rPr>
          <w:rFonts w:ascii="Times New Roman" w:hAnsi="Times New Roman" w:cs="Times New Roman"/>
          <w:color w:val="000000"/>
          <w:sz w:val="28"/>
          <w:szCs w:val="28"/>
          <w:lang w:val="es-CO" w:eastAsia="es-ES"/>
        </w:rPr>
        <w:t>o asociados</w:t>
      </w:r>
      <w:r w:rsidRPr="005149F5">
        <w:rPr>
          <w:rFonts w:ascii="Times New Roman" w:hAnsi="Times New Roman" w:cs="Times New Roman"/>
          <w:color w:val="000000"/>
          <w:sz w:val="28"/>
          <w:szCs w:val="28"/>
          <w:lang w:val="es-CO" w:eastAsia="es-ES"/>
        </w:rPr>
        <w:t xml:space="preserve"> de estos últimos,</w:t>
      </w:r>
      <w:r w:rsidRPr="005149F5">
        <w:rPr>
          <w:rFonts w:ascii="Times New Roman" w:hAnsi="Times New Roman" w:cs="Times New Roman"/>
          <w:color w:val="000000"/>
          <w:sz w:val="28"/>
          <w:szCs w:val="28"/>
          <w:lang w:val="es-CO" w:eastAsia="es-ES"/>
        </w:rPr>
        <w:t xml:space="preserve"> </w:t>
      </w:r>
      <w:r w:rsidRPr="005149F5">
        <w:rPr>
          <w:rFonts w:ascii="Times New Roman" w:hAnsi="Times New Roman" w:cs="Times New Roman"/>
          <w:color w:val="000000"/>
          <w:sz w:val="28"/>
          <w:szCs w:val="28"/>
          <w:lang w:val="es-CO" w:eastAsia="es-ES"/>
        </w:rPr>
        <w:t xml:space="preserve">en cuyo caso la responsabilidad se extiende o se aplica </w:t>
      </w:r>
      <w:r w:rsidRPr="005149F5">
        <w:rPr>
          <w:rFonts w:ascii="Times New Roman" w:hAnsi="Times New Roman" w:cs="Times New Roman"/>
          <w:color w:val="000000"/>
          <w:sz w:val="28"/>
          <w:szCs w:val="28"/>
          <w:lang w:val="es-CO" w:eastAsia="es-ES"/>
        </w:rPr>
        <w:t xml:space="preserve">por la sola relación </w:t>
      </w:r>
      <w:r w:rsidRPr="005149F5">
        <w:rPr>
          <w:rFonts w:ascii="Times New Roman" w:hAnsi="Times New Roman" w:cs="Times New Roman"/>
          <w:color w:val="000000"/>
          <w:sz w:val="28"/>
          <w:szCs w:val="28"/>
          <w:lang w:val="es-CO" w:eastAsia="es-ES"/>
        </w:rPr>
        <w:t xml:space="preserve">o vínculo </w:t>
      </w:r>
      <w:r w:rsidRPr="005149F5">
        <w:rPr>
          <w:rFonts w:ascii="Times New Roman" w:hAnsi="Times New Roman" w:cs="Times New Roman"/>
          <w:color w:val="000000"/>
          <w:sz w:val="28"/>
          <w:szCs w:val="28"/>
          <w:lang w:val="es-CO" w:eastAsia="es-ES"/>
        </w:rPr>
        <w:t xml:space="preserve">que se sostiene con </w:t>
      </w:r>
      <w:r w:rsidRPr="005149F5">
        <w:rPr>
          <w:rFonts w:ascii="Times New Roman" w:hAnsi="Times New Roman" w:cs="Times New Roman"/>
          <w:color w:val="000000"/>
          <w:sz w:val="28"/>
          <w:szCs w:val="28"/>
          <w:lang w:val="es-CO" w:eastAsia="es-ES"/>
        </w:rPr>
        <w:t>ellos (</w:t>
      </w:r>
      <w:r w:rsidRPr="005149F5">
        <w:rPr>
          <w:rFonts w:ascii="Times New Roman" w:hAnsi="Times New Roman" w:cs="Times New Roman"/>
          <w:b/>
          <w:bCs/>
          <w:i/>
          <w:iCs/>
          <w:color w:val="000000"/>
          <w:sz w:val="28"/>
          <w:szCs w:val="28"/>
          <w:lang w:val="es-CO" w:eastAsia="es-ES"/>
        </w:rPr>
        <w:t>responsabilidad sin autoría que vulnera el principio de responsabilidad personal</w:t>
      </w:r>
      <w:r w:rsidRPr="005149F5">
        <w:rPr>
          <w:rFonts w:ascii="Times New Roman" w:hAnsi="Times New Roman" w:cs="Times New Roman"/>
          <w:color w:val="000000"/>
          <w:sz w:val="28"/>
          <w:szCs w:val="28"/>
          <w:lang w:val="es-CO" w:eastAsia="es-ES"/>
        </w:rPr>
        <w:t xml:space="preserve">). </w:t>
      </w:r>
    </w:p>
    <w:p w:rsidR="009359A5" w:rsidRPr="005149F5" w:rsidRDefault="005149F5" w:rsidP="009359A5">
      <w:pPr>
        <w:pStyle w:val="Prrafodelista"/>
        <w:rPr>
          <w:rFonts w:ascii="Times New Roman" w:hAnsi="Times New Roman" w:cs="Times New Roman"/>
          <w:color w:val="000000"/>
          <w:sz w:val="28"/>
          <w:szCs w:val="28"/>
          <w:lang w:val="es-CO" w:eastAsia="es-ES"/>
        </w:rPr>
      </w:pPr>
    </w:p>
    <w:p w:rsidR="009359A5" w:rsidRPr="005149F5" w:rsidRDefault="005149F5" w:rsidP="00BB18D6">
      <w:pPr>
        <w:pStyle w:val="Prrafodelista"/>
        <w:numPr>
          <w:ilvl w:val="0"/>
          <w:numId w:val="2"/>
        </w:numPr>
        <w:autoSpaceDE w:val="0"/>
        <w:autoSpaceDN w:val="0"/>
        <w:ind w:left="0" w:firstLine="0"/>
        <w:jc w:val="both"/>
        <w:rPr>
          <w:rFonts w:ascii="Times New Roman" w:hAnsi="Times New Roman" w:cs="Times New Roman"/>
          <w:color w:val="000000"/>
          <w:sz w:val="28"/>
          <w:szCs w:val="28"/>
          <w:lang w:val="es-CO" w:eastAsia="es-ES"/>
        </w:rPr>
      </w:pPr>
      <w:r w:rsidRPr="005149F5">
        <w:rPr>
          <w:rFonts w:ascii="Times New Roman" w:hAnsi="Times New Roman" w:cs="Times New Roman"/>
          <w:color w:val="000000"/>
          <w:sz w:val="28"/>
          <w:szCs w:val="28"/>
          <w:lang w:val="es-CO" w:eastAsia="es-ES"/>
        </w:rPr>
        <w:t xml:space="preserve">Por lo demás, aun en el hipotético caso de que los sujetos afectados por la inhabilidad por extensión puedan participar del proceso administrativo en el que se cancela la habilitación de quien </w:t>
      </w:r>
      <w:r w:rsidRPr="005149F5">
        <w:rPr>
          <w:rFonts w:ascii="Times New Roman" w:hAnsi="Times New Roman" w:cs="Times New Roman"/>
          <w:color w:val="000000"/>
          <w:sz w:val="28"/>
          <w:szCs w:val="28"/>
          <w:lang w:val="es-CO" w:eastAsia="es-ES"/>
        </w:rPr>
        <w:t>cometió y reincidió</w:t>
      </w:r>
      <w:r w:rsidRPr="005149F5">
        <w:rPr>
          <w:rFonts w:ascii="Times New Roman" w:hAnsi="Times New Roman" w:cs="Times New Roman"/>
          <w:color w:val="000000"/>
          <w:sz w:val="28"/>
          <w:szCs w:val="28"/>
          <w:lang w:val="es-CO" w:eastAsia="es-ES"/>
        </w:rPr>
        <w:t xml:space="preserve"> en las faltas </w:t>
      </w:r>
      <w:r w:rsidRPr="005149F5">
        <w:rPr>
          <w:rFonts w:ascii="Times New Roman" w:hAnsi="Times New Roman" w:cs="Times New Roman"/>
          <w:color w:val="000000"/>
          <w:sz w:val="28"/>
          <w:szCs w:val="28"/>
          <w:lang w:val="es-CO" w:eastAsia="es-ES"/>
        </w:rPr>
        <w:t xml:space="preserve">administrativas, lo cierto es que esa circunstancia no subsana la violación advertida en esta sentencia. En efecto, el derecho material de defensa se ve </w:t>
      </w:r>
      <w:r w:rsidRPr="005149F5">
        <w:rPr>
          <w:rFonts w:ascii="Times New Roman" w:hAnsi="Times New Roman" w:cs="Times New Roman"/>
          <w:color w:val="000000"/>
          <w:sz w:val="28"/>
          <w:szCs w:val="28"/>
          <w:lang w:val="es-CO" w:eastAsia="es-ES"/>
        </w:rPr>
        <w:t>del todo afectado, pues los sujetos pasivos de la inhabilidad por extensión, por más de que intervengan</w:t>
      </w:r>
      <w:r w:rsidRPr="005149F5">
        <w:rPr>
          <w:rFonts w:ascii="Times New Roman" w:hAnsi="Times New Roman" w:cs="Times New Roman"/>
          <w:color w:val="000000"/>
          <w:sz w:val="28"/>
          <w:szCs w:val="28"/>
          <w:lang w:val="es-CO" w:eastAsia="es-ES"/>
        </w:rPr>
        <w:t xml:space="preserve"> en el trámite administrativo</w:t>
      </w:r>
      <w:r w:rsidRPr="005149F5">
        <w:rPr>
          <w:rFonts w:ascii="Times New Roman" w:hAnsi="Times New Roman" w:cs="Times New Roman"/>
          <w:color w:val="000000"/>
          <w:sz w:val="28"/>
          <w:szCs w:val="28"/>
          <w:lang w:val="es-CO" w:eastAsia="es-ES"/>
        </w:rPr>
        <w:t>,</w:t>
      </w:r>
      <w:r w:rsidRPr="005149F5">
        <w:rPr>
          <w:rFonts w:ascii="Times New Roman" w:hAnsi="Times New Roman" w:cs="Times New Roman"/>
          <w:color w:val="000000"/>
          <w:sz w:val="28"/>
          <w:szCs w:val="28"/>
          <w:lang w:val="es-CO" w:eastAsia="es-ES"/>
        </w:rPr>
        <w:t xml:space="preserve"> no tienen la capacidad real de proponer argumentos que los exima de la sanción impuesta. Esto es así, por cuanto la conducta que da origen a la inhabilidad está por fuera de su ámbito de acción y escapa totalmente a su esfera</w:t>
      </w:r>
      <w:r w:rsidRPr="005149F5">
        <w:rPr>
          <w:rFonts w:ascii="Times New Roman" w:hAnsi="Times New Roman" w:cs="Times New Roman"/>
          <w:color w:val="000000"/>
          <w:sz w:val="28"/>
          <w:szCs w:val="28"/>
          <w:lang w:val="es-CO" w:eastAsia="es-ES"/>
        </w:rPr>
        <w:t xml:space="preserve"> de control. En otras palabras, el hecho de poder participar en el proceso administrativo sancionatorio, únicamente les garantiza el conocer de la inhabilidad que se les va a imponer, más no les permite ejercer materialmente su derecho de defensa. </w:t>
      </w:r>
    </w:p>
    <w:p w:rsidR="00E25077" w:rsidRPr="005149F5" w:rsidRDefault="005149F5" w:rsidP="00E25077">
      <w:pPr>
        <w:pStyle w:val="Prrafodelista"/>
        <w:rPr>
          <w:rFonts w:ascii="Times New Roman" w:hAnsi="Times New Roman" w:cs="Times New Roman"/>
          <w:color w:val="000000"/>
          <w:sz w:val="28"/>
          <w:szCs w:val="28"/>
          <w:lang w:val="es-CO" w:eastAsia="es-ES"/>
        </w:rPr>
      </w:pPr>
    </w:p>
    <w:p w:rsidR="009E03E8" w:rsidRPr="005149F5" w:rsidRDefault="005149F5" w:rsidP="00A31504">
      <w:pPr>
        <w:pStyle w:val="Prrafodelista"/>
        <w:numPr>
          <w:ilvl w:val="0"/>
          <w:numId w:val="2"/>
        </w:numPr>
        <w:autoSpaceDE w:val="0"/>
        <w:autoSpaceDN w:val="0"/>
        <w:ind w:left="0" w:firstLine="0"/>
        <w:jc w:val="both"/>
        <w:rPr>
          <w:rFonts w:ascii="Times New Roman" w:hAnsi="Times New Roman" w:cs="Times New Roman"/>
          <w:color w:val="000000"/>
          <w:sz w:val="28"/>
          <w:szCs w:val="28"/>
          <w:lang w:val="es-CO" w:eastAsia="es-ES"/>
        </w:rPr>
      </w:pPr>
      <w:r w:rsidRPr="005149F5">
        <w:rPr>
          <w:rFonts w:ascii="Times New Roman" w:hAnsi="Times New Roman" w:cs="Times New Roman"/>
          <w:color w:val="000000"/>
          <w:sz w:val="28"/>
          <w:szCs w:val="28"/>
          <w:lang w:val="es-CO" w:eastAsia="es-ES"/>
        </w:rPr>
        <w:t>En est</w:t>
      </w:r>
      <w:r w:rsidRPr="005149F5">
        <w:rPr>
          <w:rFonts w:ascii="Times New Roman" w:hAnsi="Times New Roman" w:cs="Times New Roman"/>
          <w:color w:val="000000"/>
          <w:sz w:val="28"/>
          <w:szCs w:val="28"/>
          <w:lang w:val="es-CO" w:eastAsia="es-ES"/>
        </w:rPr>
        <w:t xml:space="preserve">e contexto, en </w:t>
      </w:r>
      <w:r w:rsidRPr="005149F5">
        <w:rPr>
          <w:rFonts w:ascii="Times New Roman" w:hAnsi="Times New Roman" w:cs="Times New Roman"/>
          <w:i/>
          <w:iCs/>
          <w:color w:val="000000"/>
          <w:sz w:val="28"/>
          <w:szCs w:val="28"/>
          <w:lang w:val="es-CO" w:eastAsia="es-ES"/>
        </w:rPr>
        <w:t>tercer</w:t>
      </w:r>
      <w:r w:rsidRPr="005149F5">
        <w:rPr>
          <w:rFonts w:ascii="Times New Roman" w:hAnsi="Times New Roman" w:cs="Times New Roman"/>
          <w:i/>
          <w:iCs/>
          <w:color w:val="000000"/>
          <w:sz w:val="28"/>
          <w:szCs w:val="28"/>
          <w:lang w:val="es-CO" w:eastAsia="es-ES"/>
        </w:rPr>
        <w:t xml:space="preserve"> lugar</w:t>
      </w:r>
      <w:r w:rsidRPr="005149F5">
        <w:rPr>
          <w:rFonts w:ascii="Times New Roman" w:hAnsi="Times New Roman" w:cs="Times New Roman"/>
          <w:color w:val="000000"/>
          <w:sz w:val="28"/>
          <w:szCs w:val="28"/>
          <w:lang w:val="es-CO" w:eastAsia="es-ES"/>
        </w:rPr>
        <w:t xml:space="preserve">, </w:t>
      </w:r>
      <w:r w:rsidRPr="005149F5">
        <w:rPr>
          <w:rFonts w:ascii="Times New Roman" w:hAnsi="Times New Roman" w:cs="Times New Roman"/>
          <w:color w:val="000000"/>
          <w:sz w:val="28"/>
          <w:szCs w:val="28"/>
          <w:lang w:val="es-CO" w:eastAsia="es-ES"/>
        </w:rPr>
        <w:t xml:space="preserve">tampoco puede considerarse que en este caso se esté en presencia de una hipótesis excepcional de responsabilidad objetiva, </w:t>
      </w:r>
      <w:r w:rsidRPr="005149F5">
        <w:rPr>
          <w:rFonts w:ascii="Times New Roman" w:hAnsi="Times New Roman" w:cs="Times New Roman"/>
          <w:color w:val="000000"/>
          <w:sz w:val="28"/>
          <w:szCs w:val="28"/>
          <w:lang w:val="es-CO" w:eastAsia="es-ES"/>
        </w:rPr>
        <w:t>ya que,</w:t>
      </w:r>
      <w:r w:rsidRPr="005149F5">
        <w:rPr>
          <w:rFonts w:ascii="Times New Roman" w:hAnsi="Times New Roman" w:cs="Times New Roman"/>
          <w:color w:val="000000"/>
          <w:sz w:val="28"/>
          <w:szCs w:val="28"/>
          <w:lang w:val="es-CO" w:eastAsia="es-ES"/>
        </w:rPr>
        <w:t xml:space="preserve"> si bien son importantes los bienes jurídicos que se pretenden proteger por el artículo 19 de la Ley 1702 de 2013, como lo son la seguridad vial y la prevención de la accidentalidad en las vías, se presentan </w:t>
      </w:r>
      <w:r w:rsidRPr="005149F5">
        <w:rPr>
          <w:rFonts w:ascii="Times New Roman" w:hAnsi="Times New Roman" w:cs="Times New Roman"/>
          <w:color w:val="000000"/>
          <w:sz w:val="28"/>
          <w:szCs w:val="28"/>
          <w:lang w:val="es-CO" w:eastAsia="es-ES"/>
        </w:rPr>
        <w:t>dos</w:t>
      </w:r>
      <w:r w:rsidRPr="005149F5">
        <w:rPr>
          <w:rFonts w:ascii="Times New Roman" w:hAnsi="Times New Roman" w:cs="Times New Roman"/>
          <w:color w:val="000000"/>
          <w:sz w:val="28"/>
          <w:szCs w:val="28"/>
          <w:lang w:val="es-CO" w:eastAsia="es-ES"/>
        </w:rPr>
        <w:t xml:space="preserve"> razones para estimar que no cabe apelar a la</w:t>
      </w:r>
      <w:r w:rsidRPr="005149F5">
        <w:rPr>
          <w:rFonts w:ascii="Times New Roman" w:hAnsi="Times New Roman" w:cs="Times New Roman"/>
          <w:color w:val="000000"/>
          <w:sz w:val="28"/>
          <w:szCs w:val="28"/>
          <w:lang w:val="es-CO" w:eastAsia="es-ES"/>
        </w:rPr>
        <w:t xml:space="preserve"> existencia de dicho esquema de responsabilidad</w:t>
      </w:r>
      <w:r w:rsidRPr="005149F5">
        <w:rPr>
          <w:rFonts w:ascii="Times New Roman" w:hAnsi="Times New Roman" w:cs="Times New Roman"/>
          <w:color w:val="000000"/>
          <w:sz w:val="28"/>
          <w:szCs w:val="28"/>
          <w:lang w:val="es-CO" w:eastAsia="es-ES"/>
        </w:rPr>
        <w:t>.</w:t>
      </w:r>
      <w:r w:rsidRPr="005149F5">
        <w:rPr>
          <w:rFonts w:ascii="Times New Roman" w:hAnsi="Times New Roman" w:cs="Times New Roman"/>
          <w:color w:val="000000"/>
          <w:sz w:val="28"/>
          <w:szCs w:val="28"/>
          <w:lang w:val="es-CO" w:eastAsia="es-ES"/>
        </w:rPr>
        <w:t xml:space="preserve"> </w:t>
      </w:r>
    </w:p>
    <w:p w:rsidR="009E03E8" w:rsidRPr="005149F5" w:rsidRDefault="005149F5" w:rsidP="009E03E8">
      <w:pPr>
        <w:pStyle w:val="Prrafodelista"/>
        <w:rPr>
          <w:rFonts w:ascii="Times New Roman" w:hAnsi="Times New Roman" w:cs="Times New Roman"/>
          <w:color w:val="000000"/>
          <w:sz w:val="28"/>
          <w:szCs w:val="28"/>
          <w:lang w:val="es-CO" w:eastAsia="es-ES"/>
        </w:rPr>
      </w:pPr>
    </w:p>
    <w:p w:rsidR="00F95170" w:rsidRPr="005149F5" w:rsidRDefault="005149F5" w:rsidP="009A7B88">
      <w:pPr>
        <w:pStyle w:val="Prrafodelista"/>
        <w:numPr>
          <w:ilvl w:val="0"/>
          <w:numId w:val="2"/>
        </w:numPr>
        <w:autoSpaceDE w:val="0"/>
        <w:autoSpaceDN w:val="0"/>
        <w:ind w:left="0" w:firstLine="0"/>
        <w:jc w:val="both"/>
        <w:rPr>
          <w:rFonts w:ascii="Times New Roman" w:hAnsi="Times New Roman" w:cs="Times New Roman"/>
          <w:color w:val="000000"/>
          <w:sz w:val="28"/>
          <w:szCs w:val="28"/>
          <w:lang w:val="es-CO" w:eastAsia="es-ES"/>
        </w:rPr>
      </w:pPr>
      <w:r w:rsidRPr="005149F5">
        <w:rPr>
          <w:rFonts w:ascii="Times New Roman" w:hAnsi="Times New Roman" w:cs="Times New Roman"/>
          <w:color w:val="000000"/>
          <w:sz w:val="28"/>
          <w:szCs w:val="28"/>
          <w:lang w:val="es-CO" w:eastAsia="es-ES"/>
        </w:rPr>
        <w:t>De esta manera, y como se expuso con anterioridad en esta sentencia, (i) aun en el caso de la responsabilidad objetiva</w:t>
      </w:r>
      <w:r w:rsidRPr="005149F5">
        <w:rPr>
          <w:rFonts w:ascii="Times New Roman" w:hAnsi="Times New Roman" w:cs="Times New Roman"/>
          <w:color w:val="000000"/>
          <w:sz w:val="28"/>
          <w:szCs w:val="28"/>
          <w:lang w:val="es-CO" w:eastAsia="es-ES"/>
        </w:rPr>
        <w:t xml:space="preserve"> en materia sancionatoria</w:t>
      </w:r>
      <w:r w:rsidRPr="005149F5">
        <w:rPr>
          <w:rFonts w:ascii="Times New Roman" w:hAnsi="Times New Roman" w:cs="Times New Roman"/>
          <w:color w:val="000000"/>
          <w:sz w:val="28"/>
          <w:szCs w:val="28"/>
          <w:lang w:val="es-CO" w:eastAsia="es-ES"/>
        </w:rPr>
        <w:t>, si bien se excluye la necesidad de acreditar el elemento vol</w:t>
      </w:r>
      <w:r w:rsidRPr="005149F5">
        <w:rPr>
          <w:rFonts w:ascii="Times New Roman" w:hAnsi="Times New Roman" w:cs="Times New Roman"/>
          <w:color w:val="000000"/>
          <w:sz w:val="28"/>
          <w:szCs w:val="28"/>
          <w:lang w:val="es-CO" w:eastAsia="es-ES"/>
        </w:rPr>
        <w:t>itivo o subjetivo del comportamiento, la sanción únicamente puede predicarse respecto de las acciones u omisi</w:t>
      </w:r>
      <w:r w:rsidRPr="005149F5">
        <w:rPr>
          <w:rFonts w:ascii="Times New Roman" w:hAnsi="Times New Roman" w:cs="Times New Roman"/>
          <w:color w:val="000000"/>
          <w:sz w:val="28"/>
          <w:szCs w:val="28"/>
          <w:lang w:val="es-CO" w:eastAsia="es-ES"/>
        </w:rPr>
        <w:t>ones</w:t>
      </w:r>
      <w:r w:rsidRPr="005149F5">
        <w:rPr>
          <w:rFonts w:ascii="Times New Roman" w:hAnsi="Times New Roman" w:cs="Times New Roman"/>
          <w:color w:val="000000"/>
          <w:sz w:val="28"/>
          <w:szCs w:val="28"/>
          <w:lang w:val="es-CO" w:eastAsia="es-ES"/>
        </w:rPr>
        <w:t xml:space="preserve"> propias del infractor</w:t>
      </w:r>
      <w:r w:rsidRPr="005149F5">
        <w:rPr>
          <w:rFonts w:ascii="Times New Roman" w:hAnsi="Times New Roman" w:cs="Times New Roman"/>
          <w:color w:val="000000"/>
          <w:sz w:val="28"/>
          <w:szCs w:val="28"/>
          <w:lang w:val="es-CO" w:eastAsia="es-ES"/>
        </w:rPr>
        <w:t>,</w:t>
      </w:r>
      <w:r w:rsidRPr="005149F5">
        <w:rPr>
          <w:rFonts w:ascii="Times New Roman" w:hAnsi="Times New Roman" w:cs="Times New Roman"/>
          <w:color w:val="000000"/>
          <w:sz w:val="28"/>
          <w:szCs w:val="28"/>
          <w:lang w:val="es-CO" w:eastAsia="es-ES"/>
        </w:rPr>
        <w:t xml:space="preserve"> como requisito esencial que no admite excepciones ni modulaciones</w:t>
      </w:r>
      <w:r w:rsidRPr="005149F5">
        <w:rPr>
          <w:rFonts w:ascii="Times New Roman" w:hAnsi="Times New Roman" w:cs="Times New Roman"/>
          <w:color w:val="000000"/>
          <w:sz w:val="28"/>
          <w:szCs w:val="28"/>
          <w:lang w:val="es-CO" w:eastAsia="es-ES"/>
        </w:rPr>
        <w:t xml:space="preserve"> para garantizar la vigencia del artículo 29 Superior</w:t>
      </w:r>
      <w:r w:rsidRPr="005149F5">
        <w:rPr>
          <w:rFonts w:ascii="Times New Roman" w:hAnsi="Times New Roman" w:cs="Times New Roman"/>
          <w:color w:val="000000"/>
          <w:sz w:val="28"/>
          <w:szCs w:val="28"/>
          <w:lang w:val="es-CO" w:eastAsia="es-ES"/>
        </w:rPr>
        <w:t>.</w:t>
      </w:r>
      <w:r w:rsidRPr="005149F5">
        <w:rPr>
          <w:rFonts w:ascii="Times New Roman" w:hAnsi="Times New Roman" w:cs="Times New Roman"/>
          <w:color w:val="000000"/>
          <w:sz w:val="28"/>
          <w:szCs w:val="28"/>
          <w:lang w:val="es-CO" w:eastAsia="es-ES"/>
        </w:rPr>
        <w:t xml:space="preserve"> </w:t>
      </w:r>
      <w:r w:rsidRPr="005149F5">
        <w:rPr>
          <w:rFonts w:ascii="Times New Roman" w:hAnsi="Times New Roman" w:cs="Times New Roman"/>
          <w:color w:val="000000"/>
          <w:sz w:val="28"/>
          <w:szCs w:val="28"/>
          <w:lang w:val="es-CO" w:eastAsia="es-ES"/>
        </w:rPr>
        <w:t xml:space="preserve">Este </w:t>
      </w:r>
      <w:r w:rsidRPr="005149F5">
        <w:rPr>
          <w:rFonts w:ascii="Times New Roman" w:hAnsi="Times New Roman" w:cs="Times New Roman"/>
          <w:color w:val="000000"/>
          <w:sz w:val="28"/>
          <w:szCs w:val="28"/>
          <w:lang w:val="es-CO" w:eastAsia="es-ES"/>
        </w:rPr>
        <w:t>supuesto no se acredita</w:t>
      </w:r>
      <w:r w:rsidRPr="005149F5">
        <w:rPr>
          <w:rFonts w:ascii="Times New Roman" w:hAnsi="Times New Roman" w:cs="Times New Roman"/>
          <w:color w:val="000000"/>
          <w:sz w:val="28"/>
          <w:szCs w:val="28"/>
          <w:lang w:val="es-CO" w:eastAsia="es-ES"/>
        </w:rPr>
        <w:t xml:space="preserve"> en el asunto bajo examen, toda vez que, como ya se </w:t>
      </w:r>
      <w:r w:rsidRPr="005149F5">
        <w:rPr>
          <w:rFonts w:ascii="Times New Roman" w:hAnsi="Times New Roman" w:cs="Times New Roman"/>
          <w:color w:val="000000"/>
          <w:sz w:val="28"/>
          <w:szCs w:val="28"/>
          <w:lang w:val="es-CO" w:eastAsia="es-ES"/>
        </w:rPr>
        <w:t>explicó</w:t>
      </w:r>
      <w:r w:rsidRPr="005149F5">
        <w:rPr>
          <w:rFonts w:ascii="Times New Roman" w:hAnsi="Times New Roman" w:cs="Times New Roman"/>
          <w:color w:val="000000"/>
          <w:sz w:val="28"/>
          <w:szCs w:val="28"/>
          <w:lang w:val="es-CO" w:eastAsia="es-ES"/>
        </w:rPr>
        <w:t xml:space="preserve">, la inhabilidad que se impone en la norma demandada no se sujeta a las acciones u omisiones propias de los </w:t>
      </w:r>
      <w:r w:rsidRPr="005149F5">
        <w:rPr>
          <w:rFonts w:ascii="Times New Roman" w:hAnsi="Times New Roman" w:cs="Times New Roman"/>
          <w:i/>
          <w:iCs/>
          <w:color w:val="000000"/>
          <w:sz w:val="28"/>
          <w:szCs w:val="28"/>
          <w:lang w:val="es-CO" w:eastAsia="es-ES"/>
        </w:rPr>
        <w:t>asociados y parientes</w:t>
      </w:r>
      <w:r w:rsidRPr="005149F5">
        <w:rPr>
          <w:rFonts w:ascii="Times New Roman" w:hAnsi="Times New Roman" w:cs="Times New Roman"/>
          <w:color w:val="000000"/>
          <w:sz w:val="28"/>
          <w:szCs w:val="28"/>
          <w:lang w:val="es-CO" w:eastAsia="es-ES"/>
        </w:rPr>
        <w:t xml:space="preserve"> de las personas que hayan dado lugar a la cancelación de la habilitación del OAAT, sino a la </w:t>
      </w:r>
      <w:r w:rsidRPr="005149F5">
        <w:rPr>
          <w:rFonts w:ascii="Times New Roman" w:hAnsi="Times New Roman" w:cs="Times New Roman"/>
          <w:i/>
          <w:iCs/>
          <w:color w:val="000000"/>
          <w:sz w:val="28"/>
          <w:szCs w:val="28"/>
          <w:lang w:val="es-CO" w:eastAsia="es-ES"/>
        </w:rPr>
        <w:t>circunstancia de sostener con ellas un vínculo de carácter familiar o comercial</w:t>
      </w:r>
      <w:r w:rsidRPr="005149F5">
        <w:rPr>
          <w:rFonts w:ascii="Times New Roman" w:hAnsi="Times New Roman" w:cs="Times New Roman"/>
          <w:color w:val="000000"/>
          <w:sz w:val="28"/>
          <w:szCs w:val="28"/>
          <w:lang w:val="es-CO" w:eastAsia="es-ES"/>
        </w:rPr>
        <w:t xml:space="preserve">. A lo anterior se agrega que </w:t>
      </w:r>
      <w:r w:rsidRPr="005149F5">
        <w:rPr>
          <w:rFonts w:ascii="Times New Roman" w:hAnsi="Times New Roman" w:cs="Times New Roman"/>
          <w:color w:val="000000"/>
          <w:sz w:val="28"/>
          <w:szCs w:val="28"/>
          <w:lang w:val="es-CO" w:eastAsia="es-ES"/>
        </w:rPr>
        <w:t xml:space="preserve">(ii) </w:t>
      </w:r>
      <w:r w:rsidRPr="005149F5">
        <w:rPr>
          <w:rFonts w:ascii="Times New Roman" w:hAnsi="Times New Roman" w:cs="Times New Roman"/>
          <w:color w:val="000000"/>
          <w:sz w:val="28"/>
          <w:szCs w:val="28"/>
          <w:lang w:val="es-CO" w:eastAsia="es-ES"/>
        </w:rPr>
        <w:t xml:space="preserve">una lectura directa de la norma </w:t>
      </w:r>
      <w:r w:rsidRPr="005149F5">
        <w:rPr>
          <w:rFonts w:ascii="Times New Roman" w:hAnsi="Times New Roman" w:cs="Times New Roman"/>
          <w:color w:val="000000"/>
          <w:sz w:val="28"/>
          <w:szCs w:val="28"/>
          <w:lang w:val="es-CO" w:eastAsia="es-ES"/>
        </w:rPr>
        <w:t xml:space="preserve">demandada </w:t>
      </w:r>
      <w:r w:rsidRPr="005149F5">
        <w:rPr>
          <w:rFonts w:ascii="Times New Roman" w:hAnsi="Times New Roman" w:cs="Times New Roman"/>
          <w:color w:val="000000"/>
          <w:sz w:val="28"/>
          <w:szCs w:val="28"/>
          <w:lang w:val="es-CO" w:eastAsia="es-ES"/>
        </w:rPr>
        <w:t>excluy</w:t>
      </w:r>
      <w:r w:rsidRPr="005149F5">
        <w:rPr>
          <w:rFonts w:ascii="Times New Roman" w:hAnsi="Times New Roman" w:cs="Times New Roman"/>
          <w:color w:val="000000"/>
          <w:sz w:val="28"/>
          <w:szCs w:val="28"/>
          <w:lang w:val="es-CO" w:eastAsia="es-ES"/>
        </w:rPr>
        <w:t>e la existencia de</w:t>
      </w:r>
      <w:r w:rsidRPr="005149F5">
        <w:rPr>
          <w:rFonts w:ascii="Times New Roman" w:hAnsi="Times New Roman" w:cs="Times New Roman"/>
          <w:color w:val="000000"/>
          <w:sz w:val="28"/>
          <w:szCs w:val="28"/>
          <w:lang w:val="es-CO" w:eastAsia="es-ES"/>
        </w:rPr>
        <w:t xml:space="preserve"> un régimen de responsabilidad objetiva, </w:t>
      </w:r>
      <w:r w:rsidRPr="005149F5">
        <w:rPr>
          <w:rFonts w:ascii="Times New Roman" w:hAnsi="Times New Roman" w:cs="Times New Roman"/>
          <w:color w:val="000000"/>
          <w:sz w:val="28"/>
          <w:szCs w:val="28"/>
          <w:lang w:val="es-CO" w:eastAsia="es-ES"/>
        </w:rPr>
        <w:t>pues para que ello sea posible, como se ha sostenido en la jurisprudencia reiterada de la Corte, es necesario que tal circunstancia se prevea de manera expresa por el Legislador</w:t>
      </w:r>
      <w:r w:rsidRPr="005149F5">
        <w:rPr>
          <w:rStyle w:val="Refdenotaalpie"/>
          <w:rFonts w:ascii="Times New Roman" w:hAnsi="Times New Roman" w:cs="Times New Roman"/>
          <w:color w:val="000000"/>
          <w:sz w:val="28"/>
          <w:lang w:val="es-CO" w:eastAsia="es-ES"/>
        </w:rPr>
        <w:footnoteReference w:id="153"/>
      </w:r>
      <w:r w:rsidRPr="005149F5">
        <w:rPr>
          <w:rFonts w:ascii="Times New Roman" w:hAnsi="Times New Roman" w:cs="Times New Roman"/>
          <w:color w:val="000000"/>
          <w:sz w:val="28"/>
          <w:szCs w:val="28"/>
          <w:lang w:val="es-CO" w:eastAsia="es-ES"/>
        </w:rPr>
        <w:t>. Lo anterior no oc</w:t>
      </w:r>
      <w:r w:rsidRPr="005149F5">
        <w:rPr>
          <w:rFonts w:ascii="Times New Roman" w:hAnsi="Times New Roman" w:cs="Times New Roman"/>
          <w:color w:val="000000"/>
          <w:sz w:val="28"/>
          <w:szCs w:val="28"/>
          <w:lang w:val="es-CO" w:eastAsia="es-ES"/>
        </w:rPr>
        <w:t xml:space="preserve">urre en el caso </w:t>
      </w:r>
      <w:r w:rsidRPr="005149F5">
        <w:rPr>
          <w:rFonts w:ascii="Times New Roman" w:hAnsi="Times New Roman" w:cs="Times New Roman"/>
          <w:i/>
          <w:iCs/>
          <w:color w:val="000000"/>
          <w:sz w:val="28"/>
          <w:szCs w:val="28"/>
          <w:lang w:val="es-CO" w:eastAsia="es-ES"/>
        </w:rPr>
        <w:t>sub</w:t>
      </w:r>
      <w:r w:rsidRPr="005149F5">
        <w:rPr>
          <w:rFonts w:ascii="Times New Roman" w:hAnsi="Times New Roman" w:cs="Times New Roman"/>
          <w:color w:val="000000"/>
          <w:sz w:val="28"/>
          <w:szCs w:val="28"/>
          <w:lang w:val="es-CO" w:eastAsia="es-ES"/>
        </w:rPr>
        <w:t>-</w:t>
      </w:r>
      <w:r w:rsidRPr="005149F5">
        <w:rPr>
          <w:rFonts w:ascii="Times New Roman" w:hAnsi="Times New Roman" w:cs="Times New Roman"/>
          <w:i/>
          <w:iCs/>
          <w:color w:val="000000"/>
          <w:sz w:val="28"/>
          <w:szCs w:val="28"/>
          <w:lang w:val="es-CO" w:eastAsia="es-ES"/>
        </w:rPr>
        <w:t>judice</w:t>
      </w:r>
      <w:r w:rsidRPr="005149F5">
        <w:rPr>
          <w:rFonts w:ascii="Times New Roman" w:hAnsi="Times New Roman" w:cs="Times New Roman"/>
          <w:color w:val="000000"/>
          <w:sz w:val="28"/>
          <w:szCs w:val="28"/>
          <w:lang w:val="es-CO" w:eastAsia="es-ES"/>
        </w:rPr>
        <w:t xml:space="preserve">, en tanto que no se presenta ninguna excepción a la regla general del régimen de responsabilidad subjetiva del derecho sancionatorio. </w:t>
      </w:r>
      <w:r w:rsidRPr="005149F5">
        <w:rPr>
          <w:rFonts w:ascii="Times New Roman" w:hAnsi="Times New Roman" w:cs="Times New Roman"/>
          <w:color w:val="000000"/>
          <w:sz w:val="28"/>
          <w:szCs w:val="28"/>
          <w:lang w:val="es-CO" w:eastAsia="es-ES"/>
        </w:rPr>
        <w:t>Por tal motivo, resulta innecesario valorar los tres supuestos que permiten avalar la constituc</w:t>
      </w:r>
      <w:r w:rsidRPr="005149F5">
        <w:rPr>
          <w:rFonts w:ascii="Times New Roman" w:hAnsi="Times New Roman" w:cs="Times New Roman"/>
          <w:color w:val="000000"/>
          <w:sz w:val="28"/>
          <w:szCs w:val="28"/>
          <w:lang w:val="es-CO" w:eastAsia="es-ES"/>
        </w:rPr>
        <w:t xml:space="preserve">ionalidad de un régimen objetivo en materia sancionatoria, </w:t>
      </w:r>
      <w:r w:rsidRPr="005149F5">
        <w:rPr>
          <w:rFonts w:ascii="Times New Roman" w:hAnsi="Times New Roman" w:cs="Times New Roman"/>
          <w:color w:val="000000"/>
          <w:sz w:val="28"/>
          <w:szCs w:val="28"/>
          <w:lang w:val="es-CO" w:eastAsia="es-ES"/>
        </w:rPr>
        <w:t>esto</w:t>
      </w:r>
      <w:r w:rsidRPr="005149F5">
        <w:rPr>
          <w:rFonts w:ascii="Times New Roman" w:hAnsi="Times New Roman" w:cs="Times New Roman"/>
          <w:color w:val="000000"/>
          <w:sz w:val="28"/>
          <w:szCs w:val="28"/>
          <w:lang w:val="es-CO" w:eastAsia="es-ES"/>
        </w:rPr>
        <w:t xml:space="preserve"> es</w:t>
      </w:r>
      <w:r w:rsidRPr="005149F5">
        <w:rPr>
          <w:rFonts w:ascii="Times New Roman" w:hAnsi="Times New Roman" w:cs="Times New Roman"/>
          <w:color w:val="000000"/>
          <w:sz w:val="28"/>
          <w:szCs w:val="28"/>
          <w:lang w:val="es-CO" w:eastAsia="es-ES"/>
        </w:rPr>
        <w:t>, (a) que la sanción no tenga un contenido rescisorio</w:t>
      </w:r>
      <w:r w:rsidRPr="005149F5">
        <w:rPr>
          <w:rStyle w:val="Refdenotaalpie"/>
          <w:rFonts w:ascii="Times New Roman" w:hAnsi="Times New Roman" w:cs="Times New Roman"/>
          <w:color w:val="000000"/>
          <w:sz w:val="28"/>
          <w:lang w:val="es-CO" w:eastAsia="es-ES"/>
        </w:rPr>
        <w:footnoteReference w:id="154"/>
      </w:r>
      <w:r w:rsidRPr="005149F5">
        <w:rPr>
          <w:rFonts w:ascii="Times New Roman" w:hAnsi="Times New Roman" w:cs="Times New Roman"/>
          <w:color w:val="000000"/>
          <w:sz w:val="28"/>
          <w:szCs w:val="28"/>
          <w:lang w:val="es-CO" w:eastAsia="es-ES"/>
        </w:rPr>
        <w:t xml:space="preserve">; (b) que sea de naturaleza monetaria; y (c) que su impacto sea de menor entidad. </w:t>
      </w:r>
    </w:p>
    <w:p w:rsidR="00D5103A" w:rsidRPr="005149F5" w:rsidRDefault="005149F5" w:rsidP="00D5103A">
      <w:pPr>
        <w:pStyle w:val="Prrafodelista"/>
        <w:rPr>
          <w:rFonts w:ascii="Times New Roman" w:hAnsi="Times New Roman" w:cs="Times New Roman"/>
          <w:color w:val="000000"/>
          <w:sz w:val="28"/>
          <w:szCs w:val="28"/>
          <w:lang w:val="es-CO" w:eastAsia="es-ES"/>
        </w:rPr>
      </w:pPr>
    </w:p>
    <w:p w:rsidR="00D41AC0" w:rsidRPr="005149F5" w:rsidRDefault="005149F5" w:rsidP="00EB10A7">
      <w:pPr>
        <w:pStyle w:val="Prrafodelista"/>
        <w:numPr>
          <w:ilvl w:val="0"/>
          <w:numId w:val="2"/>
        </w:numPr>
        <w:autoSpaceDE w:val="0"/>
        <w:autoSpaceDN w:val="0"/>
        <w:ind w:left="0" w:firstLine="0"/>
        <w:jc w:val="both"/>
        <w:rPr>
          <w:rFonts w:ascii="Times New Roman" w:hAnsi="Times New Roman" w:cs="Times New Roman"/>
          <w:color w:val="000000"/>
          <w:sz w:val="28"/>
          <w:szCs w:val="28"/>
          <w:lang w:val="es-CO" w:eastAsia="es-ES"/>
        </w:rPr>
      </w:pPr>
      <w:r w:rsidRPr="005149F5">
        <w:rPr>
          <w:rFonts w:ascii="Times New Roman" w:hAnsi="Times New Roman" w:cs="Times New Roman"/>
          <w:color w:val="000000"/>
          <w:sz w:val="28"/>
          <w:szCs w:val="28"/>
          <w:lang w:val="es-CO" w:eastAsia="es-ES"/>
        </w:rPr>
        <w:t xml:space="preserve">En </w:t>
      </w:r>
      <w:r w:rsidRPr="005149F5">
        <w:rPr>
          <w:rFonts w:ascii="Times New Roman" w:hAnsi="Times New Roman" w:cs="Times New Roman"/>
          <w:i/>
          <w:iCs/>
          <w:color w:val="000000"/>
          <w:sz w:val="28"/>
          <w:szCs w:val="28"/>
          <w:lang w:val="es-CO" w:eastAsia="es-ES"/>
        </w:rPr>
        <w:t xml:space="preserve">cuarto y último </w:t>
      </w:r>
      <w:r w:rsidRPr="005149F5">
        <w:rPr>
          <w:rFonts w:ascii="Times New Roman" w:hAnsi="Times New Roman" w:cs="Times New Roman"/>
          <w:i/>
          <w:iCs/>
          <w:color w:val="000000"/>
          <w:sz w:val="28"/>
          <w:szCs w:val="28"/>
          <w:lang w:val="es-CO" w:eastAsia="es-ES"/>
        </w:rPr>
        <w:t>lugar</w:t>
      </w:r>
      <w:r w:rsidRPr="005149F5">
        <w:rPr>
          <w:rFonts w:ascii="Times New Roman" w:hAnsi="Times New Roman" w:cs="Times New Roman"/>
          <w:color w:val="000000"/>
          <w:sz w:val="28"/>
          <w:szCs w:val="28"/>
          <w:lang w:val="es-CO" w:eastAsia="es-ES"/>
        </w:rPr>
        <w:t xml:space="preserve">, y respecto de la manifestación del accionante referente a que </w:t>
      </w:r>
      <w:r w:rsidRPr="005149F5">
        <w:rPr>
          <w:rFonts w:ascii="Times New Roman" w:hAnsi="Times New Roman" w:cs="Times New Roman"/>
          <w:color w:val="000000"/>
          <w:sz w:val="28"/>
          <w:szCs w:val="28"/>
          <w:lang w:val="es-CO" w:eastAsia="es-ES"/>
        </w:rPr>
        <w:t xml:space="preserve">se </w:t>
      </w:r>
      <w:r w:rsidRPr="005149F5">
        <w:rPr>
          <w:rFonts w:ascii="Times New Roman" w:hAnsi="Times New Roman" w:cs="Times New Roman"/>
          <w:color w:val="000000"/>
          <w:sz w:val="28"/>
          <w:szCs w:val="28"/>
          <w:lang w:val="es-CO" w:eastAsia="es-ES"/>
        </w:rPr>
        <w:t xml:space="preserve">vulnera el derecho al trabajo de quienes </w:t>
      </w:r>
      <w:r w:rsidRPr="005149F5">
        <w:rPr>
          <w:rFonts w:ascii="Times New Roman" w:hAnsi="Times New Roman" w:cs="Times New Roman"/>
          <w:color w:val="000000"/>
          <w:sz w:val="28"/>
          <w:szCs w:val="28"/>
          <w:lang w:val="es-CO" w:eastAsia="es-ES"/>
        </w:rPr>
        <w:t xml:space="preserve">laboran </w:t>
      </w:r>
      <w:r w:rsidRPr="005149F5">
        <w:rPr>
          <w:rFonts w:ascii="Times New Roman" w:hAnsi="Times New Roman" w:cs="Times New Roman"/>
          <w:color w:val="000000"/>
          <w:sz w:val="28"/>
          <w:szCs w:val="28"/>
          <w:lang w:val="es-CO" w:eastAsia="es-ES"/>
        </w:rPr>
        <w:t xml:space="preserve">en los OAAT, y </w:t>
      </w:r>
      <w:r w:rsidRPr="005149F5">
        <w:rPr>
          <w:rFonts w:ascii="Times New Roman" w:hAnsi="Times New Roman" w:cs="Times New Roman"/>
          <w:color w:val="000000"/>
          <w:sz w:val="28"/>
          <w:szCs w:val="28"/>
          <w:lang w:val="es-CO" w:eastAsia="es-ES"/>
        </w:rPr>
        <w:t>frente a lo</w:t>
      </w:r>
      <w:r w:rsidRPr="005149F5">
        <w:rPr>
          <w:rFonts w:ascii="Times New Roman" w:hAnsi="Times New Roman" w:cs="Times New Roman"/>
          <w:color w:val="000000"/>
          <w:sz w:val="28"/>
          <w:szCs w:val="28"/>
          <w:lang w:val="es-CO" w:eastAsia="es-ES"/>
        </w:rPr>
        <w:t xml:space="preserve"> cual el Ministerio de Transporte señal</w:t>
      </w:r>
      <w:r w:rsidRPr="005149F5">
        <w:rPr>
          <w:rFonts w:ascii="Times New Roman" w:hAnsi="Times New Roman" w:cs="Times New Roman"/>
          <w:color w:val="000000"/>
          <w:sz w:val="28"/>
          <w:szCs w:val="28"/>
          <w:lang w:val="es-CO" w:eastAsia="es-ES"/>
        </w:rPr>
        <w:t>ó</w:t>
      </w:r>
      <w:r w:rsidRPr="005149F5">
        <w:rPr>
          <w:rFonts w:ascii="Times New Roman" w:hAnsi="Times New Roman" w:cs="Times New Roman"/>
          <w:color w:val="000000"/>
          <w:sz w:val="28"/>
          <w:szCs w:val="28"/>
          <w:lang w:val="es-CO" w:eastAsia="es-ES"/>
        </w:rPr>
        <w:t xml:space="preserve"> que se trata de una consecuencia ordinaria de la cancelación de la habili</w:t>
      </w:r>
      <w:r w:rsidRPr="005149F5">
        <w:rPr>
          <w:rFonts w:ascii="Times New Roman" w:hAnsi="Times New Roman" w:cs="Times New Roman"/>
          <w:color w:val="000000"/>
          <w:sz w:val="28"/>
          <w:szCs w:val="28"/>
          <w:lang w:val="es-CO" w:eastAsia="es-ES"/>
        </w:rPr>
        <w:t xml:space="preserve">tación, basta con señalar que </w:t>
      </w:r>
      <w:r w:rsidRPr="005149F5">
        <w:rPr>
          <w:rFonts w:ascii="Times New Roman" w:hAnsi="Times New Roman" w:cs="Times New Roman"/>
          <w:color w:val="000000"/>
          <w:sz w:val="28"/>
          <w:szCs w:val="28"/>
          <w:lang w:val="es-CO" w:eastAsia="es-ES"/>
        </w:rPr>
        <w:t>dicha alegación corresponde a</w:t>
      </w:r>
      <w:r w:rsidRPr="005149F5">
        <w:rPr>
          <w:rFonts w:ascii="Times New Roman" w:hAnsi="Times New Roman" w:cs="Times New Roman"/>
          <w:color w:val="000000"/>
          <w:sz w:val="28"/>
          <w:szCs w:val="28"/>
          <w:lang w:val="es-CO" w:eastAsia="es-ES"/>
        </w:rPr>
        <w:t xml:space="preserve"> un enunciado que no hace parte de la norma acusada, </w:t>
      </w:r>
      <w:r w:rsidRPr="005149F5">
        <w:rPr>
          <w:rFonts w:ascii="Times New Roman" w:hAnsi="Times New Roman" w:cs="Times New Roman"/>
          <w:color w:val="000000"/>
          <w:sz w:val="28"/>
          <w:szCs w:val="28"/>
          <w:lang w:val="es-CO" w:eastAsia="es-ES"/>
        </w:rPr>
        <w:t>sumado</w:t>
      </w:r>
      <w:r w:rsidRPr="005149F5">
        <w:rPr>
          <w:rFonts w:ascii="Times New Roman" w:hAnsi="Times New Roman" w:cs="Times New Roman"/>
          <w:color w:val="000000"/>
          <w:sz w:val="28"/>
          <w:szCs w:val="28"/>
          <w:lang w:val="es-CO" w:eastAsia="es-ES"/>
        </w:rPr>
        <w:t xml:space="preserve"> a que los trabajadores no se hallan en la misma posición en la que se encuentran los familiares y asociados a quienes se </w:t>
      </w:r>
      <w:r w:rsidRPr="005149F5">
        <w:rPr>
          <w:rFonts w:ascii="Times New Roman" w:hAnsi="Times New Roman" w:cs="Times New Roman"/>
          <w:color w:val="000000"/>
          <w:sz w:val="28"/>
          <w:szCs w:val="28"/>
          <w:lang w:val="es-CO" w:eastAsia="es-ES"/>
        </w:rPr>
        <w:t>extiende</w:t>
      </w:r>
      <w:r w:rsidRPr="005149F5">
        <w:rPr>
          <w:rFonts w:ascii="Times New Roman" w:hAnsi="Times New Roman" w:cs="Times New Roman"/>
          <w:color w:val="000000"/>
          <w:sz w:val="28"/>
          <w:szCs w:val="28"/>
          <w:lang w:val="es-CO" w:eastAsia="es-ES"/>
        </w:rPr>
        <w:t xml:space="preserve"> la inha</w:t>
      </w:r>
      <w:r w:rsidRPr="005149F5">
        <w:rPr>
          <w:rFonts w:ascii="Times New Roman" w:hAnsi="Times New Roman" w:cs="Times New Roman"/>
          <w:color w:val="000000"/>
          <w:sz w:val="28"/>
          <w:szCs w:val="28"/>
          <w:lang w:val="es-CO" w:eastAsia="es-ES"/>
        </w:rPr>
        <w:t xml:space="preserve">bilidad, </w:t>
      </w:r>
      <w:r w:rsidRPr="005149F5">
        <w:rPr>
          <w:rFonts w:ascii="Times New Roman" w:hAnsi="Times New Roman" w:cs="Times New Roman"/>
          <w:color w:val="000000"/>
          <w:sz w:val="28"/>
          <w:szCs w:val="28"/>
          <w:lang w:val="es-CO" w:eastAsia="es-ES"/>
        </w:rPr>
        <w:t>por lo</w:t>
      </w:r>
      <w:r w:rsidRPr="005149F5">
        <w:rPr>
          <w:rFonts w:ascii="Times New Roman" w:hAnsi="Times New Roman" w:cs="Times New Roman"/>
          <w:color w:val="000000"/>
          <w:sz w:val="28"/>
          <w:szCs w:val="28"/>
          <w:lang w:val="es-CO" w:eastAsia="es-ES"/>
        </w:rPr>
        <w:t xml:space="preserve"> que no cabe realizar un pronunciamiento sobre el particular, </w:t>
      </w:r>
      <w:r w:rsidRPr="005149F5">
        <w:rPr>
          <w:rFonts w:ascii="Times New Roman" w:hAnsi="Times New Roman" w:cs="Times New Roman"/>
          <w:color w:val="000000"/>
          <w:sz w:val="28"/>
          <w:szCs w:val="28"/>
          <w:lang w:val="es-CO" w:eastAsia="es-ES"/>
        </w:rPr>
        <w:t>ya que</w:t>
      </w:r>
      <w:r w:rsidRPr="005149F5">
        <w:rPr>
          <w:rFonts w:ascii="Times New Roman" w:hAnsi="Times New Roman" w:cs="Times New Roman"/>
          <w:color w:val="000000"/>
          <w:sz w:val="28"/>
          <w:szCs w:val="28"/>
          <w:lang w:val="es-CO" w:eastAsia="es-ES"/>
        </w:rPr>
        <w:t xml:space="preserve"> no existe una restricción temporal para </w:t>
      </w:r>
      <w:r w:rsidRPr="005149F5">
        <w:rPr>
          <w:rFonts w:ascii="Times New Roman" w:hAnsi="Times New Roman" w:cs="Times New Roman"/>
          <w:color w:val="000000"/>
          <w:sz w:val="28"/>
          <w:szCs w:val="28"/>
          <w:lang w:val="es-CO" w:eastAsia="es-ES"/>
        </w:rPr>
        <w:t>que los empleados puedan construir un</w:t>
      </w:r>
      <w:r w:rsidRPr="005149F5">
        <w:rPr>
          <w:rFonts w:ascii="Times New Roman" w:hAnsi="Times New Roman" w:cs="Times New Roman"/>
          <w:color w:val="000000"/>
          <w:sz w:val="28"/>
          <w:szCs w:val="28"/>
          <w:lang w:val="es-CO" w:eastAsia="es-ES"/>
        </w:rPr>
        <w:t xml:space="preserve"> nuevo OAAT</w:t>
      </w:r>
      <w:r w:rsidRPr="005149F5">
        <w:rPr>
          <w:rFonts w:ascii="Times New Roman" w:hAnsi="Times New Roman" w:cs="Times New Roman"/>
          <w:color w:val="000000"/>
          <w:sz w:val="28"/>
          <w:szCs w:val="28"/>
          <w:lang w:val="es-CO" w:eastAsia="es-ES"/>
        </w:rPr>
        <w:t>, ni para trabajar con otro ya creado</w:t>
      </w:r>
      <w:r w:rsidRPr="005149F5">
        <w:rPr>
          <w:rStyle w:val="Refdenotaalpie"/>
          <w:rFonts w:ascii="Times New Roman" w:hAnsi="Times New Roman" w:cs="Times New Roman"/>
          <w:color w:val="000000"/>
          <w:sz w:val="28"/>
          <w:szCs w:val="28"/>
          <w:lang w:val="es-CO" w:eastAsia="es-ES"/>
        </w:rPr>
        <w:footnoteReference w:id="155"/>
      </w:r>
      <w:r w:rsidRPr="005149F5">
        <w:rPr>
          <w:rFonts w:ascii="Times New Roman" w:hAnsi="Times New Roman" w:cs="Times New Roman"/>
          <w:color w:val="000000"/>
          <w:sz w:val="28"/>
          <w:szCs w:val="28"/>
          <w:lang w:val="es-CO" w:eastAsia="es-ES"/>
        </w:rPr>
        <w:t xml:space="preserve">. </w:t>
      </w:r>
      <w:r w:rsidRPr="005149F5">
        <w:rPr>
          <w:rFonts w:ascii="Times New Roman" w:hAnsi="Times New Roman" w:cs="Times New Roman"/>
          <w:color w:val="000000"/>
          <w:sz w:val="28"/>
          <w:szCs w:val="28"/>
          <w:lang w:val="es-CO" w:eastAsia="es-ES"/>
        </w:rPr>
        <w:t xml:space="preserve"> </w:t>
      </w:r>
    </w:p>
    <w:p w:rsidR="00D41AC0" w:rsidRPr="005149F5" w:rsidRDefault="005149F5" w:rsidP="00D41AC0">
      <w:pPr>
        <w:pStyle w:val="Prrafodelista"/>
        <w:rPr>
          <w:rFonts w:ascii="Times New Roman" w:hAnsi="Times New Roman" w:cs="Times New Roman"/>
          <w:color w:val="000000"/>
          <w:sz w:val="28"/>
          <w:szCs w:val="28"/>
          <w:lang w:val="es-CO" w:eastAsia="es-ES"/>
        </w:rPr>
      </w:pPr>
    </w:p>
    <w:p w:rsidR="007304A5" w:rsidRPr="005149F5" w:rsidRDefault="005149F5" w:rsidP="005F4316">
      <w:pPr>
        <w:pStyle w:val="Prrafodelista"/>
        <w:numPr>
          <w:ilvl w:val="0"/>
          <w:numId w:val="2"/>
        </w:numPr>
        <w:autoSpaceDE w:val="0"/>
        <w:autoSpaceDN w:val="0"/>
        <w:ind w:left="0" w:firstLine="0"/>
        <w:jc w:val="both"/>
        <w:rPr>
          <w:rFonts w:ascii="Times New Roman" w:hAnsi="Times New Roman" w:cs="Times New Roman"/>
          <w:color w:val="000000"/>
          <w:sz w:val="28"/>
          <w:szCs w:val="28"/>
          <w:lang w:val="es-CO" w:eastAsia="es-ES"/>
        </w:rPr>
      </w:pPr>
      <w:r w:rsidRPr="005149F5">
        <w:rPr>
          <w:rFonts w:ascii="Times New Roman" w:hAnsi="Times New Roman" w:cs="Times New Roman"/>
          <w:color w:val="000000"/>
          <w:sz w:val="28"/>
          <w:szCs w:val="28"/>
          <w:lang w:val="es-CO" w:eastAsia="es-ES"/>
        </w:rPr>
        <w:t>Con base en lo expuesto, y c</w:t>
      </w:r>
      <w:r w:rsidRPr="005149F5">
        <w:rPr>
          <w:rFonts w:ascii="Times New Roman" w:hAnsi="Times New Roman" w:cs="Times New Roman"/>
          <w:color w:val="000000"/>
          <w:sz w:val="28"/>
          <w:szCs w:val="28"/>
          <w:lang w:val="es-CO" w:eastAsia="es-ES"/>
        </w:rPr>
        <w:t xml:space="preserve">oncluyendo entonces que la norma acusada es contraria a la Constitución, </w:t>
      </w:r>
      <w:r w:rsidRPr="005149F5">
        <w:rPr>
          <w:rFonts w:ascii="Times New Roman" w:hAnsi="Times New Roman" w:cs="Times New Roman"/>
          <w:color w:val="000000"/>
          <w:sz w:val="28"/>
          <w:szCs w:val="28"/>
          <w:lang w:val="es-CO" w:eastAsia="es-ES"/>
        </w:rPr>
        <w:t>basta por determinar el alcance de la decisión que se debe adoptar por la Corte. En es</w:t>
      </w:r>
      <w:r w:rsidRPr="005149F5">
        <w:rPr>
          <w:rFonts w:ascii="Times New Roman" w:hAnsi="Times New Roman" w:cs="Times New Roman"/>
          <w:color w:val="000000"/>
          <w:sz w:val="28"/>
          <w:szCs w:val="28"/>
          <w:lang w:val="es-CO" w:eastAsia="es-ES"/>
        </w:rPr>
        <w:t>te</w:t>
      </w:r>
      <w:r w:rsidRPr="005149F5">
        <w:rPr>
          <w:rFonts w:ascii="Times New Roman" w:hAnsi="Times New Roman" w:cs="Times New Roman"/>
          <w:color w:val="000000"/>
          <w:sz w:val="28"/>
          <w:szCs w:val="28"/>
          <w:lang w:val="es-CO" w:eastAsia="es-ES"/>
        </w:rPr>
        <w:t xml:space="preserve"> punto, la Sala retoma la intervención del Ministerio de Transporte, para el cual el precepto l</w:t>
      </w:r>
      <w:r w:rsidRPr="005149F5">
        <w:rPr>
          <w:rFonts w:ascii="Times New Roman" w:hAnsi="Times New Roman" w:cs="Times New Roman"/>
          <w:color w:val="000000"/>
          <w:sz w:val="28"/>
          <w:szCs w:val="28"/>
          <w:lang w:val="es-CO" w:eastAsia="es-ES"/>
        </w:rPr>
        <w:t xml:space="preserve">egal demandado lleva </w:t>
      </w:r>
      <w:r w:rsidRPr="005149F5">
        <w:rPr>
          <w:rFonts w:ascii="Times New Roman" w:hAnsi="Times New Roman" w:cs="Times New Roman"/>
          <w:i/>
          <w:iCs/>
          <w:color w:val="000000"/>
          <w:sz w:val="28"/>
          <w:szCs w:val="28"/>
          <w:lang w:val="es-CO" w:eastAsia="es-ES"/>
        </w:rPr>
        <w:t>implícito</w:t>
      </w:r>
      <w:r w:rsidRPr="005149F5">
        <w:rPr>
          <w:rFonts w:ascii="Times New Roman" w:hAnsi="Times New Roman" w:cs="Times New Roman"/>
          <w:color w:val="000000"/>
          <w:sz w:val="28"/>
          <w:szCs w:val="28"/>
          <w:lang w:val="es-CO" w:eastAsia="es-ES"/>
        </w:rPr>
        <w:t xml:space="preserve"> que los asociados y parientes hayan incurrido, participado o conocido de lo</w:t>
      </w:r>
      <w:r w:rsidRPr="005149F5">
        <w:rPr>
          <w:rFonts w:ascii="Times New Roman" w:hAnsi="Times New Roman" w:cs="Times New Roman"/>
          <w:color w:val="000000"/>
          <w:sz w:val="28"/>
          <w:szCs w:val="28"/>
          <w:lang w:val="es-CO" w:eastAsia="es-ES"/>
        </w:rPr>
        <w:t>s</w:t>
      </w:r>
      <w:r w:rsidRPr="005149F5">
        <w:rPr>
          <w:rFonts w:ascii="Times New Roman" w:hAnsi="Times New Roman" w:cs="Times New Roman"/>
          <w:color w:val="000000"/>
          <w:sz w:val="28"/>
          <w:szCs w:val="28"/>
          <w:lang w:val="es-CO" w:eastAsia="es-ES"/>
        </w:rPr>
        <w:t xml:space="preserve"> </w:t>
      </w:r>
      <w:r w:rsidRPr="005149F5">
        <w:rPr>
          <w:rFonts w:ascii="Times New Roman" w:hAnsi="Times New Roman" w:cs="Times New Roman"/>
          <w:color w:val="000000"/>
          <w:sz w:val="28"/>
          <w:szCs w:val="28"/>
          <w:lang w:val="es-CO" w:eastAsia="es-ES"/>
        </w:rPr>
        <w:t>hechos</w:t>
      </w:r>
      <w:r w:rsidRPr="005149F5">
        <w:rPr>
          <w:rFonts w:ascii="Times New Roman" w:hAnsi="Times New Roman" w:cs="Times New Roman"/>
          <w:color w:val="000000"/>
          <w:sz w:val="28"/>
          <w:szCs w:val="28"/>
          <w:lang w:val="es-CO" w:eastAsia="es-ES"/>
        </w:rPr>
        <w:t xml:space="preserve"> de los que se deriv</w:t>
      </w:r>
      <w:r w:rsidRPr="005149F5">
        <w:rPr>
          <w:rFonts w:ascii="Times New Roman" w:hAnsi="Times New Roman" w:cs="Times New Roman"/>
          <w:color w:val="000000"/>
          <w:sz w:val="28"/>
          <w:szCs w:val="28"/>
          <w:lang w:val="es-CO" w:eastAsia="es-ES"/>
        </w:rPr>
        <w:t>a</w:t>
      </w:r>
      <w:r w:rsidRPr="005149F5">
        <w:rPr>
          <w:rFonts w:ascii="Times New Roman" w:hAnsi="Times New Roman" w:cs="Times New Roman"/>
          <w:color w:val="000000"/>
          <w:sz w:val="28"/>
          <w:szCs w:val="28"/>
          <w:lang w:val="es-CO" w:eastAsia="es-ES"/>
        </w:rPr>
        <w:t xml:space="preserve"> la cancelación de la habilitación del OAAT. </w:t>
      </w:r>
      <w:r w:rsidRPr="005149F5">
        <w:rPr>
          <w:rFonts w:ascii="Times New Roman" w:hAnsi="Times New Roman" w:cs="Times New Roman"/>
          <w:color w:val="000000"/>
          <w:sz w:val="28"/>
          <w:szCs w:val="28"/>
          <w:lang w:val="es-CO" w:eastAsia="es-ES"/>
        </w:rPr>
        <w:t>Aun cuando esta postura claramente se descarta con una lectura textual, dire</w:t>
      </w:r>
      <w:r w:rsidRPr="005149F5">
        <w:rPr>
          <w:rFonts w:ascii="Times New Roman" w:hAnsi="Times New Roman" w:cs="Times New Roman"/>
          <w:color w:val="000000"/>
          <w:sz w:val="28"/>
          <w:szCs w:val="28"/>
          <w:lang w:val="es-CO" w:eastAsia="es-ES"/>
        </w:rPr>
        <w:t xml:space="preserve">cta y sistemática de la norma impugnada, como previamente se realizó, </w:t>
      </w:r>
      <w:r w:rsidRPr="005149F5">
        <w:rPr>
          <w:rFonts w:ascii="Times New Roman" w:hAnsi="Times New Roman" w:cs="Times New Roman"/>
          <w:color w:val="000000"/>
          <w:sz w:val="28"/>
          <w:szCs w:val="28"/>
          <w:lang w:val="es-CO" w:eastAsia="es-ES"/>
        </w:rPr>
        <w:t xml:space="preserve">de ella podría derivarse una pretensión consistente en que se condicione los efectos de la norma, incluyendo a los </w:t>
      </w:r>
      <w:r w:rsidRPr="005149F5">
        <w:rPr>
          <w:rFonts w:ascii="Times New Roman" w:hAnsi="Times New Roman" w:cs="Times New Roman"/>
          <w:i/>
          <w:iCs/>
          <w:color w:val="000000"/>
          <w:sz w:val="28"/>
          <w:szCs w:val="28"/>
          <w:lang w:val="es-CO" w:eastAsia="es-ES"/>
        </w:rPr>
        <w:t>asociados y parientes que hayan dado lugar a la cancelación de los OAAT</w:t>
      </w:r>
      <w:r w:rsidRPr="005149F5">
        <w:rPr>
          <w:rFonts w:ascii="Times New Roman" w:hAnsi="Times New Roman" w:cs="Times New Roman"/>
          <w:color w:val="000000"/>
          <w:sz w:val="28"/>
          <w:szCs w:val="28"/>
          <w:lang w:val="es-CO" w:eastAsia="es-ES"/>
        </w:rPr>
        <w:t xml:space="preserve">. Tal alternativa </w:t>
      </w:r>
      <w:r w:rsidRPr="005149F5">
        <w:rPr>
          <w:rFonts w:ascii="Times New Roman" w:hAnsi="Times New Roman" w:cs="Times New Roman"/>
          <w:color w:val="000000"/>
          <w:sz w:val="28"/>
          <w:szCs w:val="28"/>
          <w:lang w:val="es-CO" w:eastAsia="es-ES"/>
        </w:rPr>
        <w:t>surgiría como disyuntiva respecto de la regla general de declarar la inexequibilidad pura y simple de las normas</w:t>
      </w:r>
      <w:r w:rsidRPr="005149F5">
        <w:rPr>
          <w:rFonts w:ascii="Times New Roman" w:hAnsi="Times New Roman" w:cs="Times New Roman"/>
          <w:color w:val="000000"/>
          <w:sz w:val="28"/>
          <w:szCs w:val="28"/>
          <w:lang w:val="es-CO" w:eastAsia="es-ES"/>
        </w:rPr>
        <w:t xml:space="preserve">, incluso bajo el entendido previamente expuesto, de </w:t>
      </w:r>
      <w:r w:rsidRPr="005149F5">
        <w:rPr>
          <w:rFonts w:ascii="Times New Roman" w:hAnsi="Times New Roman" w:cs="Times New Roman"/>
          <w:color w:val="000000"/>
          <w:sz w:val="28"/>
          <w:szCs w:val="28"/>
          <w:lang w:val="es-CO" w:eastAsia="es-ES"/>
        </w:rPr>
        <w:t>que en algunos esquemas societarios o en ciertas relaciones existentes en</w:t>
      </w:r>
      <w:r w:rsidRPr="005149F5">
        <w:rPr>
          <w:rFonts w:ascii="Times New Roman" w:hAnsi="Times New Roman" w:cs="Times New Roman"/>
          <w:color w:val="000000"/>
          <w:sz w:val="28"/>
          <w:szCs w:val="28"/>
          <w:lang w:val="es-CO" w:eastAsia="es-ES"/>
        </w:rPr>
        <w:t>tre</w:t>
      </w:r>
      <w:r w:rsidRPr="005149F5">
        <w:rPr>
          <w:rFonts w:ascii="Times New Roman" w:hAnsi="Times New Roman" w:cs="Times New Roman"/>
          <w:color w:val="000000"/>
          <w:sz w:val="28"/>
          <w:szCs w:val="28"/>
          <w:lang w:val="es-CO" w:eastAsia="es-ES"/>
        </w:rPr>
        <w:t xml:space="preserve"> los</w:t>
      </w:r>
      <w:r w:rsidRPr="005149F5">
        <w:rPr>
          <w:rFonts w:ascii="Times New Roman" w:hAnsi="Times New Roman" w:cs="Times New Roman"/>
          <w:color w:val="000000"/>
          <w:sz w:val="28"/>
          <w:szCs w:val="28"/>
          <w:lang w:val="es-CO" w:eastAsia="es-ES"/>
        </w:rPr>
        <w:t xml:space="preserve"> asociados es posible que el Legislador entienda que la actuación del socio puede tener implicaciones en las acciones u omisiones que hayan dado lugar a la cancelación de la habilitación del OAAT</w:t>
      </w:r>
      <w:r w:rsidRPr="005149F5">
        <w:rPr>
          <w:rFonts w:ascii="Times New Roman" w:hAnsi="Times New Roman" w:cs="Times New Roman"/>
          <w:color w:val="000000"/>
          <w:sz w:val="28"/>
          <w:szCs w:val="28"/>
          <w:lang w:val="es-CO" w:eastAsia="es-ES"/>
        </w:rPr>
        <w:t xml:space="preserve">, </w:t>
      </w:r>
      <w:r w:rsidRPr="005149F5">
        <w:rPr>
          <w:rFonts w:ascii="Times New Roman" w:hAnsi="Times New Roman" w:cs="Times New Roman"/>
          <w:color w:val="000000"/>
          <w:sz w:val="28"/>
          <w:szCs w:val="28"/>
          <w:lang w:val="es-CO" w:eastAsia="es-ES"/>
        </w:rPr>
        <w:t>por ejemplo,</w:t>
      </w:r>
      <w:r w:rsidRPr="005149F5">
        <w:rPr>
          <w:rFonts w:ascii="Times New Roman" w:hAnsi="Times New Roman" w:cs="Times New Roman"/>
          <w:color w:val="000000"/>
          <w:sz w:val="28"/>
          <w:szCs w:val="28"/>
          <w:lang w:val="es-CO" w:eastAsia="es-ES"/>
        </w:rPr>
        <w:t xml:space="preserve"> como se explicó</w:t>
      </w:r>
      <w:r w:rsidRPr="005149F5">
        <w:rPr>
          <w:rFonts w:ascii="Times New Roman" w:hAnsi="Times New Roman" w:cs="Times New Roman"/>
          <w:color w:val="000000"/>
          <w:sz w:val="28"/>
          <w:szCs w:val="28"/>
          <w:lang w:val="es-CO" w:eastAsia="es-ES"/>
        </w:rPr>
        <w:t xml:space="preserve"> en el caso de una </w:t>
      </w:r>
      <w:r w:rsidRPr="005149F5">
        <w:rPr>
          <w:rFonts w:ascii="Times New Roman" w:hAnsi="Times New Roman" w:cs="Times New Roman"/>
          <w:i/>
          <w:iCs/>
          <w:color w:val="000000"/>
          <w:sz w:val="28"/>
          <w:szCs w:val="28"/>
          <w:lang w:val="es-CO" w:eastAsia="es-ES"/>
        </w:rPr>
        <w:t>sociedad controlante</w:t>
      </w:r>
      <w:r w:rsidRPr="005149F5">
        <w:rPr>
          <w:rFonts w:ascii="Times New Roman" w:hAnsi="Times New Roman" w:cs="Times New Roman"/>
          <w:i/>
          <w:iCs/>
          <w:color w:val="000000"/>
          <w:sz w:val="28"/>
          <w:szCs w:val="28"/>
          <w:lang w:val="es-CO" w:eastAsia="es-ES"/>
        </w:rPr>
        <w:t>.</w:t>
      </w:r>
    </w:p>
    <w:p w:rsidR="007304A5" w:rsidRPr="005149F5" w:rsidRDefault="005149F5" w:rsidP="007304A5">
      <w:pPr>
        <w:pStyle w:val="Prrafodelista"/>
        <w:autoSpaceDE w:val="0"/>
        <w:autoSpaceDN w:val="0"/>
        <w:ind w:left="0"/>
        <w:jc w:val="both"/>
        <w:rPr>
          <w:rFonts w:ascii="Times New Roman" w:hAnsi="Times New Roman" w:cs="Times New Roman"/>
          <w:color w:val="000000"/>
          <w:sz w:val="28"/>
          <w:szCs w:val="28"/>
          <w:lang w:val="es-CO" w:eastAsia="es-ES"/>
        </w:rPr>
      </w:pPr>
      <w:r w:rsidRPr="005149F5">
        <w:rPr>
          <w:rFonts w:ascii="Times New Roman" w:hAnsi="Times New Roman" w:cs="Times New Roman"/>
          <w:color w:val="000000"/>
          <w:sz w:val="28"/>
          <w:szCs w:val="28"/>
          <w:lang w:val="es-CO" w:eastAsia="es-ES"/>
        </w:rPr>
        <w:t xml:space="preserve"> </w:t>
      </w:r>
    </w:p>
    <w:p w:rsidR="00B91EA6" w:rsidRPr="005149F5" w:rsidRDefault="005149F5" w:rsidP="009A5A4B">
      <w:pPr>
        <w:pStyle w:val="Prrafodelista"/>
        <w:numPr>
          <w:ilvl w:val="0"/>
          <w:numId w:val="2"/>
        </w:numPr>
        <w:autoSpaceDE w:val="0"/>
        <w:autoSpaceDN w:val="0"/>
        <w:ind w:left="0" w:firstLine="0"/>
        <w:jc w:val="both"/>
        <w:rPr>
          <w:rFonts w:ascii="Times New Roman" w:hAnsi="Times New Roman" w:cs="Times New Roman"/>
          <w:color w:val="000000"/>
          <w:sz w:val="28"/>
          <w:szCs w:val="28"/>
          <w:lang w:eastAsia="es-ES"/>
        </w:rPr>
      </w:pPr>
      <w:r w:rsidRPr="005149F5">
        <w:rPr>
          <w:rFonts w:ascii="Times New Roman" w:hAnsi="Times New Roman" w:cs="Times New Roman"/>
          <w:color w:val="000000"/>
          <w:sz w:val="28"/>
          <w:szCs w:val="28"/>
          <w:lang w:val="es-CO" w:eastAsia="es-ES"/>
        </w:rPr>
        <w:t>No obstante lo anterior, p</w:t>
      </w:r>
      <w:r w:rsidRPr="005149F5">
        <w:rPr>
          <w:rFonts w:ascii="Times New Roman" w:hAnsi="Times New Roman" w:cs="Times New Roman"/>
          <w:color w:val="000000"/>
          <w:sz w:val="28"/>
          <w:szCs w:val="28"/>
          <w:lang w:val="es-CO" w:eastAsia="es-ES"/>
        </w:rPr>
        <w:t>ara est</w:t>
      </w:r>
      <w:r w:rsidRPr="005149F5">
        <w:rPr>
          <w:rFonts w:ascii="Times New Roman" w:hAnsi="Times New Roman" w:cs="Times New Roman"/>
          <w:color w:val="000000"/>
          <w:sz w:val="28"/>
          <w:szCs w:val="28"/>
          <w:lang w:val="es-CO" w:eastAsia="es-ES"/>
        </w:rPr>
        <w:t>a Corporación</w:t>
      </w:r>
      <w:r w:rsidRPr="005149F5">
        <w:rPr>
          <w:rFonts w:ascii="Times New Roman" w:hAnsi="Times New Roman" w:cs="Times New Roman"/>
          <w:color w:val="000000"/>
          <w:sz w:val="28"/>
          <w:szCs w:val="28"/>
          <w:lang w:val="es-CO" w:eastAsia="es-ES"/>
        </w:rPr>
        <w:t xml:space="preserve">, </w:t>
      </w:r>
      <w:r w:rsidRPr="005149F5">
        <w:rPr>
          <w:rFonts w:ascii="Times New Roman" w:hAnsi="Times New Roman" w:cs="Times New Roman"/>
          <w:kern w:val="1"/>
          <w:sz w:val="28"/>
          <w:szCs w:val="28"/>
          <w:lang w:val="es-CO"/>
        </w:rPr>
        <w:t>no cabe</w:t>
      </w:r>
      <w:r w:rsidRPr="005149F5">
        <w:rPr>
          <w:rFonts w:ascii="Times New Roman" w:hAnsi="Times New Roman" w:cs="Times New Roman"/>
          <w:color w:val="000000"/>
          <w:sz w:val="28"/>
          <w:szCs w:val="28"/>
          <w:lang w:eastAsia="es-ES"/>
        </w:rPr>
        <w:t xml:space="preserve"> proferir un fallo interpretativo o condicionado, por tres motivos: en </w:t>
      </w:r>
      <w:r w:rsidRPr="005149F5">
        <w:rPr>
          <w:rFonts w:ascii="Times New Roman" w:hAnsi="Times New Roman" w:cs="Times New Roman"/>
          <w:i/>
          <w:iCs/>
          <w:color w:val="000000"/>
          <w:sz w:val="28"/>
          <w:szCs w:val="28"/>
          <w:lang w:eastAsia="es-ES"/>
        </w:rPr>
        <w:t>primer lugar</w:t>
      </w:r>
      <w:r w:rsidRPr="005149F5">
        <w:rPr>
          <w:rFonts w:ascii="Times New Roman" w:hAnsi="Times New Roman" w:cs="Times New Roman"/>
          <w:color w:val="000000"/>
          <w:sz w:val="28"/>
          <w:szCs w:val="28"/>
          <w:lang w:eastAsia="es-ES"/>
        </w:rPr>
        <w:t xml:space="preserve">, porque si efectivamente un asociado llega a tener algún tipo de participación en las faltas </w:t>
      </w:r>
      <w:r w:rsidRPr="005149F5">
        <w:rPr>
          <w:rFonts w:ascii="Times New Roman" w:hAnsi="Times New Roman" w:cs="Times New Roman"/>
          <w:color w:val="000000"/>
          <w:sz w:val="28"/>
          <w:szCs w:val="28"/>
          <w:lang w:eastAsia="es-ES"/>
        </w:rPr>
        <w:t>que dan lugar a la cancelación de la habilitación del OAAT, por razón del tipo de participación, vinculación o relación que pueda llegar a existir, su responsabilidad puede predicarse de la regla prevista en la primera parte de la norma, por virtud de la c</w:t>
      </w:r>
      <w:r w:rsidRPr="005149F5">
        <w:rPr>
          <w:rFonts w:ascii="Times New Roman" w:hAnsi="Times New Roman" w:cs="Times New Roman"/>
          <w:color w:val="000000"/>
          <w:sz w:val="28"/>
          <w:szCs w:val="28"/>
          <w:lang w:eastAsia="es-ES"/>
        </w:rPr>
        <w:t>ual la inhabilidad se predica de todas las “</w:t>
      </w:r>
      <w:r w:rsidRPr="005149F5">
        <w:rPr>
          <w:rFonts w:ascii="Times New Roman" w:hAnsi="Times New Roman" w:cs="Times New Roman"/>
          <w:i/>
          <w:iCs/>
          <w:color w:val="000000"/>
          <w:sz w:val="28"/>
          <w:szCs w:val="28"/>
          <w:lang w:eastAsia="es-ES"/>
        </w:rPr>
        <w:t xml:space="preserve">(…) personas naturales o jurídicas que </w:t>
      </w:r>
      <w:r w:rsidRPr="005149F5">
        <w:rPr>
          <w:rFonts w:ascii="Times New Roman" w:hAnsi="Times New Roman" w:cs="Times New Roman"/>
          <w:b/>
          <w:bCs/>
          <w:i/>
          <w:iCs/>
          <w:color w:val="000000"/>
          <w:sz w:val="28"/>
          <w:szCs w:val="28"/>
          <w:lang w:eastAsia="es-ES"/>
        </w:rPr>
        <w:t>hayan dado lugar</w:t>
      </w:r>
      <w:r w:rsidRPr="005149F5">
        <w:rPr>
          <w:rFonts w:ascii="Times New Roman" w:hAnsi="Times New Roman" w:cs="Times New Roman"/>
          <w:i/>
          <w:iCs/>
          <w:color w:val="000000"/>
          <w:sz w:val="28"/>
          <w:szCs w:val="28"/>
          <w:lang w:eastAsia="es-ES"/>
        </w:rPr>
        <w:t xml:space="preserve"> a la cancelación (…)</w:t>
      </w:r>
      <w:r w:rsidRPr="005149F5">
        <w:rPr>
          <w:rFonts w:ascii="Times New Roman" w:hAnsi="Times New Roman" w:cs="Times New Roman"/>
          <w:color w:val="000000"/>
          <w:sz w:val="28"/>
          <w:szCs w:val="28"/>
          <w:lang w:eastAsia="es-ES"/>
        </w:rPr>
        <w:t xml:space="preserve">”; en </w:t>
      </w:r>
      <w:r w:rsidRPr="005149F5">
        <w:rPr>
          <w:rFonts w:ascii="Times New Roman" w:hAnsi="Times New Roman" w:cs="Times New Roman"/>
          <w:i/>
          <w:iCs/>
          <w:color w:val="000000"/>
          <w:sz w:val="28"/>
          <w:szCs w:val="28"/>
          <w:lang w:eastAsia="es-ES"/>
        </w:rPr>
        <w:t>segundo lugar</w:t>
      </w:r>
      <w:r w:rsidRPr="005149F5">
        <w:rPr>
          <w:rFonts w:ascii="Times New Roman" w:hAnsi="Times New Roman" w:cs="Times New Roman"/>
          <w:color w:val="000000"/>
          <w:sz w:val="28"/>
          <w:szCs w:val="28"/>
          <w:lang w:eastAsia="es-ES"/>
        </w:rPr>
        <w:t>, porque las sentencias interpretativas solo caben cuando se trata de varias lecturas que se derivan de un mismo prec</w:t>
      </w:r>
      <w:r w:rsidRPr="005149F5">
        <w:rPr>
          <w:rFonts w:ascii="Times New Roman" w:hAnsi="Times New Roman" w:cs="Times New Roman"/>
          <w:color w:val="000000"/>
          <w:sz w:val="28"/>
          <w:szCs w:val="28"/>
          <w:lang w:eastAsia="es-ES"/>
        </w:rPr>
        <w:t>epto normativo (sentencia C-121 de 2018), lo que no ocurre en el caso bajo examen, en el que el texto acusado, en cuanto refiere a la palabra “</w:t>
      </w:r>
      <w:r w:rsidRPr="005149F5">
        <w:rPr>
          <w:rFonts w:ascii="Times New Roman" w:hAnsi="Times New Roman" w:cs="Times New Roman"/>
          <w:i/>
          <w:iCs/>
          <w:color w:val="000000"/>
          <w:sz w:val="28"/>
          <w:szCs w:val="28"/>
          <w:lang w:eastAsia="es-ES"/>
        </w:rPr>
        <w:t>asociado</w:t>
      </w:r>
      <w:r w:rsidRPr="005149F5">
        <w:rPr>
          <w:rFonts w:ascii="Times New Roman" w:hAnsi="Times New Roman" w:cs="Times New Roman"/>
          <w:color w:val="000000"/>
          <w:sz w:val="28"/>
          <w:szCs w:val="28"/>
          <w:lang w:eastAsia="es-ES"/>
        </w:rPr>
        <w:t>”, no permite predicar de allí un régimen de responsabilidad personal, dada la generalidad con que se ado</w:t>
      </w:r>
      <w:r w:rsidRPr="005149F5">
        <w:rPr>
          <w:rFonts w:ascii="Times New Roman" w:hAnsi="Times New Roman" w:cs="Times New Roman"/>
          <w:color w:val="000000"/>
          <w:sz w:val="28"/>
          <w:szCs w:val="28"/>
          <w:lang w:eastAsia="es-ES"/>
        </w:rPr>
        <w:t xml:space="preserve">ptó dicha fórmula. Y, en </w:t>
      </w:r>
      <w:r w:rsidRPr="005149F5">
        <w:rPr>
          <w:rFonts w:ascii="Times New Roman" w:hAnsi="Times New Roman" w:cs="Times New Roman"/>
          <w:i/>
          <w:iCs/>
          <w:color w:val="000000"/>
          <w:sz w:val="28"/>
          <w:szCs w:val="28"/>
          <w:lang w:eastAsia="es-ES"/>
        </w:rPr>
        <w:t>tercer lugar</w:t>
      </w:r>
      <w:r w:rsidRPr="005149F5">
        <w:rPr>
          <w:rFonts w:ascii="Times New Roman" w:hAnsi="Times New Roman" w:cs="Times New Roman"/>
          <w:color w:val="000000"/>
          <w:sz w:val="28"/>
          <w:szCs w:val="28"/>
          <w:lang w:eastAsia="es-ES"/>
        </w:rPr>
        <w:t>, porque una modulación de ese precepto implicaría una mayor intervención de la Corte en el contenido y alcance de la disposición demandada y en la valoración particular de cada esquema societario, con el riesgo de deja</w:t>
      </w:r>
      <w:r w:rsidRPr="005149F5">
        <w:rPr>
          <w:rFonts w:ascii="Times New Roman" w:hAnsi="Times New Roman" w:cs="Times New Roman"/>
          <w:color w:val="000000"/>
          <w:sz w:val="28"/>
          <w:szCs w:val="28"/>
          <w:lang w:eastAsia="es-ES"/>
        </w:rPr>
        <w:t xml:space="preserve">r por fuera hipótesis en las que exista una efectiva responsabilidad de un asociado que conduzca a la inhabilidad, la cual definitivamente queda cubierta con la regla prevista en la primera parte de la norma. </w:t>
      </w:r>
    </w:p>
    <w:p w:rsidR="009A5A4B" w:rsidRPr="005149F5" w:rsidRDefault="005149F5" w:rsidP="009A5A4B">
      <w:pPr>
        <w:pStyle w:val="Prrafodelista"/>
        <w:autoSpaceDE w:val="0"/>
        <w:autoSpaceDN w:val="0"/>
        <w:ind w:left="0"/>
        <w:jc w:val="both"/>
        <w:rPr>
          <w:rFonts w:ascii="Times New Roman" w:hAnsi="Times New Roman" w:cs="Times New Roman"/>
          <w:color w:val="000000"/>
          <w:sz w:val="28"/>
          <w:szCs w:val="28"/>
          <w:lang w:eastAsia="es-ES"/>
        </w:rPr>
      </w:pPr>
    </w:p>
    <w:p w:rsidR="00390F8B" w:rsidRPr="005149F5" w:rsidRDefault="005149F5" w:rsidP="00A31504">
      <w:pPr>
        <w:numPr>
          <w:ilvl w:val="0"/>
          <w:numId w:val="2"/>
        </w:numPr>
        <w:autoSpaceDE w:val="0"/>
        <w:autoSpaceDN w:val="0"/>
        <w:ind w:left="0" w:firstLine="0"/>
        <w:jc w:val="both"/>
        <w:rPr>
          <w:rFonts w:ascii="Times New Roman" w:hAnsi="Times New Roman" w:cs="Times New Roman"/>
          <w:iCs/>
          <w:kern w:val="1"/>
          <w:sz w:val="28"/>
          <w:szCs w:val="28"/>
          <w:lang w:eastAsia="en-US"/>
        </w:rPr>
      </w:pPr>
      <w:bookmarkStart w:id="22" w:name="_Hlk146812561"/>
      <w:bookmarkEnd w:id="19"/>
      <w:r w:rsidRPr="005149F5">
        <w:rPr>
          <w:rFonts w:ascii="Times New Roman" w:hAnsi="Times New Roman" w:cs="Times New Roman"/>
          <w:kern w:val="1"/>
          <w:sz w:val="28"/>
          <w:szCs w:val="28"/>
          <w:lang w:eastAsia="en-US"/>
        </w:rPr>
        <w:t>En síntesis, por el conjunto de razones expue</w:t>
      </w:r>
      <w:r w:rsidRPr="005149F5">
        <w:rPr>
          <w:rFonts w:ascii="Times New Roman" w:hAnsi="Times New Roman" w:cs="Times New Roman"/>
          <w:kern w:val="1"/>
          <w:sz w:val="28"/>
          <w:szCs w:val="28"/>
          <w:lang w:eastAsia="en-US"/>
        </w:rPr>
        <w:t>stas, la Corte concluye que se debe declarar la</w:t>
      </w:r>
      <w:r w:rsidRPr="005149F5">
        <w:rPr>
          <w:rFonts w:ascii="Times New Roman" w:hAnsi="Times New Roman" w:cs="Times New Roman"/>
          <w:kern w:val="1"/>
          <w:sz w:val="28"/>
          <w:szCs w:val="28"/>
          <w:lang w:eastAsia="en-US"/>
        </w:rPr>
        <w:t xml:space="preserve"> in</w:t>
      </w:r>
      <w:r w:rsidRPr="005149F5">
        <w:rPr>
          <w:rFonts w:ascii="Times New Roman" w:hAnsi="Times New Roman" w:cs="Times New Roman"/>
          <w:kern w:val="1"/>
          <w:sz w:val="28"/>
          <w:szCs w:val="28"/>
          <w:lang w:eastAsia="en-US"/>
        </w:rPr>
        <w:t xml:space="preserve">exequibilidad </w:t>
      </w:r>
      <w:r w:rsidRPr="005149F5">
        <w:rPr>
          <w:rFonts w:ascii="Times New Roman" w:hAnsi="Times New Roman" w:cs="Times New Roman"/>
          <w:kern w:val="1"/>
          <w:sz w:val="28"/>
          <w:szCs w:val="28"/>
          <w:lang w:eastAsia="en-US"/>
        </w:rPr>
        <w:t xml:space="preserve">de la expresión: </w:t>
      </w:r>
      <w:bookmarkEnd w:id="22"/>
      <w:r w:rsidRPr="005149F5">
        <w:rPr>
          <w:rFonts w:ascii="Times New Roman" w:hAnsi="Times New Roman" w:cs="Times New Roman"/>
          <w:iCs/>
          <w:kern w:val="1"/>
          <w:sz w:val="28"/>
          <w:szCs w:val="28"/>
          <w:lang w:eastAsia="en-US"/>
        </w:rPr>
        <w:t>“</w:t>
      </w:r>
      <w:r w:rsidRPr="005149F5">
        <w:rPr>
          <w:rFonts w:ascii="Times New Roman" w:hAnsi="Times New Roman" w:cs="Times New Roman"/>
          <w:i/>
          <w:iCs/>
          <w:kern w:val="1"/>
          <w:sz w:val="28"/>
          <w:szCs w:val="28"/>
          <w:lang w:eastAsia="en-US"/>
        </w:rPr>
        <w:t>sus asociados y parientes hasta el cuarto grado de consanguinidad, segundo de afinidad y primero civil</w:t>
      </w:r>
      <w:r w:rsidRPr="005149F5">
        <w:rPr>
          <w:rFonts w:ascii="Times New Roman" w:hAnsi="Times New Roman" w:cs="Times New Roman"/>
          <w:iCs/>
          <w:kern w:val="1"/>
          <w:sz w:val="28"/>
          <w:szCs w:val="28"/>
          <w:lang w:eastAsia="en-US"/>
        </w:rPr>
        <w:t>” contenida en el artículo 19 de la Ley 1702 de 2013, “</w:t>
      </w:r>
      <w:r w:rsidRPr="005149F5">
        <w:rPr>
          <w:rFonts w:ascii="Times New Roman" w:hAnsi="Times New Roman" w:cs="Times New Roman"/>
          <w:i/>
          <w:iCs/>
          <w:kern w:val="1"/>
          <w:sz w:val="28"/>
          <w:szCs w:val="28"/>
          <w:lang w:eastAsia="en-US"/>
        </w:rPr>
        <w:t>por la cual se cr</w:t>
      </w:r>
      <w:r w:rsidRPr="005149F5">
        <w:rPr>
          <w:rFonts w:ascii="Times New Roman" w:hAnsi="Times New Roman" w:cs="Times New Roman"/>
          <w:i/>
          <w:iCs/>
          <w:kern w:val="1"/>
          <w:sz w:val="28"/>
          <w:szCs w:val="28"/>
          <w:lang w:eastAsia="en-US"/>
        </w:rPr>
        <w:t>ea la agencia nacional de seguridad vial y se dictan otras disposiciones</w:t>
      </w:r>
      <w:r w:rsidRPr="005149F5">
        <w:rPr>
          <w:rFonts w:ascii="Times New Roman" w:hAnsi="Times New Roman" w:cs="Times New Roman"/>
          <w:iCs/>
          <w:kern w:val="1"/>
          <w:sz w:val="28"/>
          <w:szCs w:val="28"/>
          <w:lang w:eastAsia="en-US"/>
        </w:rPr>
        <w:t>”.</w:t>
      </w:r>
    </w:p>
    <w:p w:rsidR="00081A23" w:rsidRPr="005149F5" w:rsidRDefault="005149F5" w:rsidP="00081A23">
      <w:pPr>
        <w:pStyle w:val="Prrafodelista"/>
        <w:autoSpaceDE w:val="0"/>
        <w:autoSpaceDN w:val="0"/>
        <w:ind w:left="720"/>
        <w:contextualSpacing/>
        <w:rPr>
          <w:rFonts w:ascii="Times New Roman" w:hAnsi="Times New Roman" w:cs="Times New Roman"/>
          <w:b/>
          <w:sz w:val="28"/>
          <w:szCs w:val="28"/>
          <w:lang w:val="es-CO"/>
        </w:rPr>
      </w:pPr>
      <w:bookmarkStart w:id="23" w:name="_Toc323229234"/>
    </w:p>
    <w:p w:rsidR="00002EED" w:rsidRPr="005149F5" w:rsidRDefault="005149F5" w:rsidP="00586C84">
      <w:pPr>
        <w:pStyle w:val="Prrafodelista"/>
        <w:numPr>
          <w:ilvl w:val="0"/>
          <w:numId w:val="1"/>
        </w:numPr>
        <w:autoSpaceDE w:val="0"/>
        <w:autoSpaceDN w:val="0"/>
        <w:ind w:left="0" w:firstLine="0"/>
        <w:contextualSpacing/>
        <w:jc w:val="center"/>
        <w:rPr>
          <w:rFonts w:ascii="Times New Roman" w:hAnsi="Times New Roman" w:cs="Times New Roman"/>
          <w:b/>
          <w:sz w:val="28"/>
          <w:szCs w:val="28"/>
          <w:lang w:val="es-CO"/>
        </w:rPr>
      </w:pPr>
      <w:r w:rsidRPr="005149F5">
        <w:rPr>
          <w:rFonts w:ascii="Times New Roman" w:hAnsi="Times New Roman" w:cs="Times New Roman"/>
          <w:b/>
          <w:sz w:val="28"/>
          <w:szCs w:val="28"/>
          <w:lang w:val="es-CO"/>
        </w:rPr>
        <w:t>DECISIÓN</w:t>
      </w:r>
      <w:bookmarkEnd w:id="23"/>
    </w:p>
    <w:p w:rsidR="00002EED" w:rsidRPr="005149F5" w:rsidRDefault="005149F5" w:rsidP="00893EAB">
      <w:pPr>
        <w:jc w:val="both"/>
        <w:rPr>
          <w:rFonts w:ascii="Times New Roman" w:hAnsi="Times New Roman" w:cs="Times New Roman"/>
          <w:sz w:val="28"/>
          <w:szCs w:val="28"/>
        </w:rPr>
      </w:pPr>
    </w:p>
    <w:p w:rsidR="00002EED" w:rsidRPr="005149F5" w:rsidRDefault="005149F5" w:rsidP="00893EAB">
      <w:pPr>
        <w:jc w:val="both"/>
        <w:rPr>
          <w:rFonts w:ascii="Times New Roman" w:hAnsi="Times New Roman" w:cs="Times New Roman"/>
          <w:b/>
          <w:bCs/>
          <w:sz w:val="28"/>
          <w:szCs w:val="28"/>
        </w:rPr>
      </w:pPr>
      <w:r w:rsidRPr="005149F5">
        <w:rPr>
          <w:rFonts w:ascii="Times New Roman" w:hAnsi="Times New Roman" w:cs="Times New Roman"/>
          <w:sz w:val="28"/>
          <w:szCs w:val="28"/>
        </w:rPr>
        <w:t>La Corte Constitucional de la República de Colombia, administrando justicia en nombre del pueblo y por mandato de la Constitución,</w:t>
      </w:r>
    </w:p>
    <w:p w:rsidR="00002EED" w:rsidRPr="005149F5" w:rsidRDefault="005149F5" w:rsidP="00893EAB">
      <w:pPr>
        <w:jc w:val="both"/>
        <w:rPr>
          <w:rFonts w:ascii="Times New Roman" w:hAnsi="Times New Roman" w:cs="Times New Roman"/>
          <w:bCs/>
          <w:sz w:val="28"/>
          <w:szCs w:val="28"/>
        </w:rPr>
      </w:pPr>
    </w:p>
    <w:p w:rsidR="00002EED" w:rsidRPr="005149F5" w:rsidRDefault="005149F5" w:rsidP="00893EAB">
      <w:pPr>
        <w:jc w:val="center"/>
        <w:rPr>
          <w:rFonts w:ascii="Times New Roman" w:hAnsi="Times New Roman" w:cs="Times New Roman"/>
          <w:b/>
          <w:sz w:val="28"/>
          <w:szCs w:val="28"/>
          <w:lang w:eastAsia="en-US"/>
        </w:rPr>
      </w:pPr>
      <w:r w:rsidRPr="005149F5">
        <w:rPr>
          <w:rFonts w:ascii="Times New Roman" w:hAnsi="Times New Roman" w:cs="Times New Roman"/>
          <w:b/>
          <w:sz w:val="28"/>
          <w:szCs w:val="28"/>
          <w:lang w:eastAsia="en-US"/>
        </w:rPr>
        <w:t>RESUELVE</w:t>
      </w:r>
    </w:p>
    <w:p w:rsidR="00002EED" w:rsidRPr="005149F5" w:rsidRDefault="005149F5" w:rsidP="00893EAB">
      <w:pPr>
        <w:jc w:val="both"/>
        <w:rPr>
          <w:rFonts w:ascii="Times New Roman" w:hAnsi="Times New Roman" w:cs="Times New Roman"/>
          <w:sz w:val="28"/>
          <w:szCs w:val="28"/>
        </w:rPr>
      </w:pPr>
    </w:p>
    <w:p w:rsidR="00390F8B" w:rsidRPr="005149F5" w:rsidRDefault="005149F5" w:rsidP="00390F8B">
      <w:pPr>
        <w:widowControl w:val="0"/>
        <w:tabs>
          <w:tab w:val="left" w:pos="709"/>
        </w:tabs>
        <w:jc w:val="both"/>
        <w:rPr>
          <w:rFonts w:ascii="Times New Roman" w:hAnsi="Times New Roman" w:cs="Times New Roman"/>
          <w:iCs/>
          <w:color w:val="000000"/>
          <w:sz w:val="28"/>
          <w:szCs w:val="28"/>
        </w:rPr>
      </w:pPr>
      <w:bookmarkStart w:id="24" w:name="_Hlk132818186"/>
      <w:r w:rsidRPr="005149F5">
        <w:rPr>
          <w:rFonts w:ascii="Times New Roman" w:hAnsi="Times New Roman" w:cs="Times New Roman"/>
          <w:iCs/>
          <w:color w:val="000000"/>
          <w:sz w:val="28"/>
          <w:szCs w:val="28"/>
        </w:rPr>
        <w:t xml:space="preserve">Declarar </w:t>
      </w:r>
      <w:r w:rsidRPr="005149F5">
        <w:rPr>
          <w:rFonts w:ascii="Times New Roman" w:hAnsi="Times New Roman" w:cs="Times New Roman"/>
          <w:b/>
          <w:iCs/>
          <w:color w:val="000000"/>
          <w:sz w:val="28"/>
          <w:szCs w:val="28"/>
        </w:rPr>
        <w:t>INEXEQUIBLE</w:t>
      </w:r>
      <w:r w:rsidRPr="005149F5">
        <w:rPr>
          <w:rFonts w:ascii="Times New Roman" w:hAnsi="Times New Roman" w:cs="Times New Roman"/>
          <w:iCs/>
          <w:color w:val="000000"/>
          <w:sz w:val="28"/>
          <w:szCs w:val="28"/>
        </w:rPr>
        <w:t xml:space="preserve"> la expresión “</w:t>
      </w:r>
      <w:r w:rsidRPr="005149F5">
        <w:rPr>
          <w:rFonts w:ascii="Times New Roman" w:hAnsi="Times New Roman" w:cs="Times New Roman"/>
          <w:i/>
          <w:color w:val="000000"/>
          <w:sz w:val="28"/>
          <w:szCs w:val="28"/>
        </w:rPr>
        <w:t>sus asociados y parientes hasta el cuarto grado de consanguinidad, segundo de afinidad y primero civil</w:t>
      </w:r>
      <w:r w:rsidRPr="005149F5">
        <w:rPr>
          <w:rFonts w:ascii="Times New Roman" w:hAnsi="Times New Roman" w:cs="Times New Roman"/>
          <w:iCs/>
          <w:color w:val="000000"/>
          <w:sz w:val="28"/>
          <w:szCs w:val="28"/>
        </w:rPr>
        <w:t>” contenida en el artículo 19 de la Ley 1702 de 2013, “</w:t>
      </w:r>
      <w:r w:rsidRPr="005149F5">
        <w:rPr>
          <w:rFonts w:ascii="Times New Roman" w:hAnsi="Times New Roman" w:cs="Times New Roman"/>
          <w:i/>
          <w:color w:val="000000"/>
          <w:sz w:val="28"/>
          <w:szCs w:val="28"/>
        </w:rPr>
        <w:t>por la cual se crea la agencia nacional de seguridad vial y se dictan otras disposic</w:t>
      </w:r>
      <w:r w:rsidRPr="005149F5">
        <w:rPr>
          <w:rFonts w:ascii="Times New Roman" w:hAnsi="Times New Roman" w:cs="Times New Roman"/>
          <w:i/>
          <w:color w:val="000000"/>
          <w:sz w:val="28"/>
          <w:szCs w:val="28"/>
        </w:rPr>
        <w:t>iones</w:t>
      </w:r>
      <w:r w:rsidRPr="005149F5">
        <w:rPr>
          <w:rFonts w:ascii="Times New Roman" w:hAnsi="Times New Roman" w:cs="Times New Roman"/>
          <w:iCs/>
          <w:color w:val="000000"/>
          <w:sz w:val="28"/>
          <w:szCs w:val="28"/>
        </w:rPr>
        <w:t>”.</w:t>
      </w:r>
    </w:p>
    <w:bookmarkEnd w:id="24"/>
    <w:p w:rsidR="00390F8B" w:rsidRPr="005149F5" w:rsidRDefault="005149F5" w:rsidP="00893EAB">
      <w:pPr>
        <w:widowControl w:val="0"/>
        <w:tabs>
          <w:tab w:val="left" w:pos="709"/>
        </w:tabs>
        <w:jc w:val="both"/>
        <w:rPr>
          <w:rFonts w:ascii="Times New Roman" w:hAnsi="Times New Roman" w:cs="Times New Roman"/>
          <w:iCs/>
          <w:color w:val="000000"/>
          <w:sz w:val="28"/>
          <w:szCs w:val="28"/>
        </w:rPr>
      </w:pPr>
    </w:p>
    <w:p w:rsidR="00002EED" w:rsidRPr="005149F5" w:rsidRDefault="005149F5" w:rsidP="00893EAB">
      <w:pPr>
        <w:jc w:val="both"/>
        <w:rPr>
          <w:rFonts w:ascii="Times New Roman" w:hAnsi="Times New Roman" w:cs="Times New Roman"/>
          <w:sz w:val="28"/>
          <w:szCs w:val="28"/>
        </w:rPr>
      </w:pPr>
      <w:r w:rsidRPr="005149F5">
        <w:rPr>
          <w:rFonts w:ascii="Times New Roman" w:hAnsi="Times New Roman" w:cs="Times New Roman"/>
          <w:sz w:val="28"/>
          <w:szCs w:val="28"/>
        </w:rPr>
        <w:t>Notifíquese, comuníquese y cúmplase.</w:t>
      </w:r>
    </w:p>
    <w:p w:rsidR="00002EED" w:rsidRPr="005149F5" w:rsidRDefault="005149F5" w:rsidP="00893EAB">
      <w:pPr>
        <w:jc w:val="both"/>
        <w:rPr>
          <w:rFonts w:ascii="Times New Roman" w:hAnsi="Times New Roman" w:cs="Times New Roman"/>
          <w:sz w:val="28"/>
          <w:szCs w:val="28"/>
        </w:rPr>
      </w:pPr>
    </w:p>
    <w:p w:rsidR="008001BA" w:rsidRPr="005149F5" w:rsidRDefault="005149F5" w:rsidP="008001BA">
      <w:pPr>
        <w:jc w:val="center"/>
        <w:rPr>
          <w:rFonts w:ascii="Times New Roman" w:hAnsi="Times New Roman" w:cs="Times New Roman"/>
          <w:iCs/>
          <w:sz w:val="28"/>
          <w:szCs w:val="28"/>
        </w:rPr>
      </w:pPr>
      <w:r w:rsidRPr="005149F5">
        <w:rPr>
          <w:rFonts w:ascii="Times New Roman" w:hAnsi="Times New Roman" w:cs="Times New Roman"/>
          <w:iCs/>
          <w:sz w:val="28"/>
          <w:szCs w:val="28"/>
        </w:rPr>
        <w:t>JOSE FERNANDO REYES CUARTAS</w:t>
      </w:r>
    </w:p>
    <w:p w:rsidR="008001BA" w:rsidRPr="005149F5" w:rsidRDefault="005149F5" w:rsidP="008001BA">
      <w:pPr>
        <w:jc w:val="center"/>
        <w:rPr>
          <w:rFonts w:ascii="Times New Roman" w:hAnsi="Times New Roman" w:cs="Times New Roman"/>
          <w:iCs/>
          <w:sz w:val="28"/>
          <w:szCs w:val="28"/>
        </w:rPr>
      </w:pPr>
      <w:r w:rsidRPr="005149F5">
        <w:rPr>
          <w:rFonts w:ascii="Times New Roman" w:hAnsi="Times New Roman" w:cs="Times New Roman"/>
          <w:iCs/>
          <w:sz w:val="28"/>
          <w:szCs w:val="28"/>
        </w:rPr>
        <w:t>Presidente</w:t>
      </w:r>
    </w:p>
    <w:p w:rsidR="008001BA" w:rsidRPr="005149F5" w:rsidRDefault="005149F5" w:rsidP="008001BA">
      <w:pPr>
        <w:jc w:val="center"/>
        <w:rPr>
          <w:rFonts w:ascii="Times New Roman" w:hAnsi="Times New Roman" w:cs="Times New Roman"/>
          <w:iCs/>
          <w:sz w:val="28"/>
          <w:szCs w:val="28"/>
        </w:rPr>
      </w:pPr>
      <w:r w:rsidRPr="005149F5">
        <w:rPr>
          <w:rFonts w:ascii="Times New Roman" w:hAnsi="Times New Roman" w:cs="Times New Roman"/>
          <w:iCs/>
          <w:sz w:val="28"/>
          <w:szCs w:val="28"/>
        </w:rPr>
        <w:t>Con salvamento parcial de voto</w:t>
      </w:r>
    </w:p>
    <w:p w:rsidR="008001BA" w:rsidRPr="005149F5" w:rsidRDefault="005149F5" w:rsidP="008001BA">
      <w:pPr>
        <w:jc w:val="center"/>
        <w:rPr>
          <w:rFonts w:ascii="Times New Roman" w:hAnsi="Times New Roman" w:cs="Times New Roman"/>
          <w:iCs/>
          <w:sz w:val="28"/>
          <w:szCs w:val="28"/>
        </w:rPr>
      </w:pPr>
      <w:r w:rsidRPr="005149F5">
        <w:rPr>
          <w:rFonts w:ascii="Times New Roman" w:hAnsi="Times New Roman" w:cs="Times New Roman"/>
          <w:iCs/>
          <w:sz w:val="28"/>
          <w:szCs w:val="28"/>
        </w:rPr>
        <w:t>NATALIA ÁNGEL CABO</w:t>
      </w:r>
    </w:p>
    <w:p w:rsidR="008001BA" w:rsidRPr="005149F5" w:rsidRDefault="005149F5" w:rsidP="008001BA">
      <w:pPr>
        <w:jc w:val="center"/>
        <w:rPr>
          <w:rFonts w:ascii="Times New Roman" w:hAnsi="Times New Roman" w:cs="Times New Roman"/>
          <w:iCs/>
          <w:sz w:val="28"/>
          <w:szCs w:val="28"/>
        </w:rPr>
      </w:pPr>
      <w:r w:rsidRPr="005149F5">
        <w:rPr>
          <w:rFonts w:ascii="Times New Roman" w:hAnsi="Times New Roman" w:cs="Times New Roman"/>
          <w:iCs/>
          <w:sz w:val="28"/>
          <w:szCs w:val="28"/>
        </w:rPr>
        <w:t>Magistrada</w:t>
      </w:r>
    </w:p>
    <w:p w:rsidR="008001BA" w:rsidRPr="005149F5" w:rsidRDefault="005149F5" w:rsidP="008001BA">
      <w:pPr>
        <w:jc w:val="center"/>
        <w:rPr>
          <w:rFonts w:ascii="Times New Roman" w:hAnsi="Times New Roman" w:cs="Times New Roman"/>
          <w:iCs/>
          <w:sz w:val="28"/>
          <w:szCs w:val="28"/>
        </w:rPr>
      </w:pPr>
      <w:r w:rsidRPr="005149F5">
        <w:rPr>
          <w:rFonts w:ascii="Times New Roman" w:hAnsi="Times New Roman" w:cs="Times New Roman"/>
          <w:iCs/>
          <w:sz w:val="28"/>
          <w:szCs w:val="28"/>
        </w:rPr>
        <w:t>JUAN CARLOS CORTÉS GONZÁLEZ</w:t>
      </w:r>
    </w:p>
    <w:p w:rsidR="008001BA" w:rsidRPr="005149F5" w:rsidRDefault="005149F5" w:rsidP="008001BA">
      <w:pPr>
        <w:jc w:val="center"/>
        <w:rPr>
          <w:rFonts w:ascii="Times New Roman" w:hAnsi="Times New Roman" w:cs="Times New Roman"/>
          <w:iCs/>
          <w:sz w:val="28"/>
          <w:szCs w:val="28"/>
        </w:rPr>
      </w:pPr>
      <w:r w:rsidRPr="005149F5">
        <w:rPr>
          <w:rFonts w:ascii="Times New Roman" w:hAnsi="Times New Roman" w:cs="Times New Roman"/>
          <w:iCs/>
          <w:sz w:val="28"/>
          <w:szCs w:val="28"/>
        </w:rPr>
        <w:t>Magistrado</w:t>
      </w:r>
    </w:p>
    <w:p w:rsidR="008001BA" w:rsidRPr="005149F5" w:rsidRDefault="005149F5" w:rsidP="008001BA">
      <w:pPr>
        <w:jc w:val="center"/>
        <w:rPr>
          <w:rFonts w:ascii="Times New Roman" w:hAnsi="Times New Roman" w:cs="Times New Roman"/>
          <w:iCs/>
          <w:sz w:val="28"/>
          <w:szCs w:val="28"/>
        </w:rPr>
      </w:pPr>
      <w:r w:rsidRPr="005149F5">
        <w:rPr>
          <w:rFonts w:ascii="Times New Roman" w:hAnsi="Times New Roman" w:cs="Times New Roman"/>
          <w:iCs/>
          <w:sz w:val="28"/>
          <w:szCs w:val="28"/>
        </w:rPr>
        <w:t>DIANA FAJARDO RIVERA</w:t>
      </w:r>
    </w:p>
    <w:p w:rsidR="008001BA" w:rsidRPr="005149F5" w:rsidRDefault="005149F5" w:rsidP="008001BA">
      <w:pPr>
        <w:jc w:val="center"/>
        <w:rPr>
          <w:rFonts w:ascii="Times New Roman" w:hAnsi="Times New Roman" w:cs="Times New Roman"/>
          <w:iCs/>
          <w:sz w:val="28"/>
          <w:szCs w:val="28"/>
        </w:rPr>
      </w:pPr>
      <w:r w:rsidRPr="005149F5">
        <w:rPr>
          <w:rFonts w:ascii="Times New Roman" w:hAnsi="Times New Roman" w:cs="Times New Roman"/>
          <w:iCs/>
          <w:sz w:val="28"/>
          <w:szCs w:val="28"/>
        </w:rPr>
        <w:t>Magistrada</w:t>
      </w:r>
    </w:p>
    <w:p w:rsidR="008001BA" w:rsidRPr="005149F5" w:rsidRDefault="005149F5" w:rsidP="008001BA">
      <w:pPr>
        <w:jc w:val="center"/>
        <w:rPr>
          <w:rFonts w:ascii="Times New Roman" w:hAnsi="Times New Roman" w:cs="Times New Roman"/>
          <w:iCs/>
          <w:sz w:val="28"/>
          <w:szCs w:val="28"/>
        </w:rPr>
      </w:pPr>
      <w:r w:rsidRPr="005149F5">
        <w:rPr>
          <w:rFonts w:ascii="Times New Roman" w:hAnsi="Times New Roman" w:cs="Times New Roman"/>
          <w:iCs/>
          <w:sz w:val="28"/>
          <w:szCs w:val="28"/>
        </w:rPr>
        <w:t>VLADIMIR FERNÁNDEZ ANDRADE</w:t>
      </w:r>
    </w:p>
    <w:p w:rsidR="008001BA" w:rsidRPr="005149F5" w:rsidRDefault="005149F5" w:rsidP="008001BA">
      <w:pPr>
        <w:jc w:val="center"/>
        <w:rPr>
          <w:rFonts w:ascii="Times New Roman" w:hAnsi="Times New Roman" w:cs="Times New Roman"/>
          <w:iCs/>
          <w:sz w:val="28"/>
          <w:szCs w:val="28"/>
        </w:rPr>
      </w:pPr>
      <w:r w:rsidRPr="005149F5">
        <w:rPr>
          <w:rFonts w:ascii="Times New Roman" w:hAnsi="Times New Roman" w:cs="Times New Roman"/>
          <w:iCs/>
          <w:sz w:val="28"/>
          <w:szCs w:val="28"/>
        </w:rPr>
        <w:t>Magistrado</w:t>
      </w:r>
    </w:p>
    <w:p w:rsidR="008001BA" w:rsidRPr="005149F5" w:rsidRDefault="005149F5" w:rsidP="008001BA">
      <w:pPr>
        <w:jc w:val="center"/>
        <w:rPr>
          <w:rFonts w:ascii="Times New Roman" w:hAnsi="Times New Roman" w:cs="Times New Roman"/>
          <w:iCs/>
          <w:sz w:val="28"/>
          <w:szCs w:val="28"/>
        </w:rPr>
      </w:pPr>
      <w:r w:rsidRPr="005149F5">
        <w:rPr>
          <w:rFonts w:ascii="Times New Roman" w:hAnsi="Times New Roman" w:cs="Times New Roman"/>
          <w:iCs/>
          <w:sz w:val="28"/>
          <w:szCs w:val="28"/>
        </w:rPr>
        <w:t>JORGE ENRIQUE IBÁÑEZ NAJAR</w:t>
      </w:r>
    </w:p>
    <w:p w:rsidR="008001BA" w:rsidRPr="005149F5" w:rsidRDefault="005149F5" w:rsidP="008001BA">
      <w:pPr>
        <w:jc w:val="center"/>
        <w:rPr>
          <w:rFonts w:ascii="Times New Roman" w:hAnsi="Times New Roman" w:cs="Times New Roman"/>
          <w:iCs/>
          <w:sz w:val="28"/>
          <w:szCs w:val="28"/>
        </w:rPr>
      </w:pPr>
      <w:r w:rsidRPr="005149F5">
        <w:rPr>
          <w:rFonts w:ascii="Times New Roman" w:hAnsi="Times New Roman" w:cs="Times New Roman"/>
          <w:iCs/>
          <w:sz w:val="28"/>
          <w:szCs w:val="28"/>
        </w:rPr>
        <w:t>Magistrado</w:t>
      </w:r>
    </w:p>
    <w:p w:rsidR="008001BA" w:rsidRPr="005149F5" w:rsidRDefault="005149F5" w:rsidP="008001BA">
      <w:pPr>
        <w:jc w:val="center"/>
        <w:rPr>
          <w:rFonts w:ascii="Times New Roman" w:hAnsi="Times New Roman" w:cs="Times New Roman"/>
          <w:iCs/>
          <w:sz w:val="28"/>
          <w:szCs w:val="28"/>
        </w:rPr>
      </w:pPr>
      <w:r w:rsidRPr="005149F5">
        <w:rPr>
          <w:rFonts w:ascii="Times New Roman" w:hAnsi="Times New Roman" w:cs="Times New Roman"/>
          <w:iCs/>
          <w:sz w:val="28"/>
          <w:szCs w:val="28"/>
        </w:rPr>
        <w:t>Con salvamento parcial de voto</w:t>
      </w:r>
    </w:p>
    <w:p w:rsidR="008001BA" w:rsidRPr="005149F5" w:rsidRDefault="005149F5" w:rsidP="008001BA">
      <w:pPr>
        <w:jc w:val="center"/>
        <w:rPr>
          <w:rFonts w:ascii="Times New Roman" w:hAnsi="Times New Roman" w:cs="Times New Roman"/>
          <w:iCs/>
          <w:sz w:val="28"/>
          <w:szCs w:val="28"/>
        </w:rPr>
      </w:pPr>
      <w:r w:rsidRPr="005149F5">
        <w:rPr>
          <w:rFonts w:ascii="Times New Roman" w:hAnsi="Times New Roman" w:cs="Times New Roman"/>
          <w:iCs/>
          <w:sz w:val="28"/>
          <w:szCs w:val="28"/>
        </w:rPr>
        <w:t>ANTONIO JOSÉ LIZARAZO OCAMPO</w:t>
      </w:r>
    </w:p>
    <w:p w:rsidR="008001BA" w:rsidRPr="005149F5" w:rsidRDefault="005149F5" w:rsidP="008001BA">
      <w:pPr>
        <w:jc w:val="center"/>
        <w:rPr>
          <w:rFonts w:ascii="Times New Roman" w:hAnsi="Times New Roman" w:cs="Times New Roman"/>
          <w:iCs/>
          <w:sz w:val="28"/>
          <w:szCs w:val="28"/>
        </w:rPr>
      </w:pPr>
      <w:r w:rsidRPr="005149F5">
        <w:rPr>
          <w:rFonts w:ascii="Times New Roman" w:hAnsi="Times New Roman" w:cs="Times New Roman"/>
          <w:iCs/>
          <w:sz w:val="28"/>
          <w:szCs w:val="28"/>
        </w:rPr>
        <w:t>Magistrado</w:t>
      </w:r>
    </w:p>
    <w:p w:rsidR="008001BA" w:rsidRPr="005149F5" w:rsidRDefault="005149F5" w:rsidP="008001BA">
      <w:pPr>
        <w:jc w:val="center"/>
        <w:rPr>
          <w:rFonts w:ascii="Times New Roman" w:hAnsi="Times New Roman" w:cs="Times New Roman"/>
          <w:iCs/>
          <w:sz w:val="28"/>
          <w:szCs w:val="28"/>
        </w:rPr>
      </w:pPr>
      <w:r w:rsidRPr="005149F5">
        <w:rPr>
          <w:rFonts w:ascii="Times New Roman" w:hAnsi="Times New Roman" w:cs="Times New Roman"/>
          <w:iCs/>
          <w:sz w:val="28"/>
          <w:szCs w:val="28"/>
        </w:rPr>
        <w:t>Con salvamento parcial de voto</w:t>
      </w:r>
    </w:p>
    <w:p w:rsidR="008001BA" w:rsidRPr="005149F5" w:rsidRDefault="005149F5" w:rsidP="008001BA">
      <w:pPr>
        <w:jc w:val="center"/>
        <w:rPr>
          <w:rFonts w:ascii="Times New Roman" w:hAnsi="Times New Roman" w:cs="Times New Roman"/>
          <w:iCs/>
          <w:sz w:val="28"/>
          <w:szCs w:val="28"/>
        </w:rPr>
      </w:pPr>
      <w:r w:rsidRPr="005149F5">
        <w:rPr>
          <w:rFonts w:ascii="Times New Roman" w:hAnsi="Times New Roman" w:cs="Times New Roman"/>
          <w:iCs/>
          <w:sz w:val="28"/>
          <w:szCs w:val="28"/>
        </w:rPr>
        <w:t>PAOLA ANDREA MENESES MOSQUERA</w:t>
      </w:r>
    </w:p>
    <w:p w:rsidR="008001BA" w:rsidRPr="005149F5" w:rsidRDefault="005149F5" w:rsidP="008001BA">
      <w:pPr>
        <w:jc w:val="center"/>
        <w:rPr>
          <w:rFonts w:ascii="Times New Roman" w:hAnsi="Times New Roman" w:cs="Times New Roman"/>
          <w:iCs/>
          <w:sz w:val="28"/>
          <w:szCs w:val="28"/>
        </w:rPr>
      </w:pPr>
      <w:r w:rsidRPr="005149F5">
        <w:rPr>
          <w:rFonts w:ascii="Times New Roman" w:hAnsi="Times New Roman" w:cs="Times New Roman"/>
          <w:iCs/>
          <w:sz w:val="28"/>
          <w:szCs w:val="28"/>
        </w:rPr>
        <w:t>Magistrada</w:t>
      </w:r>
    </w:p>
    <w:p w:rsidR="008001BA" w:rsidRPr="005149F5" w:rsidRDefault="005149F5" w:rsidP="008001BA">
      <w:pPr>
        <w:jc w:val="center"/>
        <w:rPr>
          <w:rFonts w:ascii="Times New Roman" w:hAnsi="Times New Roman" w:cs="Times New Roman"/>
          <w:iCs/>
          <w:sz w:val="28"/>
          <w:szCs w:val="28"/>
        </w:rPr>
      </w:pPr>
      <w:r w:rsidRPr="005149F5">
        <w:rPr>
          <w:rFonts w:ascii="Times New Roman" w:hAnsi="Times New Roman" w:cs="Times New Roman"/>
          <w:iCs/>
          <w:sz w:val="28"/>
          <w:szCs w:val="28"/>
        </w:rPr>
        <w:t>CRISTINA PARDO SCHLESINGER</w:t>
      </w:r>
    </w:p>
    <w:p w:rsidR="008001BA" w:rsidRPr="005149F5" w:rsidRDefault="005149F5" w:rsidP="008001BA">
      <w:pPr>
        <w:jc w:val="center"/>
        <w:rPr>
          <w:rFonts w:ascii="Times New Roman" w:hAnsi="Times New Roman" w:cs="Times New Roman"/>
          <w:iCs/>
          <w:sz w:val="28"/>
          <w:szCs w:val="28"/>
        </w:rPr>
      </w:pPr>
      <w:r w:rsidRPr="005149F5">
        <w:rPr>
          <w:rFonts w:ascii="Times New Roman" w:hAnsi="Times New Roman" w:cs="Times New Roman"/>
          <w:iCs/>
          <w:sz w:val="28"/>
          <w:szCs w:val="28"/>
        </w:rPr>
        <w:t>Magistrada</w:t>
      </w:r>
    </w:p>
    <w:p w:rsidR="008001BA" w:rsidRPr="005149F5" w:rsidRDefault="005149F5" w:rsidP="008001BA">
      <w:pPr>
        <w:jc w:val="center"/>
        <w:rPr>
          <w:rFonts w:ascii="Times New Roman" w:hAnsi="Times New Roman" w:cs="Times New Roman"/>
          <w:iCs/>
          <w:sz w:val="28"/>
          <w:szCs w:val="28"/>
        </w:rPr>
      </w:pPr>
      <w:r w:rsidRPr="005149F5">
        <w:rPr>
          <w:rFonts w:ascii="Times New Roman" w:hAnsi="Times New Roman" w:cs="Times New Roman"/>
          <w:iCs/>
          <w:sz w:val="28"/>
          <w:szCs w:val="28"/>
        </w:rPr>
        <w:t>Con impedimento aceptado</w:t>
      </w:r>
    </w:p>
    <w:p w:rsidR="008001BA" w:rsidRPr="005149F5" w:rsidRDefault="005149F5" w:rsidP="008001BA">
      <w:pPr>
        <w:jc w:val="center"/>
        <w:rPr>
          <w:rFonts w:ascii="Times New Roman" w:hAnsi="Times New Roman" w:cs="Times New Roman"/>
          <w:iCs/>
          <w:sz w:val="28"/>
          <w:szCs w:val="28"/>
        </w:rPr>
      </w:pPr>
      <w:r w:rsidRPr="005149F5">
        <w:rPr>
          <w:rFonts w:ascii="Times New Roman" w:hAnsi="Times New Roman" w:cs="Times New Roman"/>
          <w:iCs/>
          <w:sz w:val="28"/>
          <w:szCs w:val="28"/>
        </w:rPr>
        <w:t>ANDREA LILIA</w:t>
      </w:r>
      <w:r w:rsidRPr="005149F5">
        <w:rPr>
          <w:rFonts w:ascii="Times New Roman" w:hAnsi="Times New Roman" w:cs="Times New Roman"/>
          <w:iCs/>
          <w:sz w:val="28"/>
          <w:szCs w:val="28"/>
        </w:rPr>
        <w:t>NA ROMERO LOPEZ</w:t>
      </w:r>
    </w:p>
    <w:p w:rsidR="008001BA" w:rsidRPr="005149F5" w:rsidRDefault="005149F5" w:rsidP="008001BA">
      <w:pPr>
        <w:jc w:val="center"/>
        <w:rPr>
          <w:rFonts w:ascii="Times New Roman" w:hAnsi="Times New Roman" w:cs="Times New Roman"/>
          <w:iCs/>
          <w:sz w:val="28"/>
          <w:szCs w:val="28"/>
        </w:rPr>
      </w:pPr>
      <w:r w:rsidRPr="005149F5">
        <w:rPr>
          <w:rFonts w:ascii="Times New Roman" w:hAnsi="Times New Roman" w:cs="Times New Roman"/>
          <w:iCs/>
          <w:sz w:val="28"/>
          <w:szCs w:val="28"/>
        </w:rPr>
        <w:t>Secretaria General</w:t>
      </w:r>
    </w:p>
    <w:p w:rsidR="008001BA" w:rsidRPr="005149F5" w:rsidRDefault="005149F5" w:rsidP="00893EAB">
      <w:pPr>
        <w:jc w:val="center"/>
        <w:rPr>
          <w:rFonts w:ascii="Times New Roman" w:hAnsi="Times New Roman" w:cs="Times New Roman"/>
          <w:i/>
          <w:iCs/>
          <w:sz w:val="28"/>
          <w:szCs w:val="28"/>
        </w:rPr>
      </w:pPr>
    </w:p>
    <w:p w:rsidR="008001BA" w:rsidRPr="005149F5" w:rsidRDefault="005149F5" w:rsidP="00893EAB">
      <w:pPr>
        <w:jc w:val="center"/>
        <w:rPr>
          <w:rFonts w:ascii="Times New Roman" w:hAnsi="Times New Roman" w:cs="Times New Roman"/>
          <w:i/>
          <w:iCs/>
          <w:sz w:val="28"/>
          <w:szCs w:val="28"/>
        </w:rPr>
      </w:pPr>
    </w:p>
    <w:p w:rsidR="008001BA" w:rsidRPr="005149F5" w:rsidRDefault="005149F5" w:rsidP="00893EAB">
      <w:pPr>
        <w:jc w:val="center"/>
        <w:rPr>
          <w:rFonts w:ascii="Times New Roman" w:hAnsi="Times New Roman" w:cs="Times New Roman"/>
          <w:i/>
          <w:iCs/>
          <w:sz w:val="28"/>
          <w:szCs w:val="28"/>
        </w:rPr>
      </w:pPr>
    </w:p>
    <w:p w:rsidR="008001BA" w:rsidRPr="005149F5" w:rsidRDefault="005149F5" w:rsidP="00893EAB">
      <w:pPr>
        <w:jc w:val="center"/>
        <w:rPr>
          <w:rFonts w:ascii="Times New Roman" w:hAnsi="Times New Roman" w:cs="Times New Roman"/>
          <w:i/>
          <w:iCs/>
          <w:sz w:val="28"/>
          <w:szCs w:val="28"/>
        </w:rPr>
      </w:pPr>
    </w:p>
    <w:p w:rsidR="008001BA" w:rsidRPr="005149F5" w:rsidRDefault="005149F5" w:rsidP="00893EAB">
      <w:pPr>
        <w:jc w:val="center"/>
        <w:rPr>
          <w:rFonts w:ascii="Times New Roman" w:hAnsi="Times New Roman" w:cs="Times New Roman"/>
          <w:i/>
          <w:iCs/>
          <w:sz w:val="28"/>
          <w:szCs w:val="28"/>
        </w:rPr>
      </w:pPr>
    </w:p>
    <w:p w:rsidR="008001BA" w:rsidRPr="005149F5" w:rsidRDefault="005149F5" w:rsidP="00893EAB">
      <w:pPr>
        <w:jc w:val="center"/>
        <w:rPr>
          <w:rFonts w:ascii="Times New Roman" w:hAnsi="Times New Roman" w:cs="Times New Roman"/>
          <w:i/>
          <w:iCs/>
          <w:sz w:val="28"/>
          <w:szCs w:val="28"/>
        </w:rPr>
      </w:pPr>
    </w:p>
    <w:p w:rsidR="008001BA" w:rsidRPr="005149F5" w:rsidRDefault="005149F5" w:rsidP="00893EAB">
      <w:pPr>
        <w:jc w:val="center"/>
        <w:rPr>
          <w:rFonts w:ascii="Times New Roman" w:hAnsi="Times New Roman" w:cs="Times New Roman"/>
          <w:i/>
          <w:iCs/>
          <w:sz w:val="28"/>
          <w:szCs w:val="28"/>
        </w:rPr>
      </w:pPr>
    </w:p>
    <w:p w:rsidR="008001BA" w:rsidRPr="005149F5" w:rsidRDefault="005149F5" w:rsidP="00893EAB">
      <w:pPr>
        <w:jc w:val="center"/>
        <w:rPr>
          <w:rFonts w:ascii="Times New Roman" w:hAnsi="Times New Roman" w:cs="Times New Roman"/>
          <w:i/>
          <w:iCs/>
          <w:sz w:val="28"/>
          <w:szCs w:val="28"/>
        </w:rPr>
      </w:pPr>
    </w:p>
    <w:p w:rsidR="008001BA" w:rsidRPr="005149F5" w:rsidRDefault="005149F5" w:rsidP="00893EAB">
      <w:pPr>
        <w:jc w:val="center"/>
        <w:rPr>
          <w:rFonts w:ascii="Times New Roman" w:hAnsi="Times New Roman" w:cs="Times New Roman"/>
          <w:i/>
          <w:iCs/>
          <w:sz w:val="28"/>
          <w:szCs w:val="28"/>
        </w:rPr>
      </w:pPr>
    </w:p>
    <w:p w:rsidR="008001BA" w:rsidRPr="005149F5" w:rsidRDefault="005149F5" w:rsidP="00893EAB">
      <w:pPr>
        <w:jc w:val="center"/>
        <w:rPr>
          <w:rFonts w:ascii="Times New Roman" w:hAnsi="Times New Roman" w:cs="Times New Roman"/>
          <w:i/>
          <w:iCs/>
          <w:sz w:val="28"/>
          <w:szCs w:val="28"/>
        </w:rPr>
      </w:pPr>
    </w:p>
    <w:p w:rsidR="008001BA" w:rsidRPr="005149F5" w:rsidRDefault="005149F5" w:rsidP="00893EAB">
      <w:pPr>
        <w:jc w:val="center"/>
        <w:rPr>
          <w:rFonts w:ascii="Times New Roman" w:hAnsi="Times New Roman" w:cs="Times New Roman"/>
          <w:i/>
          <w:iCs/>
          <w:sz w:val="28"/>
          <w:szCs w:val="28"/>
        </w:rPr>
      </w:pPr>
    </w:p>
    <w:p w:rsidR="008001BA" w:rsidRPr="005149F5" w:rsidRDefault="005149F5" w:rsidP="00893EAB">
      <w:pPr>
        <w:jc w:val="center"/>
        <w:rPr>
          <w:rFonts w:ascii="Times New Roman" w:hAnsi="Times New Roman" w:cs="Times New Roman"/>
          <w:i/>
          <w:iCs/>
          <w:sz w:val="28"/>
          <w:szCs w:val="28"/>
        </w:rPr>
      </w:pPr>
    </w:p>
    <w:p w:rsidR="008001BA" w:rsidRPr="005149F5" w:rsidRDefault="005149F5" w:rsidP="00893EAB">
      <w:pPr>
        <w:jc w:val="center"/>
        <w:rPr>
          <w:rFonts w:ascii="Times New Roman" w:hAnsi="Times New Roman" w:cs="Times New Roman"/>
          <w:i/>
          <w:iCs/>
          <w:sz w:val="28"/>
          <w:szCs w:val="28"/>
        </w:rPr>
      </w:pPr>
    </w:p>
    <w:p w:rsidR="008001BA" w:rsidRPr="005149F5" w:rsidRDefault="005149F5" w:rsidP="00893EAB">
      <w:pPr>
        <w:jc w:val="center"/>
        <w:rPr>
          <w:rFonts w:ascii="Times New Roman" w:hAnsi="Times New Roman" w:cs="Times New Roman"/>
          <w:i/>
          <w:iCs/>
          <w:sz w:val="28"/>
          <w:szCs w:val="28"/>
        </w:rPr>
      </w:pPr>
    </w:p>
    <w:p w:rsidR="008001BA" w:rsidRPr="005149F5" w:rsidRDefault="005149F5" w:rsidP="00893EAB">
      <w:pPr>
        <w:jc w:val="center"/>
        <w:rPr>
          <w:rFonts w:ascii="Times New Roman" w:hAnsi="Times New Roman" w:cs="Times New Roman"/>
          <w:i/>
          <w:iCs/>
          <w:sz w:val="28"/>
          <w:szCs w:val="28"/>
        </w:rPr>
      </w:pPr>
    </w:p>
    <w:p w:rsidR="008001BA" w:rsidRPr="005149F5" w:rsidRDefault="005149F5" w:rsidP="00893EAB">
      <w:pPr>
        <w:jc w:val="center"/>
        <w:rPr>
          <w:rFonts w:ascii="Times New Roman" w:hAnsi="Times New Roman" w:cs="Times New Roman"/>
          <w:i/>
          <w:iCs/>
          <w:sz w:val="28"/>
          <w:szCs w:val="28"/>
        </w:rPr>
      </w:pPr>
    </w:p>
    <w:p w:rsidR="008001BA" w:rsidRPr="005149F5" w:rsidRDefault="005149F5" w:rsidP="00893EAB">
      <w:pPr>
        <w:jc w:val="center"/>
        <w:rPr>
          <w:rFonts w:ascii="Times New Roman" w:hAnsi="Times New Roman" w:cs="Times New Roman"/>
          <w:i/>
          <w:iCs/>
          <w:sz w:val="28"/>
          <w:szCs w:val="28"/>
        </w:rPr>
      </w:pPr>
    </w:p>
    <w:p w:rsidR="008001BA" w:rsidRPr="005149F5" w:rsidRDefault="005149F5" w:rsidP="00893EAB">
      <w:pPr>
        <w:jc w:val="center"/>
        <w:rPr>
          <w:rFonts w:ascii="Times New Roman" w:hAnsi="Times New Roman" w:cs="Times New Roman"/>
          <w:i/>
          <w:iCs/>
          <w:sz w:val="28"/>
          <w:szCs w:val="28"/>
        </w:rPr>
      </w:pPr>
    </w:p>
    <w:p w:rsidR="008001BA" w:rsidRPr="005149F5" w:rsidRDefault="005149F5" w:rsidP="00893EAB">
      <w:pPr>
        <w:jc w:val="center"/>
        <w:rPr>
          <w:rFonts w:ascii="Times New Roman" w:hAnsi="Times New Roman" w:cs="Times New Roman"/>
          <w:i/>
          <w:iCs/>
          <w:sz w:val="28"/>
          <w:szCs w:val="28"/>
        </w:rPr>
      </w:pPr>
    </w:p>
    <w:p w:rsidR="008001BA" w:rsidRPr="005149F5" w:rsidRDefault="005149F5" w:rsidP="00893EAB">
      <w:pPr>
        <w:jc w:val="center"/>
        <w:rPr>
          <w:rFonts w:ascii="Times New Roman" w:hAnsi="Times New Roman" w:cs="Times New Roman"/>
          <w:i/>
          <w:iCs/>
          <w:sz w:val="28"/>
          <w:szCs w:val="28"/>
        </w:rPr>
      </w:pPr>
    </w:p>
    <w:p w:rsidR="008001BA" w:rsidRPr="005149F5" w:rsidRDefault="005149F5" w:rsidP="00893EAB">
      <w:pPr>
        <w:jc w:val="center"/>
        <w:rPr>
          <w:rFonts w:ascii="Times New Roman" w:hAnsi="Times New Roman" w:cs="Times New Roman"/>
          <w:i/>
          <w:iCs/>
          <w:sz w:val="28"/>
          <w:szCs w:val="28"/>
        </w:rPr>
      </w:pPr>
    </w:p>
    <w:p w:rsidR="008833D0" w:rsidRPr="005149F5" w:rsidRDefault="005149F5" w:rsidP="008833D0">
      <w:pPr>
        <w:pStyle w:val="Prrafodelista"/>
        <w:spacing w:after="0" w:line="240" w:lineRule="auto"/>
        <w:ind w:left="709" w:right="-232"/>
        <w:jc w:val="center"/>
        <w:rPr>
          <w:rFonts w:ascii="Times New Roman" w:hAnsi="Times New Roman" w:cs="Times New Roman"/>
          <w:b/>
          <w:bCs/>
          <w:sz w:val="28"/>
          <w:szCs w:val="28"/>
        </w:rPr>
      </w:pPr>
      <w:r w:rsidRPr="005149F5">
        <w:rPr>
          <w:rFonts w:ascii="Times New Roman" w:hAnsi="Times New Roman" w:cs="Times New Roman"/>
          <w:b/>
          <w:bCs/>
          <w:sz w:val="28"/>
          <w:szCs w:val="28"/>
        </w:rPr>
        <w:t>SALVAMENTO PARCIAL DE VOTO DEL MAGISTRADO</w:t>
      </w:r>
    </w:p>
    <w:p w:rsidR="008833D0" w:rsidRPr="005149F5" w:rsidRDefault="005149F5" w:rsidP="008833D0">
      <w:pPr>
        <w:pStyle w:val="Prrafodelista"/>
        <w:spacing w:after="0" w:line="240" w:lineRule="auto"/>
        <w:ind w:left="709" w:right="-232"/>
        <w:jc w:val="center"/>
        <w:rPr>
          <w:rFonts w:ascii="Times New Roman" w:hAnsi="Times New Roman" w:cs="Times New Roman"/>
          <w:b/>
          <w:bCs/>
          <w:sz w:val="28"/>
          <w:szCs w:val="28"/>
        </w:rPr>
      </w:pPr>
      <w:r w:rsidRPr="005149F5">
        <w:rPr>
          <w:rFonts w:ascii="Times New Roman" w:hAnsi="Times New Roman" w:cs="Times New Roman"/>
          <w:b/>
          <w:bCs/>
          <w:sz w:val="28"/>
          <w:szCs w:val="28"/>
        </w:rPr>
        <w:t>JOSÉ FERNANDO REYES CUARTAS</w:t>
      </w:r>
    </w:p>
    <w:p w:rsidR="004575C3" w:rsidRPr="005149F5" w:rsidRDefault="005149F5" w:rsidP="008833D0">
      <w:pPr>
        <w:pStyle w:val="Prrafodelista"/>
        <w:spacing w:after="0" w:line="240" w:lineRule="auto"/>
        <w:ind w:left="709" w:right="-232"/>
        <w:jc w:val="center"/>
        <w:rPr>
          <w:rFonts w:ascii="Times New Roman" w:hAnsi="Times New Roman" w:cs="Times New Roman"/>
          <w:b/>
          <w:bCs/>
          <w:sz w:val="28"/>
          <w:szCs w:val="28"/>
        </w:rPr>
      </w:pPr>
      <w:r w:rsidRPr="005149F5">
        <w:rPr>
          <w:rFonts w:ascii="Times New Roman" w:hAnsi="Times New Roman" w:cs="Times New Roman"/>
          <w:b/>
          <w:bCs/>
          <w:sz w:val="28"/>
          <w:szCs w:val="28"/>
        </w:rPr>
        <w:t>A LA SENTENCIA C-052/24</w:t>
      </w:r>
    </w:p>
    <w:p w:rsidR="008833D0" w:rsidRPr="005149F5" w:rsidRDefault="005149F5" w:rsidP="008833D0">
      <w:pPr>
        <w:pStyle w:val="Prrafodelista"/>
        <w:spacing w:after="0" w:line="240" w:lineRule="auto"/>
        <w:ind w:left="709" w:right="-232"/>
        <w:jc w:val="center"/>
        <w:rPr>
          <w:rFonts w:ascii="Times New Roman" w:hAnsi="Times New Roman" w:cs="Times New Roman"/>
          <w:b/>
          <w:bCs/>
          <w:sz w:val="28"/>
          <w:szCs w:val="28"/>
        </w:rPr>
      </w:pPr>
    </w:p>
    <w:p w:rsidR="008833D0" w:rsidRPr="005149F5" w:rsidRDefault="005149F5" w:rsidP="008833D0">
      <w:pPr>
        <w:pStyle w:val="Prrafodelista"/>
        <w:spacing w:after="0" w:line="240" w:lineRule="auto"/>
        <w:ind w:left="709" w:right="-232"/>
        <w:jc w:val="center"/>
        <w:rPr>
          <w:rFonts w:ascii="Times New Roman" w:hAnsi="Times New Roman" w:cs="Times New Roman"/>
          <w:b/>
          <w:bCs/>
          <w:sz w:val="28"/>
          <w:szCs w:val="28"/>
        </w:rPr>
      </w:pPr>
    </w:p>
    <w:p w:rsidR="008833D0" w:rsidRPr="005149F5" w:rsidRDefault="005149F5" w:rsidP="008833D0">
      <w:pPr>
        <w:pStyle w:val="Prrafodelista"/>
        <w:spacing w:after="0" w:line="240" w:lineRule="auto"/>
        <w:ind w:left="709" w:right="-232"/>
        <w:jc w:val="center"/>
        <w:rPr>
          <w:rFonts w:ascii="Times New Roman" w:hAnsi="Times New Roman" w:cs="Times New Roman"/>
          <w:b/>
          <w:bCs/>
          <w:sz w:val="28"/>
          <w:szCs w:val="28"/>
        </w:rPr>
      </w:pPr>
    </w:p>
    <w:p w:rsidR="00AB24AF" w:rsidRPr="005149F5" w:rsidRDefault="005149F5" w:rsidP="002E2BDF">
      <w:pPr>
        <w:pStyle w:val="Prrafodelista"/>
        <w:numPr>
          <w:ilvl w:val="0"/>
          <w:numId w:val="8"/>
        </w:numPr>
        <w:tabs>
          <w:tab w:val="left" w:pos="284"/>
        </w:tabs>
        <w:spacing w:after="0" w:line="240" w:lineRule="auto"/>
        <w:ind w:left="0" w:right="-234" w:firstLine="0"/>
        <w:jc w:val="both"/>
        <w:rPr>
          <w:rFonts w:ascii="Times New Roman" w:hAnsi="Times New Roman" w:cs="Times New Roman"/>
          <w:bCs/>
          <w:sz w:val="28"/>
          <w:szCs w:val="28"/>
        </w:rPr>
      </w:pPr>
      <w:r w:rsidRPr="005149F5">
        <w:rPr>
          <w:rFonts w:ascii="Times New Roman" w:hAnsi="Times New Roman" w:cs="Times New Roman"/>
          <w:sz w:val="28"/>
          <w:szCs w:val="28"/>
          <w:lang w:val="es-ES"/>
        </w:rPr>
        <w:t>A continuación, presento las razones que justifican mi decisión de</w:t>
      </w:r>
      <w:r w:rsidRPr="005149F5">
        <w:rPr>
          <w:rFonts w:ascii="Times New Roman" w:hAnsi="Times New Roman" w:cs="Times New Roman"/>
          <w:sz w:val="28"/>
          <w:szCs w:val="28"/>
          <w:lang w:val="es-ES"/>
        </w:rPr>
        <w:t xml:space="preserve"> salvar parcialmente</w:t>
      </w:r>
      <w:r w:rsidRPr="005149F5">
        <w:rPr>
          <w:rFonts w:ascii="Times New Roman" w:hAnsi="Times New Roman" w:cs="Times New Roman"/>
          <w:sz w:val="28"/>
          <w:szCs w:val="28"/>
          <w:lang w:val="es-ES"/>
        </w:rPr>
        <w:t xml:space="preserve"> el voto respecto de la sentencia C-052 de 2024, en la que la Corte Constitucional</w:t>
      </w:r>
      <w:r w:rsidRPr="005149F5">
        <w:rPr>
          <w:rFonts w:ascii="Times New Roman" w:hAnsi="Times New Roman" w:cs="Times New Roman"/>
          <w:sz w:val="28"/>
          <w:szCs w:val="28"/>
          <w:lang w:val="es-ES"/>
        </w:rPr>
        <w:t xml:space="preserve"> controló</w:t>
      </w:r>
      <w:r w:rsidRPr="005149F5">
        <w:rPr>
          <w:rFonts w:ascii="Times New Roman" w:hAnsi="Times New Roman" w:cs="Times New Roman"/>
          <w:sz w:val="28"/>
          <w:szCs w:val="28"/>
          <w:lang w:val="es-ES"/>
        </w:rPr>
        <w:t xml:space="preserve"> la validez del </w:t>
      </w:r>
      <w:r w:rsidRPr="005149F5">
        <w:rPr>
          <w:rFonts w:ascii="Times New Roman" w:hAnsi="Times New Roman" w:cs="Times New Roman"/>
          <w:sz w:val="28"/>
          <w:szCs w:val="28"/>
          <w:lang w:val="es-ES"/>
        </w:rPr>
        <w:t xml:space="preserve">artículo </w:t>
      </w:r>
      <w:r w:rsidRPr="005149F5">
        <w:rPr>
          <w:rFonts w:ascii="Times New Roman" w:hAnsi="Times New Roman" w:cs="Times New Roman"/>
          <w:bCs/>
          <w:sz w:val="28"/>
          <w:szCs w:val="28"/>
        </w:rPr>
        <w:t>19 (parcial) de la Ley 1702 de 2013, “</w:t>
      </w:r>
      <w:r w:rsidRPr="005149F5">
        <w:rPr>
          <w:rFonts w:ascii="Times New Roman" w:hAnsi="Times New Roman" w:cs="Times New Roman"/>
          <w:bCs/>
          <w:i/>
          <w:sz w:val="28"/>
          <w:szCs w:val="28"/>
        </w:rPr>
        <w:t>Por la cual se crea la agencia nacional de seguridad vial y se dictan otras disposiciones</w:t>
      </w:r>
      <w:r w:rsidRPr="005149F5">
        <w:rPr>
          <w:rFonts w:ascii="Times New Roman" w:hAnsi="Times New Roman" w:cs="Times New Roman"/>
          <w:bCs/>
          <w:sz w:val="28"/>
          <w:szCs w:val="28"/>
        </w:rPr>
        <w:t>”.</w:t>
      </w:r>
      <w:r w:rsidRPr="005149F5">
        <w:rPr>
          <w:rFonts w:ascii="Times New Roman" w:hAnsi="Times New Roman" w:cs="Times New Roman"/>
          <w:bCs/>
          <w:sz w:val="28"/>
          <w:szCs w:val="28"/>
        </w:rPr>
        <w:t xml:space="preserve"> </w:t>
      </w:r>
      <w:r w:rsidRPr="005149F5">
        <w:rPr>
          <w:rFonts w:ascii="Times New Roman" w:hAnsi="Times New Roman" w:cs="Times New Roman"/>
          <w:bCs/>
          <w:sz w:val="28"/>
          <w:szCs w:val="28"/>
        </w:rPr>
        <w:t>L</w:t>
      </w:r>
      <w:r w:rsidRPr="005149F5">
        <w:rPr>
          <w:rFonts w:ascii="Times New Roman" w:hAnsi="Times New Roman" w:cs="Times New Roman"/>
          <w:bCs/>
          <w:sz w:val="28"/>
          <w:szCs w:val="28"/>
        </w:rPr>
        <w:t>a Corte j</w:t>
      </w:r>
      <w:r w:rsidRPr="005149F5">
        <w:rPr>
          <w:rFonts w:ascii="Times New Roman" w:hAnsi="Times New Roman" w:cs="Times New Roman"/>
          <w:bCs/>
          <w:sz w:val="28"/>
          <w:szCs w:val="28"/>
        </w:rPr>
        <w:t>uzgó la regla</w:t>
      </w:r>
      <w:r w:rsidRPr="005149F5">
        <w:rPr>
          <w:rFonts w:ascii="Times New Roman" w:hAnsi="Times New Roman" w:cs="Times New Roman"/>
          <w:bCs/>
          <w:sz w:val="28"/>
          <w:szCs w:val="28"/>
        </w:rPr>
        <w:t xml:space="preserve"> conforme a la cual </w:t>
      </w:r>
      <w:r w:rsidRPr="005149F5">
        <w:rPr>
          <w:rFonts w:ascii="Times New Roman" w:hAnsi="Times New Roman" w:cs="Times New Roman"/>
          <w:bCs/>
          <w:sz w:val="28"/>
          <w:szCs w:val="28"/>
        </w:rPr>
        <w:t xml:space="preserve">la prohibición de </w:t>
      </w:r>
      <w:r w:rsidRPr="005149F5">
        <w:rPr>
          <w:rFonts w:ascii="Times New Roman" w:hAnsi="Times New Roman" w:cs="Times New Roman"/>
          <w:bCs/>
          <w:iCs/>
          <w:color w:val="000000" w:themeColor="text1"/>
          <w:sz w:val="28"/>
          <w:szCs w:val="20"/>
        </w:rPr>
        <w:t>constituir organismos de apoyo al tránsito o de asociarse o hacer parte a cualquier título de organismos habilitados durante los cinco (5) años siguientes a la cancelación de la habilitación</w:t>
      </w:r>
      <w:r w:rsidRPr="005149F5">
        <w:rPr>
          <w:rFonts w:ascii="Times New Roman" w:hAnsi="Times New Roman" w:cs="Times New Roman"/>
          <w:bCs/>
          <w:iCs/>
          <w:color w:val="000000" w:themeColor="text1"/>
          <w:sz w:val="28"/>
          <w:szCs w:val="20"/>
        </w:rPr>
        <w:t>,</w:t>
      </w:r>
      <w:r w:rsidRPr="005149F5">
        <w:rPr>
          <w:rFonts w:ascii="Times New Roman" w:hAnsi="Times New Roman" w:cs="Times New Roman"/>
          <w:bCs/>
          <w:iCs/>
          <w:color w:val="000000" w:themeColor="text1"/>
          <w:sz w:val="28"/>
          <w:szCs w:val="20"/>
        </w:rPr>
        <w:t xml:space="preserve"> </w:t>
      </w:r>
      <w:r w:rsidRPr="005149F5">
        <w:rPr>
          <w:rFonts w:ascii="Times New Roman" w:hAnsi="Times New Roman" w:cs="Times New Roman"/>
          <w:bCs/>
          <w:iCs/>
          <w:color w:val="000000" w:themeColor="text1"/>
          <w:sz w:val="28"/>
          <w:szCs w:val="20"/>
        </w:rPr>
        <w:t>sería aplicab</w:t>
      </w:r>
      <w:r w:rsidRPr="005149F5">
        <w:rPr>
          <w:rFonts w:ascii="Times New Roman" w:hAnsi="Times New Roman" w:cs="Times New Roman"/>
          <w:bCs/>
          <w:iCs/>
          <w:color w:val="000000" w:themeColor="text1"/>
          <w:sz w:val="28"/>
          <w:szCs w:val="20"/>
        </w:rPr>
        <w:t xml:space="preserve">le </w:t>
      </w:r>
      <w:r w:rsidRPr="005149F5">
        <w:rPr>
          <w:rFonts w:ascii="Times New Roman" w:hAnsi="Times New Roman" w:cs="Times New Roman"/>
          <w:bCs/>
          <w:iCs/>
          <w:color w:val="000000" w:themeColor="text1"/>
          <w:sz w:val="28"/>
          <w:szCs w:val="20"/>
        </w:rPr>
        <w:t>no solo</w:t>
      </w:r>
      <w:r w:rsidRPr="005149F5">
        <w:rPr>
          <w:rFonts w:ascii="Times New Roman" w:hAnsi="Times New Roman" w:cs="Times New Roman"/>
          <w:bCs/>
          <w:iCs/>
          <w:color w:val="000000" w:themeColor="text1"/>
          <w:sz w:val="28"/>
          <w:szCs w:val="20"/>
        </w:rPr>
        <w:t xml:space="preserve"> a</w:t>
      </w:r>
      <w:r w:rsidRPr="005149F5">
        <w:rPr>
          <w:rFonts w:ascii="Times New Roman" w:hAnsi="Times New Roman" w:cs="Times New Roman"/>
          <w:bCs/>
          <w:iCs/>
          <w:color w:val="000000" w:themeColor="text1"/>
          <w:sz w:val="28"/>
          <w:szCs w:val="20"/>
        </w:rPr>
        <w:t xml:space="preserve"> l</w:t>
      </w:r>
      <w:r w:rsidRPr="005149F5">
        <w:rPr>
          <w:rFonts w:ascii="Times New Roman" w:hAnsi="Times New Roman" w:cs="Times New Roman"/>
          <w:bCs/>
          <w:iCs/>
          <w:color w:val="000000" w:themeColor="text1"/>
          <w:sz w:val="28"/>
          <w:szCs w:val="20"/>
        </w:rPr>
        <w:t xml:space="preserve">as personas naturales o jurídicas que hayan dado lugar a </w:t>
      </w:r>
      <w:r w:rsidRPr="005149F5">
        <w:rPr>
          <w:rFonts w:ascii="Times New Roman" w:hAnsi="Times New Roman" w:cs="Times New Roman"/>
          <w:bCs/>
          <w:iCs/>
          <w:color w:val="000000" w:themeColor="text1"/>
          <w:sz w:val="28"/>
          <w:szCs w:val="20"/>
        </w:rPr>
        <w:t>tal</w:t>
      </w:r>
      <w:r w:rsidRPr="005149F5">
        <w:rPr>
          <w:rFonts w:ascii="Times New Roman" w:hAnsi="Times New Roman" w:cs="Times New Roman"/>
          <w:bCs/>
          <w:iCs/>
          <w:color w:val="000000" w:themeColor="text1"/>
          <w:sz w:val="28"/>
          <w:szCs w:val="20"/>
        </w:rPr>
        <w:t xml:space="preserve"> cancelación</w:t>
      </w:r>
      <w:r w:rsidRPr="005149F5">
        <w:rPr>
          <w:rFonts w:ascii="Times New Roman" w:hAnsi="Times New Roman" w:cs="Times New Roman"/>
          <w:bCs/>
          <w:iCs/>
          <w:color w:val="000000" w:themeColor="text1"/>
          <w:sz w:val="28"/>
          <w:szCs w:val="20"/>
        </w:rPr>
        <w:t>,</w:t>
      </w:r>
      <w:r w:rsidRPr="005149F5">
        <w:rPr>
          <w:rFonts w:ascii="Times New Roman" w:hAnsi="Times New Roman" w:cs="Times New Roman"/>
          <w:bCs/>
          <w:iCs/>
          <w:color w:val="000000" w:themeColor="text1"/>
          <w:sz w:val="28"/>
          <w:szCs w:val="20"/>
        </w:rPr>
        <w:t xml:space="preserve"> sino también </w:t>
      </w:r>
      <w:r w:rsidRPr="005149F5">
        <w:rPr>
          <w:rFonts w:ascii="Times New Roman" w:hAnsi="Times New Roman" w:cs="Times New Roman"/>
          <w:bCs/>
          <w:iCs/>
          <w:color w:val="000000" w:themeColor="text1"/>
          <w:sz w:val="28"/>
          <w:szCs w:val="20"/>
        </w:rPr>
        <w:t>-</w:t>
      </w:r>
      <w:r w:rsidRPr="005149F5">
        <w:rPr>
          <w:rFonts w:ascii="Times New Roman" w:hAnsi="Times New Roman" w:cs="Times New Roman"/>
          <w:bCs/>
          <w:iCs/>
          <w:color w:val="000000" w:themeColor="text1"/>
          <w:sz w:val="28"/>
          <w:szCs w:val="20"/>
        </w:rPr>
        <w:t xml:space="preserve">y esta es la expresión </w:t>
      </w:r>
      <w:r w:rsidRPr="005149F5">
        <w:rPr>
          <w:rFonts w:ascii="Times New Roman" w:hAnsi="Times New Roman" w:cs="Times New Roman"/>
          <w:bCs/>
          <w:iCs/>
          <w:color w:val="000000" w:themeColor="text1"/>
          <w:sz w:val="28"/>
          <w:szCs w:val="20"/>
        </w:rPr>
        <w:t xml:space="preserve">que </w:t>
      </w:r>
      <w:r w:rsidRPr="005149F5">
        <w:rPr>
          <w:rFonts w:ascii="Times New Roman" w:hAnsi="Times New Roman" w:cs="Times New Roman"/>
          <w:bCs/>
          <w:iCs/>
          <w:color w:val="000000" w:themeColor="text1"/>
          <w:sz w:val="28"/>
          <w:szCs w:val="20"/>
        </w:rPr>
        <w:t>fue</w:t>
      </w:r>
      <w:r w:rsidRPr="005149F5">
        <w:rPr>
          <w:rFonts w:ascii="Times New Roman" w:hAnsi="Times New Roman" w:cs="Times New Roman"/>
          <w:bCs/>
          <w:iCs/>
          <w:color w:val="000000" w:themeColor="text1"/>
          <w:sz w:val="28"/>
          <w:szCs w:val="20"/>
        </w:rPr>
        <w:t xml:space="preserve"> examinada</w:t>
      </w:r>
      <w:r w:rsidRPr="005149F5">
        <w:rPr>
          <w:rFonts w:ascii="Times New Roman" w:hAnsi="Times New Roman" w:cs="Times New Roman"/>
          <w:bCs/>
          <w:iCs/>
          <w:color w:val="000000" w:themeColor="text1"/>
          <w:sz w:val="28"/>
          <w:szCs w:val="20"/>
        </w:rPr>
        <w:t xml:space="preserve"> por la Corte</w:t>
      </w:r>
      <w:r w:rsidRPr="005149F5">
        <w:rPr>
          <w:rFonts w:ascii="Times New Roman" w:hAnsi="Times New Roman" w:cs="Times New Roman"/>
          <w:bCs/>
          <w:iCs/>
          <w:color w:val="000000" w:themeColor="text1"/>
          <w:sz w:val="28"/>
          <w:szCs w:val="20"/>
        </w:rPr>
        <w:t>-</w:t>
      </w:r>
      <w:r w:rsidRPr="005149F5">
        <w:rPr>
          <w:rFonts w:ascii="Times New Roman" w:hAnsi="Times New Roman" w:cs="Times New Roman"/>
          <w:bCs/>
          <w:iCs/>
          <w:color w:val="000000" w:themeColor="text1"/>
          <w:sz w:val="28"/>
          <w:szCs w:val="20"/>
        </w:rPr>
        <w:t xml:space="preserve"> </w:t>
      </w:r>
      <w:r w:rsidRPr="005149F5">
        <w:rPr>
          <w:rFonts w:ascii="Times New Roman" w:hAnsi="Times New Roman" w:cs="Times New Roman"/>
          <w:bCs/>
          <w:iCs/>
          <w:color w:val="000000" w:themeColor="text1"/>
          <w:sz w:val="28"/>
          <w:szCs w:val="20"/>
        </w:rPr>
        <w:t>a “</w:t>
      </w:r>
      <w:r w:rsidRPr="005149F5">
        <w:rPr>
          <w:rFonts w:ascii="Times New Roman" w:hAnsi="Times New Roman" w:cs="Times New Roman"/>
          <w:bCs/>
          <w:i/>
          <w:iCs/>
          <w:color w:val="000000" w:themeColor="text1"/>
          <w:sz w:val="28"/>
          <w:szCs w:val="20"/>
        </w:rPr>
        <w:t>sus asociados y parientes hasta el cuarto grado de consanguinidad, segundo de afinidad y primero</w:t>
      </w:r>
      <w:r w:rsidRPr="005149F5">
        <w:rPr>
          <w:rFonts w:ascii="Times New Roman" w:hAnsi="Times New Roman" w:cs="Times New Roman"/>
          <w:bCs/>
          <w:i/>
          <w:iCs/>
          <w:color w:val="000000" w:themeColor="text1"/>
          <w:sz w:val="28"/>
          <w:szCs w:val="20"/>
        </w:rPr>
        <w:t xml:space="preserve"> civil</w:t>
      </w:r>
      <w:r w:rsidRPr="005149F5">
        <w:rPr>
          <w:rFonts w:ascii="Times New Roman" w:hAnsi="Times New Roman" w:cs="Times New Roman"/>
          <w:bCs/>
          <w:iCs/>
          <w:color w:val="000000" w:themeColor="text1"/>
          <w:sz w:val="28"/>
          <w:szCs w:val="20"/>
        </w:rPr>
        <w:t>”</w:t>
      </w:r>
      <w:r w:rsidRPr="005149F5">
        <w:rPr>
          <w:rFonts w:ascii="Times New Roman" w:hAnsi="Times New Roman" w:cs="Times New Roman"/>
          <w:bCs/>
          <w:iCs/>
          <w:color w:val="000000" w:themeColor="text1"/>
          <w:sz w:val="28"/>
          <w:szCs w:val="20"/>
        </w:rPr>
        <w:t>.</w:t>
      </w:r>
    </w:p>
    <w:p w:rsidR="004575C3" w:rsidRPr="005149F5" w:rsidRDefault="005149F5" w:rsidP="002E2BDF">
      <w:pPr>
        <w:pStyle w:val="Prrafodelista"/>
        <w:tabs>
          <w:tab w:val="left" w:pos="284"/>
        </w:tabs>
        <w:spacing w:after="0" w:line="240" w:lineRule="auto"/>
        <w:ind w:left="0" w:right="-234"/>
        <w:jc w:val="both"/>
        <w:rPr>
          <w:rFonts w:ascii="Times New Roman" w:hAnsi="Times New Roman" w:cs="Times New Roman"/>
          <w:bCs/>
          <w:sz w:val="28"/>
          <w:szCs w:val="28"/>
        </w:rPr>
      </w:pPr>
    </w:p>
    <w:p w:rsidR="00F13CF9" w:rsidRPr="005149F5" w:rsidRDefault="005149F5" w:rsidP="002E2BDF">
      <w:pPr>
        <w:pStyle w:val="Prrafodelista"/>
        <w:numPr>
          <w:ilvl w:val="0"/>
          <w:numId w:val="8"/>
        </w:numPr>
        <w:tabs>
          <w:tab w:val="left" w:pos="284"/>
        </w:tabs>
        <w:spacing w:after="0" w:line="240" w:lineRule="auto"/>
        <w:ind w:left="0" w:right="-234" w:firstLine="0"/>
        <w:jc w:val="both"/>
        <w:rPr>
          <w:rFonts w:ascii="Times New Roman" w:hAnsi="Times New Roman" w:cs="Times New Roman"/>
          <w:bCs/>
          <w:sz w:val="28"/>
          <w:szCs w:val="28"/>
        </w:rPr>
      </w:pPr>
      <w:r w:rsidRPr="005149F5">
        <w:rPr>
          <w:rFonts w:ascii="Times New Roman" w:hAnsi="Times New Roman" w:cs="Times New Roman"/>
          <w:sz w:val="28"/>
          <w:szCs w:val="28"/>
        </w:rPr>
        <w:t>Acompañ</w:t>
      </w:r>
      <w:r w:rsidRPr="005149F5">
        <w:rPr>
          <w:rFonts w:ascii="Times New Roman" w:hAnsi="Times New Roman" w:cs="Times New Roman"/>
          <w:sz w:val="28"/>
          <w:szCs w:val="28"/>
        </w:rPr>
        <w:t>é</w:t>
      </w:r>
      <w:r w:rsidRPr="005149F5">
        <w:rPr>
          <w:rFonts w:ascii="Times New Roman" w:hAnsi="Times New Roman" w:cs="Times New Roman"/>
          <w:sz w:val="28"/>
          <w:szCs w:val="28"/>
        </w:rPr>
        <w:t xml:space="preserve"> la decisión de declarar la inexequibilidad de las expresiones</w:t>
      </w:r>
      <w:r w:rsidRPr="005149F5">
        <w:rPr>
          <w:rFonts w:ascii="Times New Roman" w:hAnsi="Times New Roman" w:cs="Times New Roman"/>
          <w:sz w:val="28"/>
          <w:szCs w:val="28"/>
        </w:rPr>
        <w:t xml:space="preserve"> </w:t>
      </w:r>
      <w:r w:rsidRPr="005149F5">
        <w:rPr>
          <w:rFonts w:ascii="Times New Roman" w:hAnsi="Times New Roman" w:cs="Times New Roman"/>
          <w:sz w:val="28"/>
          <w:szCs w:val="28"/>
        </w:rPr>
        <w:t>“</w:t>
      </w:r>
      <w:r w:rsidRPr="005149F5">
        <w:rPr>
          <w:rFonts w:ascii="Times New Roman" w:hAnsi="Times New Roman" w:cs="Times New Roman"/>
          <w:bCs/>
          <w:i/>
          <w:iCs/>
          <w:color w:val="000000" w:themeColor="text1"/>
          <w:sz w:val="28"/>
          <w:szCs w:val="20"/>
        </w:rPr>
        <w:t>parientes hasta el cuarto grado de consanguinidad, segundo de afinidad y primero civil</w:t>
      </w:r>
      <w:r w:rsidRPr="005149F5">
        <w:rPr>
          <w:rFonts w:ascii="Times New Roman" w:hAnsi="Times New Roman" w:cs="Times New Roman"/>
          <w:bCs/>
          <w:iCs/>
          <w:color w:val="000000" w:themeColor="text1"/>
          <w:sz w:val="28"/>
          <w:szCs w:val="20"/>
        </w:rPr>
        <w:t>”.</w:t>
      </w:r>
      <w:r w:rsidRPr="005149F5">
        <w:rPr>
          <w:rFonts w:ascii="Times New Roman" w:hAnsi="Times New Roman" w:cs="Times New Roman"/>
          <w:sz w:val="28"/>
          <w:szCs w:val="28"/>
        </w:rPr>
        <w:t xml:space="preserve"> </w:t>
      </w:r>
      <w:r w:rsidRPr="005149F5">
        <w:rPr>
          <w:rFonts w:ascii="Times New Roman" w:hAnsi="Times New Roman" w:cs="Times New Roman"/>
          <w:sz w:val="28"/>
          <w:szCs w:val="28"/>
        </w:rPr>
        <w:t>En efecto, t</w:t>
      </w:r>
      <w:r w:rsidRPr="005149F5">
        <w:rPr>
          <w:rFonts w:ascii="Times New Roman" w:hAnsi="Times New Roman" w:cs="Times New Roman"/>
          <w:sz w:val="28"/>
          <w:szCs w:val="28"/>
        </w:rPr>
        <w:t xml:space="preserve">eniendo en cuenta el carácter personalísimo de la responsabilidad que es </w:t>
      </w:r>
      <w:r w:rsidRPr="005149F5">
        <w:rPr>
          <w:rFonts w:ascii="Times New Roman" w:hAnsi="Times New Roman" w:cs="Times New Roman"/>
          <w:sz w:val="28"/>
          <w:szCs w:val="28"/>
        </w:rPr>
        <w:t>propia del derecho sancionatorio y que se adscribe a la obligación de proteger la dignidad humana y el debido proceso</w:t>
      </w:r>
      <w:r w:rsidRPr="005149F5">
        <w:rPr>
          <w:rFonts w:ascii="Times New Roman" w:hAnsi="Times New Roman" w:cs="Times New Roman"/>
          <w:sz w:val="28"/>
          <w:szCs w:val="28"/>
        </w:rPr>
        <w:t>,</w:t>
      </w:r>
      <w:r w:rsidRPr="005149F5">
        <w:rPr>
          <w:rFonts w:ascii="Times New Roman" w:hAnsi="Times New Roman" w:cs="Times New Roman"/>
          <w:sz w:val="28"/>
          <w:szCs w:val="28"/>
        </w:rPr>
        <w:t xml:space="preserve"> </w:t>
      </w:r>
      <w:r w:rsidRPr="005149F5">
        <w:rPr>
          <w:rFonts w:ascii="Times New Roman" w:hAnsi="Times New Roman" w:cs="Times New Roman"/>
          <w:sz w:val="28"/>
          <w:szCs w:val="28"/>
        </w:rPr>
        <w:t>n</w:t>
      </w:r>
      <w:r w:rsidRPr="005149F5">
        <w:rPr>
          <w:rFonts w:ascii="Times New Roman" w:hAnsi="Times New Roman" w:cs="Times New Roman"/>
          <w:sz w:val="28"/>
          <w:szCs w:val="28"/>
        </w:rPr>
        <w:t>o puede el legislador imponer sanciones a personas que no han participado, en modo alguno, en la ejecución de los comportamientos reproc</w:t>
      </w:r>
      <w:r w:rsidRPr="005149F5">
        <w:rPr>
          <w:rFonts w:ascii="Times New Roman" w:hAnsi="Times New Roman" w:cs="Times New Roman"/>
          <w:sz w:val="28"/>
          <w:szCs w:val="28"/>
        </w:rPr>
        <w:t xml:space="preserve">hados por el ordenamiento. </w:t>
      </w:r>
    </w:p>
    <w:p w:rsidR="004575C3" w:rsidRPr="005149F5" w:rsidRDefault="005149F5" w:rsidP="002E2BDF">
      <w:pPr>
        <w:pStyle w:val="Prrafodelista"/>
        <w:tabs>
          <w:tab w:val="left" w:pos="284"/>
        </w:tabs>
        <w:spacing w:after="0" w:line="240" w:lineRule="auto"/>
        <w:ind w:left="0" w:right="-234"/>
        <w:jc w:val="both"/>
        <w:rPr>
          <w:rFonts w:ascii="Times New Roman" w:hAnsi="Times New Roman" w:cs="Times New Roman"/>
          <w:bCs/>
          <w:sz w:val="28"/>
          <w:szCs w:val="28"/>
        </w:rPr>
      </w:pPr>
    </w:p>
    <w:p w:rsidR="004575C3" w:rsidRPr="005149F5" w:rsidRDefault="005149F5" w:rsidP="002E2BDF">
      <w:pPr>
        <w:pStyle w:val="Prrafodelista"/>
        <w:numPr>
          <w:ilvl w:val="0"/>
          <w:numId w:val="8"/>
        </w:numPr>
        <w:tabs>
          <w:tab w:val="left" w:pos="284"/>
        </w:tabs>
        <w:spacing w:after="0" w:line="240" w:lineRule="auto"/>
        <w:ind w:left="0" w:right="-234" w:firstLine="0"/>
        <w:jc w:val="both"/>
        <w:rPr>
          <w:rFonts w:ascii="Times New Roman" w:hAnsi="Times New Roman" w:cs="Times New Roman"/>
          <w:bCs/>
          <w:sz w:val="28"/>
          <w:szCs w:val="28"/>
        </w:rPr>
      </w:pPr>
      <w:r w:rsidRPr="005149F5">
        <w:rPr>
          <w:rFonts w:ascii="Times New Roman" w:hAnsi="Times New Roman" w:cs="Times New Roman"/>
          <w:sz w:val="28"/>
          <w:szCs w:val="28"/>
        </w:rPr>
        <w:t>Teniendo en cuenta que esa fue una de las premisas de la decisión adoptada por la Corte</w:t>
      </w:r>
      <w:r w:rsidRPr="005149F5">
        <w:rPr>
          <w:rFonts w:ascii="Times New Roman" w:hAnsi="Times New Roman" w:cs="Times New Roman"/>
          <w:sz w:val="28"/>
          <w:szCs w:val="28"/>
        </w:rPr>
        <w:t xml:space="preserve"> y a la que adhiero plenamente, era inevitable expulsar del ordenamiento una</w:t>
      </w:r>
      <w:r w:rsidRPr="005149F5">
        <w:rPr>
          <w:rFonts w:ascii="Times New Roman" w:hAnsi="Times New Roman" w:cs="Times New Roman"/>
          <w:sz w:val="28"/>
          <w:szCs w:val="28"/>
        </w:rPr>
        <w:t xml:space="preserve"> regla </w:t>
      </w:r>
      <w:r w:rsidRPr="005149F5">
        <w:rPr>
          <w:rFonts w:ascii="Times New Roman" w:hAnsi="Times New Roman" w:cs="Times New Roman"/>
          <w:sz w:val="28"/>
          <w:szCs w:val="28"/>
        </w:rPr>
        <w:t>que,</w:t>
      </w:r>
      <w:r w:rsidRPr="005149F5">
        <w:rPr>
          <w:rFonts w:ascii="Times New Roman" w:hAnsi="Times New Roman" w:cs="Times New Roman"/>
          <w:sz w:val="28"/>
          <w:szCs w:val="28"/>
        </w:rPr>
        <w:t xml:space="preserve"> como la acusada, extendía a quien no había</w:t>
      </w:r>
      <w:r w:rsidRPr="005149F5">
        <w:rPr>
          <w:rFonts w:ascii="Times New Roman" w:hAnsi="Times New Roman" w:cs="Times New Roman"/>
          <w:sz w:val="28"/>
          <w:szCs w:val="28"/>
        </w:rPr>
        <w:t xml:space="preserve"> participa</w:t>
      </w:r>
      <w:r w:rsidRPr="005149F5">
        <w:rPr>
          <w:rFonts w:ascii="Times New Roman" w:hAnsi="Times New Roman" w:cs="Times New Roman"/>
          <w:sz w:val="28"/>
          <w:szCs w:val="28"/>
        </w:rPr>
        <w:t>do</w:t>
      </w:r>
      <w:r w:rsidRPr="005149F5">
        <w:rPr>
          <w:rFonts w:ascii="Times New Roman" w:hAnsi="Times New Roman" w:cs="Times New Roman"/>
          <w:sz w:val="28"/>
          <w:szCs w:val="28"/>
        </w:rPr>
        <w:t xml:space="preserve"> de ninguna forma </w:t>
      </w:r>
      <w:r w:rsidRPr="005149F5">
        <w:rPr>
          <w:rFonts w:ascii="Times New Roman" w:hAnsi="Times New Roman" w:cs="Times New Roman"/>
          <w:sz w:val="28"/>
          <w:szCs w:val="28"/>
        </w:rPr>
        <w:t xml:space="preserve">en </w:t>
      </w:r>
      <w:r w:rsidRPr="005149F5">
        <w:rPr>
          <w:rFonts w:ascii="Times New Roman" w:hAnsi="Times New Roman" w:cs="Times New Roman"/>
          <w:sz w:val="28"/>
          <w:szCs w:val="28"/>
        </w:rPr>
        <w:t xml:space="preserve">el comportamiento reprochado y </w:t>
      </w:r>
      <w:r w:rsidRPr="005149F5">
        <w:rPr>
          <w:rFonts w:ascii="Times New Roman" w:hAnsi="Times New Roman" w:cs="Times New Roman"/>
          <w:sz w:val="28"/>
          <w:szCs w:val="28"/>
        </w:rPr>
        <w:t xml:space="preserve">en función únicamente de los vínculos familiares, </w:t>
      </w:r>
      <w:r w:rsidRPr="005149F5">
        <w:rPr>
          <w:rFonts w:ascii="Times New Roman" w:hAnsi="Times New Roman" w:cs="Times New Roman"/>
          <w:sz w:val="28"/>
          <w:szCs w:val="28"/>
        </w:rPr>
        <w:t xml:space="preserve">una </w:t>
      </w:r>
      <w:r w:rsidRPr="005149F5">
        <w:rPr>
          <w:rFonts w:ascii="Times New Roman" w:hAnsi="Times New Roman" w:cs="Times New Roman"/>
          <w:sz w:val="28"/>
          <w:szCs w:val="28"/>
        </w:rPr>
        <w:t xml:space="preserve">prohibición (inhabilitación) de </w:t>
      </w:r>
      <w:r w:rsidRPr="005149F5">
        <w:rPr>
          <w:rFonts w:ascii="Times New Roman" w:hAnsi="Times New Roman" w:cs="Times New Roman"/>
          <w:sz w:val="28"/>
          <w:szCs w:val="28"/>
        </w:rPr>
        <w:t xml:space="preserve">emprender una actividad autorizada y regulada por la ley. </w:t>
      </w:r>
      <w:r w:rsidRPr="005149F5">
        <w:rPr>
          <w:rFonts w:ascii="Times New Roman" w:hAnsi="Times New Roman" w:cs="Times New Roman"/>
          <w:sz w:val="28"/>
          <w:szCs w:val="28"/>
        </w:rPr>
        <w:t xml:space="preserve">Semejante </w:t>
      </w:r>
      <w:r w:rsidRPr="005149F5">
        <w:rPr>
          <w:rFonts w:ascii="Times New Roman" w:hAnsi="Times New Roman" w:cs="Times New Roman"/>
          <w:sz w:val="28"/>
          <w:szCs w:val="28"/>
        </w:rPr>
        <w:t>extensión implica</w:t>
      </w:r>
      <w:r w:rsidRPr="005149F5">
        <w:rPr>
          <w:rFonts w:ascii="Times New Roman" w:hAnsi="Times New Roman" w:cs="Times New Roman"/>
          <w:sz w:val="28"/>
          <w:szCs w:val="28"/>
        </w:rPr>
        <w:t>ba</w:t>
      </w:r>
      <w:r w:rsidRPr="005149F5">
        <w:rPr>
          <w:rFonts w:ascii="Times New Roman" w:hAnsi="Times New Roman" w:cs="Times New Roman"/>
          <w:sz w:val="28"/>
          <w:szCs w:val="28"/>
        </w:rPr>
        <w:t xml:space="preserve"> </w:t>
      </w:r>
      <w:r w:rsidRPr="005149F5">
        <w:rPr>
          <w:rFonts w:ascii="Times New Roman" w:hAnsi="Times New Roman" w:cs="Times New Roman"/>
          <w:sz w:val="28"/>
          <w:szCs w:val="28"/>
        </w:rPr>
        <w:t>un</w:t>
      </w:r>
      <w:r w:rsidRPr="005149F5">
        <w:rPr>
          <w:rFonts w:ascii="Times New Roman" w:hAnsi="Times New Roman" w:cs="Times New Roman"/>
          <w:sz w:val="28"/>
          <w:szCs w:val="28"/>
        </w:rPr>
        <w:t xml:space="preserve"> vaciamiento de la idea misma de responsabilidad y, por esa vía, aniquila</w:t>
      </w:r>
      <w:r w:rsidRPr="005149F5">
        <w:rPr>
          <w:rFonts w:ascii="Times New Roman" w:hAnsi="Times New Roman" w:cs="Times New Roman"/>
          <w:sz w:val="28"/>
          <w:szCs w:val="28"/>
        </w:rPr>
        <w:t>ba</w:t>
      </w:r>
      <w:r w:rsidRPr="005149F5">
        <w:rPr>
          <w:rFonts w:ascii="Times New Roman" w:hAnsi="Times New Roman" w:cs="Times New Roman"/>
          <w:sz w:val="28"/>
          <w:szCs w:val="28"/>
        </w:rPr>
        <w:t xml:space="preserve"> su presupuesto básico: la libertad</w:t>
      </w:r>
      <w:r w:rsidRPr="005149F5">
        <w:rPr>
          <w:rFonts w:ascii="Times New Roman" w:hAnsi="Times New Roman" w:cs="Times New Roman"/>
          <w:sz w:val="28"/>
          <w:szCs w:val="28"/>
        </w:rPr>
        <w:t>.</w:t>
      </w:r>
    </w:p>
    <w:p w:rsidR="004575C3" w:rsidRPr="005149F5" w:rsidRDefault="005149F5" w:rsidP="002E2BDF">
      <w:pPr>
        <w:pStyle w:val="Prrafodelista"/>
        <w:tabs>
          <w:tab w:val="left" w:pos="284"/>
        </w:tabs>
        <w:spacing w:after="0" w:line="240" w:lineRule="auto"/>
        <w:ind w:left="0" w:right="-234"/>
        <w:jc w:val="both"/>
        <w:rPr>
          <w:rFonts w:ascii="Times New Roman" w:hAnsi="Times New Roman" w:cs="Times New Roman"/>
          <w:bCs/>
          <w:sz w:val="28"/>
          <w:szCs w:val="28"/>
        </w:rPr>
      </w:pPr>
    </w:p>
    <w:p w:rsidR="00AF5C84" w:rsidRPr="005149F5" w:rsidRDefault="005149F5" w:rsidP="002E2BDF">
      <w:pPr>
        <w:pStyle w:val="Prrafodelista"/>
        <w:numPr>
          <w:ilvl w:val="0"/>
          <w:numId w:val="8"/>
        </w:numPr>
        <w:tabs>
          <w:tab w:val="left" w:pos="284"/>
        </w:tabs>
        <w:spacing w:after="0" w:line="240" w:lineRule="auto"/>
        <w:ind w:left="0" w:right="-234" w:firstLine="0"/>
        <w:jc w:val="both"/>
        <w:rPr>
          <w:rFonts w:ascii="Times New Roman" w:hAnsi="Times New Roman" w:cs="Times New Roman"/>
          <w:bCs/>
          <w:sz w:val="28"/>
          <w:szCs w:val="28"/>
        </w:rPr>
      </w:pPr>
      <w:r w:rsidRPr="005149F5">
        <w:rPr>
          <w:rFonts w:ascii="Times New Roman" w:hAnsi="Times New Roman" w:cs="Times New Roman"/>
          <w:sz w:val="28"/>
          <w:szCs w:val="28"/>
        </w:rPr>
        <w:t>Los buenos fines</w:t>
      </w:r>
      <w:r w:rsidRPr="005149F5">
        <w:rPr>
          <w:rFonts w:ascii="Times New Roman" w:hAnsi="Times New Roman" w:cs="Times New Roman"/>
          <w:sz w:val="28"/>
          <w:szCs w:val="28"/>
        </w:rPr>
        <w:t>, se ha repetido mucho,</w:t>
      </w:r>
      <w:r w:rsidRPr="005149F5">
        <w:rPr>
          <w:rFonts w:ascii="Times New Roman" w:hAnsi="Times New Roman" w:cs="Times New Roman"/>
          <w:sz w:val="28"/>
          <w:szCs w:val="28"/>
        </w:rPr>
        <w:t xml:space="preserve"> no</w:t>
      </w:r>
      <w:r w:rsidRPr="005149F5">
        <w:rPr>
          <w:rFonts w:ascii="Times New Roman" w:hAnsi="Times New Roman" w:cs="Times New Roman"/>
          <w:sz w:val="28"/>
          <w:szCs w:val="28"/>
        </w:rPr>
        <w:t xml:space="preserve"> tienen la aptitud de justificar</w:t>
      </w:r>
      <w:r w:rsidRPr="005149F5">
        <w:rPr>
          <w:rFonts w:ascii="Times New Roman" w:hAnsi="Times New Roman" w:cs="Times New Roman"/>
          <w:sz w:val="28"/>
          <w:szCs w:val="28"/>
        </w:rPr>
        <w:t xml:space="preserve"> los malos medios.</w:t>
      </w:r>
      <w:r w:rsidRPr="005149F5">
        <w:rPr>
          <w:rFonts w:ascii="Times New Roman" w:hAnsi="Times New Roman" w:cs="Times New Roman"/>
          <w:sz w:val="28"/>
          <w:szCs w:val="28"/>
        </w:rPr>
        <w:t xml:space="preserve"> </w:t>
      </w:r>
      <w:r w:rsidRPr="005149F5">
        <w:rPr>
          <w:rFonts w:ascii="Times New Roman" w:hAnsi="Times New Roman" w:cs="Times New Roman"/>
          <w:sz w:val="28"/>
          <w:szCs w:val="28"/>
        </w:rPr>
        <w:t>La importancia constitucional de promover la segur</w:t>
      </w:r>
      <w:r w:rsidRPr="005149F5">
        <w:rPr>
          <w:rFonts w:ascii="Times New Roman" w:hAnsi="Times New Roman" w:cs="Times New Roman"/>
          <w:sz w:val="28"/>
          <w:szCs w:val="28"/>
        </w:rPr>
        <w:t>idad vial y la transparencia de todos sus procedimientos no</w:t>
      </w:r>
      <w:r w:rsidRPr="005149F5">
        <w:rPr>
          <w:rFonts w:ascii="Times New Roman" w:hAnsi="Times New Roman" w:cs="Times New Roman"/>
          <w:sz w:val="28"/>
          <w:szCs w:val="28"/>
        </w:rPr>
        <w:t xml:space="preserve"> constituye </w:t>
      </w:r>
      <w:r w:rsidRPr="005149F5">
        <w:rPr>
          <w:rFonts w:ascii="Times New Roman" w:hAnsi="Times New Roman" w:cs="Times New Roman"/>
          <w:sz w:val="28"/>
          <w:szCs w:val="28"/>
        </w:rPr>
        <w:t>-</w:t>
      </w:r>
      <w:r w:rsidRPr="005149F5">
        <w:rPr>
          <w:rFonts w:ascii="Times New Roman" w:hAnsi="Times New Roman" w:cs="Times New Roman"/>
          <w:sz w:val="28"/>
          <w:szCs w:val="28"/>
        </w:rPr>
        <w:t>en un sistema jurídico fundado en la interdicción de la arbitrariedad y por ello en la prohibición de excesos</w:t>
      </w:r>
      <w:r w:rsidRPr="005149F5">
        <w:rPr>
          <w:rFonts w:ascii="Times New Roman" w:hAnsi="Times New Roman" w:cs="Times New Roman"/>
          <w:sz w:val="28"/>
          <w:szCs w:val="28"/>
        </w:rPr>
        <w:t>-</w:t>
      </w:r>
      <w:r w:rsidRPr="005149F5">
        <w:rPr>
          <w:rFonts w:ascii="Times New Roman" w:hAnsi="Times New Roman" w:cs="Times New Roman"/>
          <w:sz w:val="28"/>
          <w:szCs w:val="28"/>
        </w:rPr>
        <w:t xml:space="preserve"> </w:t>
      </w:r>
      <w:r w:rsidRPr="005149F5">
        <w:rPr>
          <w:rFonts w:ascii="Times New Roman" w:hAnsi="Times New Roman" w:cs="Times New Roman"/>
          <w:sz w:val="28"/>
          <w:szCs w:val="28"/>
        </w:rPr>
        <w:t xml:space="preserve">un argumento que avale </w:t>
      </w:r>
      <w:r w:rsidRPr="005149F5">
        <w:rPr>
          <w:rFonts w:ascii="Times New Roman" w:hAnsi="Times New Roman" w:cs="Times New Roman"/>
          <w:sz w:val="28"/>
          <w:szCs w:val="28"/>
        </w:rPr>
        <w:t>la imposición de una sanción a quien no ha descono</w:t>
      </w:r>
      <w:r w:rsidRPr="005149F5">
        <w:rPr>
          <w:rFonts w:ascii="Times New Roman" w:hAnsi="Times New Roman" w:cs="Times New Roman"/>
          <w:sz w:val="28"/>
          <w:szCs w:val="28"/>
        </w:rPr>
        <w:t>cido con su comportamiento</w:t>
      </w:r>
      <w:r w:rsidRPr="005149F5">
        <w:rPr>
          <w:rFonts w:ascii="Times New Roman" w:hAnsi="Times New Roman" w:cs="Times New Roman"/>
          <w:sz w:val="28"/>
          <w:szCs w:val="28"/>
        </w:rPr>
        <w:t xml:space="preserve"> norma legal</w:t>
      </w:r>
      <w:r w:rsidRPr="005149F5">
        <w:rPr>
          <w:rFonts w:ascii="Times New Roman" w:hAnsi="Times New Roman" w:cs="Times New Roman"/>
          <w:sz w:val="28"/>
          <w:szCs w:val="28"/>
        </w:rPr>
        <w:t xml:space="preserve"> algun</w:t>
      </w:r>
      <w:r w:rsidRPr="005149F5">
        <w:rPr>
          <w:rFonts w:ascii="Times New Roman" w:hAnsi="Times New Roman" w:cs="Times New Roman"/>
          <w:sz w:val="28"/>
          <w:szCs w:val="28"/>
        </w:rPr>
        <w:t>a</w:t>
      </w:r>
      <w:r w:rsidRPr="005149F5">
        <w:rPr>
          <w:rFonts w:ascii="Times New Roman" w:hAnsi="Times New Roman" w:cs="Times New Roman"/>
          <w:sz w:val="28"/>
          <w:szCs w:val="28"/>
        </w:rPr>
        <w:t>. La extensión de una sanción en función de un v</w:t>
      </w:r>
      <w:r w:rsidRPr="005149F5">
        <w:rPr>
          <w:rFonts w:ascii="Times New Roman" w:hAnsi="Times New Roman" w:cs="Times New Roman"/>
          <w:sz w:val="28"/>
          <w:szCs w:val="28"/>
        </w:rPr>
        <w:t>í</w:t>
      </w:r>
      <w:r w:rsidRPr="005149F5">
        <w:rPr>
          <w:rFonts w:ascii="Times New Roman" w:hAnsi="Times New Roman" w:cs="Times New Roman"/>
          <w:sz w:val="28"/>
          <w:szCs w:val="28"/>
        </w:rPr>
        <w:t xml:space="preserve">nculo familiar con aquel que ha defraudado el ordenamiento, </w:t>
      </w:r>
      <w:r w:rsidRPr="005149F5">
        <w:rPr>
          <w:rFonts w:ascii="Times New Roman" w:hAnsi="Times New Roman" w:cs="Times New Roman"/>
          <w:sz w:val="28"/>
          <w:szCs w:val="28"/>
        </w:rPr>
        <w:t>implica reprochar el comportamiento no por lo que se hace sino por una situación familiar sobre la que</w:t>
      </w:r>
      <w:r w:rsidRPr="005149F5">
        <w:rPr>
          <w:rFonts w:ascii="Times New Roman" w:hAnsi="Times New Roman" w:cs="Times New Roman"/>
          <w:sz w:val="28"/>
          <w:szCs w:val="28"/>
        </w:rPr>
        <w:t xml:space="preserve"> no se decide.</w:t>
      </w:r>
    </w:p>
    <w:p w:rsidR="00AF5C84" w:rsidRPr="005149F5" w:rsidRDefault="005149F5" w:rsidP="002E2BDF">
      <w:pPr>
        <w:pStyle w:val="Prrafodelista"/>
        <w:tabs>
          <w:tab w:val="left" w:pos="284"/>
        </w:tabs>
        <w:spacing w:after="0" w:line="240" w:lineRule="auto"/>
        <w:ind w:left="0" w:right="-234"/>
        <w:jc w:val="both"/>
        <w:rPr>
          <w:rFonts w:ascii="Times New Roman" w:hAnsi="Times New Roman" w:cs="Times New Roman"/>
          <w:bCs/>
          <w:sz w:val="28"/>
          <w:szCs w:val="28"/>
        </w:rPr>
      </w:pPr>
    </w:p>
    <w:p w:rsidR="00D75D43" w:rsidRPr="005149F5" w:rsidRDefault="005149F5" w:rsidP="002E2BDF">
      <w:pPr>
        <w:pStyle w:val="Prrafodelista"/>
        <w:numPr>
          <w:ilvl w:val="0"/>
          <w:numId w:val="8"/>
        </w:numPr>
        <w:tabs>
          <w:tab w:val="left" w:pos="284"/>
        </w:tabs>
        <w:spacing w:after="0" w:line="240" w:lineRule="auto"/>
        <w:ind w:left="0" w:right="-234" w:firstLine="0"/>
        <w:jc w:val="both"/>
        <w:rPr>
          <w:rFonts w:ascii="Times New Roman" w:hAnsi="Times New Roman" w:cs="Times New Roman"/>
          <w:bCs/>
          <w:sz w:val="28"/>
          <w:szCs w:val="28"/>
        </w:rPr>
      </w:pPr>
      <w:r w:rsidRPr="005149F5">
        <w:rPr>
          <w:rFonts w:ascii="Times New Roman" w:hAnsi="Times New Roman" w:cs="Times New Roman"/>
          <w:sz w:val="28"/>
          <w:szCs w:val="28"/>
        </w:rPr>
        <w:t>No obstante, consider</w:t>
      </w:r>
      <w:r w:rsidRPr="005149F5">
        <w:rPr>
          <w:rFonts w:ascii="Times New Roman" w:hAnsi="Times New Roman" w:cs="Times New Roman"/>
          <w:sz w:val="28"/>
          <w:szCs w:val="28"/>
        </w:rPr>
        <w:t>o</w:t>
      </w:r>
      <w:r w:rsidRPr="005149F5">
        <w:rPr>
          <w:rFonts w:ascii="Times New Roman" w:hAnsi="Times New Roman" w:cs="Times New Roman"/>
          <w:sz w:val="28"/>
          <w:szCs w:val="28"/>
        </w:rPr>
        <w:t xml:space="preserve"> que respecto de la expresión “asociados” existía una interpretación que permitía preservar parcialmente la decisión del legislador. En este sentido, aunque es inconstitucional establecer de manera general que </w:t>
      </w:r>
      <w:r w:rsidRPr="005149F5">
        <w:rPr>
          <w:rFonts w:ascii="Times New Roman" w:hAnsi="Times New Roman" w:cs="Times New Roman"/>
          <w:i/>
          <w:sz w:val="28"/>
          <w:szCs w:val="28"/>
        </w:rPr>
        <w:t xml:space="preserve">todos </w:t>
      </w:r>
      <w:r w:rsidRPr="005149F5">
        <w:rPr>
          <w:rFonts w:ascii="Times New Roman" w:hAnsi="Times New Roman" w:cs="Times New Roman"/>
          <w:i/>
          <w:sz w:val="28"/>
          <w:szCs w:val="28"/>
        </w:rPr>
        <w:t>los asociados</w:t>
      </w:r>
      <w:r w:rsidRPr="005149F5">
        <w:rPr>
          <w:rFonts w:ascii="Times New Roman" w:hAnsi="Times New Roman" w:cs="Times New Roman"/>
          <w:sz w:val="28"/>
          <w:szCs w:val="28"/>
        </w:rPr>
        <w:t xml:space="preserve"> de una persona jurídica sean destinatarios de la inhabilidad que se le impone a esta, no es contrario a la Constitución extenderla a </w:t>
      </w:r>
      <w:r w:rsidRPr="005149F5">
        <w:rPr>
          <w:rFonts w:ascii="Times New Roman" w:hAnsi="Times New Roman" w:cs="Times New Roman"/>
          <w:sz w:val="28"/>
          <w:szCs w:val="28"/>
        </w:rPr>
        <w:t xml:space="preserve">aquellos </w:t>
      </w:r>
      <w:r w:rsidRPr="005149F5">
        <w:rPr>
          <w:rFonts w:ascii="Times New Roman" w:hAnsi="Times New Roman" w:cs="Times New Roman"/>
          <w:sz w:val="28"/>
          <w:szCs w:val="28"/>
        </w:rPr>
        <w:t>asociados que, por</w:t>
      </w:r>
      <w:r w:rsidRPr="005149F5">
        <w:rPr>
          <w:rFonts w:ascii="Times New Roman" w:hAnsi="Times New Roman" w:cs="Times New Roman"/>
          <w:sz w:val="28"/>
          <w:szCs w:val="28"/>
        </w:rPr>
        <w:t xml:space="preserve"> el tipo de participación</w:t>
      </w:r>
      <w:r w:rsidRPr="005149F5">
        <w:rPr>
          <w:rFonts w:ascii="Times New Roman" w:hAnsi="Times New Roman" w:cs="Times New Roman"/>
          <w:sz w:val="28"/>
          <w:szCs w:val="28"/>
        </w:rPr>
        <w:t xml:space="preserve"> en la persona jurídica, tienen la condición de socios</w:t>
      </w:r>
      <w:r w:rsidRPr="005149F5">
        <w:rPr>
          <w:rFonts w:ascii="Times New Roman" w:hAnsi="Times New Roman" w:cs="Times New Roman"/>
          <w:sz w:val="28"/>
          <w:szCs w:val="28"/>
        </w:rPr>
        <w:t xml:space="preserve"> o </w:t>
      </w:r>
      <w:r w:rsidRPr="005149F5">
        <w:rPr>
          <w:rFonts w:ascii="Times New Roman" w:hAnsi="Times New Roman" w:cs="Times New Roman"/>
          <w:sz w:val="28"/>
          <w:szCs w:val="28"/>
        </w:rPr>
        <w:t>accionistas</w:t>
      </w:r>
      <w:r w:rsidRPr="005149F5">
        <w:rPr>
          <w:rFonts w:ascii="Times New Roman" w:hAnsi="Times New Roman" w:cs="Times New Roman"/>
          <w:sz w:val="28"/>
          <w:szCs w:val="28"/>
        </w:rPr>
        <w:t xml:space="preserve"> controlantes, esto es, personas con capacidad para orientar de manera decisiva el sentido de su actuación. </w:t>
      </w:r>
    </w:p>
    <w:p w:rsidR="00D75D43" w:rsidRPr="005149F5" w:rsidRDefault="005149F5" w:rsidP="002E2BDF">
      <w:pPr>
        <w:pStyle w:val="Prrafodelista"/>
        <w:tabs>
          <w:tab w:val="left" w:pos="284"/>
        </w:tabs>
        <w:spacing w:after="0" w:line="240" w:lineRule="auto"/>
        <w:ind w:left="0" w:right="-234"/>
        <w:jc w:val="both"/>
        <w:rPr>
          <w:rFonts w:ascii="Times New Roman" w:hAnsi="Times New Roman" w:cs="Times New Roman"/>
          <w:bCs/>
          <w:sz w:val="28"/>
          <w:szCs w:val="28"/>
        </w:rPr>
      </w:pPr>
    </w:p>
    <w:p w:rsidR="004328ED" w:rsidRPr="005149F5" w:rsidRDefault="005149F5" w:rsidP="004328ED">
      <w:pPr>
        <w:pStyle w:val="Prrafodelista"/>
        <w:numPr>
          <w:ilvl w:val="0"/>
          <w:numId w:val="8"/>
        </w:numPr>
        <w:tabs>
          <w:tab w:val="left" w:pos="284"/>
        </w:tabs>
        <w:spacing w:after="0" w:line="240" w:lineRule="auto"/>
        <w:ind w:left="0" w:right="-234" w:firstLine="0"/>
        <w:jc w:val="both"/>
        <w:rPr>
          <w:rFonts w:ascii="Times New Roman" w:hAnsi="Times New Roman" w:cs="Times New Roman"/>
          <w:bCs/>
          <w:sz w:val="28"/>
          <w:szCs w:val="28"/>
        </w:rPr>
      </w:pPr>
      <w:r w:rsidRPr="005149F5">
        <w:rPr>
          <w:rFonts w:ascii="Times New Roman" w:hAnsi="Times New Roman" w:cs="Times New Roman"/>
          <w:sz w:val="28"/>
          <w:szCs w:val="28"/>
        </w:rPr>
        <w:t xml:space="preserve">Es por ello que la Corte ha debido declarar </w:t>
      </w:r>
      <w:r w:rsidRPr="005149F5">
        <w:rPr>
          <w:rFonts w:ascii="Times New Roman" w:hAnsi="Times New Roman" w:cs="Times New Roman"/>
          <w:sz w:val="28"/>
          <w:szCs w:val="28"/>
        </w:rPr>
        <w:t>la exequibilidad de la expresión “</w:t>
      </w:r>
      <w:r w:rsidRPr="005149F5">
        <w:rPr>
          <w:rFonts w:ascii="Times New Roman" w:hAnsi="Times New Roman" w:cs="Times New Roman"/>
          <w:i/>
          <w:sz w:val="28"/>
          <w:szCs w:val="28"/>
        </w:rPr>
        <w:t>asociados</w:t>
      </w:r>
      <w:r w:rsidRPr="005149F5">
        <w:rPr>
          <w:rFonts w:ascii="Times New Roman" w:hAnsi="Times New Roman" w:cs="Times New Roman"/>
          <w:sz w:val="28"/>
          <w:szCs w:val="28"/>
        </w:rPr>
        <w:t>”</w:t>
      </w:r>
      <w:r w:rsidRPr="005149F5">
        <w:rPr>
          <w:rFonts w:ascii="Times New Roman" w:hAnsi="Times New Roman" w:cs="Times New Roman"/>
          <w:sz w:val="28"/>
          <w:szCs w:val="28"/>
        </w:rPr>
        <w:t>,</w:t>
      </w:r>
      <w:r w:rsidRPr="005149F5">
        <w:rPr>
          <w:rFonts w:ascii="Times New Roman" w:hAnsi="Times New Roman" w:cs="Times New Roman"/>
          <w:sz w:val="28"/>
          <w:szCs w:val="28"/>
        </w:rPr>
        <w:t xml:space="preserve"> en el entendido de que se refería única y exc</w:t>
      </w:r>
      <w:r w:rsidRPr="005149F5">
        <w:rPr>
          <w:rFonts w:ascii="Times New Roman" w:hAnsi="Times New Roman" w:cs="Times New Roman"/>
          <w:sz w:val="28"/>
          <w:szCs w:val="28"/>
        </w:rPr>
        <w:t>lusivamente a aquell</w:t>
      </w:r>
      <w:r w:rsidRPr="005149F5">
        <w:rPr>
          <w:rFonts w:ascii="Times New Roman" w:hAnsi="Times New Roman" w:cs="Times New Roman"/>
          <w:sz w:val="28"/>
          <w:szCs w:val="28"/>
        </w:rPr>
        <w:t>a</w:t>
      </w:r>
      <w:r w:rsidRPr="005149F5">
        <w:rPr>
          <w:rFonts w:ascii="Times New Roman" w:hAnsi="Times New Roman" w:cs="Times New Roman"/>
          <w:sz w:val="28"/>
          <w:szCs w:val="28"/>
        </w:rPr>
        <w:t>s</w:t>
      </w:r>
      <w:r w:rsidRPr="005149F5">
        <w:rPr>
          <w:rFonts w:ascii="Times New Roman" w:hAnsi="Times New Roman" w:cs="Times New Roman"/>
          <w:sz w:val="28"/>
          <w:szCs w:val="28"/>
        </w:rPr>
        <w:t xml:space="preserve"> personas que tuvieran l</w:t>
      </w:r>
      <w:r w:rsidRPr="005149F5">
        <w:rPr>
          <w:rFonts w:ascii="Times New Roman" w:hAnsi="Times New Roman" w:cs="Times New Roman"/>
          <w:sz w:val="28"/>
          <w:szCs w:val="28"/>
        </w:rPr>
        <w:t>a condición de controlantes de la persona jurídica en los términos previstos por la ley. En apoyo de este planteamiento concurrían al menos dos razones de especial importancia. De una parte, tal modulación impe</w:t>
      </w:r>
      <w:r w:rsidRPr="005149F5">
        <w:rPr>
          <w:rFonts w:ascii="Times New Roman" w:hAnsi="Times New Roman" w:cs="Times New Roman"/>
          <w:sz w:val="28"/>
          <w:szCs w:val="28"/>
        </w:rPr>
        <w:t>día que las personas jurídicas fueran empleadas por aquellos socios que las controlan, como un instrumento para eludir una restricción cuyo fin es asegurar el adecuado funcionamiento de los organismos que apoyan las actividades de tránsito. De otra, se tra</w:t>
      </w:r>
      <w:r w:rsidRPr="005149F5">
        <w:rPr>
          <w:rFonts w:ascii="Times New Roman" w:hAnsi="Times New Roman" w:cs="Times New Roman"/>
          <w:sz w:val="28"/>
          <w:szCs w:val="28"/>
        </w:rPr>
        <w:t xml:space="preserve">taba de una forma de preservar la decisión adoptada por el Congreso y, en esa medida, optimizar el desarrollo del principio democrático. </w:t>
      </w:r>
    </w:p>
    <w:p w:rsidR="004328ED" w:rsidRPr="005149F5" w:rsidRDefault="005149F5" w:rsidP="004328ED">
      <w:pPr>
        <w:pStyle w:val="Prrafodelista"/>
        <w:tabs>
          <w:tab w:val="left" w:pos="284"/>
        </w:tabs>
        <w:spacing w:after="0" w:line="240" w:lineRule="auto"/>
        <w:ind w:left="0" w:right="-234"/>
        <w:jc w:val="both"/>
        <w:rPr>
          <w:rFonts w:ascii="Times New Roman" w:hAnsi="Times New Roman" w:cs="Times New Roman"/>
          <w:bCs/>
          <w:sz w:val="28"/>
          <w:szCs w:val="28"/>
        </w:rPr>
      </w:pPr>
    </w:p>
    <w:p w:rsidR="002E2BDF" w:rsidRPr="005149F5" w:rsidRDefault="005149F5" w:rsidP="002E2BDF">
      <w:pPr>
        <w:pStyle w:val="Prrafodelista"/>
        <w:numPr>
          <w:ilvl w:val="0"/>
          <w:numId w:val="8"/>
        </w:numPr>
        <w:tabs>
          <w:tab w:val="left" w:pos="284"/>
        </w:tabs>
        <w:spacing w:after="0" w:line="240" w:lineRule="auto"/>
        <w:ind w:left="0" w:right="-234" w:firstLine="0"/>
        <w:jc w:val="both"/>
        <w:rPr>
          <w:rFonts w:ascii="Times New Roman" w:hAnsi="Times New Roman" w:cs="Times New Roman"/>
          <w:bCs/>
          <w:sz w:val="28"/>
          <w:szCs w:val="28"/>
        </w:rPr>
      </w:pPr>
      <w:r w:rsidRPr="005149F5">
        <w:rPr>
          <w:rFonts w:ascii="Times New Roman" w:hAnsi="Times New Roman" w:cs="Times New Roman"/>
          <w:bCs/>
          <w:sz w:val="28"/>
          <w:szCs w:val="28"/>
        </w:rPr>
        <w:t xml:space="preserve">Con el objetivo de fundamentar la improcedencia de </w:t>
      </w:r>
      <w:r w:rsidRPr="005149F5">
        <w:rPr>
          <w:rFonts w:ascii="Times New Roman" w:hAnsi="Times New Roman" w:cs="Times New Roman"/>
          <w:bCs/>
          <w:sz w:val="28"/>
          <w:szCs w:val="28"/>
        </w:rPr>
        <w:t>una decisión de constitucionalidad condicionada</w:t>
      </w:r>
      <w:r w:rsidRPr="005149F5">
        <w:rPr>
          <w:rFonts w:ascii="Times New Roman" w:hAnsi="Times New Roman" w:cs="Times New Roman"/>
          <w:bCs/>
          <w:sz w:val="28"/>
          <w:szCs w:val="28"/>
        </w:rPr>
        <w:t>,</w:t>
      </w:r>
      <w:r w:rsidRPr="005149F5">
        <w:rPr>
          <w:rFonts w:ascii="Times New Roman" w:hAnsi="Times New Roman" w:cs="Times New Roman"/>
          <w:bCs/>
          <w:sz w:val="28"/>
          <w:szCs w:val="28"/>
        </w:rPr>
        <w:t xml:space="preserve"> la sentencia </w:t>
      </w:r>
      <w:r w:rsidRPr="005149F5">
        <w:rPr>
          <w:rFonts w:ascii="Times New Roman" w:hAnsi="Times New Roman" w:cs="Times New Roman"/>
          <w:bCs/>
          <w:sz w:val="28"/>
          <w:szCs w:val="28"/>
        </w:rPr>
        <w:t>C-052 de 2024 presentó tres razones en el</w:t>
      </w:r>
      <w:r w:rsidRPr="005149F5">
        <w:rPr>
          <w:rFonts w:ascii="Times New Roman" w:hAnsi="Times New Roman" w:cs="Times New Roman"/>
          <w:bCs/>
          <w:sz w:val="28"/>
          <w:szCs w:val="28"/>
        </w:rPr>
        <w:t xml:space="preserve"> fundamento jurídico 123</w:t>
      </w:r>
      <w:r w:rsidRPr="005149F5">
        <w:rPr>
          <w:rFonts w:ascii="Times New Roman" w:hAnsi="Times New Roman" w:cs="Times New Roman"/>
          <w:bCs/>
          <w:sz w:val="28"/>
          <w:szCs w:val="28"/>
        </w:rPr>
        <w:t>. Dijo entonces:</w:t>
      </w:r>
      <w:r w:rsidRPr="005149F5">
        <w:rPr>
          <w:rFonts w:ascii="Times New Roman" w:hAnsi="Times New Roman" w:cs="Times New Roman"/>
          <w:bCs/>
          <w:sz w:val="28"/>
          <w:szCs w:val="28"/>
        </w:rPr>
        <w:t xml:space="preserve"> </w:t>
      </w:r>
    </w:p>
    <w:p w:rsidR="00AB24AF" w:rsidRPr="005149F5" w:rsidRDefault="005149F5" w:rsidP="004575C3">
      <w:pPr>
        <w:pStyle w:val="Prrafodelista"/>
        <w:tabs>
          <w:tab w:val="left" w:pos="284"/>
        </w:tabs>
        <w:spacing w:after="0" w:line="240" w:lineRule="auto"/>
        <w:ind w:left="0"/>
        <w:jc w:val="both"/>
        <w:rPr>
          <w:rFonts w:ascii="Times New Roman" w:hAnsi="Times New Roman" w:cs="Times New Roman"/>
          <w:bCs/>
          <w:sz w:val="28"/>
          <w:szCs w:val="28"/>
        </w:rPr>
      </w:pPr>
    </w:p>
    <w:p w:rsidR="002E2BDF" w:rsidRPr="005149F5" w:rsidRDefault="005149F5" w:rsidP="00A56480">
      <w:pPr>
        <w:pStyle w:val="Prrafodelista"/>
        <w:autoSpaceDE w:val="0"/>
        <w:autoSpaceDN w:val="0"/>
        <w:spacing w:after="0" w:line="240" w:lineRule="auto"/>
        <w:ind w:left="567" w:right="335"/>
        <w:jc w:val="both"/>
        <w:rPr>
          <w:rFonts w:ascii="Times New Roman" w:hAnsi="Times New Roman" w:cs="Times New Roman"/>
          <w:color w:val="000000"/>
          <w:sz w:val="28"/>
          <w:szCs w:val="24"/>
          <w:lang w:eastAsia="es-ES"/>
        </w:rPr>
      </w:pPr>
      <w:bookmarkStart w:id="25" w:name="_Hlk196845050"/>
      <w:r w:rsidRPr="005149F5">
        <w:rPr>
          <w:rFonts w:ascii="Times New Roman" w:hAnsi="Times New Roman" w:cs="Times New Roman"/>
          <w:color w:val="000000"/>
          <w:sz w:val="28"/>
          <w:szCs w:val="24"/>
          <w:lang w:val="es-CO" w:eastAsia="es-ES"/>
        </w:rPr>
        <w:t>“</w:t>
      </w:r>
      <w:r w:rsidRPr="005149F5">
        <w:rPr>
          <w:rFonts w:ascii="Times New Roman" w:hAnsi="Times New Roman" w:cs="Times New Roman"/>
          <w:color w:val="000000"/>
          <w:sz w:val="28"/>
          <w:szCs w:val="24"/>
          <w:lang w:val="es-CO" w:eastAsia="es-ES"/>
        </w:rPr>
        <w:t xml:space="preserve">No obstante lo anterior, para esta Corporación, </w:t>
      </w:r>
      <w:r w:rsidRPr="005149F5">
        <w:rPr>
          <w:rFonts w:ascii="Times New Roman" w:hAnsi="Times New Roman" w:cs="Times New Roman"/>
          <w:kern w:val="1"/>
          <w:sz w:val="28"/>
          <w:szCs w:val="24"/>
          <w:lang w:val="es-CO"/>
        </w:rPr>
        <w:t>no cabe</w:t>
      </w:r>
      <w:r w:rsidRPr="005149F5">
        <w:rPr>
          <w:rFonts w:ascii="Times New Roman" w:hAnsi="Times New Roman" w:cs="Times New Roman"/>
          <w:color w:val="000000"/>
          <w:sz w:val="28"/>
          <w:szCs w:val="24"/>
          <w:lang w:eastAsia="es-ES"/>
        </w:rPr>
        <w:t xml:space="preserve"> proferir un fallo interpretativo o condicionado, por tres motivos: en </w:t>
      </w:r>
      <w:r w:rsidRPr="005149F5">
        <w:rPr>
          <w:rFonts w:ascii="Times New Roman" w:hAnsi="Times New Roman" w:cs="Times New Roman"/>
          <w:i/>
          <w:iCs/>
          <w:color w:val="000000"/>
          <w:sz w:val="28"/>
          <w:szCs w:val="24"/>
          <w:lang w:eastAsia="es-ES"/>
        </w:rPr>
        <w:t>primer lugar</w:t>
      </w:r>
      <w:r w:rsidRPr="005149F5">
        <w:rPr>
          <w:rFonts w:ascii="Times New Roman" w:hAnsi="Times New Roman" w:cs="Times New Roman"/>
          <w:color w:val="000000"/>
          <w:sz w:val="28"/>
          <w:szCs w:val="24"/>
          <w:lang w:eastAsia="es-ES"/>
        </w:rPr>
        <w:t xml:space="preserve">, porque si efectivamente un asociado </w:t>
      </w:r>
      <w:r w:rsidRPr="005149F5">
        <w:rPr>
          <w:rFonts w:ascii="Times New Roman" w:hAnsi="Times New Roman" w:cs="Times New Roman"/>
          <w:color w:val="000000"/>
          <w:sz w:val="28"/>
          <w:szCs w:val="24"/>
          <w:u w:val="single"/>
          <w:lang w:eastAsia="es-ES"/>
        </w:rPr>
        <w:t>llega a tener</w:t>
      </w:r>
      <w:r w:rsidRPr="005149F5">
        <w:rPr>
          <w:rFonts w:ascii="Times New Roman" w:hAnsi="Times New Roman" w:cs="Times New Roman"/>
          <w:color w:val="000000"/>
          <w:sz w:val="28"/>
          <w:szCs w:val="24"/>
          <w:lang w:eastAsia="es-ES"/>
        </w:rPr>
        <w:t xml:space="preserve"> </w:t>
      </w:r>
      <w:r w:rsidRPr="005149F5">
        <w:rPr>
          <w:rFonts w:ascii="Times New Roman" w:hAnsi="Times New Roman" w:cs="Times New Roman"/>
          <w:color w:val="000000"/>
          <w:sz w:val="28"/>
          <w:szCs w:val="24"/>
          <w:u w:val="single"/>
          <w:lang w:eastAsia="es-ES"/>
        </w:rPr>
        <w:t>algún tipo de participación</w:t>
      </w:r>
      <w:r w:rsidRPr="005149F5">
        <w:rPr>
          <w:rFonts w:ascii="Times New Roman" w:hAnsi="Times New Roman" w:cs="Times New Roman"/>
          <w:color w:val="000000"/>
          <w:sz w:val="28"/>
          <w:szCs w:val="24"/>
          <w:lang w:eastAsia="es-ES"/>
        </w:rPr>
        <w:t xml:space="preserve"> en las faltas que dan lugar a la cancelación de la habilitación del OAAT, por razón del tipo de participación, vinculación o relación que pueda llegar a existir, su responsabil</w:t>
      </w:r>
      <w:r w:rsidRPr="005149F5">
        <w:rPr>
          <w:rFonts w:ascii="Times New Roman" w:hAnsi="Times New Roman" w:cs="Times New Roman"/>
          <w:color w:val="000000"/>
          <w:sz w:val="28"/>
          <w:szCs w:val="24"/>
          <w:lang w:eastAsia="es-ES"/>
        </w:rPr>
        <w:t>idad puede predicarse de la regla prevista en la primera parte de la norma, por virtud de la cual la inhabilidad se predica de todas las “</w:t>
      </w:r>
      <w:r w:rsidRPr="005149F5">
        <w:rPr>
          <w:rFonts w:ascii="Times New Roman" w:hAnsi="Times New Roman" w:cs="Times New Roman"/>
          <w:i/>
          <w:iCs/>
          <w:color w:val="000000"/>
          <w:sz w:val="28"/>
          <w:szCs w:val="24"/>
          <w:lang w:eastAsia="es-ES"/>
        </w:rPr>
        <w:t xml:space="preserve">(…) personas naturales o jurídicas que </w:t>
      </w:r>
      <w:r w:rsidRPr="005149F5">
        <w:rPr>
          <w:rFonts w:ascii="Times New Roman" w:hAnsi="Times New Roman" w:cs="Times New Roman"/>
          <w:b/>
          <w:bCs/>
          <w:i/>
          <w:iCs/>
          <w:color w:val="000000"/>
          <w:sz w:val="28"/>
          <w:szCs w:val="24"/>
          <w:lang w:eastAsia="es-ES"/>
        </w:rPr>
        <w:t>hayan dado lugar</w:t>
      </w:r>
      <w:r w:rsidRPr="005149F5">
        <w:rPr>
          <w:rFonts w:ascii="Times New Roman" w:hAnsi="Times New Roman" w:cs="Times New Roman"/>
          <w:i/>
          <w:iCs/>
          <w:color w:val="000000"/>
          <w:sz w:val="28"/>
          <w:szCs w:val="24"/>
          <w:lang w:eastAsia="es-ES"/>
        </w:rPr>
        <w:t xml:space="preserve"> a la cancelación (…)</w:t>
      </w:r>
      <w:r w:rsidRPr="005149F5">
        <w:rPr>
          <w:rFonts w:ascii="Times New Roman" w:hAnsi="Times New Roman" w:cs="Times New Roman"/>
          <w:color w:val="000000"/>
          <w:sz w:val="28"/>
          <w:szCs w:val="24"/>
          <w:lang w:eastAsia="es-ES"/>
        </w:rPr>
        <w:t xml:space="preserve">”; en </w:t>
      </w:r>
      <w:r w:rsidRPr="005149F5">
        <w:rPr>
          <w:rFonts w:ascii="Times New Roman" w:hAnsi="Times New Roman" w:cs="Times New Roman"/>
          <w:i/>
          <w:iCs/>
          <w:color w:val="000000"/>
          <w:sz w:val="28"/>
          <w:szCs w:val="24"/>
          <w:lang w:eastAsia="es-ES"/>
        </w:rPr>
        <w:t>segundo lugar</w:t>
      </w:r>
      <w:r w:rsidRPr="005149F5">
        <w:rPr>
          <w:rFonts w:ascii="Times New Roman" w:hAnsi="Times New Roman" w:cs="Times New Roman"/>
          <w:color w:val="000000"/>
          <w:sz w:val="28"/>
          <w:szCs w:val="24"/>
          <w:lang w:eastAsia="es-ES"/>
        </w:rPr>
        <w:t xml:space="preserve">, porque las </w:t>
      </w:r>
      <w:r w:rsidRPr="005149F5">
        <w:rPr>
          <w:rFonts w:ascii="Times New Roman" w:hAnsi="Times New Roman" w:cs="Times New Roman"/>
          <w:color w:val="000000"/>
          <w:sz w:val="28"/>
          <w:szCs w:val="24"/>
          <w:lang w:eastAsia="es-ES"/>
        </w:rPr>
        <w:t>sentencias</w:t>
      </w:r>
      <w:r w:rsidRPr="005149F5">
        <w:rPr>
          <w:rFonts w:ascii="Times New Roman" w:hAnsi="Times New Roman" w:cs="Times New Roman"/>
          <w:color w:val="000000"/>
          <w:sz w:val="28"/>
          <w:szCs w:val="24"/>
          <w:lang w:eastAsia="es-ES"/>
        </w:rPr>
        <w:t xml:space="preserve"> interpretativas solo caben cuando se trata de varias lecturas que se derivan de un mismo precepto normativo (sentencia C-121 de 2018), lo que no ocurre en el caso bajo examen, en el que el texto acusado, en cuanto refiere a la palabra “</w:t>
      </w:r>
      <w:r w:rsidRPr="005149F5">
        <w:rPr>
          <w:rFonts w:ascii="Times New Roman" w:hAnsi="Times New Roman" w:cs="Times New Roman"/>
          <w:i/>
          <w:iCs/>
          <w:color w:val="000000"/>
          <w:sz w:val="28"/>
          <w:szCs w:val="24"/>
          <w:lang w:eastAsia="es-ES"/>
        </w:rPr>
        <w:t>asociado</w:t>
      </w:r>
      <w:r w:rsidRPr="005149F5">
        <w:rPr>
          <w:rFonts w:ascii="Times New Roman" w:hAnsi="Times New Roman" w:cs="Times New Roman"/>
          <w:color w:val="000000"/>
          <w:sz w:val="28"/>
          <w:szCs w:val="24"/>
          <w:lang w:eastAsia="es-ES"/>
        </w:rPr>
        <w:t>”, no permi</w:t>
      </w:r>
      <w:r w:rsidRPr="005149F5">
        <w:rPr>
          <w:rFonts w:ascii="Times New Roman" w:hAnsi="Times New Roman" w:cs="Times New Roman"/>
          <w:color w:val="000000"/>
          <w:sz w:val="28"/>
          <w:szCs w:val="24"/>
          <w:lang w:eastAsia="es-ES"/>
        </w:rPr>
        <w:t xml:space="preserve">te predicar de allí un régimen de responsabilidad personal, dada la generalidad con que se adoptó dicha fórmula. Y, en </w:t>
      </w:r>
      <w:r w:rsidRPr="005149F5">
        <w:rPr>
          <w:rFonts w:ascii="Times New Roman" w:hAnsi="Times New Roman" w:cs="Times New Roman"/>
          <w:i/>
          <w:iCs/>
          <w:color w:val="000000"/>
          <w:sz w:val="28"/>
          <w:szCs w:val="24"/>
          <w:lang w:eastAsia="es-ES"/>
        </w:rPr>
        <w:t>tercer lugar</w:t>
      </w:r>
      <w:r w:rsidRPr="005149F5">
        <w:rPr>
          <w:rFonts w:ascii="Times New Roman" w:hAnsi="Times New Roman" w:cs="Times New Roman"/>
          <w:color w:val="000000"/>
          <w:sz w:val="28"/>
          <w:szCs w:val="24"/>
          <w:lang w:eastAsia="es-ES"/>
        </w:rPr>
        <w:t>, porque una modulación de ese precepto implicaría una mayor intervención</w:t>
      </w:r>
      <w:r w:rsidRPr="005149F5">
        <w:rPr>
          <w:rFonts w:ascii="Times New Roman" w:hAnsi="Times New Roman" w:cs="Times New Roman"/>
          <w:color w:val="000000"/>
          <w:sz w:val="28"/>
          <w:szCs w:val="24"/>
          <w:lang w:eastAsia="es-ES"/>
        </w:rPr>
        <w:t xml:space="preserve"> de la Corte en el contenido y alcance de la disposi</w:t>
      </w:r>
      <w:r w:rsidRPr="005149F5">
        <w:rPr>
          <w:rFonts w:ascii="Times New Roman" w:hAnsi="Times New Roman" w:cs="Times New Roman"/>
          <w:color w:val="000000"/>
          <w:sz w:val="28"/>
          <w:szCs w:val="24"/>
          <w:lang w:eastAsia="es-ES"/>
        </w:rPr>
        <w:t>ción demandada y en la valoración particular de cada esquema societario, con el riesgo de dejar por fuera hipótesis en las que exista una efectiva responsabilidad de un asociado que conduzca a la inhabilidad, la cual definitivamente queda cubierta con la r</w:t>
      </w:r>
      <w:r w:rsidRPr="005149F5">
        <w:rPr>
          <w:rFonts w:ascii="Times New Roman" w:hAnsi="Times New Roman" w:cs="Times New Roman"/>
          <w:color w:val="000000"/>
          <w:sz w:val="28"/>
          <w:szCs w:val="24"/>
          <w:lang w:eastAsia="es-ES"/>
        </w:rPr>
        <w:t>egla prevista en la primera parte de la norma</w:t>
      </w:r>
      <w:r w:rsidRPr="005149F5">
        <w:rPr>
          <w:rFonts w:ascii="Times New Roman" w:hAnsi="Times New Roman" w:cs="Times New Roman"/>
          <w:color w:val="000000"/>
          <w:sz w:val="28"/>
          <w:szCs w:val="24"/>
          <w:lang w:eastAsia="es-ES"/>
        </w:rPr>
        <w:t>”</w:t>
      </w:r>
      <w:r w:rsidRPr="005149F5">
        <w:rPr>
          <w:rFonts w:ascii="Times New Roman" w:hAnsi="Times New Roman" w:cs="Times New Roman"/>
          <w:color w:val="000000"/>
          <w:sz w:val="28"/>
          <w:szCs w:val="24"/>
          <w:lang w:eastAsia="es-ES"/>
        </w:rPr>
        <w:t xml:space="preserve"> (Subrayas no son del texto original)</w:t>
      </w:r>
      <w:r w:rsidRPr="005149F5">
        <w:rPr>
          <w:rFonts w:ascii="Times New Roman" w:hAnsi="Times New Roman" w:cs="Times New Roman"/>
          <w:color w:val="000000"/>
          <w:sz w:val="28"/>
          <w:szCs w:val="24"/>
          <w:lang w:eastAsia="es-ES"/>
        </w:rPr>
        <w:t xml:space="preserve">. </w:t>
      </w:r>
    </w:p>
    <w:p w:rsidR="00A56480" w:rsidRPr="005149F5" w:rsidRDefault="005149F5" w:rsidP="00A56480">
      <w:pPr>
        <w:autoSpaceDE w:val="0"/>
        <w:autoSpaceDN w:val="0"/>
        <w:spacing w:after="0" w:line="240" w:lineRule="auto"/>
        <w:ind w:right="335"/>
        <w:jc w:val="both"/>
        <w:rPr>
          <w:rFonts w:ascii="Times New Roman" w:hAnsi="Times New Roman" w:cs="Times New Roman"/>
          <w:color w:val="000000"/>
          <w:sz w:val="28"/>
          <w:szCs w:val="28"/>
          <w:lang w:eastAsia="es-ES"/>
        </w:rPr>
      </w:pPr>
    </w:p>
    <w:p w:rsidR="00A56480" w:rsidRPr="005149F5" w:rsidRDefault="005149F5" w:rsidP="00A56480">
      <w:pPr>
        <w:pStyle w:val="Prrafodelista"/>
        <w:numPr>
          <w:ilvl w:val="0"/>
          <w:numId w:val="8"/>
        </w:numPr>
        <w:tabs>
          <w:tab w:val="left" w:pos="284"/>
        </w:tabs>
        <w:spacing w:after="0" w:line="240" w:lineRule="auto"/>
        <w:ind w:left="0" w:right="-234" w:firstLine="0"/>
        <w:jc w:val="both"/>
        <w:rPr>
          <w:rFonts w:ascii="Times New Roman" w:hAnsi="Times New Roman" w:cs="Times New Roman"/>
          <w:color w:val="000000"/>
          <w:sz w:val="28"/>
          <w:szCs w:val="28"/>
          <w:lang w:eastAsia="es-ES"/>
        </w:rPr>
      </w:pPr>
      <w:r w:rsidRPr="005149F5">
        <w:rPr>
          <w:rFonts w:ascii="Times New Roman" w:hAnsi="Times New Roman" w:cs="Times New Roman"/>
          <w:color w:val="000000"/>
          <w:sz w:val="28"/>
          <w:szCs w:val="28"/>
          <w:lang w:eastAsia="es-ES"/>
        </w:rPr>
        <w:t>Creo que tales razones se enfrentan a objeciones muy agudas que han debido motivar una decisión diferente. A continuación</w:t>
      </w:r>
      <w:r w:rsidRPr="005149F5">
        <w:rPr>
          <w:rFonts w:ascii="Times New Roman" w:hAnsi="Times New Roman" w:cs="Times New Roman"/>
          <w:color w:val="000000"/>
          <w:sz w:val="28"/>
          <w:szCs w:val="28"/>
          <w:lang w:eastAsia="es-ES"/>
        </w:rPr>
        <w:t>,</w:t>
      </w:r>
      <w:r w:rsidRPr="005149F5">
        <w:rPr>
          <w:rFonts w:ascii="Times New Roman" w:hAnsi="Times New Roman" w:cs="Times New Roman"/>
          <w:color w:val="000000"/>
          <w:sz w:val="28"/>
          <w:szCs w:val="28"/>
          <w:lang w:eastAsia="es-ES"/>
        </w:rPr>
        <w:t xml:space="preserve"> fundamento</w:t>
      </w:r>
      <w:r w:rsidRPr="005149F5">
        <w:rPr>
          <w:rFonts w:ascii="Times New Roman" w:hAnsi="Times New Roman" w:cs="Times New Roman"/>
          <w:color w:val="000000"/>
          <w:sz w:val="28"/>
          <w:szCs w:val="28"/>
          <w:lang w:eastAsia="es-ES"/>
        </w:rPr>
        <w:t xml:space="preserve"> esta conclusión. </w:t>
      </w:r>
    </w:p>
    <w:p w:rsidR="00E33065" w:rsidRPr="005149F5" w:rsidRDefault="005149F5" w:rsidP="00E33065">
      <w:pPr>
        <w:pStyle w:val="Prrafodelista"/>
        <w:tabs>
          <w:tab w:val="left" w:pos="284"/>
        </w:tabs>
        <w:spacing w:after="0" w:line="240" w:lineRule="auto"/>
        <w:ind w:left="0" w:right="-234"/>
        <w:jc w:val="both"/>
        <w:rPr>
          <w:rFonts w:ascii="Times New Roman" w:hAnsi="Times New Roman" w:cs="Times New Roman"/>
          <w:color w:val="000000"/>
          <w:sz w:val="28"/>
          <w:szCs w:val="28"/>
          <w:lang w:eastAsia="es-ES"/>
        </w:rPr>
      </w:pPr>
    </w:p>
    <w:p w:rsidR="002F0911" w:rsidRPr="005149F5" w:rsidRDefault="005149F5" w:rsidP="004328ED">
      <w:pPr>
        <w:pStyle w:val="Prrafodelista"/>
        <w:numPr>
          <w:ilvl w:val="0"/>
          <w:numId w:val="8"/>
        </w:numPr>
        <w:tabs>
          <w:tab w:val="left" w:pos="284"/>
        </w:tabs>
        <w:spacing w:after="0" w:line="240" w:lineRule="auto"/>
        <w:ind w:left="0" w:right="-234" w:firstLine="0"/>
        <w:contextualSpacing/>
        <w:jc w:val="both"/>
        <w:rPr>
          <w:rFonts w:ascii="Times New Roman" w:hAnsi="Times New Roman" w:cs="Times New Roman"/>
          <w:sz w:val="28"/>
        </w:rPr>
      </w:pPr>
      <w:r w:rsidRPr="005149F5">
        <w:rPr>
          <w:rFonts w:ascii="Times New Roman" w:hAnsi="Times New Roman" w:cs="Times New Roman"/>
          <w:color w:val="000000"/>
          <w:sz w:val="28"/>
          <w:szCs w:val="28"/>
          <w:lang w:eastAsia="es-ES"/>
        </w:rPr>
        <w:t>La primera razón</w:t>
      </w:r>
      <w:r w:rsidRPr="005149F5">
        <w:rPr>
          <w:rFonts w:ascii="Times New Roman" w:hAnsi="Times New Roman" w:cs="Times New Roman"/>
          <w:color w:val="000000"/>
          <w:sz w:val="28"/>
          <w:szCs w:val="28"/>
          <w:lang w:eastAsia="es-ES"/>
        </w:rPr>
        <w:t xml:space="preserve"> presentada por la sentencia, </w:t>
      </w:r>
      <w:r w:rsidRPr="005149F5">
        <w:rPr>
          <w:rFonts w:ascii="Times New Roman" w:hAnsi="Times New Roman" w:cs="Times New Roman"/>
          <w:color w:val="000000"/>
          <w:sz w:val="28"/>
          <w:szCs w:val="28"/>
          <w:lang w:eastAsia="es-ES"/>
        </w:rPr>
        <w:t xml:space="preserve">indica que </w:t>
      </w:r>
      <w:r w:rsidRPr="005149F5">
        <w:rPr>
          <w:rFonts w:ascii="Times New Roman" w:hAnsi="Times New Roman" w:cs="Times New Roman"/>
          <w:color w:val="000000"/>
          <w:sz w:val="28"/>
          <w:szCs w:val="28"/>
          <w:lang w:eastAsia="es-ES"/>
        </w:rPr>
        <w:t>si un</w:t>
      </w:r>
      <w:r w:rsidRPr="005149F5">
        <w:rPr>
          <w:rFonts w:ascii="Times New Roman" w:hAnsi="Times New Roman" w:cs="Times New Roman"/>
          <w:color w:val="000000"/>
          <w:sz w:val="28"/>
          <w:szCs w:val="28"/>
          <w:lang w:eastAsia="es-ES"/>
        </w:rPr>
        <w:t>o de los socios del organismo de apoyo</w:t>
      </w:r>
      <w:r w:rsidRPr="005149F5">
        <w:rPr>
          <w:rFonts w:ascii="Times New Roman" w:hAnsi="Times New Roman" w:cs="Times New Roman"/>
          <w:color w:val="000000"/>
          <w:sz w:val="28"/>
          <w:szCs w:val="28"/>
          <w:lang w:eastAsia="es-ES"/>
        </w:rPr>
        <w:t xml:space="preserve"> </w:t>
      </w:r>
      <w:r w:rsidRPr="005149F5">
        <w:rPr>
          <w:rFonts w:ascii="Times New Roman" w:hAnsi="Times New Roman" w:cs="Times New Roman"/>
          <w:color w:val="000000"/>
          <w:sz w:val="28"/>
          <w:szCs w:val="28"/>
          <w:lang w:eastAsia="es-ES"/>
        </w:rPr>
        <w:t>“</w:t>
      </w:r>
      <w:r w:rsidRPr="005149F5">
        <w:rPr>
          <w:rFonts w:ascii="Times New Roman" w:hAnsi="Times New Roman" w:cs="Times New Roman"/>
          <w:i/>
          <w:color w:val="000000"/>
          <w:sz w:val="28"/>
          <w:szCs w:val="28"/>
          <w:lang w:eastAsia="es-ES"/>
        </w:rPr>
        <w:t>llega a tener</w:t>
      </w:r>
      <w:r w:rsidRPr="005149F5">
        <w:rPr>
          <w:rFonts w:ascii="Times New Roman" w:hAnsi="Times New Roman" w:cs="Times New Roman"/>
          <w:i/>
          <w:color w:val="000000"/>
          <w:sz w:val="28"/>
          <w:szCs w:val="28"/>
          <w:lang w:eastAsia="es-ES"/>
        </w:rPr>
        <w:t xml:space="preserve"> alguna participación</w:t>
      </w:r>
      <w:r w:rsidRPr="005149F5">
        <w:rPr>
          <w:rFonts w:ascii="Times New Roman" w:hAnsi="Times New Roman" w:cs="Times New Roman"/>
          <w:color w:val="000000"/>
          <w:sz w:val="28"/>
          <w:szCs w:val="28"/>
          <w:lang w:eastAsia="es-ES"/>
        </w:rPr>
        <w:t>”</w:t>
      </w:r>
      <w:r w:rsidRPr="005149F5">
        <w:rPr>
          <w:rFonts w:ascii="Times New Roman" w:hAnsi="Times New Roman" w:cs="Times New Roman"/>
          <w:color w:val="000000"/>
          <w:sz w:val="28"/>
          <w:szCs w:val="28"/>
          <w:lang w:eastAsia="es-ES"/>
        </w:rPr>
        <w:t xml:space="preserve"> en la configuración de la falta</w:t>
      </w:r>
      <w:r w:rsidRPr="005149F5">
        <w:rPr>
          <w:rFonts w:ascii="Times New Roman" w:hAnsi="Times New Roman" w:cs="Times New Roman"/>
          <w:color w:val="000000"/>
          <w:sz w:val="28"/>
          <w:szCs w:val="28"/>
          <w:lang w:eastAsia="es-ES"/>
        </w:rPr>
        <w:t xml:space="preserve"> que le es primariamente atribuida a dicho organismo, ese socio quedará también </w:t>
      </w:r>
      <w:r w:rsidRPr="005149F5">
        <w:rPr>
          <w:rFonts w:ascii="Times New Roman" w:hAnsi="Times New Roman" w:cs="Times New Roman"/>
          <w:color w:val="000000"/>
          <w:sz w:val="28"/>
          <w:szCs w:val="28"/>
          <w:lang w:eastAsia="es-ES"/>
        </w:rPr>
        <w:t xml:space="preserve">comprendido por la </w:t>
      </w:r>
      <w:r w:rsidRPr="005149F5">
        <w:rPr>
          <w:rFonts w:ascii="Times New Roman" w:hAnsi="Times New Roman" w:cs="Times New Roman"/>
          <w:color w:val="000000"/>
          <w:sz w:val="28"/>
          <w:szCs w:val="28"/>
          <w:lang w:eastAsia="es-ES"/>
        </w:rPr>
        <w:t>primera parte de la disposición</w:t>
      </w:r>
      <w:r w:rsidRPr="005149F5">
        <w:rPr>
          <w:rFonts w:ascii="Times New Roman" w:hAnsi="Times New Roman" w:cs="Times New Roman"/>
          <w:color w:val="000000"/>
          <w:sz w:val="28"/>
          <w:szCs w:val="28"/>
          <w:lang w:eastAsia="es-ES"/>
        </w:rPr>
        <w:t>. Es por ello que, según</w:t>
      </w:r>
      <w:r w:rsidRPr="005149F5">
        <w:rPr>
          <w:rFonts w:ascii="Times New Roman" w:hAnsi="Times New Roman" w:cs="Times New Roman"/>
          <w:color w:val="000000"/>
          <w:sz w:val="28"/>
          <w:szCs w:val="28"/>
          <w:lang w:eastAsia="es-ES"/>
        </w:rPr>
        <w:t xml:space="preserve"> las consideraciones de la Corte</w:t>
      </w:r>
      <w:r w:rsidRPr="005149F5">
        <w:rPr>
          <w:rFonts w:ascii="Times New Roman" w:hAnsi="Times New Roman" w:cs="Times New Roman"/>
          <w:color w:val="000000"/>
          <w:sz w:val="28"/>
          <w:szCs w:val="28"/>
          <w:lang w:eastAsia="es-ES"/>
        </w:rPr>
        <w:t xml:space="preserve">, </w:t>
      </w:r>
      <w:r w:rsidRPr="005149F5">
        <w:rPr>
          <w:rFonts w:ascii="Times New Roman" w:hAnsi="Times New Roman" w:cs="Times New Roman"/>
          <w:color w:val="000000"/>
          <w:sz w:val="28"/>
          <w:szCs w:val="28"/>
          <w:lang w:eastAsia="es-ES"/>
        </w:rPr>
        <w:t xml:space="preserve">cualquier condicionamiento </w:t>
      </w:r>
      <w:r w:rsidRPr="005149F5">
        <w:rPr>
          <w:rFonts w:ascii="Times New Roman" w:hAnsi="Times New Roman" w:cs="Times New Roman"/>
          <w:color w:val="000000"/>
          <w:sz w:val="28"/>
          <w:szCs w:val="28"/>
          <w:lang w:eastAsia="es-ES"/>
        </w:rPr>
        <w:t>resultaría</w:t>
      </w:r>
      <w:r w:rsidRPr="005149F5">
        <w:rPr>
          <w:rFonts w:ascii="Times New Roman" w:hAnsi="Times New Roman" w:cs="Times New Roman"/>
          <w:color w:val="000000"/>
          <w:sz w:val="28"/>
          <w:szCs w:val="28"/>
          <w:lang w:eastAsia="es-ES"/>
        </w:rPr>
        <w:t xml:space="preserve"> innecesario. </w:t>
      </w:r>
    </w:p>
    <w:p w:rsidR="004328ED" w:rsidRPr="005149F5" w:rsidRDefault="005149F5" w:rsidP="004328ED">
      <w:pPr>
        <w:pStyle w:val="Prrafodelista"/>
        <w:tabs>
          <w:tab w:val="left" w:pos="284"/>
        </w:tabs>
        <w:spacing w:after="0" w:line="240" w:lineRule="auto"/>
        <w:ind w:left="0" w:right="-234"/>
        <w:contextualSpacing/>
        <w:jc w:val="both"/>
        <w:rPr>
          <w:rFonts w:ascii="Times New Roman" w:hAnsi="Times New Roman" w:cs="Times New Roman"/>
          <w:sz w:val="28"/>
        </w:rPr>
      </w:pPr>
    </w:p>
    <w:p w:rsidR="00E71667" w:rsidRPr="005149F5" w:rsidRDefault="005149F5" w:rsidP="00E71667">
      <w:pPr>
        <w:pStyle w:val="Prrafodelista"/>
        <w:numPr>
          <w:ilvl w:val="0"/>
          <w:numId w:val="8"/>
        </w:numPr>
        <w:tabs>
          <w:tab w:val="left" w:pos="284"/>
        </w:tabs>
        <w:spacing w:after="0" w:line="240" w:lineRule="auto"/>
        <w:ind w:left="0" w:right="-234" w:firstLine="0"/>
        <w:contextualSpacing/>
        <w:jc w:val="both"/>
        <w:rPr>
          <w:rFonts w:ascii="Times New Roman" w:hAnsi="Times New Roman" w:cs="Times New Roman"/>
          <w:sz w:val="28"/>
        </w:rPr>
      </w:pPr>
      <w:r w:rsidRPr="005149F5">
        <w:rPr>
          <w:rFonts w:ascii="Times New Roman" w:hAnsi="Times New Roman" w:cs="Times New Roman"/>
          <w:color w:val="000000"/>
          <w:sz w:val="28"/>
          <w:szCs w:val="28"/>
          <w:lang w:eastAsia="es-ES"/>
        </w:rPr>
        <w:t>Este planteamiento es profundamente problemático dado que, en contra de la filosofía que subyace a la sentencia</w:t>
      </w:r>
      <w:r w:rsidRPr="005149F5">
        <w:rPr>
          <w:rFonts w:ascii="Times New Roman" w:hAnsi="Times New Roman" w:cs="Times New Roman"/>
          <w:color w:val="000000"/>
          <w:sz w:val="28"/>
          <w:szCs w:val="28"/>
          <w:lang w:eastAsia="es-ES"/>
        </w:rPr>
        <w:t>,</w:t>
      </w:r>
      <w:r w:rsidRPr="005149F5">
        <w:rPr>
          <w:rFonts w:ascii="Times New Roman" w:hAnsi="Times New Roman" w:cs="Times New Roman"/>
          <w:color w:val="000000"/>
          <w:sz w:val="28"/>
          <w:szCs w:val="28"/>
          <w:lang w:eastAsia="es-ES"/>
        </w:rPr>
        <w:t xml:space="preserve"> extiende</w:t>
      </w:r>
      <w:r w:rsidRPr="005149F5">
        <w:rPr>
          <w:rFonts w:ascii="Times New Roman" w:hAnsi="Times New Roman" w:cs="Times New Roman"/>
          <w:color w:val="000000"/>
          <w:sz w:val="28"/>
          <w:szCs w:val="28"/>
          <w:lang w:eastAsia="es-ES"/>
        </w:rPr>
        <w:t xml:space="preserve"> de manera significativa el alcance de la expresión “hayan dado lugar” empleada por el legislador. Según lo indicado por la sentencia</w:t>
      </w:r>
      <w:r w:rsidRPr="005149F5">
        <w:rPr>
          <w:rFonts w:ascii="Times New Roman" w:hAnsi="Times New Roman" w:cs="Times New Roman"/>
          <w:color w:val="000000"/>
          <w:sz w:val="28"/>
          <w:szCs w:val="28"/>
          <w:lang w:eastAsia="es-ES"/>
        </w:rPr>
        <w:t>,</w:t>
      </w:r>
      <w:r w:rsidRPr="005149F5">
        <w:rPr>
          <w:rFonts w:ascii="Times New Roman" w:hAnsi="Times New Roman" w:cs="Times New Roman"/>
          <w:color w:val="000000"/>
          <w:sz w:val="28"/>
          <w:szCs w:val="28"/>
          <w:lang w:eastAsia="es-ES"/>
        </w:rPr>
        <w:t xml:space="preserve"> es suficiente</w:t>
      </w:r>
      <w:r w:rsidRPr="005149F5">
        <w:rPr>
          <w:rFonts w:ascii="Times New Roman" w:hAnsi="Times New Roman" w:cs="Times New Roman"/>
          <w:color w:val="000000"/>
          <w:sz w:val="28"/>
          <w:szCs w:val="28"/>
          <w:lang w:eastAsia="es-ES"/>
        </w:rPr>
        <w:t xml:space="preserve"> </w:t>
      </w:r>
      <w:r w:rsidRPr="005149F5">
        <w:rPr>
          <w:rFonts w:ascii="Times New Roman" w:hAnsi="Times New Roman" w:cs="Times New Roman"/>
          <w:color w:val="000000"/>
          <w:sz w:val="28"/>
          <w:szCs w:val="28"/>
          <w:lang w:eastAsia="es-ES"/>
        </w:rPr>
        <w:t xml:space="preserve">que el asociado hubiera tenido </w:t>
      </w:r>
      <w:r w:rsidRPr="005149F5">
        <w:rPr>
          <w:rFonts w:ascii="Times New Roman" w:hAnsi="Times New Roman" w:cs="Times New Roman"/>
          <w:i/>
          <w:color w:val="000000"/>
          <w:sz w:val="28"/>
          <w:szCs w:val="28"/>
          <w:lang w:eastAsia="es-ES"/>
        </w:rPr>
        <w:t>alguna participación</w:t>
      </w:r>
      <w:r w:rsidRPr="005149F5">
        <w:rPr>
          <w:rFonts w:ascii="Times New Roman" w:hAnsi="Times New Roman" w:cs="Times New Roman"/>
          <w:color w:val="000000"/>
          <w:sz w:val="28"/>
          <w:szCs w:val="28"/>
          <w:lang w:eastAsia="es-ES"/>
        </w:rPr>
        <w:t>.</w:t>
      </w:r>
      <w:r w:rsidRPr="005149F5">
        <w:rPr>
          <w:rFonts w:ascii="Times New Roman" w:hAnsi="Times New Roman" w:cs="Times New Roman"/>
          <w:color w:val="000000"/>
          <w:sz w:val="28"/>
          <w:szCs w:val="28"/>
          <w:lang w:eastAsia="es-ES"/>
        </w:rPr>
        <w:t xml:space="preserve"> Conforme a ello</w:t>
      </w:r>
      <w:r w:rsidRPr="005149F5">
        <w:rPr>
          <w:rFonts w:ascii="Times New Roman" w:hAnsi="Times New Roman" w:cs="Times New Roman"/>
          <w:color w:val="000000"/>
          <w:sz w:val="28"/>
          <w:szCs w:val="28"/>
          <w:lang w:eastAsia="es-ES"/>
        </w:rPr>
        <w:t xml:space="preserve">, la Corte </w:t>
      </w:r>
      <w:r w:rsidRPr="005149F5">
        <w:rPr>
          <w:rFonts w:ascii="Times New Roman" w:hAnsi="Times New Roman" w:cs="Times New Roman"/>
          <w:color w:val="000000"/>
          <w:sz w:val="28"/>
          <w:szCs w:val="28"/>
          <w:lang w:eastAsia="es-ES"/>
        </w:rPr>
        <w:t>fija un presupuesto</w:t>
      </w:r>
      <w:r w:rsidRPr="005149F5">
        <w:rPr>
          <w:rFonts w:ascii="Times New Roman" w:hAnsi="Times New Roman" w:cs="Times New Roman"/>
          <w:color w:val="000000"/>
          <w:sz w:val="28"/>
          <w:szCs w:val="28"/>
          <w:lang w:eastAsia="es-ES"/>
        </w:rPr>
        <w:t xml:space="preserve"> de responsabilidad de tal amplitud que, al no diferenciar el tipo de intervención, dilata</w:t>
      </w:r>
      <w:r w:rsidRPr="005149F5">
        <w:rPr>
          <w:rFonts w:ascii="Times New Roman" w:hAnsi="Times New Roman" w:cs="Times New Roman"/>
          <w:color w:val="000000"/>
          <w:sz w:val="28"/>
          <w:szCs w:val="28"/>
          <w:lang w:eastAsia="es-ES"/>
        </w:rPr>
        <w:t xml:space="preserve"> una regla sancionatoria</w:t>
      </w:r>
      <w:r w:rsidRPr="005149F5">
        <w:rPr>
          <w:rFonts w:ascii="Times New Roman" w:hAnsi="Times New Roman" w:cs="Times New Roman"/>
          <w:color w:val="000000"/>
          <w:sz w:val="28"/>
          <w:szCs w:val="28"/>
          <w:lang w:eastAsia="es-ES"/>
        </w:rPr>
        <w:t xml:space="preserve">.  </w:t>
      </w:r>
    </w:p>
    <w:p w:rsidR="00E71667" w:rsidRPr="005149F5" w:rsidRDefault="005149F5" w:rsidP="00E71667">
      <w:pPr>
        <w:pStyle w:val="Prrafodelista"/>
        <w:tabs>
          <w:tab w:val="left" w:pos="284"/>
        </w:tabs>
        <w:spacing w:after="0" w:line="240" w:lineRule="auto"/>
        <w:ind w:left="0" w:right="-234"/>
        <w:contextualSpacing/>
        <w:jc w:val="both"/>
        <w:rPr>
          <w:rFonts w:ascii="Times New Roman" w:hAnsi="Times New Roman" w:cs="Times New Roman"/>
          <w:sz w:val="28"/>
        </w:rPr>
      </w:pPr>
    </w:p>
    <w:p w:rsidR="002F0911" w:rsidRPr="005149F5" w:rsidRDefault="005149F5" w:rsidP="002F0911">
      <w:pPr>
        <w:pStyle w:val="Prrafodelista"/>
        <w:numPr>
          <w:ilvl w:val="0"/>
          <w:numId w:val="8"/>
        </w:numPr>
        <w:tabs>
          <w:tab w:val="left" w:pos="284"/>
        </w:tabs>
        <w:spacing w:after="0" w:line="240" w:lineRule="auto"/>
        <w:ind w:left="0" w:right="-234" w:firstLine="0"/>
        <w:contextualSpacing/>
        <w:jc w:val="both"/>
        <w:rPr>
          <w:rFonts w:ascii="Times New Roman" w:hAnsi="Times New Roman" w:cs="Times New Roman"/>
          <w:sz w:val="28"/>
          <w:szCs w:val="28"/>
        </w:rPr>
      </w:pPr>
      <w:r w:rsidRPr="005149F5">
        <w:rPr>
          <w:rFonts w:ascii="Times New Roman" w:hAnsi="Times New Roman" w:cs="Times New Roman"/>
          <w:color w:val="000000"/>
          <w:sz w:val="28"/>
          <w:szCs w:val="28"/>
          <w:lang w:eastAsia="es-ES"/>
        </w:rPr>
        <w:t>La segunda razón</w:t>
      </w:r>
      <w:r w:rsidRPr="005149F5">
        <w:rPr>
          <w:rFonts w:ascii="Times New Roman" w:hAnsi="Times New Roman" w:cs="Times New Roman"/>
          <w:color w:val="000000"/>
          <w:sz w:val="28"/>
          <w:szCs w:val="28"/>
          <w:lang w:eastAsia="es-ES"/>
        </w:rPr>
        <w:t xml:space="preserve"> presentada por la</w:t>
      </w:r>
      <w:r w:rsidRPr="005149F5">
        <w:rPr>
          <w:rFonts w:ascii="Times New Roman" w:hAnsi="Times New Roman" w:cs="Times New Roman"/>
          <w:color w:val="000000"/>
          <w:sz w:val="28"/>
          <w:szCs w:val="28"/>
          <w:lang w:eastAsia="es-ES"/>
        </w:rPr>
        <w:t xml:space="preserve"> Sala Plena</w:t>
      </w:r>
      <w:r w:rsidRPr="005149F5">
        <w:rPr>
          <w:rFonts w:ascii="Times New Roman" w:hAnsi="Times New Roman" w:cs="Times New Roman"/>
          <w:color w:val="000000"/>
          <w:sz w:val="28"/>
          <w:szCs w:val="28"/>
          <w:lang w:eastAsia="es-ES"/>
        </w:rPr>
        <w:t>,</w:t>
      </w:r>
      <w:r w:rsidRPr="005149F5">
        <w:rPr>
          <w:rFonts w:ascii="Times New Roman" w:hAnsi="Times New Roman" w:cs="Times New Roman"/>
          <w:color w:val="000000"/>
          <w:sz w:val="28"/>
          <w:szCs w:val="28"/>
          <w:lang w:eastAsia="es-ES"/>
        </w:rPr>
        <w:t xml:space="preserve"> advierte que un condicionamiento no es posible dado que dicha forma de modulación requiere</w:t>
      </w:r>
      <w:r w:rsidRPr="005149F5">
        <w:rPr>
          <w:rFonts w:ascii="Times New Roman" w:hAnsi="Times New Roman" w:cs="Times New Roman"/>
          <w:color w:val="000000"/>
          <w:sz w:val="28"/>
          <w:szCs w:val="28"/>
          <w:lang w:eastAsia="es-ES"/>
        </w:rPr>
        <w:t xml:space="preserve"> que la disposición cuestionada admita varias lecturas</w:t>
      </w:r>
      <w:r w:rsidRPr="005149F5">
        <w:rPr>
          <w:rFonts w:ascii="Times New Roman" w:hAnsi="Times New Roman" w:cs="Times New Roman"/>
          <w:color w:val="000000"/>
          <w:sz w:val="28"/>
          <w:szCs w:val="28"/>
          <w:lang w:eastAsia="es-ES"/>
        </w:rPr>
        <w:t xml:space="preserve">. </w:t>
      </w:r>
      <w:r w:rsidRPr="005149F5">
        <w:rPr>
          <w:rFonts w:ascii="Times New Roman" w:hAnsi="Times New Roman" w:cs="Times New Roman"/>
          <w:color w:val="000000"/>
          <w:sz w:val="28"/>
          <w:szCs w:val="28"/>
          <w:lang w:eastAsia="es-ES"/>
        </w:rPr>
        <w:t xml:space="preserve"> </w:t>
      </w:r>
      <w:r w:rsidRPr="005149F5">
        <w:rPr>
          <w:rFonts w:ascii="Times New Roman" w:hAnsi="Times New Roman" w:cs="Times New Roman"/>
          <w:color w:val="000000"/>
          <w:sz w:val="28"/>
          <w:szCs w:val="28"/>
          <w:lang w:eastAsia="es-ES"/>
        </w:rPr>
        <w:t xml:space="preserve">Indica que en </w:t>
      </w:r>
      <w:r w:rsidRPr="005149F5">
        <w:rPr>
          <w:rFonts w:ascii="Times New Roman" w:hAnsi="Times New Roman" w:cs="Times New Roman"/>
          <w:color w:val="000000"/>
          <w:sz w:val="28"/>
          <w:szCs w:val="28"/>
          <w:lang w:eastAsia="es-ES"/>
        </w:rPr>
        <w:t>este caso ello no es así</w:t>
      </w:r>
      <w:r w:rsidRPr="005149F5">
        <w:rPr>
          <w:rFonts w:ascii="Times New Roman" w:hAnsi="Times New Roman" w:cs="Times New Roman"/>
          <w:color w:val="000000"/>
          <w:sz w:val="28"/>
          <w:szCs w:val="28"/>
          <w:lang w:eastAsia="es-ES"/>
        </w:rPr>
        <w:t xml:space="preserve">. Según la sentencia </w:t>
      </w:r>
      <w:r w:rsidRPr="005149F5">
        <w:rPr>
          <w:rFonts w:ascii="Times New Roman" w:hAnsi="Times New Roman" w:cs="Times New Roman"/>
          <w:color w:val="000000"/>
          <w:sz w:val="28"/>
          <w:szCs w:val="28"/>
          <w:lang w:eastAsia="es-ES"/>
        </w:rPr>
        <w:t>la expresión “asociado” impide derivar un régimen de responsabilidad personal</w:t>
      </w:r>
      <w:r w:rsidRPr="005149F5">
        <w:rPr>
          <w:rFonts w:ascii="Times New Roman" w:hAnsi="Times New Roman" w:cs="Times New Roman"/>
          <w:color w:val="000000"/>
          <w:sz w:val="28"/>
          <w:szCs w:val="28"/>
          <w:lang w:eastAsia="es-ES"/>
        </w:rPr>
        <w:t xml:space="preserve"> teniendo en cuenta </w:t>
      </w:r>
      <w:r w:rsidRPr="005149F5">
        <w:rPr>
          <w:rFonts w:ascii="Times New Roman" w:hAnsi="Times New Roman" w:cs="Times New Roman"/>
          <w:color w:val="000000"/>
          <w:sz w:val="28"/>
          <w:szCs w:val="28"/>
          <w:lang w:eastAsia="es-ES"/>
        </w:rPr>
        <w:t xml:space="preserve">la generalidad </w:t>
      </w:r>
      <w:r w:rsidRPr="005149F5">
        <w:rPr>
          <w:rFonts w:ascii="Times New Roman" w:hAnsi="Times New Roman" w:cs="Times New Roman"/>
          <w:color w:val="000000"/>
          <w:sz w:val="28"/>
          <w:szCs w:val="28"/>
          <w:lang w:eastAsia="es-ES"/>
        </w:rPr>
        <w:t xml:space="preserve">de </w:t>
      </w:r>
      <w:r w:rsidRPr="005149F5">
        <w:rPr>
          <w:rFonts w:ascii="Times New Roman" w:hAnsi="Times New Roman" w:cs="Times New Roman"/>
          <w:color w:val="000000"/>
          <w:sz w:val="28"/>
          <w:szCs w:val="28"/>
          <w:lang w:eastAsia="es-ES"/>
        </w:rPr>
        <w:t>dicha fórmula.</w:t>
      </w:r>
    </w:p>
    <w:p w:rsidR="002F0911" w:rsidRPr="005149F5" w:rsidRDefault="005149F5" w:rsidP="002F0911">
      <w:pPr>
        <w:pStyle w:val="Prrafodelista"/>
        <w:tabs>
          <w:tab w:val="left" w:pos="284"/>
        </w:tabs>
        <w:spacing w:after="0" w:line="240" w:lineRule="auto"/>
        <w:ind w:left="0" w:right="-234"/>
        <w:contextualSpacing/>
        <w:jc w:val="both"/>
        <w:rPr>
          <w:rFonts w:ascii="Times New Roman" w:hAnsi="Times New Roman" w:cs="Times New Roman"/>
          <w:sz w:val="28"/>
          <w:szCs w:val="28"/>
        </w:rPr>
      </w:pPr>
    </w:p>
    <w:p w:rsidR="000642B9" w:rsidRPr="005149F5" w:rsidRDefault="005149F5" w:rsidP="00E2759B">
      <w:pPr>
        <w:pStyle w:val="Prrafodelista"/>
        <w:numPr>
          <w:ilvl w:val="0"/>
          <w:numId w:val="8"/>
        </w:numPr>
        <w:tabs>
          <w:tab w:val="left" w:pos="284"/>
        </w:tabs>
        <w:spacing w:after="0" w:line="240" w:lineRule="auto"/>
        <w:ind w:left="0" w:right="-234" w:firstLine="0"/>
        <w:contextualSpacing/>
        <w:jc w:val="both"/>
        <w:rPr>
          <w:rFonts w:ascii="Times New Roman" w:hAnsi="Times New Roman" w:cs="Times New Roman"/>
          <w:sz w:val="28"/>
          <w:szCs w:val="28"/>
        </w:rPr>
      </w:pPr>
      <w:r w:rsidRPr="005149F5">
        <w:rPr>
          <w:rFonts w:ascii="Times New Roman" w:hAnsi="Times New Roman" w:cs="Times New Roman"/>
          <w:color w:val="000000"/>
          <w:sz w:val="28"/>
          <w:szCs w:val="28"/>
          <w:lang w:eastAsia="es-ES"/>
        </w:rPr>
        <w:t>Este argu</w:t>
      </w:r>
      <w:r w:rsidRPr="005149F5">
        <w:rPr>
          <w:rFonts w:ascii="Times New Roman" w:hAnsi="Times New Roman" w:cs="Times New Roman"/>
          <w:color w:val="000000"/>
          <w:sz w:val="28"/>
          <w:szCs w:val="28"/>
          <w:lang w:eastAsia="es-ES"/>
        </w:rPr>
        <w:t>mento de la sentencia resulta también muy difícil de aceptar. En efecto, es claro que</w:t>
      </w:r>
      <w:r w:rsidRPr="005149F5">
        <w:rPr>
          <w:rFonts w:ascii="Times New Roman" w:hAnsi="Times New Roman" w:cs="Times New Roman"/>
          <w:color w:val="000000"/>
          <w:sz w:val="28"/>
          <w:szCs w:val="28"/>
          <w:lang w:eastAsia="es-ES"/>
        </w:rPr>
        <w:t xml:space="preserve"> el enunciado </w:t>
      </w:r>
      <w:r w:rsidRPr="005149F5">
        <w:rPr>
          <w:rFonts w:ascii="Times New Roman" w:hAnsi="Times New Roman" w:cs="Times New Roman"/>
          <w:color w:val="000000"/>
          <w:sz w:val="28"/>
          <w:szCs w:val="28"/>
          <w:lang w:eastAsia="es-ES"/>
        </w:rPr>
        <w:t>acusa</w:t>
      </w:r>
      <w:r w:rsidRPr="005149F5">
        <w:rPr>
          <w:rFonts w:ascii="Times New Roman" w:hAnsi="Times New Roman" w:cs="Times New Roman"/>
          <w:color w:val="000000"/>
          <w:sz w:val="28"/>
          <w:szCs w:val="28"/>
          <w:lang w:eastAsia="es-ES"/>
        </w:rPr>
        <w:t>do</w:t>
      </w:r>
      <w:r w:rsidRPr="005149F5">
        <w:rPr>
          <w:rFonts w:ascii="Times New Roman" w:hAnsi="Times New Roman" w:cs="Times New Roman"/>
          <w:color w:val="000000"/>
          <w:sz w:val="28"/>
          <w:szCs w:val="28"/>
          <w:lang w:eastAsia="es-ES"/>
        </w:rPr>
        <w:t xml:space="preserve"> </w:t>
      </w:r>
      <w:r w:rsidRPr="005149F5">
        <w:rPr>
          <w:rFonts w:ascii="Times New Roman" w:hAnsi="Times New Roman" w:cs="Times New Roman"/>
          <w:color w:val="000000"/>
          <w:sz w:val="28"/>
          <w:szCs w:val="28"/>
          <w:lang w:eastAsia="es-ES"/>
        </w:rPr>
        <w:t xml:space="preserve">utilizaba </w:t>
      </w:r>
      <w:r w:rsidRPr="005149F5">
        <w:rPr>
          <w:rFonts w:ascii="Times New Roman" w:hAnsi="Times New Roman" w:cs="Times New Roman"/>
          <w:color w:val="000000"/>
          <w:sz w:val="28"/>
          <w:szCs w:val="28"/>
          <w:lang w:eastAsia="es-ES"/>
        </w:rPr>
        <w:t xml:space="preserve">una expresión genérica </w:t>
      </w:r>
      <w:r w:rsidRPr="005149F5">
        <w:rPr>
          <w:rFonts w:ascii="Times New Roman" w:hAnsi="Times New Roman" w:cs="Times New Roman"/>
          <w:color w:val="000000"/>
          <w:sz w:val="28"/>
          <w:szCs w:val="28"/>
          <w:lang w:eastAsia="es-ES"/>
        </w:rPr>
        <w:t xml:space="preserve">que </w:t>
      </w:r>
      <w:r w:rsidRPr="005149F5">
        <w:rPr>
          <w:rFonts w:ascii="Times New Roman" w:hAnsi="Times New Roman" w:cs="Times New Roman"/>
          <w:color w:val="000000"/>
          <w:sz w:val="28"/>
          <w:szCs w:val="28"/>
          <w:lang w:eastAsia="es-ES"/>
        </w:rPr>
        <w:t>hacía posible</w:t>
      </w:r>
      <w:r w:rsidRPr="005149F5">
        <w:rPr>
          <w:rFonts w:ascii="Times New Roman" w:hAnsi="Times New Roman" w:cs="Times New Roman"/>
          <w:color w:val="000000"/>
          <w:sz w:val="28"/>
          <w:szCs w:val="28"/>
          <w:lang w:eastAsia="es-ES"/>
        </w:rPr>
        <w:t xml:space="preserve"> -como ocurre típicamente en las sentencias interpretativas-</w:t>
      </w:r>
      <w:r w:rsidRPr="005149F5">
        <w:rPr>
          <w:rFonts w:ascii="Times New Roman" w:hAnsi="Times New Roman" w:cs="Times New Roman"/>
          <w:color w:val="000000"/>
          <w:sz w:val="28"/>
          <w:szCs w:val="28"/>
          <w:lang w:eastAsia="es-ES"/>
        </w:rPr>
        <w:t xml:space="preserve"> delimitar el alcance de la expresión acusada, diferenciando </w:t>
      </w:r>
      <w:r w:rsidRPr="005149F5">
        <w:rPr>
          <w:rFonts w:ascii="Times New Roman" w:hAnsi="Times New Roman" w:cs="Times New Roman"/>
          <w:color w:val="000000"/>
          <w:sz w:val="28"/>
          <w:szCs w:val="28"/>
          <w:lang w:eastAsia="es-ES"/>
        </w:rPr>
        <w:t xml:space="preserve">entre </w:t>
      </w:r>
      <w:r w:rsidRPr="005149F5">
        <w:rPr>
          <w:rFonts w:ascii="Times New Roman" w:hAnsi="Times New Roman" w:cs="Times New Roman"/>
          <w:color w:val="000000"/>
          <w:sz w:val="28"/>
          <w:szCs w:val="28"/>
          <w:lang w:eastAsia="es-ES"/>
        </w:rPr>
        <w:t>“</w:t>
      </w:r>
      <w:r w:rsidRPr="005149F5">
        <w:rPr>
          <w:rFonts w:ascii="Times New Roman" w:hAnsi="Times New Roman" w:cs="Times New Roman"/>
          <w:color w:val="000000"/>
          <w:sz w:val="28"/>
          <w:szCs w:val="28"/>
          <w:lang w:eastAsia="es-ES"/>
        </w:rPr>
        <w:t>asociados controlantes</w:t>
      </w:r>
      <w:r w:rsidRPr="005149F5">
        <w:rPr>
          <w:rFonts w:ascii="Times New Roman" w:hAnsi="Times New Roman" w:cs="Times New Roman"/>
          <w:color w:val="000000"/>
          <w:sz w:val="28"/>
          <w:szCs w:val="28"/>
          <w:lang w:eastAsia="es-ES"/>
        </w:rPr>
        <w:t>”</w:t>
      </w:r>
      <w:r w:rsidRPr="005149F5">
        <w:rPr>
          <w:rFonts w:ascii="Times New Roman" w:hAnsi="Times New Roman" w:cs="Times New Roman"/>
          <w:color w:val="000000"/>
          <w:sz w:val="28"/>
          <w:szCs w:val="28"/>
          <w:lang w:eastAsia="es-ES"/>
        </w:rPr>
        <w:t xml:space="preserve"> y </w:t>
      </w:r>
      <w:r w:rsidRPr="005149F5">
        <w:rPr>
          <w:rFonts w:ascii="Times New Roman" w:hAnsi="Times New Roman" w:cs="Times New Roman"/>
          <w:color w:val="000000"/>
          <w:sz w:val="28"/>
          <w:szCs w:val="28"/>
          <w:lang w:eastAsia="es-ES"/>
        </w:rPr>
        <w:t>“</w:t>
      </w:r>
      <w:r w:rsidRPr="005149F5">
        <w:rPr>
          <w:rFonts w:ascii="Times New Roman" w:hAnsi="Times New Roman" w:cs="Times New Roman"/>
          <w:color w:val="000000"/>
          <w:sz w:val="28"/>
          <w:szCs w:val="28"/>
          <w:lang w:eastAsia="es-ES"/>
        </w:rPr>
        <w:t>asociados no controlantes</w:t>
      </w:r>
      <w:r w:rsidRPr="005149F5">
        <w:rPr>
          <w:rFonts w:ascii="Times New Roman" w:hAnsi="Times New Roman" w:cs="Times New Roman"/>
          <w:color w:val="000000"/>
          <w:sz w:val="28"/>
          <w:szCs w:val="28"/>
          <w:lang w:eastAsia="es-ES"/>
        </w:rPr>
        <w:t>”</w:t>
      </w:r>
      <w:r w:rsidRPr="005149F5">
        <w:rPr>
          <w:rFonts w:ascii="Times New Roman" w:hAnsi="Times New Roman" w:cs="Times New Roman"/>
          <w:color w:val="000000"/>
          <w:sz w:val="28"/>
          <w:szCs w:val="28"/>
          <w:lang w:eastAsia="es-ES"/>
        </w:rPr>
        <w:t xml:space="preserve"> del organismo de apoyo. La delimitación de ese significado era lo que pretendía el condicionamiento</w:t>
      </w:r>
      <w:r w:rsidRPr="005149F5">
        <w:rPr>
          <w:rFonts w:ascii="Times New Roman" w:hAnsi="Times New Roman" w:cs="Times New Roman"/>
          <w:color w:val="000000"/>
          <w:sz w:val="28"/>
          <w:szCs w:val="28"/>
          <w:lang w:eastAsia="es-ES"/>
        </w:rPr>
        <w:t>.</w:t>
      </w:r>
      <w:r w:rsidRPr="005149F5">
        <w:rPr>
          <w:rFonts w:ascii="Times New Roman" w:hAnsi="Times New Roman" w:cs="Times New Roman"/>
          <w:color w:val="000000"/>
          <w:sz w:val="28"/>
          <w:szCs w:val="28"/>
          <w:lang w:eastAsia="es-ES"/>
        </w:rPr>
        <w:t xml:space="preserve"> </w:t>
      </w:r>
      <w:r w:rsidRPr="005149F5">
        <w:rPr>
          <w:rFonts w:ascii="Times New Roman" w:hAnsi="Times New Roman" w:cs="Times New Roman"/>
          <w:color w:val="000000"/>
          <w:sz w:val="28"/>
          <w:szCs w:val="28"/>
          <w:lang w:eastAsia="es-ES"/>
        </w:rPr>
        <w:t xml:space="preserve">Mi propuesta </w:t>
      </w:r>
      <w:r w:rsidRPr="005149F5">
        <w:rPr>
          <w:rFonts w:ascii="Times New Roman" w:hAnsi="Times New Roman" w:cs="Times New Roman"/>
          <w:color w:val="000000"/>
          <w:sz w:val="28"/>
          <w:szCs w:val="28"/>
          <w:lang w:eastAsia="es-ES"/>
        </w:rPr>
        <w:t>excluía una interpre</w:t>
      </w:r>
      <w:r w:rsidRPr="005149F5">
        <w:rPr>
          <w:rFonts w:ascii="Times New Roman" w:hAnsi="Times New Roman" w:cs="Times New Roman"/>
          <w:color w:val="000000"/>
          <w:sz w:val="28"/>
          <w:szCs w:val="28"/>
          <w:lang w:eastAsia="es-ES"/>
        </w:rPr>
        <w:t>tación amplia de la expresión</w:t>
      </w:r>
      <w:r w:rsidRPr="005149F5">
        <w:rPr>
          <w:rFonts w:ascii="Times New Roman" w:hAnsi="Times New Roman" w:cs="Times New Roman"/>
          <w:color w:val="000000"/>
          <w:sz w:val="28"/>
          <w:szCs w:val="28"/>
          <w:lang w:eastAsia="es-ES"/>
        </w:rPr>
        <w:t xml:space="preserve"> “asociados”,</w:t>
      </w:r>
      <w:r w:rsidRPr="005149F5">
        <w:rPr>
          <w:rFonts w:ascii="Times New Roman" w:hAnsi="Times New Roman" w:cs="Times New Roman"/>
          <w:color w:val="000000"/>
          <w:sz w:val="28"/>
          <w:szCs w:val="28"/>
          <w:lang w:eastAsia="es-ES"/>
        </w:rPr>
        <w:t xml:space="preserve"> contrayendo su alcance a aquellos eventos en los cuales, sin duda alguna, el control jurídico </w:t>
      </w:r>
      <w:r w:rsidRPr="005149F5">
        <w:rPr>
          <w:rFonts w:ascii="Times New Roman" w:hAnsi="Times New Roman" w:cs="Times New Roman"/>
          <w:color w:val="000000"/>
          <w:sz w:val="28"/>
          <w:szCs w:val="28"/>
          <w:lang w:eastAsia="es-ES"/>
        </w:rPr>
        <w:t xml:space="preserve">o económico </w:t>
      </w:r>
      <w:r w:rsidRPr="005149F5">
        <w:rPr>
          <w:rFonts w:ascii="Times New Roman" w:hAnsi="Times New Roman" w:cs="Times New Roman"/>
          <w:color w:val="000000"/>
          <w:sz w:val="28"/>
          <w:szCs w:val="28"/>
          <w:lang w:eastAsia="es-ES"/>
        </w:rPr>
        <w:t xml:space="preserve">de uno de los asociados determinaba </w:t>
      </w:r>
      <w:r w:rsidRPr="005149F5">
        <w:rPr>
          <w:rFonts w:ascii="Times New Roman" w:hAnsi="Times New Roman" w:cs="Times New Roman"/>
          <w:color w:val="000000"/>
          <w:sz w:val="28"/>
          <w:szCs w:val="28"/>
          <w:lang w:eastAsia="es-ES"/>
        </w:rPr>
        <w:t>la</w:t>
      </w:r>
      <w:r w:rsidRPr="005149F5">
        <w:rPr>
          <w:rFonts w:ascii="Times New Roman" w:hAnsi="Times New Roman" w:cs="Times New Roman"/>
          <w:color w:val="000000"/>
          <w:sz w:val="28"/>
          <w:szCs w:val="28"/>
          <w:lang w:eastAsia="es-ES"/>
        </w:rPr>
        <w:t xml:space="preserve"> voluntad y modo de actuar</w:t>
      </w:r>
      <w:r w:rsidRPr="005149F5">
        <w:rPr>
          <w:rFonts w:ascii="Times New Roman" w:hAnsi="Times New Roman" w:cs="Times New Roman"/>
          <w:color w:val="000000"/>
          <w:sz w:val="28"/>
          <w:szCs w:val="28"/>
          <w:lang w:eastAsia="es-ES"/>
        </w:rPr>
        <w:t xml:space="preserve"> del organismo de apoyo</w:t>
      </w:r>
      <w:r w:rsidRPr="005149F5">
        <w:rPr>
          <w:rFonts w:ascii="Times New Roman" w:hAnsi="Times New Roman" w:cs="Times New Roman"/>
          <w:color w:val="000000"/>
          <w:sz w:val="28"/>
          <w:szCs w:val="28"/>
          <w:lang w:eastAsia="es-ES"/>
        </w:rPr>
        <w:t xml:space="preserve">. </w:t>
      </w:r>
    </w:p>
    <w:p w:rsidR="00E2759B" w:rsidRPr="005149F5" w:rsidRDefault="005149F5" w:rsidP="00E2759B">
      <w:pPr>
        <w:pStyle w:val="Prrafodelista"/>
        <w:tabs>
          <w:tab w:val="left" w:pos="284"/>
        </w:tabs>
        <w:spacing w:after="0" w:line="240" w:lineRule="auto"/>
        <w:ind w:left="0" w:right="-234"/>
        <w:contextualSpacing/>
        <w:jc w:val="both"/>
        <w:rPr>
          <w:rFonts w:ascii="Times New Roman" w:hAnsi="Times New Roman" w:cs="Times New Roman"/>
          <w:sz w:val="28"/>
          <w:szCs w:val="28"/>
        </w:rPr>
      </w:pPr>
    </w:p>
    <w:p w:rsidR="00E2759B" w:rsidRPr="005149F5" w:rsidRDefault="005149F5" w:rsidP="007E6463">
      <w:pPr>
        <w:pStyle w:val="Prrafodelista"/>
        <w:numPr>
          <w:ilvl w:val="0"/>
          <w:numId w:val="8"/>
        </w:numPr>
        <w:tabs>
          <w:tab w:val="left" w:pos="284"/>
        </w:tabs>
        <w:spacing w:after="0" w:line="240" w:lineRule="auto"/>
        <w:ind w:left="0" w:right="-234" w:firstLine="0"/>
        <w:contextualSpacing/>
        <w:jc w:val="both"/>
        <w:rPr>
          <w:rFonts w:ascii="Times New Roman" w:hAnsi="Times New Roman" w:cs="Times New Roman"/>
          <w:sz w:val="28"/>
        </w:rPr>
      </w:pPr>
      <w:r w:rsidRPr="005149F5">
        <w:rPr>
          <w:rFonts w:ascii="Times New Roman" w:hAnsi="Times New Roman" w:cs="Times New Roman"/>
          <w:color w:val="000000"/>
          <w:sz w:val="28"/>
          <w:szCs w:val="28"/>
          <w:lang w:eastAsia="es-ES"/>
        </w:rPr>
        <w:t>E</w:t>
      </w:r>
      <w:r w:rsidRPr="005149F5">
        <w:rPr>
          <w:rFonts w:ascii="Times New Roman" w:hAnsi="Times New Roman" w:cs="Times New Roman"/>
          <w:color w:val="000000"/>
          <w:sz w:val="28"/>
          <w:szCs w:val="28"/>
          <w:lang w:eastAsia="es-ES"/>
        </w:rPr>
        <w:t xml:space="preserve">s importante </w:t>
      </w:r>
      <w:r w:rsidRPr="005149F5">
        <w:rPr>
          <w:rFonts w:ascii="Times New Roman" w:hAnsi="Times New Roman" w:cs="Times New Roman"/>
          <w:color w:val="000000"/>
          <w:sz w:val="28"/>
          <w:szCs w:val="28"/>
          <w:lang w:eastAsia="es-ES"/>
        </w:rPr>
        <w:t>indicar que la preocupación respecto de la generalidad de la expresión “asociado” y que</w:t>
      </w:r>
      <w:r w:rsidRPr="005149F5">
        <w:rPr>
          <w:rFonts w:ascii="Times New Roman" w:hAnsi="Times New Roman" w:cs="Times New Roman"/>
          <w:color w:val="000000"/>
          <w:sz w:val="28"/>
          <w:szCs w:val="28"/>
          <w:lang w:eastAsia="es-ES"/>
        </w:rPr>
        <w:t xml:space="preserve"> la propia sentencia manifiesta al indicar </w:t>
      </w:r>
      <w:r w:rsidRPr="005149F5">
        <w:rPr>
          <w:rFonts w:ascii="Times New Roman" w:hAnsi="Times New Roman" w:cs="Times New Roman"/>
          <w:color w:val="000000"/>
          <w:sz w:val="28"/>
          <w:szCs w:val="28"/>
          <w:lang w:eastAsia="es-ES"/>
        </w:rPr>
        <w:t xml:space="preserve">que </w:t>
      </w:r>
      <w:r w:rsidRPr="005149F5">
        <w:rPr>
          <w:rFonts w:ascii="Times New Roman" w:hAnsi="Times New Roman" w:cs="Times New Roman"/>
          <w:color w:val="000000"/>
          <w:sz w:val="28"/>
          <w:szCs w:val="28"/>
          <w:lang w:eastAsia="es-ES"/>
        </w:rPr>
        <w:t>de</w:t>
      </w:r>
      <w:r w:rsidRPr="005149F5">
        <w:rPr>
          <w:rFonts w:ascii="Times New Roman" w:hAnsi="Times New Roman" w:cs="Times New Roman"/>
          <w:color w:val="000000"/>
          <w:sz w:val="28"/>
          <w:szCs w:val="28"/>
          <w:lang w:eastAsia="es-ES"/>
        </w:rPr>
        <w:t xml:space="preserve"> ese vocablo no puede desprenderse un </w:t>
      </w:r>
      <w:r w:rsidRPr="005149F5">
        <w:rPr>
          <w:rFonts w:ascii="Times New Roman" w:hAnsi="Times New Roman" w:cs="Times New Roman"/>
          <w:color w:val="000000"/>
          <w:sz w:val="28"/>
          <w:szCs w:val="28"/>
          <w:lang w:eastAsia="es-ES"/>
        </w:rPr>
        <w:t>régimen</w:t>
      </w:r>
      <w:r w:rsidRPr="005149F5">
        <w:rPr>
          <w:rFonts w:ascii="Times New Roman" w:hAnsi="Times New Roman" w:cs="Times New Roman"/>
          <w:color w:val="000000"/>
          <w:sz w:val="28"/>
          <w:szCs w:val="28"/>
          <w:lang w:eastAsia="es-ES"/>
        </w:rPr>
        <w:t xml:space="preserve"> de responsabilidad personal</w:t>
      </w:r>
      <w:r w:rsidRPr="005149F5">
        <w:rPr>
          <w:rFonts w:ascii="Times New Roman" w:hAnsi="Times New Roman" w:cs="Times New Roman"/>
          <w:color w:val="000000"/>
          <w:sz w:val="28"/>
          <w:szCs w:val="28"/>
          <w:lang w:eastAsia="es-ES"/>
        </w:rPr>
        <w:t>,</w:t>
      </w:r>
      <w:r w:rsidRPr="005149F5">
        <w:rPr>
          <w:rFonts w:ascii="Times New Roman" w:hAnsi="Times New Roman" w:cs="Times New Roman"/>
          <w:color w:val="000000"/>
          <w:sz w:val="28"/>
          <w:szCs w:val="28"/>
          <w:lang w:eastAsia="es-ES"/>
        </w:rPr>
        <w:t xml:space="preserve"> parece oponerse</w:t>
      </w:r>
      <w:r w:rsidRPr="005149F5">
        <w:rPr>
          <w:rFonts w:ascii="Times New Roman" w:hAnsi="Times New Roman" w:cs="Times New Roman"/>
          <w:color w:val="000000"/>
          <w:sz w:val="28"/>
          <w:szCs w:val="28"/>
          <w:lang w:eastAsia="es-ES"/>
        </w:rPr>
        <w:t xml:space="preserve"> al resultado al que conduce el primer argumento antes referido y que consiste en ampliar -con la fórmula “algún tipo de participación en las faltas”</w:t>
      </w:r>
      <w:r w:rsidRPr="005149F5">
        <w:rPr>
          <w:rFonts w:ascii="Times New Roman" w:hAnsi="Times New Roman" w:cs="Times New Roman"/>
          <w:color w:val="000000"/>
          <w:sz w:val="28"/>
          <w:szCs w:val="28"/>
          <w:lang w:eastAsia="es-ES"/>
        </w:rPr>
        <w:t>-</w:t>
      </w:r>
      <w:r w:rsidRPr="005149F5">
        <w:rPr>
          <w:rFonts w:ascii="Times New Roman" w:hAnsi="Times New Roman" w:cs="Times New Roman"/>
          <w:color w:val="000000"/>
          <w:sz w:val="28"/>
          <w:szCs w:val="28"/>
          <w:lang w:eastAsia="es-ES"/>
        </w:rPr>
        <w:t xml:space="preserve"> </w:t>
      </w:r>
      <w:bookmarkEnd w:id="25"/>
      <w:r w:rsidRPr="005149F5">
        <w:rPr>
          <w:rFonts w:ascii="Times New Roman" w:hAnsi="Times New Roman" w:cs="Times New Roman"/>
          <w:color w:val="000000"/>
          <w:sz w:val="28"/>
          <w:szCs w:val="28"/>
          <w:lang w:eastAsia="es-ES"/>
        </w:rPr>
        <w:t>el régimen de responsabilidad.</w:t>
      </w:r>
      <w:r w:rsidRPr="005149F5">
        <w:rPr>
          <w:rFonts w:ascii="Times New Roman" w:hAnsi="Times New Roman" w:cs="Times New Roman"/>
          <w:color w:val="000000"/>
          <w:sz w:val="28"/>
          <w:szCs w:val="28"/>
          <w:lang w:eastAsia="es-ES"/>
        </w:rPr>
        <w:t xml:space="preserve"> Parece existir una significativa oposición entre lo que la sentencia anunc</w:t>
      </w:r>
      <w:r w:rsidRPr="005149F5">
        <w:rPr>
          <w:rFonts w:ascii="Times New Roman" w:hAnsi="Times New Roman" w:cs="Times New Roman"/>
          <w:color w:val="000000"/>
          <w:sz w:val="28"/>
          <w:szCs w:val="28"/>
          <w:lang w:eastAsia="es-ES"/>
        </w:rPr>
        <w:t xml:space="preserve">ia como su fundamento principal y lo que efectivamente termina por hacer al examinar la expresión </w:t>
      </w:r>
      <w:r w:rsidRPr="005149F5">
        <w:rPr>
          <w:rFonts w:ascii="Times New Roman" w:hAnsi="Times New Roman" w:cs="Times New Roman"/>
          <w:color w:val="000000"/>
          <w:sz w:val="28"/>
          <w:szCs w:val="28"/>
          <w:lang w:eastAsia="es-ES"/>
        </w:rPr>
        <w:t>“</w:t>
      </w:r>
      <w:r w:rsidRPr="005149F5">
        <w:rPr>
          <w:rFonts w:ascii="Times New Roman" w:hAnsi="Times New Roman" w:cs="Times New Roman"/>
          <w:color w:val="000000"/>
          <w:sz w:val="28"/>
          <w:szCs w:val="28"/>
          <w:lang w:eastAsia="es-ES"/>
        </w:rPr>
        <w:t>asociado</w:t>
      </w:r>
      <w:r w:rsidRPr="005149F5">
        <w:rPr>
          <w:rFonts w:ascii="Times New Roman" w:hAnsi="Times New Roman" w:cs="Times New Roman"/>
          <w:color w:val="000000"/>
          <w:sz w:val="28"/>
          <w:szCs w:val="28"/>
          <w:lang w:eastAsia="es-ES"/>
        </w:rPr>
        <w:t>s”</w:t>
      </w:r>
      <w:r w:rsidRPr="005149F5">
        <w:rPr>
          <w:rFonts w:ascii="Times New Roman" w:hAnsi="Times New Roman" w:cs="Times New Roman"/>
          <w:color w:val="000000"/>
          <w:sz w:val="28"/>
          <w:szCs w:val="28"/>
          <w:lang w:eastAsia="es-ES"/>
        </w:rPr>
        <w:t xml:space="preserve">. </w:t>
      </w:r>
    </w:p>
    <w:p w:rsidR="007E6463" w:rsidRPr="005149F5" w:rsidRDefault="005149F5" w:rsidP="007E6463">
      <w:pPr>
        <w:pStyle w:val="Prrafodelista"/>
        <w:tabs>
          <w:tab w:val="left" w:pos="284"/>
        </w:tabs>
        <w:spacing w:after="0" w:line="240" w:lineRule="auto"/>
        <w:ind w:left="0" w:right="-234"/>
        <w:contextualSpacing/>
        <w:jc w:val="both"/>
        <w:rPr>
          <w:rFonts w:ascii="Times New Roman" w:hAnsi="Times New Roman" w:cs="Times New Roman"/>
          <w:sz w:val="28"/>
        </w:rPr>
      </w:pPr>
    </w:p>
    <w:p w:rsidR="007E6463" w:rsidRPr="005149F5" w:rsidRDefault="005149F5" w:rsidP="007E6463">
      <w:pPr>
        <w:pStyle w:val="Prrafodelista"/>
        <w:numPr>
          <w:ilvl w:val="0"/>
          <w:numId w:val="8"/>
        </w:numPr>
        <w:tabs>
          <w:tab w:val="left" w:pos="284"/>
        </w:tabs>
        <w:spacing w:after="0" w:line="240" w:lineRule="auto"/>
        <w:ind w:left="0" w:right="-234" w:firstLine="0"/>
        <w:contextualSpacing/>
        <w:jc w:val="both"/>
        <w:rPr>
          <w:rFonts w:ascii="Times New Roman" w:hAnsi="Times New Roman" w:cs="Times New Roman"/>
          <w:sz w:val="28"/>
          <w:szCs w:val="28"/>
        </w:rPr>
      </w:pPr>
      <w:r w:rsidRPr="005149F5">
        <w:rPr>
          <w:rFonts w:ascii="Times New Roman" w:hAnsi="Times New Roman" w:cs="Times New Roman"/>
          <w:color w:val="000000"/>
          <w:sz w:val="28"/>
          <w:szCs w:val="28"/>
          <w:lang w:eastAsia="es-ES"/>
        </w:rPr>
        <w:t xml:space="preserve">La tercera razón señala que el condicionamiento de la expresión </w:t>
      </w:r>
      <w:r w:rsidRPr="005149F5">
        <w:rPr>
          <w:rFonts w:ascii="Times New Roman" w:hAnsi="Times New Roman" w:cs="Times New Roman"/>
          <w:color w:val="000000"/>
          <w:sz w:val="28"/>
          <w:szCs w:val="28"/>
          <w:lang w:eastAsia="es-ES"/>
        </w:rPr>
        <w:t>“</w:t>
      </w:r>
      <w:r w:rsidRPr="005149F5">
        <w:rPr>
          <w:rFonts w:ascii="Times New Roman" w:hAnsi="Times New Roman" w:cs="Times New Roman"/>
          <w:color w:val="000000"/>
          <w:sz w:val="28"/>
          <w:szCs w:val="28"/>
          <w:lang w:eastAsia="es-ES"/>
        </w:rPr>
        <w:t>asociado</w:t>
      </w:r>
      <w:r w:rsidRPr="005149F5">
        <w:rPr>
          <w:rFonts w:ascii="Times New Roman" w:hAnsi="Times New Roman" w:cs="Times New Roman"/>
          <w:color w:val="000000"/>
          <w:sz w:val="28"/>
          <w:szCs w:val="28"/>
          <w:lang w:eastAsia="es-ES"/>
        </w:rPr>
        <w:t>s”</w:t>
      </w:r>
      <w:r w:rsidRPr="005149F5">
        <w:rPr>
          <w:rFonts w:ascii="Times New Roman" w:hAnsi="Times New Roman" w:cs="Times New Roman"/>
          <w:color w:val="000000"/>
          <w:sz w:val="28"/>
          <w:szCs w:val="28"/>
          <w:lang w:eastAsia="es-ES"/>
        </w:rPr>
        <w:t xml:space="preserve"> implicaría una mayor intervención de la Corte en el contenido y alc</w:t>
      </w:r>
      <w:r w:rsidRPr="005149F5">
        <w:rPr>
          <w:rFonts w:ascii="Times New Roman" w:hAnsi="Times New Roman" w:cs="Times New Roman"/>
          <w:color w:val="000000"/>
          <w:sz w:val="28"/>
          <w:szCs w:val="28"/>
          <w:lang w:eastAsia="es-ES"/>
        </w:rPr>
        <w:t>ance de la disposición demandada y</w:t>
      </w:r>
      <w:r w:rsidRPr="005149F5">
        <w:rPr>
          <w:rFonts w:ascii="Times New Roman" w:hAnsi="Times New Roman" w:cs="Times New Roman"/>
          <w:color w:val="000000"/>
          <w:sz w:val="28"/>
          <w:szCs w:val="28"/>
          <w:lang w:eastAsia="es-ES"/>
        </w:rPr>
        <w:t>, en consecuencia,</w:t>
      </w:r>
      <w:r w:rsidRPr="005149F5">
        <w:rPr>
          <w:rFonts w:ascii="Times New Roman" w:hAnsi="Times New Roman" w:cs="Times New Roman"/>
          <w:color w:val="000000"/>
          <w:sz w:val="28"/>
          <w:szCs w:val="28"/>
          <w:lang w:eastAsia="es-ES"/>
        </w:rPr>
        <w:t xml:space="preserve"> en la valoración particular de cada esquema societario</w:t>
      </w:r>
      <w:r w:rsidRPr="005149F5">
        <w:rPr>
          <w:rFonts w:ascii="Times New Roman" w:hAnsi="Times New Roman" w:cs="Times New Roman"/>
          <w:color w:val="000000"/>
          <w:sz w:val="28"/>
          <w:szCs w:val="28"/>
          <w:lang w:eastAsia="es-ES"/>
        </w:rPr>
        <w:t>.</w:t>
      </w:r>
      <w:r w:rsidRPr="005149F5">
        <w:rPr>
          <w:rFonts w:ascii="Times New Roman" w:hAnsi="Times New Roman" w:cs="Times New Roman"/>
          <w:color w:val="000000"/>
          <w:sz w:val="28"/>
          <w:szCs w:val="28"/>
          <w:lang w:eastAsia="es-ES"/>
        </w:rPr>
        <w:t xml:space="preserve"> </w:t>
      </w:r>
      <w:r w:rsidRPr="005149F5">
        <w:rPr>
          <w:rFonts w:ascii="Times New Roman" w:hAnsi="Times New Roman" w:cs="Times New Roman"/>
          <w:color w:val="000000"/>
          <w:sz w:val="28"/>
          <w:szCs w:val="28"/>
          <w:lang w:eastAsia="es-ES"/>
        </w:rPr>
        <w:t xml:space="preserve">Ello, afirmó la Sala Plena, </w:t>
      </w:r>
      <w:r w:rsidRPr="005149F5">
        <w:rPr>
          <w:rFonts w:ascii="Times New Roman" w:hAnsi="Times New Roman" w:cs="Times New Roman"/>
          <w:color w:val="000000"/>
          <w:sz w:val="28"/>
          <w:szCs w:val="28"/>
          <w:lang w:eastAsia="es-ES"/>
        </w:rPr>
        <w:t>supondría</w:t>
      </w:r>
      <w:r w:rsidRPr="005149F5">
        <w:rPr>
          <w:rFonts w:ascii="Times New Roman" w:hAnsi="Times New Roman" w:cs="Times New Roman"/>
          <w:color w:val="000000"/>
          <w:sz w:val="28"/>
          <w:szCs w:val="28"/>
          <w:lang w:eastAsia="es-ES"/>
        </w:rPr>
        <w:t xml:space="preserve"> </w:t>
      </w:r>
      <w:r w:rsidRPr="005149F5">
        <w:rPr>
          <w:rFonts w:ascii="Times New Roman" w:hAnsi="Times New Roman" w:cs="Times New Roman"/>
          <w:color w:val="000000"/>
          <w:sz w:val="28"/>
          <w:szCs w:val="28"/>
          <w:lang w:eastAsia="es-ES"/>
        </w:rPr>
        <w:t>“</w:t>
      </w:r>
      <w:r w:rsidRPr="005149F5">
        <w:rPr>
          <w:rFonts w:ascii="Times New Roman" w:hAnsi="Times New Roman" w:cs="Times New Roman"/>
          <w:color w:val="000000"/>
          <w:sz w:val="28"/>
          <w:szCs w:val="28"/>
          <w:lang w:eastAsia="es-ES"/>
        </w:rPr>
        <w:t xml:space="preserve">el riesgo de dejar por fuera hipótesis en las que exista una efectiva responsabilidad de un asociado que </w:t>
      </w:r>
      <w:r w:rsidRPr="005149F5">
        <w:rPr>
          <w:rFonts w:ascii="Times New Roman" w:hAnsi="Times New Roman" w:cs="Times New Roman"/>
          <w:color w:val="000000"/>
          <w:sz w:val="28"/>
          <w:szCs w:val="28"/>
          <w:lang w:eastAsia="es-ES"/>
        </w:rPr>
        <w:t>conduzca a la inhabilidad, la cual definitivamente queda cubierta con la regla prevista en la primera parte de la norma</w:t>
      </w:r>
      <w:r w:rsidRPr="005149F5">
        <w:rPr>
          <w:rFonts w:ascii="Times New Roman" w:hAnsi="Times New Roman" w:cs="Times New Roman"/>
          <w:color w:val="000000"/>
          <w:sz w:val="28"/>
          <w:szCs w:val="28"/>
          <w:lang w:eastAsia="es-ES"/>
        </w:rPr>
        <w:t xml:space="preserve">”. </w:t>
      </w:r>
    </w:p>
    <w:p w:rsidR="007E6463" w:rsidRPr="005149F5" w:rsidRDefault="005149F5" w:rsidP="007E6463">
      <w:pPr>
        <w:pStyle w:val="Prrafodelista"/>
        <w:tabs>
          <w:tab w:val="left" w:pos="284"/>
        </w:tabs>
        <w:spacing w:after="0" w:line="240" w:lineRule="auto"/>
        <w:ind w:left="0" w:right="-234"/>
        <w:contextualSpacing/>
        <w:jc w:val="both"/>
        <w:rPr>
          <w:rFonts w:ascii="Times New Roman" w:hAnsi="Times New Roman" w:cs="Times New Roman"/>
          <w:sz w:val="28"/>
          <w:szCs w:val="28"/>
        </w:rPr>
      </w:pPr>
    </w:p>
    <w:p w:rsidR="00941747" w:rsidRPr="005149F5" w:rsidRDefault="005149F5" w:rsidP="002C3925">
      <w:pPr>
        <w:pStyle w:val="Prrafodelista"/>
        <w:numPr>
          <w:ilvl w:val="0"/>
          <w:numId w:val="8"/>
        </w:numPr>
        <w:tabs>
          <w:tab w:val="left" w:pos="284"/>
        </w:tabs>
        <w:spacing w:after="0" w:line="240" w:lineRule="auto"/>
        <w:ind w:left="0" w:right="-234" w:firstLine="0"/>
        <w:contextualSpacing/>
        <w:jc w:val="both"/>
        <w:rPr>
          <w:rFonts w:ascii="Times New Roman" w:hAnsi="Times New Roman" w:cs="Times New Roman"/>
          <w:sz w:val="28"/>
          <w:szCs w:val="28"/>
        </w:rPr>
      </w:pPr>
      <w:r w:rsidRPr="005149F5">
        <w:rPr>
          <w:rFonts w:ascii="Times New Roman" w:hAnsi="Times New Roman" w:cs="Times New Roman"/>
          <w:sz w:val="28"/>
          <w:szCs w:val="28"/>
        </w:rPr>
        <w:t xml:space="preserve">Al margen de </w:t>
      </w:r>
      <w:r w:rsidRPr="005149F5">
        <w:rPr>
          <w:rFonts w:ascii="Times New Roman" w:hAnsi="Times New Roman" w:cs="Times New Roman"/>
          <w:sz w:val="28"/>
          <w:szCs w:val="28"/>
        </w:rPr>
        <w:t>lo que ha sido ya señalado y en lugar de proponer una f</w:t>
      </w:r>
      <w:r w:rsidRPr="005149F5">
        <w:rPr>
          <w:rFonts w:ascii="Times New Roman" w:hAnsi="Times New Roman" w:cs="Times New Roman"/>
          <w:sz w:val="28"/>
          <w:szCs w:val="28"/>
        </w:rPr>
        <w:t>ó</w:t>
      </w:r>
      <w:r w:rsidRPr="005149F5">
        <w:rPr>
          <w:rFonts w:ascii="Times New Roman" w:hAnsi="Times New Roman" w:cs="Times New Roman"/>
          <w:sz w:val="28"/>
          <w:szCs w:val="28"/>
        </w:rPr>
        <w:t>rmula tan</w:t>
      </w:r>
      <w:r w:rsidRPr="005149F5">
        <w:rPr>
          <w:rFonts w:ascii="Times New Roman" w:hAnsi="Times New Roman" w:cs="Times New Roman"/>
          <w:sz w:val="28"/>
          <w:szCs w:val="28"/>
        </w:rPr>
        <w:t xml:space="preserve"> discutible</w:t>
      </w:r>
      <w:r w:rsidRPr="005149F5">
        <w:rPr>
          <w:rFonts w:ascii="Times New Roman" w:hAnsi="Times New Roman" w:cs="Times New Roman"/>
          <w:sz w:val="28"/>
          <w:szCs w:val="28"/>
        </w:rPr>
        <w:t xml:space="preserve"> </w:t>
      </w:r>
      <w:r w:rsidRPr="005149F5">
        <w:rPr>
          <w:rFonts w:ascii="Times New Roman" w:hAnsi="Times New Roman" w:cs="Times New Roman"/>
          <w:sz w:val="28"/>
          <w:szCs w:val="28"/>
        </w:rPr>
        <w:t>(</w:t>
      </w:r>
      <w:r w:rsidRPr="005149F5">
        <w:rPr>
          <w:rFonts w:ascii="Times New Roman" w:hAnsi="Times New Roman" w:cs="Times New Roman"/>
          <w:sz w:val="28"/>
          <w:szCs w:val="28"/>
        </w:rPr>
        <w:t>“</w:t>
      </w:r>
      <w:r w:rsidRPr="005149F5">
        <w:rPr>
          <w:rFonts w:ascii="Times New Roman" w:hAnsi="Times New Roman" w:cs="Times New Roman"/>
          <w:color w:val="000000"/>
          <w:sz w:val="28"/>
          <w:szCs w:val="28"/>
          <w:lang w:eastAsia="es-ES"/>
        </w:rPr>
        <w:t>algún tipo de participación en las falta</w:t>
      </w:r>
      <w:r w:rsidRPr="005149F5">
        <w:rPr>
          <w:rFonts w:ascii="Times New Roman" w:hAnsi="Times New Roman" w:cs="Times New Roman"/>
          <w:color w:val="000000"/>
          <w:sz w:val="28"/>
          <w:szCs w:val="28"/>
          <w:lang w:eastAsia="es-ES"/>
        </w:rPr>
        <w:t>s”</w:t>
      </w:r>
      <w:r w:rsidRPr="005149F5">
        <w:rPr>
          <w:rFonts w:ascii="Times New Roman" w:hAnsi="Times New Roman" w:cs="Times New Roman"/>
          <w:color w:val="000000"/>
          <w:sz w:val="28"/>
          <w:szCs w:val="28"/>
          <w:lang w:eastAsia="es-ES"/>
        </w:rPr>
        <w:t>)</w:t>
      </w:r>
      <w:r w:rsidRPr="005149F5">
        <w:rPr>
          <w:rFonts w:ascii="Times New Roman" w:hAnsi="Times New Roman" w:cs="Times New Roman"/>
          <w:color w:val="000000"/>
          <w:sz w:val="28"/>
          <w:szCs w:val="28"/>
          <w:lang w:eastAsia="es-ES"/>
        </w:rPr>
        <w:t xml:space="preserve"> para interpretar la primera parte de la disposición,</w:t>
      </w:r>
      <w:r w:rsidRPr="005149F5">
        <w:rPr>
          <w:rFonts w:ascii="Times New Roman" w:hAnsi="Times New Roman" w:cs="Times New Roman"/>
          <w:sz w:val="28"/>
          <w:szCs w:val="28"/>
        </w:rPr>
        <w:t xml:space="preserve"> la Corte hubiera podido identificar una condición que, al tiempo que limitar</w:t>
      </w:r>
      <w:r w:rsidRPr="005149F5">
        <w:rPr>
          <w:rFonts w:ascii="Times New Roman" w:hAnsi="Times New Roman" w:cs="Times New Roman"/>
          <w:sz w:val="28"/>
          <w:szCs w:val="28"/>
        </w:rPr>
        <w:t>a</w:t>
      </w:r>
      <w:r w:rsidRPr="005149F5">
        <w:rPr>
          <w:rFonts w:ascii="Times New Roman" w:hAnsi="Times New Roman" w:cs="Times New Roman"/>
          <w:sz w:val="28"/>
          <w:szCs w:val="28"/>
        </w:rPr>
        <w:t xml:space="preserve"> el alcance de la expresión “asociado” permitiera preservar la obra del legislador. Esa condición, a mi juicio, podría establecer</w:t>
      </w:r>
      <w:r w:rsidRPr="005149F5">
        <w:rPr>
          <w:rFonts w:ascii="Times New Roman" w:hAnsi="Times New Roman" w:cs="Times New Roman"/>
          <w:sz w:val="28"/>
          <w:szCs w:val="28"/>
        </w:rPr>
        <w:t>se</w:t>
      </w:r>
      <w:r w:rsidRPr="005149F5">
        <w:rPr>
          <w:rFonts w:ascii="Times New Roman" w:hAnsi="Times New Roman" w:cs="Times New Roman"/>
          <w:sz w:val="28"/>
          <w:szCs w:val="28"/>
        </w:rPr>
        <w:t xml:space="preserve"> indicando que la constitucionalidad de la inhabilitación a los asociados era</w:t>
      </w:r>
      <w:r w:rsidRPr="005149F5">
        <w:rPr>
          <w:rFonts w:ascii="Times New Roman" w:hAnsi="Times New Roman" w:cs="Times New Roman"/>
          <w:sz w:val="28"/>
          <w:szCs w:val="28"/>
        </w:rPr>
        <w:t xml:space="preserve"> admisible,</w:t>
      </w:r>
      <w:r w:rsidRPr="005149F5">
        <w:rPr>
          <w:rFonts w:ascii="Times New Roman" w:hAnsi="Times New Roman" w:cs="Times New Roman"/>
          <w:sz w:val="28"/>
          <w:szCs w:val="28"/>
        </w:rPr>
        <w:t xml:space="preserve"> siempre y cuando se entendiera que s</w:t>
      </w:r>
      <w:r w:rsidRPr="005149F5">
        <w:rPr>
          <w:rFonts w:ascii="Times New Roman" w:hAnsi="Times New Roman" w:cs="Times New Roman"/>
          <w:sz w:val="28"/>
          <w:szCs w:val="28"/>
        </w:rPr>
        <w:t>e refería a los asociados cuya posición jurídica o económica les permit</w:t>
      </w:r>
      <w:r w:rsidRPr="005149F5">
        <w:rPr>
          <w:rFonts w:ascii="Times New Roman" w:hAnsi="Times New Roman" w:cs="Times New Roman"/>
          <w:sz w:val="28"/>
          <w:szCs w:val="28"/>
        </w:rPr>
        <w:t>iera</w:t>
      </w:r>
      <w:r w:rsidRPr="005149F5">
        <w:rPr>
          <w:rFonts w:ascii="Times New Roman" w:hAnsi="Times New Roman" w:cs="Times New Roman"/>
          <w:sz w:val="28"/>
          <w:szCs w:val="28"/>
        </w:rPr>
        <w:t xml:space="preserve"> controlar </w:t>
      </w:r>
      <w:r w:rsidRPr="005149F5">
        <w:rPr>
          <w:rFonts w:ascii="Times New Roman" w:hAnsi="Times New Roman" w:cs="Times New Roman"/>
          <w:color w:val="000000"/>
          <w:sz w:val="28"/>
          <w:szCs w:val="28"/>
          <w:lang w:eastAsia="es-ES"/>
        </w:rPr>
        <w:t xml:space="preserve">y determinar la voluntad y modo de actuar del organismo de apoyo. </w:t>
      </w:r>
    </w:p>
    <w:p w:rsidR="002C3925" w:rsidRPr="005149F5" w:rsidRDefault="005149F5" w:rsidP="002C3925">
      <w:pPr>
        <w:pStyle w:val="Prrafodelista"/>
        <w:tabs>
          <w:tab w:val="left" w:pos="284"/>
        </w:tabs>
        <w:spacing w:after="0" w:line="240" w:lineRule="auto"/>
        <w:ind w:left="0" w:right="-234"/>
        <w:contextualSpacing/>
        <w:jc w:val="both"/>
        <w:rPr>
          <w:rFonts w:ascii="Times New Roman" w:hAnsi="Times New Roman" w:cs="Times New Roman"/>
          <w:sz w:val="28"/>
          <w:szCs w:val="28"/>
        </w:rPr>
      </w:pPr>
    </w:p>
    <w:p w:rsidR="007E6463" w:rsidRPr="005149F5" w:rsidRDefault="005149F5" w:rsidP="00E2759B">
      <w:pPr>
        <w:pStyle w:val="Prrafodelista"/>
        <w:numPr>
          <w:ilvl w:val="0"/>
          <w:numId w:val="8"/>
        </w:numPr>
        <w:tabs>
          <w:tab w:val="left" w:pos="284"/>
        </w:tabs>
        <w:spacing w:after="0" w:line="240" w:lineRule="auto"/>
        <w:ind w:left="0" w:right="-234" w:firstLine="0"/>
        <w:contextualSpacing/>
        <w:jc w:val="both"/>
        <w:rPr>
          <w:rFonts w:ascii="Times New Roman" w:hAnsi="Times New Roman" w:cs="Times New Roman"/>
          <w:sz w:val="28"/>
          <w:szCs w:val="28"/>
        </w:rPr>
      </w:pPr>
      <w:r w:rsidRPr="005149F5">
        <w:rPr>
          <w:rFonts w:ascii="Times New Roman" w:hAnsi="Times New Roman" w:cs="Times New Roman"/>
          <w:sz w:val="28"/>
          <w:szCs w:val="28"/>
        </w:rPr>
        <w:t>El principio de interpretación conforme y las sentencias de constitucionalidad condicionada que son us</w:t>
      </w:r>
      <w:r w:rsidRPr="005149F5">
        <w:rPr>
          <w:rFonts w:ascii="Times New Roman" w:hAnsi="Times New Roman" w:cs="Times New Roman"/>
          <w:sz w:val="28"/>
          <w:szCs w:val="28"/>
        </w:rPr>
        <w:t>ualmente un</w:t>
      </w:r>
      <w:r w:rsidRPr="005149F5">
        <w:rPr>
          <w:rFonts w:ascii="Times New Roman" w:hAnsi="Times New Roman" w:cs="Times New Roman"/>
          <w:sz w:val="28"/>
          <w:szCs w:val="28"/>
        </w:rPr>
        <w:t>a</w:t>
      </w:r>
      <w:r w:rsidRPr="005149F5">
        <w:rPr>
          <w:rFonts w:ascii="Times New Roman" w:hAnsi="Times New Roman" w:cs="Times New Roman"/>
          <w:sz w:val="28"/>
          <w:szCs w:val="28"/>
        </w:rPr>
        <w:t xml:space="preserve"> de sus </w:t>
      </w:r>
      <w:r w:rsidRPr="005149F5">
        <w:rPr>
          <w:rFonts w:ascii="Times New Roman" w:hAnsi="Times New Roman" w:cs="Times New Roman"/>
          <w:sz w:val="28"/>
          <w:szCs w:val="28"/>
        </w:rPr>
        <w:t>manifestaciones</w:t>
      </w:r>
      <w:r w:rsidRPr="005149F5">
        <w:rPr>
          <w:rFonts w:ascii="Times New Roman" w:hAnsi="Times New Roman" w:cs="Times New Roman"/>
          <w:sz w:val="28"/>
          <w:szCs w:val="28"/>
        </w:rPr>
        <w:t xml:space="preserve"> técnic</w:t>
      </w:r>
      <w:r w:rsidRPr="005149F5">
        <w:rPr>
          <w:rFonts w:ascii="Times New Roman" w:hAnsi="Times New Roman" w:cs="Times New Roman"/>
          <w:sz w:val="28"/>
          <w:szCs w:val="28"/>
        </w:rPr>
        <w:t>a</w:t>
      </w:r>
      <w:r w:rsidRPr="005149F5">
        <w:rPr>
          <w:rFonts w:ascii="Times New Roman" w:hAnsi="Times New Roman" w:cs="Times New Roman"/>
          <w:sz w:val="28"/>
          <w:szCs w:val="28"/>
        </w:rPr>
        <w:t xml:space="preserve">s, estaban a disposición de la Corte como instrumentos de adecuación del ordenamiento. Las razones que condujeron a la decisión de no adoptar una decisión interpretativa no resultan suficientes. De hecho, insisto </w:t>
      </w:r>
      <w:r w:rsidRPr="005149F5">
        <w:rPr>
          <w:rFonts w:ascii="Times New Roman" w:hAnsi="Times New Roman" w:cs="Times New Roman"/>
          <w:sz w:val="28"/>
          <w:szCs w:val="28"/>
        </w:rPr>
        <w:t xml:space="preserve">en ello, el resultado final de la sentencia puede derivar en un régimen de responsabilidad más amplio que el previsto en la propia disposición. Y, creo, no era esa la idea de una sentencia cuyos fundamentos centrales apuntaban en otra dirección.    </w:t>
      </w:r>
      <w:r w:rsidRPr="005149F5">
        <w:rPr>
          <w:rFonts w:ascii="Times New Roman" w:hAnsi="Times New Roman" w:cs="Times New Roman"/>
          <w:sz w:val="28"/>
          <w:szCs w:val="28"/>
        </w:rPr>
        <w:t xml:space="preserve">  </w:t>
      </w:r>
    </w:p>
    <w:p w:rsidR="007866EC" w:rsidRPr="005149F5" w:rsidRDefault="005149F5" w:rsidP="00F91C53">
      <w:pPr>
        <w:shd w:val="clear" w:color="auto" w:fill="FFFFFF"/>
        <w:ind w:left="425" w:right="476"/>
        <w:jc w:val="both"/>
        <w:rPr>
          <w:rFonts w:ascii="Times New Roman" w:hAnsi="Times New Roman" w:cs="Times New Roman"/>
          <w:bCs/>
          <w:i/>
          <w:iCs/>
          <w:color w:val="000000" w:themeColor="text1"/>
          <w:sz w:val="28"/>
          <w:szCs w:val="20"/>
        </w:rPr>
      </w:pPr>
    </w:p>
    <w:p w:rsidR="008F6BE8" w:rsidRPr="005149F5" w:rsidRDefault="005149F5" w:rsidP="00A847BB">
      <w:pPr>
        <w:spacing w:after="0" w:line="240" w:lineRule="auto"/>
        <w:rPr>
          <w:rFonts w:ascii="Times New Roman" w:hAnsi="Times New Roman" w:cs="Times New Roman"/>
          <w:b/>
          <w:bCs/>
          <w:sz w:val="28"/>
          <w:szCs w:val="28"/>
        </w:rPr>
      </w:pPr>
    </w:p>
    <w:p w:rsidR="008F6BE8" w:rsidRPr="005149F5" w:rsidRDefault="005149F5" w:rsidP="00A847BB">
      <w:pPr>
        <w:spacing w:after="0" w:line="240" w:lineRule="auto"/>
        <w:jc w:val="center"/>
        <w:rPr>
          <w:rFonts w:ascii="Times New Roman" w:hAnsi="Times New Roman" w:cs="Times New Roman"/>
          <w:b/>
          <w:bCs/>
          <w:sz w:val="28"/>
          <w:szCs w:val="28"/>
        </w:rPr>
      </w:pPr>
      <w:r w:rsidRPr="005149F5">
        <w:rPr>
          <w:rFonts w:ascii="Times New Roman" w:hAnsi="Times New Roman" w:cs="Times New Roman"/>
          <w:b/>
          <w:bCs/>
          <w:sz w:val="28"/>
          <w:szCs w:val="28"/>
        </w:rPr>
        <w:t>JOSE FERNANDO REYES CUARTAS</w:t>
      </w:r>
    </w:p>
    <w:p w:rsidR="008F6BE8" w:rsidRPr="005149F5" w:rsidRDefault="005149F5" w:rsidP="00A847BB">
      <w:pPr>
        <w:spacing w:after="0" w:line="240" w:lineRule="auto"/>
        <w:jc w:val="center"/>
        <w:rPr>
          <w:rFonts w:ascii="Times New Roman" w:hAnsi="Times New Roman" w:cs="Times New Roman"/>
          <w:b/>
          <w:bCs/>
          <w:sz w:val="28"/>
          <w:szCs w:val="28"/>
        </w:rPr>
      </w:pPr>
      <w:r w:rsidRPr="005149F5">
        <w:rPr>
          <w:rFonts w:ascii="Times New Roman" w:hAnsi="Times New Roman" w:cs="Times New Roman"/>
          <w:b/>
          <w:bCs/>
          <w:sz w:val="28"/>
          <w:szCs w:val="28"/>
        </w:rPr>
        <w:t>Magistrado</w:t>
      </w:r>
    </w:p>
    <w:p w:rsidR="00980729" w:rsidRPr="005149F5" w:rsidRDefault="005149F5" w:rsidP="004A2C36">
      <w:pPr>
        <w:spacing w:line="242" w:lineRule="auto"/>
        <w:ind w:left="1277" w:right="481" w:firstLine="715"/>
        <w:jc w:val="center"/>
        <w:rPr>
          <w:rFonts w:ascii="Times New Roman" w:hAnsi="Times New Roman" w:cs="Times New Roman"/>
          <w:b/>
          <w:sz w:val="28"/>
          <w:szCs w:val="28"/>
        </w:rPr>
      </w:pPr>
    </w:p>
    <w:p w:rsidR="00980729" w:rsidRPr="005149F5" w:rsidRDefault="005149F5" w:rsidP="004A2C36">
      <w:pPr>
        <w:spacing w:line="242" w:lineRule="auto"/>
        <w:ind w:left="1277" w:right="481" w:firstLine="715"/>
        <w:jc w:val="center"/>
        <w:rPr>
          <w:rFonts w:ascii="Times New Roman" w:hAnsi="Times New Roman" w:cs="Times New Roman"/>
          <w:b/>
          <w:sz w:val="28"/>
          <w:szCs w:val="28"/>
        </w:rPr>
      </w:pPr>
    </w:p>
    <w:p w:rsidR="00980729" w:rsidRPr="005149F5" w:rsidRDefault="005149F5" w:rsidP="004A2C36">
      <w:pPr>
        <w:spacing w:line="242" w:lineRule="auto"/>
        <w:ind w:left="1277" w:right="481" w:firstLine="715"/>
        <w:jc w:val="center"/>
        <w:rPr>
          <w:rFonts w:ascii="Times New Roman" w:hAnsi="Times New Roman" w:cs="Times New Roman"/>
          <w:b/>
          <w:sz w:val="28"/>
          <w:szCs w:val="28"/>
        </w:rPr>
      </w:pPr>
    </w:p>
    <w:p w:rsidR="00E154BC" w:rsidRPr="005149F5" w:rsidRDefault="005149F5" w:rsidP="004A2C36">
      <w:pPr>
        <w:spacing w:line="242" w:lineRule="auto"/>
        <w:ind w:left="1277" w:right="481" w:firstLine="715"/>
        <w:jc w:val="center"/>
        <w:rPr>
          <w:rFonts w:ascii="Times New Roman" w:hAnsi="Times New Roman" w:cs="Times New Roman"/>
          <w:b/>
          <w:sz w:val="28"/>
          <w:szCs w:val="28"/>
        </w:rPr>
      </w:pPr>
      <w:r w:rsidRPr="005149F5">
        <w:rPr>
          <w:rFonts w:ascii="Times New Roman" w:hAnsi="Times New Roman" w:cs="Times New Roman"/>
          <w:b/>
          <w:sz w:val="28"/>
          <w:szCs w:val="28"/>
        </w:rPr>
        <w:t>SALVAMENTO PARCIAL DE VOTO DEL MAGISTRADO</w:t>
      </w:r>
    </w:p>
    <w:p w:rsidR="004A2C36" w:rsidRPr="005149F5" w:rsidRDefault="005149F5" w:rsidP="004A2C36">
      <w:pPr>
        <w:spacing w:line="242" w:lineRule="auto"/>
        <w:ind w:left="1277" w:right="481" w:firstLine="715"/>
        <w:jc w:val="center"/>
        <w:rPr>
          <w:rFonts w:ascii="Times New Roman" w:hAnsi="Times New Roman" w:cs="Times New Roman"/>
          <w:b/>
          <w:sz w:val="28"/>
          <w:szCs w:val="28"/>
        </w:rPr>
      </w:pPr>
      <w:r w:rsidRPr="005149F5">
        <w:rPr>
          <w:rFonts w:ascii="Times New Roman" w:hAnsi="Times New Roman" w:cs="Times New Roman"/>
          <w:b/>
          <w:sz w:val="28"/>
          <w:szCs w:val="28"/>
        </w:rPr>
        <w:t>JORGE</w:t>
      </w:r>
      <w:r w:rsidRPr="005149F5">
        <w:rPr>
          <w:rFonts w:ascii="Times New Roman" w:hAnsi="Times New Roman" w:cs="Times New Roman"/>
          <w:b/>
          <w:spacing w:val="-4"/>
          <w:sz w:val="28"/>
          <w:szCs w:val="28"/>
        </w:rPr>
        <w:t xml:space="preserve"> </w:t>
      </w:r>
      <w:r w:rsidRPr="005149F5">
        <w:rPr>
          <w:rFonts w:ascii="Times New Roman" w:hAnsi="Times New Roman" w:cs="Times New Roman"/>
          <w:b/>
          <w:sz w:val="28"/>
          <w:szCs w:val="28"/>
        </w:rPr>
        <w:t>ENRIQUE</w:t>
      </w:r>
      <w:r w:rsidRPr="005149F5">
        <w:rPr>
          <w:rFonts w:ascii="Times New Roman" w:hAnsi="Times New Roman" w:cs="Times New Roman"/>
          <w:b/>
          <w:spacing w:val="-6"/>
          <w:sz w:val="28"/>
          <w:szCs w:val="28"/>
        </w:rPr>
        <w:t xml:space="preserve"> </w:t>
      </w:r>
      <w:r w:rsidRPr="005149F5">
        <w:rPr>
          <w:rFonts w:ascii="Times New Roman" w:hAnsi="Times New Roman" w:cs="Times New Roman"/>
          <w:b/>
          <w:sz w:val="28"/>
          <w:szCs w:val="28"/>
        </w:rPr>
        <w:t>IBÁÑEZ</w:t>
      </w:r>
      <w:r w:rsidRPr="005149F5">
        <w:rPr>
          <w:rFonts w:ascii="Times New Roman" w:hAnsi="Times New Roman" w:cs="Times New Roman"/>
          <w:b/>
          <w:spacing w:val="-6"/>
          <w:sz w:val="28"/>
          <w:szCs w:val="28"/>
        </w:rPr>
        <w:t xml:space="preserve"> </w:t>
      </w:r>
      <w:r w:rsidRPr="005149F5">
        <w:rPr>
          <w:rFonts w:ascii="Times New Roman" w:hAnsi="Times New Roman" w:cs="Times New Roman"/>
          <w:b/>
          <w:sz w:val="28"/>
          <w:szCs w:val="28"/>
        </w:rPr>
        <w:t>NAJAR</w:t>
      </w:r>
    </w:p>
    <w:p w:rsidR="00293A49" w:rsidRPr="005149F5" w:rsidRDefault="005149F5" w:rsidP="004A2C36">
      <w:pPr>
        <w:spacing w:line="242" w:lineRule="auto"/>
        <w:ind w:left="1277" w:right="481" w:firstLine="715"/>
        <w:jc w:val="center"/>
        <w:rPr>
          <w:rFonts w:ascii="Times New Roman" w:hAnsi="Times New Roman" w:cs="Times New Roman"/>
          <w:b/>
          <w:sz w:val="28"/>
          <w:szCs w:val="28"/>
        </w:rPr>
      </w:pPr>
      <w:r w:rsidRPr="005149F5">
        <w:rPr>
          <w:rFonts w:ascii="Times New Roman" w:hAnsi="Times New Roman" w:cs="Times New Roman"/>
          <w:b/>
          <w:sz w:val="28"/>
          <w:szCs w:val="28"/>
        </w:rPr>
        <w:t>A</w:t>
      </w:r>
      <w:r w:rsidRPr="005149F5">
        <w:rPr>
          <w:rFonts w:ascii="Times New Roman" w:hAnsi="Times New Roman" w:cs="Times New Roman"/>
          <w:b/>
          <w:spacing w:val="-2"/>
          <w:sz w:val="28"/>
          <w:szCs w:val="28"/>
        </w:rPr>
        <w:t xml:space="preserve"> </w:t>
      </w:r>
      <w:r w:rsidRPr="005149F5">
        <w:rPr>
          <w:rFonts w:ascii="Times New Roman" w:hAnsi="Times New Roman" w:cs="Times New Roman"/>
          <w:b/>
          <w:sz w:val="28"/>
          <w:szCs w:val="28"/>
        </w:rPr>
        <w:t>LA</w:t>
      </w:r>
      <w:r w:rsidRPr="005149F5">
        <w:rPr>
          <w:rFonts w:ascii="Times New Roman" w:hAnsi="Times New Roman" w:cs="Times New Roman"/>
          <w:b/>
          <w:spacing w:val="-5"/>
          <w:sz w:val="28"/>
          <w:szCs w:val="28"/>
        </w:rPr>
        <w:t xml:space="preserve"> </w:t>
      </w:r>
      <w:r w:rsidRPr="005149F5">
        <w:rPr>
          <w:rFonts w:ascii="Times New Roman" w:hAnsi="Times New Roman" w:cs="Times New Roman"/>
          <w:b/>
          <w:sz w:val="28"/>
          <w:szCs w:val="28"/>
        </w:rPr>
        <w:t>SENTENCIA</w:t>
      </w:r>
      <w:r w:rsidRPr="005149F5">
        <w:rPr>
          <w:rFonts w:ascii="Times New Roman" w:hAnsi="Times New Roman" w:cs="Times New Roman"/>
          <w:b/>
          <w:spacing w:val="-5"/>
          <w:sz w:val="28"/>
          <w:szCs w:val="28"/>
        </w:rPr>
        <w:t xml:space="preserve"> </w:t>
      </w:r>
      <w:r w:rsidRPr="005149F5">
        <w:rPr>
          <w:rFonts w:ascii="Times New Roman" w:hAnsi="Times New Roman" w:cs="Times New Roman"/>
          <w:b/>
          <w:sz w:val="28"/>
          <w:szCs w:val="28"/>
        </w:rPr>
        <w:t>C-052</w:t>
      </w:r>
      <w:r w:rsidRPr="005149F5">
        <w:rPr>
          <w:rFonts w:ascii="Times New Roman" w:hAnsi="Times New Roman" w:cs="Times New Roman"/>
          <w:b/>
          <w:sz w:val="28"/>
          <w:szCs w:val="28"/>
        </w:rPr>
        <w:t>/</w:t>
      </w:r>
      <w:r w:rsidRPr="005149F5">
        <w:rPr>
          <w:rFonts w:ascii="Times New Roman" w:hAnsi="Times New Roman" w:cs="Times New Roman"/>
          <w:b/>
          <w:sz w:val="28"/>
          <w:szCs w:val="28"/>
        </w:rPr>
        <w:t>24</w:t>
      </w:r>
    </w:p>
    <w:p w:rsidR="00293A49" w:rsidRPr="005149F5" w:rsidRDefault="005149F5">
      <w:pPr>
        <w:pStyle w:val="Textoindependiente"/>
        <w:spacing w:before="317"/>
        <w:rPr>
          <w:rFonts w:ascii="Times New Roman" w:hAnsi="Times New Roman" w:cs="Times New Roman"/>
          <w:b/>
          <w:sz w:val="28"/>
        </w:rPr>
      </w:pPr>
    </w:p>
    <w:p w:rsidR="00293A49" w:rsidRPr="005149F5" w:rsidRDefault="005149F5" w:rsidP="004A2C36">
      <w:pPr>
        <w:ind w:left="3969"/>
        <w:rPr>
          <w:rFonts w:ascii="Times New Roman" w:hAnsi="Times New Roman" w:cs="Times New Roman"/>
          <w:bCs/>
          <w:sz w:val="28"/>
          <w:szCs w:val="28"/>
        </w:rPr>
      </w:pPr>
      <w:r w:rsidRPr="005149F5">
        <w:rPr>
          <w:rFonts w:ascii="Times New Roman" w:hAnsi="Times New Roman" w:cs="Times New Roman"/>
          <w:bCs/>
          <w:sz w:val="28"/>
          <w:szCs w:val="28"/>
        </w:rPr>
        <w:t>Expediente:</w:t>
      </w:r>
      <w:r w:rsidRPr="005149F5">
        <w:rPr>
          <w:rFonts w:ascii="Times New Roman" w:hAnsi="Times New Roman" w:cs="Times New Roman"/>
          <w:bCs/>
          <w:spacing w:val="-10"/>
          <w:sz w:val="28"/>
          <w:szCs w:val="28"/>
        </w:rPr>
        <w:t xml:space="preserve"> </w:t>
      </w:r>
      <w:r w:rsidRPr="005149F5">
        <w:rPr>
          <w:rFonts w:ascii="Times New Roman" w:hAnsi="Times New Roman" w:cs="Times New Roman"/>
          <w:bCs/>
          <w:sz w:val="28"/>
          <w:szCs w:val="28"/>
        </w:rPr>
        <w:t>D-</w:t>
      </w:r>
      <w:r w:rsidRPr="005149F5">
        <w:rPr>
          <w:rFonts w:ascii="Times New Roman" w:hAnsi="Times New Roman" w:cs="Times New Roman"/>
          <w:bCs/>
          <w:spacing w:val="-2"/>
          <w:sz w:val="28"/>
          <w:szCs w:val="28"/>
        </w:rPr>
        <w:t>15.178</w:t>
      </w:r>
    </w:p>
    <w:p w:rsidR="00293A49" w:rsidRPr="005149F5" w:rsidRDefault="005149F5" w:rsidP="004A2C36">
      <w:pPr>
        <w:spacing w:before="321"/>
        <w:ind w:left="3969"/>
        <w:rPr>
          <w:rFonts w:ascii="Times New Roman" w:hAnsi="Times New Roman" w:cs="Times New Roman"/>
          <w:bCs/>
          <w:sz w:val="28"/>
          <w:szCs w:val="28"/>
        </w:rPr>
      </w:pPr>
      <w:r w:rsidRPr="005149F5">
        <w:rPr>
          <w:rFonts w:ascii="Times New Roman" w:hAnsi="Times New Roman" w:cs="Times New Roman"/>
          <w:bCs/>
          <w:sz w:val="28"/>
          <w:szCs w:val="28"/>
        </w:rPr>
        <w:t>Magistrado</w:t>
      </w:r>
      <w:r w:rsidRPr="005149F5">
        <w:rPr>
          <w:rFonts w:ascii="Times New Roman" w:hAnsi="Times New Roman" w:cs="Times New Roman"/>
          <w:bCs/>
          <w:spacing w:val="-7"/>
          <w:sz w:val="28"/>
          <w:szCs w:val="28"/>
        </w:rPr>
        <w:t xml:space="preserve"> </w:t>
      </w:r>
      <w:r w:rsidRPr="005149F5">
        <w:rPr>
          <w:rFonts w:ascii="Times New Roman" w:hAnsi="Times New Roman" w:cs="Times New Roman"/>
          <w:bCs/>
          <w:sz w:val="28"/>
          <w:szCs w:val="28"/>
        </w:rPr>
        <w:t>ponente:</w:t>
      </w:r>
      <w:r w:rsidRPr="005149F5">
        <w:rPr>
          <w:rFonts w:ascii="Times New Roman" w:hAnsi="Times New Roman" w:cs="Times New Roman"/>
          <w:bCs/>
          <w:spacing w:val="-7"/>
          <w:sz w:val="28"/>
          <w:szCs w:val="28"/>
        </w:rPr>
        <w:t xml:space="preserve"> </w:t>
      </w:r>
      <w:r w:rsidRPr="005149F5">
        <w:rPr>
          <w:rFonts w:ascii="Times New Roman" w:hAnsi="Times New Roman" w:cs="Times New Roman"/>
          <w:bCs/>
          <w:sz w:val="28"/>
          <w:szCs w:val="28"/>
        </w:rPr>
        <w:t>Vladimir</w:t>
      </w:r>
      <w:r w:rsidRPr="005149F5">
        <w:rPr>
          <w:rFonts w:ascii="Times New Roman" w:hAnsi="Times New Roman" w:cs="Times New Roman"/>
          <w:bCs/>
          <w:spacing w:val="-8"/>
          <w:sz w:val="28"/>
          <w:szCs w:val="28"/>
        </w:rPr>
        <w:t xml:space="preserve"> </w:t>
      </w:r>
      <w:r w:rsidRPr="005149F5">
        <w:rPr>
          <w:rFonts w:ascii="Times New Roman" w:hAnsi="Times New Roman" w:cs="Times New Roman"/>
          <w:bCs/>
          <w:sz w:val="28"/>
          <w:szCs w:val="28"/>
        </w:rPr>
        <w:t>Fernández</w:t>
      </w:r>
      <w:r w:rsidRPr="005149F5">
        <w:rPr>
          <w:rFonts w:ascii="Times New Roman" w:hAnsi="Times New Roman" w:cs="Times New Roman"/>
          <w:bCs/>
          <w:spacing w:val="-9"/>
          <w:sz w:val="28"/>
          <w:szCs w:val="28"/>
        </w:rPr>
        <w:t xml:space="preserve"> </w:t>
      </w:r>
      <w:r w:rsidRPr="005149F5">
        <w:rPr>
          <w:rFonts w:ascii="Times New Roman" w:hAnsi="Times New Roman" w:cs="Times New Roman"/>
          <w:bCs/>
          <w:spacing w:val="-2"/>
          <w:sz w:val="28"/>
          <w:szCs w:val="28"/>
        </w:rPr>
        <w:t>Andrade</w:t>
      </w:r>
    </w:p>
    <w:p w:rsidR="00293A49" w:rsidRPr="005149F5" w:rsidRDefault="005149F5" w:rsidP="004A2C36">
      <w:pPr>
        <w:pStyle w:val="Textoindependiente"/>
        <w:ind w:left="3969"/>
        <w:rPr>
          <w:rFonts w:ascii="Times New Roman" w:hAnsi="Times New Roman" w:cs="Times New Roman"/>
          <w:bCs/>
          <w:sz w:val="28"/>
        </w:rPr>
      </w:pPr>
    </w:p>
    <w:p w:rsidR="00293A49" w:rsidRPr="005149F5" w:rsidRDefault="005149F5" w:rsidP="00AD6BAB">
      <w:pPr>
        <w:pStyle w:val="Textoindependiente"/>
        <w:spacing w:before="2"/>
        <w:ind w:right="594"/>
        <w:rPr>
          <w:rFonts w:ascii="Times New Roman" w:hAnsi="Times New Roman" w:cs="Times New Roman"/>
          <w:sz w:val="28"/>
        </w:rPr>
      </w:pPr>
    </w:p>
    <w:p w:rsidR="00293A49" w:rsidRPr="005149F5" w:rsidRDefault="005149F5" w:rsidP="00AD6BAB">
      <w:pPr>
        <w:pStyle w:val="Textoindependiente"/>
        <w:ind w:left="567" w:right="594"/>
        <w:jc w:val="both"/>
        <w:rPr>
          <w:rFonts w:ascii="Times New Roman" w:hAnsi="Times New Roman" w:cs="Times New Roman"/>
          <w:sz w:val="28"/>
        </w:rPr>
      </w:pPr>
      <w:r w:rsidRPr="005149F5">
        <w:rPr>
          <w:rFonts w:ascii="Times New Roman" w:hAnsi="Times New Roman" w:cs="Times New Roman"/>
          <w:sz w:val="28"/>
        </w:rPr>
        <w:t>Con el acostumbrado</w:t>
      </w:r>
      <w:r w:rsidRPr="005149F5">
        <w:rPr>
          <w:rFonts w:ascii="Times New Roman" w:hAnsi="Times New Roman" w:cs="Times New Roman"/>
          <w:spacing w:val="-2"/>
          <w:sz w:val="28"/>
        </w:rPr>
        <w:t xml:space="preserve"> </w:t>
      </w:r>
      <w:r w:rsidRPr="005149F5">
        <w:rPr>
          <w:rFonts w:ascii="Times New Roman" w:hAnsi="Times New Roman" w:cs="Times New Roman"/>
          <w:sz w:val="28"/>
        </w:rPr>
        <w:t>respeto por</w:t>
      </w:r>
      <w:r w:rsidRPr="005149F5">
        <w:rPr>
          <w:rFonts w:ascii="Times New Roman" w:hAnsi="Times New Roman" w:cs="Times New Roman"/>
          <w:spacing w:val="-1"/>
          <w:sz w:val="28"/>
        </w:rPr>
        <w:t xml:space="preserve"> </w:t>
      </w:r>
      <w:r w:rsidRPr="005149F5">
        <w:rPr>
          <w:rFonts w:ascii="Times New Roman" w:hAnsi="Times New Roman" w:cs="Times New Roman"/>
          <w:sz w:val="28"/>
        </w:rPr>
        <w:t xml:space="preserve">las decisiones </w:t>
      </w:r>
      <w:r w:rsidRPr="005149F5">
        <w:rPr>
          <w:rFonts w:ascii="Times New Roman" w:hAnsi="Times New Roman" w:cs="Times New Roman"/>
          <w:sz w:val="28"/>
        </w:rPr>
        <w:t>adoptadas</w:t>
      </w:r>
      <w:r w:rsidRPr="005149F5">
        <w:rPr>
          <w:rFonts w:ascii="Times New Roman" w:hAnsi="Times New Roman" w:cs="Times New Roman"/>
          <w:spacing w:val="-1"/>
          <w:sz w:val="28"/>
        </w:rPr>
        <w:t xml:space="preserve"> </w:t>
      </w:r>
      <w:r w:rsidRPr="005149F5">
        <w:rPr>
          <w:rFonts w:ascii="Times New Roman" w:hAnsi="Times New Roman" w:cs="Times New Roman"/>
          <w:sz w:val="28"/>
        </w:rPr>
        <w:t>por</w:t>
      </w:r>
      <w:r w:rsidRPr="005149F5">
        <w:rPr>
          <w:rFonts w:ascii="Times New Roman" w:hAnsi="Times New Roman" w:cs="Times New Roman"/>
          <w:spacing w:val="-2"/>
          <w:sz w:val="28"/>
        </w:rPr>
        <w:t xml:space="preserve"> </w:t>
      </w:r>
      <w:r w:rsidRPr="005149F5">
        <w:rPr>
          <w:rFonts w:ascii="Times New Roman" w:hAnsi="Times New Roman" w:cs="Times New Roman"/>
          <w:sz w:val="28"/>
        </w:rPr>
        <w:t>la mayoría</w:t>
      </w:r>
      <w:r w:rsidRPr="005149F5">
        <w:rPr>
          <w:rFonts w:ascii="Times New Roman" w:hAnsi="Times New Roman" w:cs="Times New Roman"/>
          <w:spacing w:val="-1"/>
          <w:sz w:val="28"/>
        </w:rPr>
        <w:t xml:space="preserve"> </w:t>
      </w:r>
      <w:r w:rsidRPr="005149F5">
        <w:rPr>
          <w:rFonts w:ascii="Times New Roman" w:hAnsi="Times New Roman" w:cs="Times New Roman"/>
          <w:sz w:val="28"/>
        </w:rPr>
        <w:t>de</w:t>
      </w:r>
      <w:r w:rsidRPr="005149F5">
        <w:rPr>
          <w:rFonts w:ascii="Times New Roman" w:hAnsi="Times New Roman" w:cs="Times New Roman"/>
          <w:spacing w:val="-1"/>
          <w:sz w:val="28"/>
        </w:rPr>
        <w:t xml:space="preserve"> </w:t>
      </w:r>
      <w:r w:rsidRPr="005149F5">
        <w:rPr>
          <w:rFonts w:ascii="Times New Roman" w:hAnsi="Times New Roman" w:cs="Times New Roman"/>
          <w:sz w:val="28"/>
        </w:rPr>
        <w:t>la</w:t>
      </w:r>
      <w:r w:rsidRPr="005149F5">
        <w:rPr>
          <w:rFonts w:ascii="Times New Roman" w:hAnsi="Times New Roman" w:cs="Times New Roman"/>
          <w:spacing w:val="-1"/>
          <w:sz w:val="28"/>
        </w:rPr>
        <w:t xml:space="preserve"> </w:t>
      </w:r>
      <w:r w:rsidRPr="005149F5">
        <w:rPr>
          <w:rFonts w:ascii="Times New Roman" w:hAnsi="Times New Roman" w:cs="Times New Roman"/>
          <w:sz w:val="28"/>
        </w:rPr>
        <w:t>Sala Plena</w:t>
      </w:r>
      <w:r w:rsidRPr="005149F5">
        <w:rPr>
          <w:rFonts w:ascii="Times New Roman" w:hAnsi="Times New Roman" w:cs="Times New Roman"/>
          <w:spacing w:val="-4"/>
          <w:sz w:val="28"/>
        </w:rPr>
        <w:t xml:space="preserve"> </w:t>
      </w:r>
      <w:r w:rsidRPr="005149F5">
        <w:rPr>
          <w:rFonts w:ascii="Times New Roman" w:hAnsi="Times New Roman" w:cs="Times New Roman"/>
          <w:sz w:val="28"/>
        </w:rPr>
        <w:t>de</w:t>
      </w:r>
      <w:r w:rsidRPr="005149F5">
        <w:rPr>
          <w:rFonts w:ascii="Times New Roman" w:hAnsi="Times New Roman" w:cs="Times New Roman"/>
          <w:spacing w:val="-4"/>
          <w:sz w:val="28"/>
        </w:rPr>
        <w:t xml:space="preserve"> </w:t>
      </w:r>
      <w:r w:rsidRPr="005149F5">
        <w:rPr>
          <w:rFonts w:ascii="Times New Roman" w:hAnsi="Times New Roman" w:cs="Times New Roman"/>
          <w:sz w:val="28"/>
        </w:rPr>
        <w:t>la</w:t>
      </w:r>
      <w:r w:rsidRPr="005149F5">
        <w:rPr>
          <w:rFonts w:ascii="Times New Roman" w:hAnsi="Times New Roman" w:cs="Times New Roman"/>
          <w:spacing w:val="-6"/>
          <w:sz w:val="28"/>
        </w:rPr>
        <w:t xml:space="preserve"> </w:t>
      </w:r>
      <w:r w:rsidRPr="005149F5">
        <w:rPr>
          <w:rFonts w:ascii="Times New Roman" w:hAnsi="Times New Roman" w:cs="Times New Roman"/>
          <w:sz w:val="28"/>
        </w:rPr>
        <w:t>Corte</w:t>
      </w:r>
      <w:r w:rsidRPr="005149F5">
        <w:rPr>
          <w:rFonts w:ascii="Times New Roman" w:hAnsi="Times New Roman" w:cs="Times New Roman"/>
          <w:spacing w:val="-4"/>
          <w:sz w:val="28"/>
        </w:rPr>
        <w:t xml:space="preserve"> </w:t>
      </w:r>
      <w:r w:rsidRPr="005149F5">
        <w:rPr>
          <w:rFonts w:ascii="Times New Roman" w:hAnsi="Times New Roman" w:cs="Times New Roman"/>
          <w:sz w:val="28"/>
        </w:rPr>
        <w:t>Constitucional,</w:t>
      </w:r>
      <w:r w:rsidRPr="005149F5">
        <w:rPr>
          <w:rFonts w:ascii="Times New Roman" w:hAnsi="Times New Roman" w:cs="Times New Roman"/>
          <w:spacing w:val="-5"/>
          <w:sz w:val="28"/>
        </w:rPr>
        <w:t xml:space="preserve"> </w:t>
      </w:r>
      <w:r w:rsidRPr="005149F5">
        <w:rPr>
          <w:rFonts w:ascii="Times New Roman" w:hAnsi="Times New Roman" w:cs="Times New Roman"/>
          <w:sz w:val="28"/>
        </w:rPr>
        <w:t>me</w:t>
      </w:r>
      <w:r w:rsidRPr="005149F5">
        <w:rPr>
          <w:rFonts w:ascii="Times New Roman" w:hAnsi="Times New Roman" w:cs="Times New Roman"/>
          <w:spacing w:val="-4"/>
          <w:sz w:val="28"/>
        </w:rPr>
        <w:t xml:space="preserve"> </w:t>
      </w:r>
      <w:r w:rsidRPr="005149F5">
        <w:rPr>
          <w:rFonts w:ascii="Times New Roman" w:hAnsi="Times New Roman" w:cs="Times New Roman"/>
          <w:sz w:val="28"/>
        </w:rPr>
        <w:t>permito</w:t>
      </w:r>
      <w:r w:rsidRPr="005149F5">
        <w:rPr>
          <w:rFonts w:ascii="Times New Roman" w:hAnsi="Times New Roman" w:cs="Times New Roman"/>
          <w:spacing w:val="-3"/>
          <w:sz w:val="28"/>
        </w:rPr>
        <w:t xml:space="preserve"> </w:t>
      </w:r>
      <w:r w:rsidRPr="005149F5">
        <w:rPr>
          <w:rFonts w:ascii="Times New Roman" w:hAnsi="Times New Roman" w:cs="Times New Roman"/>
          <w:sz w:val="28"/>
        </w:rPr>
        <w:t>manifestar</w:t>
      </w:r>
      <w:r w:rsidRPr="005149F5">
        <w:rPr>
          <w:rFonts w:ascii="Times New Roman" w:hAnsi="Times New Roman" w:cs="Times New Roman"/>
          <w:spacing w:val="-4"/>
          <w:sz w:val="28"/>
        </w:rPr>
        <w:t xml:space="preserve"> </w:t>
      </w:r>
      <w:r w:rsidRPr="005149F5">
        <w:rPr>
          <w:rFonts w:ascii="Times New Roman" w:hAnsi="Times New Roman" w:cs="Times New Roman"/>
          <w:sz w:val="28"/>
        </w:rPr>
        <w:t>mi</w:t>
      </w:r>
      <w:r w:rsidRPr="005149F5">
        <w:rPr>
          <w:rFonts w:ascii="Times New Roman" w:hAnsi="Times New Roman" w:cs="Times New Roman"/>
          <w:spacing w:val="-3"/>
          <w:sz w:val="28"/>
        </w:rPr>
        <w:t xml:space="preserve"> </w:t>
      </w:r>
      <w:r w:rsidRPr="005149F5">
        <w:rPr>
          <w:rFonts w:ascii="Times New Roman" w:hAnsi="Times New Roman" w:cs="Times New Roman"/>
          <w:sz w:val="28"/>
        </w:rPr>
        <w:t>disenso</w:t>
      </w:r>
      <w:r w:rsidRPr="005149F5">
        <w:rPr>
          <w:rFonts w:ascii="Times New Roman" w:hAnsi="Times New Roman" w:cs="Times New Roman"/>
          <w:spacing w:val="-7"/>
          <w:sz w:val="28"/>
        </w:rPr>
        <w:t xml:space="preserve"> </w:t>
      </w:r>
      <w:r w:rsidRPr="005149F5">
        <w:rPr>
          <w:rFonts w:ascii="Times New Roman" w:hAnsi="Times New Roman" w:cs="Times New Roman"/>
          <w:sz w:val="28"/>
        </w:rPr>
        <w:t>parcial</w:t>
      </w:r>
      <w:r w:rsidRPr="005149F5">
        <w:rPr>
          <w:rFonts w:ascii="Times New Roman" w:hAnsi="Times New Roman" w:cs="Times New Roman"/>
          <w:spacing w:val="-3"/>
          <w:sz w:val="28"/>
        </w:rPr>
        <w:t xml:space="preserve"> </w:t>
      </w:r>
      <w:r w:rsidRPr="005149F5">
        <w:rPr>
          <w:rFonts w:ascii="Times New Roman" w:hAnsi="Times New Roman" w:cs="Times New Roman"/>
          <w:sz w:val="28"/>
        </w:rPr>
        <w:t>respecto de la Sentencia C-052 de 2024. Concretamente, si bien comparto la declaratoria de inexequibilidad</w:t>
      </w:r>
      <w:r w:rsidRPr="005149F5">
        <w:rPr>
          <w:rFonts w:ascii="Times New Roman" w:hAnsi="Times New Roman" w:cs="Times New Roman"/>
          <w:spacing w:val="-18"/>
          <w:sz w:val="28"/>
        </w:rPr>
        <w:t xml:space="preserve"> </w:t>
      </w:r>
      <w:r w:rsidRPr="005149F5">
        <w:rPr>
          <w:rFonts w:ascii="Times New Roman" w:hAnsi="Times New Roman" w:cs="Times New Roman"/>
          <w:sz w:val="28"/>
        </w:rPr>
        <w:t>de</w:t>
      </w:r>
      <w:r w:rsidRPr="005149F5">
        <w:rPr>
          <w:rFonts w:ascii="Times New Roman" w:hAnsi="Times New Roman" w:cs="Times New Roman"/>
          <w:spacing w:val="-17"/>
          <w:sz w:val="28"/>
        </w:rPr>
        <w:t xml:space="preserve"> </w:t>
      </w:r>
      <w:r w:rsidRPr="005149F5">
        <w:rPr>
          <w:rFonts w:ascii="Times New Roman" w:hAnsi="Times New Roman" w:cs="Times New Roman"/>
          <w:sz w:val="28"/>
        </w:rPr>
        <w:t>la</w:t>
      </w:r>
      <w:r w:rsidRPr="005149F5">
        <w:rPr>
          <w:rFonts w:ascii="Times New Roman" w:hAnsi="Times New Roman" w:cs="Times New Roman"/>
          <w:spacing w:val="-18"/>
          <w:sz w:val="28"/>
        </w:rPr>
        <w:t xml:space="preserve"> </w:t>
      </w:r>
      <w:r w:rsidRPr="005149F5">
        <w:rPr>
          <w:rFonts w:ascii="Times New Roman" w:hAnsi="Times New Roman" w:cs="Times New Roman"/>
          <w:sz w:val="28"/>
        </w:rPr>
        <w:t>expresión</w:t>
      </w:r>
      <w:r w:rsidRPr="005149F5">
        <w:rPr>
          <w:rFonts w:ascii="Times New Roman" w:hAnsi="Times New Roman" w:cs="Times New Roman"/>
          <w:spacing w:val="-15"/>
          <w:sz w:val="28"/>
        </w:rPr>
        <w:t xml:space="preserve"> </w:t>
      </w:r>
      <w:r w:rsidRPr="005149F5">
        <w:rPr>
          <w:rFonts w:ascii="Times New Roman" w:hAnsi="Times New Roman" w:cs="Times New Roman"/>
          <w:sz w:val="28"/>
        </w:rPr>
        <w:t>“y</w:t>
      </w:r>
      <w:r w:rsidRPr="005149F5">
        <w:rPr>
          <w:rFonts w:ascii="Times New Roman" w:hAnsi="Times New Roman" w:cs="Times New Roman"/>
          <w:spacing w:val="-18"/>
          <w:sz w:val="28"/>
        </w:rPr>
        <w:t xml:space="preserve"> </w:t>
      </w:r>
      <w:r w:rsidRPr="005149F5">
        <w:rPr>
          <w:rFonts w:ascii="Times New Roman" w:hAnsi="Times New Roman" w:cs="Times New Roman"/>
          <w:sz w:val="28"/>
        </w:rPr>
        <w:t>parientes</w:t>
      </w:r>
      <w:r w:rsidRPr="005149F5">
        <w:rPr>
          <w:rFonts w:ascii="Times New Roman" w:hAnsi="Times New Roman" w:cs="Times New Roman"/>
          <w:spacing w:val="-14"/>
          <w:sz w:val="28"/>
        </w:rPr>
        <w:t xml:space="preserve"> </w:t>
      </w:r>
      <w:r w:rsidRPr="005149F5">
        <w:rPr>
          <w:rFonts w:ascii="Times New Roman" w:hAnsi="Times New Roman" w:cs="Times New Roman"/>
          <w:sz w:val="28"/>
        </w:rPr>
        <w:t>hasta</w:t>
      </w:r>
      <w:r w:rsidRPr="005149F5">
        <w:rPr>
          <w:rFonts w:ascii="Times New Roman" w:hAnsi="Times New Roman" w:cs="Times New Roman"/>
          <w:spacing w:val="-17"/>
          <w:sz w:val="28"/>
        </w:rPr>
        <w:t xml:space="preserve"> </w:t>
      </w:r>
      <w:r w:rsidRPr="005149F5">
        <w:rPr>
          <w:rFonts w:ascii="Times New Roman" w:hAnsi="Times New Roman" w:cs="Times New Roman"/>
          <w:sz w:val="28"/>
        </w:rPr>
        <w:t>el</w:t>
      </w:r>
      <w:r w:rsidRPr="005149F5">
        <w:rPr>
          <w:rFonts w:ascii="Times New Roman" w:hAnsi="Times New Roman" w:cs="Times New Roman"/>
          <w:spacing w:val="-17"/>
          <w:sz w:val="28"/>
        </w:rPr>
        <w:t xml:space="preserve"> </w:t>
      </w:r>
      <w:r w:rsidRPr="005149F5">
        <w:rPr>
          <w:rFonts w:ascii="Times New Roman" w:hAnsi="Times New Roman" w:cs="Times New Roman"/>
          <w:sz w:val="28"/>
        </w:rPr>
        <w:t>cuarto</w:t>
      </w:r>
      <w:r w:rsidRPr="005149F5">
        <w:rPr>
          <w:rFonts w:ascii="Times New Roman" w:hAnsi="Times New Roman" w:cs="Times New Roman"/>
          <w:spacing w:val="-17"/>
          <w:sz w:val="28"/>
        </w:rPr>
        <w:t xml:space="preserve"> </w:t>
      </w:r>
      <w:r w:rsidRPr="005149F5">
        <w:rPr>
          <w:rFonts w:ascii="Times New Roman" w:hAnsi="Times New Roman" w:cs="Times New Roman"/>
          <w:sz w:val="28"/>
        </w:rPr>
        <w:t>grado</w:t>
      </w:r>
      <w:r w:rsidRPr="005149F5">
        <w:rPr>
          <w:rFonts w:ascii="Times New Roman" w:hAnsi="Times New Roman" w:cs="Times New Roman"/>
          <w:spacing w:val="-17"/>
          <w:sz w:val="28"/>
        </w:rPr>
        <w:t xml:space="preserve"> </w:t>
      </w:r>
      <w:r w:rsidRPr="005149F5">
        <w:rPr>
          <w:rFonts w:ascii="Times New Roman" w:hAnsi="Times New Roman" w:cs="Times New Roman"/>
          <w:sz w:val="28"/>
        </w:rPr>
        <w:t>de</w:t>
      </w:r>
      <w:r w:rsidRPr="005149F5">
        <w:rPr>
          <w:rFonts w:ascii="Times New Roman" w:hAnsi="Times New Roman" w:cs="Times New Roman"/>
          <w:spacing w:val="-17"/>
          <w:sz w:val="28"/>
        </w:rPr>
        <w:t xml:space="preserve"> </w:t>
      </w:r>
      <w:r w:rsidRPr="005149F5">
        <w:rPr>
          <w:rFonts w:ascii="Times New Roman" w:hAnsi="Times New Roman" w:cs="Times New Roman"/>
          <w:sz w:val="28"/>
        </w:rPr>
        <w:t>consanguinidad, segundo de afinidad y primero civil”, contenida en el artículo 19 de la Ley 1702 de 2013,</w:t>
      </w:r>
      <w:r w:rsidRPr="005149F5">
        <w:rPr>
          <w:rFonts w:ascii="Times New Roman" w:hAnsi="Times New Roman" w:cs="Times New Roman"/>
          <w:spacing w:val="-14"/>
          <w:sz w:val="28"/>
        </w:rPr>
        <w:t xml:space="preserve"> </w:t>
      </w:r>
      <w:r w:rsidRPr="005149F5">
        <w:rPr>
          <w:rFonts w:ascii="Times New Roman" w:hAnsi="Times New Roman" w:cs="Times New Roman"/>
          <w:sz w:val="28"/>
        </w:rPr>
        <w:t>no</w:t>
      </w:r>
      <w:r w:rsidRPr="005149F5">
        <w:rPr>
          <w:rFonts w:ascii="Times New Roman" w:hAnsi="Times New Roman" w:cs="Times New Roman"/>
          <w:spacing w:val="-13"/>
          <w:sz w:val="28"/>
        </w:rPr>
        <w:t xml:space="preserve"> </w:t>
      </w:r>
      <w:r w:rsidRPr="005149F5">
        <w:rPr>
          <w:rFonts w:ascii="Times New Roman" w:hAnsi="Times New Roman" w:cs="Times New Roman"/>
          <w:sz w:val="28"/>
        </w:rPr>
        <w:t>comparto</w:t>
      </w:r>
      <w:r w:rsidRPr="005149F5">
        <w:rPr>
          <w:rFonts w:ascii="Times New Roman" w:hAnsi="Times New Roman" w:cs="Times New Roman"/>
          <w:spacing w:val="-13"/>
          <w:sz w:val="28"/>
        </w:rPr>
        <w:t xml:space="preserve"> </w:t>
      </w:r>
      <w:r w:rsidRPr="005149F5">
        <w:rPr>
          <w:rFonts w:ascii="Times New Roman" w:hAnsi="Times New Roman" w:cs="Times New Roman"/>
          <w:sz w:val="28"/>
        </w:rPr>
        <w:t>la</w:t>
      </w:r>
      <w:r w:rsidRPr="005149F5">
        <w:rPr>
          <w:rFonts w:ascii="Times New Roman" w:hAnsi="Times New Roman" w:cs="Times New Roman"/>
          <w:spacing w:val="-16"/>
          <w:sz w:val="28"/>
        </w:rPr>
        <w:t xml:space="preserve"> </w:t>
      </w:r>
      <w:r w:rsidRPr="005149F5">
        <w:rPr>
          <w:rFonts w:ascii="Times New Roman" w:hAnsi="Times New Roman" w:cs="Times New Roman"/>
          <w:sz w:val="28"/>
        </w:rPr>
        <w:t>decisión</w:t>
      </w:r>
      <w:r w:rsidRPr="005149F5">
        <w:rPr>
          <w:rFonts w:ascii="Times New Roman" w:hAnsi="Times New Roman" w:cs="Times New Roman"/>
          <w:spacing w:val="-15"/>
          <w:sz w:val="28"/>
        </w:rPr>
        <w:t xml:space="preserve"> </w:t>
      </w:r>
      <w:r w:rsidRPr="005149F5">
        <w:rPr>
          <w:rFonts w:ascii="Times New Roman" w:hAnsi="Times New Roman" w:cs="Times New Roman"/>
          <w:sz w:val="28"/>
        </w:rPr>
        <w:t>de</w:t>
      </w:r>
      <w:r w:rsidRPr="005149F5">
        <w:rPr>
          <w:rFonts w:ascii="Times New Roman" w:hAnsi="Times New Roman" w:cs="Times New Roman"/>
          <w:spacing w:val="-16"/>
          <w:sz w:val="28"/>
        </w:rPr>
        <w:t xml:space="preserve"> </w:t>
      </w:r>
      <w:r w:rsidRPr="005149F5">
        <w:rPr>
          <w:rFonts w:ascii="Times New Roman" w:hAnsi="Times New Roman" w:cs="Times New Roman"/>
          <w:sz w:val="28"/>
        </w:rPr>
        <w:t>declarar</w:t>
      </w:r>
      <w:r w:rsidRPr="005149F5">
        <w:rPr>
          <w:rFonts w:ascii="Times New Roman" w:hAnsi="Times New Roman" w:cs="Times New Roman"/>
          <w:spacing w:val="-16"/>
          <w:sz w:val="28"/>
        </w:rPr>
        <w:t xml:space="preserve"> </w:t>
      </w:r>
      <w:r w:rsidRPr="005149F5">
        <w:rPr>
          <w:rFonts w:ascii="Times New Roman" w:hAnsi="Times New Roman" w:cs="Times New Roman"/>
          <w:sz w:val="28"/>
        </w:rPr>
        <w:t>inexequible,</w:t>
      </w:r>
      <w:r w:rsidRPr="005149F5">
        <w:rPr>
          <w:rFonts w:ascii="Times New Roman" w:hAnsi="Times New Roman" w:cs="Times New Roman"/>
          <w:spacing w:val="-16"/>
          <w:sz w:val="28"/>
        </w:rPr>
        <w:t xml:space="preserve"> </w:t>
      </w:r>
      <w:r w:rsidRPr="005149F5">
        <w:rPr>
          <w:rFonts w:ascii="Times New Roman" w:hAnsi="Times New Roman" w:cs="Times New Roman"/>
          <w:sz w:val="28"/>
        </w:rPr>
        <w:t>sin</w:t>
      </w:r>
      <w:r w:rsidRPr="005149F5">
        <w:rPr>
          <w:rFonts w:ascii="Times New Roman" w:hAnsi="Times New Roman" w:cs="Times New Roman"/>
          <w:spacing w:val="-13"/>
          <w:sz w:val="28"/>
        </w:rPr>
        <w:t xml:space="preserve"> </w:t>
      </w:r>
      <w:r w:rsidRPr="005149F5">
        <w:rPr>
          <w:rFonts w:ascii="Times New Roman" w:hAnsi="Times New Roman" w:cs="Times New Roman"/>
          <w:sz w:val="28"/>
        </w:rPr>
        <w:t>condicionamiento</w:t>
      </w:r>
      <w:r w:rsidRPr="005149F5">
        <w:rPr>
          <w:rFonts w:ascii="Times New Roman" w:hAnsi="Times New Roman" w:cs="Times New Roman"/>
          <w:spacing w:val="-15"/>
          <w:sz w:val="28"/>
        </w:rPr>
        <w:t xml:space="preserve"> </w:t>
      </w:r>
      <w:r w:rsidRPr="005149F5">
        <w:rPr>
          <w:rFonts w:ascii="Times New Roman" w:hAnsi="Times New Roman" w:cs="Times New Roman"/>
          <w:sz w:val="28"/>
        </w:rPr>
        <w:t>alguno, la expresión “sus asociados” contenida en la misma dispo</w:t>
      </w:r>
      <w:r w:rsidRPr="005149F5">
        <w:rPr>
          <w:rFonts w:ascii="Times New Roman" w:hAnsi="Times New Roman" w:cs="Times New Roman"/>
          <w:sz w:val="28"/>
        </w:rPr>
        <w:t>sición. A mi juicio, esta última expresión debió ser declarada exequible de manera condicionada, en el sentido</w:t>
      </w:r>
      <w:r w:rsidRPr="005149F5">
        <w:rPr>
          <w:rFonts w:ascii="Times New Roman" w:hAnsi="Times New Roman" w:cs="Times New Roman"/>
          <w:spacing w:val="-6"/>
          <w:sz w:val="28"/>
        </w:rPr>
        <w:t xml:space="preserve"> </w:t>
      </w:r>
      <w:r w:rsidRPr="005149F5">
        <w:rPr>
          <w:rFonts w:ascii="Times New Roman" w:hAnsi="Times New Roman" w:cs="Times New Roman"/>
          <w:sz w:val="28"/>
        </w:rPr>
        <w:t>de</w:t>
      </w:r>
      <w:r w:rsidRPr="005149F5">
        <w:rPr>
          <w:rFonts w:ascii="Times New Roman" w:hAnsi="Times New Roman" w:cs="Times New Roman"/>
          <w:spacing w:val="-6"/>
          <w:sz w:val="28"/>
        </w:rPr>
        <w:t xml:space="preserve"> </w:t>
      </w:r>
      <w:r w:rsidRPr="005149F5">
        <w:rPr>
          <w:rFonts w:ascii="Times New Roman" w:hAnsi="Times New Roman" w:cs="Times New Roman"/>
          <w:sz w:val="28"/>
        </w:rPr>
        <w:t>que</w:t>
      </w:r>
      <w:r w:rsidRPr="005149F5">
        <w:rPr>
          <w:rFonts w:ascii="Times New Roman" w:hAnsi="Times New Roman" w:cs="Times New Roman"/>
          <w:spacing w:val="-6"/>
          <w:sz w:val="28"/>
        </w:rPr>
        <w:t xml:space="preserve"> </w:t>
      </w:r>
      <w:r w:rsidRPr="005149F5">
        <w:rPr>
          <w:rFonts w:ascii="Times New Roman" w:hAnsi="Times New Roman" w:cs="Times New Roman"/>
          <w:sz w:val="28"/>
        </w:rPr>
        <w:t>la</w:t>
      </w:r>
      <w:r w:rsidRPr="005149F5">
        <w:rPr>
          <w:rFonts w:ascii="Times New Roman" w:hAnsi="Times New Roman" w:cs="Times New Roman"/>
          <w:spacing w:val="-6"/>
          <w:sz w:val="28"/>
        </w:rPr>
        <w:t xml:space="preserve"> </w:t>
      </w:r>
      <w:r w:rsidRPr="005149F5">
        <w:rPr>
          <w:rFonts w:ascii="Times New Roman" w:hAnsi="Times New Roman" w:cs="Times New Roman"/>
          <w:sz w:val="28"/>
        </w:rPr>
        <w:t>inhabilidad</w:t>
      </w:r>
      <w:r w:rsidRPr="005149F5">
        <w:rPr>
          <w:rFonts w:ascii="Times New Roman" w:hAnsi="Times New Roman" w:cs="Times New Roman"/>
          <w:spacing w:val="-6"/>
          <w:sz w:val="28"/>
        </w:rPr>
        <w:t xml:space="preserve"> </w:t>
      </w:r>
      <w:r w:rsidRPr="005149F5">
        <w:rPr>
          <w:rFonts w:ascii="Times New Roman" w:hAnsi="Times New Roman" w:cs="Times New Roman"/>
          <w:sz w:val="28"/>
        </w:rPr>
        <w:t>allí</w:t>
      </w:r>
      <w:r w:rsidRPr="005149F5">
        <w:rPr>
          <w:rFonts w:ascii="Times New Roman" w:hAnsi="Times New Roman" w:cs="Times New Roman"/>
          <w:spacing w:val="-5"/>
          <w:sz w:val="28"/>
        </w:rPr>
        <w:t xml:space="preserve"> </w:t>
      </w:r>
      <w:r w:rsidRPr="005149F5">
        <w:rPr>
          <w:rFonts w:ascii="Times New Roman" w:hAnsi="Times New Roman" w:cs="Times New Roman"/>
          <w:sz w:val="28"/>
        </w:rPr>
        <w:t>prevista</w:t>
      </w:r>
      <w:r w:rsidRPr="005149F5">
        <w:rPr>
          <w:rFonts w:ascii="Times New Roman" w:hAnsi="Times New Roman" w:cs="Times New Roman"/>
          <w:spacing w:val="-6"/>
          <w:sz w:val="28"/>
        </w:rPr>
        <w:t xml:space="preserve"> </w:t>
      </w:r>
      <w:r w:rsidRPr="005149F5">
        <w:rPr>
          <w:rFonts w:ascii="Times New Roman" w:hAnsi="Times New Roman" w:cs="Times New Roman"/>
          <w:sz w:val="28"/>
        </w:rPr>
        <w:t>se</w:t>
      </w:r>
      <w:r w:rsidRPr="005149F5">
        <w:rPr>
          <w:rFonts w:ascii="Times New Roman" w:hAnsi="Times New Roman" w:cs="Times New Roman"/>
          <w:spacing w:val="-6"/>
          <w:sz w:val="28"/>
        </w:rPr>
        <w:t xml:space="preserve"> </w:t>
      </w:r>
      <w:r w:rsidRPr="005149F5">
        <w:rPr>
          <w:rFonts w:ascii="Times New Roman" w:hAnsi="Times New Roman" w:cs="Times New Roman"/>
          <w:sz w:val="28"/>
        </w:rPr>
        <w:t>extiende</w:t>
      </w:r>
      <w:r w:rsidRPr="005149F5">
        <w:rPr>
          <w:rFonts w:ascii="Times New Roman" w:hAnsi="Times New Roman" w:cs="Times New Roman"/>
          <w:spacing w:val="-6"/>
          <w:sz w:val="28"/>
        </w:rPr>
        <w:t xml:space="preserve"> </w:t>
      </w:r>
      <w:r w:rsidRPr="005149F5">
        <w:rPr>
          <w:rFonts w:ascii="Times New Roman" w:hAnsi="Times New Roman" w:cs="Times New Roman"/>
          <w:sz w:val="28"/>
        </w:rPr>
        <w:t>a</w:t>
      </w:r>
      <w:r w:rsidRPr="005149F5">
        <w:rPr>
          <w:rFonts w:ascii="Times New Roman" w:hAnsi="Times New Roman" w:cs="Times New Roman"/>
          <w:spacing w:val="-6"/>
          <w:sz w:val="28"/>
        </w:rPr>
        <w:t xml:space="preserve"> </w:t>
      </w:r>
      <w:r w:rsidRPr="005149F5">
        <w:rPr>
          <w:rFonts w:ascii="Times New Roman" w:hAnsi="Times New Roman" w:cs="Times New Roman"/>
          <w:sz w:val="28"/>
        </w:rPr>
        <w:t>los</w:t>
      </w:r>
      <w:r w:rsidRPr="005149F5">
        <w:rPr>
          <w:rFonts w:ascii="Times New Roman" w:hAnsi="Times New Roman" w:cs="Times New Roman"/>
          <w:spacing w:val="-6"/>
          <w:sz w:val="28"/>
        </w:rPr>
        <w:t xml:space="preserve"> </w:t>
      </w:r>
      <w:r w:rsidRPr="005149F5">
        <w:rPr>
          <w:rFonts w:ascii="Times New Roman" w:hAnsi="Times New Roman" w:cs="Times New Roman"/>
          <w:sz w:val="28"/>
        </w:rPr>
        <w:t>asociados</w:t>
      </w:r>
      <w:r w:rsidRPr="005149F5">
        <w:rPr>
          <w:rFonts w:ascii="Times New Roman" w:hAnsi="Times New Roman" w:cs="Times New Roman"/>
          <w:spacing w:val="-6"/>
          <w:sz w:val="28"/>
        </w:rPr>
        <w:t xml:space="preserve"> </w:t>
      </w:r>
      <w:r w:rsidRPr="005149F5">
        <w:rPr>
          <w:rFonts w:ascii="Times New Roman" w:hAnsi="Times New Roman" w:cs="Times New Roman"/>
          <w:sz w:val="28"/>
        </w:rPr>
        <w:t>que</w:t>
      </w:r>
      <w:r w:rsidRPr="005149F5">
        <w:rPr>
          <w:rFonts w:ascii="Times New Roman" w:hAnsi="Times New Roman" w:cs="Times New Roman"/>
          <w:spacing w:val="-6"/>
          <w:sz w:val="28"/>
        </w:rPr>
        <w:t xml:space="preserve"> </w:t>
      </w:r>
      <w:r w:rsidRPr="005149F5">
        <w:rPr>
          <w:rFonts w:ascii="Times New Roman" w:hAnsi="Times New Roman" w:cs="Times New Roman"/>
          <w:sz w:val="28"/>
        </w:rPr>
        <w:t xml:space="preserve">conforman las personas jurídicas que hayan dado lugar a la cancelación de la </w:t>
      </w:r>
      <w:r w:rsidRPr="005149F5">
        <w:rPr>
          <w:rFonts w:ascii="Times New Roman" w:hAnsi="Times New Roman" w:cs="Times New Roman"/>
          <w:sz w:val="28"/>
        </w:rPr>
        <w:t>habilitación para prestar</w:t>
      </w:r>
      <w:r w:rsidRPr="005149F5">
        <w:rPr>
          <w:rFonts w:ascii="Times New Roman" w:hAnsi="Times New Roman" w:cs="Times New Roman"/>
          <w:spacing w:val="-3"/>
          <w:sz w:val="28"/>
        </w:rPr>
        <w:t xml:space="preserve"> </w:t>
      </w:r>
      <w:r w:rsidRPr="005149F5">
        <w:rPr>
          <w:rFonts w:ascii="Times New Roman" w:hAnsi="Times New Roman" w:cs="Times New Roman"/>
          <w:sz w:val="28"/>
        </w:rPr>
        <w:t>el</w:t>
      </w:r>
      <w:r w:rsidRPr="005149F5">
        <w:rPr>
          <w:rFonts w:ascii="Times New Roman" w:hAnsi="Times New Roman" w:cs="Times New Roman"/>
          <w:spacing w:val="-3"/>
          <w:sz w:val="28"/>
        </w:rPr>
        <w:t xml:space="preserve"> </w:t>
      </w:r>
      <w:r w:rsidRPr="005149F5">
        <w:rPr>
          <w:rFonts w:ascii="Times New Roman" w:hAnsi="Times New Roman" w:cs="Times New Roman"/>
          <w:sz w:val="28"/>
        </w:rPr>
        <w:t>servicio</w:t>
      </w:r>
      <w:r w:rsidRPr="005149F5">
        <w:rPr>
          <w:rFonts w:ascii="Times New Roman" w:hAnsi="Times New Roman" w:cs="Times New Roman"/>
          <w:spacing w:val="-6"/>
          <w:sz w:val="28"/>
        </w:rPr>
        <w:t xml:space="preserve"> </w:t>
      </w:r>
      <w:r w:rsidRPr="005149F5">
        <w:rPr>
          <w:rFonts w:ascii="Times New Roman" w:hAnsi="Times New Roman" w:cs="Times New Roman"/>
          <w:sz w:val="28"/>
        </w:rPr>
        <w:t>público,</w:t>
      </w:r>
      <w:r w:rsidRPr="005149F5">
        <w:rPr>
          <w:rFonts w:ascii="Times New Roman" w:hAnsi="Times New Roman" w:cs="Times New Roman"/>
          <w:spacing w:val="-4"/>
          <w:sz w:val="28"/>
        </w:rPr>
        <w:t xml:space="preserve"> </w:t>
      </w:r>
      <w:r w:rsidRPr="005149F5">
        <w:rPr>
          <w:rFonts w:ascii="Times New Roman" w:hAnsi="Times New Roman" w:cs="Times New Roman"/>
          <w:sz w:val="28"/>
        </w:rPr>
        <w:t>con</w:t>
      </w:r>
      <w:r w:rsidRPr="005149F5">
        <w:rPr>
          <w:rFonts w:ascii="Times New Roman" w:hAnsi="Times New Roman" w:cs="Times New Roman"/>
          <w:spacing w:val="-2"/>
          <w:sz w:val="28"/>
        </w:rPr>
        <w:t xml:space="preserve"> </w:t>
      </w:r>
      <w:r w:rsidRPr="005149F5">
        <w:rPr>
          <w:rFonts w:ascii="Times New Roman" w:hAnsi="Times New Roman" w:cs="Times New Roman"/>
          <w:sz w:val="28"/>
        </w:rPr>
        <w:t>excepción</w:t>
      </w:r>
      <w:r w:rsidRPr="005149F5">
        <w:rPr>
          <w:rFonts w:ascii="Times New Roman" w:hAnsi="Times New Roman" w:cs="Times New Roman"/>
          <w:spacing w:val="-6"/>
          <w:sz w:val="28"/>
        </w:rPr>
        <w:t xml:space="preserve"> </w:t>
      </w:r>
      <w:r w:rsidRPr="005149F5">
        <w:rPr>
          <w:rFonts w:ascii="Times New Roman" w:hAnsi="Times New Roman" w:cs="Times New Roman"/>
          <w:sz w:val="28"/>
        </w:rPr>
        <w:t>de</w:t>
      </w:r>
      <w:r w:rsidRPr="005149F5">
        <w:rPr>
          <w:rFonts w:ascii="Times New Roman" w:hAnsi="Times New Roman" w:cs="Times New Roman"/>
          <w:spacing w:val="-3"/>
          <w:sz w:val="28"/>
        </w:rPr>
        <w:t xml:space="preserve"> </w:t>
      </w:r>
      <w:r w:rsidRPr="005149F5">
        <w:rPr>
          <w:rFonts w:ascii="Times New Roman" w:hAnsi="Times New Roman" w:cs="Times New Roman"/>
          <w:sz w:val="28"/>
        </w:rPr>
        <w:t>las</w:t>
      </w:r>
      <w:r w:rsidRPr="005149F5">
        <w:rPr>
          <w:rFonts w:ascii="Times New Roman" w:hAnsi="Times New Roman" w:cs="Times New Roman"/>
          <w:spacing w:val="-2"/>
          <w:sz w:val="28"/>
        </w:rPr>
        <w:t xml:space="preserve"> </w:t>
      </w:r>
      <w:r w:rsidRPr="005149F5">
        <w:rPr>
          <w:rFonts w:ascii="Times New Roman" w:hAnsi="Times New Roman" w:cs="Times New Roman"/>
          <w:sz w:val="28"/>
        </w:rPr>
        <w:t>sociedades</w:t>
      </w:r>
      <w:r w:rsidRPr="005149F5">
        <w:rPr>
          <w:rFonts w:ascii="Times New Roman" w:hAnsi="Times New Roman" w:cs="Times New Roman"/>
          <w:spacing w:val="-2"/>
          <w:sz w:val="28"/>
        </w:rPr>
        <w:t xml:space="preserve"> </w:t>
      </w:r>
      <w:r w:rsidRPr="005149F5">
        <w:rPr>
          <w:rFonts w:ascii="Times New Roman" w:hAnsi="Times New Roman" w:cs="Times New Roman"/>
          <w:sz w:val="28"/>
        </w:rPr>
        <w:t>anónimas</w:t>
      </w:r>
      <w:r w:rsidRPr="005149F5">
        <w:rPr>
          <w:rFonts w:ascii="Times New Roman" w:hAnsi="Times New Roman" w:cs="Times New Roman"/>
          <w:spacing w:val="-2"/>
          <w:sz w:val="28"/>
        </w:rPr>
        <w:t xml:space="preserve"> </w:t>
      </w:r>
      <w:r w:rsidRPr="005149F5">
        <w:rPr>
          <w:rFonts w:ascii="Times New Roman" w:hAnsi="Times New Roman" w:cs="Times New Roman"/>
          <w:sz w:val="28"/>
        </w:rPr>
        <w:t>abiertas.</w:t>
      </w:r>
      <w:r w:rsidRPr="005149F5">
        <w:rPr>
          <w:rFonts w:ascii="Times New Roman" w:hAnsi="Times New Roman" w:cs="Times New Roman"/>
          <w:spacing w:val="-4"/>
          <w:sz w:val="28"/>
        </w:rPr>
        <w:t xml:space="preserve"> </w:t>
      </w:r>
      <w:r w:rsidRPr="005149F5">
        <w:rPr>
          <w:rFonts w:ascii="Times New Roman" w:hAnsi="Times New Roman" w:cs="Times New Roman"/>
          <w:sz w:val="28"/>
        </w:rPr>
        <w:t>Paso a exponer las razones de este disenso.</w:t>
      </w:r>
    </w:p>
    <w:p w:rsidR="00293A49" w:rsidRPr="005149F5" w:rsidRDefault="005149F5" w:rsidP="00AD6BAB">
      <w:pPr>
        <w:pStyle w:val="Textoindependiente"/>
        <w:ind w:left="567" w:right="594"/>
        <w:rPr>
          <w:rFonts w:ascii="Times New Roman" w:hAnsi="Times New Roman" w:cs="Times New Roman"/>
          <w:sz w:val="28"/>
        </w:rPr>
      </w:pPr>
    </w:p>
    <w:p w:rsidR="00293A49" w:rsidRPr="005149F5" w:rsidRDefault="005149F5" w:rsidP="00AD6BAB">
      <w:pPr>
        <w:pStyle w:val="Textoindependiente"/>
        <w:ind w:left="567" w:right="594"/>
        <w:jc w:val="both"/>
        <w:rPr>
          <w:rFonts w:ascii="Times New Roman" w:hAnsi="Times New Roman" w:cs="Times New Roman"/>
          <w:sz w:val="28"/>
        </w:rPr>
      </w:pPr>
      <w:r w:rsidRPr="005149F5">
        <w:rPr>
          <w:rFonts w:ascii="Times New Roman" w:hAnsi="Times New Roman" w:cs="Times New Roman"/>
          <w:sz w:val="28"/>
        </w:rPr>
        <w:t>En primer lugar, comparto la conclusión de la mayoría en lo que respecta a la expresión “parientes”. La extensión de una inhabilidad de carácter sancionatorio a personas vinculadas con el infractor únicamente por lazos de consanguinidad, afinidad</w:t>
      </w:r>
      <w:r w:rsidRPr="005149F5">
        <w:rPr>
          <w:rFonts w:ascii="Times New Roman" w:hAnsi="Times New Roman" w:cs="Times New Roman"/>
          <w:spacing w:val="-10"/>
          <w:sz w:val="28"/>
        </w:rPr>
        <w:t xml:space="preserve"> </w:t>
      </w:r>
      <w:r w:rsidRPr="005149F5">
        <w:rPr>
          <w:rFonts w:ascii="Times New Roman" w:hAnsi="Times New Roman" w:cs="Times New Roman"/>
          <w:sz w:val="28"/>
        </w:rPr>
        <w:t>o</w:t>
      </w:r>
      <w:r w:rsidRPr="005149F5">
        <w:rPr>
          <w:rFonts w:ascii="Times New Roman" w:hAnsi="Times New Roman" w:cs="Times New Roman"/>
          <w:spacing w:val="-10"/>
          <w:sz w:val="28"/>
        </w:rPr>
        <w:t xml:space="preserve"> </w:t>
      </w:r>
      <w:r w:rsidRPr="005149F5">
        <w:rPr>
          <w:rFonts w:ascii="Times New Roman" w:hAnsi="Times New Roman" w:cs="Times New Roman"/>
          <w:sz w:val="28"/>
        </w:rPr>
        <w:t>parente</w:t>
      </w:r>
      <w:r w:rsidRPr="005149F5">
        <w:rPr>
          <w:rFonts w:ascii="Times New Roman" w:hAnsi="Times New Roman" w:cs="Times New Roman"/>
          <w:sz w:val="28"/>
        </w:rPr>
        <w:t>sco</w:t>
      </w:r>
      <w:r w:rsidRPr="005149F5">
        <w:rPr>
          <w:rFonts w:ascii="Times New Roman" w:hAnsi="Times New Roman" w:cs="Times New Roman"/>
          <w:spacing w:val="-10"/>
          <w:sz w:val="28"/>
        </w:rPr>
        <w:t xml:space="preserve"> </w:t>
      </w:r>
      <w:r w:rsidRPr="005149F5">
        <w:rPr>
          <w:rFonts w:ascii="Times New Roman" w:hAnsi="Times New Roman" w:cs="Times New Roman"/>
          <w:sz w:val="28"/>
        </w:rPr>
        <w:t>civil</w:t>
      </w:r>
      <w:r w:rsidRPr="005149F5">
        <w:rPr>
          <w:rFonts w:ascii="Times New Roman" w:hAnsi="Times New Roman" w:cs="Times New Roman"/>
          <w:spacing w:val="-10"/>
          <w:sz w:val="28"/>
        </w:rPr>
        <w:t xml:space="preserve"> </w:t>
      </w:r>
      <w:r w:rsidRPr="005149F5">
        <w:rPr>
          <w:rFonts w:ascii="Times New Roman" w:hAnsi="Times New Roman" w:cs="Times New Roman"/>
          <w:sz w:val="28"/>
        </w:rPr>
        <w:t>desconoce</w:t>
      </w:r>
      <w:r w:rsidRPr="005149F5">
        <w:rPr>
          <w:rFonts w:ascii="Times New Roman" w:hAnsi="Times New Roman" w:cs="Times New Roman"/>
          <w:spacing w:val="-11"/>
          <w:sz w:val="28"/>
        </w:rPr>
        <w:t xml:space="preserve"> </w:t>
      </w:r>
      <w:r w:rsidRPr="005149F5">
        <w:rPr>
          <w:rFonts w:ascii="Times New Roman" w:hAnsi="Times New Roman" w:cs="Times New Roman"/>
          <w:sz w:val="28"/>
        </w:rPr>
        <w:t>el</w:t>
      </w:r>
      <w:r w:rsidRPr="005149F5">
        <w:rPr>
          <w:rFonts w:ascii="Times New Roman" w:hAnsi="Times New Roman" w:cs="Times New Roman"/>
          <w:spacing w:val="-10"/>
          <w:sz w:val="28"/>
        </w:rPr>
        <w:t xml:space="preserve"> </w:t>
      </w:r>
      <w:r w:rsidRPr="005149F5">
        <w:rPr>
          <w:rFonts w:ascii="Times New Roman" w:hAnsi="Times New Roman" w:cs="Times New Roman"/>
          <w:sz w:val="28"/>
        </w:rPr>
        <w:t>principio</w:t>
      </w:r>
      <w:r w:rsidRPr="005149F5">
        <w:rPr>
          <w:rFonts w:ascii="Times New Roman" w:hAnsi="Times New Roman" w:cs="Times New Roman"/>
          <w:spacing w:val="-12"/>
          <w:sz w:val="28"/>
        </w:rPr>
        <w:t xml:space="preserve"> </w:t>
      </w:r>
      <w:r w:rsidRPr="005149F5">
        <w:rPr>
          <w:rFonts w:ascii="Times New Roman" w:hAnsi="Times New Roman" w:cs="Times New Roman"/>
          <w:sz w:val="28"/>
        </w:rPr>
        <w:t>de</w:t>
      </w:r>
      <w:r w:rsidRPr="005149F5">
        <w:rPr>
          <w:rFonts w:ascii="Times New Roman" w:hAnsi="Times New Roman" w:cs="Times New Roman"/>
          <w:spacing w:val="-11"/>
          <w:sz w:val="28"/>
        </w:rPr>
        <w:t xml:space="preserve"> </w:t>
      </w:r>
      <w:r w:rsidRPr="005149F5">
        <w:rPr>
          <w:rFonts w:ascii="Times New Roman" w:hAnsi="Times New Roman" w:cs="Times New Roman"/>
          <w:sz w:val="28"/>
        </w:rPr>
        <w:t>imputación</w:t>
      </w:r>
      <w:r w:rsidRPr="005149F5">
        <w:rPr>
          <w:rFonts w:ascii="Times New Roman" w:hAnsi="Times New Roman" w:cs="Times New Roman"/>
          <w:spacing w:val="-12"/>
          <w:sz w:val="28"/>
        </w:rPr>
        <w:t xml:space="preserve"> </w:t>
      </w:r>
      <w:r w:rsidRPr="005149F5">
        <w:rPr>
          <w:rFonts w:ascii="Times New Roman" w:hAnsi="Times New Roman" w:cs="Times New Roman"/>
          <w:sz w:val="28"/>
        </w:rPr>
        <w:t>personal</w:t>
      </w:r>
      <w:r w:rsidRPr="005149F5">
        <w:rPr>
          <w:rFonts w:ascii="Times New Roman" w:hAnsi="Times New Roman" w:cs="Times New Roman"/>
          <w:spacing w:val="-10"/>
          <w:sz w:val="28"/>
        </w:rPr>
        <w:t xml:space="preserve"> </w:t>
      </w:r>
      <w:r w:rsidRPr="005149F5">
        <w:rPr>
          <w:rFonts w:ascii="Times New Roman" w:hAnsi="Times New Roman" w:cs="Times New Roman"/>
          <w:sz w:val="28"/>
        </w:rPr>
        <w:t>en</w:t>
      </w:r>
      <w:r w:rsidRPr="005149F5">
        <w:rPr>
          <w:rFonts w:ascii="Times New Roman" w:hAnsi="Times New Roman" w:cs="Times New Roman"/>
          <w:spacing w:val="-10"/>
          <w:sz w:val="28"/>
        </w:rPr>
        <w:t xml:space="preserve"> </w:t>
      </w:r>
      <w:r w:rsidRPr="005149F5">
        <w:rPr>
          <w:rFonts w:ascii="Times New Roman" w:hAnsi="Times New Roman" w:cs="Times New Roman"/>
          <w:sz w:val="28"/>
        </w:rPr>
        <w:t>materia sancionatoria, conforme al cual el poder de sanción del Estado no se transmite por los vínculos familiares que existan con el autor de una infracción. Adicionalmente, dicha extensión vulner</w:t>
      </w:r>
      <w:r w:rsidRPr="005149F5">
        <w:rPr>
          <w:rFonts w:ascii="Times New Roman" w:hAnsi="Times New Roman" w:cs="Times New Roman"/>
          <w:sz w:val="28"/>
        </w:rPr>
        <w:t>a la presunción de inocencia, en tanto impone una consecuencia sancionatoria a personas que, por su sola condición de parientes, no han tenido participación alguna, ni directa ni indirecta, en las acciones u omisiones que dieron lugar a la cancelación de l</w:t>
      </w:r>
      <w:r w:rsidRPr="005149F5">
        <w:rPr>
          <w:rFonts w:ascii="Times New Roman" w:hAnsi="Times New Roman" w:cs="Times New Roman"/>
          <w:sz w:val="28"/>
        </w:rPr>
        <w:t>a habilitación del organismo.</w:t>
      </w:r>
    </w:p>
    <w:p w:rsidR="00293A49" w:rsidRPr="005149F5" w:rsidRDefault="005149F5" w:rsidP="00AD6BAB">
      <w:pPr>
        <w:pStyle w:val="Textoindependiente"/>
        <w:spacing w:before="1"/>
        <w:ind w:left="567" w:right="594"/>
        <w:rPr>
          <w:rFonts w:ascii="Times New Roman" w:hAnsi="Times New Roman" w:cs="Times New Roman"/>
          <w:sz w:val="28"/>
        </w:rPr>
      </w:pPr>
    </w:p>
    <w:p w:rsidR="00293A49" w:rsidRPr="005149F5" w:rsidRDefault="005149F5" w:rsidP="00AD6BAB">
      <w:pPr>
        <w:pStyle w:val="Textoindependiente"/>
        <w:ind w:left="567" w:right="594"/>
        <w:jc w:val="both"/>
        <w:rPr>
          <w:rFonts w:ascii="Times New Roman" w:hAnsi="Times New Roman" w:cs="Times New Roman"/>
          <w:sz w:val="28"/>
        </w:rPr>
      </w:pPr>
      <w:r w:rsidRPr="005149F5">
        <w:rPr>
          <w:rFonts w:ascii="Times New Roman" w:hAnsi="Times New Roman" w:cs="Times New Roman"/>
          <w:sz w:val="28"/>
        </w:rPr>
        <w:t>Sin embargo, la situación de los asociados de la persona jurídica cuya habilitación fue cancelada es estructuralmente distinta. A diferencia de los parientes, los asociados guardan una relación jurídica y funcional directa co</w:t>
      </w:r>
      <w:r w:rsidRPr="005149F5">
        <w:rPr>
          <w:rFonts w:ascii="Times New Roman" w:hAnsi="Times New Roman" w:cs="Times New Roman"/>
          <w:sz w:val="28"/>
        </w:rPr>
        <w:t>n la persona jurídica que dio lugar a la cancelación, relación de la cual se derivan deberes propios de vigilancia,</w:t>
      </w:r>
      <w:r w:rsidRPr="005149F5">
        <w:rPr>
          <w:rFonts w:ascii="Times New Roman" w:hAnsi="Times New Roman" w:cs="Times New Roman"/>
          <w:spacing w:val="-18"/>
          <w:sz w:val="28"/>
        </w:rPr>
        <w:t xml:space="preserve"> </w:t>
      </w:r>
      <w:r w:rsidRPr="005149F5">
        <w:rPr>
          <w:rFonts w:ascii="Times New Roman" w:hAnsi="Times New Roman" w:cs="Times New Roman"/>
          <w:sz w:val="28"/>
        </w:rPr>
        <w:t>elección</w:t>
      </w:r>
      <w:r w:rsidRPr="005149F5">
        <w:rPr>
          <w:rFonts w:ascii="Times New Roman" w:hAnsi="Times New Roman" w:cs="Times New Roman"/>
          <w:spacing w:val="-18"/>
          <w:sz w:val="28"/>
        </w:rPr>
        <w:t xml:space="preserve"> </w:t>
      </w:r>
      <w:r w:rsidRPr="005149F5">
        <w:rPr>
          <w:rFonts w:ascii="Times New Roman" w:hAnsi="Times New Roman" w:cs="Times New Roman"/>
          <w:sz w:val="28"/>
        </w:rPr>
        <w:t>y</w:t>
      </w:r>
      <w:r w:rsidRPr="005149F5">
        <w:rPr>
          <w:rFonts w:ascii="Times New Roman" w:hAnsi="Times New Roman" w:cs="Times New Roman"/>
          <w:spacing w:val="-17"/>
          <w:sz w:val="28"/>
        </w:rPr>
        <w:t xml:space="preserve"> </w:t>
      </w:r>
      <w:r w:rsidRPr="005149F5">
        <w:rPr>
          <w:rFonts w:ascii="Times New Roman" w:hAnsi="Times New Roman" w:cs="Times New Roman"/>
          <w:sz w:val="28"/>
        </w:rPr>
        <w:t>control</w:t>
      </w:r>
      <w:r w:rsidRPr="005149F5">
        <w:rPr>
          <w:rFonts w:ascii="Times New Roman" w:hAnsi="Times New Roman" w:cs="Times New Roman"/>
          <w:spacing w:val="-18"/>
          <w:sz w:val="28"/>
        </w:rPr>
        <w:t xml:space="preserve"> </w:t>
      </w:r>
      <w:r w:rsidRPr="005149F5">
        <w:rPr>
          <w:rFonts w:ascii="Times New Roman" w:hAnsi="Times New Roman" w:cs="Times New Roman"/>
          <w:sz w:val="28"/>
        </w:rPr>
        <w:t>cuyo</w:t>
      </w:r>
      <w:r w:rsidRPr="005149F5">
        <w:rPr>
          <w:rFonts w:ascii="Times New Roman" w:hAnsi="Times New Roman" w:cs="Times New Roman"/>
          <w:spacing w:val="-17"/>
          <w:sz w:val="28"/>
        </w:rPr>
        <w:t xml:space="preserve"> </w:t>
      </w:r>
      <w:r w:rsidRPr="005149F5">
        <w:rPr>
          <w:rFonts w:ascii="Times New Roman" w:hAnsi="Times New Roman" w:cs="Times New Roman"/>
          <w:sz w:val="28"/>
        </w:rPr>
        <w:t>incumplimiento</w:t>
      </w:r>
      <w:r w:rsidRPr="005149F5">
        <w:rPr>
          <w:rFonts w:ascii="Times New Roman" w:hAnsi="Times New Roman" w:cs="Times New Roman"/>
          <w:spacing w:val="-18"/>
          <w:sz w:val="28"/>
        </w:rPr>
        <w:t xml:space="preserve"> </w:t>
      </w:r>
      <w:r w:rsidRPr="005149F5">
        <w:rPr>
          <w:rFonts w:ascii="Times New Roman" w:hAnsi="Times New Roman" w:cs="Times New Roman"/>
          <w:sz w:val="28"/>
        </w:rPr>
        <w:t>puede</w:t>
      </w:r>
      <w:r w:rsidRPr="005149F5">
        <w:rPr>
          <w:rFonts w:ascii="Times New Roman" w:hAnsi="Times New Roman" w:cs="Times New Roman"/>
          <w:spacing w:val="-18"/>
          <w:sz w:val="28"/>
        </w:rPr>
        <w:t xml:space="preserve"> </w:t>
      </w:r>
      <w:r w:rsidRPr="005149F5">
        <w:rPr>
          <w:rFonts w:ascii="Times New Roman" w:hAnsi="Times New Roman" w:cs="Times New Roman"/>
          <w:sz w:val="28"/>
        </w:rPr>
        <w:t>fundar</w:t>
      </w:r>
      <w:r w:rsidRPr="005149F5">
        <w:rPr>
          <w:rFonts w:ascii="Times New Roman" w:hAnsi="Times New Roman" w:cs="Times New Roman"/>
          <w:spacing w:val="-17"/>
          <w:sz w:val="28"/>
        </w:rPr>
        <w:t xml:space="preserve"> </w:t>
      </w:r>
      <w:r w:rsidRPr="005149F5">
        <w:rPr>
          <w:rFonts w:ascii="Times New Roman" w:hAnsi="Times New Roman" w:cs="Times New Roman"/>
          <w:sz w:val="28"/>
        </w:rPr>
        <w:t>una</w:t>
      </w:r>
      <w:r w:rsidRPr="005149F5">
        <w:rPr>
          <w:rFonts w:ascii="Times New Roman" w:hAnsi="Times New Roman" w:cs="Times New Roman"/>
          <w:spacing w:val="-18"/>
          <w:sz w:val="28"/>
        </w:rPr>
        <w:t xml:space="preserve"> </w:t>
      </w:r>
      <w:r w:rsidRPr="005149F5">
        <w:rPr>
          <w:rFonts w:ascii="Times New Roman" w:hAnsi="Times New Roman" w:cs="Times New Roman"/>
          <w:sz w:val="28"/>
        </w:rPr>
        <w:t>responsabilidad</w:t>
      </w:r>
      <w:r w:rsidRPr="005149F5">
        <w:rPr>
          <w:rFonts w:ascii="Times New Roman" w:hAnsi="Times New Roman" w:cs="Times New Roman"/>
          <w:sz w:val="28"/>
        </w:rPr>
        <w:t xml:space="preserve"> </w:t>
      </w:r>
      <w:r w:rsidRPr="005149F5">
        <w:rPr>
          <w:rFonts w:ascii="Times New Roman" w:hAnsi="Times New Roman" w:cs="Times New Roman"/>
          <w:sz w:val="28"/>
        </w:rPr>
        <w:t>indirecta. Es precisamente esa diferencia la que, a mi juicio, impedía equiparar los dos supuestos y exigía un análisis independiente que condujera a un fallo interpretativo, en lugar de la inexequibilidad pura y simple que adoptó la mayoría.</w:t>
      </w:r>
    </w:p>
    <w:p w:rsidR="00293A49" w:rsidRPr="005149F5" w:rsidRDefault="005149F5" w:rsidP="00AD6BAB">
      <w:pPr>
        <w:pStyle w:val="Textoindependiente"/>
        <w:ind w:left="567" w:right="594"/>
        <w:rPr>
          <w:rFonts w:ascii="Times New Roman" w:hAnsi="Times New Roman" w:cs="Times New Roman"/>
          <w:sz w:val="28"/>
        </w:rPr>
      </w:pPr>
    </w:p>
    <w:p w:rsidR="00293A49" w:rsidRPr="005149F5" w:rsidRDefault="005149F5" w:rsidP="00AD6BAB">
      <w:pPr>
        <w:pStyle w:val="Ttulo1"/>
        <w:numPr>
          <w:ilvl w:val="0"/>
          <w:numId w:val="9"/>
        </w:numPr>
        <w:tabs>
          <w:tab w:val="left" w:pos="1702"/>
        </w:tabs>
        <w:spacing w:before="1"/>
        <w:ind w:left="567" w:right="594"/>
        <w:jc w:val="both"/>
        <w:rPr>
          <w:rFonts w:ascii="Times New Roman" w:hAnsi="Times New Roman" w:cs="Times New Roman"/>
          <w:sz w:val="28"/>
        </w:rPr>
      </w:pPr>
      <w:r w:rsidRPr="005149F5">
        <w:rPr>
          <w:rFonts w:ascii="Times New Roman" w:hAnsi="Times New Roman" w:cs="Times New Roman"/>
          <w:sz w:val="28"/>
        </w:rPr>
        <w:t>Precisión pr</w:t>
      </w:r>
      <w:r w:rsidRPr="005149F5">
        <w:rPr>
          <w:rFonts w:ascii="Times New Roman" w:hAnsi="Times New Roman" w:cs="Times New Roman"/>
          <w:sz w:val="28"/>
        </w:rPr>
        <w:t>evia: el condicionamiento propuesto se circunscribe al supuesto en el que la persona cuya habilitación fue cancelada es una persona</w:t>
      </w:r>
      <w:r w:rsidRPr="005149F5">
        <w:rPr>
          <w:rFonts w:ascii="Times New Roman" w:hAnsi="Times New Roman" w:cs="Times New Roman"/>
          <w:spacing w:val="-1"/>
          <w:sz w:val="28"/>
        </w:rPr>
        <w:t xml:space="preserve"> </w:t>
      </w:r>
      <w:r w:rsidRPr="005149F5">
        <w:rPr>
          <w:rFonts w:ascii="Times New Roman" w:hAnsi="Times New Roman" w:cs="Times New Roman"/>
          <w:sz w:val="28"/>
        </w:rPr>
        <w:t>jurídica</w:t>
      </w:r>
      <w:r w:rsidRPr="005149F5">
        <w:rPr>
          <w:rFonts w:ascii="Times New Roman" w:hAnsi="Times New Roman" w:cs="Times New Roman"/>
          <w:spacing w:val="-3"/>
          <w:sz w:val="28"/>
        </w:rPr>
        <w:t xml:space="preserve"> </w:t>
      </w:r>
      <w:r w:rsidRPr="005149F5">
        <w:rPr>
          <w:rFonts w:ascii="Times New Roman" w:hAnsi="Times New Roman" w:cs="Times New Roman"/>
          <w:sz w:val="28"/>
        </w:rPr>
        <w:t>y</w:t>
      </w:r>
      <w:r w:rsidRPr="005149F5">
        <w:rPr>
          <w:rFonts w:ascii="Times New Roman" w:hAnsi="Times New Roman" w:cs="Times New Roman"/>
          <w:spacing w:val="-2"/>
          <w:sz w:val="28"/>
        </w:rPr>
        <w:t xml:space="preserve"> </w:t>
      </w:r>
      <w:r w:rsidRPr="005149F5">
        <w:rPr>
          <w:rFonts w:ascii="Times New Roman" w:hAnsi="Times New Roman" w:cs="Times New Roman"/>
          <w:sz w:val="28"/>
        </w:rPr>
        <w:t>los</w:t>
      </w:r>
      <w:r w:rsidRPr="005149F5">
        <w:rPr>
          <w:rFonts w:ascii="Times New Roman" w:hAnsi="Times New Roman" w:cs="Times New Roman"/>
          <w:spacing w:val="-2"/>
          <w:sz w:val="28"/>
        </w:rPr>
        <w:t xml:space="preserve"> </w:t>
      </w:r>
      <w:r w:rsidRPr="005149F5">
        <w:rPr>
          <w:rFonts w:ascii="Times New Roman" w:hAnsi="Times New Roman" w:cs="Times New Roman"/>
          <w:sz w:val="28"/>
        </w:rPr>
        <w:t>sujetos</w:t>
      </w:r>
      <w:r w:rsidRPr="005149F5">
        <w:rPr>
          <w:rFonts w:ascii="Times New Roman" w:hAnsi="Times New Roman" w:cs="Times New Roman"/>
          <w:spacing w:val="-2"/>
          <w:sz w:val="28"/>
        </w:rPr>
        <w:t xml:space="preserve"> </w:t>
      </w:r>
      <w:r w:rsidRPr="005149F5">
        <w:rPr>
          <w:rFonts w:ascii="Times New Roman" w:hAnsi="Times New Roman" w:cs="Times New Roman"/>
          <w:sz w:val="28"/>
        </w:rPr>
        <w:t>a</w:t>
      </w:r>
      <w:r w:rsidRPr="005149F5">
        <w:rPr>
          <w:rFonts w:ascii="Times New Roman" w:hAnsi="Times New Roman" w:cs="Times New Roman"/>
          <w:spacing w:val="-1"/>
          <w:sz w:val="28"/>
        </w:rPr>
        <w:t xml:space="preserve"> </w:t>
      </w:r>
      <w:r w:rsidRPr="005149F5">
        <w:rPr>
          <w:rFonts w:ascii="Times New Roman" w:hAnsi="Times New Roman" w:cs="Times New Roman"/>
          <w:sz w:val="28"/>
        </w:rPr>
        <w:t>quienes</w:t>
      </w:r>
      <w:r w:rsidRPr="005149F5">
        <w:rPr>
          <w:rFonts w:ascii="Times New Roman" w:hAnsi="Times New Roman" w:cs="Times New Roman"/>
          <w:spacing w:val="-2"/>
          <w:sz w:val="28"/>
        </w:rPr>
        <w:t xml:space="preserve"> </w:t>
      </w:r>
      <w:r w:rsidRPr="005149F5">
        <w:rPr>
          <w:rFonts w:ascii="Times New Roman" w:hAnsi="Times New Roman" w:cs="Times New Roman"/>
          <w:sz w:val="28"/>
        </w:rPr>
        <w:t>se</w:t>
      </w:r>
      <w:r w:rsidRPr="005149F5">
        <w:rPr>
          <w:rFonts w:ascii="Times New Roman" w:hAnsi="Times New Roman" w:cs="Times New Roman"/>
          <w:spacing w:val="-1"/>
          <w:sz w:val="28"/>
        </w:rPr>
        <w:t xml:space="preserve"> </w:t>
      </w:r>
      <w:r w:rsidRPr="005149F5">
        <w:rPr>
          <w:rFonts w:ascii="Times New Roman" w:hAnsi="Times New Roman" w:cs="Times New Roman"/>
          <w:sz w:val="28"/>
        </w:rPr>
        <w:t>extiende</w:t>
      </w:r>
      <w:r w:rsidRPr="005149F5">
        <w:rPr>
          <w:rFonts w:ascii="Times New Roman" w:hAnsi="Times New Roman" w:cs="Times New Roman"/>
          <w:spacing w:val="-3"/>
          <w:sz w:val="28"/>
        </w:rPr>
        <w:t xml:space="preserve"> </w:t>
      </w:r>
      <w:r w:rsidRPr="005149F5">
        <w:rPr>
          <w:rFonts w:ascii="Times New Roman" w:hAnsi="Times New Roman" w:cs="Times New Roman"/>
          <w:sz w:val="28"/>
        </w:rPr>
        <w:t>la</w:t>
      </w:r>
      <w:r w:rsidRPr="005149F5">
        <w:rPr>
          <w:rFonts w:ascii="Times New Roman" w:hAnsi="Times New Roman" w:cs="Times New Roman"/>
          <w:spacing w:val="-1"/>
          <w:sz w:val="28"/>
        </w:rPr>
        <w:t xml:space="preserve"> </w:t>
      </w:r>
      <w:r w:rsidRPr="005149F5">
        <w:rPr>
          <w:rFonts w:ascii="Times New Roman" w:hAnsi="Times New Roman" w:cs="Times New Roman"/>
          <w:sz w:val="28"/>
        </w:rPr>
        <w:t>inhabilidad</w:t>
      </w:r>
      <w:r w:rsidRPr="005149F5">
        <w:rPr>
          <w:rFonts w:ascii="Times New Roman" w:hAnsi="Times New Roman" w:cs="Times New Roman"/>
          <w:spacing w:val="-3"/>
          <w:sz w:val="28"/>
        </w:rPr>
        <w:t xml:space="preserve"> </w:t>
      </w:r>
      <w:r w:rsidRPr="005149F5">
        <w:rPr>
          <w:rFonts w:ascii="Times New Roman" w:hAnsi="Times New Roman" w:cs="Times New Roman"/>
          <w:sz w:val="28"/>
        </w:rPr>
        <w:t>son</w:t>
      </w:r>
      <w:r w:rsidRPr="005149F5">
        <w:rPr>
          <w:rFonts w:ascii="Times New Roman" w:hAnsi="Times New Roman" w:cs="Times New Roman"/>
          <w:spacing w:val="-3"/>
          <w:sz w:val="28"/>
        </w:rPr>
        <w:t xml:space="preserve"> </w:t>
      </w:r>
      <w:r w:rsidRPr="005149F5">
        <w:rPr>
          <w:rFonts w:ascii="Times New Roman" w:hAnsi="Times New Roman" w:cs="Times New Roman"/>
          <w:sz w:val="28"/>
        </w:rPr>
        <w:t xml:space="preserve">sus </w:t>
      </w:r>
      <w:r w:rsidRPr="005149F5">
        <w:rPr>
          <w:rFonts w:ascii="Times New Roman" w:hAnsi="Times New Roman" w:cs="Times New Roman"/>
          <w:spacing w:val="-2"/>
          <w:sz w:val="28"/>
        </w:rPr>
        <w:t>asociados</w:t>
      </w:r>
    </w:p>
    <w:p w:rsidR="00293A49" w:rsidRPr="005149F5" w:rsidRDefault="005149F5" w:rsidP="00AD6BAB">
      <w:pPr>
        <w:pStyle w:val="Textoindependiente"/>
        <w:ind w:left="567" w:right="594"/>
        <w:rPr>
          <w:rFonts w:ascii="Times New Roman" w:hAnsi="Times New Roman" w:cs="Times New Roman"/>
          <w:b/>
          <w:sz w:val="28"/>
        </w:rPr>
      </w:pPr>
    </w:p>
    <w:p w:rsidR="00293A49" w:rsidRPr="005149F5" w:rsidRDefault="005149F5" w:rsidP="00AD6BAB">
      <w:pPr>
        <w:pStyle w:val="Textoindependiente"/>
        <w:ind w:left="567" w:right="594"/>
        <w:jc w:val="both"/>
        <w:rPr>
          <w:rFonts w:ascii="Times New Roman" w:hAnsi="Times New Roman" w:cs="Times New Roman"/>
          <w:sz w:val="28"/>
        </w:rPr>
      </w:pPr>
      <w:r w:rsidRPr="005149F5">
        <w:rPr>
          <w:rFonts w:ascii="Times New Roman" w:hAnsi="Times New Roman" w:cs="Times New Roman"/>
          <w:sz w:val="28"/>
        </w:rPr>
        <w:t>Si bien el artículo 19 de la Ley 1702 de 2013</w:t>
      </w:r>
      <w:r w:rsidRPr="005149F5">
        <w:rPr>
          <w:rFonts w:ascii="Times New Roman" w:hAnsi="Times New Roman" w:cs="Times New Roman"/>
          <w:sz w:val="28"/>
        </w:rPr>
        <w:t xml:space="preserve"> extiende la inhabilidad tanto a los asociados de personas naturales como a los asociados de personas jurídicas que hayan dado lugar a la cancelación de la habilitación, lo cierto es que el supuesto de los asociados de personas naturales carece de relevanc</w:t>
      </w:r>
      <w:r w:rsidRPr="005149F5">
        <w:rPr>
          <w:rFonts w:ascii="Times New Roman" w:hAnsi="Times New Roman" w:cs="Times New Roman"/>
          <w:sz w:val="28"/>
        </w:rPr>
        <w:t>ia práctica. Esto obedece a que, por mandato legal y reglamentario, todos los organismos de apoyo a las autoridades de tránsito deben estar constituidos como personas jurídicas.</w:t>
      </w:r>
    </w:p>
    <w:p w:rsidR="00293A49" w:rsidRPr="005149F5" w:rsidRDefault="005149F5" w:rsidP="00AD6BAB">
      <w:pPr>
        <w:pStyle w:val="Textoindependiente"/>
        <w:ind w:left="567" w:right="594"/>
        <w:rPr>
          <w:rFonts w:ascii="Times New Roman" w:hAnsi="Times New Roman" w:cs="Times New Roman"/>
          <w:sz w:val="28"/>
        </w:rPr>
      </w:pPr>
    </w:p>
    <w:p w:rsidR="00293A49" w:rsidRPr="005149F5" w:rsidRDefault="005149F5" w:rsidP="00AD6BAB">
      <w:pPr>
        <w:pStyle w:val="Textoindependiente"/>
        <w:spacing w:before="1"/>
        <w:ind w:left="567" w:right="594"/>
        <w:jc w:val="both"/>
        <w:rPr>
          <w:rFonts w:ascii="Times New Roman" w:hAnsi="Times New Roman" w:cs="Times New Roman"/>
          <w:sz w:val="28"/>
        </w:rPr>
      </w:pPr>
      <w:r w:rsidRPr="005149F5">
        <w:rPr>
          <w:rFonts w:ascii="Times New Roman" w:hAnsi="Times New Roman" w:cs="Times New Roman"/>
          <w:sz w:val="28"/>
        </w:rPr>
        <w:t>Así lo imponen, entre</w:t>
      </w:r>
      <w:r w:rsidRPr="005149F5">
        <w:rPr>
          <w:rFonts w:ascii="Times New Roman" w:hAnsi="Times New Roman" w:cs="Times New Roman"/>
          <w:spacing w:val="-2"/>
          <w:sz w:val="28"/>
        </w:rPr>
        <w:t xml:space="preserve"> </w:t>
      </w:r>
      <w:r w:rsidRPr="005149F5">
        <w:rPr>
          <w:rFonts w:ascii="Times New Roman" w:hAnsi="Times New Roman" w:cs="Times New Roman"/>
          <w:sz w:val="28"/>
        </w:rPr>
        <w:t>otras disposiciones,</w:t>
      </w:r>
      <w:r w:rsidRPr="005149F5">
        <w:rPr>
          <w:rFonts w:ascii="Times New Roman" w:hAnsi="Times New Roman" w:cs="Times New Roman"/>
          <w:spacing w:val="-2"/>
          <w:sz w:val="28"/>
        </w:rPr>
        <w:t xml:space="preserve"> </w:t>
      </w:r>
      <w:r w:rsidRPr="005149F5">
        <w:rPr>
          <w:rFonts w:ascii="Times New Roman" w:hAnsi="Times New Roman" w:cs="Times New Roman"/>
          <w:sz w:val="28"/>
        </w:rPr>
        <w:t>el artículo 12 de la Ley</w:t>
      </w:r>
      <w:r w:rsidRPr="005149F5">
        <w:rPr>
          <w:rFonts w:ascii="Times New Roman" w:hAnsi="Times New Roman" w:cs="Times New Roman"/>
          <w:spacing w:val="-1"/>
          <w:sz w:val="28"/>
        </w:rPr>
        <w:t xml:space="preserve"> </w:t>
      </w:r>
      <w:r w:rsidRPr="005149F5">
        <w:rPr>
          <w:rFonts w:ascii="Times New Roman" w:hAnsi="Times New Roman" w:cs="Times New Roman"/>
          <w:sz w:val="28"/>
        </w:rPr>
        <w:t>769 de 20</w:t>
      </w:r>
      <w:r w:rsidRPr="005149F5">
        <w:rPr>
          <w:rFonts w:ascii="Times New Roman" w:hAnsi="Times New Roman" w:cs="Times New Roman"/>
          <w:sz w:val="28"/>
        </w:rPr>
        <w:t>02 para los</w:t>
      </w:r>
      <w:r w:rsidRPr="005149F5">
        <w:rPr>
          <w:rFonts w:ascii="Times New Roman" w:hAnsi="Times New Roman" w:cs="Times New Roman"/>
          <w:spacing w:val="-10"/>
          <w:sz w:val="28"/>
        </w:rPr>
        <w:t xml:space="preserve"> </w:t>
      </w:r>
      <w:r w:rsidRPr="005149F5">
        <w:rPr>
          <w:rFonts w:ascii="Times New Roman" w:hAnsi="Times New Roman" w:cs="Times New Roman"/>
          <w:sz w:val="28"/>
        </w:rPr>
        <w:t>centros</w:t>
      </w:r>
      <w:r w:rsidRPr="005149F5">
        <w:rPr>
          <w:rFonts w:ascii="Times New Roman" w:hAnsi="Times New Roman" w:cs="Times New Roman"/>
          <w:spacing w:val="-12"/>
          <w:sz w:val="28"/>
        </w:rPr>
        <w:t xml:space="preserve"> </w:t>
      </w:r>
      <w:r w:rsidRPr="005149F5">
        <w:rPr>
          <w:rFonts w:ascii="Times New Roman" w:hAnsi="Times New Roman" w:cs="Times New Roman"/>
          <w:sz w:val="28"/>
        </w:rPr>
        <w:t>de</w:t>
      </w:r>
      <w:r w:rsidRPr="005149F5">
        <w:rPr>
          <w:rFonts w:ascii="Times New Roman" w:hAnsi="Times New Roman" w:cs="Times New Roman"/>
          <w:spacing w:val="-13"/>
          <w:sz w:val="28"/>
        </w:rPr>
        <w:t xml:space="preserve"> </w:t>
      </w:r>
      <w:r w:rsidRPr="005149F5">
        <w:rPr>
          <w:rFonts w:ascii="Times New Roman" w:hAnsi="Times New Roman" w:cs="Times New Roman"/>
          <w:sz w:val="28"/>
        </w:rPr>
        <w:t>enseñanza</w:t>
      </w:r>
      <w:r w:rsidRPr="005149F5">
        <w:rPr>
          <w:rFonts w:ascii="Times New Roman" w:hAnsi="Times New Roman" w:cs="Times New Roman"/>
          <w:spacing w:val="-13"/>
          <w:sz w:val="28"/>
        </w:rPr>
        <w:t xml:space="preserve"> </w:t>
      </w:r>
      <w:r w:rsidRPr="005149F5">
        <w:rPr>
          <w:rFonts w:ascii="Times New Roman" w:hAnsi="Times New Roman" w:cs="Times New Roman"/>
          <w:sz w:val="28"/>
        </w:rPr>
        <w:t>automovilística,</w:t>
      </w:r>
      <w:r w:rsidRPr="005149F5">
        <w:rPr>
          <w:rStyle w:val="Refdenotaalpie"/>
          <w:rFonts w:ascii="Times New Roman" w:hAnsi="Times New Roman" w:cs="Times New Roman"/>
          <w:sz w:val="28"/>
        </w:rPr>
        <w:footnoteReference w:id="156"/>
      </w:r>
      <w:r w:rsidRPr="005149F5">
        <w:rPr>
          <w:rFonts w:ascii="Times New Roman" w:hAnsi="Times New Roman" w:cs="Times New Roman"/>
          <w:spacing w:val="-9"/>
          <w:sz w:val="28"/>
        </w:rPr>
        <w:t xml:space="preserve"> </w:t>
      </w:r>
      <w:r w:rsidRPr="005149F5">
        <w:rPr>
          <w:rFonts w:ascii="Times New Roman" w:hAnsi="Times New Roman" w:cs="Times New Roman"/>
          <w:sz w:val="28"/>
        </w:rPr>
        <w:t>el</w:t>
      </w:r>
      <w:r w:rsidRPr="005149F5">
        <w:rPr>
          <w:rFonts w:ascii="Times New Roman" w:hAnsi="Times New Roman" w:cs="Times New Roman"/>
          <w:spacing w:val="-10"/>
          <w:sz w:val="28"/>
        </w:rPr>
        <w:t xml:space="preserve"> </w:t>
      </w:r>
      <w:r w:rsidRPr="005149F5">
        <w:rPr>
          <w:rFonts w:ascii="Times New Roman" w:hAnsi="Times New Roman" w:cs="Times New Roman"/>
          <w:sz w:val="28"/>
        </w:rPr>
        <w:t>artículo</w:t>
      </w:r>
      <w:r w:rsidRPr="005149F5">
        <w:rPr>
          <w:rFonts w:ascii="Times New Roman" w:hAnsi="Times New Roman" w:cs="Times New Roman"/>
          <w:spacing w:val="-13"/>
          <w:sz w:val="28"/>
        </w:rPr>
        <w:t xml:space="preserve"> </w:t>
      </w:r>
      <w:r w:rsidRPr="005149F5">
        <w:rPr>
          <w:rFonts w:ascii="Times New Roman" w:hAnsi="Times New Roman" w:cs="Times New Roman"/>
          <w:sz w:val="28"/>
        </w:rPr>
        <w:t>2</w:t>
      </w:r>
      <w:r w:rsidRPr="005149F5">
        <w:rPr>
          <w:rFonts w:ascii="Times New Roman" w:hAnsi="Times New Roman" w:cs="Times New Roman"/>
          <w:spacing w:val="-13"/>
          <w:sz w:val="28"/>
        </w:rPr>
        <w:t xml:space="preserve"> </w:t>
      </w:r>
      <w:r w:rsidRPr="005149F5">
        <w:rPr>
          <w:rFonts w:ascii="Times New Roman" w:hAnsi="Times New Roman" w:cs="Times New Roman"/>
          <w:sz w:val="28"/>
        </w:rPr>
        <w:t>de</w:t>
      </w:r>
      <w:r w:rsidRPr="005149F5">
        <w:rPr>
          <w:rFonts w:ascii="Times New Roman" w:hAnsi="Times New Roman" w:cs="Times New Roman"/>
          <w:spacing w:val="-13"/>
          <w:sz w:val="28"/>
        </w:rPr>
        <w:t xml:space="preserve"> </w:t>
      </w:r>
      <w:r w:rsidRPr="005149F5">
        <w:rPr>
          <w:rFonts w:ascii="Times New Roman" w:hAnsi="Times New Roman" w:cs="Times New Roman"/>
          <w:sz w:val="28"/>
        </w:rPr>
        <w:t>la</w:t>
      </w:r>
      <w:r w:rsidRPr="005149F5">
        <w:rPr>
          <w:rFonts w:ascii="Times New Roman" w:hAnsi="Times New Roman" w:cs="Times New Roman"/>
          <w:spacing w:val="-11"/>
          <w:sz w:val="28"/>
        </w:rPr>
        <w:t xml:space="preserve"> </w:t>
      </w:r>
      <w:r w:rsidRPr="005149F5">
        <w:rPr>
          <w:rFonts w:ascii="Times New Roman" w:hAnsi="Times New Roman" w:cs="Times New Roman"/>
          <w:sz w:val="28"/>
        </w:rPr>
        <w:t>Resolución</w:t>
      </w:r>
      <w:r w:rsidRPr="005149F5">
        <w:rPr>
          <w:rFonts w:ascii="Times New Roman" w:hAnsi="Times New Roman" w:cs="Times New Roman"/>
          <w:spacing w:val="-12"/>
          <w:sz w:val="28"/>
        </w:rPr>
        <w:t xml:space="preserve"> </w:t>
      </w:r>
      <w:r w:rsidRPr="005149F5">
        <w:rPr>
          <w:rFonts w:ascii="Times New Roman" w:hAnsi="Times New Roman" w:cs="Times New Roman"/>
          <w:sz w:val="28"/>
        </w:rPr>
        <w:t>217</w:t>
      </w:r>
      <w:r w:rsidRPr="005149F5">
        <w:rPr>
          <w:rFonts w:ascii="Times New Roman" w:hAnsi="Times New Roman" w:cs="Times New Roman"/>
          <w:spacing w:val="-13"/>
          <w:sz w:val="28"/>
        </w:rPr>
        <w:t xml:space="preserve"> </w:t>
      </w:r>
      <w:r w:rsidRPr="005149F5">
        <w:rPr>
          <w:rFonts w:ascii="Times New Roman" w:hAnsi="Times New Roman" w:cs="Times New Roman"/>
          <w:sz w:val="28"/>
        </w:rPr>
        <w:t>de</w:t>
      </w:r>
      <w:r w:rsidRPr="005149F5">
        <w:rPr>
          <w:rFonts w:ascii="Times New Roman" w:hAnsi="Times New Roman" w:cs="Times New Roman"/>
          <w:spacing w:val="-10"/>
          <w:sz w:val="28"/>
        </w:rPr>
        <w:t xml:space="preserve"> </w:t>
      </w:r>
      <w:r w:rsidRPr="005149F5">
        <w:rPr>
          <w:rFonts w:ascii="Times New Roman" w:hAnsi="Times New Roman" w:cs="Times New Roman"/>
          <w:sz w:val="28"/>
        </w:rPr>
        <w:t>2014 del Ministerio</w:t>
      </w:r>
      <w:r w:rsidRPr="005149F5">
        <w:rPr>
          <w:rFonts w:ascii="Times New Roman" w:hAnsi="Times New Roman" w:cs="Times New Roman"/>
          <w:spacing w:val="-1"/>
          <w:sz w:val="28"/>
        </w:rPr>
        <w:t xml:space="preserve"> </w:t>
      </w:r>
      <w:r w:rsidRPr="005149F5">
        <w:rPr>
          <w:rFonts w:ascii="Times New Roman" w:hAnsi="Times New Roman" w:cs="Times New Roman"/>
          <w:sz w:val="28"/>
        </w:rPr>
        <w:t>de Transporte para los centros</w:t>
      </w:r>
      <w:r w:rsidRPr="005149F5">
        <w:rPr>
          <w:rFonts w:ascii="Times New Roman" w:hAnsi="Times New Roman" w:cs="Times New Roman"/>
          <w:spacing w:val="-1"/>
          <w:sz w:val="28"/>
        </w:rPr>
        <w:t xml:space="preserve"> </w:t>
      </w:r>
      <w:r w:rsidRPr="005149F5">
        <w:rPr>
          <w:rFonts w:ascii="Times New Roman" w:hAnsi="Times New Roman" w:cs="Times New Roman"/>
          <w:sz w:val="28"/>
        </w:rPr>
        <w:t>de reconocimiento de conductores,</w:t>
      </w:r>
      <w:r w:rsidRPr="005149F5">
        <w:rPr>
          <w:rStyle w:val="Refdenotaalpie"/>
          <w:rFonts w:ascii="Times New Roman" w:hAnsi="Times New Roman" w:cs="Times New Roman"/>
          <w:sz w:val="28"/>
        </w:rPr>
        <w:footnoteReference w:id="157"/>
      </w:r>
      <w:r w:rsidRPr="005149F5">
        <w:rPr>
          <w:rFonts w:ascii="Times New Roman" w:hAnsi="Times New Roman" w:cs="Times New Roman"/>
          <w:sz w:val="28"/>
        </w:rPr>
        <w:t xml:space="preserve"> el artículo 2° de la Ley 169 de 2002</w:t>
      </w:r>
      <w:r w:rsidRPr="005149F5">
        <w:rPr>
          <w:rStyle w:val="Refdenotaalpie"/>
          <w:rFonts w:ascii="Times New Roman" w:hAnsi="Times New Roman" w:cs="Times New Roman"/>
          <w:sz w:val="28"/>
        </w:rPr>
        <w:footnoteReference w:id="158"/>
      </w:r>
      <w:r w:rsidRPr="005149F5">
        <w:rPr>
          <w:rFonts w:ascii="Times New Roman" w:hAnsi="Times New Roman" w:cs="Times New Roman"/>
          <w:sz w:val="28"/>
        </w:rPr>
        <w:t xml:space="preserve"> y el artículo 3.3.1.1. de la Resolución 20223040045295 de 2022 para los centros de diagnóstico automotor, el artículo 3° de la Resolución 3204 de 2010 para los centros integrales de atención, y el artículo</w:t>
      </w:r>
      <w:r w:rsidRPr="005149F5">
        <w:rPr>
          <w:rFonts w:ascii="Times New Roman" w:hAnsi="Times New Roman" w:cs="Times New Roman"/>
          <w:sz w:val="28"/>
        </w:rPr>
        <w:t xml:space="preserve"> </w:t>
      </w:r>
      <w:r w:rsidRPr="005149F5">
        <w:rPr>
          <w:rFonts w:ascii="Times New Roman" w:hAnsi="Times New Roman" w:cs="Times New Roman"/>
          <w:sz w:val="28"/>
        </w:rPr>
        <w:t xml:space="preserve">3.7.1.1. de la Resolución 20223040045295 de 2022 </w:t>
      </w:r>
      <w:r w:rsidRPr="005149F5">
        <w:rPr>
          <w:rFonts w:ascii="Times New Roman" w:hAnsi="Times New Roman" w:cs="Times New Roman"/>
          <w:sz w:val="28"/>
        </w:rPr>
        <w:t xml:space="preserve">para los centros de apoyo </w:t>
      </w:r>
      <w:r w:rsidRPr="005149F5">
        <w:rPr>
          <w:rFonts w:ascii="Times New Roman" w:hAnsi="Times New Roman" w:cs="Times New Roman"/>
          <w:spacing w:val="-2"/>
          <w:sz w:val="28"/>
        </w:rPr>
        <w:t>logístico.</w:t>
      </w:r>
      <w:r w:rsidRPr="005149F5">
        <w:rPr>
          <w:rStyle w:val="Refdenotaalpie"/>
          <w:rFonts w:ascii="Times New Roman" w:hAnsi="Times New Roman" w:cs="Times New Roman"/>
          <w:spacing w:val="-2"/>
          <w:sz w:val="28"/>
        </w:rPr>
        <w:footnoteReference w:id="159"/>
      </w:r>
    </w:p>
    <w:p w:rsidR="00293A49" w:rsidRPr="005149F5" w:rsidRDefault="005149F5" w:rsidP="00AD6BAB">
      <w:pPr>
        <w:pStyle w:val="Textoindependiente"/>
        <w:spacing w:before="321"/>
        <w:ind w:left="567" w:right="594"/>
        <w:jc w:val="both"/>
        <w:rPr>
          <w:rFonts w:ascii="Times New Roman" w:hAnsi="Times New Roman" w:cs="Times New Roman"/>
          <w:sz w:val="28"/>
        </w:rPr>
      </w:pPr>
      <w:r w:rsidRPr="005149F5">
        <w:rPr>
          <w:rFonts w:ascii="Times New Roman" w:hAnsi="Times New Roman" w:cs="Times New Roman"/>
          <w:sz w:val="28"/>
        </w:rPr>
        <w:t>Igualmente, el artículo 2° de la Ley 769 de 2002 precisó que los Centros Integrales de Atención son “establecimiento[s] donde se prestará el servicio de escuela y casa cárcel para rehabilitación de los infractores a la</w:t>
      </w:r>
      <w:r w:rsidRPr="005149F5">
        <w:rPr>
          <w:rFonts w:ascii="Times New Roman" w:hAnsi="Times New Roman" w:cs="Times New Roman"/>
          <w:sz w:val="28"/>
        </w:rPr>
        <w:t>s normas del Código de Tránsito. Podrá ser operado por el Estado o por entes privados que, a través del cobro de las tarifas por los servicios allí prestados, garantizarán su autosostenibilidad.” Así, el artículo</w:t>
      </w:r>
      <w:r w:rsidRPr="005149F5">
        <w:rPr>
          <w:rFonts w:ascii="Times New Roman" w:hAnsi="Times New Roman" w:cs="Times New Roman"/>
          <w:spacing w:val="-18"/>
          <w:sz w:val="28"/>
        </w:rPr>
        <w:t xml:space="preserve"> </w:t>
      </w:r>
      <w:r w:rsidRPr="005149F5">
        <w:rPr>
          <w:rFonts w:ascii="Times New Roman" w:hAnsi="Times New Roman" w:cs="Times New Roman"/>
          <w:sz w:val="28"/>
        </w:rPr>
        <w:t>3°</w:t>
      </w:r>
      <w:r w:rsidRPr="005149F5">
        <w:rPr>
          <w:rFonts w:ascii="Times New Roman" w:hAnsi="Times New Roman" w:cs="Times New Roman"/>
          <w:spacing w:val="-17"/>
          <w:sz w:val="28"/>
        </w:rPr>
        <w:t xml:space="preserve"> </w:t>
      </w:r>
      <w:r w:rsidRPr="005149F5">
        <w:rPr>
          <w:rFonts w:ascii="Times New Roman" w:hAnsi="Times New Roman" w:cs="Times New Roman"/>
          <w:sz w:val="28"/>
        </w:rPr>
        <w:t>de</w:t>
      </w:r>
      <w:r w:rsidRPr="005149F5">
        <w:rPr>
          <w:rFonts w:ascii="Times New Roman" w:hAnsi="Times New Roman" w:cs="Times New Roman"/>
          <w:spacing w:val="-18"/>
          <w:sz w:val="28"/>
        </w:rPr>
        <w:t xml:space="preserve"> </w:t>
      </w:r>
      <w:r w:rsidRPr="005149F5">
        <w:rPr>
          <w:rFonts w:ascii="Times New Roman" w:hAnsi="Times New Roman" w:cs="Times New Roman"/>
          <w:sz w:val="28"/>
        </w:rPr>
        <w:t>la</w:t>
      </w:r>
      <w:r w:rsidRPr="005149F5">
        <w:rPr>
          <w:rFonts w:ascii="Times New Roman" w:hAnsi="Times New Roman" w:cs="Times New Roman"/>
          <w:spacing w:val="-17"/>
          <w:sz w:val="28"/>
        </w:rPr>
        <w:t xml:space="preserve"> </w:t>
      </w:r>
      <w:r w:rsidRPr="005149F5">
        <w:rPr>
          <w:rFonts w:ascii="Times New Roman" w:hAnsi="Times New Roman" w:cs="Times New Roman"/>
          <w:sz w:val="28"/>
        </w:rPr>
        <w:t>Resolución</w:t>
      </w:r>
      <w:r w:rsidRPr="005149F5">
        <w:rPr>
          <w:rFonts w:ascii="Times New Roman" w:hAnsi="Times New Roman" w:cs="Times New Roman"/>
          <w:spacing w:val="-18"/>
          <w:sz w:val="28"/>
        </w:rPr>
        <w:t xml:space="preserve"> </w:t>
      </w:r>
      <w:r w:rsidRPr="005149F5">
        <w:rPr>
          <w:rFonts w:ascii="Times New Roman" w:hAnsi="Times New Roman" w:cs="Times New Roman"/>
          <w:sz w:val="28"/>
        </w:rPr>
        <w:t>3204</w:t>
      </w:r>
      <w:r w:rsidRPr="005149F5">
        <w:rPr>
          <w:rFonts w:ascii="Times New Roman" w:hAnsi="Times New Roman" w:cs="Times New Roman"/>
          <w:spacing w:val="-17"/>
          <w:sz w:val="28"/>
        </w:rPr>
        <w:t xml:space="preserve"> </w:t>
      </w:r>
      <w:r w:rsidRPr="005149F5">
        <w:rPr>
          <w:rFonts w:ascii="Times New Roman" w:hAnsi="Times New Roman" w:cs="Times New Roman"/>
          <w:sz w:val="28"/>
        </w:rPr>
        <w:t>de</w:t>
      </w:r>
      <w:r w:rsidRPr="005149F5">
        <w:rPr>
          <w:rFonts w:ascii="Times New Roman" w:hAnsi="Times New Roman" w:cs="Times New Roman"/>
          <w:spacing w:val="-18"/>
          <w:sz w:val="28"/>
        </w:rPr>
        <w:t xml:space="preserve"> </w:t>
      </w:r>
      <w:r w:rsidRPr="005149F5">
        <w:rPr>
          <w:rFonts w:ascii="Times New Roman" w:hAnsi="Times New Roman" w:cs="Times New Roman"/>
          <w:sz w:val="28"/>
        </w:rPr>
        <w:t>2010</w:t>
      </w:r>
      <w:r w:rsidRPr="005149F5">
        <w:rPr>
          <w:rFonts w:ascii="Times New Roman" w:hAnsi="Times New Roman" w:cs="Times New Roman"/>
          <w:spacing w:val="-17"/>
          <w:sz w:val="28"/>
        </w:rPr>
        <w:t xml:space="preserve"> </w:t>
      </w:r>
      <w:r w:rsidRPr="005149F5">
        <w:rPr>
          <w:rFonts w:ascii="Times New Roman" w:hAnsi="Times New Roman" w:cs="Times New Roman"/>
          <w:sz w:val="28"/>
        </w:rPr>
        <w:t>impuso</w:t>
      </w:r>
      <w:r w:rsidRPr="005149F5">
        <w:rPr>
          <w:rFonts w:ascii="Times New Roman" w:hAnsi="Times New Roman" w:cs="Times New Roman"/>
          <w:spacing w:val="-18"/>
          <w:sz w:val="28"/>
        </w:rPr>
        <w:t xml:space="preserve"> </w:t>
      </w:r>
      <w:r w:rsidRPr="005149F5">
        <w:rPr>
          <w:rFonts w:ascii="Times New Roman" w:hAnsi="Times New Roman" w:cs="Times New Roman"/>
          <w:sz w:val="28"/>
        </w:rPr>
        <w:t>com</w:t>
      </w:r>
      <w:r w:rsidRPr="005149F5">
        <w:rPr>
          <w:rFonts w:ascii="Times New Roman" w:hAnsi="Times New Roman" w:cs="Times New Roman"/>
          <w:sz w:val="28"/>
        </w:rPr>
        <w:t>o</w:t>
      </w:r>
      <w:r w:rsidRPr="005149F5">
        <w:rPr>
          <w:rFonts w:ascii="Times New Roman" w:hAnsi="Times New Roman" w:cs="Times New Roman"/>
          <w:spacing w:val="-17"/>
          <w:sz w:val="28"/>
        </w:rPr>
        <w:t xml:space="preserve"> </w:t>
      </w:r>
      <w:r w:rsidRPr="005149F5">
        <w:rPr>
          <w:rFonts w:ascii="Times New Roman" w:hAnsi="Times New Roman" w:cs="Times New Roman"/>
          <w:sz w:val="28"/>
        </w:rPr>
        <w:t>requisito</w:t>
      </w:r>
      <w:r w:rsidRPr="005149F5">
        <w:rPr>
          <w:rFonts w:ascii="Times New Roman" w:hAnsi="Times New Roman" w:cs="Times New Roman"/>
          <w:spacing w:val="-18"/>
          <w:sz w:val="28"/>
        </w:rPr>
        <w:t xml:space="preserve"> </w:t>
      </w:r>
      <w:r w:rsidRPr="005149F5">
        <w:rPr>
          <w:rFonts w:ascii="Times New Roman" w:hAnsi="Times New Roman" w:cs="Times New Roman"/>
          <w:sz w:val="28"/>
        </w:rPr>
        <w:t>para</w:t>
      </w:r>
      <w:r w:rsidRPr="005149F5">
        <w:rPr>
          <w:rFonts w:ascii="Times New Roman" w:hAnsi="Times New Roman" w:cs="Times New Roman"/>
          <w:spacing w:val="-17"/>
          <w:sz w:val="28"/>
        </w:rPr>
        <w:t xml:space="preserve"> </w:t>
      </w:r>
      <w:r w:rsidRPr="005149F5">
        <w:rPr>
          <w:rFonts w:ascii="Times New Roman" w:hAnsi="Times New Roman" w:cs="Times New Roman"/>
          <w:sz w:val="28"/>
        </w:rPr>
        <w:t>su</w:t>
      </w:r>
      <w:r w:rsidRPr="005149F5">
        <w:rPr>
          <w:rFonts w:ascii="Times New Roman" w:hAnsi="Times New Roman" w:cs="Times New Roman"/>
          <w:spacing w:val="-18"/>
          <w:sz w:val="28"/>
        </w:rPr>
        <w:t xml:space="preserve"> </w:t>
      </w:r>
      <w:r w:rsidRPr="005149F5">
        <w:rPr>
          <w:rFonts w:ascii="Times New Roman" w:hAnsi="Times New Roman" w:cs="Times New Roman"/>
          <w:sz w:val="28"/>
        </w:rPr>
        <w:t>habilitación de funcionamiento que, si se trata de un establecimiento privado, este deba “Ser persona jurídica cuyo objeto social sea la prestación del servicio de Centro Integral</w:t>
      </w:r>
      <w:r w:rsidRPr="005149F5">
        <w:rPr>
          <w:rFonts w:ascii="Times New Roman" w:hAnsi="Times New Roman" w:cs="Times New Roman"/>
          <w:sz w:val="28"/>
        </w:rPr>
        <w:t xml:space="preserve"> </w:t>
      </w:r>
      <w:r w:rsidRPr="005149F5">
        <w:rPr>
          <w:rFonts w:ascii="Times New Roman" w:hAnsi="Times New Roman" w:cs="Times New Roman"/>
          <w:sz w:val="28"/>
        </w:rPr>
        <w:t xml:space="preserve">de Atención, acreditado con un certificado de constitución y gerencia expedido por </w:t>
      </w:r>
      <w:r w:rsidRPr="005149F5">
        <w:rPr>
          <w:rFonts w:ascii="Times New Roman" w:hAnsi="Times New Roman" w:cs="Times New Roman"/>
          <w:sz w:val="28"/>
        </w:rPr>
        <w:t>la Cámara de Comercio, con vigencia no superior a treinta (30) días. Si se trata de un</w:t>
      </w:r>
      <w:r w:rsidRPr="005149F5">
        <w:rPr>
          <w:rFonts w:ascii="Times New Roman" w:hAnsi="Times New Roman" w:cs="Times New Roman"/>
          <w:sz w:val="28"/>
        </w:rPr>
        <w:t xml:space="preserve"> </w:t>
      </w:r>
      <w:r w:rsidRPr="005149F5">
        <w:rPr>
          <w:rFonts w:ascii="Times New Roman" w:hAnsi="Times New Roman" w:cs="Times New Roman"/>
          <w:sz w:val="28"/>
        </w:rPr>
        <w:t>establecimiento de carácter público acreditará la representación legal de la respectiv</w:t>
      </w:r>
      <w:r w:rsidRPr="005149F5">
        <w:rPr>
          <w:rFonts w:ascii="Times New Roman" w:hAnsi="Times New Roman" w:cs="Times New Roman"/>
          <w:sz w:val="28"/>
        </w:rPr>
        <w:t>a</w:t>
      </w:r>
      <w:r w:rsidRPr="005149F5">
        <w:rPr>
          <w:rFonts w:ascii="Times New Roman" w:hAnsi="Times New Roman" w:cs="Times New Roman"/>
          <w:sz w:val="28"/>
        </w:rPr>
        <w:t xml:space="preserve"> entidad de acuerdo a las normas de la administración pública.”</w:t>
      </w:r>
    </w:p>
    <w:p w:rsidR="00293A49" w:rsidRPr="005149F5" w:rsidRDefault="005149F5" w:rsidP="00AD6BAB">
      <w:pPr>
        <w:pStyle w:val="Textoindependiente"/>
        <w:ind w:left="567" w:right="594"/>
        <w:rPr>
          <w:rFonts w:ascii="Times New Roman" w:hAnsi="Times New Roman" w:cs="Times New Roman"/>
          <w:sz w:val="28"/>
        </w:rPr>
      </w:pPr>
    </w:p>
    <w:p w:rsidR="00293A49" w:rsidRPr="005149F5" w:rsidRDefault="005149F5" w:rsidP="00AD6BAB">
      <w:pPr>
        <w:pStyle w:val="Textoindependiente"/>
        <w:spacing w:before="1"/>
        <w:ind w:left="567" w:right="594"/>
        <w:jc w:val="both"/>
        <w:rPr>
          <w:rFonts w:ascii="Times New Roman" w:hAnsi="Times New Roman" w:cs="Times New Roman"/>
          <w:sz w:val="28"/>
        </w:rPr>
      </w:pPr>
      <w:r w:rsidRPr="005149F5">
        <w:rPr>
          <w:rFonts w:ascii="Times New Roman" w:hAnsi="Times New Roman" w:cs="Times New Roman"/>
          <w:sz w:val="28"/>
        </w:rPr>
        <w:t>Por</w:t>
      </w:r>
      <w:r w:rsidRPr="005149F5">
        <w:rPr>
          <w:rFonts w:ascii="Times New Roman" w:hAnsi="Times New Roman" w:cs="Times New Roman"/>
          <w:spacing w:val="-8"/>
          <w:sz w:val="28"/>
        </w:rPr>
        <w:t xml:space="preserve"> </w:t>
      </w:r>
      <w:r w:rsidRPr="005149F5">
        <w:rPr>
          <w:rFonts w:ascii="Times New Roman" w:hAnsi="Times New Roman" w:cs="Times New Roman"/>
          <w:sz w:val="28"/>
        </w:rPr>
        <w:t>último,</w:t>
      </w:r>
      <w:r w:rsidRPr="005149F5">
        <w:rPr>
          <w:rFonts w:ascii="Times New Roman" w:hAnsi="Times New Roman" w:cs="Times New Roman"/>
          <w:spacing w:val="-6"/>
          <w:sz w:val="28"/>
        </w:rPr>
        <w:t xml:space="preserve"> </w:t>
      </w:r>
      <w:r w:rsidRPr="005149F5">
        <w:rPr>
          <w:rFonts w:ascii="Times New Roman" w:hAnsi="Times New Roman" w:cs="Times New Roman"/>
          <w:sz w:val="28"/>
        </w:rPr>
        <w:t>los</w:t>
      </w:r>
      <w:r w:rsidRPr="005149F5">
        <w:rPr>
          <w:rFonts w:ascii="Times New Roman" w:hAnsi="Times New Roman" w:cs="Times New Roman"/>
          <w:spacing w:val="-5"/>
          <w:sz w:val="28"/>
        </w:rPr>
        <w:t xml:space="preserve"> </w:t>
      </w:r>
      <w:r w:rsidRPr="005149F5">
        <w:rPr>
          <w:rFonts w:ascii="Times New Roman" w:hAnsi="Times New Roman" w:cs="Times New Roman"/>
          <w:sz w:val="28"/>
        </w:rPr>
        <w:t>Centros</w:t>
      </w:r>
      <w:r w:rsidRPr="005149F5">
        <w:rPr>
          <w:rFonts w:ascii="Times New Roman" w:hAnsi="Times New Roman" w:cs="Times New Roman"/>
          <w:spacing w:val="-7"/>
          <w:sz w:val="28"/>
        </w:rPr>
        <w:t xml:space="preserve"> </w:t>
      </w:r>
      <w:r w:rsidRPr="005149F5">
        <w:rPr>
          <w:rFonts w:ascii="Times New Roman" w:hAnsi="Times New Roman" w:cs="Times New Roman"/>
          <w:sz w:val="28"/>
        </w:rPr>
        <w:t>de</w:t>
      </w:r>
      <w:r w:rsidRPr="005149F5">
        <w:rPr>
          <w:rFonts w:ascii="Times New Roman" w:hAnsi="Times New Roman" w:cs="Times New Roman"/>
          <w:spacing w:val="-5"/>
          <w:sz w:val="28"/>
        </w:rPr>
        <w:t xml:space="preserve"> </w:t>
      </w:r>
      <w:r w:rsidRPr="005149F5">
        <w:rPr>
          <w:rFonts w:ascii="Times New Roman" w:hAnsi="Times New Roman" w:cs="Times New Roman"/>
          <w:sz w:val="28"/>
        </w:rPr>
        <w:t>Apoyo</w:t>
      </w:r>
      <w:r w:rsidRPr="005149F5">
        <w:rPr>
          <w:rFonts w:ascii="Times New Roman" w:hAnsi="Times New Roman" w:cs="Times New Roman"/>
          <w:spacing w:val="-5"/>
          <w:sz w:val="28"/>
        </w:rPr>
        <w:t xml:space="preserve"> </w:t>
      </w:r>
      <w:r w:rsidRPr="005149F5">
        <w:rPr>
          <w:rFonts w:ascii="Times New Roman" w:hAnsi="Times New Roman" w:cs="Times New Roman"/>
          <w:sz w:val="28"/>
        </w:rPr>
        <w:t>Logístico</w:t>
      </w:r>
      <w:r w:rsidRPr="005149F5">
        <w:rPr>
          <w:rFonts w:ascii="Times New Roman" w:hAnsi="Times New Roman" w:cs="Times New Roman"/>
          <w:spacing w:val="-5"/>
          <w:sz w:val="28"/>
        </w:rPr>
        <w:t xml:space="preserve"> </w:t>
      </w:r>
      <w:r w:rsidRPr="005149F5">
        <w:rPr>
          <w:rFonts w:ascii="Times New Roman" w:hAnsi="Times New Roman" w:cs="Times New Roman"/>
          <w:sz w:val="28"/>
        </w:rPr>
        <w:t>también</w:t>
      </w:r>
      <w:r w:rsidRPr="005149F5">
        <w:rPr>
          <w:rFonts w:ascii="Times New Roman" w:hAnsi="Times New Roman" w:cs="Times New Roman"/>
          <w:spacing w:val="-7"/>
          <w:sz w:val="28"/>
        </w:rPr>
        <w:t xml:space="preserve"> </w:t>
      </w:r>
      <w:r w:rsidRPr="005149F5">
        <w:rPr>
          <w:rFonts w:ascii="Times New Roman" w:hAnsi="Times New Roman" w:cs="Times New Roman"/>
          <w:sz w:val="28"/>
        </w:rPr>
        <w:t>deber</w:t>
      </w:r>
      <w:r w:rsidRPr="005149F5">
        <w:rPr>
          <w:rFonts w:ascii="Times New Roman" w:hAnsi="Times New Roman" w:cs="Times New Roman"/>
          <w:spacing w:val="-7"/>
          <w:sz w:val="28"/>
        </w:rPr>
        <w:t xml:space="preserve"> </w:t>
      </w:r>
      <w:r w:rsidRPr="005149F5">
        <w:rPr>
          <w:rFonts w:ascii="Times New Roman" w:hAnsi="Times New Roman" w:cs="Times New Roman"/>
          <w:sz w:val="28"/>
        </w:rPr>
        <w:t>ser</w:t>
      </w:r>
      <w:r w:rsidRPr="005149F5">
        <w:rPr>
          <w:rFonts w:ascii="Times New Roman" w:hAnsi="Times New Roman" w:cs="Times New Roman"/>
          <w:spacing w:val="-7"/>
          <w:sz w:val="28"/>
        </w:rPr>
        <w:t xml:space="preserve"> </w:t>
      </w:r>
      <w:r w:rsidRPr="005149F5">
        <w:rPr>
          <w:rFonts w:ascii="Times New Roman" w:hAnsi="Times New Roman" w:cs="Times New Roman"/>
          <w:sz w:val="28"/>
        </w:rPr>
        <w:t>personas</w:t>
      </w:r>
      <w:r w:rsidRPr="005149F5">
        <w:rPr>
          <w:rFonts w:ascii="Times New Roman" w:hAnsi="Times New Roman" w:cs="Times New Roman"/>
          <w:spacing w:val="-5"/>
          <w:sz w:val="28"/>
        </w:rPr>
        <w:t xml:space="preserve"> </w:t>
      </w:r>
      <w:r w:rsidRPr="005149F5">
        <w:rPr>
          <w:rFonts w:ascii="Times New Roman" w:hAnsi="Times New Roman" w:cs="Times New Roman"/>
          <w:sz w:val="28"/>
        </w:rPr>
        <w:t>jurídicas,</w:t>
      </w:r>
      <w:r w:rsidRPr="005149F5">
        <w:rPr>
          <w:rFonts w:ascii="Times New Roman" w:hAnsi="Times New Roman" w:cs="Times New Roman"/>
          <w:spacing w:val="-8"/>
          <w:sz w:val="28"/>
        </w:rPr>
        <w:t xml:space="preserve"> </w:t>
      </w:r>
      <w:r w:rsidRPr="005149F5">
        <w:rPr>
          <w:rFonts w:ascii="Times New Roman" w:hAnsi="Times New Roman" w:cs="Times New Roman"/>
          <w:sz w:val="28"/>
        </w:rPr>
        <w:t>de acuerdo</w:t>
      </w:r>
      <w:r w:rsidRPr="005149F5">
        <w:rPr>
          <w:rFonts w:ascii="Times New Roman" w:hAnsi="Times New Roman" w:cs="Times New Roman"/>
          <w:spacing w:val="-11"/>
          <w:sz w:val="28"/>
        </w:rPr>
        <w:t xml:space="preserve"> </w:t>
      </w:r>
      <w:r w:rsidRPr="005149F5">
        <w:rPr>
          <w:rFonts w:ascii="Times New Roman" w:hAnsi="Times New Roman" w:cs="Times New Roman"/>
          <w:sz w:val="28"/>
        </w:rPr>
        <w:t>con</w:t>
      </w:r>
      <w:r w:rsidRPr="005149F5">
        <w:rPr>
          <w:rFonts w:ascii="Times New Roman" w:hAnsi="Times New Roman" w:cs="Times New Roman"/>
          <w:spacing w:val="-11"/>
          <w:sz w:val="28"/>
        </w:rPr>
        <w:t xml:space="preserve"> </w:t>
      </w:r>
      <w:r w:rsidRPr="005149F5">
        <w:rPr>
          <w:rFonts w:ascii="Times New Roman" w:hAnsi="Times New Roman" w:cs="Times New Roman"/>
          <w:sz w:val="28"/>
        </w:rPr>
        <w:t>lo</w:t>
      </w:r>
      <w:r w:rsidRPr="005149F5">
        <w:rPr>
          <w:rFonts w:ascii="Times New Roman" w:hAnsi="Times New Roman" w:cs="Times New Roman"/>
          <w:spacing w:val="-14"/>
          <w:sz w:val="28"/>
        </w:rPr>
        <w:t xml:space="preserve"> </w:t>
      </w:r>
      <w:r w:rsidRPr="005149F5">
        <w:rPr>
          <w:rFonts w:ascii="Times New Roman" w:hAnsi="Times New Roman" w:cs="Times New Roman"/>
          <w:sz w:val="28"/>
        </w:rPr>
        <w:t>preceptuado</w:t>
      </w:r>
      <w:r w:rsidRPr="005149F5">
        <w:rPr>
          <w:rFonts w:ascii="Times New Roman" w:hAnsi="Times New Roman" w:cs="Times New Roman"/>
          <w:spacing w:val="-11"/>
          <w:sz w:val="28"/>
        </w:rPr>
        <w:t xml:space="preserve"> </w:t>
      </w:r>
      <w:r w:rsidRPr="005149F5">
        <w:rPr>
          <w:rFonts w:ascii="Times New Roman" w:hAnsi="Times New Roman" w:cs="Times New Roman"/>
          <w:sz w:val="28"/>
        </w:rPr>
        <w:t>en</w:t>
      </w:r>
      <w:r w:rsidRPr="005149F5">
        <w:rPr>
          <w:rFonts w:ascii="Times New Roman" w:hAnsi="Times New Roman" w:cs="Times New Roman"/>
          <w:spacing w:val="-11"/>
          <w:sz w:val="28"/>
        </w:rPr>
        <w:t xml:space="preserve"> </w:t>
      </w:r>
      <w:r w:rsidRPr="005149F5">
        <w:rPr>
          <w:rFonts w:ascii="Times New Roman" w:hAnsi="Times New Roman" w:cs="Times New Roman"/>
          <w:sz w:val="28"/>
        </w:rPr>
        <w:t>el</w:t>
      </w:r>
      <w:r w:rsidRPr="005149F5">
        <w:rPr>
          <w:rFonts w:ascii="Times New Roman" w:hAnsi="Times New Roman" w:cs="Times New Roman"/>
          <w:spacing w:val="-11"/>
          <w:sz w:val="28"/>
        </w:rPr>
        <w:t xml:space="preserve"> </w:t>
      </w:r>
      <w:r w:rsidRPr="005149F5">
        <w:rPr>
          <w:rFonts w:ascii="Times New Roman" w:hAnsi="Times New Roman" w:cs="Times New Roman"/>
          <w:sz w:val="28"/>
        </w:rPr>
        <w:t>artículo</w:t>
      </w:r>
      <w:r w:rsidRPr="005149F5">
        <w:rPr>
          <w:rFonts w:ascii="Times New Roman" w:hAnsi="Times New Roman" w:cs="Times New Roman"/>
          <w:spacing w:val="-14"/>
          <w:sz w:val="28"/>
        </w:rPr>
        <w:t xml:space="preserve"> </w:t>
      </w:r>
      <w:r w:rsidRPr="005149F5">
        <w:rPr>
          <w:rFonts w:ascii="Times New Roman" w:hAnsi="Times New Roman" w:cs="Times New Roman"/>
          <w:sz w:val="28"/>
        </w:rPr>
        <w:t>3.7.1.1.</w:t>
      </w:r>
      <w:r w:rsidRPr="005149F5">
        <w:rPr>
          <w:rFonts w:ascii="Times New Roman" w:hAnsi="Times New Roman" w:cs="Times New Roman"/>
          <w:spacing w:val="-13"/>
          <w:sz w:val="28"/>
        </w:rPr>
        <w:t xml:space="preserve"> </w:t>
      </w:r>
      <w:r w:rsidRPr="005149F5">
        <w:rPr>
          <w:rFonts w:ascii="Times New Roman" w:hAnsi="Times New Roman" w:cs="Times New Roman"/>
          <w:sz w:val="28"/>
        </w:rPr>
        <w:t>de</w:t>
      </w:r>
      <w:r w:rsidRPr="005149F5">
        <w:rPr>
          <w:rFonts w:ascii="Times New Roman" w:hAnsi="Times New Roman" w:cs="Times New Roman"/>
          <w:spacing w:val="-12"/>
          <w:sz w:val="28"/>
        </w:rPr>
        <w:t xml:space="preserve"> </w:t>
      </w:r>
      <w:r w:rsidRPr="005149F5">
        <w:rPr>
          <w:rFonts w:ascii="Times New Roman" w:hAnsi="Times New Roman" w:cs="Times New Roman"/>
          <w:sz w:val="28"/>
        </w:rPr>
        <w:t>la</w:t>
      </w:r>
      <w:r w:rsidRPr="005149F5">
        <w:rPr>
          <w:rFonts w:ascii="Times New Roman" w:hAnsi="Times New Roman" w:cs="Times New Roman"/>
          <w:spacing w:val="-12"/>
          <w:sz w:val="28"/>
        </w:rPr>
        <w:t xml:space="preserve"> </w:t>
      </w:r>
      <w:r w:rsidRPr="005149F5">
        <w:rPr>
          <w:rFonts w:ascii="Times New Roman" w:hAnsi="Times New Roman" w:cs="Times New Roman"/>
          <w:sz w:val="28"/>
        </w:rPr>
        <w:t>Resolución</w:t>
      </w:r>
      <w:r w:rsidRPr="005149F5">
        <w:rPr>
          <w:rFonts w:ascii="Times New Roman" w:hAnsi="Times New Roman" w:cs="Times New Roman"/>
          <w:spacing w:val="-14"/>
          <w:sz w:val="28"/>
        </w:rPr>
        <w:t xml:space="preserve"> </w:t>
      </w:r>
      <w:r w:rsidRPr="005149F5">
        <w:rPr>
          <w:rFonts w:ascii="Times New Roman" w:hAnsi="Times New Roman" w:cs="Times New Roman"/>
          <w:sz w:val="28"/>
        </w:rPr>
        <w:t xml:space="preserve">20223040045295 de 2022 del Ministerio </w:t>
      </w:r>
      <w:r w:rsidRPr="005149F5">
        <w:rPr>
          <w:rFonts w:ascii="Times New Roman" w:hAnsi="Times New Roman" w:cs="Times New Roman"/>
          <w:sz w:val="28"/>
        </w:rPr>
        <w:t>de Transporte, el cual establece los siguiente:</w:t>
      </w:r>
    </w:p>
    <w:p w:rsidR="00293A49" w:rsidRPr="005149F5" w:rsidRDefault="005149F5" w:rsidP="00AD6BAB">
      <w:pPr>
        <w:spacing w:before="319"/>
        <w:ind w:left="567" w:right="594"/>
        <w:jc w:val="both"/>
        <w:rPr>
          <w:rFonts w:ascii="Times New Roman" w:hAnsi="Times New Roman" w:cs="Times New Roman"/>
          <w:sz w:val="28"/>
          <w:szCs w:val="28"/>
        </w:rPr>
      </w:pPr>
      <w:r w:rsidRPr="005149F5">
        <w:rPr>
          <w:rFonts w:ascii="Times New Roman" w:hAnsi="Times New Roman" w:cs="Times New Roman"/>
          <w:sz w:val="28"/>
          <w:szCs w:val="28"/>
        </w:rPr>
        <w:t>“Las Instituciones de Educación Superior de Naturaleza Pública reconocidas por el Ministerio</w:t>
      </w:r>
      <w:r w:rsidRPr="005149F5">
        <w:rPr>
          <w:rFonts w:ascii="Times New Roman" w:hAnsi="Times New Roman" w:cs="Times New Roman"/>
          <w:spacing w:val="-4"/>
          <w:sz w:val="28"/>
          <w:szCs w:val="28"/>
        </w:rPr>
        <w:t xml:space="preserve"> </w:t>
      </w:r>
      <w:r w:rsidRPr="005149F5">
        <w:rPr>
          <w:rFonts w:ascii="Times New Roman" w:hAnsi="Times New Roman" w:cs="Times New Roman"/>
          <w:sz w:val="28"/>
          <w:szCs w:val="28"/>
        </w:rPr>
        <w:t>de</w:t>
      </w:r>
      <w:r w:rsidRPr="005149F5">
        <w:rPr>
          <w:rFonts w:ascii="Times New Roman" w:hAnsi="Times New Roman" w:cs="Times New Roman"/>
          <w:spacing w:val="-4"/>
          <w:sz w:val="28"/>
          <w:szCs w:val="28"/>
        </w:rPr>
        <w:t xml:space="preserve"> </w:t>
      </w:r>
      <w:r w:rsidRPr="005149F5">
        <w:rPr>
          <w:rFonts w:ascii="Times New Roman" w:hAnsi="Times New Roman" w:cs="Times New Roman"/>
          <w:sz w:val="28"/>
          <w:szCs w:val="28"/>
        </w:rPr>
        <w:t>Educación</w:t>
      </w:r>
      <w:r w:rsidRPr="005149F5">
        <w:rPr>
          <w:rFonts w:ascii="Times New Roman" w:hAnsi="Times New Roman" w:cs="Times New Roman"/>
          <w:spacing w:val="-4"/>
          <w:sz w:val="28"/>
          <w:szCs w:val="28"/>
        </w:rPr>
        <w:t xml:space="preserve"> </w:t>
      </w:r>
      <w:r w:rsidRPr="005149F5">
        <w:rPr>
          <w:rFonts w:ascii="Times New Roman" w:hAnsi="Times New Roman" w:cs="Times New Roman"/>
          <w:sz w:val="28"/>
          <w:szCs w:val="28"/>
        </w:rPr>
        <w:t>Nacional,</w:t>
      </w:r>
      <w:r w:rsidRPr="005149F5">
        <w:rPr>
          <w:rFonts w:ascii="Times New Roman" w:hAnsi="Times New Roman" w:cs="Times New Roman"/>
          <w:spacing w:val="-4"/>
          <w:sz w:val="28"/>
          <w:szCs w:val="28"/>
        </w:rPr>
        <w:t xml:space="preserve"> </w:t>
      </w:r>
      <w:r w:rsidRPr="005149F5">
        <w:rPr>
          <w:rFonts w:ascii="Times New Roman" w:hAnsi="Times New Roman" w:cs="Times New Roman"/>
          <w:sz w:val="28"/>
          <w:szCs w:val="28"/>
        </w:rPr>
        <w:t>las</w:t>
      </w:r>
      <w:r w:rsidRPr="005149F5">
        <w:rPr>
          <w:rFonts w:ascii="Times New Roman" w:hAnsi="Times New Roman" w:cs="Times New Roman"/>
          <w:spacing w:val="-5"/>
          <w:sz w:val="28"/>
          <w:szCs w:val="28"/>
        </w:rPr>
        <w:t xml:space="preserve"> </w:t>
      </w:r>
      <w:r w:rsidRPr="005149F5">
        <w:rPr>
          <w:rFonts w:ascii="Times New Roman" w:hAnsi="Times New Roman" w:cs="Times New Roman"/>
          <w:sz w:val="28"/>
          <w:szCs w:val="28"/>
        </w:rPr>
        <w:t>autoridades</w:t>
      </w:r>
      <w:r w:rsidRPr="005149F5">
        <w:rPr>
          <w:rFonts w:ascii="Times New Roman" w:hAnsi="Times New Roman" w:cs="Times New Roman"/>
          <w:spacing w:val="-5"/>
          <w:sz w:val="28"/>
          <w:szCs w:val="28"/>
        </w:rPr>
        <w:t xml:space="preserve"> </w:t>
      </w:r>
      <w:r w:rsidRPr="005149F5">
        <w:rPr>
          <w:rFonts w:ascii="Times New Roman" w:hAnsi="Times New Roman" w:cs="Times New Roman"/>
          <w:sz w:val="28"/>
          <w:szCs w:val="28"/>
        </w:rPr>
        <w:t>públicas</w:t>
      </w:r>
      <w:r w:rsidRPr="005149F5">
        <w:rPr>
          <w:rFonts w:ascii="Times New Roman" w:hAnsi="Times New Roman" w:cs="Times New Roman"/>
          <w:spacing w:val="-3"/>
          <w:sz w:val="28"/>
          <w:szCs w:val="28"/>
        </w:rPr>
        <w:t xml:space="preserve"> </w:t>
      </w:r>
      <w:r w:rsidRPr="005149F5">
        <w:rPr>
          <w:rFonts w:ascii="Times New Roman" w:hAnsi="Times New Roman" w:cs="Times New Roman"/>
          <w:sz w:val="28"/>
          <w:szCs w:val="28"/>
        </w:rPr>
        <w:t>y</w:t>
      </w:r>
      <w:r w:rsidRPr="005149F5">
        <w:rPr>
          <w:rFonts w:ascii="Times New Roman" w:hAnsi="Times New Roman" w:cs="Times New Roman"/>
          <w:spacing w:val="-10"/>
          <w:sz w:val="28"/>
          <w:szCs w:val="28"/>
        </w:rPr>
        <w:t xml:space="preserve"> </w:t>
      </w:r>
      <w:r w:rsidRPr="005149F5">
        <w:rPr>
          <w:rFonts w:ascii="Times New Roman" w:hAnsi="Times New Roman" w:cs="Times New Roman"/>
          <w:sz w:val="28"/>
          <w:szCs w:val="28"/>
        </w:rPr>
        <w:t>entidades</w:t>
      </w:r>
      <w:r w:rsidRPr="005149F5">
        <w:rPr>
          <w:rFonts w:ascii="Times New Roman" w:hAnsi="Times New Roman" w:cs="Times New Roman"/>
          <w:spacing w:val="-5"/>
          <w:sz w:val="28"/>
          <w:szCs w:val="28"/>
        </w:rPr>
        <w:t xml:space="preserve"> </w:t>
      </w:r>
      <w:r w:rsidRPr="005149F5">
        <w:rPr>
          <w:rFonts w:ascii="Times New Roman" w:hAnsi="Times New Roman" w:cs="Times New Roman"/>
          <w:sz w:val="28"/>
          <w:szCs w:val="28"/>
        </w:rPr>
        <w:t>privadas</w:t>
      </w:r>
      <w:r w:rsidRPr="005149F5">
        <w:rPr>
          <w:rFonts w:ascii="Times New Roman" w:hAnsi="Times New Roman" w:cs="Times New Roman"/>
          <w:spacing w:val="-5"/>
          <w:sz w:val="28"/>
          <w:szCs w:val="28"/>
        </w:rPr>
        <w:t xml:space="preserve"> </w:t>
      </w:r>
      <w:r w:rsidRPr="005149F5">
        <w:rPr>
          <w:rFonts w:ascii="Times New Roman" w:hAnsi="Times New Roman" w:cs="Times New Roman"/>
          <w:sz w:val="28"/>
          <w:szCs w:val="28"/>
        </w:rPr>
        <w:t>interesadas en registrar Centros de Apoyo Logí</w:t>
      </w:r>
      <w:r w:rsidRPr="005149F5">
        <w:rPr>
          <w:rFonts w:ascii="Times New Roman" w:hAnsi="Times New Roman" w:cs="Times New Roman"/>
          <w:sz w:val="28"/>
          <w:szCs w:val="28"/>
        </w:rPr>
        <w:t>stico para</w:t>
      </w:r>
      <w:r w:rsidRPr="005149F5">
        <w:rPr>
          <w:rFonts w:ascii="Times New Roman" w:hAnsi="Times New Roman" w:cs="Times New Roman"/>
          <w:spacing w:val="-1"/>
          <w:sz w:val="28"/>
          <w:szCs w:val="28"/>
        </w:rPr>
        <w:t xml:space="preserve"> </w:t>
      </w:r>
      <w:r w:rsidRPr="005149F5">
        <w:rPr>
          <w:rFonts w:ascii="Times New Roman" w:hAnsi="Times New Roman" w:cs="Times New Roman"/>
          <w:sz w:val="28"/>
          <w:szCs w:val="28"/>
        </w:rPr>
        <w:t>la Evaluación (CALE) y</w:t>
      </w:r>
      <w:r w:rsidRPr="005149F5">
        <w:rPr>
          <w:rFonts w:ascii="Times New Roman" w:hAnsi="Times New Roman" w:cs="Times New Roman"/>
          <w:spacing w:val="-6"/>
          <w:sz w:val="28"/>
          <w:szCs w:val="28"/>
        </w:rPr>
        <w:t xml:space="preserve"> </w:t>
      </w:r>
      <w:r w:rsidRPr="005149F5">
        <w:rPr>
          <w:rFonts w:ascii="Times New Roman" w:hAnsi="Times New Roman" w:cs="Times New Roman"/>
          <w:sz w:val="28"/>
          <w:szCs w:val="28"/>
        </w:rPr>
        <w:t>prestar el servicio de evaluación teórica y práctica de conducción, deberán cumplir con los siguientes requisitos ante el Ministerio de Transporte:</w:t>
      </w:r>
    </w:p>
    <w:p w:rsidR="00293A49" w:rsidRPr="005149F5" w:rsidRDefault="005149F5" w:rsidP="00AD6BAB">
      <w:pPr>
        <w:pStyle w:val="Textoindependiente"/>
        <w:spacing w:before="1"/>
        <w:ind w:left="567" w:right="594"/>
        <w:rPr>
          <w:rFonts w:ascii="Times New Roman" w:hAnsi="Times New Roman" w:cs="Times New Roman"/>
          <w:sz w:val="28"/>
        </w:rPr>
      </w:pPr>
    </w:p>
    <w:p w:rsidR="00293A49" w:rsidRPr="005149F5" w:rsidRDefault="005149F5" w:rsidP="00AD6BAB">
      <w:pPr>
        <w:ind w:left="567" w:right="594"/>
        <w:jc w:val="both"/>
        <w:rPr>
          <w:rFonts w:ascii="Times New Roman" w:hAnsi="Times New Roman" w:cs="Times New Roman"/>
          <w:sz w:val="28"/>
          <w:szCs w:val="28"/>
        </w:rPr>
      </w:pPr>
      <w:r w:rsidRPr="005149F5">
        <w:rPr>
          <w:rFonts w:ascii="Times New Roman" w:hAnsi="Times New Roman" w:cs="Times New Roman"/>
          <w:sz w:val="28"/>
          <w:szCs w:val="28"/>
        </w:rPr>
        <w:t>1. Manifestación escrita emitida por el representante legal de la persona jurídica, en la que exprese su interés de prestar el servicio de evaluación teórica y práctica de conducción, y declare que conoce y está en capacidad de cumplir con los requerimient</w:t>
      </w:r>
      <w:r w:rsidRPr="005149F5">
        <w:rPr>
          <w:rFonts w:ascii="Times New Roman" w:hAnsi="Times New Roman" w:cs="Times New Roman"/>
          <w:sz w:val="28"/>
          <w:szCs w:val="28"/>
        </w:rPr>
        <w:t>os técnicos, operacionales y tecnológicos.”</w:t>
      </w:r>
    </w:p>
    <w:p w:rsidR="00293A49" w:rsidRPr="005149F5" w:rsidRDefault="005149F5" w:rsidP="00AD6BAB">
      <w:pPr>
        <w:pStyle w:val="Textoindependiente"/>
        <w:spacing w:before="49"/>
        <w:ind w:left="567" w:right="594"/>
        <w:rPr>
          <w:rFonts w:ascii="Times New Roman" w:hAnsi="Times New Roman" w:cs="Times New Roman"/>
          <w:sz w:val="28"/>
        </w:rPr>
      </w:pPr>
    </w:p>
    <w:p w:rsidR="00293A49" w:rsidRPr="005149F5" w:rsidRDefault="005149F5" w:rsidP="00AD6BAB">
      <w:pPr>
        <w:pStyle w:val="Textoindependiente"/>
        <w:ind w:left="567" w:right="594"/>
        <w:jc w:val="both"/>
        <w:rPr>
          <w:rFonts w:ascii="Times New Roman" w:hAnsi="Times New Roman" w:cs="Times New Roman"/>
          <w:sz w:val="28"/>
        </w:rPr>
      </w:pPr>
      <w:r w:rsidRPr="005149F5">
        <w:rPr>
          <w:rFonts w:ascii="Times New Roman" w:hAnsi="Times New Roman" w:cs="Times New Roman"/>
          <w:sz w:val="28"/>
        </w:rPr>
        <w:t>En consecuencia, no es jurídicamente posible que un OAAT opere, obtenga habilitación</w:t>
      </w:r>
      <w:r w:rsidRPr="005149F5">
        <w:rPr>
          <w:rFonts w:ascii="Times New Roman" w:hAnsi="Times New Roman" w:cs="Times New Roman"/>
          <w:spacing w:val="-6"/>
          <w:sz w:val="28"/>
        </w:rPr>
        <w:t xml:space="preserve"> </w:t>
      </w:r>
      <w:r w:rsidRPr="005149F5">
        <w:rPr>
          <w:rFonts w:ascii="Times New Roman" w:hAnsi="Times New Roman" w:cs="Times New Roman"/>
          <w:sz w:val="28"/>
        </w:rPr>
        <w:t>de</w:t>
      </w:r>
      <w:r w:rsidRPr="005149F5">
        <w:rPr>
          <w:rFonts w:ascii="Times New Roman" w:hAnsi="Times New Roman" w:cs="Times New Roman"/>
          <w:spacing w:val="-6"/>
          <w:sz w:val="28"/>
        </w:rPr>
        <w:t xml:space="preserve"> </w:t>
      </w:r>
      <w:r w:rsidRPr="005149F5">
        <w:rPr>
          <w:rFonts w:ascii="Times New Roman" w:hAnsi="Times New Roman" w:cs="Times New Roman"/>
          <w:sz w:val="28"/>
        </w:rPr>
        <w:t>las</w:t>
      </w:r>
      <w:r w:rsidRPr="005149F5">
        <w:rPr>
          <w:rFonts w:ascii="Times New Roman" w:hAnsi="Times New Roman" w:cs="Times New Roman"/>
          <w:spacing w:val="-6"/>
          <w:sz w:val="28"/>
        </w:rPr>
        <w:t xml:space="preserve"> </w:t>
      </w:r>
      <w:r w:rsidRPr="005149F5">
        <w:rPr>
          <w:rFonts w:ascii="Times New Roman" w:hAnsi="Times New Roman" w:cs="Times New Roman"/>
          <w:sz w:val="28"/>
        </w:rPr>
        <w:t>autoridades</w:t>
      </w:r>
      <w:r w:rsidRPr="005149F5">
        <w:rPr>
          <w:rFonts w:ascii="Times New Roman" w:hAnsi="Times New Roman" w:cs="Times New Roman"/>
          <w:spacing w:val="-6"/>
          <w:sz w:val="28"/>
        </w:rPr>
        <w:t xml:space="preserve"> </w:t>
      </w:r>
      <w:r w:rsidRPr="005149F5">
        <w:rPr>
          <w:rFonts w:ascii="Times New Roman" w:hAnsi="Times New Roman" w:cs="Times New Roman"/>
          <w:sz w:val="28"/>
        </w:rPr>
        <w:t>competentes</w:t>
      </w:r>
      <w:r w:rsidRPr="005149F5">
        <w:rPr>
          <w:rFonts w:ascii="Times New Roman" w:hAnsi="Times New Roman" w:cs="Times New Roman"/>
          <w:spacing w:val="-4"/>
          <w:sz w:val="28"/>
        </w:rPr>
        <w:t xml:space="preserve"> </w:t>
      </w:r>
      <w:r w:rsidRPr="005149F5">
        <w:rPr>
          <w:rFonts w:ascii="Times New Roman" w:hAnsi="Times New Roman" w:cs="Times New Roman"/>
          <w:sz w:val="28"/>
        </w:rPr>
        <w:t>y</w:t>
      </w:r>
      <w:r w:rsidRPr="005149F5">
        <w:rPr>
          <w:rFonts w:ascii="Times New Roman" w:hAnsi="Times New Roman" w:cs="Times New Roman"/>
          <w:spacing w:val="-8"/>
          <w:sz w:val="28"/>
        </w:rPr>
        <w:t xml:space="preserve"> </w:t>
      </w:r>
      <w:r w:rsidRPr="005149F5">
        <w:rPr>
          <w:rFonts w:ascii="Times New Roman" w:hAnsi="Times New Roman" w:cs="Times New Roman"/>
          <w:sz w:val="28"/>
        </w:rPr>
        <w:t>mantenga</w:t>
      </w:r>
      <w:r w:rsidRPr="005149F5">
        <w:rPr>
          <w:rFonts w:ascii="Times New Roman" w:hAnsi="Times New Roman" w:cs="Times New Roman"/>
          <w:spacing w:val="-9"/>
          <w:sz w:val="28"/>
        </w:rPr>
        <w:t xml:space="preserve"> </w:t>
      </w:r>
      <w:r w:rsidRPr="005149F5">
        <w:rPr>
          <w:rFonts w:ascii="Times New Roman" w:hAnsi="Times New Roman" w:cs="Times New Roman"/>
          <w:sz w:val="28"/>
        </w:rPr>
        <w:t>interconexión</w:t>
      </w:r>
      <w:r w:rsidRPr="005149F5">
        <w:rPr>
          <w:rFonts w:ascii="Times New Roman" w:hAnsi="Times New Roman" w:cs="Times New Roman"/>
          <w:spacing w:val="-6"/>
          <w:sz w:val="28"/>
        </w:rPr>
        <w:t xml:space="preserve"> </w:t>
      </w:r>
      <w:r w:rsidRPr="005149F5">
        <w:rPr>
          <w:rFonts w:ascii="Times New Roman" w:hAnsi="Times New Roman" w:cs="Times New Roman"/>
          <w:sz w:val="28"/>
        </w:rPr>
        <w:t>con</w:t>
      </w:r>
      <w:r w:rsidRPr="005149F5">
        <w:rPr>
          <w:rFonts w:ascii="Times New Roman" w:hAnsi="Times New Roman" w:cs="Times New Roman"/>
          <w:spacing w:val="-6"/>
          <w:sz w:val="28"/>
        </w:rPr>
        <w:t xml:space="preserve"> </w:t>
      </w:r>
      <w:r w:rsidRPr="005149F5">
        <w:rPr>
          <w:rFonts w:ascii="Times New Roman" w:hAnsi="Times New Roman" w:cs="Times New Roman"/>
          <w:sz w:val="28"/>
        </w:rPr>
        <w:t>el</w:t>
      </w:r>
      <w:r w:rsidRPr="005149F5">
        <w:rPr>
          <w:rFonts w:ascii="Times New Roman" w:hAnsi="Times New Roman" w:cs="Times New Roman"/>
          <w:spacing w:val="-5"/>
          <w:sz w:val="28"/>
        </w:rPr>
        <w:t xml:space="preserve"> </w:t>
      </w:r>
      <w:r w:rsidRPr="005149F5">
        <w:rPr>
          <w:rFonts w:ascii="Times New Roman" w:hAnsi="Times New Roman" w:cs="Times New Roman"/>
          <w:sz w:val="28"/>
        </w:rPr>
        <w:t>RUNT sin</w:t>
      </w:r>
      <w:r w:rsidRPr="005149F5">
        <w:rPr>
          <w:rFonts w:ascii="Times New Roman" w:hAnsi="Times New Roman" w:cs="Times New Roman"/>
          <w:spacing w:val="-10"/>
          <w:sz w:val="28"/>
        </w:rPr>
        <w:t xml:space="preserve"> </w:t>
      </w:r>
      <w:r w:rsidRPr="005149F5">
        <w:rPr>
          <w:rFonts w:ascii="Times New Roman" w:hAnsi="Times New Roman" w:cs="Times New Roman"/>
          <w:sz w:val="28"/>
        </w:rPr>
        <w:t>estar</w:t>
      </w:r>
      <w:r w:rsidRPr="005149F5">
        <w:rPr>
          <w:rFonts w:ascii="Times New Roman" w:hAnsi="Times New Roman" w:cs="Times New Roman"/>
          <w:spacing w:val="-11"/>
          <w:sz w:val="28"/>
        </w:rPr>
        <w:t xml:space="preserve"> </w:t>
      </w:r>
      <w:r w:rsidRPr="005149F5">
        <w:rPr>
          <w:rFonts w:ascii="Times New Roman" w:hAnsi="Times New Roman" w:cs="Times New Roman"/>
          <w:sz w:val="28"/>
        </w:rPr>
        <w:t>debidamente</w:t>
      </w:r>
      <w:r w:rsidRPr="005149F5">
        <w:rPr>
          <w:rFonts w:ascii="Times New Roman" w:hAnsi="Times New Roman" w:cs="Times New Roman"/>
          <w:spacing w:val="-13"/>
          <w:sz w:val="28"/>
        </w:rPr>
        <w:t xml:space="preserve"> </w:t>
      </w:r>
      <w:r w:rsidRPr="005149F5">
        <w:rPr>
          <w:rFonts w:ascii="Times New Roman" w:hAnsi="Times New Roman" w:cs="Times New Roman"/>
          <w:sz w:val="28"/>
        </w:rPr>
        <w:t>constituido</w:t>
      </w:r>
      <w:r w:rsidRPr="005149F5">
        <w:rPr>
          <w:rFonts w:ascii="Times New Roman" w:hAnsi="Times New Roman" w:cs="Times New Roman"/>
          <w:spacing w:val="-10"/>
          <w:sz w:val="28"/>
        </w:rPr>
        <w:t xml:space="preserve"> </w:t>
      </w:r>
      <w:r w:rsidRPr="005149F5">
        <w:rPr>
          <w:rFonts w:ascii="Times New Roman" w:hAnsi="Times New Roman" w:cs="Times New Roman"/>
          <w:sz w:val="28"/>
        </w:rPr>
        <w:t>como</w:t>
      </w:r>
      <w:r w:rsidRPr="005149F5">
        <w:rPr>
          <w:rFonts w:ascii="Times New Roman" w:hAnsi="Times New Roman" w:cs="Times New Roman"/>
          <w:spacing w:val="-10"/>
          <w:sz w:val="28"/>
        </w:rPr>
        <w:t xml:space="preserve"> </w:t>
      </w:r>
      <w:r w:rsidRPr="005149F5">
        <w:rPr>
          <w:rFonts w:ascii="Times New Roman" w:hAnsi="Times New Roman" w:cs="Times New Roman"/>
          <w:sz w:val="28"/>
        </w:rPr>
        <w:t>persona</w:t>
      </w:r>
      <w:r w:rsidRPr="005149F5">
        <w:rPr>
          <w:rFonts w:ascii="Times New Roman" w:hAnsi="Times New Roman" w:cs="Times New Roman"/>
          <w:spacing w:val="-11"/>
          <w:sz w:val="28"/>
        </w:rPr>
        <w:t xml:space="preserve"> </w:t>
      </w:r>
      <w:r w:rsidRPr="005149F5">
        <w:rPr>
          <w:rFonts w:ascii="Times New Roman" w:hAnsi="Times New Roman" w:cs="Times New Roman"/>
          <w:sz w:val="28"/>
        </w:rPr>
        <w:t>jurídica,</w:t>
      </w:r>
      <w:r w:rsidRPr="005149F5">
        <w:rPr>
          <w:rFonts w:ascii="Times New Roman" w:hAnsi="Times New Roman" w:cs="Times New Roman"/>
          <w:spacing w:val="-11"/>
          <w:sz w:val="28"/>
        </w:rPr>
        <w:t xml:space="preserve"> </w:t>
      </w:r>
      <w:r w:rsidRPr="005149F5">
        <w:rPr>
          <w:rFonts w:ascii="Times New Roman" w:hAnsi="Times New Roman" w:cs="Times New Roman"/>
          <w:sz w:val="28"/>
        </w:rPr>
        <w:t>de</w:t>
      </w:r>
      <w:r w:rsidRPr="005149F5">
        <w:rPr>
          <w:rFonts w:ascii="Times New Roman" w:hAnsi="Times New Roman" w:cs="Times New Roman"/>
          <w:spacing w:val="-13"/>
          <w:sz w:val="28"/>
        </w:rPr>
        <w:t xml:space="preserve"> </w:t>
      </w:r>
      <w:r w:rsidRPr="005149F5">
        <w:rPr>
          <w:rFonts w:ascii="Times New Roman" w:hAnsi="Times New Roman" w:cs="Times New Roman"/>
          <w:sz w:val="28"/>
        </w:rPr>
        <w:t>tal</w:t>
      </w:r>
      <w:r w:rsidRPr="005149F5">
        <w:rPr>
          <w:rFonts w:ascii="Times New Roman" w:hAnsi="Times New Roman" w:cs="Times New Roman"/>
          <w:spacing w:val="-10"/>
          <w:sz w:val="28"/>
        </w:rPr>
        <w:t xml:space="preserve"> </w:t>
      </w:r>
      <w:r w:rsidRPr="005149F5">
        <w:rPr>
          <w:rFonts w:ascii="Times New Roman" w:hAnsi="Times New Roman" w:cs="Times New Roman"/>
          <w:sz w:val="28"/>
        </w:rPr>
        <w:t>suerte</w:t>
      </w:r>
      <w:r w:rsidRPr="005149F5">
        <w:rPr>
          <w:rFonts w:ascii="Times New Roman" w:hAnsi="Times New Roman" w:cs="Times New Roman"/>
          <w:spacing w:val="-11"/>
          <w:sz w:val="28"/>
        </w:rPr>
        <w:t xml:space="preserve"> </w:t>
      </w:r>
      <w:r w:rsidRPr="005149F5">
        <w:rPr>
          <w:rFonts w:ascii="Times New Roman" w:hAnsi="Times New Roman" w:cs="Times New Roman"/>
          <w:sz w:val="28"/>
        </w:rPr>
        <w:t>que</w:t>
      </w:r>
      <w:r w:rsidRPr="005149F5">
        <w:rPr>
          <w:rFonts w:ascii="Times New Roman" w:hAnsi="Times New Roman" w:cs="Times New Roman"/>
          <w:spacing w:val="-13"/>
          <w:sz w:val="28"/>
        </w:rPr>
        <w:t xml:space="preserve"> </w:t>
      </w:r>
      <w:r w:rsidRPr="005149F5">
        <w:rPr>
          <w:rFonts w:ascii="Times New Roman" w:hAnsi="Times New Roman" w:cs="Times New Roman"/>
          <w:sz w:val="28"/>
        </w:rPr>
        <w:t>las</w:t>
      </w:r>
      <w:r w:rsidRPr="005149F5">
        <w:rPr>
          <w:rFonts w:ascii="Times New Roman" w:hAnsi="Times New Roman" w:cs="Times New Roman"/>
          <w:spacing w:val="-10"/>
          <w:sz w:val="28"/>
        </w:rPr>
        <w:t xml:space="preserve"> </w:t>
      </w:r>
      <w:r w:rsidRPr="005149F5">
        <w:rPr>
          <w:rFonts w:ascii="Times New Roman" w:hAnsi="Times New Roman" w:cs="Times New Roman"/>
          <w:sz w:val="28"/>
        </w:rPr>
        <w:t>figuras de la sociedad de hecho o la cuenta en participación resultan incompatibles con el régimen de habilitación aplicable.</w:t>
      </w:r>
    </w:p>
    <w:p w:rsidR="00293A49" w:rsidRPr="005149F5" w:rsidRDefault="005149F5" w:rsidP="00AD6BAB">
      <w:pPr>
        <w:pStyle w:val="Textoindependiente"/>
        <w:spacing w:before="320"/>
        <w:ind w:left="567" w:right="594"/>
        <w:jc w:val="both"/>
        <w:rPr>
          <w:rFonts w:ascii="Times New Roman" w:hAnsi="Times New Roman" w:cs="Times New Roman"/>
          <w:sz w:val="28"/>
        </w:rPr>
      </w:pPr>
      <w:r w:rsidRPr="005149F5">
        <w:rPr>
          <w:rFonts w:ascii="Times New Roman" w:hAnsi="Times New Roman" w:cs="Times New Roman"/>
          <w:sz w:val="28"/>
        </w:rPr>
        <w:t xml:space="preserve">Lo anterior permite precisar, además, que difiero del análisis contenido en la sentencia en los fundamentos </w:t>
      </w:r>
      <w:r w:rsidRPr="005149F5">
        <w:rPr>
          <w:rFonts w:ascii="Times New Roman" w:hAnsi="Times New Roman" w:cs="Times New Roman"/>
          <w:sz w:val="28"/>
        </w:rPr>
        <w:t>jurídicos 112 y 114, en los que la mayoría criticó que el legislador no distinguió las particularidades de cada vinculación al referirse a los asociados de personas naturales, mencionando como ejemplos las sociedades de hecho y las cuentas en participación</w:t>
      </w:r>
      <w:r w:rsidRPr="005149F5">
        <w:rPr>
          <w:rFonts w:ascii="Times New Roman" w:hAnsi="Times New Roman" w:cs="Times New Roman"/>
          <w:sz w:val="28"/>
        </w:rPr>
        <w:t>. Ese reproche carece de sustento fáctico y jurídico,</w:t>
      </w:r>
      <w:r w:rsidRPr="005149F5">
        <w:rPr>
          <w:rFonts w:ascii="Times New Roman" w:hAnsi="Times New Roman" w:cs="Times New Roman"/>
          <w:spacing w:val="-18"/>
          <w:sz w:val="28"/>
        </w:rPr>
        <w:t xml:space="preserve"> </w:t>
      </w:r>
      <w:r w:rsidRPr="005149F5">
        <w:rPr>
          <w:rFonts w:ascii="Times New Roman" w:hAnsi="Times New Roman" w:cs="Times New Roman"/>
          <w:sz w:val="28"/>
        </w:rPr>
        <w:t>dado</w:t>
      </w:r>
      <w:r w:rsidRPr="005149F5">
        <w:rPr>
          <w:rFonts w:ascii="Times New Roman" w:hAnsi="Times New Roman" w:cs="Times New Roman"/>
          <w:spacing w:val="-16"/>
          <w:sz w:val="28"/>
        </w:rPr>
        <w:t xml:space="preserve"> </w:t>
      </w:r>
      <w:r w:rsidRPr="005149F5">
        <w:rPr>
          <w:rFonts w:ascii="Times New Roman" w:hAnsi="Times New Roman" w:cs="Times New Roman"/>
          <w:sz w:val="28"/>
        </w:rPr>
        <w:t>que</w:t>
      </w:r>
      <w:r w:rsidRPr="005149F5">
        <w:rPr>
          <w:rFonts w:ascii="Times New Roman" w:hAnsi="Times New Roman" w:cs="Times New Roman"/>
          <w:spacing w:val="-15"/>
          <w:sz w:val="28"/>
        </w:rPr>
        <w:t xml:space="preserve"> </w:t>
      </w:r>
      <w:r w:rsidRPr="005149F5">
        <w:rPr>
          <w:rFonts w:ascii="Times New Roman" w:hAnsi="Times New Roman" w:cs="Times New Roman"/>
          <w:sz w:val="28"/>
        </w:rPr>
        <w:t>ningún</w:t>
      </w:r>
      <w:r w:rsidRPr="005149F5">
        <w:rPr>
          <w:rFonts w:ascii="Times New Roman" w:hAnsi="Times New Roman" w:cs="Times New Roman"/>
          <w:spacing w:val="-14"/>
          <w:sz w:val="28"/>
        </w:rPr>
        <w:t xml:space="preserve"> </w:t>
      </w:r>
      <w:r w:rsidRPr="005149F5">
        <w:rPr>
          <w:rFonts w:ascii="Times New Roman" w:hAnsi="Times New Roman" w:cs="Times New Roman"/>
          <w:sz w:val="28"/>
        </w:rPr>
        <w:t>OAAT</w:t>
      </w:r>
      <w:r w:rsidRPr="005149F5">
        <w:rPr>
          <w:rFonts w:ascii="Times New Roman" w:hAnsi="Times New Roman" w:cs="Times New Roman"/>
          <w:spacing w:val="-16"/>
          <w:sz w:val="28"/>
        </w:rPr>
        <w:t xml:space="preserve"> </w:t>
      </w:r>
      <w:r w:rsidRPr="005149F5">
        <w:rPr>
          <w:rFonts w:ascii="Times New Roman" w:hAnsi="Times New Roman" w:cs="Times New Roman"/>
          <w:sz w:val="28"/>
        </w:rPr>
        <w:t>puede</w:t>
      </w:r>
      <w:r w:rsidRPr="005149F5">
        <w:rPr>
          <w:rFonts w:ascii="Times New Roman" w:hAnsi="Times New Roman" w:cs="Times New Roman"/>
          <w:spacing w:val="-17"/>
          <w:sz w:val="28"/>
        </w:rPr>
        <w:t xml:space="preserve"> </w:t>
      </w:r>
      <w:r w:rsidRPr="005149F5">
        <w:rPr>
          <w:rFonts w:ascii="Times New Roman" w:hAnsi="Times New Roman" w:cs="Times New Roman"/>
          <w:sz w:val="28"/>
        </w:rPr>
        <w:t>operar</w:t>
      </w:r>
      <w:r w:rsidRPr="005149F5">
        <w:rPr>
          <w:rFonts w:ascii="Times New Roman" w:hAnsi="Times New Roman" w:cs="Times New Roman"/>
          <w:spacing w:val="-15"/>
          <w:sz w:val="28"/>
        </w:rPr>
        <w:t xml:space="preserve"> </w:t>
      </w:r>
      <w:r w:rsidRPr="005149F5">
        <w:rPr>
          <w:rFonts w:ascii="Times New Roman" w:hAnsi="Times New Roman" w:cs="Times New Roman"/>
          <w:sz w:val="28"/>
        </w:rPr>
        <w:t>bajo</w:t>
      </w:r>
      <w:r w:rsidRPr="005149F5">
        <w:rPr>
          <w:rFonts w:ascii="Times New Roman" w:hAnsi="Times New Roman" w:cs="Times New Roman"/>
          <w:spacing w:val="-14"/>
          <w:sz w:val="28"/>
        </w:rPr>
        <w:t xml:space="preserve"> </w:t>
      </w:r>
      <w:r w:rsidRPr="005149F5">
        <w:rPr>
          <w:rFonts w:ascii="Times New Roman" w:hAnsi="Times New Roman" w:cs="Times New Roman"/>
          <w:sz w:val="28"/>
        </w:rPr>
        <w:t>esas</w:t>
      </w:r>
      <w:r w:rsidRPr="005149F5">
        <w:rPr>
          <w:rFonts w:ascii="Times New Roman" w:hAnsi="Times New Roman" w:cs="Times New Roman"/>
          <w:spacing w:val="-14"/>
          <w:sz w:val="28"/>
        </w:rPr>
        <w:t xml:space="preserve"> </w:t>
      </w:r>
      <w:r w:rsidRPr="005149F5">
        <w:rPr>
          <w:rFonts w:ascii="Times New Roman" w:hAnsi="Times New Roman" w:cs="Times New Roman"/>
          <w:sz w:val="28"/>
        </w:rPr>
        <w:t>figuras.</w:t>
      </w:r>
      <w:r w:rsidRPr="005149F5">
        <w:rPr>
          <w:rFonts w:ascii="Times New Roman" w:hAnsi="Times New Roman" w:cs="Times New Roman"/>
          <w:spacing w:val="-18"/>
          <w:sz w:val="28"/>
        </w:rPr>
        <w:t xml:space="preserve"> </w:t>
      </w:r>
      <w:r w:rsidRPr="005149F5">
        <w:rPr>
          <w:rFonts w:ascii="Times New Roman" w:hAnsi="Times New Roman" w:cs="Times New Roman"/>
          <w:sz w:val="28"/>
        </w:rPr>
        <w:t>Por</w:t>
      </w:r>
      <w:r w:rsidRPr="005149F5">
        <w:rPr>
          <w:rFonts w:ascii="Times New Roman" w:hAnsi="Times New Roman" w:cs="Times New Roman"/>
          <w:spacing w:val="-15"/>
          <w:sz w:val="28"/>
        </w:rPr>
        <w:t xml:space="preserve"> </w:t>
      </w:r>
      <w:r w:rsidRPr="005149F5">
        <w:rPr>
          <w:rFonts w:ascii="Times New Roman" w:hAnsi="Times New Roman" w:cs="Times New Roman"/>
          <w:sz w:val="28"/>
        </w:rPr>
        <w:t>la</w:t>
      </w:r>
      <w:r w:rsidRPr="005149F5">
        <w:rPr>
          <w:rFonts w:ascii="Times New Roman" w:hAnsi="Times New Roman" w:cs="Times New Roman"/>
          <w:spacing w:val="-15"/>
          <w:sz w:val="28"/>
        </w:rPr>
        <w:t xml:space="preserve"> </w:t>
      </w:r>
      <w:r w:rsidRPr="005149F5">
        <w:rPr>
          <w:rFonts w:ascii="Times New Roman" w:hAnsi="Times New Roman" w:cs="Times New Roman"/>
          <w:sz w:val="28"/>
        </w:rPr>
        <w:t>misma</w:t>
      </w:r>
      <w:r w:rsidRPr="005149F5">
        <w:rPr>
          <w:rFonts w:ascii="Times New Roman" w:hAnsi="Times New Roman" w:cs="Times New Roman"/>
          <w:spacing w:val="-15"/>
          <w:sz w:val="28"/>
        </w:rPr>
        <w:t xml:space="preserve"> </w:t>
      </w:r>
      <w:r w:rsidRPr="005149F5">
        <w:rPr>
          <w:rFonts w:ascii="Times New Roman" w:hAnsi="Times New Roman" w:cs="Times New Roman"/>
          <w:sz w:val="28"/>
        </w:rPr>
        <w:t xml:space="preserve">razón, la referencia del artículo 19 de la Ley 1702 de 2013 a las personas naturales que hayan dado lugar a la cancelación debe </w:t>
      </w:r>
      <w:r w:rsidRPr="005149F5">
        <w:rPr>
          <w:rFonts w:ascii="Times New Roman" w:hAnsi="Times New Roman" w:cs="Times New Roman"/>
          <w:sz w:val="28"/>
        </w:rPr>
        <w:t xml:space="preserve">entenderse, no como una actuación institucional del organismo, sino como una hipótesis residual referida al actuar personal de quien labora en él, o bien como una disposición de alcance histórico anterior a la obligación de personería jurídica introducida </w:t>
      </w:r>
      <w:r w:rsidRPr="005149F5">
        <w:rPr>
          <w:rFonts w:ascii="Times New Roman" w:hAnsi="Times New Roman" w:cs="Times New Roman"/>
          <w:sz w:val="28"/>
        </w:rPr>
        <w:t>por la Ley 2283 de 2023 para los centros de enseñanza automovilística.</w:t>
      </w:r>
    </w:p>
    <w:p w:rsidR="00293A49" w:rsidRPr="005149F5" w:rsidRDefault="005149F5" w:rsidP="00AD6BAB">
      <w:pPr>
        <w:pStyle w:val="Textoindependiente"/>
        <w:ind w:left="567" w:right="594"/>
        <w:rPr>
          <w:rFonts w:ascii="Times New Roman" w:hAnsi="Times New Roman" w:cs="Times New Roman"/>
          <w:sz w:val="28"/>
        </w:rPr>
      </w:pPr>
    </w:p>
    <w:p w:rsidR="00293A49" w:rsidRPr="005149F5" w:rsidRDefault="005149F5" w:rsidP="00AD6BAB">
      <w:pPr>
        <w:pStyle w:val="Textoindependiente"/>
        <w:spacing w:before="1"/>
        <w:ind w:left="567" w:right="594"/>
        <w:jc w:val="both"/>
        <w:rPr>
          <w:rFonts w:ascii="Times New Roman" w:hAnsi="Times New Roman" w:cs="Times New Roman"/>
          <w:sz w:val="28"/>
        </w:rPr>
      </w:pPr>
      <w:r w:rsidRPr="005149F5">
        <w:rPr>
          <w:rFonts w:ascii="Times New Roman" w:hAnsi="Times New Roman" w:cs="Times New Roman"/>
          <w:sz w:val="28"/>
        </w:rPr>
        <w:t>En esa medida, el presente salvamento parcial de voto se circunscribe al único supuesto jurídicamente relevante: aquel en el que la persona jurídica cuya habilitación fue cancelada gua</w:t>
      </w:r>
      <w:r w:rsidRPr="005149F5">
        <w:rPr>
          <w:rFonts w:ascii="Times New Roman" w:hAnsi="Times New Roman" w:cs="Times New Roman"/>
          <w:sz w:val="28"/>
        </w:rPr>
        <w:t>rda relación directa con el OAAT, y las personas a quienes se extiende la inhabilidad son sus asociados.</w:t>
      </w:r>
    </w:p>
    <w:p w:rsidR="00293A49" w:rsidRPr="005149F5" w:rsidRDefault="005149F5" w:rsidP="00AD6BAB">
      <w:pPr>
        <w:pStyle w:val="Textoindependiente"/>
        <w:ind w:left="567" w:right="594"/>
        <w:rPr>
          <w:rFonts w:ascii="Times New Roman" w:hAnsi="Times New Roman" w:cs="Times New Roman"/>
          <w:sz w:val="28"/>
        </w:rPr>
      </w:pPr>
    </w:p>
    <w:p w:rsidR="00293A49" w:rsidRPr="005149F5" w:rsidRDefault="005149F5" w:rsidP="00AD6BAB">
      <w:pPr>
        <w:pStyle w:val="Ttulo1"/>
        <w:numPr>
          <w:ilvl w:val="0"/>
          <w:numId w:val="9"/>
        </w:numPr>
        <w:tabs>
          <w:tab w:val="left" w:pos="1702"/>
        </w:tabs>
        <w:ind w:left="567" w:right="594"/>
        <w:jc w:val="both"/>
        <w:rPr>
          <w:rFonts w:ascii="Times New Roman" w:hAnsi="Times New Roman" w:cs="Times New Roman"/>
          <w:sz w:val="28"/>
        </w:rPr>
      </w:pPr>
      <w:r w:rsidRPr="005149F5">
        <w:rPr>
          <w:rFonts w:ascii="Times New Roman" w:hAnsi="Times New Roman" w:cs="Times New Roman"/>
          <w:sz w:val="28"/>
        </w:rPr>
        <w:t>La limitación de responsabilidad de los socios respecto de la persona jurídica de la que hacen parte y el principio de distinción de personalidades no</w:t>
      </w:r>
      <w:r w:rsidRPr="005149F5">
        <w:rPr>
          <w:rFonts w:ascii="Times New Roman" w:hAnsi="Times New Roman" w:cs="Times New Roman"/>
          <w:sz w:val="28"/>
        </w:rPr>
        <w:t xml:space="preserve"> son absolutos</w:t>
      </w:r>
    </w:p>
    <w:p w:rsidR="004A2C36" w:rsidRPr="005149F5" w:rsidRDefault="005149F5" w:rsidP="00AD6BAB">
      <w:pPr>
        <w:pStyle w:val="Ttulo1"/>
        <w:tabs>
          <w:tab w:val="left" w:pos="1702"/>
        </w:tabs>
        <w:ind w:left="567" w:right="594"/>
        <w:jc w:val="both"/>
        <w:rPr>
          <w:rFonts w:ascii="Times New Roman" w:hAnsi="Times New Roman" w:cs="Times New Roman"/>
          <w:sz w:val="28"/>
        </w:rPr>
      </w:pPr>
    </w:p>
    <w:p w:rsidR="00293A49" w:rsidRPr="005149F5" w:rsidRDefault="005149F5" w:rsidP="00AD6BAB">
      <w:pPr>
        <w:pStyle w:val="Ttulo1"/>
        <w:ind w:left="567" w:right="594" w:hanging="1"/>
        <w:jc w:val="both"/>
        <w:rPr>
          <w:rFonts w:ascii="Times New Roman" w:hAnsi="Times New Roman" w:cs="Times New Roman"/>
          <w:b w:val="0"/>
          <w:bCs w:val="0"/>
          <w:sz w:val="28"/>
        </w:rPr>
      </w:pPr>
      <w:r w:rsidRPr="005149F5">
        <w:rPr>
          <w:rFonts w:ascii="Times New Roman" w:hAnsi="Times New Roman" w:cs="Times New Roman"/>
          <w:b w:val="0"/>
          <w:bCs w:val="0"/>
          <w:sz w:val="28"/>
        </w:rPr>
        <w:t xml:space="preserve"> El artículo 19 de la Ley 1702 de 2013, en el aparte que extiende la inhabilidad a los asociados</w:t>
      </w:r>
      <w:r w:rsidRPr="005149F5">
        <w:rPr>
          <w:rFonts w:ascii="Times New Roman" w:hAnsi="Times New Roman" w:cs="Times New Roman"/>
          <w:b w:val="0"/>
          <w:bCs w:val="0"/>
          <w:spacing w:val="-1"/>
          <w:sz w:val="28"/>
        </w:rPr>
        <w:t xml:space="preserve"> </w:t>
      </w:r>
      <w:r w:rsidRPr="005149F5">
        <w:rPr>
          <w:rFonts w:ascii="Times New Roman" w:hAnsi="Times New Roman" w:cs="Times New Roman"/>
          <w:b w:val="0"/>
          <w:bCs w:val="0"/>
          <w:sz w:val="28"/>
        </w:rPr>
        <w:t>de</w:t>
      </w:r>
      <w:r w:rsidRPr="005149F5">
        <w:rPr>
          <w:rFonts w:ascii="Times New Roman" w:hAnsi="Times New Roman" w:cs="Times New Roman"/>
          <w:b w:val="0"/>
          <w:bCs w:val="0"/>
          <w:spacing w:val="-2"/>
          <w:sz w:val="28"/>
        </w:rPr>
        <w:t xml:space="preserve"> </w:t>
      </w:r>
      <w:r w:rsidRPr="005149F5">
        <w:rPr>
          <w:rFonts w:ascii="Times New Roman" w:hAnsi="Times New Roman" w:cs="Times New Roman"/>
          <w:b w:val="0"/>
          <w:bCs w:val="0"/>
          <w:sz w:val="28"/>
        </w:rPr>
        <w:t>la</w:t>
      </w:r>
      <w:r w:rsidRPr="005149F5">
        <w:rPr>
          <w:rFonts w:ascii="Times New Roman" w:hAnsi="Times New Roman" w:cs="Times New Roman"/>
          <w:b w:val="0"/>
          <w:bCs w:val="0"/>
          <w:spacing w:val="-2"/>
          <w:sz w:val="28"/>
        </w:rPr>
        <w:t xml:space="preserve"> </w:t>
      </w:r>
      <w:r w:rsidRPr="005149F5">
        <w:rPr>
          <w:rFonts w:ascii="Times New Roman" w:hAnsi="Times New Roman" w:cs="Times New Roman"/>
          <w:b w:val="0"/>
          <w:bCs w:val="0"/>
          <w:sz w:val="28"/>
        </w:rPr>
        <w:t>persona jurídica cuya habilitación fue cancelada,</w:t>
      </w:r>
      <w:r w:rsidRPr="005149F5">
        <w:rPr>
          <w:rFonts w:ascii="Times New Roman" w:hAnsi="Times New Roman" w:cs="Times New Roman"/>
          <w:b w:val="0"/>
          <w:bCs w:val="0"/>
          <w:spacing w:val="-2"/>
          <w:sz w:val="28"/>
        </w:rPr>
        <w:t xml:space="preserve"> </w:t>
      </w:r>
      <w:r w:rsidRPr="005149F5">
        <w:rPr>
          <w:rFonts w:ascii="Times New Roman" w:hAnsi="Times New Roman" w:cs="Times New Roman"/>
          <w:b w:val="0"/>
          <w:bCs w:val="0"/>
          <w:sz w:val="28"/>
        </w:rPr>
        <w:t>constituye un caso de</w:t>
      </w:r>
      <w:r w:rsidRPr="005149F5">
        <w:rPr>
          <w:rFonts w:ascii="Times New Roman" w:hAnsi="Times New Roman" w:cs="Times New Roman"/>
          <w:b w:val="0"/>
          <w:bCs w:val="0"/>
          <w:spacing w:val="-1"/>
          <w:sz w:val="28"/>
        </w:rPr>
        <w:t xml:space="preserve"> </w:t>
      </w:r>
      <w:r w:rsidRPr="005149F5">
        <w:rPr>
          <w:rFonts w:ascii="Times New Roman" w:hAnsi="Times New Roman" w:cs="Times New Roman"/>
          <w:b w:val="0"/>
          <w:bCs w:val="0"/>
          <w:sz w:val="28"/>
        </w:rPr>
        <w:t>levantamiento del</w:t>
      </w:r>
      <w:r w:rsidRPr="005149F5">
        <w:rPr>
          <w:rFonts w:ascii="Times New Roman" w:hAnsi="Times New Roman" w:cs="Times New Roman"/>
          <w:b w:val="0"/>
          <w:bCs w:val="0"/>
          <w:spacing w:val="-1"/>
          <w:sz w:val="28"/>
        </w:rPr>
        <w:t xml:space="preserve"> </w:t>
      </w:r>
      <w:r w:rsidRPr="005149F5">
        <w:rPr>
          <w:rFonts w:ascii="Times New Roman" w:hAnsi="Times New Roman" w:cs="Times New Roman"/>
          <w:b w:val="0"/>
          <w:bCs w:val="0"/>
          <w:sz w:val="28"/>
        </w:rPr>
        <w:t>velo corporativo por</w:t>
      </w:r>
      <w:r w:rsidRPr="005149F5">
        <w:rPr>
          <w:rFonts w:ascii="Times New Roman" w:hAnsi="Times New Roman" w:cs="Times New Roman"/>
          <w:b w:val="0"/>
          <w:bCs w:val="0"/>
          <w:spacing w:val="-1"/>
          <w:sz w:val="28"/>
        </w:rPr>
        <w:t xml:space="preserve"> </w:t>
      </w:r>
      <w:r w:rsidRPr="005149F5">
        <w:rPr>
          <w:rFonts w:ascii="Times New Roman" w:hAnsi="Times New Roman" w:cs="Times New Roman"/>
          <w:b w:val="0"/>
          <w:bCs w:val="0"/>
          <w:sz w:val="28"/>
        </w:rPr>
        <w:t>virtud de</w:t>
      </w:r>
      <w:r w:rsidRPr="005149F5">
        <w:rPr>
          <w:rFonts w:ascii="Times New Roman" w:hAnsi="Times New Roman" w:cs="Times New Roman"/>
          <w:b w:val="0"/>
          <w:bCs w:val="0"/>
          <w:spacing w:val="-1"/>
          <w:sz w:val="28"/>
        </w:rPr>
        <w:t xml:space="preserve"> </w:t>
      </w:r>
      <w:r w:rsidRPr="005149F5">
        <w:rPr>
          <w:rFonts w:ascii="Times New Roman" w:hAnsi="Times New Roman" w:cs="Times New Roman"/>
          <w:b w:val="0"/>
          <w:bCs w:val="0"/>
          <w:sz w:val="28"/>
        </w:rPr>
        <w:t>la</w:t>
      </w:r>
      <w:r w:rsidRPr="005149F5">
        <w:rPr>
          <w:rFonts w:ascii="Times New Roman" w:hAnsi="Times New Roman" w:cs="Times New Roman"/>
          <w:b w:val="0"/>
          <w:bCs w:val="0"/>
          <w:spacing w:val="-1"/>
          <w:sz w:val="28"/>
        </w:rPr>
        <w:t xml:space="preserve"> </w:t>
      </w:r>
      <w:r w:rsidRPr="005149F5">
        <w:rPr>
          <w:rFonts w:ascii="Times New Roman" w:hAnsi="Times New Roman" w:cs="Times New Roman"/>
          <w:b w:val="0"/>
          <w:bCs w:val="0"/>
          <w:sz w:val="28"/>
        </w:rPr>
        <w:t>ley,</w:t>
      </w:r>
      <w:r w:rsidRPr="005149F5">
        <w:rPr>
          <w:rFonts w:ascii="Times New Roman" w:hAnsi="Times New Roman" w:cs="Times New Roman"/>
          <w:b w:val="0"/>
          <w:bCs w:val="0"/>
          <w:spacing w:val="-1"/>
          <w:sz w:val="28"/>
        </w:rPr>
        <w:t xml:space="preserve"> </w:t>
      </w:r>
      <w:r w:rsidRPr="005149F5">
        <w:rPr>
          <w:rFonts w:ascii="Times New Roman" w:hAnsi="Times New Roman" w:cs="Times New Roman"/>
          <w:b w:val="0"/>
          <w:bCs w:val="0"/>
          <w:sz w:val="28"/>
        </w:rPr>
        <w:t xml:space="preserve">fundado </w:t>
      </w:r>
      <w:r w:rsidRPr="005149F5">
        <w:rPr>
          <w:rFonts w:ascii="Times New Roman" w:hAnsi="Times New Roman" w:cs="Times New Roman"/>
          <w:b w:val="0"/>
          <w:bCs w:val="0"/>
          <w:sz w:val="28"/>
        </w:rPr>
        <w:t>en la utilización indebida</w:t>
      </w:r>
      <w:r w:rsidRPr="005149F5">
        <w:rPr>
          <w:rFonts w:ascii="Times New Roman" w:hAnsi="Times New Roman" w:cs="Times New Roman"/>
          <w:b w:val="0"/>
          <w:bCs w:val="0"/>
          <w:spacing w:val="-9"/>
          <w:sz w:val="28"/>
        </w:rPr>
        <w:t xml:space="preserve"> </w:t>
      </w:r>
      <w:r w:rsidRPr="005149F5">
        <w:rPr>
          <w:rFonts w:ascii="Times New Roman" w:hAnsi="Times New Roman" w:cs="Times New Roman"/>
          <w:b w:val="0"/>
          <w:bCs w:val="0"/>
          <w:sz w:val="28"/>
        </w:rPr>
        <w:t>de</w:t>
      </w:r>
      <w:r w:rsidRPr="005149F5">
        <w:rPr>
          <w:rFonts w:ascii="Times New Roman" w:hAnsi="Times New Roman" w:cs="Times New Roman"/>
          <w:b w:val="0"/>
          <w:bCs w:val="0"/>
          <w:spacing w:val="-7"/>
          <w:sz w:val="28"/>
        </w:rPr>
        <w:t xml:space="preserve"> </w:t>
      </w:r>
      <w:r w:rsidRPr="005149F5">
        <w:rPr>
          <w:rFonts w:ascii="Times New Roman" w:hAnsi="Times New Roman" w:cs="Times New Roman"/>
          <w:b w:val="0"/>
          <w:bCs w:val="0"/>
          <w:sz w:val="28"/>
        </w:rPr>
        <w:t>la</w:t>
      </w:r>
      <w:r w:rsidRPr="005149F5">
        <w:rPr>
          <w:rFonts w:ascii="Times New Roman" w:hAnsi="Times New Roman" w:cs="Times New Roman"/>
          <w:b w:val="0"/>
          <w:bCs w:val="0"/>
          <w:spacing w:val="-9"/>
          <w:sz w:val="28"/>
        </w:rPr>
        <w:t xml:space="preserve"> </w:t>
      </w:r>
      <w:r w:rsidRPr="005149F5">
        <w:rPr>
          <w:rFonts w:ascii="Times New Roman" w:hAnsi="Times New Roman" w:cs="Times New Roman"/>
          <w:b w:val="0"/>
          <w:bCs w:val="0"/>
          <w:sz w:val="28"/>
        </w:rPr>
        <w:t>persona</w:t>
      </w:r>
      <w:r w:rsidRPr="005149F5">
        <w:rPr>
          <w:rFonts w:ascii="Times New Roman" w:hAnsi="Times New Roman" w:cs="Times New Roman"/>
          <w:b w:val="0"/>
          <w:bCs w:val="0"/>
          <w:spacing w:val="-7"/>
          <w:sz w:val="28"/>
        </w:rPr>
        <w:t xml:space="preserve"> </w:t>
      </w:r>
      <w:r w:rsidRPr="005149F5">
        <w:rPr>
          <w:rFonts w:ascii="Times New Roman" w:hAnsi="Times New Roman" w:cs="Times New Roman"/>
          <w:b w:val="0"/>
          <w:bCs w:val="0"/>
          <w:sz w:val="28"/>
        </w:rPr>
        <w:t>jurídica</w:t>
      </w:r>
      <w:r w:rsidRPr="005149F5">
        <w:rPr>
          <w:rFonts w:ascii="Times New Roman" w:hAnsi="Times New Roman" w:cs="Times New Roman"/>
          <w:b w:val="0"/>
          <w:bCs w:val="0"/>
          <w:spacing w:val="-7"/>
          <w:sz w:val="28"/>
        </w:rPr>
        <w:t xml:space="preserve"> </w:t>
      </w:r>
      <w:r w:rsidRPr="005149F5">
        <w:rPr>
          <w:rFonts w:ascii="Times New Roman" w:hAnsi="Times New Roman" w:cs="Times New Roman"/>
          <w:b w:val="0"/>
          <w:bCs w:val="0"/>
          <w:sz w:val="28"/>
        </w:rPr>
        <w:t>para</w:t>
      </w:r>
      <w:r w:rsidRPr="005149F5">
        <w:rPr>
          <w:rFonts w:ascii="Times New Roman" w:hAnsi="Times New Roman" w:cs="Times New Roman"/>
          <w:b w:val="0"/>
          <w:bCs w:val="0"/>
          <w:spacing w:val="-7"/>
          <w:sz w:val="28"/>
        </w:rPr>
        <w:t xml:space="preserve"> </w:t>
      </w:r>
      <w:r w:rsidRPr="005149F5">
        <w:rPr>
          <w:rFonts w:ascii="Times New Roman" w:hAnsi="Times New Roman" w:cs="Times New Roman"/>
          <w:b w:val="0"/>
          <w:bCs w:val="0"/>
          <w:sz w:val="28"/>
        </w:rPr>
        <w:t>fines</w:t>
      </w:r>
      <w:r w:rsidRPr="005149F5">
        <w:rPr>
          <w:rFonts w:ascii="Times New Roman" w:hAnsi="Times New Roman" w:cs="Times New Roman"/>
          <w:b w:val="0"/>
          <w:bCs w:val="0"/>
          <w:spacing w:val="-6"/>
          <w:sz w:val="28"/>
        </w:rPr>
        <w:t xml:space="preserve"> </w:t>
      </w:r>
      <w:r w:rsidRPr="005149F5">
        <w:rPr>
          <w:rFonts w:ascii="Times New Roman" w:hAnsi="Times New Roman" w:cs="Times New Roman"/>
          <w:b w:val="0"/>
          <w:bCs w:val="0"/>
          <w:sz w:val="28"/>
        </w:rPr>
        <w:t>fraudulentos</w:t>
      </w:r>
      <w:r w:rsidRPr="005149F5">
        <w:rPr>
          <w:rFonts w:ascii="Times New Roman" w:hAnsi="Times New Roman" w:cs="Times New Roman"/>
          <w:b w:val="0"/>
          <w:bCs w:val="0"/>
          <w:spacing w:val="-6"/>
          <w:sz w:val="28"/>
        </w:rPr>
        <w:t xml:space="preserve"> </w:t>
      </w:r>
      <w:r w:rsidRPr="005149F5">
        <w:rPr>
          <w:rFonts w:ascii="Times New Roman" w:hAnsi="Times New Roman" w:cs="Times New Roman"/>
          <w:b w:val="0"/>
          <w:bCs w:val="0"/>
          <w:sz w:val="28"/>
        </w:rPr>
        <w:t>y</w:t>
      </w:r>
      <w:r w:rsidRPr="005149F5">
        <w:rPr>
          <w:rFonts w:ascii="Times New Roman" w:hAnsi="Times New Roman" w:cs="Times New Roman"/>
          <w:b w:val="0"/>
          <w:bCs w:val="0"/>
          <w:spacing w:val="-10"/>
          <w:sz w:val="28"/>
        </w:rPr>
        <w:t xml:space="preserve"> </w:t>
      </w:r>
      <w:r w:rsidRPr="005149F5">
        <w:rPr>
          <w:rFonts w:ascii="Times New Roman" w:hAnsi="Times New Roman" w:cs="Times New Roman"/>
          <w:b w:val="0"/>
          <w:bCs w:val="0"/>
          <w:sz w:val="28"/>
        </w:rPr>
        <w:t>en</w:t>
      </w:r>
      <w:r w:rsidRPr="005149F5">
        <w:rPr>
          <w:rFonts w:ascii="Times New Roman" w:hAnsi="Times New Roman" w:cs="Times New Roman"/>
          <w:b w:val="0"/>
          <w:bCs w:val="0"/>
          <w:spacing w:val="-6"/>
          <w:sz w:val="28"/>
        </w:rPr>
        <w:t xml:space="preserve"> </w:t>
      </w:r>
      <w:r w:rsidRPr="005149F5">
        <w:rPr>
          <w:rFonts w:ascii="Times New Roman" w:hAnsi="Times New Roman" w:cs="Times New Roman"/>
          <w:b w:val="0"/>
          <w:bCs w:val="0"/>
          <w:sz w:val="28"/>
        </w:rPr>
        <w:t>la</w:t>
      </w:r>
      <w:r w:rsidRPr="005149F5">
        <w:rPr>
          <w:rFonts w:ascii="Times New Roman" w:hAnsi="Times New Roman" w:cs="Times New Roman"/>
          <w:b w:val="0"/>
          <w:bCs w:val="0"/>
          <w:spacing w:val="-9"/>
          <w:sz w:val="28"/>
        </w:rPr>
        <w:t xml:space="preserve"> </w:t>
      </w:r>
      <w:r w:rsidRPr="005149F5">
        <w:rPr>
          <w:rFonts w:ascii="Times New Roman" w:hAnsi="Times New Roman" w:cs="Times New Roman"/>
          <w:b w:val="0"/>
          <w:bCs w:val="0"/>
          <w:sz w:val="28"/>
        </w:rPr>
        <w:t>producción</w:t>
      </w:r>
      <w:r w:rsidRPr="005149F5">
        <w:rPr>
          <w:rFonts w:ascii="Times New Roman" w:hAnsi="Times New Roman" w:cs="Times New Roman"/>
          <w:b w:val="0"/>
          <w:bCs w:val="0"/>
          <w:spacing w:val="-6"/>
          <w:sz w:val="28"/>
        </w:rPr>
        <w:t xml:space="preserve"> </w:t>
      </w:r>
      <w:r w:rsidRPr="005149F5">
        <w:rPr>
          <w:rFonts w:ascii="Times New Roman" w:hAnsi="Times New Roman" w:cs="Times New Roman"/>
          <w:b w:val="0"/>
          <w:bCs w:val="0"/>
          <w:sz w:val="28"/>
        </w:rPr>
        <w:t>de</w:t>
      </w:r>
      <w:r w:rsidRPr="005149F5">
        <w:rPr>
          <w:rFonts w:ascii="Times New Roman" w:hAnsi="Times New Roman" w:cs="Times New Roman"/>
          <w:b w:val="0"/>
          <w:bCs w:val="0"/>
          <w:spacing w:val="-9"/>
          <w:sz w:val="28"/>
        </w:rPr>
        <w:t xml:space="preserve"> </w:t>
      </w:r>
      <w:r w:rsidRPr="005149F5">
        <w:rPr>
          <w:rFonts w:ascii="Times New Roman" w:hAnsi="Times New Roman" w:cs="Times New Roman"/>
          <w:b w:val="0"/>
          <w:bCs w:val="0"/>
          <w:sz w:val="28"/>
        </w:rPr>
        <w:t>daños</w:t>
      </w:r>
      <w:r w:rsidRPr="005149F5">
        <w:rPr>
          <w:rFonts w:ascii="Times New Roman" w:hAnsi="Times New Roman" w:cs="Times New Roman"/>
          <w:b w:val="0"/>
          <w:bCs w:val="0"/>
          <w:spacing w:val="-6"/>
          <w:sz w:val="28"/>
        </w:rPr>
        <w:t xml:space="preserve"> </w:t>
      </w:r>
      <w:r w:rsidRPr="005149F5">
        <w:rPr>
          <w:rFonts w:ascii="Times New Roman" w:hAnsi="Times New Roman" w:cs="Times New Roman"/>
          <w:b w:val="0"/>
          <w:bCs w:val="0"/>
          <w:sz w:val="28"/>
        </w:rPr>
        <w:t>a terceros.</w:t>
      </w:r>
      <w:r w:rsidRPr="005149F5">
        <w:rPr>
          <w:rFonts w:ascii="Times New Roman" w:hAnsi="Times New Roman" w:cs="Times New Roman"/>
          <w:b w:val="0"/>
          <w:bCs w:val="0"/>
          <w:spacing w:val="-8"/>
          <w:sz w:val="28"/>
        </w:rPr>
        <w:t xml:space="preserve"> </w:t>
      </w:r>
      <w:r w:rsidRPr="005149F5">
        <w:rPr>
          <w:rFonts w:ascii="Times New Roman" w:hAnsi="Times New Roman" w:cs="Times New Roman"/>
          <w:b w:val="0"/>
          <w:bCs w:val="0"/>
          <w:sz w:val="28"/>
        </w:rPr>
        <w:t>Esta</w:t>
      </w:r>
      <w:r w:rsidRPr="005149F5">
        <w:rPr>
          <w:rFonts w:ascii="Times New Roman" w:hAnsi="Times New Roman" w:cs="Times New Roman"/>
          <w:b w:val="0"/>
          <w:bCs w:val="0"/>
          <w:spacing w:val="-8"/>
          <w:sz w:val="28"/>
        </w:rPr>
        <w:t xml:space="preserve"> </w:t>
      </w:r>
      <w:r w:rsidRPr="005149F5">
        <w:rPr>
          <w:rFonts w:ascii="Times New Roman" w:hAnsi="Times New Roman" w:cs="Times New Roman"/>
          <w:b w:val="0"/>
          <w:bCs w:val="0"/>
          <w:sz w:val="28"/>
        </w:rPr>
        <w:t>calificación</w:t>
      </w:r>
      <w:r w:rsidRPr="005149F5">
        <w:rPr>
          <w:rFonts w:ascii="Times New Roman" w:hAnsi="Times New Roman" w:cs="Times New Roman"/>
          <w:b w:val="0"/>
          <w:bCs w:val="0"/>
          <w:spacing w:val="-9"/>
          <w:sz w:val="28"/>
        </w:rPr>
        <w:t xml:space="preserve"> </w:t>
      </w:r>
      <w:r w:rsidRPr="005149F5">
        <w:rPr>
          <w:rFonts w:ascii="Times New Roman" w:hAnsi="Times New Roman" w:cs="Times New Roman"/>
          <w:b w:val="0"/>
          <w:bCs w:val="0"/>
          <w:sz w:val="28"/>
        </w:rPr>
        <w:t>no</w:t>
      </w:r>
      <w:r w:rsidRPr="005149F5">
        <w:rPr>
          <w:rFonts w:ascii="Times New Roman" w:hAnsi="Times New Roman" w:cs="Times New Roman"/>
          <w:b w:val="0"/>
          <w:bCs w:val="0"/>
          <w:spacing w:val="-7"/>
          <w:sz w:val="28"/>
        </w:rPr>
        <w:t xml:space="preserve"> </w:t>
      </w:r>
      <w:r w:rsidRPr="005149F5">
        <w:rPr>
          <w:rFonts w:ascii="Times New Roman" w:hAnsi="Times New Roman" w:cs="Times New Roman"/>
          <w:b w:val="0"/>
          <w:bCs w:val="0"/>
          <w:sz w:val="28"/>
        </w:rPr>
        <w:t>es</w:t>
      </w:r>
      <w:r w:rsidRPr="005149F5">
        <w:rPr>
          <w:rFonts w:ascii="Times New Roman" w:hAnsi="Times New Roman" w:cs="Times New Roman"/>
          <w:b w:val="0"/>
          <w:bCs w:val="0"/>
          <w:spacing w:val="-7"/>
          <w:sz w:val="28"/>
        </w:rPr>
        <w:t xml:space="preserve"> </w:t>
      </w:r>
      <w:r w:rsidRPr="005149F5">
        <w:rPr>
          <w:rFonts w:ascii="Times New Roman" w:hAnsi="Times New Roman" w:cs="Times New Roman"/>
          <w:b w:val="0"/>
          <w:bCs w:val="0"/>
          <w:sz w:val="28"/>
        </w:rPr>
        <w:t>arbitraria:</w:t>
      </w:r>
      <w:r w:rsidRPr="005149F5">
        <w:rPr>
          <w:rFonts w:ascii="Times New Roman" w:hAnsi="Times New Roman" w:cs="Times New Roman"/>
          <w:b w:val="0"/>
          <w:bCs w:val="0"/>
          <w:spacing w:val="-7"/>
          <w:sz w:val="28"/>
        </w:rPr>
        <w:t xml:space="preserve"> </w:t>
      </w:r>
      <w:r w:rsidRPr="005149F5">
        <w:rPr>
          <w:rFonts w:ascii="Times New Roman" w:hAnsi="Times New Roman" w:cs="Times New Roman"/>
          <w:b w:val="0"/>
          <w:bCs w:val="0"/>
          <w:sz w:val="28"/>
        </w:rPr>
        <w:t>responde</w:t>
      </w:r>
      <w:r w:rsidRPr="005149F5">
        <w:rPr>
          <w:rFonts w:ascii="Times New Roman" w:hAnsi="Times New Roman" w:cs="Times New Roman"/>
          <w:b w:val="0"/>
          <w:bCs w:val="0"/>
          <w:spacing w:val="-8"/>
          <w:sz w:val="28"/>
        </w:rPr>
        <w:t xml:space="preserve"> </w:t>
      </w:r>
      <w:r w:rsidRPr="005149F5">
        <w:rPr>
          <w:rFonts w:ascii="Times New Roman" w:hAnsi="Times New Roman" w:cs="Times New Roman"/>
          <w:b w:val="0"/>
          <w:bCs w:val="0"/>
          <w:sz w:val="28"/>
        </w:rPr>
        <w:t>a</w:t>
      </w:r>
      <w:r w:rsidRPr="005149F5">
        <w:rPr>
          <w:rFonts w:ascii="Times New Roman" w:hAnsi="Times New Roman" w:cs="Times New Roman"/>
          <w:b w:val="0"/>
          <w:bCs w:val="0"/>
          <w:spacing w:val="-8"/>
          <w:sz w:val="28"/>
        </w:rPr>
        <w:t xml:space="preserve"> </w:t>
      </w:r>
      <w:r w:rsidRPr="005149F5">
        <w:rPr>
          <w:rFonts w:ascii="Times New Roman" w:hAnsi="Times New Roman" w:cs="Times New Roman"/>
          <w:b w:val="0"/>
          <w:bCs w:val="0"/>
          <w:sz w:val="28"/>
        </w:rPr>
        <w:t>una</w:t>
      </w:r>
      <w:r w:rsidRPr="005149F5">
        <w:rPr>
          <w:rFonts w:ascii="Times New Roman" w:hAnsi="Times New Roman" w:cs="Times New Roman"/>
          <w:b w:val="0"/>
          <w:bCs w:val="0"/>
          <w:spacing w:val="-8"/>
          <w:sz w:val="28"/>
        </w:rPr>
        <w:t xml:space="preserve"> </w:t>
      </w:r>
      <w:r w:rsidRPr="005149F5">
        <w:rPr>
          <w:rFonts w:ascii="Times New Roman" w:hAnsi="Times New Roman" w:cs="Times New Roman"/>
          <w:b w:val="0"/>
          <w:bCs w:val="0"/>
          <w:sz w:val="28"/>
        </w:rPr>
        <w:t>doctrina</w:t>
      </w:r>
      <w:r w:rsidRPr="005149F5">
        <w:rPr>
          <w:rFonts w:ascii="Times New Roman" w:hAnsi="Times New Roman" w:cs="Times New Roman"/>
          <w:b w:val="0"/>
          <w:bCs w:val="0"/>
          <w:spacing w:val="-8"/>
          <w:sz w:val="28"/>
        </w:rPr>
        <w:t xml:space="preserve"> </w:t>
      </w:r>
      <w:r w:rsidRPr="005149F5">
        <w:rPr>
          <w:rFonts w:ascii="Times New Roman" w:hAnsi="Times New Roman" w:cs="Times New Roman"/>
          <w:b w:val="0"/>
          <w:bCs w:val="0"/>
          <w:sz w:val="28"/>
        </w:rPr>
        <w:t>consolidada</w:t>
      </w:r>
      <w:r w:rsidRPr="005149F5">
        <w:rPr>
          <w:rFonts w:ascii="Times New Roman" w:hAnsi="Times New Roman" w:cs="Times New Roman"/>
          <w:b w:val="0"/>
          <w:bCs w:val="0"/>
          <w:spacing w:val="-8"/>
          <w:sz w:val="28"/>
        </w:rPr>
        <w:t xml:space="preserve"> </w:t>
      </w:r>
      <w:r w:rsidRPr="005149F5">
        <w:rPr>
          <w:rFonts w:ascii="Times New Roman" w:hAnsi="Times New Roman" w:cs="Times New Roman"/>
          <w:b w:val="0"/>
          <w:bCs w:val="0"/>
          <w:sz w:val="28"/>
        </w:rPr>
        <w:t>en</w:t>
      </w:r>
      <w:r w:rsidRPr="005149F5">
        <w:rPr>
          <w:rFonts w:ascii="Times New Roman" w:hAnsi="Times New Roman" w:cs="Times New Roman"/>
          <w:b w:val="0"/>
          <w:bCs w:val="0"/>
          <w:spacing w:val="-7"/>
          <w:sz w:val="28"/>
        </w:rPr>
        <w:t xml:space="preserve"> </w:t>
      </w:r>
      <w:r w:rsidRPr="005149F5">
        <w:rPr>
          <w:rFonts w:ascii="Times New Roman" w:hAnsi="Times New Roman" w:cs="Times New Roman"/>
          <w:b w:val="0"/>
          <w:bCs w:val="0"/>
          <w:sz w:val="28"/>
        </w:rPr>
        <w:t xml:space="preserve">el derecho colombiano y a un conjunto de precedentes normativos y </w:t>
      </w:r>
      <w:r w:rsidRPr="005149F5">
        <w:rPr>
          <w:rFonts w:ascii="Times New Roman" w:hAnsi="Times New Roman" w:cs="Times New Roman"/>
          <w:b w:val="0"/>
          <w:bCs w:val="0"/>
          <w:sz w:val="28"/>
        </w:rPr>
        <w:t>jurisprudenciales que demuestran que la separación</w:t>
      </w:r>
      <w:r w:rsidRPr="005149F5">
        <w:rPr>
          <w:rFonts w:ascii="Times New Roman" w:hAnsi="Times New Roman" w:cs="Times New Roman"/>
          <w:sz w:val="28"/>
        </w:rPr>
        <w:t xml:space="preserve"> </w:t>
      </w:r>
      <w:r w:rsidRPr="005149F5">
        <w:rPr>
          <w:rFonts w:ascii="Times New Roman" w:hAnsi="Times New Roman" w:cs="Times New Roman"/>
          <w:b w:val="0"/>
          <w:bCs w:val="0"/>
          <w:sz w:val="28"/>
        </w:rPr>
        <w:t>entre la persona jurídica y sus socios no es un principio absoluto.</w:t>
      </w:r>
    </w:p>
    <w:p w:rsidR="00293A49" w:rsidRPr="005149F5" w:rsidRDefault="005149F5" w:rsidP="00AD6BAB">
      <w:pPr>
        <w:pStyle w:val="Textoindependiente"/>
        <w:spacing w:before="321"/>
        <w:ind w:left="567" w:right="594"/>
        <w:jc w:val="both"/>
        <w:rPr>
          <w:rFonts w:ascii="Times New Roman" w:hAnsi="Times New Roman" w:cs="Times New Roman"/>
          <w:sz w:val="28"/>
        </w:rPr>
      </w:pPr>
      <w:r w:rsidRPr="005149F5">
        <w:rPr>
          <w:rFonts w:ascii="Times New Roman" w:hAnsi="Times New Roman" w:cs="Times New Roman"/>
          <w:sz w:val="28"/>
        </w:rPr>
        <w:t xml:space="preserve">En efecto, si bien la constitución de una sociedad comercial supone el surgimiento de una persona jurídica distinta de los socios </w:t>
      </w:r>
      <w:r w:rsidRPr="005149F5">
        <w:rPr>
          <w:rFonts w:ascii="Times New Roman" w:hAnsi="Times New Roman" w:cs="Times New Roman"/>
          <w:sz w:val="28"/>
        </w:rPr>
        <w:t>individualmente considerados, con derechos y obligaciones diferenciables, la jurisprudencia y la legislación colombianas han reconocido que esa separación cede cuando la persona jurídica es utilizada</w:t>
      </w:r>
      <w:r w:rsidRPr="005149F5">
        <w:rPr>
          <w:rFonts w:ascii="Times New Roman" w:hAnsi="Times New Roman" w:cs="Times New Roman"/>
          <w:spacing w:val="-2"/>
          <w:sz w:val="28"/>
        </w:rPr>
        <w:t xml:space="preserve"> </w:t>
      </w:r>
      <w:r w:rsidRPr="005149F5">
        <w:rPr>
          <w:rFonts w:ascii="Times New Roman" w:hAnsi="Times New Roman" w:cs="Times New Roman"/>
          <w:sz w:val="28"/>
        </w:rPr>
        <w:t>para</w:t>
      </w:r>
      <w:r w:rsidRPr="005149F5">
        <w:rPr>
          <w:rFonts w:ascii="Times New Roman" w:hAnsi="Times New Roman" w:cs="Times New Roman"/>
          <w:spacing w:val="-1"/>
          <w:sz w:val="28"/>
        </w:rPr>
        <w:t xml:space="preserve"> </w:t>
      </w:r>
      <w:r w:rsidRPr="005149F5">
        <w:rPr>
          <w:rFonts w:ascii="Times New Roman" w:hAnsi="Times New Roman" w:cs="Times New Roman"/>
          <w:sz w:val="28"/>
        </w:rPr>
        <w:t>cumplir</w:t>
      </w:r>
      <w:r w:rsidRPr="005149F5">
        <w:rPr>
          <w:rFonts w:ascii="Times New Roman" w:hAnsi="Times New Roman" w:cs="Times New Roman"/>
          <w:spacing w:val="-1"/>
          <w:sz w:val="28"/>
        </w:rPr>
        <w:t xml:space="preserve"> </w:t>
      </w:r>
      <w:r w:rsidRPr="005149F5">
        <w:rPr>
          <w:rFonts w:ascii="Times New Roman" w:hAnsi="Times New Roman" w:cs="Times New Roman"/>
          <w:sz w:val="28"/>
        </w:rPr>
        <w:t>fines fraudulentos o</w:t>
      </w:r>
      <w:r w:rsidRPr="005149F5">
        <w:rPr>
          <w:rFonts w:ascii="Times New Roman" w:hAnsi="Times New Roman" w:cs="Times New Roman"/>
          <w:spacing w:val="-2"/>
          <w:sz w:val="28"/>
        </w:rPr>
        <w:t xml:space="preserve"> </w:t>
      </w:r>
      <w:r w:rsidRPr="005149F5">
        <w:rPr>
          <w:rFonts w:ascii="Times New Roman" w:hAnsi="Times New Roman" w:cs="Times New Roman"/>
          <w:sz w:val="28"/>
        </w:rPr>
        <w:t>ilegales</w:t>
      </w:r>
      <w:r w:rsidRPr="005149F5">
        <w:rPr>
          <w:rFonts w:ascii="Times New Roman" w:hAnsi="Times New Roman" w:cs="Times New Roman"/>
          <w:spacing w:val="-1"/>
          <w:sz w:val="28"/>
        </w:rPr>
        <w:t xml:space="preserve"> </w:t>
      </w:r>
      <w:r w:rsidRPr="005149F5">
        <w:rPr>
          <w:rFonts w:ascii="Times New Roman" w:hAnsi="Times New Roman" w:cs="Times New Roman"/>
          <w:sz w:val="28"/>
        </w:rPr>
        <w:t>que</w:t>
      </w:r>
      <w:r w:rsidRPr="005149F5">
        <w:rPr>
          <w:rFonts w:ascii="Times New Roman" w:hAnsi="Times New Roman" w:cs="Times New Roman"/>
          <w:spacing w:val="-1"/>
          <w:sz w:val="28"/>
        </w:rPr>
        <w:t xml:space="preserve"> </w:t>
      </w:r>
      <w:r w:rsidRPr="005149F5">
        <w:rPr>
          <w:rFonts w:ascii="Times New Roman" w:hAnsi="Times New Roman" w:cs="Times New Roman"/>
          <w:sz w:val="28"/>
        </w:rPr>
        <w:t>afectan a</w:t>
      </w:r>
      <w:r w:rsidRPr="005149F5">
        <w:rPr>
          <w:rFonts w:ascii="Times New Roman" w:hAnsi="Times New Roman" w:cs="Times New Roman"/>
          <w:spacing w:val="-1"/>
          <w:sz w:val="28"/>
        </w:rPr>
        <w:t xml:space="preserve"> </w:t>
      </w:r>
      <w:r w:rsidRPr="005149F5">
        <w:rPr>
          <w:rFonts w:ascii="Times New Roman" w:hAnsi="Times New Roman" w:cs="Times New Roman"/>
          <w:sz w:val="28"/>
        </w:rPr>
        <w:t>terceros.</w:t>
      </w:r>
      <w:r w:rsidRPr="005149F5">
        <w:rPr>
          <w:rFonts w:ascii="Times New Roman" w:hAnsi="Times New Roman" w:cs="Times New Roman"/>
          <w:spacing w:val="-1"/>
          <w:sz w:val="28"/>
        </w:rPr>
        <w:t xml:space="preserve"> </w:t>
      </w:r>
      <w:r w:rsidRPr="005149F5">
        <w:rPr>
          <w:rFonts w:ascii="Times New Roman" w:hAnsi="Times New Roman" w:cs="Times New Roman"/>
          <w:sz w:val="28"/>
        </w:rPr>
        <w:t>Ejemplos normativos de este principio se encuentran en el artículo 82 de la Ley 116 de 2006, sobre responsabilidad civil de los socios en el régimen de insolvencia empresarial;</w:t>
      </w:r>
      <w:r w:rsidRPr="005149F5">
        <w:rPr>
          <w:rStyle w:val="Refdenotaalpie"/>
          <w:rFonts w:ascii="Times New Roman" w:hAnsi="Times New Roman" w:cs="Times New Roman"/>
          <w:sz w:val="28"/>
        </w:rPr>
        <w:footnoteReference w:id="160"/>
      </w:r>
      <w:r w:rsidRPr="005149F5">
        <w:rPr>
          <w:rFonts w:ascii="Times New Roman" w:hAnsi="Times New Roman" w:cs="Times New Roman"/>
          <w:sz w:val="28"/>
        </w:rPr>
        <w:t xml:space="preserve"> en el artículo 43 de la Ley 1258 de 2008, referido a la responsabil</w:t>
      </w:r>
      <w:r w:rsidRPr="005149F5">
        <w:rPr>
          <w:rFonts w:ascii="Times New Roman" w:hAnsi="Times New Roman" w:cs="Times New Roman"/>
          <w:sz w:val="28"/>
        </w:rPr>
        <w:t>idad personal del socio por abuso del derecho al voto en la sociedad por acciones simplificada;</w:t>
      </w:r>
      <w:r w:rsidRPr="005149F5">
        <w:rPr>
          <w:rStyle w:val="Refdenotaalpie"/>
          <w:rFonts w:ascii="Times New Roman" w:hAnsi="Times New Roman" w:cs="Times New Roman"/>
          <w:sz w:val="28"/>
        </w:rPr>
        <w:footnoteReference w:id="161"/>
      </w:r>
      <w:r w:rsidRPr="005149F5">
        <w:rPr>
          <w:rFonts w:ascii="Times New Roman" w:hAnsi="Times New Roman" w:cs="Times New Roman"/>
          <w:sz w:val="28"/>
        </w:rPr>
        <w:t xml:space="preserve"> y en el</w:t>
      </w:r>
      <w:r w:rsidRPr="005149F5">
        <w:rPr>
          <w:rFonts w:ascii="Times New Roman" w:hAnsi="Times New Roman" w:cs="Times New Roman"/>
          <w:spacing w:val="-1"/>
          <w:sz w:val="28"/>
        </w:rPr>
        <w:t xml:space="preserve"> </w:t>
      </w:r>
      <w:r w:rsidRPr="005149F5">
        <w:rPr>
          <w:rFonts w:ascii="Times New Roman" w:hAnsi="Times New Roman" w:cs="Times New Roman"/>
          <w:sz w:val="28"/>
        </w:rPr>
        <w:t>artículo</w:t>
      </w:r>
      <w:r w:rsidRPr="005149F5">
        <w:rPr>
          <w:rFonts w:ascii="Times New Roman" w:hAnsi="Times New Roman" w:cs="Times New Roman"/>
          <w:spacing w:val="-5"/>
          <w:sz w:val="28"/>
        </w:rPr>
        <w:t xml:space="preserve"> </w:t>
      </w:r>
      <w:r w:rsidRPr="005149F5">
        <w:rPr>
          <w:rFonts w:ascii="Times New Roman" w:hAnsi="Times New Roman" w:cs="Times New Roman"/>
          <w:sz w:val="28"/>
        </w:rPr>
        <w:t>1°</w:t>
      </w:r>
      <w:r w:rsidRPr="005149F5">
        <w:rPr>
          <w:rFonts w:ascii="Times New Roman" w:hAnsi="Times New Roman" w:cs="Times New Roman"/>
          <w:spacing w:val="-2"/>
          <w:sz w:val="28"/>
        </w:rPr>
        <w:t xml:space="preserve"> </w:t>
      </w:r>
      <w:r w:rsidRPr="005149F5">
        <w:rPr>
          <w:rFonts w:ascii="Times New Roman" w:hAnsi="Times New Roman" w:cs="Times New Roman"/>
          <w:sz w:val="28"/>
        </w:rPr>
        <w:t>de</w:t>
      </w:r>
      <w:r w:rsidRPr="005149F5">
        <w:rPr>
          <w:rFonts w:ascii="Times New Roman" w:hAnsi="Times New Roman" w:cs="Times New Roman"/>
          <w:spacing w:val="-2"/>
          <w:sz w:val="28"/>
        </w:rPr>
        <w:t xml:space="preserve"> </w:t>
      </w:r>
      <w:r w:rsidRPr="005149F5">
        <w:rPr>
          <w:rFonts w:ascii="Times New Roman" w:hAnsi="Times New Roman" w:cs="Times New Roman"/>
          <w:sz w:val="28"/>
        </w:rPr>
        <w:t>la</w:t>
      </w:r>
      <w:r w:rsidRPr="005149F5">
        <w:rPr>
          <w:rFonts w:ascii="Times New Roman" w:hAnsi="Times New Roman" w:cs="Times New Roman"/>
          <w:spacing w:val="-2"/>
          <w:sz w:val="28"/>
        </w:rPr>
        <w:t xml:space="preserve"> </w:t>
      </w:r>
      <w:r w:rsidRPr="005149F5">
        <w:rPr>
          <w:rFonts w:ascii="Times New Roman" w:hAnsi="Times New Roman" w:cs="Times New Roman"/>
          <w:sz w:val="28"/>
        </w:rPr>
        <w:t>Ley</w:t>
      </w:r>
      <w:r w:rsidRPr="005149F5">
        <w:rPr>
          <w:rFonts w:ascii="Times New Roman" w:hAnsi="Times New Roman" w:cs="Times New Roman"/>
          <w:spacing w:val="-3"/>
          <w:sz w:val="28"/>
        </w:rPr>
        <w:t xml:space="preserve"> </w:t>
      </w:r>
      <w:r w:rsidRPr="005149F5">
        <w:rPr>
          <w:rFonts w:ascii="Times New Roman" w:hAnsi="Times New Roman" w:cs="Times New Roman"/>
          <w:sz w:val="28"/>
        </w:rPr>
        <w:t>74</w:t>
      </w:r>
      <w:r w:rsidRPr="005149F5">
        <w:rPr>
          <w:rFonts w:ascii="Times New Roman" w:hAnsi="Times New Roman" w:cs="Times New Roman"/>
          <w:spacing w:val="-1"/>
          <w:sz w:val="28"/>
        </w:rPr>
        <w:t xml:space="preserve"> </w:t>
      </w:r>
      <w:r w:rsidRPr="005149F5">
        <w:rPr>
          <w:rFonts w:ascii="Times New Roman" w:hAnsi="Times New Roman" w:cs="Times New Roman"/>
          <w:sz w:val="28"/>
        </w:rPr>
        <w:t>de</w:t>
      </w:r>
      <w:r w:rsidRPr="005149F5">
        <w:rPr>
          <w:rFonts w:ascii="Times New Roman" w:hAnsi="Times New Roman" w:cs="Times New Roman"/>
          <w:spacing w:val="-4"/>
          <w:sz w:val="28"/>
        </w:rPr>
        <w:t xml:space="preserve"> </w:t>
      </w:r>
      <w:r w:rsidRPr="005149F5">
        <w:rPr>
          <w:rFonts w:ascii="Times New Roman" w:hAnsi="Times New Roman" w:cs="Times New Roman"/>
          <w:sz w:val="28"/>
        </w:rPr>
        <w:t>2011,</w:t>
      </w:r>
      <w:r w:rsidRPr="005149F5">
        <w:rPr>
          <w:rFonts w:ascii="Times New Roman" w:hAnsi="Times New Roman" w:cs="Times New Roman"/>
          <w:spacing w:val="-3"/>
          <w:sz w:val="28"/>
        </w:rPr>
        <w:t xml:space="preserve"> </w:t>
      </w:r>
      <w:r w:rsidRPr="005149F5">
        <w:rPr>
          <w:rFonts w:ascii="Times New Roman" w:hAnsi="Times New Roman" w:cs="Times New Roman"/>
          <w:sz w:val="28"/>
        </w:rPr>
        <w:t>que</w:t>
      </w:r>
      <w:r w:rsidRPr="005149F5">
        <w:rPr>
          <w:rFonts w:ascii="Times New Roman" w:hAnsi="Times New Roman" w:cs="Times New Roman"/>
          <w:spacing w:val="-2"/>
          <w:sz w:val="28"/>
        </w:rPr>
        <w:t xml:space="preserve"> </w:t>
      </w:r>
      <w:r w:rsidRPr="005149F5">
        <w:rPr>
          <w:rFonts w:ascii="Times New Roman" w:hAnsi="Times New Roman" w:cs="Times New Roman"/>
          <w:sz w:val="28"/>
        </w:rPr>
        <w:t>extiende</w:t>
      </w:r>
      <w:r w:rsidRPr="005149F5">
        <w:rPr>
          <w:rFonts w:ascii="Times New Roman" w:hAnsi="Times New Roman" w:cs="Times New Roman"/>
          <w:spacing w:val="-5"/>
          <w:sz w:val="28"/>
        </w:rPr>
        <w:t xml:space="preserve"> </w:t>
      </w:r>
      <w:r w:rsidRPr="005149F5">
        <w:rPr>
          <w:rFonts w:ascii="Times New Roman" w:hAnsi="Times New Roman" w:cs="Times New Roman"/>
          <w:sz w:val="28"/>
        </w:rPr>
        <w:t>la</w:t>
      </w:r>
      <w:r w:rsidRPr="005149F5">
        <w:rPr>
          <w:rFonts w:ascii="Times New Roman" w:hAnsi="Times New Roman" w:cs="Times New Roman"/>
          <w:spacing w:val="-2"/>
          <w:sz w:val="28"/>
        </w:rPr>
        <w:t xml:space="preserve"> </w:t>
      </w:r>
      <w:r w:rsidRPr="005149F5">
        <w:rPr>
          <w:rFonts w:ascii="Times New Roman" w:hAnsi="Times New Roman" w:cs="Times New Roman"/>
          <w:sz w:val="28"/>
        </w:rPr>
        <w:t>inhabilidad</w:t>
      </w:r>
      <w:r w:rsidRPr="005149F5">
        <w:rPr>
          <w:rFonts w:ascii="Times New Roman" w:hAnsi="Times New Roman" w:cs="Times New Roman"/>
          <w:spacing w:val="-1"/>
          <w:sz w:val="28"/>
        </w:rPr>
        <w:t xml:space="preserve"> </w:t>
      </w:r>
      <w:r w:rsidRPr="005149F5">
        <w:rPr>
          <w:rFonts w:ascii="Times New Roman" w:hAnsi="Times New Roman" w:cs="Times New Roman"/>
          <w:sz w:val="28"/>
        </w:rPr>
        <w:t>para</w:t>
      </w:r>
      <w:r w:rsidRPr="005149F5">
        <w:rPr>
          <w:rFonts w:ascii="Times New Roman" w:hAnsi="Times New Roman" w:cs="Times New Roman"/>
          <w:spacing w:val="-2"/>
          <w:sz w:val="28"/>
        </w:rPr>
        <w:t xml:space="preserve"> </w:t>
      </w:r>
      <w:r w:rsidRPr="005149F5">
        <w:rPr>
          <w:rFonts w:ascii="Times New Roman" w:hAnsi="Times New Roman" w:cs="Times New Roman"/>
          <w:sz w:val="28"/>
        </w:rPr>
        <w:t>contratar</w:t>
      </w:r>
      <w:r w:rsidRPr="005149F5">
        <w:rPr>
          <w:rFonts w:ascii="Times New Roman" w:hAnsi="Times New Roman" w:cs="Times New Roman"/>
          <w:spacing w:val="-2"/>
          <w:sz w:val="28"/>
        </w:rPr>
        <w:t xml:space="preserve"> </w:t>
      </w:r>
      <w:r w:rsidRPr="005149F5">
        <w:rPr>
          <w:rFonts w:ascii="Times New Roman" w:hAnsi="Times New Roman" w:cs="Times New Roman"/>
          <w:sz w:val="28"/>
        </w:rPr>
        <w:t>con</w:t>
      </w:r>
      <w:r w:rsidRPr="005149F5">
        <w:rPr>
          <w:rFonts w:ascii="Times New Roman" w:hAnsi="Times New Roman" w:cs="Times New Roman"/>
          <w:spacing w:val="-1"/>
          <w:sz w:val="28"/>
        </w:rPr>
        <w:t xml:space="preserve"> </w:t>
      </w:r>
      <w:r w:rsidRPr="005149F5">
        <w:rPr>
          <w:rFonts w:ascii="Times New Roman" w:hAnsi="Times New Roman" w:cs="Times New Roman"/>
          <w:sz w:val="28"/>
        </w:rPr>
        <w:t>el Estado a las sociedades en las que sean socias personas que incurra</w:t>
      </w:r>
      <w:r w:rsidRPr="005149F5">
        <w:rPr>
          <w:rFonts w:ascii="Times New Roman" w:hAnsi="Times New Roman" w:cs="Times New Roman"/>
          <w:sz w:val="28"/>
        </w:rPr>
        <w:t>n en actos de corrupción, a sus matrices y a sus subordinadas, con excepción de las sociedades anónimas abiertas.</w:t>
      </w:r>
      <w:r w:rsidRPr="005149F5">
        <w:rPr>
          <w:rStyle w:val="Refdenotaalpie"/>
          <w:rFonts w:ascii="Times New Roman" w:hAnsi="Times New Roman" w:cs="Times New Roman"/>
          <w:sz w:val="28"/>
        </w:rPr>
        <w:footnoteReference w:id="162"/>
      </w:r>
      <w:r w:rsidRPr="005149F5">
        <w:rPr>
          <w:rFonts w:ascii="Times New Roman" w:hAnsi="Times New Roman" w:cs="Times New Roman"/>
          <w:sz w:val="28"/>
        </w:rPr>
        <w:t xml:space="preserve"> A su turno, la Sentencia C-865 de 2004 señaló que el levantamiento del velo corporativo encuentra asidero constitucional en el deber de no ca</w:t>
      </w:r>
      <w:r w:rsidRPr="005149F5">
        <w:rPr>
          <w:rFonts w:ascii="Times New Roman" w:hAnsi="Times New Roman" w:cs="Times New Roman"/>
          <w:sz w:val="28"/>
        </w:rPr>
        <w:t>usar daño a otro, en la responsabilidad por abuso del derecho y en la responsabilidad por actos defraudatorios.</w:t>
      </w:r>
      <w:r w:rsidRPr="005149F5">
        <w:rPr>
          <w:rStyle w:val="Refdenotaalpie"/>
          <w:rFonts w:ascii="Times New Roman" w:hAnsi="Times New Roman" w:cs="Times New Roman"/>
          <w:sz w:val="28"/>
        </w:rPr>
        <w:footnoteReference w:id="163"/>
      </w:r>
    </w:p>
    <w:p w:rsidR="00293A49" w:rsidRPr="005149F5" w:rsidRDefault="005149F5" w:rsidP="00AD6BAB">
      <w:pPr>
        <w:pStyle w:val="Textoindependiente"/>
        <w:spacing w:before="2"/>
        <w:ind w:left="567" w:right="594"/>
        <w:rPr>
          <w:rFonts w:ascii="Times New Roman" w:hAnsi="Times New Roman" w:cs="Times New Roman"/>
          <w:sz w:val="28"/>
        </w:rPr>
      </w:pPr>
    </w:p>
    <w:p w:rsidR="00293A49" w:rsidRPr="005149F5" w:rsidRDefault="005149F5" w:rsidP="00AD6BAB">
      <w:pPr>
        <w:pStyle w:val="Textoindependiente"/>
        <w:ind w:left="567" w:right="594"/>
        <w:jc w:val="both"/>
        <w:rPr>
          <w:rFonts w:ascii="Times New Roman" w:hAnsi="Times New Roman" w:cs="Times New Roman"/>
          <w:sz w:val="28"/>
        </w:rPr>
      </w:pPr>
      <w:r w:rsidRPr="005149F5">
        <w:rPr>
          <w:rFonts w:ascii="Times New Roman" w:hAnsi="Times New Roman" w:cs="Times New Roman"/>
          <w:sz w:val="28"/>
        </w:rPr>
        <w:t>Ahora bien, la aplicación de esta figura al caso concreto resulta plenamente justificada. La cancelación de la habilitación de un OAAT no es u</w:t>
      </w:r>
      <w:r w:rsidRPr="005149F5">
        <w:rPr>
          <w:rFonts w:ascii="Times New Roman" w:hAnsi="Times New Roman" w:cs="Times New Roman"/>
          <w:sz w:val="28"/>
        </w:rPr>
        <w:t>na sanción de aplicación ordinaria: procede únicamente ante la reincidencia en la comisión de infracciones</w:t>
      </w:r>
      <w:r w:rsidRPr="005149F5">
        <w:rPr>
          <w:rFonts w:ascii="Times New Roman" w:hAnsi="Times New Roman" w:cs="Times New Roman"/>
          <w:spacing w:val="37"/>
          <w:sz w:val="28"/>
        </w:rPr>
        <w:t xml:space="preserve"> </w:t>
      </w:r>
      <w:r w:rsidRPr="005149F5">
        <w:rPr>
          <w:rFonts w:ascii="Times New Roman" w:hAnsi="Times New Roman" w:cs="Times New Roman"/>
          <w:sz w:val="28"/>
        </w:rPr>
        <w:t>de</w:t>
      </w:r>
      <w:r w:rsidRPr="005149F5">
        <w:rPr>
          <w:rFonts w:ascii="Times New Roman" w:hAnsi="Times New Roman" w:cs="Times New Roman"/>
          <w:spacing w:val="37"/>
          <w:sz w:val="28"/>
        </w:rPr>
        <w:t xml:space="preserve"> </w:t>
      </w:r>
      <w:r w:rsidRPr="005149F5">
        <w:rPr>
          <w:rFonts w:ascii="Times New Roman" w:hAnsi="Times New Roman" w:cs="Times New Roman"/>
          <w:sz w:val="28"/>
        </w:rPr>
        <w:t>especial</w:t>
      </w:r>
      <w:r w:rsidRPr="005149F5">
        <w:rPr>
          <w:rFonts w:ascii="Times New Roman" w:hAnsi="Times New Roman" w:cs="Times New Roman"/>
          <w:spacing w:val="37"/>
          <w:sz w:val="28"/>
        </w:rPr>
        <w:t xml:space="preserve"> </w:t>
      </w:r>
      <w:r w:rsidRPr="005149F5">
        <w:rPr>
          <w:rFonts w:ascii="Times New Roman" w:hAnsi="Times New Roman" w:cs="Times New Roman"/>
          <w:sz w:val="28"/>
        </w:rPr>
        <w:t>gravedad,</w:t>
      </w:r>
      <w:r w:rsidRPr="005149F5">
        <w:rPr>
          <w:rFonts w:ascii="Times New Roman" w:hAnsi="Times New Roman" w:cs="Times New Roman"/>
          <w:spacing w:val="36"/>
          <w:sz w:val="28"/>
        </w:rPr>
        <w:t xml:space="preserve"> </w:t>
      </w:r>
      <w:r w:rsidRPr="005149F5">
        <w:rPr>
          <w:rFonts w:ascii="Times New Roman" w:hAnsi="Times New Roman" w:cs="Times New Roman"/>
          <w:sz w:val="28"/>
        </w:rPr>
        <w:t>entre</w:t>
      </w:r>
      <w:r w:rsidRPr="005149F5">
        <w:rPr>
          <w:rFonts w:ascii="Times New Roman" w:hAnsi="Times New Roman" w:cs="Times New Roman"/>
          <w:spacing w:val="34"/>
          <w:sz w:val="28"/>
        </w:rPr>
        <w:t xml:space="preserve"> </w:t>
      </w:r>
      <w:r w:rsidRPr="005149F5">
        <w:rPr>
          <w:rFonts w:ascii="Times New Roman" w:hAnsi="Times New Roman" w:cs="Times New Roman"/>
          <w:sz w:val="28"/>
        </w:rPr>
        <w:t>ellas</w:t>
      </w:r>
      <w:r w:rsidRPr="005149F5">
        <w:rPr>
          <w:rFonts w:ascii="Times New Roman" w:hAnsi="Times New Roman" w:cs="Times New Roman"/>
          <w:spacing w:val="35"/>
          <w:sz w:val="28"/>
        </w:rPr>
        <w:t xml:space="preserve"> </w:t>
      </w:r>
      <w:r w:rsidRPr="005149F5">
        <w:rPr>
          <w:rFonts w:ascii="Times New Roman" w:hAnsi="Times New Roman" w:cs="Times New Roman"/>
          <w:sz w:val="28"/>
        </w:rPr>
        <w:t>la</w:t>
      </w:r>
      <w:r w:rsidRPr="005149F5">
        <w:rPr>
          <w:rFonts w:ascii="Times New Roman" w:hAnsi="Times New Roman" w:cs="Times New Roman"/>
          <w:spacing w:val="37"/>
          <w:sz w:val="28"/>
        </w:rPr>
        <w:t xml:space="preserve"> </w:t>
      </w:r>
      <w:r w:rsidRPr="005149F5">
        <w:rPr>
          <w:rFonts w:ascii="Times New Roman" w:hAnsi="Times New Roman" w:cs="Times New Roman"/>
          <w:sz w:val="28"/>
        </w:rPr>
        <w:t>puesta</w:t>
      </w:r>
      <w:r w:rsidRPr="005149F5">
        <w:rPr>
          <w:rFonts w:ascii="Times New Roman" w:hAnsi="Times New Roman" w:cs="Times New Roman"/>
          <w:spacing w:val="37"/>
          <w:sz w:val="28"/>
        </w:rPr>
        <w:t xml:space="preserve"> </w:t>
      </w:r>
      <w:r w:rsidRPr="005149F5">
        <w:rPr>
          <w:rFonts w:ascii="Times New Roman" w:hAnsi="Times New Roman" w:cs="Times New Roman"/>
          <w:sz w:val="28"/>
        </w:rPr>
        <w:t>en</w:t>
      </w:r>
      <w:r w:rsidRPr="005149F5">
        <w:rPr>
          <w:rFonts w:ascii="Times New Roman" w:hAnsi="Times New Roman" w:cs="Times New Roman"/>
          <w:spacing w:val="38"/>
          <w:sz w:val="28"/>
        </w:rPr>
        <w:t xml:space="preserve"> </w:t>
      </w:r>
      <w:r w:rsidRPr="005149F5">
        <w:rPr>
          <w:rFonts w:ascii="Times New Roman" w:hAnsi="Times New Roman" w:cs="Times New Roman"/>
          <w:sz w:val="28"/>
        </w:rPr>
        <w:t>riesgo</w:t>
      </w:r>
      <w:r w:rsidRPr="005149F5">
        <w:rPr>
          <w:rFonts w:ascii="Times New Roman" w:hAnsi="Times New Roman" w:cs="Times New Roman"/>
          <w:spacing w:val="37"/>
          <w:sz w:val="28"/>
        </w:rPr>
        <w:t xml:space="preserve"> </w:t>
      </w:r>
      <w:r w:rsidRPr="005149F5">
        <w:rPr>
          <w:rFonts w:ascii="Times New Roman" w:hAnsi="Times New Roman" w:cs="Times New Roman"/>
          <w:sz w:val="28"/>
        </w:rPr>
        <w:t>o</w:t>
      </w:r>
      <w:r w:rsidRPr="005149F5">
        <w:rPr>
          <w:rFonts w:ascii="Times New Roman" w:hAnsi="Times New Roman" w:cs="Times New Roman"/>
          <w:spacing w:val="35"/>
          <w:sz w:val="28"/>
        </w:rPr>
        <w:t xml:space="preserve"> </w:t>
      </w:r>
      <w:r w:rsidRPr="005149F5">
        <w:rPr>
          <w:rFonts w:ascii="Times New Roman" w:hAnsi="Times New Roman" w:cs="Times New Roman"/>
          <w:sz w:val="28"/>
        </w:rPr>
        <w:t>causación</w:t>
      </w:r>
      <w:r w:rsidRPr="005149F5">
        <w:rPr>
          <w:rFonts w:ascii="Times New Roman" w:hAnsi="Times New Roman" w:cs="Times New Roman"/>
          <w:spacing w:val="35"/>
          <w:sz w:val="28"/>
        </w:rPr>
        <w:t xml:space="preserve"> </w:t>
      </w:r>
      <w:r w:rsidRPr="005149F5">
        <w:rPr>
          <w:rFonts w:ascii="Times New Roman" w:hAnsi="Times New Roman" w:cs="Times New Roman"/>
          <w:sz w:val="28"/>
        </w:rPr>
        <w:t>de</w:t>
      </w:r>
      <w:r w:rsidRPr="005149F5">
        <w:rPr>
          <w:rFonts w:ascii="Times New Roman" w:hAnsi="Times New Roman" w:cs="Times New Roman"/>
          <w:sz w:val="28"/>
        </w:rPr>
        <w:t xml:space="preserve"> </w:t>
      </w:r>
      <w:r w:rsidRPr="005149F5">
        <w:rPr>
          <w:rFonts w:ascii="Times New Roman" w:hAnsi="Times New Roman" w:cs="Times New Roman"/>
          <w:sz w:val="28"/>
        </w:rPr>
        <w:t xml:space="preserve">daños a personas o bienes, la expedición de certificados sin comparecencia del </w:t>
      </w:r>
      <w:r w:rsidRPr="005149F5">
        <w:rPr>
          <w:rFonts w:ascii="Times New Roman" w:hAnsi="Times New Roman" w:cs="Times New Roman"/>
          <w:sz w:val="28"/>
        </w:rPr>
        <w:t>usuario,</w:t>
      </w:r>
      <w:r w:rsidRPr="005149F5">
        <w:rPr>
          <w:rFonts w:ascii="Times New Roman" w:hAnsi="Times New Roman" w:cs="Times New Roman"/>
          <w:spacing w:val="-3"/>
          <w:sz w:val="28"/>
        </w:rPr>
        <w:t xml:space="preserve"> </w:t>
      </w:r>
      <w:r w:rsidRPr="005149F5">
        <w:rPr>
          <w:rFonts w:ascii="Times New Roman" w:hAnsi="Times New Roman" w:cs="Times New Roman"/>
          <w:sz w:val="28"/>
        </w:rPr>
        <w:t>la</w:t>
      </w:r>
      <w:r w:rsidRPr="005149F5">
        <w:rPr>
          <w:rFonts w:ascii="Times New Roman" w:hAnsi="Times New Roman" w:cs="Times New Roman"/>
          <w:spacing w:val="-2"/>
          <w:sz w:val="28"/>
        </w:rPr>
        <w:t xml:space="preserve"> </w:t>
      </w:r>
      <w:r w:rsidRPr="005149F5">
        <w:rPr>
          <w:rFonts w:ascii="Times New Roman" w:hAnsi="Times New Roman" w:cs="Times New Roman"/>
          <w:sz w:val="28"/>
        </w:rPr>
        <w:t>alteración</w:t>
      </w:r>
      <w:r w:rsidRPr="005149F5">
        <w:rPr>
          <w:rFonts w:ascii="Times New Roman" w:hAnsi="Times New Roman" w:cs="Times New Roman"/>
          <w:spacing w:val="-1"/>
          <w:sz w:val="28"/>
        </w:rPr>
        <w:t xml:space="preserve"> </w:t>
      </w:r>
      <w:r w:rsidRPr="005149F5">
        <w:rPr>
          <w:rFonts w:ascii="Times New Roman" w:hAnsi="Times New Roman" w:cs="Times New Roman"/>
          <w:sz w:val="28"/>
        </w:rPr>
        <w:t>de</w:t>
      </w:r>
      <w:r w:rsidRPr="005149F5">
        <w:rPr>
          <w:rFonts w:ascii="Times New Roman" w:hAnsi="Times New Roman" w:cs="Times New Roman"/>
          <w:spacing w:val="-2"/>
          <w:sz w:val="28"/>
        </w:rPr>
        <w:t xml:space="preserve"> </w:t>
      </w:r>
      <w:r w:rsidRPr="005149F5">
        <w:rPr>
          <w:rFonts w:ascii="Times New Roman" w:hAnsi="Times New Roman" w:cs="Times New Roman"/>
          <w:sz w:val="28"/>
        </w:rPr>
        <w:t>resultados</w:t>
      </w:r>
      <w:r w:rsidRPr="005149F5">
        <w:rPr>
          <w:rFonts w:ascii="Times New Roman" w:hAnsi="Times New Roman" w:cs="Times New Roman"/>
          <w:spacing w:val="-5"/>
          <w:sz w:val="28"/>
        </w:rPr>
        <w:t xml:space="preserve"> </w:t>
      </w:r>
      <w:r w:rsidRPr="005149F5">
        <w:rPr>
          <w:rFonts w:ascii="Times New Roman" w:hAnsi="Times New Roman" w:cs="Times New Roman"/>
          <w:sz w:val="28"/>
        </w:rPr>
        <w:t>de</w:t>
      </w:r>
      <w:r w:rsidRPr="005149F5">
        <w:rPr>
          <w:rFonts w:ascii="Times New Roman" w:hAnsi="Times New Roman" w:cs="Times New Roman"/>
          <w:spacing w:val="-2"/>
          <w:sz w:val="28"/>
        </w:rPr>
        <w:t xml:space="preserve"> </w:t>
      </w:r>
      <w:r w:rsidRPr="005149F5">
        <w:rPr>
          <w:rFonts w:ascii="Times New Roman" w:hAnsi="Times New Roman" w:cs="Times New Roman"/>
          <w:sz w:val="28"/>
        </w:rPr>
        <w:t>aspirantes</w:t>
      </w:r>
      <w:r w:rsidRPr="005149F5">
        <w:rPr>
          <w:rFonts w:ascii="Times New Roman" w:hAnsi="Times New Roman" w:cs="Times New Roman"/>
          <w:spacing w:val="-1"/>
          <w:sz w:val="28"/>
        </w:rPr>
        <w:t xml:space="preserve"> </w:t>
      </w:r>
      <w:r w:rsidRPr="005149F5">
        <w:rPr>
          <w:rFonts w:ascii="Times New Roman" w:hAnsi="Times New Roman" w:cs="Times New Roman"/>
          <w:sz w:val="28"/>
        </w:rPr>
        <w:t>y</w:t>
      </w:r>
      <w:r w:rsidRPr="005149F5">
        <w:rPr>
          <w:rFonts w:ascii="Times New Roman" w:hAnsi="Times New Roman" w:cs="Times New Roman"/>
          <w:spacing w:val="-7"/>
          <w:sz w:val="28"/>
        </w:rPr>
        <w:t xml:space="preserve"> </w:t>
      </w:r>
      <w:r w:rsidRPr="005149F5">
        <w:rPr>
          <w:rFonts w:ascii="Times New Roman" w:hAnsi="Times New Roman" w:cs="Times New Roman"/>
          <w:sz w:val="28"/>
        </w:rPr>
        <w:t>la</w:t>
      </w:r>
      <w:r w:rsidRPr="005149F5">
        <w:rPr>
          <w:rFonts w:ascii="Times New Roman" w:hAnsi="Times New Roman" w:cs="Times New Roman"/>
          <w:spacing w:val="-2"/>
          <w:sz w:val="28"/>
        </w:rPr>
        <w:t xml:space="preserve"> </w:t>
      </w:r>
      <w:r w:rsidRPr="005149F5">
        <w:rPr>
          <w:rFonts w:ascii="Times New Roman" w:hAnsi="Times New Roman" w:cs="Times New Roman"/>
          <w:sz w:val="28"/>
        </w:rPr>
        <w:t>prestación</w:t>
      </w:r>
      <w:r w:rsidRPr="005149F5">
        <w:rPr>
          <w:rFonts w:ascii="Times New Roman" w:hAnsi="Times New Roman" w:cs="Times New Roman"/>
          <w:spacing w:val="-5"/>
          <w:sz w:val="28"/>
        </w:rPr>
        <w:t xml:space="preserve"> </w:t>
      </w:r>
      <w:r w:rsidRPr="005149F5">
        <w:rPr>
          <w:rFonts w:ascii="Times New Roman" w:hAnsi="Times New Roman" w:cs="Times New Roman"/>
          <w:sz w:val="28"/>
        </w:rPr>
        <w:t>del</w:t>
      </w:r>
      <w:r w:rsidRPr="005149F5">
        <w:rPr>
          <w:rFonts w:ascii="Times New Roman" w:hAnsi="Times New Roman" w:cs="Times New Roman"/>
          <w:spacing w:val="-4"/>
          <w:sz w:val="28"/>
        </w:rPr>
        <w:t xml:space="preserve"> </w:t>
      </w:r>
      <w:r w:rsidRPr="005149F5">
        <w:rPr>
          <w:rFonts w:ascii="Times New Roman" w:hAnsi="Times New Roman" w:cs="Times New Roman"/>
          <w:sz w:val="28"/>
        </w:rPr>
        <w:t>servicio</w:t>
      </w:r>
      <w:r w:rsidRPr="005149F5">
        <w:rPr>
          <w:rFonts w:ascii="Times New Roman" w:hAnsi="Times New Roman" w:cs="Times New Roman"/>
          <w:spacing w:val="-1"/>
          <w:sz w:val="28"/>
        </w:rPr>
        <w:t xml:space="preserve"> </w:t>
      </w:r>
      <w:r w:rsidRPr="005149F5">
        <w:rPr>
          <w:rFonts w:ascii="Times New Roman" w:hAnsi="Times New Roman" w:cs="Times New Roman"/>
          <w:sz w:val="28"/>
        </w:rPr>
        <w:t>estando sometido a sanción de suspensión, entre otras conductas enlistadas en la norma. Tal como lo informó el Ministerio de Transporte en el trámite de esta acción, a la fecha</w:t>
      </w:r>
      <w:r w:rsidRPr="005149F5">
        <w:rPr>
          <w:rFonts w:ascii="Times New Roman" w:hAnsi="Times New Roman" w:cs="Times New Roman"/>
          <w:sz w:val="28"/>
        </w:rPr>
        <w:t xml:space="preserve"> no</w:t>
      </w:r>
      <w:r w:rsidRPr="005149F5">
        <w:rPr>
          <w:rFonts w:ascii="Times New Roman" w:hAnsi="Times New Roman" w:cs="Times New Roman"/>
          <w:spacing w:val="-8"/>
          <w:sz w:val="28"/>
        </w:rPr>
        <w:t xml:space="preserve"> </w:t>
      </w:r>
      <w:r w:rsidRPr="005149F5">
        <w:rPr>
          <w:rFonts w:ascii="Times New Roman" w:hAnsi="Times New Roman" w:cs="Times New Roman"/>
          <w:sz w:val="28"/>
        </w:rPr>
        <w:t>se</w:t>
      </w:r>
      <w:r w:rsidRPr="005149F5">
        <w:rPr>
          <w:rFonts w:ascii="Times New Roman" w:hAnsi="Times New Roman" w:cs="Times New Roman"/>
          <w:spacing w:val="-9"/>
          <w:sz w:val="28"/>
        </w:rPr>
        <w:t xml:space="preserve"> </w:t>
      </w:r>
      <w:r w:rsidRPr="005149F5">
        <w:rPr>
          <w:rFonts w:ascii="Times New Roman" w:hAnsi="Times New Roman" w:cs="Times New Roman"/>
          <w:sz w:val="28"/>
        </w:rPr>
        <w:t>ha</w:t>
      </w:r>
      <w:r w:rsidRPr="005149F5">
        <w:rPr>
          <w:rFonts w:ascii="Times New Roman" w:hAnsi="Times New Roman" w:cs="Times New Roman"/>
          <w:spacing w:val="-7"/>
          <w:sz w:val="28"/>
        </w:rPr>
        <w:t xml:space="preserve"> </w:t>
      </w:r>
      <w:r w:rsidRPr="005149F5">
        <w:rPr>
          <w:rFonts w:ascii="Times New Roman" w:hAnsi="Times New Roman" w:cs="Times New Roman"/>
          <w:sz w:val="28"/>
        </w:rPr>
        <w:t>producido</w:t>
      </w:r>
      <w:r w:rsidRPr="005149F5">
        <w:rPr>
          <w:rFonts w:ascii="Times New Roman" w:hAnsi="Times New Roman" w:cs="Times New Roman"/>
          <w:spacing w:val="-6"/>
          <w:sz w:val="28"/>
        </w:rPr>
        <w:t xml:space="preserve"> </w:t>
      </w:r>
      <w:r w:rsidRPr="005149F5">
        <w:rPr>
          <w:rFonts w:ascii="Times New Roman" w:hAnsi="Times New Roman" w:cs="Times New Roman"/>
          <w:sz w:val="28"/>
        </w:rPr>
        <w:t>ninguna</w:t>
      </w:r>
      <w:r w:rsidRPr="005149F5">
        <w:rPr>
          <w:rFonts w:ascii="Times New Roman" w:hAnsi="Times New Roman" w:cs="Times New Roman"/>
          <w:spacing w:val="-7"/>
          <w:sz w:val="28"/>
        </w:rPr>
        <w:t xml:space="preserve"> </w:t>
      </w:r>
      <w:r w:rsidRPr="005149F5">
        <w:rPr>
          <w:rFonts w:ascii="Times New Roman" w:hAnsi="Times New Roman" w:cs="Times New Roman"/>
          <w:sz w:val="28"/>
        </w:rPr>
        <w:t>cancelación</w:t>
      </w:r>
      <w:r w:rsidRPr="005149F5">
        <w:rPr>
          <w:rFonts w:ascii="Times New Roman" w:hAnsi="Times New Roman" w:cs="Times New Roman"/>
          <w:spacing w:val="-8"/>
          <w:sz w:val="28"/>
        </w:rPr>
        <w:t xml:space="preserve"> </w:t>
      </w:r>
      <w:r w:rsidRPr="005149F5">
        <w:rPr>
          <w:rFonts w:ascii="Times New Roman" w:hAnsi="Times New Roman" w:cs="Times New Roman"/>
          <w:sz w:val="28"/>
        </w:rPr>
        <w:t>de</w:t>
      </w:r>
      <w:r w:rsidRPr="005149F5">
        <w:rPr>
          <w:rFonts w:ascii="Times New Roman" w:hAnsi="Times New Roman" w:cs="Times New Roman"/>
          <w:spacing w:val="-9"/>
          <w:sz w:val="28"/>
        </w:rPr>
        <w:t xml:space="preserve"> </w:t>
      </w:r>
      <w:r w:rsidRPr="005149F5">
        <w:rPr>
          <w:rFonts w:ascii="Times New Roman" w:hAnsi="Times New Roman" w:cs="Times New Roman"/>
          <w:sz w:val="28"/>
        </w:rPr>
        <w:t>habilitación,</w:t>
      </w:r>
      <w:r w:rsidRPr="005149F5">
        <w:rPr>
          <w:rFonts w:ascii="Times New Roman" w:hAnsi="Times New Roman" w:cs="Times New Roman"/>
          <w:spacing w:val="-7"/>
          <w:sz w:val="28"/>
        </w:rPr>
        <w:t xml:space="preserve"> </w:t>
      </w:r>
      <w:r w:rsidRPr="005149F5">
        <w:rPr>
          <w:rFonts w:ascii="Times New Roman" w:hAnsi="Times New Roman" w:cs="Times New Roman"/>
          <w:sz w:val="28"/>
        </w:rPr>
        <w:t>lo</w:t>
      </w:r>
      <w:r w:rsidRPr="005149F5">
        <w:rPr>
          <w:rFonts w:ascii="Times New Roman" w:hAnsi="Times New Roman" w:cs="Times New Roman"/>
          <w:spacing w:val="-8"/>
          <w:sz w:val="28"/>
        </w:rPr>
        <w:t xml:space="preserve"> </w:t>
      </w:r>
      <w:r w:rsidRPr="005149F5">
        <w:rPr>
          <w:rFonts w:ascii="Times New Roman" w:hAnsi="Times New Roman" w:cs="Times New Roman"/>
          <w:sz w:val="28"/>
        </w:rPr>
        <w:t>que</w:t>
      </w:r>
      <w:r w:rsidRPr="005149F5">
        <w:rPr>
          <w:rFonts w:ascii="Times New Roman" w:hAnsi="Times New Roman" w:cs="Times New Roman"/>
          <w:spacing w:val="-7"/>
          <w:sz w:val="28"/>
        </w:rPr>
        <w:t xml:space="preserve"> </w:t>
      </w:r>
      <w:r w:rsidRPr="005149F5">
        <w:rPr>
          <w:rFonts w:ascii="Times New Roman" w:hAnsi="Times New Roman" w:cs="Times New Roman"/>
          <w:sz w:val="28"/>
        </w:rPr>
        <w:t>confirma</w:t>
      </w:r>
      <w:r w:rsidRPr="005149F5">
        <w:rPr>
          <w:rFonts w:ascii="Times New Roman" w:hAnsi="Times New Roman" w:cs="Times New Roman"/>
          <w:spacing w:val="-7"/>
          <w:sz w:val="28"/>
        </w:rPr>
        <w:t xml:space="preserve"> </w:t>
      </w:r>
      <w:r w:rsidRPr="005149F5">
        <w:rPr>
          <w:rFonts w:ascii="Times New Roman" w:hAnsi="Times New Roman" w:cs="Times New Roman"/>
          <w:sz w:val="28"/>
        </w:rPr>
        <w:t>que</w:t>
      </w:r>
      <w:r w:rsidRPr="005149F5">
        <w:rPr>
          <w:rFonts w:ascii="Times New Roman" w:hAnsi="Times New Roman" w:cs="Times New Roman"/>
          <w:spacing w:val="-9"/>
          <w:sz w:val="28"/>
        </w:rPr>
        <w:t xml:space="preserve"> </w:t>
      </w:r>
      <w:r w:rsidRPr="005149F5">
        <w:rPr>
          <w:rFonts w:ascii="Times New Roman" w:hAnsi="Times New Roman" w:cs="Times New Roman"/>
          <w:sz w:val="28"/>
        </w:rPr>
        <w:t>se</w:t>
      </w:r>
      <w:r w:rsidRPr="005149F5">
        <w:rPr>
          <w:rFonts w:ascii="Times New Roman" w:hAnsi="Times New Roman" w:cs="Times New Roman"/>
          <w:spacing w:val="-7"/>
          <w:sz w:val="28"/>
        </w:rPr>
        <w:t xml:space="preserve"> </w:t>
      </w:r>
      <w:r w:rsidRPr="005149F5">
        <w:rPr>
          <w:rFonts w:ascii="Times New Roman" w:hAnsi="Times New Roman" w:cs="Times New Roman"/>
          <w:sz w:val="28"/>
        </w:rPr>
        <w:t>trata de un supuesto fáctico extremo y excepcional, reservado para casos en los que la reincidencia</w:t>
      </w:r>
      <w:r w:rsidRPr="005149F5">
        <w:rPr>
          <w:rFonts w:ascii="Times New Roman" w:hAnsi="Times New Roman" w:cs="Times New Roman"/>
          <w:spacing w:val="-10"/>
          <w:sz w:val="28"/>
        </w:rPr>
        <w:t xml:space="preserve"> </w:t>
      </w:r>
      <w:r w:rsidRPr="005149F5">
        <w:rPr>
          <w:rFonts w:ascii="Times New Roman" w:hAnsi="Times New Roman" w:cs="Times New Roman"/>
          <w:sz w:val="28"/>
        </w:rPr>
        <w:t>en</w:t>
      </w:r>
      <w:r w:rsidRPr="005149F5">
        <w:rPr>
          <w:rFonts w:ascii="Times New Roman" w:hAnsi="Times New Roman" w:cs="Times New Roman"/>
          <w:spacing w:val="-12"/>
          <w:sz w:val="28"/>
        </w:rPr>
        <w:t xml:space="preserve"> </w:t>
      </w:r>
      <w:r w:rsidRPr="005149F5">
        <w:rPr>
          <w:rFonts w:ascii="Times New Roman" w:hAnsi="Times New Roman" w:cs="Times New Roman"/>
          <w:sz w:val="28"/>
        </w:rPr>
        <w:t>infracciones</w:t>
      </w:r>
      <w:r w:rsidRPr="005149F5">
        <w:rPr>
          <w:rFonts w:ascii="Times New Roman" w:hAnsi="Times New Roman" w:cs="Times New Roman"/>
          <w:spacing w:val="-12"/>
          <w:sz w:val="28"/>
        </w:rPr>
        <w:t xml:space="preserve"> </w:t>
      </w:r>
      <w:r w:rsidRPr="005149F5">
        <w:rPr>
          <w:rFonts w:ascii="Times New Roman" w:hAnsi="Times New Roman" w:cs="Times New Roman"/>
          <w:sz w:val="28"/>
        </w:rPr>
        <w:t>graves</w:t>
      </w:r>
      <w:r w:rsidRPr="005149F5">
        <w:rPr>
          <w:rFonts w:ascii="Times New Roman" w:hAnsi="Times New Roman" w:cs="Times New Roman"/>
          <w:spacing w:val="-9"/>
          <w:sz w:val="28"/>
        </w:rPr>
        <w:t xml:space="preserve"> </w:t>
      </w:r>
      <w:r w:rsidRPr="005149F5">
        <w:rPr>
          <w:rFonts w:ascii="Times New Roman" w:hAnsi="Times New Roman" w:cs="Times New Roman"/>
          <w:sz w:val="28"/>
        </w:rPr>
        <w:t>evidencia</w:t>
      </w:r>
      <w:r w:rsidRPr="005149F5">
        <w:rPr>
          <w:rFonts w:ascii="Times New Roman" w:hAnsi="Times New Roman" w:cs="Times New Roman"/>
          <w:spacing w:val="-12"/>
          <w:sz w:val="28"/>
        </w:rPr>
        <w:t xml:space="preserve"> </w:t>
      </w:r>
      <w:r w:rsidRPr="005149F5">
        <w:rPr>
          <w:rFonts w:ascii="Times New Roman" w:hAnsi="Times New Roman" w:cs="Times New Roman"/>
          <w:sz w:val="28"/>
        </w:rPr>
        <w:t>que</w:t>
      </w:r>
      <w:r w:rsidRPr="005149F5">
        <w:rPr>
          <w:rFonts w:ascii="Times New Roman" w:hAnsi="Times New Roman" w:cs="Times New Roman"/>
          <w:spacing w:val="-12"/>
          <w:sz w:val="28"/>
        </w:rPr>
        <w:t xml:space="preserve"> </w:t>
      </w:r>
      <w:r w:rsidRPr="005149F5">
        <w:rPr>
          <w:rFonts w:ascii="Times New Roman" w:hAnsi="Times New Roman" w:cs="Times New Roman"/>
          <w:sz w:val="28"/>
        </w:rPr>
        <w:t>la</w:t>
      </w:r>
      <w:r w:rsidRPr="005149F5">
        <w:rPr>
          <w:rFonts w:ascii="Times New Roman" w:hAnsi="Times New Roman" w:cs="Times New Roman"/>
          <w:spacing w:val="-12"/>
          <w:sz w:val="28"/>
        </w:rPr>
        <w:t xml:space="preserve"> </w:t>
      </w:r>
      <w:r w:rsidRPr="005149F5">
        <w:rPr>
          <w:rFonts w:ascii="Times New Roman" w:hAnsi="Times New Roman" w:cs="Times New Roman"/>
          <w:sz w:val="28"/>
        </w:rPr>
        <w:t>persona</w:t>
      </w:r>
      <w:r w:rsidRPr="005149F5">
        <w:rPr>
          <w:rFonts w:ascii="Times New Roman" w:hAnsi="Times New Roman" w:cs="Times New Roman"/>
          <w:spacing w:val="-10"/>
          <w:sz w:val="28"/>
        </w:rPr>
        <w:t xml:space="preserve"> </w:t>
      </w:r>
      <w:r w:rsidRPr="005149F5">
        <w:rPr>
          <w:rFonts w:ascii="Times New Roman" w:hAnsi="Times New Roman" w:cs="Times New Roman"/>
          <w:sz w:val="28"/>
        </w:rPr>
        <w:t>jurídica</w:t>
      </w:r>
      <w:r w:rsidRPr="005149F5">
        <w:rPr>
          <w:rFonts w:ascii="Times New Roman" w:hAnsi="Times New Roman" w:cs="Times New Roman"/>
          <w:spacing w:val="-10"/>
          <w:sz w:val="28"/>
        </w:rPr>
        <w:t xml:space="preserve"> </w:t>
      </w:r>
      <w:r w:rsidRPr="005149F5">
        <w:rPr>
          <w:rFonts w:ascii="Times New Roman" w:hAnsi="Times New Roman" w:cs="Times New Roman"/>
          <w:sz w:val="28"/>
        </w:rPr>
        <w:t>fue</w:t>
      </w:r>
      <w:r w:rsidRPr="005149F5">
        <w:rPr>
          <w:rFonts w:ascii="Times New Roman" w:hAnsi="Times New Roman" w:cs="Times New Roman"/>
          <w:spacing w:val="-12"/>
          <w:sz w:val="28"/>
        </w:rPr>
        <w:t xml:space="preserve"> </w:t>
      </w:r>
      <w:r w:rsidRPr="005149F5">
        <w:rPr>
          <w:rFonts w:ascii="Times New Roman" w:hAnsi="Times New Roman" w:cs="Times New Roman"/>
          <w:sz w:val="28"/>
        </w:rPr>
        <w:t>utilizada</w:t>
      </w:r>
      <w:r w:rsidRPr="005149F5">
        <w:rPr>
          <w:rFonts w:ascii="Times New Roman" w:hAnsi="Times New Roman" w:cs="Times New Roman"/>
          <w:spacing w:val="-12"/>
          <w:sz w:val="28"/>
        </w:rPr>
        <w:t xml:space="preserve"> </w:t>
      </w:r>
      <w:r w:rsidRPr="005149F5">
        <w:rPr>
          <w:rFonts w:ascii="Times New Roman" w:hAnsi="Times New Roman" w:cs="Times New Roman"/>
          <w:sz w:val="28"/>
        </w:rPr>
        <w:t xml:space="preserve">de </w:t>
      </w:r>
      <w:r w:rsidRPr="005149F5">
        <w:rPr>
          <w:rFonts w:ascii="Times New Roman" w:hAnsi="Times New Roman" w:cs="Times New Roman"/>
          <w:sz w:val="28"/>
        </w:rPr>
        <w:t>manera sistemática</w:t>
      </w:r>
      <w:r w:rsidRPr="005149F5">
        <w:rPr>
          <w:rFonts w:ascii="Times New Roman" w:hAnsi="Times New Roman" w:cs="Times New Roman"/>
          <w:spacing w:val="-2"/>
          <w:sz w:val="28"/>
        </w:rPr>
        <w:t xml:space="preserve"> </w:t>
      </w:r>
      <w:r w:rsidRPr="005149F5">
        <w:rPr>
          <w:rFonts w:ascii="Times New Roman" w:hAnsi="Times New Roman" w:cs="Times New Roman"/>
          <w:sz w:val="28"/>
        </w:rPr>
        <w:t>con</w:t>
      </w:r>
      <w:r w:rsidRPr="005149F5">
        <w:rPr>
          <w:rFonts w:ascii="Times New Roman" w:hAnsi="Times New Roman" w:cs="Times New Roman"/>
          <w:spacing w:val="-1"/>
          <w:sz w:val="28"/>
        </w:rPr>
        <w:t xml:space="preserve"> </w:t>
      </w:r>
      <w:r w:rsidRPr="005149F5">
        <w:rPr>
          <w:rFonts w:ascii="Times New Roman" w:hAnsi="Times New Roman" w:cs="Times New Roman"/>
          <w:sz w:val="28"/>
        </w:rPr>
        <w:t>fines contrarios</w:t>
      </w:r>
      <w:r w:rsidRPr="005149F5">
        <w:rPr>
          <w:rFonts w:ascii="Times New Roman" w:hAnsi="Times New Roman" w:cs="Times New Roman"/>
          <w:spacing w:val="-1"/>
          <w:sz w:val="28"/>
        </w:rPr>
        <w:t xml:space="preserve"> </w:t>
      </w:r>
      <w:r w:rsidRPr="005149F5">
        <w:rPr>
          <w:rFonts w:ascii="Times New Roman" w:hAnsi="Times New Roman" w:cs="Times New Roman"/>
          <w:sz w:val="28"/>
        </w:rPr>
        <w:t>a la ley</w:t>
      </w:r>
      <w:r w:rsidRPr="005149F5">
        <w:rPr>
          <w:rFonts w:ascii="Times New Roman" w:hAnsi="Times New Roman" w:cs="Times New Roman"/>
          <w:spacing w:val="-3"/>
          <w:sz w:val="28"/>
        </w:rPr>
        <w:t xml:space="preserve"> </w:t>
      </w:r>
      <w:r w:rsidRPr="005149F5">
        <w:rPr>
          <w:rFonts w:ascii="Times New Roman" w:hAnsi="Times New Roman" w:cs="Times New Roman"/>
          <w:sz w:val="28"/>
        </w:rPr>
        <w:t>y</w:t>
      </w:r>
      <w:r w:rsidRPr="005149F5">
        <w:rPr>
          <w:rFonts w:ascii="Times New Roman" w:hAnsi="Times New Roman" w:cs="Times New Roman"/>
          <w:spacing w:val="-3"/>
          <w:sz w:val="28"/>
        </w:rPr>
        <w:t xml:space="preserve"> </w:t>
      </w:r>
      <w:r w:rsidRPr="005149F5">
        <w:rPr>
          <w:rFonts w:ascii="Times New Roman" w:hAnsi="Times New Roman" w:cs="Times New Roman"/>
          <w:sz w:val="28"/>
        </w:rPr>
        <w:t>al bienestar ciudadano. En efecto, la circunstancia de que una persona jurídica haya reincidido en la comisión de las faltas enlistadas en los numerales 2, 4, 5, 6, 8, 10, 12, 14, 15 y 19 del artículo dema</w:t>
      </w:r>
      <w:r w:rsidRPr="005149F5">
        <w:rPr>
          <w:rFonts w:ascii="Times New Roman" w:hAnsi="Times New Roman" w:cs="Times New Roman"/>
          <w:sz w:val="28"/>
        </w:rPr>
        <w:t>ndado</w:t>
      </w:r>
      <w:r w:rsidRPr="005149F5">
        <w:rPr>
          <w:rFonts w:ascii="Times New Roman" w:hAnsi="Times New Roman" w:cs="Times New Roman"/>
          <w:spacing w:val="-13"/>
          <w:sz w:val="28"/>
        </w:rPr>
        <w:t xml:space="preserve"> </w:t>
      </w:r>
      <w:r w:rsidRPr="005149F5">
        <w:rPr>
          <w:rFonts w:ascii="Times New Roman" w:hAnsi="Times New Roman" w:cs="Times New Roman"/>
          <w:sz w:val="28"/>
        </w:rPr>
        <w:t>es</w:t>
      </w:r>
      <w:r w:rsidRPr="005149F5">
        <w:rPr>
          <w:rFonts w:ascii="Times New Roman" w:hAnsi="Times New Roman" w:cs="Times New Roman"/>
          <w:spacing w:val="-13"/>
          <w:sz w:val="28"/>
        </w:rPr>
        <w:t xml:space="preserve"> </w:t>
      </w:r>
      <w:r w:rsidRPr="005149F5">
        <w:rPr>
          <w:rFonts w:ascii="Times New Roman" w:hAnsi="Times New Roman" w:cs="Times New Roman"/>
          <w:sz w:val="28"/>
        </w:rPr>
        <w:t>en</w:t>
      </w:r>
      <w:r w:rsidRPr="005149F5">
        <w:rPr>
          <w:rFonts w:ascii="Times New Roman" w:hAnsi="Times New Roman" w:cs="Times New Roman"/>
          <w:spacing w:val="-13"/>
          <w:sz w:val="28"/>
        </w:rPr>
        <w:t xml:space="preserve"> </w:t>
      </w:r>
      <w:r w:rsidRPr="005149F5">
        <w:rPr>
          <w:rFonts w:ascii="Times New Roman" w:hAnsi="Times New Roman" w:cs="Times New Roman"/>
          <w:sz w:val="28"/>
        </w:rPr>
        <w:t>sí</w:t>
      </w:r>
      <w:r w:rsidRPr="005149F5">
        <w:rPr>
          <w:rFonts w:ascii="Times New Roman" w:hAnsi="Times New Roman" w:cs="Times New Roman"/>
          <w:spacing w:val="-13"/>
          <w:sz w:val="28"/>
        </w:rPr>
        <w:t xml:space="preserve"> </w:t>
      </w:r>
      <w:r w:rsidRPr="005149F5">
        <w:rPr>
          <w:rFonts w:ascii="Times New Roman" w:hAnsi="Times New Roman" w:cs="Times New Roman"/>
          <w:sz w:val="28"/>
        </w:rPr>
        <w:t>misma</w:t>
      </w:r>
      <w:r w:rsidRPr="005149F5">
        <w:rPr>
          <w:rFonts w:ascii="Times New Roman" w:hAnsi="Times New Roman" w:cs="Times New Roman"/>
          <w:spacing w:val="-14"/>
          <w:sz w:val="28"/>
        </w:rPr>
        <w:t xml:space="preserve"> </w:t>
      </w:r>
      <w:r w:rsidRPr="005149F5">
        <w:rPr>
          <w:rFonts w:ascii="Times New Roman" w:hAnsi="Times New Roman" w:cs="Times New Roman"/>
          <w:sz w:val="28"/>
        </w:rPr>
        <w:t>una</w:t>
      </w:r>
      <w:r w:rsidRPr="005149F5">
        <w:rPr>
          <w:rFonts w:ascii="Times New Roman" w:hAnsi="Times New Roman" w:cs="Times New Roman"/>
          <w:spacing w:val="-14"/>
          <w:sz w:val="28"/>
        </w:rPr>
        <w:t xml:space="preserve"> </w:t>
      </w:r>
      <w:r w:rsidRPr="005149F5">
        <w:rPr>
          <w:rFonts w:ascii="Times New Roman" w:hAnsi="Times New Roman" w:cs="Times New Roman"/>
          <w:sz w:val="28"/>
        </w:rPr>
        <w:t>prueba</w:t>
      </w:r>
      <w:r w:rsidRPr="005149F5">
        <w:rPr>
          <w:rFonts w:ascii="Times New Roman" w:hAnsi="Times New Roman" w:cs="Times New Roman"/>
          <w:spacing w:val="-14"/>
          <w:sz w:val="28"/>
        </w:rPr>
        <w:t xml:space="preserve"> </w:t>
      </w:r>
      <w:r w:rsidRPr="005149F5">
        <w:rPr>
          <w:rFonts w:ascii="Times New Roman" w:hAnsi="Times New Roman" w:cs="Times New Roman"/>
          <w:sz w:val="28"/>
        </w:rPr>
        <w:t>de</w:t>
      </w:r>
      <w:r w:rsidRPr="005149F5">
        <w:rPr>
          <w:rFonts w:ascii="Times New Roman" w:hAnsi="Times New Roman" w:cs="Times New Roman"/>
          <w:spacing w:val="-14"/>
          <w:sz w:val="28"/>
        </w:rPr>
        <w:t xml:space="preserve"> </w:t>
      </w:r>
      <w:r w:rsidRPr="005149F5">
        <w:rPr>
          <w:rFonts w:ascii="Times New Roman" w:hAnsi="Times New Roman" w:cs="Times New Roman"/>
          <w:sz w:val="28"/>
        </w:rPr>
        <w:t>que</w:t>
      </w:r>
      <w:r w:rsidRPr="005149F5">
        <w:rPr>
          <w:rFonts w:ascii="Times New Roman" w:hAnsi="Times New Roman" w:cs="Times New Roman"/>
          <w:spacing w:val="-14"/>
          <w:sz w:val="28"/>
        </w:rPr>
        <w:t xml:space="preserve"> </w:t>
      </w:r>
      <w:r w:rsidRPr="005149F5">
        <w:rPr>
          <w:rFonts w:ascii="Times New Roman" w:hAnsi="Times New Roman" w:cs="Times New Roman"/>
          <w:sz w:val="28"/>
        </w:rPr>
        <w:t>la</w:t>
      </w:r>
      <w:r w:rsidRPr="005149F5">
        <w:rPr>
          <w:rFonts w:ascii="Times New Roman" w:hAnsi="Times New Roman" w:cs="Times New Roman"/>
          <w:spacing w:val="-14"/>
          <w:sz w:val="28"/>
        </w:rPr>
        <w:t xml:space="preserve"> </w:t>
      </w:r>
      <w:r w:rsidRPr="005149F5">
        <w:rPr>
          <w:rFonts w:ascii="Times New Roman" w:hAnsi="Times New Roman" w:cs="Times New Roman"/>
          <w:sz w:val="28"/>
        </w:rPr>
        <w:t>sociedad</w:t>
      </w:r>
      <w:r w:rsidRPr="005149F5">
        <w:rPr>
          <w:rFonts w:ascii="Times New Roman" w:hAnsi="Times New Roman" w:cs="Times New Roman"/>
          <w:spacing w:val="-13"/>
          <w:sz w:val="28"/>
        </w:rPr>
        <w:t xml:space="preserve"> </w:t>
      </w:r>
      <w:r w:rsidRPr="005149F5">
        <w:rPr>
          <w:rFonts w:ascii="Times New Roman" w:hAnsi="Times New Roman" w:cs="Times New Roman"/>
          <w:sz w:val="28"/>
        </w:rPr>
        <w:t>ha</w:t>
      </w:r>
      <w:r w:rsidRPr="005149F5">
        <w:rPr>
          <w:rFonts w:ascii="Times New Roman" w:hAnsi="Times New Roman" w:cs="Times New Roman"/>
          <w:spacing w:val="-14"/>
          <w:sz w:val="28"/>
        </w:rPr>
        <w:t xml:space="preserve"> </w:t>
      </w:r>
      <w:r w:rsidRPr="005149F5">
        <w:rPr>
          <w:rFonts w:ascii="Times New Roman" w:hAnsi="Times New Roman" w:cs="Times New Roman"/>
          <w:sz w:val="28"/>
        </w:rPr>
        <w:t>sido</w:t>
      </w:r>
      <w:r w:rsidRPr="005149F5">
        <w:rPr>
          <w:rFonts w:ascii="Times New Roman" w:hAnsi="Times New Roman" w:cs="Times New Roman"/>
          <w:spacing w:val="-15"/>
          <w:sz w:val="28"/>
        </w:rPr>
        <w:t xml:space="preserve"> </w:t>
      </w:r>
      <w:r w:rsidRPr="005149F5">
        <w:rPr>
          <w:rFonts w:ascii="Times New Roman" w:hAnsi="Times New Roman" w:cs="Times New Roman"/>
          <w:sz w:val="28"/>
        </w:rPr>
        <w:t>usada</w:t>
      </w:r>
      <w:r w:rsidRPr="005149F5">
        <w:rPr>
          <w:rFonts w:ascii="Times New Roman" w:hAnsi="Times New Roman" w:cs="Times New Roman"/>
          <w:spacing w:val="-14"/>
          <w:sz w:val="28"/>
        </w:rPr>
        <w:t xml:space="preserve"> </w:t>
      </w:r>
      <w:r w:rsidRPr="005149F5">
        <w:rPr>
          <w:rFonts w:ascii="Times New Roman" w:hAnsi="Times New Roman" w:cs="Times New Roman"/>
          <w:sz w:val="28"/>
        </w:rPr>
        <w:t>para</w:t>
      </w:r>
      <w:r w:rsidRPr="005149F5">
        <w:rPr>
          <w:rFonts w:ascii="Times New Roman" w:hAnsi="Times New Roman" w:cs="Times New Roman"/>
          <w:spacing w:val="-16"/>
          <w:sz w:val="28"/>
        </w:rPr>
        <w:t xml:space="preserve"> </w:t>
      </w:r>
      <w:r w:rsidRPr="005149F5">
        <w:rPr>
          <w:rFonts w:ascii="Times New Roman" w:hAnsi="Times New Roman" w:cs="Times New Roman"/>
          <w:sz w:val="28"/>
        </w:rPr>
        <w:t>infringir la ley, con fines fraudulentos y con la intención de causar daño a terceros. En esas condiciones,</w:t>
      </w:r>
      <w:r w:rsidRPr="005149F5">
        <w:rPr>
          <w:rFonts w:ascii="Times New Roman" w:hAnsi="Times New Roman" w:cs="Times New Roman"/>
          <w:spacing w:val="-5"/>
          <w:sz w:val="28"/>
        </w:rPr>
        <w:t xml:space="preserve"> </w:t>
      </w:r>
      <w:r w:rsidRPr="005149F5">
        <w:rPr>
          <w:rFonts w:ascii="Times New Roman" w:hAnsi="Times New Roman" w:cs="Times New Roman"/>
          <w:sz w:val="28"/>
        </w:rPr>
        <w:t>no</w:t>
      </w:r>
      <w:r w:rsidRPr="005149F5">
        <w:rPr>
          <w:rFonts w:ascii="Times New Roman" w:hAnsi="Times New Roman" w:cs="Times New Roman"/>
          <w:spacing w:val="-3"/>
          <w:sz w:val="28"/>
        </w:rPr>
        <w:t xml:space="preserve"> </w:t>
      </w:r>
      <w:r w:rsidRPr="005149F5">
        <w:rPr>
          <w:rFonts w:ascii="Times New Roman" w:hAnsi="Times New Roman" w:cs="Times New Roman"/>
          <w:sz w:val="28"/>
        </w:rPr>
        <w:t>existe</w:t>
      </w:r>
      <w:r w:rsidRPr="005149F5">
        <w:rPr>
          <w:rFonts w:ascii="Times New Roman" w:hAnsi="Times New Roman" w:cs="Times New Roman"/>
          <w:spacing w:val="-4"/>
          <w:sz w:val="28"/>
        </w:rPr>
        <w:t xml:space="preserve"> </w:t>
      </w:r>
      <w:r w:rsidRPr="005149F5">
        <w:rPr>
          <w:rFonts w:ascii="Times New Roman" w:hAnsi="Times New Roman" w:cs="Times New Roman"/>
          <w:sz w:val="28"/>
        </w:rPr>
        <w:t>razón</w:t>
      </w:r>
      <w:r w:rsidRPr="005149F5">
        <w:rPr>
          <w:rFonts w:ascii="Times New Roman" w:hAnsi="Times New Roman" w:cs="Times New Roman"/>
          <w:spacing w:val="-3"/>
          <w:sz w:val="28"/>
        </w:rPr>
        <w:t xml:space="preserve"> </w:t>
      </w:r>
      <w:r w:rsidRPr="005149F5">
        <w:rPr>
          <w:rFonts w:ascii="Times New Roman" w:hAnsi="Times New Roman" w:cs="Times New Roman"/>
          <w:sz w:val="28"/>
        </w:rPr>
        <w:t>constitucional</w:t>
      </w:r>
      <w:r w:rsidRPr="005149F5">
        <w:rPr>
          <w:rFonts w:ascii="Times New Roman" w:hAnsi="Times New Roman" w:cs="Times New Roman"/>
          <w:spacing w:val="-3"/>
          <w:sz w:val="28"/>
        </w:rPr>
        <w:t xml:space="preserve"> </w:t>
      </w:r>
      <w:r w:rsidRPr="005149F5">
        <w:rPr>
          <w:rFonts w:ascii="Times New Roman" w:hAnsi="Times New Roman" w:cs="Times New Roman"/>
          <w:sz w:val="28"/>
        </w:rPr>
        <w:t>para</w:t>
      </w:r>
      <w:r w:rsidRPr="005149F5">
        <w:rPr>
          <w:rFonts w:ascii="Times New Roman" w:hAnsi="Times New Roman" w:cs="Times New Roman"/>
          <w:spacing w:val="-4"/>
          <w:sz w:val="28"/>
        </w:rPr>
        <w:t xml:space="preserve"> </w:t>
      </w:r>
      <w:r w:rsidRPr="005149F5">
        <w:rPr>
          <w:rFonts w:ascii="Times New Roman" w:hAnsi="Times New Roman" w:cs="Times New Roman"/>
          <w:sz w:val="28"/>
        </w:rPr>
        <w:t>mantener</w:t>
      </w:r>
      <w:r w:rsidRPr="005149F5">
        <w:rPr>
          <w:rFonts w:ascii="Times New Roman" w:hAnsi="Times New Roman" w:cs="Times New Roman"/>
          <w:spacing w:val="-4"/>
          <w:sz w:val="28"/>
        </w:rPr>
        <w:t xml:space="preserve"> </w:t>
      </w:r>
      <w:r w:rsidRPr="005149F5">
        <w:rPr>
          <w:rFonts w:ascii="Times New Roman" w:hAnsi="Times New Roman" w:cs="Times New Roman"/>
          <w:sz w:val="28"/>
        </w:rPr>
        <w:t>incólume</w:t>
      </w:r>
      <w:r w:rsidRPr="005149F5">
        <w:rPr>
          <w:rFonts w:ascii="Times New Roman" w:hAnsi="Times New Roman" w:cs="Times New Roman"/>
          <w:spacing w:val="-4"/>
          <w:sz w:val="28"/>
        </w:rPr>
        <w:t xml:space="preserve"> </w:t>
      </w:r>
      <w:r w:rsidRPr="005149F5">
        <w:rPr>
          <w:rFonts w:ascii="Times New Roman" w:hAnsi="Times New Roman" w:cs="Times New Roman"/>
          <w:sz w:val="28"/>
        </w:rPr>
        <w:t>la</w:t>
      </w:r>
      <w:r w:rsidRPr="005149F5">
        <w:rPr>
          <w:rFonts w:ascii="Times New Roman" w:hAnsi="Times New Roman" w:cs="Times New Roman"/>
          <w:spacing w:val="-4"/>
          <w:sz w:val="28"/>
        </w:rPr>
        <w:t xml:space="preserve"> </w:t>
      </w:r>
      <w:r w:rsidRPr="005149F5">
        <w:rPr>
          <w:rFonts w:ascii="Times New Roman" w:hAnsi="Times New Roman" w:cs="Times New Roman"/>
          <w:sz w:val="28"/>
        </w:rPr>
        <w:t>limitación</w:t>
      </w:r>
      <w:r w:rsidRPr="005149F5">
        <w:rPr>
          <w:rFonts w:ascii="Times New Roman" w:hAnsi="Times New Roman" w:cs="Times New Roman"/>
          <w:spacing w:val="-3"/>
          <w:sz w:val="28"/>
        </w:rPr>
        <w:t xml:space="preserve"> </w:t>
      </w:r>
      <w:r w:rsidRPr="005149F5">
        <w:rPr>
          <w:rFonts w:ascii="Times New Roman" w:hAnsi="Times New Roman" w:cs="Times New Roman"/>
          <w:sz w:val="28"/>
        </w:rPr>
        <w:t xml:space="preserve">de </w:t>
      </w:r>
      <w:r w:rsidRPr="005149F5">
        <w:rPr>
          <w:rFonts w:ascii="Times New Roman" w:hAnsi="Times New Roman" w:cs="Times New Roman"/>
          <w:sz w:val="28"/>
        </w:rPr>
        <w:t>responsabilidad de los socios respecto de la persona jurídica por ellos conformada.</w:t>
      </w:r>
    </w:p>
    <w:p w:rsidR="00293A49" w:rsidRPr="005149F5" w:rsidRDefault="005149F5" w:rsidP="00AD6BAB">
      <w:pPr>
        <w:pStyle w:val="Textoindependiente"/>
        <w:ind w:left="567" w:right="594"/>
        <w:rPr>
          <w:rFonts w:ascii="Times New Roman" w:hAnsi="Times New Roman" w:cs="Times New Roman"/>
          <w:sz w:val="28"/>
        </w:rPr>
      </w:pPr>
    </w:p>
    <w:p w:rsidR="00293A49" w:rsidRPr="005149F5" w:rsidRDefault="005149F5" w:rsidP="00AD6BAB">
      <w:pPr>
        <w:pStyle w:val="Textoindependiente"/>
        <w:ind w:left="567" w:right="594"/>
        <w:jc w:val="both"/>
        <w:rPr>
          <w:rFonts w:ascii="Times New Roman" w:hAnsi="Times New Roman" w:cs="Times New Roman"/>
          <w:sz w:val="28"/>
        </w:rPr>
      </w:pPr>
      <w:r w:rsidRPr="005149F5">
        <w:rPr>
          <w:rFonts w:ascii="Times New Roman" w:hAnsi="Times New Roman" w:cs="Times New Roman"/>
          <w:sz w:val="28"/>
        </w:rPr>
        <w:t>Es importante precisar, sin embargo, que lo anterior no equivale a responsabilidad objetiva. Por tratarse de una inhabilidad de naturaleza sancionatoria, es imprescindible</w:t>
      </w:r>
      <w:r w:rsidRPr="005149F5">
        <w:rPr>
          <w:rFonts w:ascii="Times New Roman" w:hAnsi="Times New Roman" w:cs="Times New Roman"/>
          <w:sz w:val="28"/>
        </w:rPr>
        <w:t xml:space="preserve"> acreditar la responsabilidad subjetiva de cada uno de los asociados involucrados. Es precisamente en ese punto donde cobra relevancia la figura de la responsabilidad indirecta por culpa </w:t>
      </w:r>
      <w:r w:rsidRPr="005149F5">
        <w:rPr>
          <w:rFonts w:ascii="Times New Roman" w:hAnsi="Times New Roman" w:cs="Times New Roman"/>
          <w:i/>
          <w:sz w:val="28"/>
        </w:rPr>
        <w:t>in vigilando</w:t>
      </w:r>
      <w:r w:rsidRPr="005149F5">
        <w:rPr>
          <w:rFonts w:ascii="Times New Roman" w:hAnsi="Times New Roman" w:cs="Times New Roman"/>
          <w:sz w:val="28"/>
        </w:rPr>
        <w:t xml:space="preserve">, </w:t>
      </w:r>
      <w:r w:rsidRPr="005149F5">
        <w:rPr>
          <w:rFonts w:ascii="Times New Roman" w:hAnsi="Times New Roman" w:cs="Times New Roman"/>
          <w:i/>
          <w:sz w:val="28"/>
        </w:rPr>
        <w:t xml:space="preserve">in eligendo </w:t>
      </w:r>
      <w:r w:rsidRPr="005149F5">
        <w:rPr>
          <w:rFonts w:ascii="Times New Roman" w:hAnsi="Times New Roman" w:cs="Times New Roman"/>
          <w:sz w:val="28"/>
        </w:rPr>
        <w:t xml:space="preserve">e </w:t>
      </w:r>
      <w:r w:rsidRPr="005149F5">
        <w:rPr>
          <w:rFonts w:ascii="Times New Roman" w:hAnsi="Times New Roman" w:cs="Times New Roman"/>
          <w:i/>
          <w:sz w:val="28"/>
        </w:rPr>
        <w:t>in operando</w:t>
      </w:r>
      <w:r w:rsidRPr="005149F5">
        <w:rPr>
          <w:rFonts w:ascii="Times New Roman" w:hAnsi="Times New Roman" w:cs="Times New Roman"/>
          <w:sz w:val="28"/>
        </w:rPr>
        <w:t>, que desarrollo en el acápite</w:t>
      </w:r>
      <w:r w:rsidRPr="005149F5">
        <w:rPr>
          <w:rFonts w:ascii="Times New Roman" w:hAnsi="Times New Roman" w:cs="Times New Roman"/>
          <w:sz w:val="28"/>
        </w:rPr>
        <w:t xml:space="preserve"> siguiente.</w:t>
      </w:r>
    </w:p>
    <w:p w:rsidR="00293A49" w:rsidRPr="005149F5" w:rsidRDefault="005149F5" w:rsidP="00AD6BAB">
      <w:pPr>
        <w:pStyle w:val="Textoindependiente"/>
        <w:spacing w:before="2"/>
        <w:ind w:left="567" w:right="594"/>
        <w:rPr>
          <w:rFonts w:ascii="Times New Roman" w:hAnsi="Times New Roman" w:cs="Times New Roman"/>
          <w:sz w:val="28"/>
        </w:rPr>
      </w:pPr>
    </w:p>
    <w:p w:rsidR="00293A49" w:rsidRPr="005149F5" w:rsidRDefault="005149F5" w:rsidP="00AD6BAB">
      <w:pPr>
        <w:pStyle w:val="Prrafodelista"/>
        <w:numPr>
          <w:ilvl w:val="0"/>
          <w:numId w:val="9"/>
        </w:numPr>
        <w:tabs>
          <w:tab w:val="left" w:pos="1702"/>
        </w:tabs>
        <w:ind w:left="567" w:right="594"/>
        <w:rPr>
          <w:rFonts w:ascii="Times New Roman" w:hAnsi="Times New Roman" w:cs="Times New Roman"/>
          <w:b/>
          <w:i/>
          <w:sz w:val="28"/>
          <w:szCs w:val="28"/>
        </w:rPr>
      </w:pPr>
      <w:r w:rsidRPr="005149F5">
        <w:rPr>
          <w:rFonts w:ascii="Times New Roman" w:hAnsi="Times New Roman" w:cs="Times New Roman"/>
          <w:b/>
          <w:sz w:val="28"/>
          <w:szCs w:val="28"/>
        </w:rPr>
        <w:t>La</w:t>
      </w:r>
      <w:r w:rsidRPr="005149F5">
        <w:rPr>
          <w:rFonts w:ascii="Times New Roman" w:hAnsi="Times New Roman" w:cs="Times New Roman"/>
          <w:b/>
          <w:spacing w:val="40"/>
          <w:sz w:val="28"/>
          <w:szCs w:val="28"/>
        </w:rPr>
        <w:t xml:space="preserve"> </w:t>
      </w:r>
      <w:r w:rsidRPr="005149F5">
        <w:rPr>
          <w:rFonts w:ascii="Times New Roman" w:hAnsi="Times New Roman" w:cs="Times New Roman"/>
          <w:b/>
          <w:sz w:val="28"/>
          <w:szCs w:val="28"/>
        </w:rPr>
        <w:t>responsabilidad</w:t>
      </w:r>
      <w:r w:rsidRPr="005149F5">
        <w:rPr>
          <w:rFonts w:ascii="Times New Roman" w:hAnsi="Times New Roman" w:cs="Times New Roman"/>
          <w:b/>
          <w:spacing w:val="40"/>
          <w:sz w:val="28"/>
          <w:szCs w:val="28"/>
        </w:rPr>
        <w:t xml:space="preserve"> </w:t>
      </w:r>
      <w:r w:rsidRPr="005149F5">
        <w:rPr>
          <w:rFonts w:ascii="Times New Roman" w:hAnsi="Times New Roman" w:cs="Times New Roman"/>
          <w:b/>
          <w:sz w:val="28"/>
          <w:szCs w:val="28"/>
        </w:rPr>
        <w:t>indirecta</w:t>
      </w:r>
      <w:r w:rsidRPr="005149F5">
        <w:rPr>
          <w:rFonts w:ascii="Times New Roman" w:hAnsi="Times New Roman" w:cs="Times New Roman"/>
          <w:b/>
          <w:spacing w:val="40"/>
          <w:sz w:val="28"/>
          <w:szCs w:val="28"/>
        </w:rPr>
        <w:t xml:space="preserve"> </w:t>
      </w:r>
      <w:r w:rsidRPr="005149F5">
        <w:rPr>
          <w:rFonts w:ascii="Times New Roman" w:hAnsi="Times New Roman" w:cs="Times New Roman"/>
          <w:b/>
          <w:sz w:val="28"/>
          <w:szCs w:val="28"/>
        </w:rPr>
        <w:t>por</w:t>
      </w:r>
      <w:r w:rsidRPr="005149F5">
        <w:rPr>
          <w:rFonts w:ascii="Times New Roman" w:hAnsi="Times New Roman" w:cs="Times New Roman"/>
          <w:b/>
          <w:spacing w:val="40"/>
          <w:sz w:val="28"/>
          <w:szCs w:val="28"/>
        </w:rPr>
        <w:t xml:space="preserve"> </w:t>
      </w:r>
      <w:r w:rsidRPr="005149F5">
        <w:rPr>
          <w:rFonts w:ascii="Times New Roman" w:hAnsi="Times New Roman" w:cs="Times New Roman"/>
          <w:b/>
          <w:sz w:val="28"/>
          <w:szCs w:val="28"/>
        </w:rPr>
        <w:t>culpa</w:t>
      </w:r>
      <w:r w:rsidRPr="005149F5">
        <w:rPr>
          <w:rFonts w:ascii="Times New Roman" w:hAnsi="Times New Roman" w:cs="Times New Roman"/>
          <w:b/>
          <w:spacing w:val="40"/>
          <w:sz w:val="28"/>
          <w:szCs w:val="28"/>
        </w:rPr>
        <w:t xml:space="preserve"> </w:t>
      </w:r>
      <w:r w:rsidRPr="005149F5">
        <w:rPr>
          <w:rFonts w:ascii="Times New Roman" w:hAnsi="Times New Roman" w:cs="Times New Roman"/>
          <w:b/>
          <w:i/>
          <w:sz w:val="28"/>
          <w:szCs w:val="28"/>
        </w:rPr>
        <w:t>in</w:t>
      </w:r>
      <w:r w:rsidRPr="005149F5">
        <w:rPr>
          <w:rFonts w:ascii="Times New Roman" w:hAnsi="Times New Roman" w:cs="Times New Roman"/>
          <w:b/>
          <w:i/>
          <w:spacing w:val="40"/>
          <w:sz w:val="28"/>
          <w:szCs w:val="28"/>
        </w:rPr>
        <w:t xml:space="preserve"> </w:t>
      </w:r>
      <w:r w:rsidRPr="005149F5">
        <w:rPr>
          <w:rFonts w:ascii="Times New Roman" w:hAnsi="Times New Roman" w:cs="Times New Roman"/>
          <w:b/>
          <w:i/>
          <w:sz w:val="28"/>
          <w:szCs w:val="28"/>
        </w:rPr>
        <w:t>vigilando,</w:t>
      </w:r>
      <w:r w:rsidRPr="005149F5">
        <w:rPr>
          <w:rFonts w:ascii="Times New Roman" w:hAnsi="Times New Roman" w:cs="Times New Roman"/>
          <w:b/>
          <w:i/>
          <w:spacing w:val="40"/>
          <w:sz w:val="28"/>
          <w:szCs w:val="28"/>
        </w:rPr>
        <w:t xml:space="preserve"> </w:t>
      </w:r>
      <w:r w:rsidRPr="005149F5">
        <w:rPr>
          <w:rFonts w:ascii="Times New Roman" w:hAnsi="Times New Roman" w:cs="Times New Roman"/>
          <w:b/>
          <w:i/>
          <w:sz w:val="28"/>
          <w:szCs w:val="28"/>
        </w:rPr>
        <w:t>in</w:t>
      </w:r>
      <w:r w:rsidRPr="005149F5">
        <w:rPr>
          <w:rFonts w:ascii="Times New Roman" w:hAnsi="Times New Roman" w:cs="Times New Roman"/>
          <w:b/>
          <w:i/>
          <w:spacing w:val="40"/>
          <w:sz w:val="28"/>
          <w:szCs w:val="28"/>
        </w:rPr>
        <w:t xml:space="preserve"> </w:t>
      </w:r>
      <w:r w:rsidRPr="005149F5">
        <w:rPr>
          <w:rFonts w:ascii="Times New Roman" w:hAnsi="Times New Roman" w:cs="Times New Roman"/>
          <w:b/>
          <w:i/>
          <w:sz w:val="28"/>
          <w:szCs w:val="28"/>
        </w:rPr>
        <w:t>eligendo</w:t>
      </w:r>
      <w:r w:rsidRPr="005149F5">
        <w:rPr>
          <w:rFonts w:ascii="Times New Roman" w:hAnsi="Times New Roman" w:cs="Times New Roman"/>
          <w:b/>
          <w:i/>
          <w:spacing w:val="40"/>
          <w:sz w:val="28"/>
          <w:szCs w:val="28"/>
        </w:rPr>
        <w:t xml:space="preserve"> </w:t>
      </w:r>
      <w:r w:rsidRPr="005149F5">
        <w:rPr>
          <w:rFonts w:ascii="Times New Roman" w:hAnsi="Times New Roman" w:cs="Times New Roman"/>
          <w:b/>
          <w:sz w:val="28"/>
          <w:szCs w:val="28"/>
        </w:rPr>
        <w:t>e</w:t>
      </w:r>
      <w:r w:rsidRPr="005149F5">
        <w:rPr>
          <w:rFonts w:ascii="Times New Roman" w:hAnsi="Times New Roman" w:cs="Times New Roman"/>
          <w:b/>
          <w:spacing w:val="40"/>
          <w:sz w:val="28"/>
          <w:szCs w:val="28"/>
        </w:rPr>
        <w:t xml:space="preserve"> </w:t>
      </w:r>
      <w:r w:rsidRPr="005149F5">
        <w:rPr>
          <w:rFonts w:ascii="Times New Roman" w:hAnsi="Times New Roman" w:cs="Times New Roman"/>
          <w:b/>
          <w:i/>
          <w:sz w:val="28"/>
          <w:szCs w:val="28"/>
        </w:rPr>
        <w:t>in</w:t>
      </w:r>
      <w:r w:rsidRPr="005149F5">
        <w:rPr>
          <w:rFonts w:ascii="Times New Roman" w:hAnsi="Times New Roman" w:cs="Times New Roman"/>
          <w:b/>
          <w:i/>
          <w:spacing w:val="40"/>
          <w:sz w:val="28"/>
          <w:szCs w:val="28"/>
        </w:rPr>
        <w:t xml:space="preserve"> </w:t>
      </w:r>
      <w:r w:rsidRPr="005149F5">
        <w:rPr>
          <w:rFonts w:ascii="Times New Roman" w:hAnsi="Times New Roman" w:cs="Times New Roman"/>
          <w:b/>
          <w:i/>
          <w:spacing w:val="-2"/>
          <w:sz w:val="28"/>
          <w:szCs w:val="28"/>
        </w:rPr>
        <w:t>operando</w:t>
      </w:r>
    </w:p>
    <w:p w:rsidR="00293A49" w:rsidRPr="005149F5" w:rsidRDefault="005149F5" w:rsidP="00AD6BAB">
      <w:pPr>
        <w:pStyle w:val="Textoindependiente"/>
        <w:spacing w:before="321"/>
        <w:ind w:left="567" w:right="594"/>
        <w:jc w:val="both"/>
        <w:rPr>
          <w:rFonts w:ascii="Times New Roman" w:hAnsi="Times New Roman" w:cs="Times New Roman"/>
          <w:sz w:val="28"/>
        </w:rPr>
      </w:pPr>
      <w:r w:rsidRPr="005149F5">
        <w:rPr>
          <w:rFonts w:ascii="Times New Roman" w:hAnsi="Times New Roman" w:cs="Times New Roman"/>
          <w:sz w:val="28"/>
        </w:rPr>
        <w:t>La jurisprudencia ha reconocido que la responsabilidad en la ocurrencia de una infracción</w:t>
      </w:r>
      <w:r w:rsidRPr="005149F5">
        <w:rPr>
          <w:rFonts w:ascii="Times New Roman" w:hAnsi="Times New Roman" w:cs="Times New Roman"/>
          <w:spacing w:val="-1"/>
          <w:sz w:val="28"/>
        </w:rPr>
        <w:t xml:space="preserve"> </w:t>
      </w:r>
      <w:r w:rsidRPr="005149F5">
        <w:rPr>
          <w:rFonts w:ascii="Times New Roman" w:hAnsi="Times New Roman" w:cs="Times New Roman"/>
          <w:sz w:val="28"/>
        </w:rPr>
        <w:t>puede</w:t>
      </w:r>
      <w:r w:rsidRPr="005149F5">
        <w:rPr>
          <w:rFonts w:ascii="Times New Roman" w:hAnsi="Times New Roman" w:cs="Times New Roman"/>
          <w:spacing w:val="-1"/>
          <w:sz w:val="28"/>
        </w:rPr>
        <w:t xml:space="preserve"> </w:t>
      </w:r>
      <w:r w:rsidRPr="005149F5">
        <w:rPr>
          <w:rFonts w:ascii="Times New Roman" w:hAnsi="Times New Roman" w:cs="Times New Roman"/>
          <w:sz w:val="28"/>
        </w:rPr>
        <w:t>ser</w:t>
      </w:r>
      <w:r w:rsidRPr="005149F5">
        <w:rPr>
          <w:rFonts w:ascii="Times New Roman" w:hAnsi="Times New Roman" w:cs="Times New Roman"/>
          <w:spacing w:val="-2"/>
          <w:sz w:val="28"/>
        </w:rPr>
        <w:t xml:space="preserve"> </w:t>
      </w:r>
      <w:r w:rsidRPr="005149F5">
        <w:rPr>
          <w:rFonts w:ascii="Times New Roman" w:hAnsi="Times New Roman" w:cs="Times New Roman"/>
          <w:sz w:val="28"/>
        </w:rPr>
        <w:t>directa</w:t>
      </w:r>
      <w:r w:rsidRPr="005149F5">
        <w:rPr>
          <w:rFonts w:ascii="Times New Roman" w:hAnsi="Times New Roman" w:cs="Times New Roman"/>
          <w:spacing w:val="-1"/>
          <w:sz w:val="28"/>
        </w:rPr>
        <w:t xml:space="preserve"> </w:t>
      </w:r>
      <w:r w:rsidRPr="005149F5">
        <w:rPr>
          <w:rFonts w:ascii="Times New Roman" w:hAnsi="Times New Roman" w:cs="Times New Roman"/>
          <w:sz w:val="28"/>
        </w:rPr>
        <w:t>(autoría</w:t>
      </w:r>
      <w:r w:rsidRPr="005149F5">
        <w:rPr>
          <w:rFonts w:ascii="Times New Roman" w:hAnsi="Times New Roman" w:cs="Times New Roman"/>
          <w:spacing w:val="-2"/>
          <w:sz w:val="28"/>
        </w:rPr>
        <w:t xml:space="preserve"> </w:t>
      </w:r>
      <w:r w:rsidRPr="005149F5">
        <w:rPr>
          <w:rFonts w:ascii="Times New Roman" w:hAnsi="Times New Roman" w:cs="Times New Roman"/>
          <w:sz w:val="28"/>
        </w:rPr>
        <w:t>o coautoría)</w:t>
      </w:r>
      <w:r w:rsidRPr="005149F5">
        <w:rPr>
          <w:rFonts w:ascii="Times New Roman" w:hAnsi="Times New Roman" w:cs="Times New Roman"/>
          <w:spacing w:val="-2"/>
          <w:sz w:val="28"/>
        </w:rPr>
        <w:t xml:space="preserve"> </w:t>
      </w:r>
      <w:r w:rsidRPr="005149F5">
        <w:rPr>
          <w:rFonts w:ascii="Times New Roman" w:hAnsi="Times New Roman" w:cs="Times New Roman"/>
          <w:sz w:val="28"/>
        </w:rPr>
        <w:t>o indirecta,</w:t>
      </w:r>
      <w:r w:rsidRPr="005149F5">
        <w:rPr>
          <w:rFonts w:ascii="Times New Roman" w:hAnsi="Times New Roman" w:cs="Times New Roman"/>
          <w:spacing w:val="-1"/>
          <w:sz w:val="28"/>
        </w:rPr>
        <w:t xml:space="preserve"> </w:t>
      </w:r>
      <w:r w:rsidRPr="005149F5">
        <w:rPr>
          <w:rFonts w:ascii="Times New Roman" w:hAnsi="Times New Roman" w:cs="Times New Roman"/>
          <w:sz w:val="28"/>
        </w:rPr>
        <w:t>como corresponde</w:t>
      </w:r>
      <w:r w:rsidRPr="005149F5">
        <w:rPr>
          <w:rFonts w:ascii="Times New Roman" w:hAnsi="Times New Roman" w:cs="Times New Roman"/>
          <w:spacing w:val="-1"/>
          <w:sz w:val="28"/>
        </w:rPr>
        <w:t xml:space="preserve"> </w:t>
      </w:r>
      <w:r w:rsidRPr="005149F5">
        <w:rPr>
          <w:rFonts w:ascii="Times New Roman" w:hAnsi="Times New Roman" w:cs="Times New Roman"/>
          <w:sz w:val="28"/>
        </w:rPr>
        <w:t>a</w:t>
      </w:r>
      <w:r w:rsidRPr="005149F5">
        <w:rPr>
          <w:rFonts w:ascii="Times New Roman" w:hAnsi="Times New Roman" w:cs="Times New Roman"/>
          <w:spacing w:val="-2"/>
          <w:sz w:val="28"/>
        </w:rPr>
        <w:t xml:space="preserve"> </w:t>
      </w:r>
      <w:r w:rsidRPr="005149F5">
        <w:rPr>
          <w:rFonts w:ascii="Times New Roman" w:hAnsi="Times New Roman" w:cs="Times New Roman"/>
          <w:sz w:val="28"/>
        </w:rPr>
        <w:t xml:space="preserve">la culpa </w:t>
      </w:r>
      <w:r w:rsidRPr="005149F5">
        <w:rPr>
          <w:rFonts w:ascii="Times New Roman" w:hAnsi="Times New Roman" w:cs="Times New Roman"/>
          <w:i/>
          <w:sz w:val="28"/>
        </w:rPr>
        <w:t>in vigilando, in eligendo</w:t>
      </w:r>
      <w:r w:rsidRPr="005149F5">
        <w:rPr>
          <w:rStyle w:val="Refdenotaalpie"/>
          <w:rFonts w:ascii="Times New Roman" w:hAnsi="Times New Roman" w:cs="Times New Roman"/>
          <w:i/>
          <w:sz w:val="28"/>
        </w:rPr>
        <w:footnoteReference w:id="164"/>
      </w:r>
      <w:r w:rsidRPr="005149F5">
        <w:rPr>
          <w:rFonts w:ascii="Times New Roman" w:hAnsi="Times New Roman" w:cs="Times New Roman"/>
          <w:sz w:val="28"/>
        </w:rPr>
        <w:t xml:space="preserve"> e </w:t>
      </w:r>
      <w:r w:rsidRPr="005149F5">
        <w:rPr>
          <w:rFonts w:ascii="Times New Roman" w:hAnsi="Times New Roman" w:cs="Times New Roman"/>
          <w:i/>
          <w:sz w:val="28"/>
        </w:rPr>
        <w:t>in operando</w:t>
      </w:r>
      <w:r w:rsidRPr="005149F5">
        <w:rPr>
          <w:rStyle w:val="Refdenotaalpie"/>
          <w:rFonts w:ascii="Times New Roman" w:hAnsi="Times New Roman" w:cs="Times New Roman"/>
          <w:i/>
          <w:sz w:val="28"/>
        </w:rPr>
        <w:footnoteReference w:id="165"/>
      </w:r>
      <w:r w:rsidRPr="005149F5">
        <w:rPr>
          <w:rFonts w:ascii="Times New Roman" w:hAnsi="Times New Roman" w:cs="Times New Roman"/>
          <w:i/>
          <w:sz w:val="28"/>
        </w:rPr>
        <w:t xml:space="preserve">. </w:t>
      </w:r>
      <w:r w:rsidRPr="005149F5">
        <w:rPr>
          <w:rFonts w:ascii="Times New Roman" w:hAnsi="Times New Roman" w:cs="Times New Roman"/>
          <w:sz w:val="28"/>
        </w:rPr>
        <w:t>El fundamento de esta última modalidad</w:t>
      </w:r>
      <w:r w:rsidRPr="005149F5">
        <w:rPr>
          <w:rFonts w:ascii="Times New Roman" w:hAnsi="Times New Roman" w:cs="Times New Roman"/>
          <w:spacing w:val="-17"/>
          <w:sz w:val="28"/>
        </w:rPr>
        <w:t xml:space="preserve"> </w:t>
      </w:r>
      <w:r w:rsidRPr="005149F5">
        <w:rPr>
          <w:rFonts w:ascii="Times New Roman" w:hAnsi="Times New Roman" w:cs="Times New Roman"/>
          <w:sz w:val="28"/>
        </w:rPr>
        <w:t>se</w:t>
      </w:r>
      <w:r w:rsidRPr="005149F5">
        <w:rPr>
          <w:rFonts w:ascii="Times New Roman" w:hAnsi="Times New Roman" w:cs="Times New Roman"/>
          <w:spacing w:val="-15"/>
          <w:sz w:val="28"/>
        </w:rPr>
        <w:t xml:space="preserve"> </w:t>
      </w:r>
      <w:r w:rsidRPr="005149F5">
        <w:rPr>
          <w:rFonts w:ascii="Times New Roman" w:hAnsi="Times New Roman" w:cs="Times New Roman"/>
          <w:sz w:val="28"/>
        </w:rPr>
        <w:t>encuentra</w:t>
      </w:r>
      <w:r w:rsidRPr="005149F5">
        <w:rPr>
          <w:rFonts w:ascii="Times New Roman" w:hAnsi="Times New Roman" w:cs="Times New Roman"/>
          <w:spacing w:val="-15"/>
          <w:sz w:val="28"/>
        </w:rPr>
        <w:t xml:space="preserve"> </w:t>
      </w:r>
      <w:r w:rsidRPr="005149F5">
        <w:rPr>
          <w:rFonts w:ascii="Times New Roman" w:hAnsi="Times New Roman" w:cs="Times New Roman"/>
          <w:sz w:val="28"/>
        </w:rPr>
        <w:t>en</w:t>
      </w:r>
      <w:r w:rsidRPr="005149F5">
        <w:rPr>
          <w:rFonts w:ascii="Times New Roman" w:hAnsi="Times New Roman" w:cs="Times New Roman"/>
          <w:spacing w:val="-14"/>
          <w:sz w:val="28"/>
        </w:rPr>
        <w:t xml:space="preserve"> </w:t>
      </w:r>
      <w:r w:rsidRPr="005149F5">
        <w:rPr>
          <w:rFonts w:ascii="Times New Roman" w:hAnsi="Times New Roman" w:cs="Times New Roman"/>
          <w:sz w:val="28"/>
        </w:rPr>
        <w:t>el</w:t>
      </w:r>
      <w:r w:rsidRPr="005149F5">
        <w:rPr>
          <w:rFonts w:ascii="Times New Roman" w:hAnsi="Times New Roman" w:cs="Times New Roman"/>
          <w:spacing w:val="-12"/>
          <w:sz w:val="28"/>
        </w:rPr>
        <w:t xml:space="preserve"> </w:t>
      </w:r>
      <w:r w:rsidRPr="005149F5">
        <w:rPr>
          <w:rFonts w:ascii="Times New Roman" w:hAnsi="Times New Roman" w:cs="Times New Roman"/>
          <w:sz w:val="28"/>
        </w:rPr>
        <w:t>artículo</w:t>
      </w:r>
      <w:r w:rsidRPr="005149F5">
        <w:rPr>
          <w:rFonts w:ascii="Times New Roman" w:hAnsi="Times New Roman" w:cs="Times New Roman"/>
          <w:spacing w:val="-16"/>
          <w:sz w:val="28"/>
        </w:rPr>
        <w:t xml:space="preserve"> </w:t>
      </w:r>
      <w:r w:rsidRPr="005149F5">
        <w:rPr>
          <w:rFonts w:ascii="Times New Roman" w:hAnsi="Times New Roman" w:cs="Times New Roman"/>
          <w:sz w:val="28"/>
        </w:rPr>
        <w:t>2347</w:t>
      </w:r>
      <w:r w:rsidRPr="005149F5">
        <w:rPr>
          <w:rFonts w:ascii="Times New Roman" w:hAnsi="Times New Roman" w:cs="Times New Roman"/>
          <w:spacing w:val="-16"/>
          <w:sz w:val="28"/>
        </w:rPr>
        <w:t xml:space="preserve"> </w:t>
      </w:r>
      <w:r w:rsidRPr="005149F5">
        <w:rPr>
          <w:rFonts w:ascii="Times New Roman" w:hAnsi="Times New Roman" w:cs="Times New Roman"/>
          <w:sz w:val="28"/>
        </w:rPr>
        <w:t>del</w:t>
      </w:r>
      <w:r w:rsidRPr="005149F5">
        <w:rPr>
          <w:rFonts w:ascii="Times New Roman" w:hAnsi="Times New Roman" w:cs="Times New Roman"/>
          <w:spacing w:val="-16"/>
          <w:sz w:val="28"/>
        </w:rPr>
        <w:t xml:space="preserve"> </w:t>
      </w:r>
      <w:r w:rsidRPr="005149F5">
        <w:rPr>
          <w:rFonts w:ascii="Times New Roman" w:hAnsi="Times New Roman" w:cs="Times New Roman"/>
          <w:sz w:val="28"/>
        </w:rPr>
        <w:t>Código</w:t>
      </w:r>
      <w:r w:rsidRPr="005149F5">
        <w:rPr>
          <w:rFonts w:ascii="Times New Roman" w:hAnsi="Times New Roman" w:cs="Times New Roman"/>
          <w:spacing w:val="-14"/>
          <w:sz w:val="28"/>
        </w:rPr>
        <w:t xml:space="preserve"> </w:t>
      </w:r>
      <w:r w:rsidRPr="005149F5">
        <w:rPr>
          <w:rFonts w:ascii="Times New Roman" w:hAnsi="Times New Roman" w:cs="Times New Roman"/>
          <w:sz w:val="28"/>
        </w:rPr>
        <w:t>Civil,</w:t>
      </w:r>
      <w:r w:rsidRPr="005149F5">
        <w:rPr>
          <w:rFonts w:ascii="Times New Roman" w:hAnsi="Times New Roman" w:cs="Times New Roman"/>
          <w:spacing w:val="-18"/>
          <w:sz w:val="28"/>
        </w:rPr>
        <w:t xml:space="preserve"> </w:t>
      </w:r>
      <w:r w:rsidRPr="005149F5">
        <w:rPr>
          <w:rFonts w:ascii="Times New Roman" w:hAnsi="Times New Roman" w:cs="Times New Roman"/>
          <w:sz w:val="28"/>
        </w:rPr>
        <w:t>que</w:t>
      </w:r>
      <w:r w:rsidRPr="005149F5">
        <w:rPr>
          <w:rFonts w:ascii="Times New Roman" w:hAnsi="Times New Roman" w:cs="Times New Roman"/>
          <w:spacing w:val="-17"/>
          <w:sz w:val="28"/>
        </w:rPr>
        <w:t xml:space="preserve"> </w:t>
      </w:r>
      <w:r w:rsidRPr="005149F5">
        <w:rPr>
          <w:rFonts w:ascii="Times New Roman" w:hAnsi="Times New Roman" w:cs="Times New Roman"/>
          <w:sz w:val="28"/>
        </w:rPr>
        <w:t>dispone</w:t>
      </w:r>
      <w:r w:rsidRPr="005149F5">
        <w:rPr>
          <w:rFonts w:ascii="Times New Roman" w:hAnsi="Times New Roman" w:cs="Times New Roman"/>
          <w:spacing w:val="-17"/>
          <w:sz w:val="28"/>
        </w:rPr>
        <w:t xml:space="preserve"> </w:t>
      </w:r>
      <w:r w:rsidRPr="005149F5">
        <w:rPr>
          <w:rFonts w:ascii="Times New Roman" w:hAnsi="Times New Roman" w:cs="Times New Roman"/>
          <w:sz w:val="28"/>
        </w:rPr>
        <w:t>que</w:t>
      </w:r>
      <w:r w:rsidRPr="005149F5">
        <w:rPr>
          <w:rFonts w:ascii="Times New Roman" w:hAnsi="Times New Roman" w:cs="Times New Roman"/>
          <w:spacing w:val="-10"/>
          <w:sz w:val="28"/>
        </w:rPr>
        <w:t xml:space="preserve"> </w:t>
      </w:r>
      <w:r w:rsidRPr="005149F5">
        <w:rPr>
          <w:rFonts w:ascii="Times New Roman" w:hAnsi="Times New Roman" w:cs="Times New Roman"/>
          <w:sz w:val="28"/>
        </w:rPr>
        <w:t>“[t]oda persona</w:t>
      </w:r>
      <w:r w:rsidRPr="005149F5">
        <w:rPr>
          <w:rFonts w:ascii="Times New Roman" w:hAnsi="Times New Roman" w:cs="Times New Roman"/>
          <w:spacing w:val="-8"/>
          <w:sz w:val="28"/>
        </w:rPr>
        <w:t xml:space="preserve"> </w:t>
      </w:r>
      <w:r w:rsidRPr="005149F5">
        <w:rPr>
          <w:rFonts w:ascii="Times New Roman" w:hAnsi="Times New Roman" w:cs="Times New Roman"/>
          <w:sz w:val="28"/>
        </w:rPr>
        <w:t>es</w:t>
      </w:r>
      <w:r w:rsidRPr="005149F5">
        <w:rPr>
          <w:rFonts w:ascii="Times New Roman" w:hAnsi="Times New Roman" w:cs="Times New Roman"/>
          <w:spacing w:val="-7"/>
          <w:sz w:val="28"/>
        </w:rPr>
        <w:t xml:space="preserve"> </w:t>
      </w:r>
      <w:r w:rsidRPr="005149F5">
        <w:rPr>
          <w:rFonts w:ascii="Times New Roman" w:hAnsi="Times New Roman" w:cs="Times New Roman"/>
          <w:sz w:val="28"/>
        </w:rPr>
        <w:t>responsable,</w:t>
      </w:r>
      <w:r w:rsidRPr="005149F5">
        <w:rPr>
          <w:rFonts w:ascii="Times New Roman" w:hAnsi="Times New Roman" w:cs="Times New Roman"/>
          <w:spacing w:val="-8"/>
          <w:sz w:val="28"/>
        </w:rPr>
        <w:t xml:space="preserve"> </w:t>
      </w:r>
      <w:r w:rsidRPr="005149F5">
        <w:rPr>
          <w:rFonts w:ascii="Times New Roman" w:hAnsi="Times New Roman" w:cs="Times New Roman"/>
          <w:sz w:val="28"/>
        </w:rPr>
        <w:t>no</w:t>
      </w:r>
      <w:r w:rsidRPr="005149F5">
        <w:rPr>
          <w:rFonts w:ascii="Times New Roman" w:hAnsi="Times New Roman" w:cs="Times New Roman"/>
          <w:spacing w:val="-7"/>
          <w:sz w:val="28"/>
        </w:rPr>
        <w:t xml:space="preserve"> </w:t>
      </w:r>
      <w:r w:rsidRPr="005149F5">
        <w:rPr>
          <w:rFonts w:ascii="Times New Roman" w:hAnsi="Times New Roman" w:cs="Times New Roman"/>
          <w:sz w:val="28"/>
        </w:rPr>
        <w:t>sólo</w:t>
      </w:r>
      <w:r w:rsidRPr="005149F5">
        <w:rPr>
          <w:rFonts w:ascii="Times New Roman" w:hAnsi="Times New Roman" w:cs="Times New Roman"/>
          <w:spacing w:val="-7"/>
          <w:sz w:val="28"/>
        </w:rPr>
        <w:t xml:space="preserve"> </w:t>
      </w:r>
      <w:r w:rsidRPr="005149F5">
        <w:rPr>
          <w:rFonts w:ascii="Times New Roman" w:hAnsi="Times New Roman" w:cs="Times New Roman"/>
          <w:sz w:val="28"/>
        </w:rPr>
        <w:t>de</w:t>
      </w:r>
      <w:r w:rsidRPr="005149F5">
        <w:rPr>
          <w:rFonts w:ascii="Times New Roman" w:hAnsi="Times New Roman" w:cs="Times New Roman"/>
          <w:spacing w:val="-8"/>
          <w:sz w:val="28"/>
        </w:rPr>
        <w:t xml:space="preserve"> </w:t>
      </w:r>
      <w:r w:rsidRPr="005149F5">
        <w:rPr>
          <w:rFonts w:ascii="Times New Roman" w:hAnsi="Times New Roman" w:cs="Times New Roman"/>
          <w:sz w:val="28"/>
        </w:rPr>
        <w:t>sus</w:t>
      </w:r>
      <w:r w:rsidRPr="005149F5">
        <w:rPr>
          <w:rFonts w:ascii="Times New Roman" w:hAnsi="Times New Roman" w:cs="Times New Roman"/>
          <w:spacing w:val="-7"/>
          <w:sz w:val="28"/>
        </w:rPr>
        <w:t xml:space="preserve"> </w:t>
      </w:r>
      <w:r w:rsidRPr="005149F5">
        <w:rPr>
          <w:rFonts w:ascii="Times New Roman" w:hAnsi="Times New Roman" w:cs="Times New Roman"/>
          <w:sz w:val="28"/>
        </w:rPr>
        <w:t>propias</w:t>
      </w:r>
      <w:r w:rsidRPr="005149F5">
        <w:rPr>
          <w:rFonts w:ascii="Times New Roman" w:hAnsi="Times New Roman" w:cs="Times New Roman"/>
          <w:spacing w:val="-7"/>
          <w:sz w:val="28"/>
        </w:rPr>
        <w:t xml:space="preserve"> </w:t>
      </w:r>
      <w:r w:rsidRPr="005149F5">
        <w:rPr>
          <w:rFonts w:ascii="Times New Roman" w:hAnsi="Times New Roman" w:cs="Times New Roman"/>
          <w:sz w:val="28"/>
        </w:rPr>
        <w:t>acciones</w:t>
      </w:r>
      <w:r w:rsidRPr="005149F5">
        <w:rPr>
          <w:rFonts w:ascii="Times New Roman" w:hAnsi="Times New Roman" w:cs="Times New Roman"/>
          <w:spacing w:val="-7"/>
          <w:sz w:val="28"/>
        </w:rPr>
        <w:t xml:space="preserve"> </w:t>
      </w:r>
      <w:r w:rsidRPr="005149F5">
        <w:rPr>
          <w:rFonts w:ascii="Times New Roman" w:hAnsi="Times New Roman" w:cs="Times New Roman"/>
          <w:sz w:val="28"/>
        </w:rPr>
        <w:t>para</w:t>
      </w:r>
      <w:r w:rsidRPr="005149F5">
        <w:rPr>
          <w:rFonts w:ascii="Times New Roman" w:hAnsi="Times New Roman" w:cs="Times New Roman"/>
          <w:spacing w:val="-7"/>
          <w:sz w:val="28"/>
        </w:rPr>
        <w:t xml:space="preserve"> </w:t>
      </w:r>
      <w:r w:rsidRPr="005149F5">
        <w:rPr>
          <w:rFonts w:ascii="Times New Roman" w:hAnsi="Times New Roman" w:cs="Times New Roman"/>
          <w:sz w:val="28"/>
        </w:rPr>
        <w:t>el</w:t>
      </w:r>
      <w:r w:rsidRPr="005149F5">
        <w:rPr>
          <w:rFonts w:ascii="Times New Roman" w:hAnsi="Times New Roman" w:cs="Times New Roman"/>
          <w:spacing w:val="-7"/>
          <w:sz w:val="28"/>
        </w:rPr>
        <w:t xml:space="preserve"> </w:t>
      </w:r>
      <w:r w:rsidRPr="005149F5">
        <w:rPr>
          <w:rFonts w:ascii="Times New Roman" w:hAnsi="Times New Roman" w:cs="Times New Roman"/>
          <w:sz w:val="28"/>
        </w:rPr>
        <w:t>efecto</w:t>
      </w:r>
      <w:r w:rsidRPr="005149F5">
        <w:rPr>
          <w:rFonts w:ascii="Times New Roman" w:hAnsi="Times New Roman" w:cs="Times New Roman"/>
          <w:spacing w:val="-7"/>
          <w:sz w:val="28"/>
        </w:rPr>
        <w:t xml:space="preserve"> </w:t>
      </w:r>
      <w:r w:rsidRPr="005149F5">
        <w:rPr>
          <w:rFonts w:ascii="Times New Roman" w:hAnsi="Times New Roman" w:cs="Times New Roman"/>
          <w:sz w:val="28"/>
        </w:rPr>
        <w:t>de</w:t>
      </w:r>
      <w:r w:rsidRPr="005149F5">
        <w:rPr>
          <w:rFonts w:ascii="Times New Roman" w:hAnsi="Times New Roman" w:cs="Times New Roman"/>
          <w:spacing w:val="-8"/>
          <w:sz w:val="28"/>
        </w:rPr>
        <w:t xml:space="preserve"> </w:t>
      </w:r>
      <w:r w:rsidRPr="005149F5">
        <w:rPr>
          <w:rFonts w:ascii="Times New Roman" w:hAnsi="Times New Roman" w:cs="Times New Roman"/>
          <w:sz w:val="28"/>
        </w:rPr>
        <w:t>indemnizar el daño, sino del hecho de aquellos que estuvieren a su cuidado. (…) Pero cesará la responsabilidad de tales personas, si con la autoridad y</w:t>
      </w:r>
      <w:r w:rsidRPr="005149F5">
        <w:rPr>
          <w:rFonts w:ascii="Times New Roman" w:hAnsi="Times New Roman" w:cs="Times New Roman"/>
          <w:spacing w:val="-4"/>
          <w:sz w:val="28"/>
        </w:rPr>
        <w:t xml:space="preserve"> </w:t>
      </w:r>
      <w:r w:rsidRPr="005149F5">
        <w:rPr>
          <w:rFonts w:ascii="Times New Roman" w:hAnsi="Times New Roman" w:cs="Times New Roman"/>
          <w:sz w:val="28"/>
        </w:rPr>
        <w:t xml:space="preserve">el cuidado que su respectiva calidad les confiere y prescribe, no hubieses podido impedir el hecho.” Si </w:t>
      </w:r>
      <w:r w:rsidRPr="005149F5">
        <w:rPr>
          <w:rFonts w:ascii="Times New Roman" w:hAnsi="Times New Roman" w:cs="Times New Roman"/>
          <w:sz w:val="28"/>
        </w:rPr>
        <w:t>bien esta figura ha sido desarrollada principalmente en el ámbito de la responsabilidad civil, su aplicación no se agota en ese campo y se extiende a otros escenarios en los que una</w:t>
      </w:r>
      <w:r w:rsidRPr="005149F5">
        <w:rPr>
          <w:rFonts w:ascii="Times New Roman" w:hAnsi="Times New Roman" w:cs="Times New Roman"/>
          <w:spacing w:val="-2"/>
          <w:sz w:val="28"/>
        </w:rPr>
        <w:t xml:space="preserve"> </w:t>
      </w:r>
      <w:r w:rsidRPr="005149F5">
        <w:rPr>
          <w:rFonts w:ascii="Times New Roman" w:hAnsi="Times New Roman" w:cs="Times New Roman"/>
          <w:sz w:val="28"/>
        </w:rPr>
        <w:t>persona</w:t>
      </w:r>
      <w:r w:rsidRPr="005149F5">
        <w:rPr>
          <w:rFonts w:ascii="Times New Roman" w:hAnsi="Times New Roman" w:cs="Times New Roman"/>
          <w:spacing w:val="-2"/>
          <w:sz w:val="28"/>
        </w:rPr>
        <w:t xml:space="preserve"> </w:t>
      </w:r>
      <w:r w:rsidRPr="005149F5">
        <w:rPr>
          <w:rFonts w:ascii="Times New Roman" w:hAnsi="Times New Roman" w:cs="Times New Roman"/>
          <w:sz w:val="28"/>
        </w:rPr>
        <w:t>tiene</w:t>
      </w:r>
      <w:r w:rsidRPr="005149F5">
        <w:rPr>
          <w:rFonts w:ascii="Times New Roman" w:hAnsi="Times New Roman" w:cs="Times New Roman"/>
          <w:spacing w:val="-2"/>
          <w:sz w:val="28"/>
        </w:rPr>
        <w:t xml:space="preserve"> </w:t>
      </w:r>
      <w:r w:rsidRPr="005149F5">
        <w:rPr>
          <w:rFonts w:ascii="Times New Roman" w:hAnsi="Times New Roman" w:cs="Times New Roman"/>
          <w:sz w:val="28"/>
        </w:rPr>
        <w:t>el</w:t>
      </w:r>
      <w:r w:rsidRPr="005149F5">
        <w:rPr>
          <w:rFonts w:ascii="Times New Roman" w:hAnsi="Times New Roman" w:cs="Times New Roman"/>
          <w:spacing w:val="-4"/>
          <w:sz w:val="28"/>
        </w:rPr>
        <w:t xml:space="preserve"> </w:t>
      </w:r>
      <w:r w:rsidRPr="005149F5">
        <w:rPr>
          <w:rFonts w:ascii="Times New Roman" w:hAnsi="Times New Roman" w:cs="Times New Roman"/>
          <w:sz w:val="28"/>
        </w:rPr>
        <w:t>deber</w:t>
      </w:r>
      <w:r w:rsidRPr="005149F5">
        <w:rPr>
          <w:rFonts w:ascii="Times New Roman" w:hAnsi="Times New Roman" w:cs="Times New Roman"/>
          <w:spacing w:val="-2"/>
          <w:sz w:val="28"/>
        </w:rPr>
        <w:t xml:space="preserve"> </w:t>
      </w:r>
      <w:r w:rsidRPr="005149F5">
        <w:rPr>
          <w:rFonts w:ascii="Times New Roman" w:hAnsi="Times New Roman" w:cs="Times New Roman"/>
          <w:sz w:val="28"/>
        </w:rPr>
        <w:t>jurídico</w:t>
      </w:r>
      <w:r w:rsidRPr="005149F5">
        <w:rPr>
          <w:rFonts w:ascii="Times New Roman" w:hAnsi="Times New Roman" w:cs="Times New Roman"/>
          <w:spacing w:val="-4"/>
          <w:sz w:val="28"/>
        </w:rPr>
        <w:t xml:space="preserve"> </w:t>
      </w:r>
      <w:r w:rsidRPr="005149F5">
        <w:rPr>
          <w:rFonts w:ascii="Times New Roman" w:hAnsi="Times New Roman" w:cs="Times New Roman"/>
          <w:sz w:val="28"/>
        </w:rPr>
        <w:t>de</w:t>
      </w:r>
      <w:r w:rsidRPr="005149F5">
        <w:rPr>
          <w:rFonts w:ascii="Times New Roman" w:hAnsi="Times New Roman" w:cs="Times New Roman"/>
          <w:spacing w:val="-5"/>
          <w:sz w:val="28"/>
        </w:rPr>
        <w:t xml:space="preserve"> </w:t>
      </w:r>
      <w:r w:rsidRPr="005149F5">
        <w:rPr>
          <w:rFonts w:ascii="Times New Roman" w:hAnsi="Times New Roman" w:cs="Times New Roman"/>
          <w:sz w:val="28"/>
        </w:rPr>
        <w:t>vigilar,</w:t>
      </w:r>
      <w:r w:rsidRPr="005149F5">
        <w:rPr>
          <w:rFonts w:ascii="Times New Roman" w:hAnsi="Times New Roman" w:cs="Times New Roman"/>
          <w:spacing w:val="-3"/>
          <w:sz w:val="28"/>
        </w:rPr>
        <w:t xml:space="preserve"> </w:t>
      </w:r>
      <w:r w:rsidRPr="005149F5">
        <w:rPr>
          <w:rFonts w:ascii="Times New Roman" w:hAnsi="Times New Roman" w:cs="Times New Roman"/>
          <w:sz w:val="28"/>
        </w:rPr>
        <w:t>dirigir</w:t>
      </w:r>
      <w:r w:rsidRPr="005149F5">
        <w:rPr>
          <w:rFonts w:ascii="Times New Roman" w:hAnsi="Times New Roman" w:cs="Times New Roman"/>
          <w:spacing w:val="-5"/>
          <w:sz w:val="28"/>
        </w:rPr>
        <w:t xml:space="preserve"> </w:t>
      </w:r>
      <w:r w:rsidRPr="005149F5">
        <w:rPr>
          <w:rFonts w:ascii="Times New Roman" w:hAnsi="Times New Roman" w:cs="Times New Roman"/>
          <w:sz w:val="28"/>
        </w:rPr>
        <w:t>o</w:t>
      </w:r>
      <w:r w:rsidRPr="005149F5">
        <w:rPr>
          <w:rFonts w:ascii="Times New Roman" w:hAnsi="Times New Roman" w:cs="Times New Roman"/>
          <w:spacing w:val="-1"/>
          <w:sz w:val="28"/>
        </w:rPr>
        <w:t xml:space="preserve"> </w:t>
      </w:r>
      <w:r w:rsidRPr="005149F5">
        <w:rPr>
          <w:rFonts w:ascii="Times New Roman" w:hAnsi="Times New Roman" w:cs="Times New Roman"/>
          <w:sz w:val="28"/>
        </w:rPr>
        <w:t>controlar</w:t>
      </w:r>
      <w:r w:rsidRPr="005149F5">
        <w:rPr>
          <w:rFonts w:ascii="Times New Roman" w:hAnsi="Times New Roman" w:cs="Times New Roman"/>
          <w:spacing w:val="-5"/>
          <w:sz w:val="28"/>
        </w:rPr>
        <w:t xml:space="preserve"> </w:t>
      </w:r>
      <w:r w:rsidRPr="005149F5">
        <w:rPr>
          <w:rFonts w:ascii="Times New Roman" w:hAnsi="Times New Roman" w:cs="Times New Roman"/>
          <w:sz w:val="28"/>
        </w:rPr>
        <w:t>la</w:t>
      </w:r>
      <w:r w:rsidRPr="005149F5">
        <w:rPr>
          <w:rFonts w:ascii="Times New Roman" w:hAnsi="Times New Roman" w:cs="Times New Roman"/>
          <w:spacing w:val="-2"/>
          <w:sz w:val="28"/>
        </w:rPr>
        <w:t xml:space="preserve"> </w:t>
      </w:r>
      <w:r w:rsidRPr="005149F5">
        <w:rPr>
          <w:rFonts w:ascii="Times New Roman" w:hAnsi="Times New Roman" w:cs="Times New Roman"/>
          <w:sz w:val="28"/>
        </w:rPr>
        <w:t>conducta</w:t>
      </w:r>
      <w:r w:rsidRPr="005149F5">
        <w:rPr>
          <w:rFonts w:ascii="Times New Roman" w:hAnsi="Times New Roman" w:cs="Times New Roman"/>
          <w:spacing w:val="-2"/>
          <w:sz w:val="28"/>
        </w:rPr>
        <w:t xml:space="preserve"> </w:t>
      </w:r>
      <w:r w:rsidRPr="005149F5">
        <w:rPr>
          <w:rFonts w:ascii="Times New Roman" w:hAnsi="Times New Roman" w:cs="Times New Roman"/>
          <w:sz w:val="28"/>
        </w:rPr>
        <w:t>de</w:t>
      </w:r>
      <w:r w:rsidRPr="005149F5">
        <w:rPr>
          <w:rFonts w:ascii="Times New Roman" w:hAnsi="Times New Roman" w:cs="Times New Roman"/>
          <w:spacing w:val="-5"/>
          <w:sz w:val="28"/>
        </w:rPr>
        <w:t xml:space="preserve"> </w:t>
      </w:r>
      <w:r w:rsidRPr="005149F5">
        <w:rPr>
          <w:rFonts w:ascii="Times New Roman" w:hAnsi="Times New Roman" w:cs="Times New Roman"/>
          <w:sz w:val="28"/>
        </w:rPr>
        <w:t>otro.</w:t>
      </w:r>
    </w:p>
    <w:p w:rsidR="00293A49" w:rsidRPr="005149F5" w:rsidRDefault="005149F5" w:rsidP="00AD6BAB">
      <w:pPr>
        <w:pStyle w:val="Textoindependiente"/>
        <w:spacing w:before="1"/>
        <w:ind w:left="567" w:right="594"/>
        <w:rPr>
          <w:rFonts w:ascii="Times New Roman" w:hAnsi="Times New Roman" w:cs="Times New Roman"/>
          <w:sz w:val="28"/>
        </w:rPr>
      </w:pPr>
    </w:p>
    <w:p w:rsidR="00293A49" w:rsidRPr="005149F5" w:rsidRDefault="005149F5" w:rsidP="00AD6BAB">
      <w:pPr>
        <w:pStyle w:val="Textoindependiente"/>
        <w:ind w:left="567" w:right="594"/>
        <w:jc w:val="both"/>
        <w:rPr>
          <w:rFonts w:ascii="Times New Roman" w:hAnsi="Times New Roman" w:cs="Times New Roman"/>
          <w:sz w:val="28"/>
        </w:rPr>
      </w:pPr>
      <w:r w:rsidRPr="005149F5">
        <w:rPr>
          <w:rFonts w:ascii="Times New Roman" w:hAnsi="Times New Roman" w:cs="Times New Roman"/>
          <w:sz w:val="28"/>
        </w:rPr>
        <w:t>En el contexto de los OAAT, los socios de la persona jurídica habilitada no son sujetos</w:t>
      </w:r>
      <w:r w:rsidRPr="005149F5">
        <w:rPr>
          <w:rFonts w:ascii="Times New Roman" w:hAnsi="Times New Roman" w:cs="Times New Roman"/>
          <w:spacing w:val="-14"/>
          <w:sz w:val="28"/>
        </w:rPr>
        <w:t xml:space="preserve"> </w:t>
      </w:r>
      <w:r w:rsidRPr="005149F5">
        <w:rPr>
          <w:rFonts w:ascii="Times New Roman" w:hAnsi="Times New Roman" w:cs="Times New Roman"/>
          <w:sz w:val="28"/>
        </w:rPr>
        <w:t>pasivos</w:t>
      </w:r>
      <w:r w:rsidRPr="005149F5">
        <w:rPr>
          <w:rFonts w:ascii="Times New Roman" w:hAnsi="Times New Roman" w:cs="Times New Roman"/>
          <w:spacing w:val="-14"/>
          <w:sz w:val="28"/>
        </w:rPr>
        <w:t xml:space="preserve"> </w:t>
      </w:r>
      <w:r w:rsidRPr="005149F5">
        <w:rPr>
          <w:rFonts w:ascii="Times New Roman" w:hAnsi="Times New Roman" w:cs="Times New Roman"/>
          <w:sz w:val="28"/>
        </w:rPr>
        <w:t>ajenos</w:t>
      </w:r>
      <w:r w:rsidRPr="005149F5">
        <w:rPr>
          <w:rFonts w:ascii="Times New Roman" w:hAnsi="Times New Roman" w:cs="Times New Roman"/>
          <w:spacing w:val="-16"/>
          <w:sz w:val="28"/>
        </w:rPr>
        <w:t xml:space="preserve"> </w:t>
      </w:r>
      <w:r w:rsidRPr="005149F5">
        <w:rPr>
          <w:rFonts w:ascii="Times New Roman" w:hAnsi="Times New Roman" w:cs="Times New Roman"/>
          <w:sz w:val="28"/>
        </w:rPr>
        <w:t>a</w:t>
      </w:r>
      <w:r w:rsidRPr="005149F5">
        <w:rPr>
          <w:rFonts w:ascii="Times New Roman" w:hAnsi="Times New Roman" w:cs="Times New Roman"/>
          <w:spacing w:val="-15"/>
          <w:sz w:val="28"/>
        </w:rPr>
        <w:t xml:space="preserve"> </w:t>
      </w:r>
      <w:r w:rsidRPr="005149F5">
        <w:rPr>
          <w:rFonts w:ascii="Times New Roman" w:hAnsi="Times New Roman" w:cs="Times New Roman"/>
          <w:sz w:val="28"/>
        </w:rPr>
        <w:t>la</w:t>
      </w:r>
      <w:r w:rsidRPr="005149F5">
        <w:rPr>
          <w:rFonts w:ascii="Times New Roman" w:hAnsi="Times New Roman" w:cs="Times New Roman"/>
          <w:spacing w:val="-15"/>
          <w:sz w:val="28"/>
        </w:rPr>
        <w:t xml:space="preserve"> </w:t>
      </w:r>
      <w:r w:rsidRPr="005149F5">
        <w:rPr>
          <w:rFonts w:ascii="Times New Roman" w:hAnsi="Times New Roman" w:cs="Times New Roman"/>
          <w:sz w:val="28"/>
        </w:rPr>
        <w:t>operación</w:t>
      </w:r>
      <w:r w:rsidRPr="005149F5">
        <w:rPr>
          <w:rFonts w:ascii="Times New Roman" w:hAnsi="Times New Roman" w:cs="Times New Roman"/>
          <w:spacing w:val="-14"/>
          <w:sz w:val="28"/>
        </w:rPr>
        <w:t xml:space="preserve"> </w:t>
      </w:r>
      <w:r w:rsidRPr="005149F5">
        <w:rPr>
          <w:rFonts w:ascii="Times New Roman" w:hAnsi="Times New Roman" w:cs="Times New Roman"/>
          <w:sz w:val="28"/>
        </w:rPr>
        <w:t>del</w:t>
      </w:r>
      <w:r w:rsidRPr="005149F5">
        <w:rPr>
          <w:rFonts w:ascii="Times New Roman" w:hAnsi="Times New Roman" w:cs="Times New Roman"/>
          <w:spacing w:val="-16"/>
          <w:sz w:val="28"/>
        </w:rPr>
        <w:t xml:space="preserve"> </w:t>
      </w:r>
      <w:r w:rsidRPr="005149F5">
        <w:rPr>
          <w:rFonts w:ascii="Times New Roman" w:hAnsi="Times New Roman" w:cs="Times New Roman"/>
          <w:sz w:val="28"/>
        </w:rPr>
        <w:t>organismo.</w:t>
      </w:r>
      <w:r w:rsidRPr="005149F5">
        <w:rPr>
          <w:rFonts w:ascii="Times New Roman" w:hAnsi="Times New Roman" w:cs="Times New Roman"/>
          <w:spacing w:val="-15"/>
          <w:sz w:val="28"/>
        </w:rPr>
        <w:t xml:space="preserve"> </w:t>
      </w:r>
      <w:r w:rsidRPr="005149F5">
        <w:rPr>
          <w:rFonts w:ascii="Times New Roman" w:hAnsi="Times New Roman" w:cs="Times New Roman"/>
          <w:sz w:val="28"/>
        </w:rPr>
        <w:t>Por</w:t>
      </w:r>
      <w:r w:rsidRPr="005149F5">
        <w:rPr>
          <w:rFonts w:ascii="Times New Roman" w:hAnsi="Times New Roman" w:cs="Times New Roman"/>
          <w:spacing w:val="-15"/>
          <w:sz w:val="28"/>
        </w:rPr>
        <w:t xml:space="preserve"> </w:t>
      </w:r>
      <w:r w:rsidRPr="005149F5">
        <w:rPr>
          <w:rFonts w:ascii="Times New Roman" w:hAnsi="Times New Roman" w:cs="Times New Roman"/>
          <w:sz w:val="28"/>
        </w:rPr>
        <w:t>el</w:t>
      </w:r>
      <w:r w:rsidRPr="005149F5">
        <w:rPr>
          <w:rFonts w:ascii="Times New Roman" w:hAnsi="Times New Roman" w:cs="Times New Roman"/>
          <w:spacing w:val="-14"/>
          <w:sz w:val="28"/>
        </w:rPr>
        <w:t xml:space="preserve"> </w:t>
      </w:r>
      <w:r w:rsidRPr="005149F5">
        <w:rPr>
          <w:rFonts w:ascii="Times New Roman" w:hAnsi="Times New Roman" w:cs="Times New Roman"/>
          <w:sz w:val="28"/>
        </w:rPr>
        <w:t>contrario,</w:t>
      </w:r>
      <w:r w:rsidRPr="005149F5">
        <w:rPr>
          <w:rFonts w:ascii="Times New Roman" w:hAnsi="Times New Roman" w:cs="Times New Roman"/>
          <w:spacing w:val="-15"/>
          <w:sz w:val="28"/>
        </w:rPr>
        <w:t xml:space="preserve"> </w:t>
      </w:r>
      <w:r w:rsidRPr="005149F5">
        <w:rPr>
          <w:rFonts w:ascii="Times New Roman" w:hAnsi="Times New Roman" w:cs="Times New Roman"/>
          <w:sz w:val="28"/>
        </w:rPr>
        <w:t>en</w:t>
      </w:r>
      <w:r w:rsidRPr="005149F5">
        <w:rPr>
          <w:rFonts w:ascii="Times New Roman" w:hAnsi="Times New Roman" w:cs="Times New Roman"/>
          <w:spacing w:val="-14"/>
          <w:sz w:val="28"/>
        </w:rPr>
        <w:t xml:space="preserve"> </w:t>
      </w:r>
      <w:r w:rsidRPr="005149F5">
        <w:rPr>
          <w:rFonts w:ascii="Times New Roman" w:hAnsi="Times New Roman" w:cs="Times New Roman"/>
          <w:sz w:val="28"/>
        </w:rPr>
        <w:t>su</w:t>
      </w:r>
      <w:r w:rsidRPr="005149F5">
        <w:rPr>
          <w:rFonts w:ascii="Times New Roman" w:hAnsi="Times New Roman" w:cs="Times New Roman"/>
          <w:spacing w:val="-14"/>
          <w:sz w:val="28"/>
        </w:rPr>
        <w:t xml:space="preserve"> </w:t>
      </w:r>
      <w:r w:rsidRPr="005149F5">
        <w:rPr>
          <w:rFonts w:ascii="Times New Roman" w:hAnsi="Times New Roman" w:cs="Times New Roman"/>
          <w:sz w:val="28"/>
        </w:rPr>
        <w:t>condición de asociados les asisten deberes concretos: el deber de elegir diligen</w:t>
      </w:r>
      <w:r w:rsidRPr="005149F5">
        <w:rPr>
          <w:rFonts w:ascii="Times New Roman" w:hAnsi="Times New Roman" w:cs="Times New Roman"/>
          <w:sz w:val="28"/>
        </w:rPr>
        <w:t>temente a los administradores</w:t>
      </w:r>
      <w:r w:rsidRPr="005149F5">
        <w:rPr>
          <w:rFonts w:ascii="Times New Roman" w:hAnsi="Times New Roman" w:cs="Times New Roman"/>
          <w:spacing w:val="-14"/>
          <w:sz w:val="28"/>
        </w:rPr>
        <w:t xml:space="preserve"> </w:t>
      </w:r>
      <w:r w:rsidRPr="005149F5">
        <w:rPr>
          <w:rFonts w:ascii="Times New Roman" w:hAnsi="Times New Roman" w:cs="Times New Roman"/>
          <w:sz w:val="28"/>
        </w:rPr>
        <w:t>y</w:t>
      </w:r>
      <w:r w:rsidRPr="005149F5">
        <w:rPr>
          <w:rFonts w:ascii="Times New Roman" w:hAnsi="Times New Roman" w:cs="Times New Roman"/>
          <w:spacing w:val="-17"/>
          <w:sz w:val="28"/>
        </w:rPr>
        <w:t xml:space="preserve"> </w:t>
      </w:r>
      <w:r w:rsidRPr="005149F5">
        <w:rPr>
          <w:rFonts w:ascii="Times New Roman" w:hAnsi="Times New Roman" w:cs="Times New Roman"/>
          <w:sz w:val="28"/>
        </w:rPr>
        <w:t>representantes</w:t>
      </w:r>
      <w:r w:rsidRPr="005149F5">
        <w:rPr>
          <w:rFonts w:ascii="Times New Roman" w:hAnsi="Times New Roman" w:cs="Times New Roman"/>
          <w:spacing w:val="-14"/>
          <w:sz w:val="28"/>
        </w:rPr>
        <w:t xml:space="preserve"> </w:t>
      </w:r>
      <w:r w:rsidRPr="005149F5">
        <w:rPr>
          <w:rFonts w:ascii="Times New Roman" w:hAnsi="Times New Roman" w:cs="Times New Roman"/>
          <w:sz w:val="28"/>
        </w:rPr>
        <w:t>encargados</w:t>
      </w:r>
      <w:r w:rsidRPr="005149F5">
        <w:rPr>
          <w:rFonts w:ascii="Times New Roman" w:hAnsi="Times New Roman" w:cs="Times New Roman"/>
          <w:spacing w:val="-14"/>
          <w:sz w:val="28"/>
        </w:rPr>
        <w:t xml:space="preserve"> </w:t>
      </w:r>
      <w:r w:rsidRPr="005149F5">
        <w:rPr>
          <w:rFonts w:ascii="Times New Roman" w:hAnsi="Times New Roman" w:cs="Times New Roman"/>
          <w:sz w:val="28"/>
        </w:rPr>
        <w:t>de</w:t>
      </w:r>
      <w:r w:rsidRPr="005149F5">
        <w:rPr>
          <w:rFonts w:ascii="Times New Roman" w:hAnsi="Times New Roman" w:cs="Times New Roman"/>
          <w:spacing w:val="-16"/>
          <w:sz w:val="28"/>
        </w:rPr>
        <w:t xml:space="preserve"> </w:t>
      </w:r>
      <w:r w:rsidRPr="005149F5">
        <w:rPr>
          <w:rFonts w:ascii="Times New Roman" w:hAnsi="Times New Roman" w:cs="Times New Roman"/>
          <w:sz w:val="28"/>
        </w:rPr>
        <w:t>la</w:t>
      </w:r>
      <w:r w:rsidRPr="005149F5">
        <w:rPr>
          <w:rFonts w:ascii="Times New Roman" w:hAnsi="Times New Roman" w:cs="Times New Roman"/>
          <w:spacing w:val="-14"/>
          <w:sz w:val="28"/>
        </w:rPr>
        <w:t xml:space="preserve"> </w:t>
      </w:r>
      <w:r w:rsidRPr="005149F5">
        <w:rPr>
          <w:rFonts w:ascii="Times New Roman" w:hAnsi="Times New Roman" w:cs="Times New Roman"/>
          <w:sz w:val="28"/>
        </w:rPr>
        <w:t>operación</w:t>
      </w:r>
      <w:r w:rsidRPr="005149F5">
        <w:rPr>
          <w:rFonts w:ascii="Times New Roman" w:hAnsi="Times New Roman" w:cs="Times New Roman"/>
          <w:spacing w:val="-14"/>
          <w:sz w:val="28"/>
        </w:rPr>
        <w:t xml:space="preserve"> </w:t>
      </w:r>
      <w:r w:rsidRPr="005149F5">
        <w:rPr>
          <w:rFonts w:ascii="Times New Roman" w:hAnsi="Times New Roman" w:cs="Times New Roman"/>
          <w:sz w:val="28"/>
        </w:rPr>
        <w:t>del</w:t>
      </w:r>
      <w:r w:rsidRPr="005149F5">
        <w:rPr>
          <w:rFonts w:ascii="Times New Roman" w:hAnsi="Times New Roman" w:cs="Times New Roman"/>
          <w:spacing w:val="-15"/>
          <w:sz w:val="28"/>
        </w:rPr>
        <w:t xml:space="preserve"> </w:t>
      </w:r>
      <w:r w:rsidRPr="005149F5">
        <w:rPr>
          <w:rFonts w:ascii="Times New Roman" w:hAnsi="Times New Roman" w:cs="Times New Roman"/>
          <w:sz w:val="28"/>
        </w:rPr>
        <w:t>organismo</w:t>
      </w:r>
      <w:r w:rsidRPr="005149F5">
        <w:rPr>
          <w:rFonts w:ascii="Times New Roman" w:hAnsi="Times New Roman" w:cs="Times New Roman"/>
          <w:spacing w:val="-14"/>
          <w:sz w:val="28"/>
        </w:rPr>
        <w:t xml:space="preserve"> </w:t>
      </w:r>
      <w:r w:rsidRPr="005149F5">
        <w:rPr>
          <w:rFonts w:ascii="Times New Roman" w:hAnsi="Times New Roman" w:cs="Times New Roman"/>
          <w:sz w:val="28"/>
        </w:rPr>
        <w:t>(culpa</w:t>
      </w:r>
      <w:r w:rsidRPr="005149F5">
        <w:rPr>
          <w:rFonts w:ascii="Times New Roman" w:hAnsi="Times New Roman" w:cs="Times New Roman"/>
          <w:spacing w:val="-6"/>
          <w:sz w:val="28"/>
        </w:rPr>
        <w:t xml:space="preserve"> </w:t>
      </w:r>
      <w:r w:rsidRPr="005149F5">
        <w:rPr>
          <w:rFonts w:ascii="Times New Roman" w:hAnsi="Times New Roman" w:cs="Times New Roman"/>
          <w:i/>
          <w:sz w:val="28"/>
        </w:rPr>
        <w:t>in eligendo</w:t>
      </w:r>
      <w:r w:rsidRPr="005149F5">
        <w:rPr>
          <w:rFonts w:ascii="Times New Roman" w:hAnsi="Times New Roman" w:cs="Times New Roman"/>
          <w:sz w:val="28"/>
        </w:rPr>
        <w:t>), el deber de vigilar que la sociedad opere dentro del marco legal y no reincida</w:t>
      </w:r>
      <w:r w:rsidRPr="005149F5">
        <w:rPr>
          <w:rFonts w:ascii="Times New Roman" w:hAnsi="Times New Roman" w:cs="Times New Roman"/>
          <w:spacing w:val="17"/>
          <w:sz w:val="28"/>
        </w:rPr>
        <w:t xml:space="preserve"> </w:t>
      </w:r>
      <w:r w:rsidRPr="005149F5">
        <w:rPr>
          <w:rFonts w:ascii="Times New Roman" w:hAnsi="Times New Roman" w:cs="Times New Roman"/>
          <w:sz w:val="28"/>
        </w:rPr>
        <w:t>en</w:t>
      </w:r>
      <w:r w:rsidRPr="005149F5">
        <w:rPr>
          <w:rFonts w:ascii="Times New Roman" w:hAnsi="Times New Roman" w:cs="Times New Roman"/>
          <w:spacing w:val="18"/>
          <w:sz w:val="28"/>
        </w:rPr>
        <w:t xml:space="preserve"> </w:t>
      </w:r>
      <w:r w:rsidRPr="005149F5">
        <w:rPr>
          <w:rFonts w:ascii="Times New Roman" w:hAnsi="Times New Roman" w:cs="Times New Roman"/>
          <w:sz w:val="28"/>
        </w:rPr>
        <w:t>las</w:t>
      </w:r>
      <w:r w:rsidRPr="005149F5">
        <w:rPr>
          <w:rFonts w:ascii="Times New Roman" w:hAnsi="Times New Roman" w:cs="Times New Roman"/>
          <w:spacing w:val="18"/>
          <w:sz w:val="28"/>
        </w:rPr>
        <w:t xml:space="preserve"> </w:t>
      </w:r>
      <w:r w:rsidRPr="005149F5">
        <w:rPr>
          <w:rFonts w:ascii="Times New Roman" w:hAnsi="Times New Roman" w:cs="Times New Roman"/>
          <w:sz w:val="28"/>
        </w:rPr>
        <w:t>infracciones</w:t>
      </w:r>
      <w:r w:rsidRPr="005149F5">
        <w:rPr>
          <w:rFonts w:ascii="Times New Roman" w:hAnsi="Times New Roman" w:cs="Times New Roman"/>
          <w:spacing w:val="18"/>
          <w:sz w:val="28"/>
        </w:rPr>
        <w:t xml:space="preserve"> </w:t>
      </w:r>
      <w:r w:rsidRPr="005149F5">
        <w:rPr>
          <w:rFonts w:ascii="Times New Roman" w:hAnsi="Times New Roman" w:cs="Times New Roman"/>
          <w:sz w:val="28"/>
        </w:rPr>
        <w:t>que</w:t>
      </w:r>
      <w:r w:rsidRPr="005149F5">
        <w:rPr>
          <w:rFonts w:ascii="Times New Roman" w:hAnsi="Times New Roman" w:cs="Times New Roman"/>
          <w:spacing w:val="17"/>
          <w:sz w:val="28"/>
        </w:rPr>
        <w:t xml:space="preserve"> </w:t>
      </w:r>
      <w:r w:rsidRPr="005149F5">
        <w:rPr>
          <w:rFonts w:ascii="Times New Roman" w:hAnsi="Times New Roman" w:cs="Times New Roman"/>
          <w:sz w:val="28"/>
        </w:rPr>
        <w:t>la</w:t>
      </w:r>
      <w:r w:rsidRPr="005149F5">
        <w:rPr>
          <w:rFonts w:ascii="Times New Roman" w:hAnsi="Times New Roman" w:cs="Times New Roman"/>
          <w:spacing w:val="17"/>
          <w:sz w:val="28"/>
        </w:rPr>
        <w:t xml:space="preserve"> </w:t>
      </w:r>
      <w:r w:rsidRPr="005149F5">
        <w:rPr>
          <w:rFonts w:ascii="Times New Roman" w:hAnsi="Times New Roman" w:cs="Times New Roman"/>
          <w:sz w:val="28"/>
        </w:rPr>
        <w:t>ley</w:t>
      </w:r>
      <w:r w:rsidRPr="005149F5">
        <w:rPr>
          <w:rFonts w:ascii="Times New Roman" w:hAnsi="Times New Roman" w:cs="Times New Roman"/>
          <w:spacing w:val="14"/>
          <w:sz w:val="28"/>
        </w:rPr>
        <w:t xml:space="preserve"> </w:t>
      </w:r>
      <w:r w:rsidRPr="005149F5">
        <w:rPr>
          <w:rFonts w:ascii="Times New Roman" w:hAnsi="Times New Roman" w:cs="Times New Roman"/>
          <w:sz w:val="28"/>
        </w:rPr>
        <w:t>sanciona</w:t>
      </w:r>
      <w:r w:rsidRPr="005149F5">
        <w:rPr>
          <w:rFonts w:ascii="Times New Roman" w:hAnsi="Times New Roman" w:cs="Times New Roman"/>
          <w:spacing w:val="17"/>
          <w:sz w:val="28"/>
        </w:rPr>
        <w:t xml:space="preserve"> </w:t>
      </w:r>
      <w:r w:rsidRPr="005149F5">
        <w:rPr>
          <w:rFonts w:ascii="Times New Roman" w:hAnsi="Times New Roman" w:cs="Times New Roman"/>
          <w:sz w:val="28"/>
        </w:rPr>
        <w:t>(culpa</w:t>
      </w:r>
      <w:r w:rsidRPr="005149F5">
        <w:rPr>
          <w:rFonts w:ascii="Times New Roman" w:hAnsi="Times New Roman" w:cs="Times New Roman"/>
          <w:spacing w:val="25"/>
          <w:sz w:val="28"/>
        </w:rPr>
        <w:t xml:space="preserve"> </w:t>
      </w:r>
      <w:r w:rsidRPr="005149F5">
        <w:rPr>
          <w:rFonts w:ascii="Times New Roman" w:hAnsi="Times New Roman" w:cs="Times New Roman"/>
          <w:i/>
          <w:sz w:val="28"/>
        </w:rPr>
        <w:t>in</w:t>
      </w:r>
      <w:r w:rsidRPr="005149F5">
        <w:rPr>
          <w:rFonts w:ascii="Times New Roman" w:hAnsi="Times New Roman" w:cs="Times New Roman"/>
          <w:i/>
          <w:spacing w:val="18"/>
          <w:sz w:val="28"/>
        </w:rPr>
        <w:t xml:space="preserve"> </w:t>
      </w:r>
      <w:r w:rsidRPr="005149F5">
        <w:rPr>
          <w:rFonts w:ascii="Times New Roman" w:hAnsi="Times New Roman" w:cs="Times New Roman"/>
          <w:i/>
          <w:sz w:val="28"/>
        </w:rPr>
        <w:t>vigilando</w:t>
      </w:r>
      <w:r w:rsidRPr="005149F5">
        <w:rPr>
          <w:rFonts w:ascii="Times New Roman" w:hAnsi="Times New Roman" w:cs="Times New Roman"/>
          <w:sz w:val="28"/>
        </w:rPr>
        <w:t>),</w:t>
      </w:r>
      <w:r w:rsidRPr="005149F5">
        <w:rPr>
          <w:rFonts w:ascii="Times New Roman" w:hAnsi="Times New Roman" w:cs="Times New Roman"/>
          <w:spacing w:val="16"/>
          <w:sz w:val="28"/>
        </w:rPr>
        <w:t xml:space="preserve"> </w:t>
      </w:r>
      <w:r w:rsidRPr="005149F5">
        <w:rPr>
          <w:rFonts w:ascii="Times New Roman" w:hAnsi="Times New Roman" w:cs="Times New Roman"/>
          <w:sz w:val="28"/>
        </w:rPr>
        <w:t>y</w:t>
      </w:r>
      <w:r w:rsidRPr="005149F5">
        <w:rPr>
          <w:rFonts w:ascii="Times New Roman" w:hAnsi="Times New Roman" w:cs="Times New Roman"/>
          <w:spacing w:val="16"/>
          <w:sz w:val="28"/>
        </w:rPr>
        <w:t xml:space="preserve"> </w:t>
      </w:r>
      <w:r w:rsidRPr="005149F5">
        <w:rPr>
          <w:rFonts w:ascii="Times New Roman" w:hAnsi="Times New Roman" w:cs="Times New Roman"/>
          <w:sz w:val="28"/>
        </w:rPr>
        <w:t>el</w:t>
      </w:r>
      <w:r w:rsidRPr="005149F5">
        <w:rPr>
          <w:rFonts w:ascii="Times New Roman" w:hAnsi="Times New Roman" w:cs="Times New Roman"/>
          <w:spacing w:val="18"/>
          <w:sz w:val="28"/>
        </w:rPr>
        <w:t xml:space="preserve"> </w:t>
      </w:r>
      <w:r w:rsidRPr="005149F5">
        <w:rPr>
          <w:rFonts w:ascii="Times New Roman" w:hAnsi="Times New Roman" w:cs="Times New Roman"/>
          <w:sz w:val="28"/>
        </w:rPr>
        <w:t>deber</w:t>
      </w:r>
      <w:r w:rsidRPr="005149F5">
        <w:rPr>
          <w:rFonts w:ascii="Times New Roman" w:hAnsi="Times New Roman" w:cs="Times New Roman"/>
          <w:spacing w:val="17"/>
          <w:sz w:val="28"/>
        </w:rPr>
        <w:t xml:space="preserve"> </w:t>
      </w:r>
      <w:r w:rsidRPr="005149F5">
        <w:rPr>
          <w:rFonts w:ascii="Times New Roman" w:hAnsi="Times New Roman" w:cs="Times New Roman"/>
          <w:sz w:val="28"/>
        </w:rPr>
        <w:t>de</w:t>
      </w:r>
      <w:r w:rsidRPr="005149F5">
        <w:rPr>
          <w:rFonts w:ascii="Times New Roman" w:hAnsi="Times New Roman" w:cs="Times New Roman"/>
          <w:sz w:val="28"/>
        </w:rPr>
        <w:t xml:space="preserve"> </w:t>
      </w:r>
      <w:r w:rsidRPr="005149F5">
        <w:rPr>
          <w:rFonts w:ascii="Times New Roman" w:hAnsi="Times New Roman" w:cs="Times New Roman"/>
          <w:sz w:val="28"/>
        </w:rPr>
        <w:t>garantizar</w:t>
      </w:r>
      <w:r w:rsidRPr="005149F5">
        <w:rPr>
          <w:rFonts w:ascii="Times New Roman" w:hAnsi="Times New Roman" w:cs="Times New Roman"/>
          <w:spacing w:val="-11"/>
          <w:sz w:val="28"/>
        </w:rPr>
        <w:t xml:space="preserve"> </w:t>
      </w:r>
      <w:r w:rsidRPr="005149F5">
        <w:rPr>
          <w:rFonts w:ascii="Times New Roman" w:hAnsi="Times New Roman" w:cs="Times New Roman"/>
          <w:sz w:val="28"/>
        </w:rPr>
        <w:t>que</w:t>
      </w:r>
      <w:r w:rsidRPr="005149F5">
        <w:rPr>
          <w:rFonts w:ascii="Times New Roman" w:hAnsi="Times New Roman" w:cs="Times New Roman"/>
          <w:spacing w:val="-12"/>
          <w:sz w:val="28"/>
        </w:rPr>
        <w:t xml:space="preserve"> </w:t>
      </w:r>
      <w:r w:rsidRPr="005149F5">
        <w:rPr>
          <w:rFonts w:ascii="Times New Roman" w:hAnsi="Times New Roman" w:cs="Times New Roman"/>
          <w:sz w:val="28"/>
        </w:rPr>
        <w:t>los</w:t>
      </w:r>
      <w:r w:rsidRPr="005149F5">
        <w:rPr>
          <w:rFonts w:ascii="Times New Roman" w:hAnsi="Times New Roman" w:cs="Times New Roman"/>
          <w:spacing w:val="-11"/>
          <w:sz w:val="28"/>
        </w:rPr>
        <w:t xml:space="preserve"> </w:t>
      </w:r>
      <w:r w:rsidRPr="005149F5">
        <w:rPr>
          <w:rFonts w:ascii="Times New Roman" w:hAnsi="Times New Roman" w:cs="Times New Roman"/>
          <w:sz w:val="28"/>
        </w:rPr>
        <w:t>procesos</w:t>
      </w:r>
      <w:r w:rsidRPr="005149F5">
        <w:rPr>
          <w:rFonts w:ascii="Times New Roman" w:hAnsi="Times New Roman" w:cs="Times New Roman"/>
          <w:spacing w:val="-11"/>
          <w:sz w:val="28"/>
        </w:rPr>
        <w:t xml:space="preserve"> </w:t>
      </w:r>
      <w:r w:rsidRPr="005149F5">
        <w:rPr>
          <w:rFonts w:ascii="Times New Roman" w:hAnsi="Times New Roman" w:cs="Times New Roman"/>
          <w:sz w:val="28"/>
        </w:rPr>
        <w:t>organizacionales</w:t>
      </w:r>
      <w:r w:rsidRPr="005149F5">
        <w:rPr>
          <w:rFonts w:ascii="Times New Roman" w:hAnsi="Times New Roman" w:cs="Times New Roman"/>
          <w:spacing w:val="-11"/>
          <w:sz w:val="28"/>
        </w:rPr>
        <w:t xml:space="preserve"> </w:t>
      </w:r>
      <w:r w:rsidRPr="005149F5">
        <w:rPr>
          <w:rFonts w:ascii="Times New Roman" w:hAnsi="Times New Roman" w:cs="Times New Roman"/>
          <w:sz w:val="28"/>
        </w:rPr>
        <w:t>y</w:t>
      </w:r>
      <w:r w:rsidRPr="005149F5">
        <w:rPr>
          <w:rFonts w:ascii="Times New Roman" w:hAnsi="Times New Roman" w:cs="Times New Roman"/>
          <w:spacing w:val="-13"/>
          <w:sz w:val="28"/>
        </w:rPr>
        <w:t xml:space="preserve"> </w:t>
      </w:r>
      <w:r w:rsidRPr="005149F5">
        <w:rPr>
          <w:rFonts w:ascii="Times New Roman" w:hAnsi="Times New Roman" w:cs="Times New Roman"/>
          <w:sz w:val="28"/>
        </w:rPr>
        <w:t>empresariales</w:t>
      </w:r>
      <w:r w:rsidRPr="005149F5">
        <w:rPr>
          <w:rFonts w:ascii="Times New Roman" w:hAnsi="Times New Roman" w:cs="Times New Roman"/>
          <w:spacing w:val="-11"/>
          <w:sz w:val="28"/>
        </w:rPr>
        <w:t xml:space="preserve"> </w:t>
      </w:r>
      <w:r w:rsidRPr="005149F5">
        <w:rPr>
          <w:rFonts w:ascii="Times New Roman" w:hAnsi="Times New Roman" w:cs="Times New Roman"/>
          <w:sz w:val="28"/>
        </w:rPr>
        <w:t>de</w:t>
      </w:r>
      <w:r w:rsidRPr="005149F5">
        <w:rPr>
          <w:rFonts w:ascii="Times New Roman" w:hAnsi="Times New Roman" w:cs="Times New Roman"/>
          <w:spacing w:val="-12"/>
          <w:sz w:val="28"/>
        </w:rPr>
        <w:t xml:space="preserve"> </w:t>
      </w:r>
      <w:r w:rsidRPr="005149F5">
        <w:rPr>
          <w:rFonts w:ascii="Times New Roman" w:hAnsi="Times New Roman" w:cs="Times New Roman"/>
          <w:sz w:val="28"/>
        </w:rPr>
        <w:t>la</w:t>
      </w:r>
      <w:r w:rsidRPr="005149F5">
        <w:rPr>
          <w:rFonts w:ascii="Times New Roman" w:hAnsi="Times New Roman" w:cs="Times New Roman"/>
          <w:spacing w:val="-12"/>
          <w:sz w:val="28"/>
        </w:rPr>
        <w:t xml:space="preserve"> </w:t>
      </w:r>
      <w:r w:rsidRPr="005149F5">
        <w:rPr>
          <w:rFonts w:ascii="Times New Roman" w:hAnsi="Times New Roman" w:cs="Times New Roman"/>
          <w:sz w:val="28"/>
        </w:rPr>
        <w:t>sociedad</w:t>
      </w:r>
      <w:r w:rsidRPr="005149F5">
        <w:rPr>
          <w:rFonts w:ascii="Times New Roman" w:hAnsi="Times New Roman" w:cs="Times New Roman"/>
          <w:spacing w:val="-11"/>
          <w:sz w:val="28"/>
        </w:rPr>
        <w:t xml:space="preserve"> </w:t>
      </w:r>
      <w:r w:rsidRPr="005149F5">
        <w:rPr>
          <w:rFonts w:ascii="Times New Roman" w:hAnsi="Times New Roman" w:cs="Times New Roman"/>
          <w:sz w:val="28"/>
        </w:rPr>
        <w:t xml:space="preserve">respeten el deber objetivo de cuidado frente a los usuarios del servicio y la comunidad en general (culpa </w:t>
      </w:r>
      <w:r w:rsidRPr="005149F5">
        <w:rPr>
          <w:rFonts w:ascii="Times New Roman" w:hAnsi="Times New Roman" w:cs="Times New Roman"/>
          <w:i/>
          <w:sz w:val="28"/>
        </w:rPr>
        <w:t>in operando</w:t>
      </w:r>
      <w:r w:rsidRPr="005149F5">
        <w:rPr>
          <w:rFonts w:ascii="Times New Roman" w:hAnsi="Times New Roman" w:cs="Times New Roman"/>
          <w:sz w:val="28"/>
        </w:rPr>
        <w:t xml:space="preserve">). El incumplimiento de cualquiera de esos deberes, </w:t>
      </w:r>
      <w:r w:rsidRPr="005149F5">
        <w:rPr>
          <w:rFonts w:ascii="Times New Roman" w:hAnsi="Times New Roman" w:cs="Times New Roman"/>
          <w:sz w:val="28"/>
        </w:rPr>
        <w:t>cuando la sociedad es sancionada de forma reiterada al punto de que se cancela su habilitación,</w:t>
      </w:r>
      <w:r w:rsidRPr="005149F5">
        <w:rPr>
          <w:rFonts w:ascii="Times New Roman" w:hAnsi="Times New Roman" w:cs="Times New Roman"/>
          <w:spacing w:val="-3"/>
          <w:sz w:val="28"/>
        </w:rPr>
        <w:t xml:space="preserve"> </w:t>
      </w:r>
      <w:r w:rsidRPr="005149F5">
        <w:rPr>
          <w:rFonts w:ascii="Times New Roman" w:hAnsi="Times New Roman" w:cs="Times New Roman"/>
          <w:sz w:val="28"/>
        </w:rPr>
        <w:t>constituye</w:t>
      </w:r>
      <w:r w:rsidRPr="005149F5">
        <w:rPr>
          <w:rFonts w:ascii="Times New Roman" w:hAnsi="Times New Roman" w:cs="Times New Roman"/>
          <w:spacing w:val="-1"/>
          <w:sz w:val="28"/>
        </w:rPr>
        <w:t xml:space="preserve"> </w:t>
      </w:r>
      <w:r w:rsidRPr="005149F5">
        <w:rPr>
          <w:rFonts w:ascii="Times New Roman" w:hAnsi="Times New Roman" w:cs="Times New Roman"/>
          <w:sz w:val="28"/>
        </w:rPr>
        <w:t>una</w:t>
      </w:r>
      <w:r w:rsidRPr="005149F5">
        <w:rPr>
          <w:rFonts w:ascii="Times New Roman" w:hAnsi="Times New Roman" w:cs="Times New Roman"/>
          <w:spacing w:val="-3"/>
          <w:sz w:val="28"/>
        </w:rPr>
        <w:t xml:space="preserve"> </w:t>
      </w:r>
      <w:r w:rsidRPr="005149F5">
        <w:rPr>
          <w:rFonts w:ascii="Times New Roman" w:hAnsi="Times New Roman" w:cs="Times New Roman"/>
          <w:sz w:val="28"/>
        </w:rPr>
        <w:t>base</w:t>
      </w:r>
      <w:r w:rsidRPr="005149F5">
        <w:rPr>
          <w:rFonts w:ascii="Times New Roman" w:hAnsi="Times New Roman" w:cs="Times New Roman"/>
          <w:spacing w:val="-3"/>
          <w:sz w:val="28"/>
        </w:rPr>
        <w:t xml:space="preserve"> </w:t>
      </w:r>
      <w:r w:rsidRPr="005149F5">
        <w:rPr>
          <w:rFonts w:ascii="Times New Roman" w:hAnsi="Times New Roman" w:cs="Times New Roman"/>
          <w:sz w:val="28"/>
        </w:rPr>
        <w:t>suficiente</w:t>
      </w:r>
      <w:r w:rsidRPr="005149F5">
        <w:rPr>
          <w:rFonts w:ascii="Times New Roman" w:hAnsi="Times New Roman" w:cs="Times New Roman"/>
          <w:spacing w:val="-3"/>
          <w:sz w:val="28"/>
        </w:rPr>
        <w:t xml:space="preserve"> </w:t>
      </w:r>
      <w:r w:rsidRPr="005149F5">
        <w:rPr>
          <w:rFonts w:ascii="Times New Roman" w:hAnsi="Times New Roman" w:cs="Times New Roman"/>
          <w:sz w:val="28"/>
        </w:rPr>
        <w:t>para</w:t>
      </w:r>
      <w:r w:rsidRPr="005149F5">
        <w:rPr>
          <w:rFonts w:ascii="Times New Roman" w:hAnsi="Times New Roman" w:cs="Times New Roman"/>
          <w:spacing w:val="-2"/>
          <w:sz w:val="28"/>
        </w:rPr>
        <w:t xml:space="preserve"> </w:t>
      </w:r>
      <w:r w:rsidRPr="005149F5">
        <w:rPr>
          <w:rFonts w:ascii="Times New Roman" w:hAnsi="Times New Roman" w:cs="Times New Roman"/>
          <w:sz w:val="28"/>
        </w:rPr>
        <w:t>imputar</w:t>
      </w:r>
      <w:r w:rsidRPr="005149F5">
        <w:rPr>
          <w:rFonts w:ascii="Times New Roman" w:hAnsi="Times New Roman" w:cs="Times New Roman"/>
          <w:spacing w:val="-3"/>
          <w:sz w:val="28"/>
        </w:rPr>
        <w:t xml:space="preserve"> </w:t>
      </w:r>
      <w:r w:rsidRPr="005149F5">
        <w:rPr>
          <w:rFonts w:ascii="Times New Roman" w:hAnsi="Times New Roman" w:cs="Times New Roman"/>
          <w:sz w:val="28"/>
        </w:rPr>
        <w:t>responsabilidad</w:t>
      </w:r>
      <w:r w:rsidRPr="005149F5">
        <w:rPr>
          <w:rFonts w:ascii="Times New Roman" w:hAnsi="Times New Roman" w:cs="Times New Roman"/>
          <w:spacing w:val="-2"/>
          <w:sz w:val="28"/>
        </w:rPr>
        <w:t xml:space="preserve"> </w:t>
      </w:r>
      <w:r w:rsidRPr="005149F5">
        <w:rPr>
          <w:rFonts w:ascii="Times New Roman" w:hAnsi="Times New Roman" w:cs="Times New Roman"/>
          <w:sz w:val="28"/>
        </w:rPr>
        <w:t>indirecta</w:t>
      </w:r>
      <w:r w:rsidRPr="005149F5">
        <w:rPr>
          <w:rFonts w:ascii="Times New Roman" w:hAnsi="Times New Roman" w:cs="Times New Roman"/>
          <w:spacing w:val="-3"/>
          <w:sz w:val="28"/>
        </w:rPr>
        <w:t xml:space="preserve"> </w:t>
      </w:r>
      <w:r w:rsidRPr="005149F5">
        <w:rPr>
          <w:rFonts w:ascii="Times New Roman" w:hAnsi="Times New Roman" w:cs="Times New Roman"/>
          <w:sz w:val="28"/>
        </w:rPr>
        <w:t>a los socios.</w:t>
      </w:r>
    </w:p>
    <w:p w:rsidR="00293A49" w:rsidRPr="005149F5" w:rsidRDefault="005149F5" w:rsidP="00AD6BAB">
      <w:pPr>
        <w:pStyle w:val="Textoindependiente"/>
        <w:ind w:left="567" w:right="594"/>
        <w:rPr>
          <w:rFonts w:ascii="Times New Roman" w:hAnsi="Times New Roman" w:cs="Times New Roman"/>
          <w:sz w:val="28"/>
        </w:rPr>
      </w:pPr>
    </w:p>
    <w:p w:rsidR="00293A49" w:rsidRPr="005149F5" w:rsidRDefault="005149F5" w:rsidP="00AD6BAB">
      <w:pPr>
        <w:pStyle w:val="Textoindependiente"/>
        <w:ind w:left="567" w:right="594"/>
        <w:jc w:val="both"/>
        <w:rPr>
          <w:rFonts w:ascii="Times New Roman" w:hAnsi="Times New Roman" w:cs="Times New Roman"/>
          <w:sz w:val="28"/>
        </w:rPr>
      </w:pPr>
      <w:r w:rsidRPr="005149F5">
        <w:rPr>
          <w:rFonts w:ascii="Times New Roman" w:hAnsi="Times New Roman" w:cs="Times New Roman"/>
          <w:sz w:val="28"/>
        </w:rPr>
        <w:t>Es importante subrayar que esta responsabilidad indirecta no es objetiva. L</w:t>
      </w:r>
      <w:r w:rsidRPr="005149F5">
        <w:rPr>
          <w:rFonts w:ascii="Times New Roman" w:hAnsi="Times New Roman" w:cs="Times New Roman"/>
          <w:sz w:val="28"/>
        </w:rPr>
        <w:t>os asociados pueden desvirtuarla demostrando en el proceso administrativo sancionatorio</w:t>
      </w:r>
      <w:r w:rsidRPr="005149F5">
        <w:rPr>
          <w:rFonts w:ascii="Times New Roman" w:hAnsi="Times New Roman" w:cs="Times New Roman"/>
          <w:spacing w:val="-12"/>
          <w:sz w:val="28"/>
        </w:rPr>
        <w:t xml:space="preserve"> </w:t>
      </w:r>
      <w:r w:rsidRPr="005149F5">
        <w:rPr>
          <w:rFonts w:ascii="Times New Roman" w:hAnsi="Times New Roman" w:cs="Times New Roman"/>
          <w:sz w:val="28"/>
        </w:rPr>
        <w:t>que</w:t>
      </w:r>
      <w:r w:rsidRPr="005149F5">
        <w:rPr>
          <w:rFonts w:ascii="Times New Roman" w:hAnsi="Times New Roman" w:cs="Times New Roman"/>
          <w:spacing w:val="-13"/>
          <w:sz w:val="28"/>
        </w:rPr>
        <w:t xml:space="preserve"> </w:t>
      </w:r>
      <w:r w:rsidRPr="005149F5">
        <w:rPr>
          <w:rFonts w:ascii="Times New Roman" w:hAnsi="Times New Roman" w:cs="Times New Roman"/>
          <w:sz w:val="28"/>
        </w:rPr>
        <w:t>obraron</w:t>
      </w:r>
      <w:r w:rsidRPr="005149F5">
        <w:rPr>
          <w:rFonts w:ascii="Times New Roman" w:hAnsi="Times New Roman" w:cs="Times New Roman"/>
          <w:spacing w:val="-10"/>
          <w:sz w:val="28"/>
        </w:rPr>
        <w:t xml:space="preserve"> </w:t>
      </w:r>
      <w:r w:rsidRPr="005149F5">
        <w:rPr>
          <w:rFonts w:ascii="Times New Roman" w:hAnsi="Times New Roman" w:cs="Times New Roman"/>
          <w:sz w:val="28"/>
        </w:rPr>
        <w:t>con</w:t>
      </w:r>
      <w:r w:rsidRPr="005149F5">
        <w:rPr>
          <w:rFonts w:ascii="Times New Roman" w:hAnsi="Times New Roman" w:cs="Times New Roman"/>
          <w:spacing w:val="-12"/>
          <w:sz w:val="28"/>
        </w:rPr>
        <w:t xml:space="preserve"> </w:t>
      </w:r>
      <w:r w:rsidRPr="005149F5">
        <w:rPr>
          <w:rFonts w:ascii="Times New Roman" w:hAnsi="Times New Roman" w:cs="Times New Roman"/>
          <w:sz w:val="28"/>
        </w:rPr>
        <w:t>plena</w:t>
      </w:r>
      <w:r w:rsidRPr="005149F5">
        <w:rPr>
          <w:rFonts w:ascii="Times New Roman" w:hAnsi="Times New Roman" w:cs="Times New Roman"/>
          <w:spacing w:val="-13"/>
          <w:sz w:val="28"/>
        </w:rPr>
        <w:t xml:space="preserve"> </w:t>
      </w:r>
      <w:r w:rsidRPr="005149F5">
        <w:rPr>
          <w:rFonts w:ascii="Times New Roman" w:hAnsi="Times New Roman" w:cs="Times New Roman"/>
          <w:sz w:val="28"/>
        </w:rPr>
        <w:t>diligencia</w:t>
      </w:r>
      <w:r w:rsidRPr="005149F5">
        <w:rPr>
          <w:rFonts w:ascii="Times New Roman" w:hAnsi="Times New Roman" w:cs="Times New Roman"/>
          <w:spacing w:val="-11"/>
          <w:sz w:val="28"/>
        </w:rPr>
        <w:t xml:space="preserve"> </w:t>
      </w:r>
      <w:r w:rsidRPr="005149F5">
        <w:rPr>
          <w:rFonts w:ascii="Times New Roman" w:hAnsi="Times New Roman" w:cs="Times New Roman"/>
          <w:sz w:val="28"/>
        </w:rPr>
        <w:t>en</w:t>
      </w:r>
      <w:r w:rsidRPr="005149F5">
        <w:rPr>
          <w:rFonts w:ascii="Times New Roman" w:hAnsi="Times New Roman" w:cs="Times New Roman"/>
          <w:spacing w:val="-10"/>
          <w:sz w:val="28"/>
        </w:rPr>
        <w:t xml:space="preserve"> </w:t>
      </w:r>
      <w:r w:rsidRPr="005149F5">
        <w:rPr>
          <w:rFonts w:ascii="Times New Roman" w:hAnsi="Times New Roman" w:cs="Times New Roman"/>
          <w:sz w:val="28"/>
        </w:rPr>
        <w:t>el</w:t>
      </w:r>
      <w:r w:rsidRPr="005149F5">
        <w:rPr>
          <w:rFonts w:ascii="Times New Roman" w:hAnsi="Times New Roman" w:cs="Times New Roman"/>
          <w:spacing w:val="-10"/>
          <w:sz w:val="28"/>
        </w:rPr>
        <w:t xml:space="preserve"> </w:t>
      </w:r>
      <w:r w:rsidRPr="005149F5">
        <w:rPr>
          <w:rFonts w:ascii="Times New Roman" w:hAnsi="Times New Roman" w:cs="Times New Roman"/>
          <w:sz w:val="28"/>
        </w:rPr>
        <w:t>cumplimiento</w:t>
      </w:r>
      <w:r w:rsidRPr="005149F5">
        <w:rPr>
          <w:rFonts w:ascii="Times New Roman" w:hAnsi="Times New Roman" w:cs="Times New Roman"/>
          <w:spacing w:val="-13"/>
          <w:sz w:val="28"/>
        </w:rPr>
        <w:t xml:space="preserve"> </w:t>
      </w:r>
      <w:r w:rsidRPr="005149F5">
        <w:rPr>
          <w:rFonts w:ascii="Times New Roman" w:hAnsi="Times New Roman" w:cs="Times New Roman"/>
          <w:sz w:val="28"/>
        </w:rPr>
        <w:t>de</w:t>
      </w:r>
      <w:r w:rsidRPr="005149F5">
        <w:rPr>
          <w:rFonts w:ascii="Times New Roman" w:hAnsi="Times New Roman" w:cs="Times New Roman"/>
          <w:spacing w:val="-13"/>
          <w:sz w:val="28"/>
        </w:rPr>
        <w:t xml:space="preserve"> </w:t>
      </w:r>
      <w:r w:rsidRPr="005149F5">
        <w:rPr>
          <w:rFonts w:ascii="Times New Roman" w:hAnsi="Times New Roman" w:cs="Times New Roman"/>
          <w:sz w:val="28"/>
        </w:rPr>
        <w:t>sus</w:t>
      </w:r>
      <w:r w:rsidRPr="005149F5">
        <w:rPr>
          <w:rFonts w:ascii="Times New Roman" w:hAnsi="Times New Roman" w:cs="Times New Roman"/>
          <w:spacing w:val="-13"/>
          <w:sz w:val="28"/>
        </w:rPr>
        <w:t xml:space="preserve"> </w:t>
      </w:r>
      <w:r w:rsidRPr="005149F5">
        <w:rPr>
          <w:rFonts w:ascii="Times New Roman" w:hAnsi="Times New Roman" w:cs="Times New Roman"/>
          <w:sz w:val="28"/>
        </w:rPr>
        <w:t>deberes</w:t>
      </w:r>
      <w:r w:rsidRPr="005149F5">
        <w:rPr>
          <w:rFonts w:ascii="Times New Roman" w:hAnsi="Times New Roman" w:cs="Times New Roman"/>
          <w:spacing w:val="-12"/>
          <w:sz w:val="28"/>
        </w:rPr>
        <w:t xml:space="preserve"> </w:t>
      </w:r>
      <w:r w:rsidRPr="005149F5">
        <w:rPr>
          <w:rFonts w:ascii="Times New Roman" w:hAnsi="Times New Roman" w:cs="Times New Roman"/>
          <w:sz w:val="28"/>
        </w:rPr>
        <w:t>de vigilancia,</w:t>
      </w:r>
      <w:r w:rsidRPr="005149F5">
        <w:rPr>
          <w:rFonts w:ascii="Times New Roman" w:hAnsi="Times New Roman" w:cs="Times New Roman"/>
          <w:spacing w:val="-13"/>
          <w:sz w:val="28"/>
        </w:rPr>
        <w:t xml:space="preserve"> </w:t>
      </w:r>
      <w:r w:rsidRPr="005149F5">
        <w:rPr>
          <w:rFonts w:ascii="Times New Roman" w:hAnsi="Times New Roman" w:cs="Times New Roman"/>
          <w:sz w:val="28"/>
        </w:rPr>
        <w:t>elección</w:t>
      </w:r>
      <w:r w:rsidRPr="005149F5">
        <w:rPr>
          <w:rFonts w:ascii="Times New Roman" w:hAnsi="Times New Roman" w:cs="Times New Roman"/>
          <w:spacing w:val="-12"/>
          <w:sz w:val="28"/>
        </w:rPr>
        <w:t xml:space="preserve"> </w:t>
      </w:r>
      <w:r w:rsidRPr="005149F5">
        <w:rPr>
          <w:rFonts w:ascii="Times New Roman" w:hAnsi="Times New Roman" w:cs="Times New Roman"/>
          <w:sz w:val="28"/>
        </w:rPr>
        <w:t>y</w:t>
      </w:r>
      <w:r w:rsidRPr="005149F5">
        <w:rPr>
          <w:rFonts w:ascii="Times New Roman" w:hAnsi="Times New Roman" w:cs="Times New Roman"/>
          <w:spacing w:val="-14"/>
          <w:sz w:val="28"/>
        </w:rPr>
        <w:t xml:space="preserve"> </w:t>
      </w:r>
      <w:r w:rsidRPr="005149F5">
        <w:rPr>
          <w:rFonts w:ascii="Times New Roman" w:hAnsi="Times New Roman" w:cs="Times New Roman"/>
          <w:sz w:val="28"/>
        </w:rPr>
        <w:t>control,</w:t>
      </w:r>
      <w:r w:rsidRPr="005149F5">
        <w:rPr>
          <w:rFonts w:ascii="Times New Roman" w:hAnsi="Times New Roman" w:cs="Times New Roman"/>
          <w:spacing w:val="-13"/>
          <w:sz w:val="28"/>
        </w:rPr>
        <w:t xml:space="preserve"> </w:t>
      </w:r>
      <w:r w:rsidRPr="005149F5">
        <w:rPr>
          <w:rFonts w:ascii="Times New Roman" w:hAnsi="Times New Roman" w:cs="Times New Roman"/>
          <w:sz w:val="28"/>
        </w:rPr>
        <w:t>y</w:t>
      </w:r>
      <w:r w:rsidRPr="005149F5">
        <w:rPr>
          <w:rFonts w:ascii="Times New Roman" w:hAnsi="Times New Roman" w:cs="Times New Roman"/>
          <w:spacing w:val="-14"/>
          <w:sz w:val="28"/>
        </w:rPr>
        <w:t xml:space="preserve"> </w:t>
      </w:r>
      <w:r w:rsidRPr="005149F5">
        <w:rPr>
          <w:rFonts w:ascii="Times New Roman" w:hAnsi="Times New Roman" w:cs="Times New Roman"/>
          <w:sz w:val="28"/>
        </w:rPr>
        <w:t>que</w:t>
      </w:r>
      <w:r w:rsidRPr="005149F5">
        <w:rPr>
          <w:rFonts w:ascii="Times New Roman" w:hAnsi="Times New Roman" w:cs="Times New Roman"/>
          <w:spacing w:val="-12"/>
          <w:sz w:val="28"/>
        </w:rPr>
        <w:t xml:space="preserve"> </w:t>
      </w:r>
      <w:r w:rsidRPr="005149F5">
        <w:rPr>
          <w:rFonts w:ascii="Times New Roman" w:hAnsi="Times New Roman" w:cs="Times New Roman"/>
          <w:sz w:val="28"/>
        </w:rPr>
        <w:t>la</w:t>
      </w:r>
      <w:r w:rsidRPr="005149F5">
        <w:rPr>
          <w:rFonts w:ascii="Times New Roman" w:hAnsi="Times New Roman" w:cs="Times New Roman"/>
          <w:spacing w:val="-12"/>
          <w:sz w:val="28"/>
        </w:rPr>
        <w:t xml:space="preserve"> </w:t>
      </w:r>
      <w:r w:rsidRPr="005149F5">
        <w:rPr>
          <w:rFonts w:ascii="Times New Roman" w:hAnsi="Times New Roman" w:cs="Times New Roman"/>
          <w:sz w:val="28"/>
        </w:rPr>
        <w:t>reincidencia</w:t>
      </w:r>
      <w:r w:rsidRPr="005149F5">
        <w:rPr>
          <w:rFonts w:ascii="Times New Roman" w:hAnsi="Times New Roman" w:cs="Times New Roman"/>
          <w:spacing w:val="-12"/>
          <w:sz w:val="28"/>
        </w:rPr>
        <w:t xml:space="preserve"> </w:t>
      </w:r>
      <w:r w:rsidRPr="005149F5">
        <w:rPr>
          <w:rFonts w:ascii="Times New Roman" w:hAnsi="Times New Roman" w:cs="Times New Roman"/>
          <w:sz w:val="28"/>
        </w:rPr>
        <w:t>de</w:t>
      </w:r>
      <w:r w:rsidRPr="005149F5">
        <w:rPr>
          <w:rFonts w:ascii="Times New Roman" w:hAnsi="Times New Roman" w:cs="Times New Roman"/>
          <w:spacing w:val="-12"/>
          <w:sz w:val="28"/>
        </w:rPr>
        <w:t xml:space="preserve"> </w:t>
      </w:r>
      <w:r w:rsidRPr="005149F5">
        <w:rPr>
          <w:rFonts w:ascii="Times New Roman" w:hAnsi="Times New Roman" w:cs="Times New Roman"/>
          <w:sz w:val="28"/>
        </w:rPr>
        <w:t>la</w:t>
      </w:r>
      <w:r w:rsidRPr="005149F5">
        <w:rPr>
          <w:rFonts w:ascii="Times New Roman" w:hAnsi="Times New Roman" w:cs="Times New Roman"/>
          <w:spacing w:val="-12"/>
          <w:sz w:val="28"/>
        </w:rPr>
        <w:t xml:space="preserve"> </w:t>
      </w:r>
      <w:r w:rsidRPr="005149F5">
        <w:rPr>
          <w:rFonts w:ascii="Times New Roman" w:hAnsi="Times New Roman" w:cs="Times New Roman"/>
          <w:sz w:val="28"/>
        </w:rPr>
        <w:t>sociedad</w:t>
      </w:r>
      <w:r w:rsidRPr="005149F5">
        <w:rPr>
          <w:rFonts w:ascii="Times New Roman" w:hAnsi="Times New Roman" w:cs="Times New Roman"/>
          <w:spacing w:val="-14"/>
          <w:sz w:val="28"/>
        </w:rPr>
        <w:t xml:space="preserve"> </w:t>
      </w:r>
      <w:r w:rsidRPr="005149F5">
        <w:rPr>
          <w:rFonts w:ascii="Times New Roman" w:hAnsi="Times New Roman" w:cs="Times New Roman"/>
          <w:sz w:val="28"/>
        </w:rPr>
        <w:t>en</w:t>
      </w:r>
      <w:r w:rsidRPr="005149F5">
        <w:rPr>
          <w:rFonts w:ascii="Times New Roman" w:hAnsi="Times New Roman" w:cs="Times New Roman"/>
          <w:spacing w:val="-11"/>
          <w:sz w:val="28"/>
        </w:rPr>
        <w:t xml:space="preserve"> </w:t>
      </w:r>
      <w:r w:rsidRPr="005149F5">
        <w:rPr>
          <w:rFonts w:ascii="Times New Roman" w:hAnsi="Times New Roman" w:cs="Times New Roman"/>
          <w:sz w:val="28"/>
        </w:rPr>
        <w:t>las</w:t>
      </w:r>
      <w:r w:rsidRPr="005149F5">
        <w:rPr>
          <w:rFonts w:ascii="Times New Roman" w:hAnsi="Times New Roman" w:cs="Times New Roman"/>
          <w:spacing w:val="-12"/>
          <w:sz w:val="28"/>
        </w:rPr>
        <w:t xml:space="preserve"> </w:t>
      </w:r>
      <w:r w:rsidRPr="005149F5">
        <w:rPr>
          <w:rFonts w:ascii="Times New Roman" w:hAnsi="Times New Roman" w:cs="Times New Roman"/>
          <w:sz w:val="28"/>
        </w:rPr>
        <w:t xml:space="preserve">infracciones se </w:t>
      </w:r>
      <w:r w:rsidRPr="005149F5">
        <w:rPr>
          <w:rFonts w:ascii="Times New Roman" w:hAnsi="Times New Roman" w:cs="Times New Roman"/>
          <w:sz w:val="28"/>
        </w:rPr>
        <w:t>produjo por causas ajenas a su actuar. En ese evento, operaría en su favor un eximente</w:t>
      </w:r>
      <w:r w:rsidRPr="005149F5">
        <w:rPr>
          <w:rFonts w:ascii="Times New Roman" w:hAnsi="Times New Roman" w:cs="Times New Roman"/>
          <w:spacing w:val="-13"/>
          <w:sz w:val="28"/>
        </w:rPr>
        <w:t xml:space="preserve"> </w:t>
      </w:r>
      <w:r w:rsidRPr="005149F5">
        <w:rPr>
          <w:rFonts w:ascii="Times New Roman" w:hAnsi="Times New Roman" w:cs="Times New Roman"/>
          <w:sz w:val="28"/>
        </w:rPr>
        <w:t>de</w:t>
      </w:r>
      <w:r w:rsidRPr="005149F5">
        <w:rPr>
          <w:rFonts w:ascii="Times New Roman" w:hAnsi="Times New Roman" w:cs="Times New Roman"/>
          <w:spacing w:val="-11"/>
          <w:sz w:val="28"/>
        </w:rPr>
        <w:t xml:space="preserve"> </w:t>
      </w:r>
      <w:r w:rsidRPr="005149F5">
        <w:rPr>
          <w:rFonts w:ascii="Times New Roman" w:hAnsi="Times New Roman" w:cs="Times New Roman"/>
          <w:sz w:val="28"/>
        </w:rPr>
        <w:t>responsabilidad.</w:t>
      </w:r>
      <w:r w:rsidRPr="005149F5">
        <w:rPr>
          <w:rFonts w:ascii="Times New Roman" w:hAnsi="Times New Roman" w:cs="Times New Roman"/>
          <w:spacing w:val="-12"/>
          <w:sz w:val="28"/>
        </w:rPr>
        <w:t xml:space="preserve"> </w:t>
      </w:r>
      <w:r w:rsidRPr="005149F5">
        <w:rPr>
          <w:rFonts w:ascii="Times New Roman" w:hAnsi="Times New Roman" w:cs="Times New Roman"/>
          <w:sz w:val="28"/>
        </w:rPr>
        <w:t>Lo</w:t>
      </w:r>
      <w:r w:rsidRPr="005149F5">
        <w:rPr>
          <w:rFonts w:ascii="Times New Roman" w:hAnsi="Times New Roman" w:cs="Times New Roman"/>
          <w:spacing w:val="-10"/>
          <w:sz w:val="28"/>
        </w:rPr>
        <w:t xml:space="preserve"> </w:t>
      </w:r>
      <w:r w:rsidRPr="005149F5">
        <w:rPr>
          <w:rFonts w:ascii="Times New Roman" w:hAnsi="Times New Roman" w:cs="Times New Roman"/>
          <w:sz w:val="28"/>
        </w:rPr>
        <w:t>anterior</w:t>
      </w:r>
      <w:r w:rsidRPr="005149F5">
        <w:rPr>
          <w:rFonts w:ascii="Times New Roman" w:hAnsi="Times New Roman" w:cs="Times New Roman"/>
          <w:spacing w:val="-11"/>
          <w:sz w:val="28"/>
        </w:rPr>
        <w:t xml:space="preserve"> </w:t>
      </w:r>
      <w:r w:rsidRPr="005149F5">
        <w:rPr>
          <w:rFonts w:ascii="Times New Roman" w:hAnsi="Times New Roman" w:cs="Times New Roman"/>
          <w:sz w:val="28"/>
        </w:rPr>
        <w:t>confirma</w:t>
      </w:r>
      <w:r w:rsidRPr="005149F5">
        <w:rPr>
          <w:rFonts w:ascii="Times New Roman" w:hAnsi="Times New Roman" w:cs="Times New Roman"/>
          <w:spacing w:val="-11"/>
          <w:sz w:val="28"/>
        </w:rPr>
        <w:t xml:space="preserve"> </w:t>
      </w:r>
      <w:r w:rsidRPr="005149F5">
        <w:rPr>
          <w:rFonts w:ascii="Times New Roman" w:hAnsi="Times New Roman" w:cs="Times New Roman"/>
          <w:sz w:val="28"/>
        </w:rPr>
        <w:t>que</w:t>
      </w:r>
      <w:r w:rsidRPr="005149F5">
        <w:rPr>
          <w:rFonts w:ascii="Times New Roman" w:hAnsi="Times New Roman" w:cs="Times New Roman"/>
          <w:spacing w:val="-13"/>
          <w:sz w:val="28"/>
        </w:rPr>
        <w:t xml:space="preserve"> </w:t>
      </w:r>
      <w:r w:rsidRPr="005149F5">
        <w:rPr>
          <w:rFonts w:ascii="Times New Roman" w:hAnsi="Times New Roman" w:cs="Times New Roman"/>
          <w:sz w:val="28"/>
        </w:rPr>
        <w:t>la</w:t>
      </w:r>
      <w:r w:rsidRPr="005149F5">
        <w:rPr>
          <w:rFonts w:ascii="Times New Roman" w:hAnsi="Times New Roman" w:cs="Times New Roman"/>
          <w:spacing w:val="-11"/>
          <w:sz w:val="28"/>
        </w:rPr>
        <w:t xml:space="preserve"> </w:t>
      </w:r>
      <w:r w:rsidRPr="005149F5">
        <w:rPr>
          <w:rFonts w:ascii="Times New Roman" w:hAnsi="Times New Roman" w:cs="Times New Roman"/>
          <w:sz w:val="28"/>
        </w:rPr>
        <w:t>extensión</w:t>
      </w:r>
      <w:r w:rsidRPr="005149F5">
        <w:rPr>
          <w:rFonts w:ascii="Times New Roman" w:hAnsi="Times New Roman" w:cs="Times New Roman"/>
          <w:spacing w:val="-10"/>
          <w:sz w:val="28"/>
        </w:rPr>
        <w:t xml:space="preserve"> </w:t>
      </w:r>
      <w:r w:rsidRPr="005149F5">
        <w:rPr>
          <w:rFonts w:ascii="Times New Roman" w:hAnsi="Times New Roman" w:cs="Times New Roman"/>
          <w:sz w:val="28"/>
        </w:rPr>
        <w:t>de</w:t>
      </w:r>
      <w:r w:rsidRPr="005149F5">
        <w:rPr>
          <w:rFonts w:ascii="Times New Roman" w:hAnsi="Times New Roman" w:cs="Times New Roman"/>
          <w:spacing w:val="-11"/>
          <w:sz w:val="28"/>
        </w:rPr>
        <w:t xml:space="preserve"> </w:t>
      </w:r>
      <w:r w:rsidRPr="005149F5">
        <w:rPr>
          <w:rFonts w:ascii="Times New Roman" w:hAnsi="Times New Roman" w:cs="Times New Roman"/>
          <w:sz w:val="28"/>
        </w:rPr>
        <w:t>la</w:t>
      </w:r>
      <w:r w:rsidRPr="005149F5">
        <w:rPr>
          <w:rFonts w:ascii="Times New Roman" w:hAnsi="Times New Roman" w:cs="Times New Roman"/>
          <w:spacing w:val="-13"/>
          <w:sz w:val="28"/>
        </w:rPr>
        <w:t xml:space="preserve"> </w:t>
      </w:r>
      <w:r w:rsidRPr="005149F5">
        <w:rPr>
          <w:rFonts w:ascii="Times New Roman" w:hAnsi="Times New Roman" w:cs="Times New Roman"/>
          <w:sz w:val="28"/>
        </w:rPr>
        <w:t>inhabilidad a</w:t>
      </w:r>
      <w:r w:rsidRPr="005149F5">
        <w:rPr>
          <w:rFonts w:ascii="Times New Roman" w:hAnsi="Times New Roman" w:cs="Times New Roman"/>
          <w:spacing w:val="-11"/>
          <w:sz w:val="28"/>
        </w:rPr>
        <w:t xml:space="preserve"> </w:t>
      </w:r>
      <w:r w:rsidRPr="005149F5">
        <w:rPr>
          <w:rFonts w:ascii="Times New Roman" w:hAnsi="Times New Roman" w:cs="Times New Roman"/>
          <w:sz w:val="28"/>
        </w:rPr>
        <w:t>los</w:t>
      </w:r>
      <w:r w:rsidRPr="005149F5">
        <w:rPr>
          <w:rFonts w:ascii="Times New Roman" w:hAnsi="Times New Roman" w:cs="Times New Roman"/>
          <w:spacing w:val="-10"/>
          <w:sz w:val="28"/>
        </w:rPr>
        <w:t xml:space="preserve"> </w:t>
      </w:r>
      <w:r w:rsidRPr="005149F5">
        <w:rPr>
          <w:rFonts w:ascii="Times New Roman" w:hAnsi="Times New Roman" w:cs="Times New Roman"/>
          <w:sz w:val="28"/>
        </w:rPr>
        <w:t>asociados</w:t>
      </w:r>
      <w:r w:rsidRPr="005149F5">
        <w:rPr>
          <w:rFonts w:ascii="Times New Roman" w:hAnsi="Times New Roman" w:cs="Times New Roman"/>
          <w:spacing w:val="-10"/>
          <w:sz w:val="28"/>
        </w:rPr>
        <w:t xml:space="preserve"> </w:t>
      </w:r>
      <w:r w:rsidRPr="005149F5">
        <w:rPr>
          <w:rFonts w:ascii="Times New Roman" w:hAnsi="Times New Roman" w:cs="Times New Roman"/>
          <w:sz w:val="28"/>
        </w:rPr>
        <w:t>no</w:t>
      </w:r>
      <w:r w:rsidRPr="005149F5">
        <w:rPr>
          <w:rFonts w:ascii="Times New Roman" w:hAnsi="Times New Roman" w:cs="Times New Roman"/>
          <w:spacing w:val="-10"/>
          <w:sz w:val="28"/>
        </w:rPr>
        <w:t xml:space="preserve"> </w:t>
      </w:r>
      <w:r w:rsidRPr="005149F5">
        <w:rPr>
          <w:rFonts w:ascii="Times New Roman" w:hAnsi="Times New Roman" w:cs="Times New Roman"/>
          <w:sz w:val="28"/>
        </w:rPr>
        <w:t>desconoce</w:t>
      </w:r>
      <w:r w:rsidRPr="005149F5">
        <w:rPr>
          <w:rFonts w:ascii="Times New Roman" w:hAnsi="Times New Roman" w:cs="Times New Roman"/>
          <w:spacing w:val="-11"/>
          <w:sz w:val="28"/>
        </w:rPr>
        <w:t xml:space="preserve"> </w:t>
      </w:r>
      <w:r w:rsidRPr="005149F5">
        <w:rPr>
          <w:rFonts w:ascii="Times New Roman" w:hAnsi="Times New Roman" w:cs="Times New Roman"/>
          <w:sz w:val="28"/>
        </w:rPr>
        <w:t>el</w:t>
      </w:r>
      <w:r w:rsidRPr="005149F5">
        <w:rPr>
          <w:rFonts w:ascii="Times New Roman" w:hAnsi="Times New Roman" w:cs="Times New Roman"/>
          <w:spacing w:val="-10"/>
          <w:sz w:val="28"/>
        </w:rPr>
        <w:t xml:space="preserve"> </w:t>
      </w:r>
      <w:r w:rsidRPr="005149F5">
        <w:rPr>
          <w:rFonts w:ascii="Times New Roman" w:hAnsi="Times New Roman" w:cs="Times New Roman"/>
          <w:sz w:val="28"/>
        </w:rPr>
        <w:t>principio</w:t>
      </w:r>
      <w:r w:rsidRPr="005149F5">
        <w:rPr>
          <w:rFonts w:ascii="Times New Roman" w:hAnsi="Times New Roman" w:cs="Times New Roman"/>
          <w:spacing w:val="-10"/>
          <w:sz w:val="28"/>
        </w:rPr>
        <w:t xml:space="preserve"> </w:t>
      </w:r>
      <w:r w:rsidRPr="005149F5">
        <w:rPr>
          <w:rFonts w:ascii="Times New Roman" w:hAnsi="Times New Roman" w:cs="Times New Roman"/>
          <w:sz w:val="28"/>
        </w:rPr>
        <w:t>de</w:t>
      </w:r>
      <w:r w:rsidRPr="005149F5">
        <w:rPr>
          <w:rFonts w:ascii="Times New Roman" w:hAnsi="Times New Roman" w:cs="Times New Roman"/>
          <w:spacing w:val="-11"/>
          <w:sz w:val="28"/>
        </w:rPr>
        <w:t xml:space="preserve"> </w:t>
      </w:r>
      <w:r w:rsidRPr="005149F5">
        <w:rPr>
          <w:rFonts w:ascii="Times New Roman" w:hAnsi="Times New Roman" w:cs="Times New Roman"/>
          <w:sz w:val="28"/>
        </w:rPr>
        <w:t>imputación</w:t>
      </w:r>
      <w:r w:rsidRPr="005149F5">
        <w:rPr>
          <w:rFonts w:ascii="Times New Roman" w:hAnsi="Times New Roman" w:cs="Times New Roman"/>
          <w:spacing w:val="-10"/>
          <w:sz w:val="28"/>
        </w:rPr>
        <w:t xml:space="preserve"> </w:t>
      </w:r>
      <w:r w:rsidRPr="005149F5">
        <w:rPr>
          <w:rFonts w:ascii="Times New Roman" w:hAnsi="Times New Roman" w:cs="Times New Roman"/>
          <w:sz w:val="28"/>
        </w:rPr>
        <w:t>personal</w:t>
      </w:r>
      <w:r w:rsidRPr="005149F5">
        <w:rPr>
          <w:rFonts w:ascii="Times New Roman" w:hAnsi="Times New Roman" w:cs="Times New Roman"/>
          <w:spacing w:val="-10"/>
          <w:sz w:val="28"/>
        </w:rPr>
        <w:t xml:space="preserve"> </w:t>
      </w:r>
      <w:r w:rsidRPr="005149F5">
        <w:rPr>
          <w:rFonts w:ascii="Times New Roman" w:hAnsi="Times New Roman" w:cs="Times New Roman"/>
          <w:sz w:val="28"/>
        </w:rPr>
        <w:t>ni</w:t>
      </w:r>
      <w:r w:rsidRPr="005149F5">
        <w:rPr>
          <w:rFonts w:ascii="Times New Roman" w:hAnsi="Times New Roman" w:cs="Times New Roman"/>
          <w:spacing w:val="-10"/>
          <w:sz w:val="28"/>
        </w:rPr>
        <w:t xml:space="preserve"> </w:t>
      </w:r>
      <w:r w:rsidRPr="005149F5">
        <w:rPr>
          <w:rFonts w:ascii="Times New Roman" w:hAnsi="Times New Roman" w:cs="Times New Roman"/>
          <w:sz w:val="28"/>
        </w:rPr>
        <w:t>la</w:t>
      </w:r>
      <w:r w:rsidRPr="005149F5">
        <w:rPr>
          <w:rFonts w:ascii="Times New Roman" w:hAnsi="Times New Roman" w:cs="Times New Roman"/>
          <w:spacing w:val="-11"/>
          <w:sz w:val="28"/>
        </w:rPr>
        <w:t xml:space="preserve"> </w:t>
      </w:r>
      <w:r w:rsidRPr="005149F5">
        <w:rPr>
          <w:rFonts w:ascii="Times New Roman" w:hAnsi="Times New Roman" w:cs="Times New Roman"/>
          <w:sz w:val="28"/>
        </w:rPr>
        <w:t>presunción</w:t>
      </w:r>
      <w:r w:rsidRPr="005149F5">
        <w:rPr>
          <w:rFonts w:ascii="Times New Roman" w:hAnsi="Times New Roman" w:cs="Times New Roman"/>
          <w:spacing w:val="-10"/>
          <w:sz w:val="28"/>
        </w:rPr>
        <w:t xml:space="preserve"> </w:t>
      </w:r>
      <w:r w:rsidRPr="005149F5">
        <w:rPr>
          <w:rFonts w:ascii="Times New Roman" w:hAnsi="Times New Roman" w:cs="Times New Roman"/>
          <w:sz w:val="28"/>
        </w:rPr>
        <w:t>de inocenci</w:t>
      </w:r>
      <w:r w:rsidRPr="005149F5">
        <w:rPr>
          <w:rFonts w:ascii="Times New Roman" w:hAnsi="Times New Roman" w:cs="Times New Roman"/>
          <w:sz w:val="28"/>
        </w:rPr>
        <w:t>a, sino que se funda en una modalidad de responsabilidad subjetiva reconocida por el ordenamiento jurídico colombiano.</w:t>
      </w:r>
    </w:p>
    <w:p w:rsidR="00293A49" w:rsidRPr="005149F5" w:rsidRDefault="005149F5" w:rsidP="00AD6BAB">
      <w:pPr>
        <w:pStyle w:val="Textoindependiente"/>
        <w:spacing w:before="1"/>
        <w:ind w:left="567" w:right="594"/>
        <w:rPr>
          <w:rFonts w:ascii="Times New Roman" w:hAnsi="Times New Roman" w:cs="Times New Roman"/>
          <w:sz w:val="28"/>
        </w:rPr>
      </w:pPr>
    </w:p>
    <w:p w:rsidR="00293A49" w:rsidRPr="005149F5" w:rsidRDefault="005149F5" w:rsidP="00AD6BAB">
      <w:pPr>
        <w:pStyle w:val="Textoindependiente"/>
        <w:spacing w:before="1"/>
        <w:ind w:left="567" w:right="594"/>
        <w:jc w:val="both"/>
        <w:rPr>
          <w:rFonts w:ascii="Times New Roman" w:hAnsi="Times New Roman" w:cs="Times New Roman"/>
          <w:sz w:val="28"/>
        </w:rPr>
      </w:pPr>
      <w:r w:rsidRPr="005149F5">
        <w:rPr>
          <w:rFonts w:ascii="Times New Roman" w:hAnsi="Times New Roman" w:cs="Times New Roman"/>
          <w:sz w:val="28"/>
        </w:rPr>
        <w:t xml:space="preserve">Es precisamente la existencia de ese fundamento subjetivo de imputación lo que determinaba que la medida debía ser sometida a un juicio </w:t>
      </w:r>
      <w:r w:rsidRPr="005149F5">
        <w:rPr>
          <w:rFonts w:ascii="Times New Roman" w:hAnsi="Times New Roman" w:cs="Times New Roman"/>
          <w:sz w:val="28"/>
        </w:rPr>
        <w:t xml:space="preserve">de proporcionalidad de intensidad estricta, en lugar de conducir directamente a la inexequibilidad, como lo resolvió la mayoría. A mi juicio, de haberse adelantado ese juicio, la Corte habría concluido que la medida lo superaba, por las razones que paso a </w:t>
      </w:r>
      <w:r w:rsidRPr="005149F5">
        <w:rPr>
          <w:rFonts w:ascii="Times New Roman" w:hAnsi="Times New Roman" w:cs="Times New Roman"/>
          <w:sz w:val="28"/>
        </w:rPr>
        <w:t>exponer.</w:t>
      </w:r>
    </w:p>
    <w:p w:rsidR="00293A49" w:rsidRPr="005149F5" w:rsidRDefault="005149F5" w:rsidP="00AD6BAB">
      <w:pPr>
        <w:pStyle w:val="Textoindependiente"/>
        <w:ind w:left="567" w:right="594"/>
        <w:rPr>
          <w:rFonts w:ascii="Times New Roman" w:hAnsi="Times New Roman" w:cs="Times New Roman"/>
          <w:sz w:val="28"/>
        </w:rPr>
      </w:pPr>
    </w:p>
    <w:p w:rsidR="00293A49" w:rsidRPr="005149F5" w:rsidRDefault="005149F5" w:rsidP="00AD6BAB">
      <w:pPr>
        <w:pStyle w:val="Textoindependiente"/>
        <w:ind w:left="567" w:right="594"/>
        <w:jc w:val="both"/>
        <w:rPr>
          <w:rFonts w:ascii="Times New Roman" w:hAnsi="Times New Roman" w:cs="Times New Roman"/>
          <w:sz w:val="28"/>
        </w:rPr>
      </w:pPr>
      <w:r w:rsidRPr="005149F5">
        <w:rPr>
          <w:rFonts w:ascii="Times New Roman" w:hAnsi="Times New Roman" w:cs="Times New Roman"/>
          <w:sz w:val="28"/>
        </w:rPr>
        <w:t xml:space="preserve">La medida perseguía una </w:t>
      </w:r>
      <w:r w:rsidRPr="005149F5">
        <w:rPr>
          <w:rFonts w:ascii="Times New Roman" w:hAnsi="Times New Roman" w:cs="Times New Roman"/>
          <w:i/>
          <w:sz w:val="28"/>
        </w:rPr>
        <w:t>finalidad imperiosa</w:t>
      </w:r>
      <w:r w:rsidRPr="005149F5">
        <w:rPr>
          <w:rFonts w:ascii="Times New Roman" w:hAnsi="Times New Roman" w:cs="Times New Roman"/>
          <w:sz w:val="28"/>
        </w:rPr>
        <w:t>: la garantía de la seguridad vial, entendida</w:t>
      </w:r>
      <w:r w:rsidRPr="005149F5">
        <w:rPr>
          <w:rFonts w:ascii="Times New Roman" w:hAnsi="Times New Roman" w:cs="Times New Roman"/>
          <w:spacing w:val="-2"/>
          <w:sz w:val="28"/>
        </w:rPr>
        <w:t xml:space="preserve"> </w:t>
      </w:r>
      <w:r w:rsidRPr="005149F5">
        <w:rPr>
          <w:rFonts w:ascii="Times New Roman" w:hAnsi="Times New Roman" w:cs="Times New Roman"/>
          <w:sz w:val="28"/>
        </w:rPr>
        <w:t>como</w:t>
      </w:r>
      <w:r w:rsidRPr="005149F5">
        <w:rPr>
          <w:rFonts w:ascii="Times New Roman" w:hAnsi="Times New Roman" w:cs="Times New Roman"/>
          <w:spacing w:val="-1"/>
          <w:sz w:val="28"/>
        </w:rPr>
        <w:t xml:space="preserve"> </w:t>
      </w:r>
      <w:r w:rsidRPr="005149F5">
        <w:rPr>
          <w:rFonts w:ascii="Times New Roman" w:hAnsi="Times New Roman" w:cs="Times New Roman"/>
          <w:sz w:val="28"/>
        </w:rPr>
        <w:t>la</w:t>
      </w:r>
      <w:r w:rsidRPr="005149F5">
        <w:rPr>
          <w:rFonts w:ascii="Times New Roman" w:hAnsi="Times New Roman" w:cs="Times New Roman"/>
          <w:spacing w:val="-2"/>
          <w:sz w:val="28"/>
        </w:rPr>
        <w:t xml:space="preserve"> </w:t>
      </w:r>
      <w:r w:rsidRPr="005149F5">
        <w:rPr>
          <w:rFonts w:ascii="Times New Roman" w:hAnsi="Times New Roman" w:cs="Times New Roman"/>
          <w:sz w:val="28"/>
        </w:rPr>
        <w:t>protección</w:t>
      </w:r>
      <w:r w:rsidRPr="005149F5">
        <w:rPr>
          <w:rFonts w:ascii="Times New Roman" w:hAnsi="Times New Roman" w:cs="Times New Roman"/>
          <w:spacing w:val="-1"/>
          <w:sz w:val="28"/>
        </w:rPr>
        <w:t xml:space="preserve"> </w:t>
      </w:r>
      <w:r w:rsidRPr="005149F5">
        <w:rPr>
          <w:rFonts w:ascii="Times New Roman" w:hAnsi="Times New Roman" w:cs="Times New Roman"/>
          <w:sz w:val="28"/>
        </w:rPr>
        <w:t>de</w:t>
      </w:r>
      <w:r w:rsidRPr="005149F5">
        <w:rPr>
          <w:rFonts w:ascii="Times New Roman" w:hAnsi="Times New Roman" w:cs="Times New Roman"/>
          <w:spacing w:val="-2"/>
          <w:sz w:val="28"/>
        </w:rPr>
        <w:t xml:space="preserve"> </w:t>
      </w:r>
      <w:r w:rsidRPr="005149F5">
        <w:rPr>
          <w:rFonts w:ascii="Times New Roman" w:hAnsi="Times New Roman" w:cs="Times New Roman"/>
          <w:sz w:val="28"/>
        </w:rPr>
        <w:t>los</w:t>
      </w:r>
      <w:r w:rsidRPr="005149F5">
        <w:rPr>
          <w:rFonts w:ascii="Times New Roman" w:hAnsi="Times New Roman" w:cs="Times New Roman"/>
          <w:spacing w:val="-5"/>
          <w:sz w:val="28"/>
        </w:rPr>
        <w:t xml:space="preserve"> </w:t>
      </w:r>
      <w:r w:rsidRPr="005149F5">
        <w:rPr>
          <w:rFonts w:ascii="Times New Roman" w:hAnsi="Times New Roman" w:cs="Times New Roman"/>
          <w:sz w:val="28"/>
        </w:rPr>
        <w:t>derechos</w:t>
      </w:r>
      <w:r w:rsidRPr="005149F5">
        <w:rPr>
          <w:rFonts w:ascii="Times New Roman" w:hAnsi="Times New Roman" w:cs="Times New Roman"/>
          <w:spacing w:val="-1"/>
          <w:sz w:val="28"/>
        </w:rPr>
        <w:t xml:space="preserve"> </w:t>
      </w:r>
      <w:r w:rsidRPr="005149F5">
        <w:rPr>
          <w:rFonts w:ascii="Times New Roman" w:hAnsi="Times New Roman" w:cs="Times New Roman"/>
          <w:sz w:val="28"/>
        </w:rPr>
        <w:t>a</w:t>
      </w:r>
      <w:r w:rsidRPr="005149F5">
        <w:rPr>
          <w:rFonts w:ascii="Times New Roman" w:hAnsi="Times New Roman" w:cs="Times New Roman"/>
          <w:spacing w:val="-3"/>
          <w:sz w:val="28"/>
        </w:rPr>
        <w:t xml:space="preserve"> </w:t>
      </w:r>
      <w:r w:rsidRPr="005149F5">
        <w:rPr>
          <w:rFonts w:ascii="Times New Roman" w:hAnsi="Times New Roman" w:cs="Times New Roman"/>
          <w:sz w:val="28"/>
        </w:rPr>
        <w:t>la</w:t>
      </w:r>
      <w:r w:rsidRPr="005149F5">
        <w:rPr>
          <w:rFonts w:ascii="Times New Roman" w:hAnsi="Times New Roman" w:cs="Times New Roman"/>
          <w:spacing w:val="-2"/>
          <w:sz w:val="28"/>
        </w:rPr>
        <w:t xml:space="preserve"> </w:t>
      </w:r>
      <w:r w:rsidRPr="005149F5">
        <w:rPr>
          <w:rFonts w:ascii="Times New Roman" w:hAnsi="Times New Roman" w:cs="Times New Roman"/>
          <w:sz w:val="28"/>
        </w:rPr>
        <w:t>vida</w:t>
      </w:r>
      <w:r w:rsidRPr="005149F5">
        <w:rPr>
          <w:rFonts w:ascii="Times New Roman" w:hAnsi="Times New Roman" w:cs="Times New Roman"/>
          <w:spacing w:val="-2"/>
          <w:sz w:val="28"/>
        </w:rPr>
        <w:t xml:space="preserve"> </w:t>
      </w:r>
      <w:r w:rsidRPr="005149F5">
        <w:rPr>
          <w:rFonts w:ascii="Times New Roman" w:hAnsi="Times New Roman" w:cs="Times New Roman"/>
          <w:sz w:val="28"/>
        </w:rPr>
        <w:t>y</w:t>
      </w:r>
      <w:r w:rsidRPr="005149F5">
        <w:rPr>
          <w:rFonts w:ascii="Times New Roman" w:hAnsi="Times New Roman" w:cs="Times New Roman"/>
          <w:spacing w:val="-4"/>
          <w:sz w:val="28"/>
        </w:rPr>
        <w:t xml:space="preserve"> </w:t>
      </w:r>
      <w:r w:rsidRPr="005149F5">
        <w:rPr>
          <w:rFonts w:ascii="Times New Roman" w:hAnsi="Times New Roman" w:cs="Times New Roman"/>
          <w:sz w:val="28"/>
        </w:rPr>
        <w:t>a</w:t>
      </w:r>
      <w:r w:rsidRPr="005149F5">
        <w:rPr>
          <w:rFonts w:ascii="Times New Roman" w:hAnsi="Times New Roman" w:cs="Times New Roman"/>
          <w:spacing w:val="-3"/>
          <w:sz w:val="28"/>
        </w:rPr>
        <w:t xml:space="preserve"> </w:t>
      </w:r>
      <w:r w:rsidRPr="005149F5">
        <w:rPr>
          <w:rFonts w:ascii="Times New Roman" w:hAnsi="Times New Roman" w:cs="Times New Roman"/>
          <w:sz w:val="28"/>
        </w:rPr>
        <w:t>la</w:t>
      </w:r>
      <w:r w:rsidRPr="005149F5">
        <w:rPr>
          <w:rFonts w:ascii="Times New Roman" w:hAnsi="Times New Roman" w:cs="Times New Roman"/>
          <w:spacing w:val="-2"/>
          <w:sz w:val="28"/>
        </w:rPr>
        <w:t xml:space="preserve"> </w:t>
      </w:r>
      <w:r w:rsidRPr="005149F5">
        <w:rPr>
          <w:rFonts w:ascii="Times New Roman" w:hAnsi="Times New Roman" w:cs="Times New Roman"/>
          <w:sz w:val="28"/>
        </w:rPr>
        <w:t>integridad</w:t>
      </w:r>
      <w:r w:rsidRPr="005149F5">
        <w:rPr>
          <w:rFonts w:ascii="Times New Roman" w:hAnsi="Times New Roman" w:cs="Times New Roman"/>
          <w:spacing w:val="-1"/>
          <w:sz w:val="28"/>
        </w:rPr>
        <w:t xml:space="preserve"> </w:t>
      </w:r>
      <w:r w:rsidRPr="005149F5">
        <w:rPr>
          <w:rFonts w:ascii="Times New Roman" w:hAnsi="Times New Roman" w:cs="Times New Roman"/>
          <w:sz w:val="28"/>
        </w:rPr>
        <w:t>física</w:t>
      </w:r>
      <w:r w:rsidRPr="005149F5">
        <w:rPr>
          <w:rFonts w:ascii="Times New Roman" w:hAnsi="Times New Roman" w:cs="Times New Roman"/>
          <w:spacing w:val="-2"/>
          <w:sz w:val="28"/>
        </w:rPr>
        <w:t xml:space="preserve"> </w:t>
      </w:r>
      <w:r w:rsidRPr="005149F5">
        <w:rPr>
          <w:rFonts w:ascii="Times New Roman" w:hAnsi="Times New Roman" w:cs="Times New Roman"/>
          <w:sz w:val="28"/>
        </w:rPr>
        <w:t>de</w:t>
      </w:r>
      <w:r w:rsidRPr="005149F5">
        <w:rPr>
          <w:rFonts w:ascii="Times New Roman" w:hAnsi="Times New Roman" w:cs="Times New Roman"/>
          <w:spacing w:val="-2"/>
          <w:sz w:val="28"/>
        </w:rPr>
        <w:t xml:space="preserve"> </w:t>
      </w:r>
      <w:r w:rsidRPr="005149F5">
        <w:rPr>
          <w:rFonts w:ascii="Times New Roman" w:hAnsi="Times New Roman" w:cs="Times New Roman"/>
          <w:sz w:val="28"/>
        </w:rPr>
        <w:t xml:space="preserve">las personas que utilizan las vías públicas, bien constitucional de la mayor </w:t>
      </w:r>
      <w:r w:rsidRPr="005149F5">
        <w:rPr>
          <w:rFonts w:ascii="Times New Roman" w:hAnsi="Times New Roman" w:cs="Times New Roman"/>
          <w:sz w:val="28"/>
        </w:rPr>
        <w:t>relevancia que justifica restricciones significativas a derechos de contenido económico.</w:t>
      </w:r>
    </w:p>
    <w:p w:rsidR="00293A49" w:rsidRPr="005149F5" w:rsidRDefault="005149F5" w:rsidP="00AD6BAB">
      <w:pPr>
        <w:pStyle w:val="Textoindependiente"/>
        <w:spacing w:before="320"/>
        <w:ind w:left="567" w:right="594"/>
        <w:jc w:val="both"/>
        <w:rPr>
          <w:rFonts w:ascii="Times New Roman" w:hAnsi="Times New Roman" w:cs="Times New Roman"/>
          <w:sz w:val="28"/>
        </w:rPr>
      </w:pPr>
      <w:r w:rsidRPr="005149F5">
        <w:rPr>
          <w:rFonts w:ascii="Times New Roman" w:hAnsi="Times New Roman" w:cs="Times New Roman"/>
          <w:sz w:val="28"/>
        </w:rPr>
        <w:t>La</w:t>
      </w:r>
      <w:r w:rsidRPr="005149F5">
        <w:rPr>
          <w:rFonts w:ascii="Times New Roman" w:hAnsi="Times New Roman" w:cs="Times New Roman"/>
          <w:spacing w:val="-4"/>
          <w:sz w:val="28"/>
        </w:rPr>
        <w:t xml:space="preserve"> </w:t>
      </w:r>
      <w:r w:rsidRPr="005149F5">
        <w:rPr>
          <w:rFonts w:ascii="Times New Roman" w:hAnsi="Times New Roman" w:cs="Times New Roman"/>
          <w:sz w:val="28"/>
        </w:rPr>
        <w:t>medida</w:t>
      </w:r>
      <w:r w:rsidRPr="005149F5">
        <w:rPr>
          <w:rFonts w:ascii="Times New Roman" w:hAnsi="Times New Roman" w:cs="Times New Roman"/>
          <w:spacing w:val="-7"/>
          <w:sz w:val="28"/>
        </w:rPr>
        <w:t xml:space="preserve"> </w:t>
      </w:r>
      <w:r w:rsidRPr="005149F5">
        <w:rPr>
          <w:rFonts w:ascii="Times New Roman" w:hAnsi="Times New Roman" w:cs="Times New Roman"/>
          <w:sz w:val="28"/>
        </w:rPr>
        <w:t>era</w:t>
      </w:r>
      <w:r w:rsidRPr="005149F5">
        <w:rPr>
          <w:rFonts w:ascii="Times New Roman" w:hAnsi="Times New Roman" w:cs="Times New Roman"/>
          <w:spacing w:val="-7"/>
          <w:sz w:val="28"/>
        </w:rPr>
        <w:t xml:space="preserve"> </w:t>
      </w:r>
      <w:r w:rsidRPr="005149F5">
        <w:rPr>
          <w:rFonts w:ascii="Times New Roman" w:hAnsi="Times New Roman" w:cs="Times New Roman"/>
          <w:i/>
          <w:sz w:val="28"/>
        </w:rPr>
        <w:t>efectivamente</w:t>
      </w:r>
      <w:r w:rsidRPr="005149F5">
        <w:rPr>
          <w:rFonts w:ascii="Times New Roman" w:hAnsi="Times New Roman" w:cs="Times New Roman"/>
          <w:i/>
          <w:spacing w:val="-10"/>
          <w:sz w:val="28"/>
        </w:rPr>
        <w:t xml:space="preserve"> </w:t>
      </w:r>
      <w:r w:rsidRPr="005149F5">
        <w:rPr>
          <w:rFonts w:ascii="Times New Roman" w:hAnsi="Times New Roman" w:cs="Times New Roman"/>
          <w:i/>
          <w:sz w:val="28"/>
        </w:rPr>
        <w:t>conducente</w:t>
      </w:r>
      <w:r w:rsidRPr="005149F5">
        <w:rPr>
          <w:rFonts w:ascii="Times New Roman" w:hAnsi="Times New Roman" w:cs="Times New Roman"/>
          <w:i/>
          <w:spacing w:val="-6"/>
          <w:sz w:val="28"/>
        </w:rPr>
        <w:t xml:space="preserve"> </w:t>
      </w:r>
      <w:r w:rsidRPr="005149F5">
        <w:rPr>
          <w:rFonts w:ascii="Times New Roman" w:hAnsi="Times New Roman" w:cs="Times New Roman"/>
          <w:sz w:val="28"/>
        </w:rPr>
        <w:t>para</w:t>
      </w:r>
      <w:r w:rsidRPr="005149F5">
        <w:rPr>
          <w:rFonts w:ascii="Times New Roman" w:hAnsi="Times New Roman" w:cs="Times New Roman"/>
          <w:spacing w:val="-7"/>
          <w:sz w:val="28"/>
        </w:rPr>
        <w:t xml:space="preserve"> </w:t>
      </w:r>
      <w:r w:rsidRPr="005149F5">
        <w:rPr>
          <w:rFonts w:ascii="Times New Roman" w:hAnsi="Times New Roman" w:cs="Times New Roman"/>
          <w:sz w:val="28"/>
        </w:rPr>
        <w:t>el</w:t>
      </w:r>
      <w:r w:rsidRPr="005149F5">
        <w:rPr>
          <w:rFonts w:ascii="Times New Roman" w:hAnsi="Times New Roman" w:cs="Times New Roman"/>
          <w:spacing w:val="-6"/>
          <w:sz w:val="28"/>
        </w:rPr>
        <w:t xml:space="preserve"> </w:t>
      </w:r>
      <w:r w:rsidRPr="005149F5">
        <w:rPr>
          <w:rFonts w:ascii="Times New Roman" w:hAnsi="Times New Roman" w:cs="Times New Roman"/>
          <w:sz w:val="28"/>
        </w:rPr>
        <w:t>logro</w:t>
      </w:r>
      <w:r w:rsidRPr="005149F5">
        <w:rPr>
          <w:rFonts w:ascii="Times New Roman" w:hAnsi="Times New Roman" w:cs="Times New Roman"/>
          <w:spacing w:val="-7"/>
          <w:sz w:val="28"/>
        </w:rPr>
        <w:t xml:space="preserve"> </w:t>
      </w:r>
      <w:r w:rsidRPr="005149F5">
        <w:rPr>
          <w:rFonts w:ascii="Times New Roman" w:hAnsi="Times New Roman" w:cs="Times New Roman"/>
          <w:sz w:val="28"/>
        </w:rPr>
        <w:t>de</w:t>
      </w:r>
      <w:r w:rsidRPr="005149F5">
        <w:rPr>
          <w:rFonts w:ascii="Times New Roman" w:hAnsi="Times New Roman" w:cs="Times New Roman"/>
          <w:spacing w:val="-7"/>
          <w:sz w:val="28"/>
        </w:rPr>
        <w:t xml:space="preserve"> </w:t>
      </w:r>
      <w:r w:rsidRPr="005149F5">
        <w:rPr>
          <w:rFonts w:ascii="Times New Roman" w:hAnsi="Times New Roman" w:cs="Times New Roman"/>
          <w:sz w:val="28"/>
        </w:rPr>
        <w:t>esa</w:t>
      </w:r>
      <w:r w:rsidRPr="005149F5">
        <w:rPr>
          <w:rFonts w:ascii="Times New Roman" w:hAnsi="Times New Roman" w:cs="Times New Roman"/>
          <w:spacing w:val="-7"/>
          <w:sz w:val="28"/>
        </w:rPr>
        <w:t xml:space="preserve"> </w:t>
      </w:r>
      <w:r w:rsidRPr="005149F5">
        <w:rPr>
          <w:rFonts w:ascii="Times New Roman" w:hAnsi="Times New Roman" w:cs="Times New Roman"/>
          <w:sz w:val="28"/>
        </w:rPr>
        <w:t>finalidad.</w:t>
      </w:r>
      <w:r w:rsidRPr="005149F5">
        <w:rPr>
          <w:rFonts w:ascii="Times New Roman" w:hAnsi="Times New Roman" w:cs="Times New Roman"/>
          <w:spacing w:val="-8"/>
          <w:sz w:val="28"/>
        </w:rPr>
        <w:t xml:space="preserve"> </w:t>
      </w:r>
      <w:r w:rsidRPr="005149F5">
        <w:rPr>
          <w:rFonts w:ascii="Times New Roman" w:hAnsi="Times New Roman" w:cs="Times New Roman"/>
          <w:sz w:val="28"/>
        </w:rPr>
        <w:t>La</w:t>
      </w:r>
      <w:r w:rsidRPr="005149F5">
        <w:rPr>
          <w:rFonts w:ascii="Times New Roman" w:hAnsi="Times New Roman" w:cs="Times New Roman"/>
          <w:spacing w:val="-7"/>
          <w:sz w:val="28"/>
        </w:rPr>
        <w:t xml:space="preserve"> </w:t>
      </w:r>
      <w:r w:rsidRPr="005149F5">
        <w:rPr>
          <w:rFonts w:ascii="Times New Roman" w:hAnsi="Times New Roman" w:cs="Times New Roman"/>
          <w:sz w:val="28"/>
        </w:rPr>
        <w:t>extensión de</w:t>
      </w:r>
      <w:r w:rsidRPr="005149F5">
        <w:rPr>
          <w:rFonts w:ascii="Times New Roman" w:hAnsi="Times New Roman" w:cs="Times New Roman"/>
          <w:spacing w:val="-11"/>
          <w:sz w:val="28"/>
        </w:rPr>
        <w:t xml:space="preserve"> </w:t>
      </w:r>
      <w:r w:rsidRPr="005149F5">
        <w:rPr>
          <w:rFonts w:ascii="Times New Roman" w:hAnsi="Times New Roman" w:cs="Times New Roman"/>
          <w:sz w:val="28"/>
        </w:rPr>
        <w:t>la</w:t>
      </w:r>
      <w:r w:rsidRPr="005149F5">
        <w:rPr>
          <w:rFonts w:ascii="Times New Roman" w:hAnsi="Times New Roman" w:cs="Times New Roman"/>
          <w:spacing w:val="-11"/>
          <w:sz w:val="28"/>
        </w:rPr>
        <w:t xml:space="preserve"> </w:t>
      </w:r>
      <w:r w:rsidRPr="005149F5">
        <w:rPr>
          <w:rFonts w:ascii="Times New Roman" w:hAnsi="Times New Roman" w:cs="Times New Roman"/>
          <w:sz w:val="28"/>
        </w:rPr>
        <w:t>inhabilidad</w:t>
      </w:r>
      <w:r w:rsidRPr="005149F5">
        <w:rPr>
          <w:rFonts w:ascii="Times New Roman" w:hAnsi="Times New Roman" w:cs="Times New Roman"/>
          <w:spacing w:val="-11"/>
          <w:sz w:val="28"/>
        </w:rPr>
        <w:t xml:space="preserve"> </w:t>
      </w:r>
      <w:r w:rsidRPr="005149F5">
        <w:rPr>
          <w:rFonts w:ascii="Times New Roman" w:hAnsi="Times New Roman" w:cs="Times New Roman"/>
          <w:sz w:val="28"/>
        </w:rPr>
        <w:t>a</w:t>
      </w:r>
      <w:r w:rsidRPr="005149F5">
        <w:rPr>
          <w:rFonts w:ascii="Times New Roman" w:hAnsi="Times New Roman" w:cs="Times New Roman"/>
          <w:spacing w:val="-11"/>
          <w:sz w:val="28"/>
        </w:rPr>
        <w:t xml:space="preserve"> </w:t>
      </w:r>
      <w:r w:rsidRPr="005149F5">
        <w:rPr>
          <w:rFonts w:ascii="Times New Roman" w:hAnsi="Times New Roman" w:cs="Times New Roman"/>
          <w:sz w:val="28"/>
        </w:rPr>
        <w:t>los</w:t>
      </w:r>
      <w:r w:rsidRPr="005149F5">
        <w:rPr>
          <w:rFonts w:ascii="Times New Roman" w:hAnsi="Times New Roman" w:cs="Times New Roman"/>
          <w:spacing w:val="-13"/>
          <w:sz w:val="28"/>
        </w:rPr>
        <w:t xml:space="preserve"> </w:t>
      </w:r>
      <w:r w:rsidRPr="005149F5">
        <w:rPr>
          <w:rFonts w:ascii="Times New Roman" w:hAnsi="Times New Roman" w:cs="Times New Roman"/>
          <w:sz w:val="28"/>
        </w:rPr>
        <w:t>socios</w:t>
      </w:r>
      <w:r w:rsidRPr="005149F5">
        <w:rPr>
          <w:rFonts w:ascii="Times New Roman" w:hAnsi="Times New Roman" w:cs="Times New Roman"/>
          <w:spacing w:val="-11"/>
          <w:sz w:val="28"/>
        </w:rPr>
        <w:t xml:space="preserve"> </w:t>
      </w:r>
      <w:r w:rsidRPr="005149F5">
        <w:rPr>
          <w:rFonts w:ascii="Times New Roman" w:hAnsi="Times New Roman" w:cs="Times New Roman"/>
          <w:sz w:val="28"/>
        </w:rPr>
        <w:t>producía</w:t>
      </w:r>
      <w:r w:rsidRPr="005149F5">
        <w:rPr>
          <w:rFonts w:ascii="Times New Roman" w:hAnsi="Times New Roman" w:cs="Times New Roman"/>
          <w:spacing w:val="-11"/>
          <w:sz w:val="28"/>
        </w:rPr>
        <w:t xml:space="preserve"> </w:t>
      </w:r>
      <w:r w:rsidRPr="005149F5">
        <w:rPr>
          <w:rFonts w:ascii="Times New Roman" w:hAnsi="Times New Roman" w:cs="Times New Roman"/>
          <w:sz w:val="28"/>
        </w:rPr>
        <w:t>dos</w:t>
      </w:r>
      <w:r w:rsidRPr="005149F5">
        <w:rPr>
          <w:rFonts w:ascii="Times New Roman" w:hAnsi="Times New Roman" w:cs="Times New Roman"/>
          <w:spacing w:val="-11"/>
          <w:sz w:val="28"/>
        </w:rPr>
        <w:t xml:space="preserve"> </w:t>
      </w:r>
      <w:r w:rsidRPr="005149F5">
        <w:rPr>
          <w:rFonts w:ascii="Times New Roman" w:hAnsi="Times New Roman" w:cs="Times New Roman"/>
          <w:sz w:val="28"/>
        </w:rPr>
        <w:t>efectos</w:t>
      </w:r>
      <w:r w:rsidRPr="005149F5">
        <w:rPr>
          <w:rFonts w:ascii="Times New Roman" w:hAnsi="Times New Roman" w:cs="Times New Roman"/>
          <w:spacing w:val="-11"/>
          <w:sz w:val="28"/>
        </w:rPr>
        <w:t xml:space="preserve"> </w:t>
      </w:r>
      <w:r w:rsidRPr="005149F5">
        <w:rPr>
          <w:rFonts w:ascii="Times New Roman" w:hAnsi="Times New Roman" w:cs="Times New Roman"/>
          <w:sz w:val="28"/>
        </w:rPr>
        <w:t>directos</w:t>
      </w:r>
      <w:r w:rsidRPr="005149F5">
        <w:rPr>
          <w:rFonts w:ascii="Times New Roman" w:hAnsi="Times New Roman" w:cs="Times New Roman"/>
          <w:spacing w:val="-11"/>
          <w:sz w:val="28"/>
        </w:rPr>
        <w:t xml:space="preserve"> </w:t>
      </w:r>
      <w:r w:rsidRPr="005149F5">
        <w:rPr>
          <w:rFonts w:ascii="Times New Roman" w:hAnsi="Times New Roman" w:cs="Times New Roman"/>
          <w:sz w:val="28"/>
        </w:rPr>
        <w:t>y</w:t>
      </w:r>
      <w:r w:rsidRPr="005149F5">
        <w:rPr>
          <w:rFonts w:ascii="Times New Roman" w:hAnsi="Times New Roman" w:cs="Times New Roman"/>
          <w:spacing w:val="-15"/>
          <w:sz w:val="28"/>
        </w:rPr>
        <w:t xml:space="preserve"> </w:t>
      </w:r>
      <w:r w:rsidRPr="005149F5">
        <w:rPr>
          <w:rFonts w:ascii="Times New Roman" w:hAnsi="Times New Roman" w:cs="Times New Roman"/>
          <w:sz w:val="28"/>
        </w:rPr>
        <w:t>verificables:</w:t>
      </w:r>
      <w:r w:rsidRPr="005149F5">
        <w:rPr>
          <w:rFonts w:ascii="Times New Roman" w:hAnsi="Times New Roman" w:cs="Times New Roman"/>
          <w:spacing w:val="-11"/>
          <w:sz w:val="28"/>
        </w:rPr>
        <w:t xml:space="preserve"> </w:t>
      </w:r>
      <w:r w:rsidRPr="005149F5">
        <w:rPr>
          <w:rFonts w:ascii="Times New Roman" w:hAnsi="Times New Roman" w:cs="Times New Roman"/>
          <w:sz w:val="28"/>
        </w:rPr>
        <w:t>de</w:t>
      </w:r>
      <w:r w:rsidRPr="005149F5">
        <w:rPr>
          <w:rFonts w:ascii="Times New Roman" w:hAnsi="Times New Roman" w:cs="Times New Roman"/>
          <w:spacing w:val="-11"/>
          <w:sz w:val="28"/>
        </w:rPr>
        <w:t xml:space="preserve"> </w:t>
      </w:r>
      <w:r w:rsidRPr="005149F5">
        <w:rPr>
          <w:rFonts w:ascii="Times New Roman" w:hAnsi="Times New Roman" w:cs="Times New Roman"/>
          <w:sz w:val="28"/>
        </w:rPr>
        <w:t>un</w:t>
      </w:r>
      <w:r w:rsidRPr="005149F5">
        <w:rPr>
          <w:rFonts w:ascii="Times New Roman" w:hAnsi="Times New Roman" w:cs="Times New Roman"/>
          <w:spacing w:val="-11"/>
          <w:sz w:val="28"/>
        </w:rPr>
        <w:t xml:space="preserve"> </w:t>
      </w:r>
      <w:r w:rsidRPr="005149F5">
        <w:rPr>
          <w:rFonts w:ascii="Times New Roman" w:hAnsi="Times New Roman" w:cs="Times New Roman"/>
          <w:sz w:val="28"/>
        </w:rPr>
        <w:t>lado, incentivaba el fortalecimiento de los mecanismos internos de control dentro de las sociedades</w:t>
      </w:r>
      <w:r w:rsidRPr="005149F5">
        <w:rPr>
          <w:rFonts w:ascii="Times New Roman" w:hAnsi="Times New Roman" w:cs="Times New Roman"/>
          <w:spacing w:val="-10"/>
          <w:sz w:val="28"/>
        </w:rPr>
        <w:t xml:space="preserve"> </w:t>
      </w:r>
      <w:r w:rsidRPr="005149F5">
        <w:rPr>
          <w:rFonts w:ascii="Times New Roman" w:hAnsi="Times New Roman" w:cs="Times New Roman"/>
          <w:sz w:val="28"/>
        </w:rPr>
        <w:t>habilitadas</w:t>
      </w:r>
      <w:r w:rsidRPr="005149F5">
        <w:rPr>
          <w:rFonts w:ascii="Times New Roman" w:hAnsi="Times New Roman" w:cs="Times New Roman"/>
          <w:spacing w:val="-10"/>
          <w:sz w:val="28"/>
        </w:rPr>
        <w:t xml:space="preserve"> </w:t>
      </w:r>
      <w:r w:rsidRPr="005149F5">
        <w:rPr>
          <w:rFonts w:ascii="Times New Roman" w:hAnsi="Times New Roman" w:cs="Times New Roman"/>
          <w:sz w:val="28"/>
        </w:rPr>
        <w:t>para</w:t>
      </w:r>
      <w:r w:rsidRPr="005149F5">
        <w:rPr>
          <w:rFonts w:ascii="Times New Roman" w:hAnsi="Times New Roman" w:cs="Times New Roman"/>
          <w:spacing w:val="-11"/>
          <w:sz w:val="28"/>
        </w:rPr>
        <w:t xml:space="preserve"> </w:t>
      </w:r>
      <w:r w:rsidRPr="005149F5">
        <w:rPr>
          <w:rFonts w:ascii="Times New Roman" w:hAnsi="Times New Roman" w:cs="Times New Roman"/>
          <w:sz w:val="28"/>
        </w:rPr>
        <w:t>operar</w:t>
      </w:r>
      <w:r w:rsidRPr="005149F5">
        <w:rPr>
          <w:rFonts w:ascii="Times New Roman" w:hAnsi="Times New Roman" w:cs="Times New Roman"/>
          <w:spacing w:val="-11"/>
          <w:sz w:val="28"/>
        </w:rPr>
        <w:t xml:space="preserve"> </w:t>
      </w:r>
      <w:r w:rsidRPr="005149F5">
        <w:rPr>
          <w:rFonts w:ascii="Times New Roman" w:hAnsi="Times New Roman" w:cs="Times New Roman"/>
          <w:sz w:val="28"/>
        </w:rPr>
        <w:t>OAAT,</w:t>
      </w:r>
      <w:r w:rsidRPr="005149F5">
        <w:rPr>
          <w:rFonts w:ascii="Times New Roman" w:hAnsi="Times New Roman" w:cs="Times New Roman"/>
          <w:spacing w:val="-9"/>
          <w:sz w:val="28"/>
        </w:rPr>
        <w:t xml:space="preserve"> </w:t>
      </w:r>
      <w:r w:rsidRPr="005149F5">
        <w:rPr>
          <w:rFonts w:ascii="Times New Roman" w:hAnsi="Times New Roman" w:cs="Times New Roman"/>
          <w:sz w:val="28"/>
        </w:rPr>
        <w:t>al</w:t>
      </w:r>
      <w:r w:rsidRPr="005149F5">
        <w:rPr>
          <w:rFonts w:ascii="Times New Roman" w:hAnsi="Times New Roman" w:cs="Times New Roman"/>
          <w:spacing w:val="-10"/>
          <w:sz w:val="28"/>
        </w:rPr>
        <w:t xml:space="preserve"> </w:t>
      </w:r>
      <w:r w:rsidRPr="005149F5">
        <w:rPr>
          <w:rFonts w:ascii="Times New Roman" w:hAnsi="Times New Roman" w:cs="Times New Roman"/>
          <w:sz w:val="28"/>
        </w:rPr>
        <w:t>hacer</w:t>
      </w:r>
      <w:r w:rsidRPr="005149F5">
        <w:rPr>
          <w:rFonts w:ascii="Times New Roman" w:hAnsi="Times New Roman" w:cs="Times New Roman"/>
          <w:spacing w:val="-13"/>
          <w:sz w:val="28"/>
        </w:rPr>
        <w:t xml:space="preserve"> </w:t>
      </w:r>
      <w:r w:rsidRPr="005149F5">
        <w:rPr>
          <w:rFonts w:ascii="Times New Roman" w:hAnsi="Times New Roman" w:cs="Times New Roman"/>
          <w:sz w:val="28"/>
        </w:rPr>
        <w:t>que</w:t>
      </w:r>
      <w:r w:rsidRPr="005149F5">
        <w:rPr>
          <w:rFonts w:ascii="Times New Roman" w:hAnsi="Times New Roman" w:cs="Times New Roman"/>
          <w:spacing w:val="-11"/>
          <w:sz w:val="28"/>
        </w:rPr>
        <w:t xml:space="preserve"> </w:t>
      </w:r>
      <w:r w:rsidRPr="005149F5">
        <w:rPr>
          <w:rFonts w:ascii="Times New Roman" w:hAnsi="Times New Roman" w:cs="Times New Roman"/>
          <w:sz w:val="28"/>
        </w:rPr>
        <w:t>los</w:t>
      </w:r>
      <w:r w:rsidRPr="005149F5">
        <w:rPr>
          <w:rFonts w:ascii="Times New Roman" w:hAnsi="Times New Roman" w:cs="Times New Roman"/>
          <w:spacing w:val="-13"/>
          <w:sz w:val="28"/>
        </w:rPr>
        <w:t xml:space="preserve"> </w:t>
      </w:r>
      <w:r w:rsidRPr="005149F5">
        <w:rPr>
          <w:rFonts w:ascii="Times New Roman" w:hAnsi="Times New Roman" w:cs="Times New Roman"/>
          <w:sz w:val="28"/>
        </w:rPr>
        <w:t>socios</w:t>
      </w:r>
      <w:r w:rsidRPr="005149F5">
        <w:rPr>
          <w:rFonts w:ascii="Times New Roman" w:hAnsi="Times New Roman" w:cs="Times New Roman"/>
          <w:spacing w:val="-10"/>
          <w:sz w:val="28"/>
        </w:rPr>
        <w:t xml:space="preserve"> </w:t>
      </w:r>
      <w:r w:rsidRPr="005149F5">
        <w:rPr>
          <w:rFonts w:ascii="Times New Roman" w:hAnsi="Times New Roman" w:cs="Times New Roman"/>
          <w:sz w:val="28"/>
        </w:rPr>
        <w:t>tuvieran</w:t>
      </w:r>
      <w:r w:rsidRPr="005149F5">
        <w:rPr>
          <w:rFonts w:ascii="Times New Roman" w:hAnsi="Times New Roman" w:cs="Times New Roman"/>
          <w:spacing w:val="-12"/>
          <w:sz w:val="28"/>
        </w:rPr>
        <w:t xml:space="preserve"> </w:t>
      </w:r>
      <w:r w:rsidRPr="005149F5">
        <w:rPr>
          <w:rFonts w:ascii="Times New Roman" w:hAnsi="Times New Roman" w:cs="Times New Roman"/>
          <w:sz w:val="28"/>
        </w:rPr>
        <w:t>un</w:t>
      </w:r>
      <w:r w:rsidRPr="005149F5">
        <w:rPr>
          <w:rFonts w:ascii="Times New Roman" w:hAnsi="Times New Roman" w:cs="Times New Roman"/>
          <w:spacing w:val="-13"/>
          <w:sz w:val="28"/>
        </w:rPr>
        <w:t xml:space="preserve"> </w:t>
      </w:r>
      <w:r w:rsidRPr="005149F5">
        <w:rPr>
          <w:rFonts w:ascii="Times New Roman" w:hAnsi="Times New Roman" w:cs="Times New Roman"/>
          <w:sz w:val="28"/>
        </w:rPr>
        <w:t>interés personal en que</w:t>
      </w:r>
      <w:r w:rsidRPr="005149F5">
        <w:rPr>
          <w:rFonts w:ascii="Times New Roman" w:hAnsi="Times New Roman" w:cs="Times New Roman"/>
          <w:spacing w:val="-1"/>
          <w:sz w:val="28"/>
        </w:rPr>
        <w:t xml:space="preserve"> </w:t>
      </w:r>
      <w:r w:rsidRPr="005149F5">
        <w:rPr>
          <w:rFonts w:ascii="Times New Roman" w:hAnsi="Times New Roman" w:cs="Times New Roman"/>
          <w:sz w:val="28"/>
        </w:rPr>
        <w:t>la</w:t>
      </w:r>
      <w:r w:rsidRPr="005149F5">
        <w:rPr>
          <w:rFonts w:ascii="Times New Roman" w:hAnsi="Times New Roman" w:cs="Times New Roman"/>
          <w:spacing w:val="-1"/>
          <w:sz w:val="28"/>
        </w:rPr>
        <w:t xml:space="preserve"> </w:t>
      </w:r>
      <w:r w:rsidRPr="005149F5">
        <w:rPr>
          <w:rFonts w:ascii="Times New Roman" w:hAnsi="Times New Roman" w:cs="Times New Roman"/>
          <w:sz w:val="28"/>
        </w:rPr>
        <w:t>sociedad no reincidiera</w:t>
      </w:r>
      <w:r w:rsidRPr="005149F5">
        <w:rPr>
          <w:rFonts w:ascii="Times New Roman" w:hAnsi="Times New Roman" w:cs="Times New Roman"/>
          <w:spacing w:val="-2"/>
          <w:sz w:val="28"/>
        </w:rPr>
        <w:t xml:space="preserve"> </w:t>
      </w:r>
      <w:r w:rsidRPr="005149F5">
        <w:rPr>
          <w:rFonts w:ascii="Times New Roman" w:hAnsi="Times New Roman" w:cs="Times New Roman"/>
          <w:sz w:val="28"/>
        </w:rPr>
        <w:t>en las</w:t>
      </w:r>
      <w:r w:rsidRPr="005149F5">
        <w:rPr>
          <w:rFonts w:ascii="Times New Roman" w:hAnsi="Times New Roman" w:cs="Times New Roman"/>
          <w:spacing w:val="-1"/>
          <w:sz w:val="28"/>
        </w:rPr>
        <w:t xml:space="preserve"> </w:t>
      </w:r>
      <w:r w:rsidRPr="005149F5">
        <w:rPr>
          <w:rFonts w:ascii="Times New Roman" w:hAnsi="Times New Roman" w:cs="Times New Roman"/>
          <w:sz w:val="28"/>
        </w:rPr>
        <w:t>infracciones; de</w:t>
      </w:r>
      <w:r w:rsidRPr="005149F5">
        <w:rPr>
          <w:rFonts w:ascii="Times New Roman" w:hAnsi="Times New Roman" w:cs="Times New Roman"/>
          <w:spacing w:val="-1"/>
          <w:sz w:val="28"/>
        </w:rPr>
        <w:t xml:space="preserve"> </w:t>
      </w:r>
      <w:r w:rsidRPr="005149F5">
        <w:rPr>
          <w:rFonts w:ascii="Times New Roman" w:hAnsi="Times New Roman" w:cs="Times New Roman"/>
          <w:sz w:val="28"/>
        </w:rPr>
        <w:t>otro</w:t>
      </w:r>
      <w:r w:rsidRPr="005149F5">
        <w:rPr>
          <w:rFonts w:ascii="Times New Roman" w:hAnsi="Times New Roman" w:cs="Times New Roman"/>
          <w:spacing w:val="-1"/>
          <w:sz w:val="28"/>
        </w:rPr>
        <w:t xml:space="preserve"> </w:t>
      </w:r>
      <w:r w:rsidRPr="005149F5">
        <w:rPr>
          <w:rFonts w:ascii="Times New Roman" w:hAnsi="Times New Roman" w:cs="Times New Roman"/>
          <w:sz w:val="28"/>
        </w:rPr>
        <w:t>lado,</w:t>
      </w:r>
      <w:r w:rsidRPr="005149F5">
        <w:rPr>
          <w:rFonts w:ascii="Times New Roman" w:hAnsi="Times New Roman" w:cs="Times New Roman"/>
          <w:spacing w:val="-3"/>
          <w:sz w:val="28"/>
        </w:rPr>
        <w:t xml:space="preserve"> </w:t>
      </w:r>
      <w:r w:rsidRPr="005149F5">
        <w:rPr>
          <w:rFonts w:ascii="Times New Roman" w:hAnsi="Times New Roman" w:cs="Times New Roman"/>
          <w:sz w:val="28"/>
        </w:rPr>
        <w:t>impedía que personas que no fueron diligentes en el control de la operación de esas sociedades, y que se beneficiaron directa o indirectamente de las infracciones cometidas, continuaran conformando y operando organismos de este tipo.</w:t>
      </w:r>
    </w:p>
    <w:p w:rsidR="00293A49" w:rsidRPr="005149F5" w:rsidRDefault="005149F5" w:rsidP="00AD6BAB">
      <w:pPr>
        <w:pStyle w:val="Textoindependiente"/>
        <w:spacing w:before="2"/>
        <w:ind w:left="567" w:right="594"/>
        <w:rPr>
          <w:rFonts w:ascii="Times New Roman" w:hAnsi="Times New Roman" w:cs="Times New Roman"/>
          <w:sz w:val="28"/>
        </w:rPr>
      </w:pPr>
    </w:p>
    <w:p w:rsidR="00293A49" w:rsidRPr="005149F5" w:rsidRDefault="005149F5" w:rsidP="00AD6BAB">
      <w:pPr>
        <w:pStyle w:val="Textoindependiente"/>
        <w:ind w:left="567" w:right="594"/>
        <w:jc w:val="both"/>
        <w:rPr>
          <w:rFonts w:ascii="Times New Roman" w:hAnsi="Times New Roman" w:cs="Times New Roman"/>
          <w:sz w:val="28"/>
        </w:rPr>
      </w:pPr>
      <w:r w:rsidRPr="005149F5">
        <w:rPr>
          <w:rFonts w:ascii="Times New Roman" w:hAnsi="Times New Roman" w:cs="Times New Roman"/>
          <w:sz w:val="28"/>
        </w:rPr>
        <w:t>La medida</w:t>
      </w:r>
      <w:r w:rsidRPr="005149F5">
        <w:rPr>
          <w:rFonts w:ascii="Times New Roman" w:hAnsi="Times New Roman" w:cs="Times New Roman"/>
          <w:spacing w:val="-1"/>
          <w:sz w:val="28"/>
        </w:rPr>
        <w:t xml:space="preserve"> </w:t>
      </w:r>
      <w:r w:rsidRPr="005149F5">
        <w:rPr>
          <w:rFonts w:ascii="Times New Roman" w:hAnsi="Times New Roman" w:cs="Times New Roman"/>
          <w:sz w:val="28"/>
        </w:rPr>
        <w:t xml:space="preserve">era </w:t>
      </w:r>
      <w:r w:rsidRPr="005149F5">
        <w:rPr>
          <w:rFonts w:ascii="Times New Roman" w:hAnsi="Times New Roman" w:cs="Times New Roman"/>
          <w:i/>
          <w:sz w:val="28"/>
        </w:rPr>
        <w:t>necesar</w:t>
      </w:r>
      <w:r w:rsidRPr="005149F5">
        <w:rPr>
          <w:rFonts w:ascii="Times New Roman" w:hAnsi="Times New Roman" w:cs="Times New Roman"/>
          <w:i/>
          <w:sz w:val="28"/>
        </w:rPr>
        <w:t>ia</w:t>
      </w:r>
      <w:r w:rsidRPr="005149F5">
        <w:rPr>
          <w:rFonts w:ascii="Times New Roman" w:hAnsi="Times New Roman" w:cs="Times New Roman"/>
          <w:sz w:val="28"/>
        </w:rPr>
        <w:t>.</w:t>
      </w:r>
      <w:r w:rsidRPr="005149F5">
        <w:rPr>
          <w:rFonts w:ascii="Times New Roman" w:hAnsi="Times New Roman" w:cs="Times New Roman"/>
          <w:spacing w:val="-1"/>
          <w:sz w:val="28"/>
        </w:rPr>
        <w:t xml:space="preserve"> </w:t>
      </w:r>
      <w:r w:rsidRPr="005149F5">
        <w:rPr>
          <w:rFonts w:ascii="Times New Roman" w:hAnsi="Times New Roman" w:cs="Times New Roman"/>
          <w:sz w:val="28"/>
        </w:rPr>
        <w:t>No existía</w:t>
      </w:r>
      <w:r w:rsidRPr="005149F5">
        <w:rPr>
          <w:rFonts w:ascii="Times New Roman" w:hAnsi="Times New Roman" w:cs="Times New Roman"/>
          <w:spacing w:val="-1"/>
          <w:sz w:val="28"/>
        </w:rPr>
        <w:t xml:space="preserve"> </w:t>
      </w:r>
      <w:r w:rsidRPr="005149F5">
        <w:rPr>
          <w:rFonts w:ascii="Times New Roman" w:hAnsi="Times New Roman" w:cs="Times New Roman"/>
          <w:sz w:val="28"/>
        </w:rPr>
        <w:t>una</w:t>
      </w:r>
      <w:r w:rsidRPr="005149F5">
        <w:rPr>
          <w:rFonts w:ascii="Times New Roman" w:hAnsi="Times New Roman" w:cs="Times New Roman"/>
          <w:spacing w:val="-1"/>
          <w:sz w:val="28"/>
        </w:rPr>
        <w:t xml:space="preserve"> </w:t>
      </w:r>
      <w:r w:rsidRPr="005149F5">
        <w:rPr>
          <w:rFonts w:ascii="Times New Roman" w:hAnsi="Times New Roman" w:cs="Times New Roman"/>
          <w:sz w:val="28"/>
        </w:rPr>
        <w:t>alternativa</w:t>
      </w:r>
      <w:r w:rsidRPr="005149F5">
        <w:rPr>
          <w:rFonts w:ascii="Times New Roman" w:hAnsi="Times New Roman" w:cs="Times New Roman"/>
          <w:spacing w:val="-1"/>
          <w:sz w:val="28"/>
        </w:rPr>
        <w:t xml:space="preserve"> </w:t>
      </w:r>
      <w:r w:rsidRPr="005149F5">
        <w:rPr>
          <w:rFonts w:ascii="Times New Roman" w:hAnsi="Times New Roman" w:cs="Times New Roman"/>
          <w:sz w:val="28"/>
        </w:rPr>
        <w:t>menos restrictiva</w:t>
      </w:r>
      <w:r w:rsidRPr="005149F5">
        <w:rPr>
          <w:rFonts w:ascii="Times New Roman" w:hAnsi="Times New Roman" w:cs="Times New Roman"/>
          <w:spacing w:val="-1"/>
          <w:sz w:val="28"/>
        </w:rPr>
        <w:t xml:space="preserve"> </w:t>
      </w:r>
      <w:r w:rsidRPr="005149F5">
        <w:rPr>
          <w:rFonts w:ascii="Times New Roman" w:hAnsi="Times New Roman" w:cs="Times New Roman"/>
          <w:sz w:val="28"/>
        </w:rPr>
        <w:t>que</w:t>
      </w:r>
      <w:r w:rsidRPr="005149F5">
        <w:rPr>
          <w:rFonts w:ascii="Times New Roman" w:hAnsi="Times New Roman" w:cs="Times New Roman"/>
          <w:spacing w:val="-1"/>
          <w:sz w:val="28"/>
        </w:rPr>
        <w:t xml:space="preserve"> </w:t>
      </w:r>
      <w:r w:rsidRPr="005149F5">
        <w:rPr>
          <w:rFonts w:ascii="Times New Roman" w:hAnsi="Times New Roman" w:cs="Times New Roman"/>
          <w:sz w:val="28"/>
        </w:rPr>
        <w:t>lograra</w:t>
      </w:r>
      <w:r w:rsidRPr="005149F5">
        <w:rPr>
          <w:rFonts w:ascii="Times New Roman" w:hAnsi="Times New Roman" w:cs="Times New Roman"/>
          <w:spacing w:val="-1"/>
          <w:sz w:val="28"/>
        </w:rPr>
        <w:t xml:space="preserve"> </w:t>
      </w:r>
      <w:r w:rsidRPr="005149F5">
        <w:rPr>
          <w:rFonts w:ascii="Times New Roman" w:hAnsi="Times New Roman" w:cs="Times New Roman"/>
          <w:sz w:val="28"/>
        </w:rPr>
        <w:t>la misma finalidad con igual eficacia. La sola imposición de sanciones a la persona jurídica,</w:t>
      </w:r>
      <w:r w:rsidRPr="005149F5">
        <w:rPr>
          <w:rFonts w:ascii="Times New Roman" w:hAnsi="Times New Roman" w:cs="Times New Roman"/>
          <w:spacing w:val="-1"/>
          <w:sz w:val="28"/>
        </w:rPr>
        <w:t xml:space="preserve"> </w:t>
      </w:r>
      <w:r w:rsidRPr="005149F5">
        <w:rPr>
          <w:rFonts w:ascii="Times New Roman" w:hAnsi="Times New Roman" w:cs="Times New Roman"/>
          <w:sz w:val="28"/>
        </w:rPr>
        <w:t>sin extensión a</w:t>
      </w:r>
      <w:r w:rsidRPr="005149F5">
        <w:rPr>
          <w:rFonts w:ascii="Times New Roman" w:hAnsi="Times New Roman" w:cs="Times New Roman"/>
          <w:spacing w:val="-1"/>
          <w:sz w:val="28"/>
        </w:rPr>
        <w:t xml:space="preserve"> </w:t>
      </w:r>
      <w:r w:rsidRPr="005149F5">
        <w:rPr>
          <w:rFonts w:ascii="Times New Roman" w:hAnsi="Times New Roman" w:cs="Times New Roman"/>
          <w:sz w:val="28"/>
        </w:rPr>
        <w:t>los socios,</w:t>
      </w:r>
      <w:r w:rsidRPr="005149F5">
        <w:rPr>
          <w:rFonts w:ascii="Times New Roman" w:hAnsi="Times New Roman" w:cs="Times New Roman"/>
          <w:spacing w:val="-1"/>
          <w:sz w:val="28"/>
        </w:rPr>
        <w:t xml:space="preserve"> </w:t>
      </w:r>
      <w:r w:rsidRPr="005149F5">
        <w:rPr>
          <w:rFonts w:ascii="Times New Roman" w:hAnsi="Times New Roman" w:cs="Times New Roman"/>
          <w:sz w:val="28"/>
        </w:rPr>
        <w:t>no producía</w:t>
      </w:r>
      <w:r w:rsidRPr="005149F5">
        <w:rPr>
          <w:rFonts w:ascii="Times New Roman" w:hAnsi="Times New Roman" w:cs="Times New Roman"/>
          <w:spacing w:val="-1"/>
          <w:sz w:val="28"/>
        </w:rPr>
        <w:t xml:space="preserve"> </w:t>
      </w:r>
      <w:r w:rsidRPr="005149F5">
        <w:rPr>
          <w:rFonts w:ascii="Times New Roman" w:hAnsi="Times New Roman" w:cs="Times New Roman"/>
          <w:sz w:val="28"/>
        </w:rPr>
        <w:t>el efecto de</w:t>
      </w:r>
      <w:r w:rsidRPr="005149F5">
        <w:rPr>
          <w:rFonts w:ascii="Times New Roman" w:hAnsi="Times New Roman" w:cs="Times New Roman"/>
          <w:spacing w:val="-1"/>
          <w:sz w:val="28"/>
        </w:rPr>
        <w:t xml:space="preserve"> </w:t>
      </w:r>
      <w:r w:rsidRPr="005149F5">
        <w:rPr>
          <w:rFonts w:ascii="Times New Roman" w:hAnsi="Times New Roman" w:cs="Times New Roman"/>
          <w:sz w:val="28"/>
        </w:rPr>
        <w:t>incentivo</w:t>
      </w:r>
      <w:r w:rsidRPr="005149F5">
        <w:rPr>
          <w:rFonts w:ascii="Times New Roman" w:hAnsi="Times New Roman" w:cs="Times New Roman"/>
          <w:spacing w:val="-1"/>
          <w:sz w:val="28"/>
        </w:rPr>
        <w:t xml:space="preserve"> </w:t>
      </w:r>
      <w:r w:rsidRPr="005149F5">
        <w:rPr>
          <w:rFonts w:ascii="Times New Roman" w:hAnsi="Times New Roman" w:cs="Times New Roman"/>
          <w:sz w:val="28"/>
        </w:rPr>
        <w:t>sobre</w:t>
      </w:r>
      <w:r w:rsidRPr="005149F5">
        <w:rPr>
          <w:rFonts w:ascii="Times New Roman" w:hAnsi="Times New Roman" w:cs="Times New Roman"/>
          <w:spacing w:val="-2"/>
          <w:sz w:val="28"/>
        </w:rPr>
        <w:t xml:space="preserve"> </w:t>
      </w:r>
      <w:r w:rsidRPr="005149F5">
        <w:rPr>
          <w:rFonts w:ascii="Times New Roman" w:hAnsi="Times New Roman" w:cs="Times New Roman"/>
          <w:sz w:val="28"/>
        </w:rPr>
        <w:t>quienes tenían el</w:t>
      </w:r>
      <w:r w:rsidRPr="005149F5">
        <w:rPr>
          <w:rFonts w:ascii="Times New Roman" w:hAnsi="Times New Roman" w:cs="Times New Roman"/>
          <w:spacing w:val="-1"/>
          <w:sz w:val="28"/>
        </w:rPr>
        <w:t xml:space="preserve"> </w:t>
      </w:r>
      <w:r w:rsidRPr="005149F5">
        <w:rPr>
          <w:rFonts w:ascii="Times New Roman" w:hAnsi="Times New Roman" w:cs="Times New Roman"/>
          <w:sz w:val="28"/>
        </w:rPr>
        <w:t>poder real</w:t>
      </w:r>
      <w:r w:rsidRPr="005149F5">
        <w:rPr>
          <w:rFonts w:ascii="Times New Roman" w:hAnsi="Times New Roman" w:cs="Times New Roman"/>
          <w:spacing w:val="-1"/>
          <w:sz w:val="28"/>
        </w:rPr>
        <w:t xml:space="preserve"> </w:t>
      </w:r>
      <w:r w:rsidRPr="005149F5">
        <w:rPr>
          <w:rFonts w:ascii="Times New Roman" w:hAnsi="Times New Roman" w:cs="Times New Roman"/>
          <w:sz w:val="28"/>
        </w:rPr>
        <w:t xml:space="preserve">de </w:t>
      </w:r>
      <w:r w:rsidRPr="005149F5">
        <w:rPr>
          <w:rFonts w:ascii="Times New Roman" w:hAnsi="Times New Roman" w:cs="Times New Roman"/>
          <w:sz w:val="28"/>
        </w:rPr>
        <w:t>modificar</w:t>
      </w:r>
      <w:r w:rsidRPr="005149F5">
        <w:rPr>
          <w:rFonts w:ascii="Times New Roman" w:hAnsi="Times New Roman" w:cs="Times New Roman"/>
          <w:spacing w:val="-2"/>
          <w:sz w:val="28"/>
        </w:rPr>
        <w:t xml:space="preserve"> </w:t>
      </w:r>
      <w:r w:rsidRPr="005149F5">
        <w:rPr>
          <w:rFonts w:ascii="Times New Roman" w:hAnsi="Times New Roman" w:cs="Times New Roman"/>
          <w:sz w:val="28"/>
        </w:rPr>
        <w:t>las estructuras</w:t>
      </w:r>
      <w:r w:rsidRPr="005149F5">
        <w:rPr>
          <w:rFonts w:ascii="Times New Roman" w:hAnsi="Times New Roman" w:cs="Times New Roman"/>
          <w:spacing w:val="-1"/>
          <w:sz w:val="28"/>
        </w:rPr>
        <w:t xml:space="preserve"> </w:t>
      </w:r>
      <w:r w:rsidRPr="005149F5">
        <w:rPr>
          <w:rFonts w:ascii="Times New Roman" w:hAnsi="Times New Roman" w:cs="Times New Roman"/>
          <w:sz w:val="28"/>
        </w:rPr>
        <w:t>de administración y</w:t>
      </w:r>
      <w:r w:rsidRPr="005149F5">
        <w:rPr>
          <w:rFonts w:ascii="Times New Roman" w:hAnsi="Times New Roman" w:cs="Times New Roman"/>
          <w:spacing w:val="-5"/>
          <w:sz w:val="28"/>
        </w:rPr>
        <w:t xml:space="preserve"> </w:t>
      </w:r>
      <w:r w:rsidRPr="005149F5">
        <w:rPr>
          <w:rFonts w:ascii="Times New Roman" w:hAnsi="Times New Roman" w:cs="Times New Roman"/>
          <w:sz w:val="28"/>
        </w:rPr>
        <w:t>operación</w:t>
      </w:r>
      <w:r w:rsidRPr="005149F5">
        <w:rPr>
          <w:rFonts w:ascii="Times New Roman" w:hAnsi="Times New Roman" w:cs="Times New Roman"/>
          <w:spacing w:val="-1"/>
          <w:sz w:val="28"/>
        </w:rPr>
        <w:t xml:space="preserve"> </w:t>
      </w:r>
      <w:r w:rsidRPr="005149F5">
        <w:rPr>
          <w:rFonts w:ascii="Times New Roman" w:hAnsi="Times New Roman" w:cs="Times New Roman"/>
          <w:sz w:val="28"/>
        </w:rPr>
        <w:t>de la sociedad. La posibilidad de que los socios demostraran su diligencia y fueran eximidos de responsabilidad reducía adicionalmente la intensidad de la afectación, al tiempo que preservaba la efica</w:t>
      </w:r>
      <w:r w:rsidRPr="005149F5">
        <w:rPr>
          <w:rFonts w:ascii="Times New Roman" w:hAnsi="Times New Roman" w:cs="Times New Roman"/>
          <w:sz w:val="28"/>
        </w:rPr>
        <w:t>cia de la medida frente a quienes sí incumplieron sus deberes.</w:t>
      </w:r>
    </w:p>
    <w:p w:rsidR="000408A5" w:rsidRPr="005149F5" w:rsidRDefault="005149F5" w:rsidP="00AD6BAB">
      <w:pPr>
        <w:pStyle w:val="Textoindependiente"/>
        <w:ind w:right="594"/>
        <w:jc w:val="both"/>
        <w:rPr>
          <w:rFonts w:ascii="Times New Roman" w:hAnsi="Times New Roman" w:cs="Times New Roman"/>
          <w:sz w:val="28"/>
        </w:rPr>
      </w:pPr>
      <w:r w:rsidRPr="005149F5">
        <w:rPr>
          <w:rFonts w:ascii="Times New Roman" w:hAnsi="Times New Roman" w:cs="Times New Roman"/>
          <w:sz w:val="28"/>
        </w:rPr>
        <w:t xml:space="preserve"> </w:t>
      </w:r>
    </w:p>
    <w:p w:rsidR="00293A49" w:rsidRPr="005149F5" w:rsidRDefault="005149F5" w:rsidP="00AD6BAB">
      <w:pPr>
        <w:pStyle w:val="Textoindependiente"/>
        <w:ind w:left="567" w:right="594"/>
        <w:jc w:val="both"/>
        <w:rPr>
          <w:rFonts w:ascii="Times New Roman" w:hAnsi="Times New Roman" w:cs="Times New Roman"/>
          <w:sz w:val="28"/>
        </w:rPr>
      </w:pPr>
      <w:r w:rsidRPr="005149F5">
        <w:rPr>
          <w:rFonts w:ascii="Times New Roman" w:hAnsi="Times New Roman" w:cs="Times New Roman"/>
          <w:sz w:val="28"/>
        </w:rPr>
        <w:t>La</w:t>
      </w:r>
      <w:r w:rsidRPr="005149F5">
        <w:rPr>
          <w:rFonts w:ascii="Times New Roman" w:hAnsi="Times New Roman" w:cs="Times New Roman"/>
          <w:spacing w:val="-8"/>
          <w:sz w:val="28"/>
        </w:rPr>
        <w:t xml:space="preserve"> </w:t>
      </w:r>
      <w:r w:rsidRPr="005149F5">
        <w:rPr>
          <w:rFonts w:ascii="Times New Roman" w:hAnsi="Times New Roman" w:cs="Times New Roman"/>
          <w:sz w:val="28"/>
        </w:rPr>
        <w:t>medida</w:t>
      </w:r>
      <w:r w:rsidRPr="005149F5">
        <w:rPr>
          <w:rFonts w:ascii="Times New Roman" w:hAnsi="Times New Roman" w:cs="Times New Roman"/>
          <w:spacing w:val="-10"/>
          <w:sz w:val="28"/>
        </w:rPr>
        <w:t xml:space="preserve"> </w:t>
      </w:r>
      <w:r w:rsidRPr="005149F5">
        <w:rPr>
          <w:rFonts w:ascii="Times New Roman" w:hAnsi="Times New Roman" w:cs="Times New Roman"/>
          <w:sz w:val="28"/>
        </w:rPr>
        <w:t>era</w:t>
      </w:r>
      <w:r w:rsidRPr="005149F5">
        <w:rPr>
          <w:rFonts w:ascii="Times New Roman" w:hAnsi="Times New Roman" w:cs="Times New Roman"/>
          <w:spacing w:val="-9"/>
          <w:sz w:val="28"/>
        </w:rPr>
        <w:t xml:space="preserve"> </w:t>
      </w:r>
      <w:r w:rsidRPr="005149F5">
        <w:rPr>
          <w:rFonts w:ascii="Times New Roman" w:hAnsi="Times New Roman" w:cs="Times New Roman"/>
          <w:i/>
          <w:sz w:val="28"/>
        </w:rPr>
        <w:t>proporcional</w:t>
      </w:r>
      <w:r w:rsidRPr="005149F5">
        <w:rPr>
          <w:rFonts w:ascii="Times New Roman" w:hAnsi="Times New Roman" w:cs="Times New Roman"/>
          <w:i/>
          <w:spacing w:val="-9"/>
          <w:sz w:val="28"/>
        </w:rPr>
        <w:t xml:space="preserve"> </w:t>
      </w:r>
      <w:r w:rsidRPr="005149F5">
        <w:rPr>
          <w:rFonts w:ascii="Times New Roman" w:hAnsi="Times New Roman" w:cs="Times New Roman"/>
          <w:i/>
          <w:sz w:val="28"/>
        </w:rPr>
        <w:t>en</w:t>
      </w:r>
      <w:r w:rsidRPr="005149F5">
        <w:rPr>
          <w:rFonts w:ascii="Times New Roman" w:hAnsi="Times New Roman" w:cs="Times New Roman"/>
          <w:i/>
          <w:spacing w:val="-9"/>
          <w:sz w:val="28"/>
        </w:rPr>
        <w:t xml:space="preserve"> </w:t>
      </w:r>
      <w:r w:rsidRPr="005149F5">
        <w:rPr>
          <w:rFonts w:ascii="Times New Roman" w:hAnsi="Times New Roman" w:cs="Times New Roman"/>
          <w:i/>
          <w:sz w:val="28"/>
        </w:rPr>
        <w:t>sentido</w:t>
      </w:r>
      <w:r w:rsidRPr="005149F5">
        <w:rPr>
          <w:rFonts w:ascii="Times New Roman" w:hAnsi="Times New Roman" w:cs="Times New Roman"/>
          <w:i/>
          <w:spacing w:val="-9"/>
          <w:sz w:val="28"/>
        </w:rPr>
        <w:t xml:space="preserve"> </w:t>
      </w:r>
      <w:r w:rsidRPr="005149F5">
        <w:rPr>
          <w:rFonts w:ascii="Times New Roman" w:hAnsi="Times New Roman" w:cs="Times New Roman"/>
          <w:i/>
          <w:sz w:val="28"/>
        </w:rPr>
        <w:t>estricto</w:t>
      </w:r>
      <w:r w:rsidRPr="005149F5">
        <w:rPr>
          <w:rFonts w:ascii="Times New Roman" w:hAnsi="Times New Roman" w:cs="Times New Roman"/>
          <w:sz w:val="28"/>
        </w:rPr>
        <w:t>.</w:t>
      </w:r>
      <w:r w:rsidRPr="005149F5">
        <w:rPr>
          <w:rFonts w:ascii="Times New Roman" w:hAnsi="Times New Roman" w:cs="Times New Roman"/>
          <w:spacing w:val="-11"/>
          <w:sz w:val="28"/>
        </w:rPr>
        <w:t xml:space="preserve"> </w:t>
      </w:r>
      <w:r w:rsidRPr="005149F5">
        <w:rPr>
          <w:rFonts w:ascii="Times New Roman" w:hAnsi="Times New Roman" w:cs="Times New Roman"/>
          <w:sz w:val="28"/>
        </w:rPr>
        <w:t>Los</w:t>
      </w:r>
      <w:r w:rsidRPr="005149F5">
        <w:rPr>
          <w:rFonts w:ascii="Times New Roman" w:hAnsi="Times New Roman" w:cs="Times New Roman"/>
          <w:spacing w:val="-9"/>
          <w:sz w:val="28"/>
        </w:rPr>
        <w:t xml:space="preserve"> </w:t>
      </w:r>
      <w:r w:rsidRPr="005149F5">
        <w:rPr>
          <w:rFonts w:ascii="Times New Roman" w:hAnsi="Times New Roman" w:cs="Times New Roman"/>
          <w:sz w:val="28"/>
        </w:rPr>
        <w:t>beneficios</w:t>
      </w:r>
      <w:r w:rsidRPr="005149F5">
        <w:rPr>
          <w:rFonts w:ascii="Times New Roman" w:hAnsi="Times New Roman" w:cs="Times New Roman"/>
          <w:spacing w:val="-9"/>
          <w:sz w:val="28"/>
        </w:rPr>
        <w:t xml:space="preserve"> </w:t>
      </w:r>
      <w:r w:rsidRPr="005149F5">
        <w:rPr>
          <w:rFonts w:ascii="Times New Roman" w:hAnsi="Times New Roman" w:cs="Times New Roman"/>
          <w:sz w:val="28"/>
        </w:rPr>
        <w:t>que</w:t>
      </w:r>
      <w:r w:rsidRPr="005149F5">
        <w:rPr>
          <w:rFonts w:ascii="Times New Roman" w:hAnsi="Times New Roman" w:cs="Times New Roman"/>
          <w:spacing w:val="-10"/>
          <w:sz w:val="28"/>
        </w:rPr>
        <w:t xml:space="preserve"> </w:t>
      </w:r>
      <w:r w:rsidRPr="005149F5">
        <w:rPr>
          <w:rFonts w:ascii="Times New Roman" w:hAnsi="Times New Roman" w:cs="Times New Roman"/>
          <w:sz w:val="28"/>
        </w:rPr>
        <w:t>reportaba</w:t>
      </w:r>
      <w:r w:rsidRPr="005149F5">
        <w:rPr>
          <w:rFonts w:ascii="Times New Roman" w:hAnsi="Times New Roman" w:cs="Times New Roman"/>
          <w:spacing w:val="-10"/>
          <w:sz w:val="28"/>
        </w:rPr>
        <w:t xml:space="preserve"> </w:t>
      </w:r>
      <w:r w:rsidRPr="005149F5">
        <w:rPr>
          <w:rFonts w:ascii="Times New Roman" w:hAnsi="Times New Roman" w:cs="Times New Roman"/>
          <w:sz w:val="28"/>
        </w:rPr>
        <w:t>para</w:t>
      </w:r>
      <w:r w:rsidRPr="005149F5">
        <w:rPr>
          <w:rFonts w:ascii="Times New Roman" w:hAnsi="Times New Roman" w:cs="Times New Roman"/>
          <w:spacing w:val="-10"/>
          <w:sz w:val="28"/>
        </w:rPr>
        <w:t xml:space="preserve"> </w:t>
      </w:r>
      <w:r w:rsidRPr="005149F5">
        <w:rPr>
          <w:rFonts w:ascii="Times New Roman" w:hAnsi="Times New Roman" w:cs="Times New Roman"/>
          <w:sz w:val="28"/>
        </w:rPr>
        <w:t xml:space="preserve">la protección de la vida e integridad de las personas eran de alto valor constitucional, mientras que la </w:t>
      </w:r>
      <w:r w:rsidRPr="005149F5">
        <w:rPr>
          <w:rFonts w:ascii="Times New Roman" w:hAnsi="Times New Roman" w:cs="Times New Roman"/>
          <w:sz w:val="28"/>
        </w:rPr>
        <w:t>afectación que producía sobre los derechos de los socios era de intensidad moderada, habida cuenta de que operaba únicamente ante el supuesto excepcional de cancelación de la habilitación por reincidencia en infracciones graves, tenía una duración limitada</w:t>
      </w:r>
      <w:r w:rsidRPr="005149F5">
        <w:rPr>
          <w:rFonts w:ascii="Times New Roman" w:hAnsi="Times New Roman" w:cs="Times New Roman"/>
          <w:sz w:val="28"/>
        </w:rPr>
        <w:t xml:space="preserve"> de cinco años, y no impedía que los socios ejercieran</w:t>
      </w:r>
      <w:r w:rsidRPr="005149F5">
        <w:rPr>
          <w:rFonts w:ascii="Times New Roman" w:hAnsi="Times New Roman" w:cs="Times New Roman"/>
          <w:spacing w:val="-18"/>
          <w:sz w:val="28"/>
        </w:rPr>
        <w:t xml:space="preserve"> </w:t>
      </w:r>
      <w:r w:rsidRPr="005149F5">
        <w:rPr>
          <w:rFonts w:ascii="Times New Roman" w:hAnsi="Times New Roman" w:cs="Times New Roman"/>
          <w:sz w:val="28"/>
        </w:rPr>
        <w:t>otras</w:t>
      </w:r>
      <w:r w:rsidRPr="005149F5">
        <w:rPr>
          <w:rFonts w:ascii="Times New Roman" w:hAnsi="Times New Roman" w:cs="Times New Roman"/>
          <w:spacing w:val="-17"/>
          <w:sz w:val="28"/>
        </w:rPr>
        <w:t xml:space="preserve"> </w:t>
      </w:r>
      <w:r w:rsidRPr="005149F5">
        <w:rPr>
          <w:rFonts w:ascii="Times New Roman" w:hAnsi="Times New Roman" w:cs="Times New Roman"/>
          <w:sz w:val="28"/>
        </w:rPr>
        <w:t>actividades</w:t>
      </w:r>
      <w:r w:rsidRPr="005149F5">
        <w:rPr>
          <w:rFonts w:ascii="Times New Roman" w:hAnsi="Times New Roman" w:cs="Times New Roman"/>
          <w:spacing w:val="-18"/>
          <w:sz w:val="28"/>
        </w:rPr>
        <w:t xml:space="preserve"> </w:t>
      </w:r>
      <w:r w:rsidRPr="005149F5">
        <w:rPr>
          <w:rFonts w:ascii="Times New Roman" w:hAnsi="Times New Roman" w:cs="Times New Roman"/>
          <w:sz w:val="28"/>
        </w:rPr>
        <w:t>económicas</w:t>
      </w:r>
      <w:r w:rsidRPr="005149F5">
        <w:rPr>
          <w:rFonts w:ascii="Times New Roman" w:hAnsi="Times New Roman" w:cs="Times New Roman"/>
          <w:spacing w:val="-17"/>
          <w:sz w:val="28"/>
        </w:rPr>
        <w:t xml:space="preserve"> </w:t>
      </w:r>
      <w:r w:rsidRPr="005149F5">
        <w:rPr>
          <w:rFonts w:ascii="Times New Roman" w:hAnsi="Times New Roman" w:cs="Times New Roman"/>
          <w:sz w:val="28"/>
        </w:rPr>
        <w:t>distintas</w:t>
      </w:r>
      <w:r w:rsidRPr="005149F5">
        <w:rPr>
          <w:rFonts w:ascii="Times New Roman" w:hAnsi="Times New Roman" w:cs="Times New Roman"/>
          <w:spacing w:val="-18"/>
          <w:sz w:val="28"/>
        </w:rPr>
        <w:t xml:space="preserve"> </w:t>
      </w:r>
      <w:r w:rsidRPr="005149F5">
        <w:rPr>
          <w:rFonts w:ascii="Times New Roman" w:hAnsi="Times New Roman" w:cs="Times New Roman"/>
          <w:sz w:val="28"/>
        </w:rPr>
        <w:t>a</w:t>
      </w:r>
      <w:r w:rsidRPr="005149F5">
        <w:rPr>
          <w:rFonts w:ascii="Times New Roman" w:hAnsi="Times New Roman" w:cs="Times New Roman"/>
          <w:spacing w:val="-17"/>
          <w:sz w:val="28"/>
        </w:rPr>
        <w:t xml:space="preserve"> </w:t>
      </w:r>
      <w:r w:rsidRPr="005149F5">
        <w:rPr>
          <w:rFonts w:ascii="Times New Roman" w:hAnsi="Times New Roman" w:cs="Times New Roman"/>
          <w:sz w:val="28"/>
        </w:rPr>
        <w:t>la</w:t>
      </w:r>
      <w:r w:rsidRPr="005149F5">
        <w:rPr>
          <w:rFonts w:ascii="Times New Roman" w:hAnsi="Times New Roman" w:cs="Times New Roman"/>
          <w:spacing w:val="-18"/>
          <w:sz w:val="28"/>
        </w:rPr>
        <w:t xml:space="preserve"> </w:t>
      </w:r>
      <w:r w:rsidRPr="005149F5">
        <w:rPr>
          <w:rFonts w:ascii="Times New Roman" w:hAnsi="Times New Roman" w:cs="Times New Roman"/>
          <w:sz w:val="28"/>
        </w:rPr>
        <w:t>operación</w:t>
      </w:r>
      <w:r w:rsidRPr="005149F5">
        <w:rPr>
          <w:rFonts w:ascii="Times New Roman" w:hAnsi="Times New Roman" w:cs="Times New Roman"/>
          <w:spacing w:val="-17"/>
          <w:sz w:val="28"/>
        </w:rPr>
        <w:t xml:space="preserve"> </w:t>
      </w:r>
      <w:r w:rsidRPr="005149F5">
        <w:rPr>
          <w:rFonts w:ascii="Times New Roman" w:hAnsi="Times New Roman" w:cs="Times New Roman"/>
          <w:sz w:val="28"/>
        </w:rPr>
        <w:t>de</w:t>
      </w:r>
      <w:r w:rsidRPr="005149F5">
        <w:rPr>
          <w:rFonts w:ascii="Times New Roman" w:hAnsi="Times New Roman" w:cs="Times New Roman"/>
          <w:spacing w:val="-18"/>
          <w:sz w:val="28"/>
        </w:rPr>
        <w:t xml:space="preserve"> </w:t>
      </w:r>
      <w:r w:rsidRPr="005149F5">
        <w:rPr>
          <w:rFonts w:ascii="Times New Roman" w:hAnsi="Times New Roman" w:cs="Times New Roman"/>
          <w:sz w:val="28"/>
        </w:rPr>
        <w:t>OAAT.</w:t>
      </w:r>
      <w:r w:rsidRPr="005149F5">
        <w:rPr>
          <w:rFonts w:ascii="Times New Roman" w:hAnsi="Times New Roman" w:cs="Times New Roman"/>
          <w:spacing w:val="-17"/>
          <w:sz w:val="28"/>
        </w:rPr>
        <w:t xml:space="preserve"> </w:t>
      </w:r>
      <w:r w:rsidRPr="005149F5">
        <w:rPr>
          <w:rFonts w:ascii="Times New Roman" w:hAnsi="Times New Roman" w:cs="Times New Roman"/>
          <w:sz w:val="28"/>
        </w:rPr>
        <w:t>El</w:t>
      </w:r>
      <w:r w:rsidRPr="005149F5">
        <w:rPr>
          <w:rFonts w:ascii="Times New Roman" w:hAnsi="Times New Roman" w:cs="Times New Roman"/>
          <w:spacing w:val="-18"/>
          <w:sz w:val="28"/>
        </w:rPr>
        <w:t xml:space="preserve"> </w:t>
      </w:r>
      <w:r w:rsidRPr="005149F5">
        <w:rPr>
          <w:rFonts w:ascii="Times New Roman" w:hAnsi="Times New Roman" w:cs="Times New Roman"/>
          <w:sz w:val="28"/>
        </w:rPr>
        <w:t xml:space="preserve">balance entre beneficios y cargas era, por tanto, favorable a la constitucionalidad de la </w:t>
      </w:r>
      <w:r w:rsidRPr="005149F5">
        <w:rPr>
          <w:rFonts w:ascii="Times New Roman" w:hAnsi="Times New Roman" w:cs="Times New Roman"/>
          <w:spacing w:val="-2"/>
          <w:sz w:val="28"/>
        </w:rPr>
        <w:t>medida.</w:t>
      </w:r>
    </w:p>
    <w:p w:rsidR="00293A49" w:rsidRPr="005149F5" w:rsidRDefault="005149F5" w:rsidP="00AD6BAB">
      <w:pPr>
        <w:pStyle w:val="Textoindependiente"/>
        <w:spacing w:before="1"/>
        <w:ind w:left="567" w:right="594"/>
        <w:rPr>
          <w:rFonts w:ascii="Times New Roman" w:hAnsi="Times New Roman" w:cs="Times New Roman"/>
          <w:sz w:val="28"/>
        </w:rPr>
      </w:pPr>
    </w:p>
    <w:p w:rsidR="00293A49" w:rsidRPr="005149F5" w:rsidRDefault="005149F5" w:rsidP="00AD6BAB">
      <w:pPr>
        <w:pStyle w:val="Ttulo1"/>
        <w:numPr>
          <w:ilvl w:val="0"/>
          <w:numId w:val="9"/>
        </w:numPr>
        <w:tabs>
          <w:tab w:val="left" w:pos="1702"/>
        </w:tabs>
        <w:ind w:left="567" w:right="594" w:firstLine="0"/>
        <w:rPr>
          <w:rFonts w:ascii="Times New Roman" w:hAnsi="Times New Roman" w:cs="Times New Roman"/>
          <w:sz w:val="28"/>
        </w:rPr>
      </w:pPr>
      <w:r w:rsidRPr="005149F5">
        <w:rPr>
          <w:rFonts w:ascii="Times New Roman" w:hAnsi="Times New Roman" w:cs="Times New Roman"/>
          <w:sz w:val="28"/>
        </w:rPr>
        <w:t>La</w:t>
      </w:r>
      <w:r w:rsidRPr="005149F5">
        <w:rPr>
          <w:rFonts w:ascii="Times New Roman" w:hAnsi="Times New Roman" w:cs="Times New Roman"/>
          <w:spacing w:val="-9"/>
          <w:sz w:val="28"/>
        </w:rPr>
        <w:t xml:space="preserve"> </w:t>
      </w:r>
      <w:r w:rsidRPr="005149F5">
        <w:rPr>
          <w:rFonts w:ascii="Times New Roman" w:hAnsi="Times New Roman" w:cs="Times New Roman"/>
          <w:sz w:val="28"/>
        </w:rPr>
        <w:t>norma</w:t>
      </w:r>
      <w:r w:rsidRPr="005149F5">
        <w:rPr>
          <w:rFonts w:ascii="Times New Roman" w:hAnsi="Times New Roman" w:cs="Times New Roman"/>
          <w:spacing w:val="-9"/>
          <w:sz w:val="28"/>
        </w:rPr>
        <w:t xml:space="preserve"> </w:t>
      </w:r>
      <w:r w:rsidRPr="005149F5">
        <w:rPr>
          <w:rFonts w:ascii="Times New Roman" w:hAnsi="Times New Roman" w:cs="Times New Roman"/>
          <w:sz w:val="28"/>
        </w:rPr>
        <w:t>demandada</w:t>
      </w:r>
      <w:r w:rsidRPr="005149F5">
        <w:rPr>
          <w:rFonts w:ascii="Times New Roman" w:hAnsi="Times New Roman" w:cs="Times New Roman"/>
          <w:spacing w:val="-9"/>
          <w:sz w:val="28"/>
        </w:rPr>
        <w:t xml:space="preserve"> </w:t>
      </w:r>
      <w:r w:rsidRPr="005149F5">
        <w:rPr>
          <w:rFonts w:ascii="Times New Roman" w:hAnsi="Times New Roman" w:cs="Times New Roman"/>
          <w:sz w:val="28"/>
        </w:rPr>
        <w:t>no</w:t>
      </w:r>
      <w:r w:rsidRPr="005149F5">
        <w:rPr>
          <w:rFonts w:ascii="Times New Roman" w:hAnsi="Times New Roman" w:cs="Times New Roman"/>
          <w:spacing w:val="-11"/>
          <w:sz w:val="28"/>
        </w:rPr>
        <w:t xml:space="preserve"> </w:t>
      </w:r>
      <w:r w:rsidRPr="005149F5">
        <w:rPr>
          <w:rFonts w:ascii="Times New Roman" w:hAnsi="Times New Roman" w:cs="Times New Roman"/>
          <w:sz w:val="28"/>
        </w:rPr>
        <w:t>adolecía</w:t>
      </w:r>
      <w:r w:rsidRPr="005149F5">
        <w:rPr>
          <w:rFonts w:ascii="Times New Roman" w:hAnsi="Times New Roman" w:cs="Times New Roman"/>
          <w:spacing w:val="-9"/>
          <w:sz w:val="28"/>
        </w:rPr>
        <w:t xml:space="preserve"> </w:t>
      </w:r>
      <w:r w:rsidRPr="005149F5">
        <w:rPr>
          <w:rFonts w:ascii="Times New Roman" w:hAnsi="Times New Roman" w:cs="Times New Roman"/>
          <w:sz w:val="28"/>
        </w:rPr>
        <w:t>de</w:t>
      </w:r>
      <w:r w:rsidRPr="005149F5">
        <w:rPr>
          <w:rFonts w:ascii="Times New Roman" w:hAnsi="Times New Roman" w:cs="Times New Roman"/>
          <w:spacing w:val="-10"/>
          <w:sz w:val="28"/>
        </w:rPr>
        <w:t xml:space="preserve"> </w:t>
      </w:r>
      <w:r w:rsidRPr="005149F5">
        <w:rPr>
          <w:rFonts w:ascii="Times New Roman" w:hAnsi="Times New Roman" w:cs="Times New Roman"/>
          <w:sz w:val="28"/>
        </w:rPr>
        <w:t>la</w:t>
      </w:r>
      <w:r w:rsidRPr="005149F5">
        <w:rPr>
          <w:rFonts w:ascii="Times New Roman" w:hAnsi="Times New Roman" w:cs="Times New Roman"/>
          <w:spacing w:val="-11"/>
          <w:sz w:val="28"/>
        </w:rPr>
        <w:t xml:space="preserve"> </w:t>
      </w:r>
      <w:r w:rsidRPr="005149F5">
        <w:rPr>
          <w:rFonts w:ascii="Times New Roman" w:hAnsi="Times New Roman" w:cs="Times New Roman"/>
          <w:sz w:val="28"/>
        </w:rPr>
        <w:t>indeterminación</w:t>
      </w:r>
      <w:r w:rsidRPr="005149F5">
        <w:rPr>
          <w:rFonts w:ascii="Times New Roman" w:hAnsi="Times New Roman" w:cs="Times New Roman"/>
          <w:spacing w:val="-12"/>
          <w:sz w:val="28"/>
        </w:rPr>
        <w:t xml:space="preserve"> </w:t>
      </w:r>
      <w:r w:rsidRPr="005149F5">
        <w:rPr>
          <w:rFonts w:ascii="Times New Roman" w:hAnsi="Times New Roman" w:cs="Times New Roman"/>
          <w:sz w:val="28"/>
        </w:rPr>
        <w:t>que</w:t>
      </w:r>
      <w:r w:rsidRPr="005149F5">
        <w:rPr>
          <w:rFonts w:ascii="Times New Roman" w:hAnsi="Times New Roman" w:cs="Times New Roman"/>
          <w:spacing w:val="-10"/>
          <w:sz w:val="28"/>
        </w:rPr>
        <w:t xml:space="preserve"> </w:t>
      </w:r>
      <w:r w:rsidRPr="005149F5">
        <w:rPr>
          <w:rFonts w:ascii="Times New Roman" w:hAnsi="Times New Roman" w:cs="Times New Roman"/>
          <w:sz w:val="28"/>
        </w:rPr>
        <w:t>le</w:t>
      </w:r>
      <w:r w:rsidRPr="005149F5">
        <w:rPr>
          <w:rFonts w:ascii="Times New Roman" w:hAnsi="Times New Roman" w:cs="Times New Roman"/>
          <w:spacing w:val="-6"/>
          <w:sz w:val="28"/>
        </w:rPr>
        <w:t xml:space="preserve"> </w:t>
      </w:r>
      <w:r w:rsidRPr="005149F5">
        <w:rPr>
          <w:rFonts w:ascii="Times New Roman" w:hAnsi="Times New Roman" w:cs="Times New Roman"/>
          <w:sz w:val="28"/>
        </w:rPr>
        <w:t>endilgó</w:t>
      </w:r>
      <w:r w:rsidRPr="005149F5">
        <w:rPr>
          <w:rFonts w:ascii="Times New Roman" w:hAnsi="Times New Roman" w:cs="Times New Roman"/>
          <w:spacing w:val="-9"/>
          <w:sz w:val="28"/>
        </w:rPr>
        <w:t xml:space="preserve"> </w:t>
      </w:r>
      <w:r w:rsidRPr="005149F5">
        <w:rPr>
          <w:rFonts w:ascii="Times New Roman" w:hAnsi="Times New Roman" w:cs="Times New Roman"/>
          <w:sz w:val="28"/>
        </w:rPr>
        <w:t xml:space="preserve">la </w:t>
      </w:r>
      <w:r w:rsidRPr="005149F5">
        <w:rPr>
          <w:rFonts w:ascii="Times New Roman" w:hAnsi="Times New Roman" w:cs="Times New Roman"/>
          <w:spacing w:val="-2"/>
          <w:sz w:val="28"/>
        </w:rPr>
        <w:t>sentencia</w:t>
      </w:r>
    </w:p>
    <w:p w:rsidR="00293A49" w:rsidRPr="005149F5" w:rsidRDefault="005149F5" w:rsidP="00AD6BAB">
      <w:pPr>
        <w:pStyle w:val="Textoindependiente"/>
        <w:spacing w:before="321"/>
        <w:ind w:left="567" w:right="594"/>
        <w:jc w:val="both"/>
        <w:rPr>
          <w:rFonts w:ascii="Times New Roman" w:hAnsi="Times New Roman" w:cs="Times New Roman"/>
          <w:sz w:val="28"/>
        </w:rPr>
      </w:pPr>
      <w:r w:rsidRPr="005149F5">
        <w:rPr>
          <w:rFonts w:ascii="Times New Roman" w:hAnsi="Times New Roman" w:cs="Times New Roman"/>
          <w:sz w:val="28"/>
        </w:rPr>
        <w:t>La</w:t>
      </w:r>
      <w:r w:rsidRPr="005149F5">
        <w:rPr>
          <w:rFonts w:ascii="Times New Roman" w:hAnsi="Times New Roman" w:cs="Times New Roman"/>
          <w:spacing w:val="-13"/>
          <w:sz w:val="28"/>
        </w:rPr>
        <w:t xml:space="preserve"> </w:t>
      </w:r>
      <w:r w:rsidRPr="005149F5">
        <w:rPr>
          <w:rFonts w:ascii="Times New Roman" w:hAnsi="Times New Roman" w:cs="Times New Roman"/>
          <w:sz w:val="28"/>
        </w:rPr>
        <w:t>mayoría</w:t>
      </w:r>
      <w:r w:rsidRPr="005149F5">
        <w:rPr>
          <w:rFonts w:ascii="Times New Roman" w:hAnsi="Times New Roman" w:cs="Times New Roman"/>
          <w:spacing w:val="-16"/>
          <w:sz w:val="28"/>
        </w:rPr>
        <w:t xml:space="preserve"> </w:t>
      </w:r>
      <w:r w:rsidRPr="005149F5">
        <w:rPr>
          <w:rFonts w:ascii="Times New Roman" w:hAnsi="Times New Roman" w:cs="Times New Roman"/>
          <w:sz w:val="28"/>
        </w:rPr>
        <w:t>sostuvo</w:t>
      </w:r>
      <w:r w:rsidRPr="005149F5">
        <w:rPr>
          <w:rFonts w:ascii="Times New Roman" w:hAnsi="Times New Roman" w:cs="Times New Roman"/>
          <w:spacing w:val="-17"/>
          <w:sz w:val="28"/>
        </w:rPr>
        <w:t xml:space="preserve"> </w:t>
      </w:r>
      <w:r w:rsidRPr="005149F5">
        <w:rPr>
          <w:rFonts w:ascii="Times New Roman" w:hAnsi="Times New Roman" w:cs="Times New Roman"/>
          <w:sz w:val="28"/>
        </w:rPr>
        <w:t>que</w:t>
      </w:r>
      <w:r w:rsidRPr="005149F5">
        <w:rPr>
          <w:rFonts w:ascii="Times New Roman" w:hAnsi="Times New Roman" w:cs="Times New Roman"/>
          <w:spacing w:val="-16"/>
          <w:sz w:val="28"/>
        </w:rPr>
        <w:t xml:space="preserve"> </w:t>
      </w:r>
      <w:r w:rsidRPr="005149F5">
        <w:rPr>
          <w:rFonts w:ascii="Times New Roman" w:hAnsi="Times New Roman" w:cs="Times New Roman"/>
          <w:sz w:val="28"/>
        </w:rPr>
        <w:t>la</w:t>
      </w:r>
      <w:r w:rsidRPr="005149F5">
        <w:rPr>
          <w:rFonts w:ascii="Times New Roman" w:hAnsi="Times New Roman" w:cs="Times New Roman"/>
          <w:spacing w:val="-16"/>
          <w:sz w:val="28"/>
        </w:rPr>
        <w:t xml:space="preserve"> </w:t>
      </w:r>
      <w:r w:rsidRPr="005149F5">
        <w:rPr>
          <w:rFonts w:ascii="Times New Roman" w:hAnsi="Times New Roman" w:cs="Times New Roman"/>
          <w:sz w:val="28"/>
        </w:rPr>
        <w:t>expresión</w:t>
      </w:r>
      <w:r w:rsidRPr="005149F5">
        <w:rPr>
          <w:rFonts w:ascii="Times New Roman" w:hAnsi="Times New Roman" w:cs="Times New Roman"/>
          <w:spacing w:val="-11"/>
          <w:sz w:val="28"/>
        </w:rPr>
        <w:t xml:space="preserve"> </w:t>
      </w:r>
      <w:r w:rsidRPr="005149F5">
        <w:rPr>
          <w:rFonts w:ascii="Times New Roman" w:hAnsi="Times New Roman" w:cs="Times New Roman"/>
          <w:sz w:val="28"/>
        </w:rPr>
        <w:t>“sus</w:t>
      </w:r>
      <w:r w:rsidRPr="005149F5">
        <w:rPr>
          <w:rFonts w:ascii="Times New Roman" w:hAnsi="Times New Roman" w:cs="Times New Roman"/>
          <w:spacing w:val="-15"/>
          <w:sz w:val="28"/>
        </w:rPr>
        <w:t xml:space="preserve"> </w:t>
      </w:r>
      <w:r w:rsidRPr="005149F5">
        <w:rPr>
          <w:rFonts w:ascii="Times New Roman" w:hAnsi="Times New Roman" w:cs="Times New Roman"/>
          <w:sz w:val="28"/>
        </w:rPr>
        <w:t>asociados”</w:t>
      </w:r>
      <w:r w:rsidRPr="005149F5">
        <w:rPr>
          <w:rFonts w:ascii="Times New Roman" w:hAnsi="Times New Roman" w:cs="Times New Roman"/>
          <w:spacing w:val="-16"/>
          <w:sz w:val="28"/>
        </w:rPr>
        <w:t xml:space="preserve"> </w:t>
      </w:r>
      <w:r w:rsidRPr="005149F5">
        <w:rPr>
          <w:rFonts w:ascii="Times New Roman" w:hAnsi="Times New Roman" w:cs="Times New Roman"/>
          <w:sz w:val="28"/>
        </w:rPr>
        <w:t>era</w:t>
      </w:r>
      <w:r w:rsidRPr="005149F5">
        <w:rPr>
          <w:rFonts w:ascii="Times New Roman" w:hAnsi="Times New Roman" w:cs="Times New Roman"/>
          <w:spacing w:val="-16"/>
          <w:sz w:val="28"/>
        </w:rPr>
        <w:t xml:space="preserve"> </w:t>
      </w:r>
      <w:r w:rsidRPr="005149F5">
        <w:rPr>
          <w:rFonts w:ascii="Times New Roman" w:hAnsi="Times New Roman" w:cs="Times New Roman"/>
          <w:sz w:val="28"/>
        </w:rPr>
        <w:t>inconstitucional,</w:t>
      </w:r>
      <w:r w:rsidRPr="005149F5">
        <w:rPr>
          <w:rFonts w:ascii="Times New Roman" w:hAnsi="Times New Roman" w:cs="Times New Roman"/>
          <w:spacing w:val="-16"/>
          <w:sz w:val="28"/>
        </w:rPr>
        <w:t xml:space="preserve"> </w:t>
      </w:r>
      <w:r w:rsidRPr="005149F5">
        <w:rPr>
          <w:rFonts w:ascii="Times New Roman" w:hAnsi="Times New Roman" w:cs="Times New Roman"/>
          <w:sz w:val="28"/>
        </w:rPr>
        <w:t>entre</w:t>
      </w:r>
      <w:r w:rsidRPr="005149F5">
        <w:rPr>
          <w:rFonts w:ascii="Times New Roman" w:hAnsi="Times New Roman" w:cs="Times New Roman"/>
          <w:spacing w:val="-18"/>
          <w:sz w:val="28"/>
        </w:rPr>
        <w:t xml:space="preserve"> </w:t>
      </w:r>
      <w:r w:rsidRPr="005149F5">
        <w:rPr>
          <w:rFonts w:ascii="Times New Roman" w:hAnsi="Times New Roman" w:cs="Times New Roman"/>
          <w:sz w:val="28"/>
        </w:rPr>
        <w:t xml:space="preserve">otras razones, porque el legislador no diferenció el tipo de sociedad frente al cual se aplicaría la inhabilidad ni tuvo en cuenta </w:t>
      </w:r>
      <w:r w:rsidRPr="005149F5">
        <w:rPr>
          <w:rFonts w:ascii="Times New Roman" w:hAnsi="Times New Roman" w:cs="Times New Roman"/>
          <w:sz w:val="28"/>
        </w:rPr>
        <w:t>el grado de participación de los socios en los distintos esquemas societarios y las relaciones efectivas de poder que pudieran existir entre ellos (Fjs.: 112, 113, 115 y 116). A mi juicio, ese reproche no era procedente, por cuanto la legislación mercantil</w:t>
      </w:r>
      <w:r w:rsidRPr="005149F5">
        <w:rPr>
          <w:rFonts w:ascii="Times New Roman" w:hAnsi="Times New Roman" w:cs="Times New Roman"/>
          <w:sz w:val="28"/>
        </w:rPr>
        <w:t xml:space="preserve"> ya provee los elementos necesarios para determinar, en cada caso concreto, el grado de injerencia, vigilancia y control de los socios en la administración de la sociedad. No era necesario, ni conveniente, que</w:t>
      </w:r>
      <w:r w:rsidRPr="005149F5">
        <w:rPr>
          <w:rFonts w:ascii="Times New Roman" w:hAnsi="Times New Roman" w:cs="Times New Roman"/>
          <w:spacing w:val="-1"/>
          <w:sz w:val="28"/>
        </w:rPr>
        <w:t xml:space="preserve"> </w:t>
      </w:r>
      <w:r w:rsidRPr="005149F5">
        <w:rPr>
          <w:rFonts w:ascii="Times New Roman" w:hAnsi="Times New Roman" w:cs="Times New Roman"/>
          <w:sz w:val="28"/>
        </w:rPr>
        <w:t>el</w:t>
      </w:r>
      <w:r w:rsidRPr="005149F5">
        <w:rPr>
          <w:rFonts w:ascii="Times New Roman" w:hAnsi="Times New Roman" w:cs="Times New Roman"/>
          <w:spacing w:val="-1"/>
          <w:sz w:val="28"/>
        </w:rPr>
        <w:t xml:space="preserve"> </w:t>
      </w:r>
      <w:r w:rsidRPr="005149F5">
        <w:rPr>
          <w:rFonts w:ascii="Times New Roman" w:hAnsi="Times New Roman" w:cs="Times New Roman"/>
          <w:sz w:val="28"/>
        </w:rPr>
        <w:t>artículo</w:t>
      </w:r>
      <w:r w:rsidRPr="005149F5">
        <w:rPr>
          <w:rFonts w:ascii="Times New Roman" w:hAnsi="Times New Roman" w:cs="Times New Roman"/>
          <w:spacing w:val="-1"/>
          <w:sz w:val="28"/>
        </w:rPr>
        <w:t xml:space="preserve"> </w:t>
      </w:r>
      <w:r w:rsidRPr="005149F5">
        <w:rPr>
          <w:rFonts w:ascii="Times New Roman" w:hAnsi="Times New Roman" w:cs="Times New Roman"/>
          <w:sz w:val="28"/>
        </w:rPr>
        <w:t>19</w:t>
      </w:r>
      <w:r w:rsidRPr="005149F5">
        <w:rPr>
          <w:rFonts w:ascii="Times New Roman" w:hAnsi="Times New Roman" w:cs="Times New Roman"/>
          <w:spacing w:val="-1"/>
          <w:sz w:val="28"/>
        </w:rPr>
        <w:t xml:space="preserve"> </w:t>
      </w:r>
      <w:r w:rsidRPr="005149F5">
        <w:rPr>
          <w:rFonts w:ascii="Times New Roman" w:hAnsi="Times New Roman" w:cs="Times New Roman"/>
          <w:sz w:val="28"/>
        </w:rPr>
        <w:t>de</w:t>
      </w:r>
      <w:r w:rsidRPr="005149F5">
        <w:rPr>
          <w:rFonts w:ascii="Times New Roman" w:hAnsi="Times New Roman" w:cs="Times New Roman"/>
          <w:spacing w:val="-2"/>
          <w:sz w:val="28"/>
        </w:rPr>
        <w:t xml:space="preserve"> </w:t>
      </w:r>
      <w:r w:rsidRPr="005149F5">
        <w:rPr>
          <w:rFonts w:ascii="Times New Roman" w:hAnsi="Times New Roman" w:cs="Times New Roman"/>
          <w:sz w:val="28"/>
        </w:rPr>
        <w:t>la</w:t>
      </w:r>
      <w:r w:rsidRPr="005149F5">
        <w:rPr>
          <w:rFonts w:ascii="Times New Roman" w:hAnsi="Times New Roman" w:cs="Times New Roman"/>
          <w:spacing w:val="-1"/>
          <w:sz w:val="28"/>
        </w:rPr>
        <w:t xml:space="preserve"> </w:t>
      </w:r>
      <w:r w:rsidRPr="005149F5">
        <w:rPr>
          <w:rFonts w:ascii="Times New Roman" w:hAnsi="Times New Roman" w:cs="Times New Roman"/>
          <w:sz w:val="28"/>
        </w:rPr>
        <w:t>Ley</w:t>
      </w:r>
      <w:r w:rsidRPr="005149F5">
        <w:rPr>
          <w:rFonts w:ascii="Times New Roman" w:hAnsi="Times New Roman" w:cs="Times New Roman"/>
          <w:spacing w:val="-4"/>
          <w:sz w:val="28"/>
        </w:rPr>
        <w:t xml:space="preserve"> </w:t>
      </w:r>
      <w:r w:rsidRPr="005149F5">
        <w:rPr>
          <w:rFonts w:ascii="Times New Roman" w:hAnsi="Times New Roman" w:cs="Times New Roman"/>
          <w:sz w:val="28"/>
        </w:rPr>
        <w:t>1702 de</w:t>
      </w:r>
      <w:r w:rsidRPr="005149F5">
        <w:rPr>
          <w:rFonts w:ascii="Times New Roman" w:hAnsi="Times New Roman" w:cs="Times New Roman"/>
          <w:spacing w:val="-2"/>
          <w:sz w:val="28"/>
        </w:rPr>
        <w:t xml:space="preserve"> </w:t>
      </w:r>
      <w:r w:rsidRPr="005149F5">
        <w:rPr>
          <w:rFonts w:ascii="Times New Roman" w:hAnsi="Times New Roman" w:cs="Times New Roman"/>
          <w:sz w:val="28"/>
        </w:rPr>
        <w:t>2013 replicar</w:t>
      </w:r>
      <w:r w:rsidRPr="005149F5">
        <w:rPr>
          <w:rFonts w:ascii="Times New Roman" w:hAnsi="Times New Roman" w:cs="Times New Roman"/>
          <w:sz w:val="28"/>
        </w:rPr>
        <w:t>a</w:t>
      </w:r>
      <w:r w:rsidRPr="005149F5">
        <w:rPr>
          <w:rFonts w:ascii="Times New Roman" w:hAnsi="Times New Roman" w:cs="Times New Roman"/>
          <w:spacing w:val="-2"/>
          <w:sz w:val="28"/>
        </w:rPr>
        <w:t xml:space="preserve"> </w:t>
      </w:r>
      <w:r w:rsidRPr="005149F5">
        <w:rPr>
          <w:rFonts w:ascii="Times New Roman" w:hAnsi="Times New Roman" w:cs="Times New Roman"/>
          <w:sz w:val="28"/>
        </w:rPr>
        <w:t>o desarrollara</w:t>
      </w:r>
      <w:r w:rsidRPr="005149F5">
        <w:rPr>
          <w:rFonts w:ascii="Times New Roman" w:hAnsi="Times New Roman" w:cs="Times New Roman"/>
          <w:spacing w:val="-1"/>
          <w:sz w:val="28"/>
        </w:rPr>
        <w:t xml:space="preserve"> </w:t>
      </w:r>
      <w:r w:rsidRPr="005149F5">
        <w:rPr>
          <w:rFonts w:ascii="Times New Roman" w:hAnsi="Times New Roman" w:cs="Times New Roman"/>
          <w:sz w:val="28"/>
        </w:rPr>
        <w:t>ese</w:t>
      </w:r>
      <w:r w:rsidRPr="005149F5">
        <w:rPr>
          <w:rFonts w:ascii="Times New Roman" w:hAnsi="Times New Roman" w:cs="Times New Roman"/>
          <w:spacing w:val="-1"/>
          <w:sz w:val="28"/>
        </w:rPr>
        <w:t xml:space="preserve"> </w:t>
      </w:r>
      <w:r w:rsidRPr="005149F5">
        <w:rPr>
          <w:rFonts w:ascii="Times New Roman" w:hAnsi="Times New Roman" w:cs="Times New Roman"/>
          <w:sz w:val="28"/>
        </w:rPr>
        <w:t>régimen,</w:t>
      </w:r>
      <w:r w:rsidRPr="005149F5">
        <w:rPr>
          <w:rFonts w:ascii="Times New Roman" w:hAnsi="Times New Roman" w:cs="Times New Roman"/>
          <w:spacing w:val="-1"/>
          <w:sz w:val="28"/>
        </w:rPr>
        <w:t xml:space="preserve"> </w:t>
      </w:r>
      <w:r w:rsidRPr="005149F5">
        <w:rPr>
          <w:rFonts w:ascii="Times New Roman" w:hAnsi="Times New Roman" w:cs="Times New Roman"/>
          <w:sz w:val="28"/>
        </w:rPr>
        <w:t>pues ello</w:t>
      </w:r>
      <w:r w:rsidRPr="005149F5">
        <w:rPr>
          <w:rFonts w:ascii="Times New Roman" w:hAnsi="Times New Roman" w:cs="Times New Roman"/>
          <w:spacing w:val="-7"/>
          <w:sz w:val="28"/>
        </w:rPr>
        <w:t xml:space="preserve"> </w:t>
      </w:r>
      <w:r w:rsidRPr="005149F5">
        <w:rPr>
          <w:rFonts w:ascii="Times New Roman" w:hAnsi="Times New Roman" w:cs="Times New Roman"/>
          <w:sz w:val="28"/>
        </w:rPr>
        <w:t>habría</w:t>
      </w:r>
      <w:r w:rsidRPr="005149F5">
        <w:rPr>
          <w:rFonts w:ascii="Times New Roman" w:hAnsi="Times New Roman" w:cs="Times New Roman"/>
          <w:spacing w:val="-5"/>
          <w:sz w:val="28"/>
        </w:rPr>
        <w:t xml:space="preserve"> </w:t>
      </w:r>
      <w:r w:rsidRPr="005149F5">
        <w:rPr>
          <w:rFonts w:ascii="Times New Roman" w:hAnsi="Times New Roman" w:cs="Times New Roman"/>
          <w:sz w:val="28"/>
        </w:rPr>
        <w:t>generado</w:t>
      </w:r>
      <w:r w:rsidRPr="005149F5">
        <w:rPr>
          <w:rFonts w:ascii="Times New Roman" w:hAnsi="Times New Roman" w:cs="Times New Roman"/>
          <w:spacing w:val="-7"/>
          <w:sz w:val="28"/>
        </w:rPr>
        <w:t xml:space="preserve"> </w:t>
      </w:r>
      <w:r w:rsidRPr="005149F5">
        <w:rPr>
          <w:rFonts w:ascii="Times New Roman" w:hAnsi="Times New Roman" w:cs="Times New Roman"/>
          <w:sz w:val="28"/>
        </w:rPr>
        <w:t>una</w:t>
      </w:r>
      <w:r w:rsidRPr="005149F5">
        <w:rPr>
          <w:rFonts w:ascii="Times New Roman" w:hAnsi="Times New Roman" w:cs="Times New Roman"/>
          <w:spacing w:val="-5"/>
          <w:sz w:val="28"/>
        </w:rPr>
        <w:t xml:space="preserve"> </w:t>
      </w:r>
      <w:r w:rsidRPr="005149F5">
        <w:rPr>
          <w:rFonts w:ascii="Times New Roman" w:hAnsi="Times New Roman" w:cs="Times New Roman"/>
          <w:sz w:val="28"/>
        </w:rPr>
        <w:t>regulación</w:t>
      </w:r>
      <w:r w:rsidRPr="005149F5">
        <w:rPr>
          <w:rFonts w:ascii="Times New Roman" w:hAnsi="Times New Roman" w:cs="Times New Roman"/>
          <w:spacing w:val="-7"/>
          <w:sz w:val="28"/>
        </w:rPr>
        <w:t xml:space="preserve"> </w:t>
      </w:r>
      <w:r w:rsidRPr="005149F5">
        <w:rPr>
          <w:rFonts w:ascii="Times New Roman" w:hAnsi="Times New Roman" w:cs="Times New Roman"/>
          <w:sz w:val="28"/>
        </w:rPr>
        <w:t>paralela</w:t>
      </w:r>
      <w:r w:rsidRPr="005149F5">
        <w:rPr>
          <w:rFonts w:ascii="Times New Roman" w:hAnsi="Times New Roman" w:cs="Times New Roman"/>
          <w:spacing w:val="-5"/>
          <w:sz w:val="28"/>
        </w:rPr>
        <w:t xml:space="preserve"> </w:t>
      </w:r>
      <w:r w:rsidRPr="005149F5">
        <w:rPr>
          <w:rFonts w:ascii="Times New Roman" w:hAnsi="Times New Roman" w:cs="Times New Roman"/>
          <w:sz w:val="28"/>
        </w:rPr>
        <w:t>e</w:t>
      </w:r>
      <w:r w:rsidRPr="005149F5">
        <w:rPr>
          <w:rFonts w:ascii="Times New Roman" w:hAnsi="Times New Roman" w:cs="Times New Roman"/>
          <w:spacing w:val="-8"/>
          <w:sz w:val="28"/>
        </w:rPr>
        <w:t xml:space="preserve"> </w:t>
      </w:r>
      <w:r w:rsidRPr="005149F5">
        <w:rPr>
          <w:rFonts w:ascii="Times New Roman" w:hAnsi="Times New Roman" w:cs="Times New Roman"/>
          <w:sz w:val="28"/>
        </w:rPr>
        <w:t>incompleta</w:t>
      </w:r>
      <w:r w:rsidRPr="005149F5">
        <w:rPr>
          <w:rFonts w:ascii="Times New Roman" w:hAnsi="Times New Roman" w:cs="Times New Roman"/>
          <w:spacing w:val="-5"/>
          <w:sz w:val="28"/>
        </w:rPr>
        <w:t xml:space="preserve"> </w:t>
      </w:r>
      <w:r w:rsidRPr="005149F5">
        <w:rPr>
          <w:rFonts w:ascii="Times New Roman" w:hAnsi="Times New Roman" w:cs="Times New Roman"/>
          <w:sz w:val="28"/>
        </w:rPr>
        <w:t>respecto</w:t>
      </w:r>
      <w:r w:rsidRPr="005149F5">
        <w:rPr>
          <w:rFonts w:ascii="Times New Roman" w:hAnsi="Times New Roman" w:cs="Times New Roman"/>
          <w:spacing w:val="-7"/>
          <w:sz w:val="28"/>
        </w:rPr>
        <w:t xml:space="preserve"> </w:t>
      </w:r>
      <w:r w:rsidRPr="005149F5">
        <w:rPr>
          <w:rFonts w:ascii="Times New Roman" w:hAnsi="Times New Roman" w:cs="Times New Roman"/>
          <w:sz w:val="28"/>
        </w:rPr>
        <w:t>de</w:t>
      </w:r>
      <w:r w:rsidRPr="005149F5">
        <w:rPr>
          <w:rFonts w:ascii="Times New Roman" w:hAnsi="Times New Roman" w:cs="Times New Roman"/>
          <w:spacing w:val="-8"/>
          <w:sz w:val="28"/>
        </w:rPr>
        <w:t xml:space="preserve"> </w:t>
      </w:r>
      <w:r w:rsidRPr="005149F5">
        <w:rPr>
          <w:rFonts w:ascii="Times New Roman" w:hAnsi="Times New Roman" w:cs="Times New Roman"/>
          <w:sz w:val="28"/>
        </w:rPr>
        <w:t>un</w:t>
      </w:r>
      <w:r w:rsidRPr="005149F5">
        <w:rPr>
          <w:rFonts w:ascii="Times New Roman" w:hAnsi="Times New Roman" w:cs="Times New Roman"/>
          <w:spacing w:val="-5"/>
          <w:sz w:val="28"/>
        </w:rPr>
        <w:t xml:space="preserve"> </w:t>
      </w:r>
      <w:r w:rsidRPr="005149F5">
        <w:rPr>
          <w:rFonts w:ascii="Times New Roman" w:hAnsi="Times New Roman" w:cs="Times New Roman"/>
          <w:sz w:val="28"/>
        </w:rPr>
        <w:t>asunto</w:t>
      </w:r>
      <w:r w:rsidRPr="005149F5">
        <w:rPr>
          <w:rFonts w:ascii="Times New Roman" w:hAnsi="Times New Roman" w:cs="Times New Roman"/>
          <w:spacing w:val="-7"/>
          <w:sz w:val="28"/>
        </w:rPr>
        <w:t xml:space="preserve"> </w:t>
      </w:r>
      <w:r w:rsidRPr="005149F5">
        <w:rPr>
          <w:rFonts w:ascii="Times New Roman" w:hAnsi="Times New Roman" w:cs="Times New Roman"/>
          <w:sz w:val="28"/>
        </w:rPr>
        <w:t>que el Código de Comercio regula de manera sistemática.</w:t>
      </w:r>
    </w:p>
    <w:p w:rsidR="00293A49" w:rsidRPr="005149F5" w:rsidRDefault="005149F5" w:rsidP="00AD6BAB">
      <w:pPr>
        <w:pStyle w:val="Textoindependiente"/>
        <w:spacing w:before="1"/>
        <w:ind w:left="567" w:right="594"/>
        <w:rPr>
          <w:rFonts w:ascii="Times New Roman" w:hAnsi="Times New Roman" w:cs="Times New Roman"/>
          <w:sz w:val="28"/>
        </w:rPr>
      </w:pPr>
    </w:p>
    <w:p w:rsidR="00293A49" w:rsidRPr="005149F5" w:rsidRDefault="005149F5" w:rsidP="00AD6BAB">
      <w:pPr>
        <w:pStyle w:val="Textoindependiente"/>
        <w:ind w:left="567" w:right="594"/>
        <w:jc w:val="both"/>
        <w:rPr>
          <w:rFonts w:ascii="Times New Roman" w:hAnsi="Times New Roman" w:cs="Times New Roman"/>
          <w:sz w:val="28"/>
        </w:rPr>
      </w:pPr>
      <w:r w:rsidRPr="005149F5">
        <w:rPr>
          <w:rFonts w:ascii="Times New Roman" w:hAnsi="Times New Roman" w:cs="Times New Roman"/>
          <w:sz w:val="28"/>
        </w:rPr>
        <w:t>En</w:t>
      </w:r>
      <w:r w:rsidRPr="005149F5">
        <w:rPr>
          <w:rFonts w:ascii="Times New Roman" w:hAnsi="Times New Roman" w:cs="Times New Roman"/>
          <w:spacing w:val="-16"/>
          <w:sz w:val="28"/>
        </w:rPr>
        <w:t xml:space="preserve"> </w:t>
      </w:r>
      <w:r w:rsidRPr="005149F5">
        <w:rPr>
          <w:rFonts w:ascii="Times New Roman" w:hAnsi="Times New Roman" w:cs="Times New Roman"/>
          <w:sz w:val="28"/>
        </w:rPr>
        <w:t>efecto,</w:t>
      </w:r>
      <w:r w:rsidRPr="005149F5">
        <w:rPr>
          <w:rFonts w:ascii="Times New Roman" w:hAnsi="Times New Roman" w:cs="Times New Roman"/>
          <w:spacing w:val="-17"/>
          <w:sz w:val="28"/>
        </w:rPr>
        <w:t xml:space="preserve"> </w:t>
      </w:r>
      <w:r w:rsidRPr="005149F5">
        <w:rPr>
          <w:rFonts w:ascii="Times New Roman" w:hAnsi="Times New Roman" w:cs="Times New Roman"/>
          <w:sz w:val="28"/>
        </w:rPr>
        <w:t>la</w:t>
      </w:r>
      <w:r w:rsidRPr="005149F5">
        <w:rPr>
          <w:rFonts w:ascii="Times New Roman" w:hAnsi="Times New Roman" w:cs="Times New Roman"/>
          <w:spacing w:val="-17"/>
          <w:sz w:val="28"/>
        </w:rPr>
        <w:t xml:space="preserve"> </w:t>
      </w:r>
      <w:r w:rsidRPr="005149F5">
        <w:rPr>
          <w:rFonts w:ascii="Times New Roman" w:hAnsi="Times New Roman" w:cs="Times New Roman"/>
          <w:sz w:val="28"/>
        </w:rPr>
        <w:t>legislación</w:t>
      </w:r>
      <w:r w:rsidRPr="005149F5">
        <w:rPr>
          <w:rFonts w:ascii="Times New Roman" w:hAnsi="Times New Roman" w:cs="Times New Roman"/>
          <w:spacing w:val="-18"/>
          <w:sz w:val="28"/>
        </w:rPr>
        <w:t xml:space="preserve"> </w:t>
      </w:r>
      <w:r w:rsidRPr="005149F5">
        <w:rPr>
          <w:rFonts w:ascii="Times New Roman" w:hAnsi="Times New Roman" w:cs="Times New Roman"/>
          <w:sz w:val="28"/>
        </w:rPr>
        <w:t>mercantil</w:t>
      </w:r>
      <w:r w:rsidRPr="005149F5">
        <w:rPr>
          <w:rFonts w:ascii="Times New Roman" w:hAnsi="Times New Roman" w:cs="Times New Roman"/>
          <w:spacing w:val="-17"/>
          <w:sz w:val="28"/>
        </w:rPr>
        <w:t xml:space="preserve"> </w:t>
      </w:r>
      <w:r w:rsidRPr="005149F5">
        <w:rPr>
          <w:rFonts w:ascii="Times New Roman" w:hAnsi="Times New Roman" w:cs="Times New Roman"/>
          <w:sz w:val="28"/>
        </w:rPr>
        <w:t>distingue</w:t>
      </w:r>
      <w:r w:rsidRPr="005149F5">
        <w:rPr>
          <w:rFonts w:ascii="Times New Roman" w:hAnsi="Times New Roman" w:cs="Times New Roman"/>
          <w:spacing w:val="-17"/>
          <w:sz w:val="28"/>
        </w:rPr>
        <w:t xml:space="preserve"> </w:t>
      </w:r>
      <w:r w:rsidRPr="005149F5">
        <w:rPr>
          <w:rFonts w:ascii="Times New Roman" w:hAnsi="Times New Roman" w:cs="Times New Roman"/>
          <w:sz w:val="28"/>
        </w:rPr>
        <w:t>con</w:t>
      </w:r>
      <w:r w:rsidRPr="005149F5">
        <w:rPr>
          <w:rFonts w:ascii="Times New Roman" w:hAnsi="Times New Roman" w:cs="Times New Roman"/>
          <w:spacing w:val="-18"/>
          <w:sz w:val="28"/>
        </w:rPr>
        <w:t xml:space="preserve"> </w:t>
      </w:r>
      <w:r w:rsidRPr="005149F5">
        <w:rPr>
          <w:rFonts w:ascii="Times New Roman" w:hAnsi="Times New Roman" w:cs="Times New Roman"/>
          <w:sz w:val="28"/>
        </w:rPr>
        <w:t>precisión</w:t>
      </w:r>
      <w:r w:rsidRPr="005149F5">
        <w:rPr>
          <w:rFonts w:ascii="Times New Roman" w:hAnsi="Times New Roman" w:cs="Times New Roman"/>
          <w:spacing w:val="-15"/>
          <w:sz w:val="28"/>
        </w:rPr>
        <w:t xml:space="preserve"> </w:t>
      </w:r>
      <w:r w:rsidRPr="005149F5">
        <w:rPr>
          <w:rFonts w:ascii="Times New Roman" w:hAnsi="Times New Roman" w:cs="Times New Roman"/>
          <w:sz w:val="28"/>
        </w:rPr>
        <w:t>el</w:t>
      </w:r>
      <w:r w:rsidRPr="005149F5">
        <w:rPr>
          <w:rFonts w:ascii="Times New Roman" w:hAnsi="Times New Roman" w:cs="Times New Roman"/>
          <w:spacing w:val="-18"/>
          <w:sz w:val="28"/>
        </w:rPr>
        <w:t xml:space="preserve"> </w:t>
      </w:r>
      <w:r w:rsidRPr="005149F5">
        <w:rPr>
          <w:rFonts w:ascii="Times New Roman" w:hAnsi="Times New Roman" w:cs="Times New Roman"/>
          <w:sz w:val="28"/>
        </w:rPr>
        <w:t>nivel</w:t>
      </w:r>
      <w:r w:rsidRPr="005149F5">
        <w:rPr>
          <w:rFonts w:ascii="Times New Roman" w:hAnsi="Times New Roman" w:cs="Times New Roman"/>
          <w:spacing w:val="-17"/>
          <w:sz w:val="28"/>
        </w:rPr>
        <w:t xml:space="preserve"> </w:t>
      </w:r>
      <w:r w:rsidRPr="005149F5">
        <w:rPr>
          <w:rFonts w:ascii="Times New Roman" w:hAnsi="Times New Roman" w:cs="Times New Roman"/>
          <w:sz w:val="28"/>
        </w:rPr>
        <w:t>de</w:t>
      </w:r>
      <w:r w:rsidRPr="005149F5">
        <w:rPr>
          <w:rFonts w:ascii="Times New Roman" w:hAnsi="Times New Roman" w:cs="Times New Roman"/>
          <w:spacing w:val="-17"/>
          <w:sz w:val="28"/>
        </w:rPr>
        <w:t xml:space="preserve"> </w:t>
      </w:r>
      <w:r w:rsidRPr="005149F5">
        <w:rPr>
          <w:rFonts w:ascii="Times New Roman" w:hAnsi="Times New Roman" w:cs="Times New Roman"/>
          <w:sz w:val="28"/>
        </w:rPr>
        <w:t>responsabilidad y el grado de participación de los socios según el tipo societario. En las sociedades colectivas, el artículo 294 del Código de Comercio dispone que todos los socios responden solidaria e ilimitadamente por las operaciones sociales, y el ar</w:t>
      </w:r>
      <w:r w:rsidRPr="005149F5">
        <w:rPr>
          <w:rFonts w:ascii="Times New Roman" w:hAnsi="Times New Roman" w:cs="Times New Roman"/>
          <w:sz w:val="28"/>
        </w:rPr>
        <w:t xml:space="preserve">tículo 310 </w:t>
      </w:r>
      <w:r w:rsidRPr="005149F5">
        <w:rPr>
          <w:rFonts w:ascii="Times New Roman" w:hAnsi="Times New Roman" w:cs="Times New Roman"/>
          <w:i/>
          <w:sz w:val="28"/>
        </w:rPr>
        <w:t xml:space="preserve">ibid </w:t>
      </w:r>
      <w:r w:rsidRPr="005149F5">
        <w:rPr>
          <w:rFonts w:ascii="Times New Roman" w:hAnsi="Times New Roman" w:cs="Times New Roman"/>
          <w:sz w:val="28"/>
        </w:rPr>
        <w:t>establece que la administración corresponde a todos y a cada uno de ellos. En las sociedades en comandita, el artículo 323 distingue entre socios gestores, que se comprometen</w:t>
      </w:r>
      <w:r w:rsidRPr="005149F5">
        <w:rPr>
          <w:rFonts w:ascii="Times New Roman" w:hAnsi="Times New Roman" w:cs="Times New Roman"/>
          <w:spacing w:val="-10"/>
          <w:sz w:val="28"/>
        </w:rPr>
        <w:t xml:space="preserve"> </w:t>
      </w:r>
      <w:r w:rsidRPr="005149F5">
        <w:rPr>
          <w:rFonts w:ascii="Times New Roman" w:hAnsi="Times New Roman" w:cs="Times New Roman"/>
          <w:sz w:val="28"/>
        </w:rPr>
        <w:t>de</w:t>
      </w:r>
      <w:r w:rsidRPr="005149F5">
        <w:rPr>
          <w:rFonts w:ascii="Times New Roman" w:hAnsi="Times New Roman" w:cs="Times New Roman"/>
          <w:spacing w:val="-11"/>
          <w:sz w:val="28"/>
        </w:rPr>
        <w:t xml:space="preserve"> </w:t>
      </w:r>
      <w:r w:rsidRPr="005149F5">
        <w:rPr>
          <w:rFonts w:ascii="Times New Roman" w:hAnsi="Times New Roman" w:cs="Times New Roman"/>
          <w:sz w:val="28"/>
        </w:rPr>
        <w:t>manera</w:t>
      </w:r>
      <w:r w:rsidRPr="005149F5">
        <w:rPr>
          <w:rFonts w:ascii="Times New Roman" w:hAnsi="Times New Roman" w:cs="Times New Roman"/>
          <w:spacing w:val="-11"/>
          <w:sz w:val="28"/>
        </w:rPr>
        <w:t xml:space="preserve"> </w:t>
      </w:r>
      <w:r w:rsidRPr="005149F5">
        <w:rPr>
          <w:rFonts w:ascii="Times New Roman" w:hAnsi="Times New Roman" w:cs="Times New Roman"/>
          <w:sz w:val="28"/>
        </w:rPr>
        <w:t>solidaria</w:t>
      </w:r>
      <w:r w:rsidRPr="005149F5">
        <w:rPr>
          <w:rFonts w:ascii="Times New Roman" w:hAnsi="Times New Roman" w:cs="Times New Roman"/>
          <w:spacing w:val="-11"/>
          <w:sz w:val="28"/>
        </w:rPr>
        <w:t xml:space="preserve"> </w:t>
      </w:r>
      <w:r w:rsidRPr="005149F5">
        <w:rPr>
          <w:rFonts w:ascii="Times New Roman" w:hAnsi="Times New Roman" w:cs="Times New Roman"/>
          <w:sz w:val="28"/>
        </w:rPr>
        <w:t>e</w:t>
      </w:r>
      <w:r w:rsidRPr="005149F5">
        <w:rPr>
          <w:rFonts w:ascii="Times New Roman" w:hAnsi="Times New Roman" w:cs="Times New Roman"/>
          <w:spacing w:val="-13"/>
          <w:sz w:val="28"/>
        </w:rPr>
        <w:t xml:space="preserve"> </w:t>
      </w:r>
      <w:r w:rsidRPr="005149F5">
        <w:rPr>
          <w:rFonts w:ascii="Times New Roman" w:hAnsi="Times New Roman" w:cs="Times New Roman"/>
          <w:sz w:val="28"/>
        </w:rPr>
        <w:t>ilimitada,</w:t>
      </w:r>
      <w:r w:rsidRPr="005149F5">
        <w:rPr>
          <w:rFonts w:ascii="Times New Roman" w:hAnsi="Times New Roman" w:cs="Times New Roman"/>
          <w:spacing w:val="-11"/>
          <w:sz w:val="28"/>
        </w:rPr>
        <w:t xml:space="preserve"> </w:t>
      </w:r>
      <w:r w:rsidRPr="005149F5">
        <w:rPr>
          <w:rFonts w:ascii="Times New Roman" w:hAnsi="Times New Roman" w:cs="Times New Roman"/>
          <w:sz w:val="28"/>
        </w:rPr>
        <w:t>y</w:t>
      </w:r>
      <w:r w:rsidRPr="005149F5">
        <w:rPr>
          <w:rFonts w:ascii="Times New Roman" w:hAnsi="Times New Roman" w:cs="Times New Roman"/>
          <w:spacing w:val="-15"/>
          <w:sz w:val="28"/>
        </w:rPr>
        <w:t xml:space="preserve"> </w:t>
      </w:r>
      <w:r w:rsidRPr="005149F5">
        <w:rPr>
          <w:rFonts w:ascii="Times New Roman" w:hAnsi="Times New Roman" w:cs="Times New Roman"/>
          <w:sz w:val="28"/>
        </w:rPr>
        <w:t>socios</w:t>
      </w:r>
      <w:r w:rsidRPr="005149F5">
        <w:rPr>
          <w:rFonts w:ascii="Times New Roman" w:hAnsi="Times New Roman" w:cs="Times New Roman"/>
          <w:spacing w:val="-13"/>
          <w:sz w:val="28"/>
        </w:rPr>
        <w:t xml:space="preserve"> </w:t>
      </w:r>
      <w:r w:rsidRPr="005149F5">
        <w:rPr>
          <w:rFonts w:ascii="Times New Roman" w:hAnsi="Times New Roman" w:cs="Times New Roman"/>
          <w:sz w:val="28"/>
        </w:rPr>
        <w:t>comanditarios,</w:t>
      </w:r>
      <w:r w:rsidRPr="005149F5">
        <w:rPr>
          <w:rFonts w:ascii="Times New Roman" w:hAnsi="Times New Roman" w:cs="Times New Roman"/>
          <w:spacing w:val="-14"/>
          <w:sz w:val="28"/>
        </w:rPr>
        <w:t xml:space="preserve"> </w:t>
      </w:r>
      <w:r w:rsidRPr="005149F5">
        <w:rPr>
          <w:rFonts w:ascii="Times New Roman" w:hAnsi="Times New Roman" w:cs="Times New Roman"/>
          <w:sz w:val="28"/>
        </w:rPr>
        <w:t>que</w:t>
      </w:r>
      <w:r w:rsidRPr="005149F5">
        <w:rPr>
          <w:rFonts w:ascii="Times New Roman" w:hAnsi="Times New Roman" w:cs="Times New Roman"/>
          <w:spacing w:val="-13"/>
          <w:sz w:val="28"/>
        </w:rPr>
        <w:t xml:space="preserve"> </w:t>
      </w:r>
      <w:r w:rsidRPr="005149F5">
        <w:rPr>
          <w:rFonts w:ascii="Times New Roman" w:hAnsi="Times New Roman" w:cs="Times New Roman"/>
          <w:sz w:val="28"/>
        </w:rPr>
        <w:t>limitan</w:t>
      </w:r>
      <w:r w:rsidRPr="005149F5">
        <w:rPr>
          <w:rFonts w:ascii="Times New Roman" w:hAnsi="Times New Roman" w:cs="Times New Roman"/>
          <w:spacing w:val="-12"/>
          <w:sz w:val="28"/>
        </w:rPr>
        <w:t xml:space="preserve"> </w:t>
      </w:r>
      <w:r w:rsidRPr="005149F5">
        <w:rPr>
          <w:rFonts w:ascii="Times New Roman" w:hAnsi="Times New Roman" w:cs="Times New Roman"/>
          <w:sz w:val="28"/>
        </w:rPr>
        <w:t>su responsabilidad a sus aportes, mientras que el artículo 326 radica la administración exclusivamente</w:t>
      </w:r>
      <w:r w:rsidRPr="005149F5">
        <w:rPr>
          <w:rFonts w:ascii="Times New Roman" w:hAnsi="Times New Roman" w:cs="Times New Roman"/>
          <w:spacing w:val="-18"/>
          <w:sz w:val="28"/>
        </w:rPr>
        <w:t xml:space="preserve"> </w:t>
      </w:r>
      <w:r w:rsidRPr="005149F5">
        <w:rPr>
          <w:rFonts w:ascii="Times New Roman" w:hAnsi="Times New Roman" w:cs="Times New Roman"/>
          <w:sz w:val="28"/>
        </w:rPr>
        <w:t>en</w:t>
      </w:r>
      <w:r w:rsidRPr="005149F5">
        <w:rPr>
          <w:rFonts w:ascii="Times New Roman" w:hAnsi="Times New Roman" w:cs="Times New Roman"/>
          <w:spacing w:val="-17"/>
          <w:sz w:val="28"/>
        </w:rPr>
        <w:t xml:space="preserve"> </w:t>
      </w:r>
      <w:r w:rsidRPr="005149F5">
        <w:rPr>
          <w:rFonts w:ascii="Times New Roman" w:hAnsi="Times New Roman" w:cs="Times New Roman"/>
          <w:sz w:val="28"/>
        </w:rPr>
        <w:t>los</w:t>
      </w:r>
      <w:r w:rsidRPr="005149F5">
        <w:rPr>
          <w:rFonts w:ascii="Times New Roman" w:hAnsi="Times New Roman" w:cs="Times New Roman"/>
          <w:spacing w:val="-18"/>
          <w:sz w:val="28"/>
        </w:rPr>
        <w:t xml:space="preserve"> </w:t>
      </w:r>
      <w:r w:rsidRPr="005149F5">
        <w:rPr>
          <w:rFonts w:ascii="Times New Roman" w:hAnsi="Times New Roman" w:cs="Times New Roman"/>
          <w:sz w:val="28"/>
        </w:rPr>
        <w:t>socios</w:t>
      </w:r>
      <w:r w:rsidRPr="005149F5">
        <w:rPr>
          <w:rFonts w:ascii="Times New Roman" w:hAnsi="Times New Roman" w:cs="Times New Roman"/>
          <w:spacing w:val="-17"/>
          <w:sz w:val="28"/>
        </w:rPr>
        <w:t xml:space="preserve"> </w:t>
      </w:r>
      <w:r w:rsidRPr="005149F5">
        <w:rPr>
          <w:rFonts w:ascii="Times New Roman" w:hAnsi="Times New Roman" w:cs="Times New Roman"/>
          <w:sz w:val="28"/>
        </w:rPr>
        <w:t>gestores.</w:t>
      </w:r>
      <w:r w:rsidRPr="005149F5">
        <w:rPr>
          <w:rFonts w:ascii="Times New Roman" w:hAnsi="Times New Roman" w:cs="Times New Roman"/>
          <w:spacing w:val="-18"/>
          <w:sz w:val="28"/>
        </w:rPr>
        <w:t xml:space="preserve"> </w:t>
      </w:r>
      <w:r w:rsidRPr="005149F5">
        <w:rPr>
          <w:rFonts w:ascii="Times New Roman" w:hAnsi="Times New Roman" w:cs="Times New Roman"/>
          <w:sz w:val="28"/>
        </w:rPr>
        <w:t>En</w:t>
      </w:r>
      <w:r w:rsidRPr="005149F5">
        <w:rPr>
          <w:rFonts w:ascii="Times New Roman" w:hAnsi="Times New Roman" w:cs="Times New Roman"/>
          <w:spacing w:val="-17"/>
          <w:sz w:val="28"/>
        </w:rPr>
        <w:t xml:space="preserve"> </w:t>
      </w:r>
      <w:r w:rsidRPr="005149F5">
        <w:rPr>
          <w:rFonts w:ascii="Times New Roman" w:hAnsi="Times New Roman" w:cs="Times New Roman"/>
          <w:sz w:val="28"/>
        </w:rPr>
        <w:t>las</w:t>
      </w:r>
      <w:r w:rsidRPr="005149F5">
        <w:rPr>
          <w:rFonts w:ascii="Times New Roman" w:hAnsi="Times New Roman" w:cs="Times New Roman"/>
          <w:spacing w:val="-18"/>
          <w:sz w:val="28"/>
        </w:rPr>
        <w:t xml:space="preserve"> </w:t>
      </w:r>
      <w:r w:rsidRPr="005149F5">
        <w:rPr>
          <w:rFonts w:ascii="Times New Roman" w:hAnsi="Times New Roman" w:cs="Times New Roman"/>
          <w:sz w:val="28"/>
        </w:rPr>
        <w:t>sociedades</w:t>
      </w:r>
      <w:r w:rsidRPr="005149F5">
        <w:rPr>
          <w:rFonts w:ascii="Times New Roman" w:hAnsi="Times New Roman" w:cs="Times New Roman"/>
          <w:spacing w:val="-17"/>
          <w:sz w:val="28"/>
        </w:rPr>
        <w:t xml:space="preserve"> </w:t>
      </w:r>
      <w:r w:rsidRPr="005149F5">
        <w:rPr>
          <w:rFonts w:ascii="Times New Roman" w:hAnsi="Times New Roman" w:cs="Times New Roman"/>
          <w:sz w:val="28"/>
        </w:rPr>
        <w:t>de</w:t>
      </w:r>
      <w:r w:rsidRPr="005149F5">
        <w:rPr>
          <w:rFonts w:ascii="Times New Roman" w:hAnsi="Times New Roman" w:cs="Times New Roman"/>
          <w:spacing w:val="-18"/>
          <w:sz w:val="28"/>
        </w:rPr>
        <w:t xml:space="preserve"> </w:t>
      </w:r>
      <w:r w:rsidRPr="005149F5">
        <w:rPr>
          <w:rFonts w:ascii="Times New Roman" w:hAnsi="Times New Roman" w:cs="Times New Roman"/>
          <w:sz w:val="28"/>
        </w:rPr>
        <w:t>responsabilidad</w:t>
      </w:r>
      <w:r w:rsidRPr="005149F5">
        <w:rPr>
          <w:rFonts w:ascii="Times New Roman" w:hAnsi="Times New Roman" w:cs="Times New Roman"/>
          <w:spacing w:val="-17"/>
          <w:sz w:val="28"/>
        </w:rPr>
        <w:t xml:space="preserve"> </w:t>
      </w:r>
      <w:r w:rsidRPr="005149F5">
        <w:rPr>
          <w:rFonts w:ascii="Times New Roman" w:hAnsi="Times New Roman" w:cs="Times New Roman"/>
          <w:sz w:val="28"/>
        </w:rPr>
        <w:t>limitada, los socios responden hasta el monto de sus aportes, pero tienen voz y voto</w:t>
      </w:r>
      <w:r w:rsidRPr="005149F5">
        <w:rPr>
          <w:rFonts w:ascii="Times New Roman" w:hAnsi="Times New Roman" w:cs="Times New Roman"/>
          <w:sz w:val="28"/>
        </w:rPr>
        <w:t xml:space="preserve"> en las decisiones</w:t>
      </w:r>
      <w:r w:rsidRPr="005149F5">
        <w:rPr>
          <w:rFonts w:ascii="Times New Roman" w:hAnsi="Times New Roman" w:cs="Times New Roman"/>
          <w:spacing w:val="-10"/>
          <w:sz w:val="28"/>
        </w:rPr>
        <w:t xml:space="preserve"> </w:t>
      </w:r>
      <w:r w:rsidRPr="005149F5">
        <w:rPr>
          <w:rFonts w:ascii="Times New Roman" w:hAnsi="Times New Roman" w:cs="Times New Roman"/>
          <w:sz w:val="28"/>
        </w:rPr>
        <w:t>de</w:t>
      </w:r>
      <w:r w:rsidRPr="005149F5">
        <w:rPr>
          <w:rFonts w:ascii="Times New Roman" w:hAnsi="Times New Roman" w:cs="Times New Roman"/>
          <w:spacing w:val="-11"/>
          <w:sz w:val="28"/>
        </w:rPr>
        <w:t xml:space="preserve"> </w:t>
      </w:r>
      <w:r w:rsidRPr="005149F5">
        <w:rPr>
          <w:rFonts w:ascii="Times New Roman" w:hAnsi="Times New Roman" w:cs="Times New Roman"/>
          <w:sz w:val="28"/>
        </w:rPr>
        <w:t>la</w:t>
      </w:r>
      <w:r w:rsidRPr="005149F5">
        <w:rPr>
          <w:rFonts w:ascii="Times New Roman" w:hAnsi="Times New Roman" w:cs="Times New Roman"/>
          <w:spacing w:val="-11"/>
          <w:sz w:val="28"/>
        </w:rPr>
        <w:t xml:space="preserve"> </w:t>
      </w:r>
      <w:r w:rsidRPr="005149F5">
        <w:rPr>
          <w:rFonts w:ascii="Times New Roman" w:hAnsi="Times New Roman" w:cs="Times New Roman"/>
          <w:sz w:val="28"/>
        </w:rPr>
        <w:t>sociedad.</w:t>
      </w:r>
      <w:r w:rsidRPr="005149F5">
        <w:rPr>
          <w:rFonts w:ascii="Times New Roman" w:hAnsi="Times New Roman" w:cs="Times New Roman"/>
          <w:spacing w:val="-9"/>
          <w:sz w:val="28"/>
        </w:rPr>
        <w:t xml:space="preserve"> </w:t>
      </w:r>
      <w:r w:rsidRPr="005149F5">
        <w:rPr>
          <w:rFonts w:ascii="Times New Roman" w:hAnsi="Times New Roman" w:cs="Times New Roman"/>
          <w:sz w:val="28"/>
        </w:rPr>
        <w:t>Y</w:t>
      </w:r>
      <w:r w:rsidRPr="005149F5">
        <w:rPr>
          <w:rFonts w:ascii="Times New Roman" w:hAnsi="Times New Roman" w:cs="Times New Roman"/>
          <w:spacing w:val="-10"/>
          <w:sz w:val="28"/>
        </w:rPr>
        <w:t xml:space="preserve"> </w:t>
      </w:r>
      <w:r w:rsidRPr="005149F5">
        <w:rPr>
          <w:rFonts w:ascii="Times New Roman" w:hAnsi="Times New Roman" w:cs="Times New Roman"/>
          <w:sz w:val="28"/>
        </w:rPr>
        <w:t>en</w:t>
      </w:r>
      <w:r w:rsidRPr="005149F5">
        <w:rPr>
          <w:rFonts w:ascii="Times New Roman" w:hAnsi="Times New Roman" w:cs="Times New Roman"/>
          <w:spacing w:val="-10"/>
          <w:sz w:val="28"/>
        </w:rPr>
        <w:t xml:space="preserve"> </w:t>
      </w:r>
      <w:r w:rsidRPr="005149F5">
        <w:rPr>
          <w:rFonts w:ascii="Times New Roman" w:hAnsi="Times New Roman" w:cs="Times New Roman"/>
          <w:sz w:val="28"/>
        </w:rPr>
        <w:t>las</w:t>
      </w:r>
      <w:r w:rsidRPr="005149F5">
        <w:rPr>
          <w:rFonts w:ascii="Times New Roman" w:hAnsi="Times New Roman" w:cs="Times New Roman"/>
          <w:spacing w:val="-8"/>
          <w:sz w:val="28"/>
        </w:rPr>
        <w:t xml:space="preserve"> </w:t>
      </w:r>
      <w:r w:rsidRPr="005149F5">
        <w:rPr>
          <w:rFonts w:ascii="Times New Roman" w:hAnsi="Times New Roman" w:cs="Times New Roman"/>
          <w:sz w:val="28"/>
        </w:rPr>
        <w:t>sociedades</w:t>
      </w:r>
      <w:r w:rsidRPr="005149F5">
        <w:rPr>
          <w:rFonts w:ascii="Times New Roman" w:hAnsi="Times New Roman" w:cs="Times New Roman"/>
          <w:spacing w:val="-10"/>
          <w:sz w:val="28"/>
        </w:rPr>
        <w:t xml:space="preserve"> </w:t>
      </w:r>
      <w:r w:rsidRPr="005149F5">
        <w:rPr>
          <w:rFonts w:ascii="Times New Roman" w:hAnsi="Times New Roman" w:cs="Times New Roman"/>
          <w:sz w:val="28"/>
        </w:rPr>
        <w:t>por</w:t>
      </w:r>
      <w:r w:rsidRPr="005149F5">
        <w:rPr>
          <w:rFonts w:ascii="Times New Roman" w:hAnsi="Times New Roman" w:cs="Times New Roman"/>
          <w:spacing w:val="-9"/>
          <w:sz w:val="28"/>
        </w:rPr>
        <w:t xml:space="preserve"> </w:t>
      </w:r>
      <w:r w:rsidRPr="005149F5">
        <w:rPr>
          <w:rFonts w:ascii="Times New Roman" w:hAnsi="Times New Roman" w:cs="Times New Roman"/>
          <w:sz w:val="28"/>
        </w:rPr>
        <w:t>acciones</w:t>
      </w:r>
      <w:r w:rsidRPr="005149F5">
        <w:rPr>
          <w:rFonts w:ascii="Times New Roman" w:hAnsi="Times New Roman" w:cs="Times New Roman"/>
          <w:spacing w:val="-10"/>
          <w:sz w:val="28"/>
        </w:rPr>
        <w:t xml:space="preserve"> </w:t>
      </w:r>
      <w:r w:rsidRPr="005149F5">
        <w:rPr>
          <w:rFonts w:ascii="Times New Roman" w:hAnsi="Times New Roman" w:cs="Times New Roman"/>
          <w:sz w:val="28"/>
        </w:rPr>
        <w:t>simplificadas,</w:t>
      </w:r>
      <w:r w:rsidRPr="005149F5">
        <w:rPr>
          <w:rFonts w:ascii="Times New Roman" w:hAnsi="Times New Roman" w:cs="Times New Roman"/>
          <w:spacing w:val="-9"/>
          <w:sz w:val="28"/>
        </w:rPr>
        <w:t xml:space="preserve"> </w:t>
      </w:r>
      <w:r w:rsidRPr="005149F5">
        <w:rPr>
          <w:rFonts w:ascii="Times New Roman" w:hAnsi="Times New Roman" w:cs="Times New Roman"/>
          <w:sz w:val="28"/>
        </w:rPr>
        <w:t>el</w:t>
      </w:r>
      <w:r w:rsidRPr="005149F5">
        <w:rPr>
          <w:rFonts w:ascii="Times New Roman" w:hAnsi="Times New Roman" w:cs="Times New Roman"/>
          <w:spacing w:val="-8"/>
          <w:sz w:val="28"/>
        </w:rPr>
        <w:t xml:space="preserve"> </w:t>
      </w:r>
      <w:r w:rsidRPr="005149F5">
        <w:rPr>
          <w:rFonts w:ascii="Times New Roman" w:hAnsi="Times New Roman" w:cs="Times New Roman"/>
          <w:sz w:val="28"/>
        </w:rPr>
        <w:t>artículo 43 de la Ley 1258 de 2008 establece expresamente la responsabilidad personal del socio por abuso del derecho al voto. Ese conjunto normativo le proporcionaba a l</w:t>
      </w:r>
      <w:r w:rsidRPr="005149F5">
        <w:rPr>
          <w:rFonts w:ascii="Times New Roman" w:hAnsi="Times New Roman" w:cs="Times New Roman"/>
          <w:sz w:val="28"/>
        </w:rPr>
        <w:t>a autoridad administrativa sancionatoria los criterios suficientes para determinar, en cada caso, si los socios incumplieron sus deberes de vigilancia, elección y control, sin que la norma demandada tuviera que enunciar esas particularidades.</w:t>
      </w:r>
    </w:p>
    <w:p w:rsidR="00293A49" w:rsidRPr="005149F5" w:rsidRDefault="005149F5" w:rsidP="00AD6BAB">
      <w:pPr>
        <w:pStyle w:val="Textoindependiente"/>
        <w:spacing w:before="1"/>
        <w:ind w:left="567" w:right="594"/>
        <w:rPr>
          <w:rFonts w:ascii="Times New Roman" w:hAnsi="Times New Roman" w:cs="Times New Roman"/>
          <w:sz w:val="28"/>
        </w:rPr>
      </w:pPr>
    </w:p>
    <w:p w:rsidR="00293A49" w:rsidRPr="005149F5" w:rsidRDefault="005149F5" w:rsidP="00AD6BAB">
      <w:pPr>
        <w:pStyle w:val="Textoindependiente"/>
        <w:ind w:left="567" w:right="594"/>
        <w:jc w:val="both"/>
        <w:rPr>
          <w:rFonts w:ascii="Times New Roman" w:hAnsi="Times New Roman" w:cs="Times New Roman"/>
          <w:sz w:val="28"/>
        </w:rPr>
      </w:pPr>
      <w:r w:rsidRPr="005149F5">
        <w:rPr>
          <w:rFonts w:ascii="Times New Roman" w:hAnsi="Times New Roman" w:cs="Times New Roman"/>
          <w:sz w:val="28"/>
        </w:rPr>
        <w:t>Lo propio oc</w:t>
      </w:r>
      <w:r w:rsidRPr="005149F5">
        <w:rPr>
          <w:rFonts w:ascii="Times New Roman" w:hAnsi="Times New Roman" w:cs="Times New Roman"/>
          <w:sz w:val="28"/>
        </w:rPr>
        <w:t>urría respecto de las relaciones entre sociedades vinculadas. La legislación mercantil también regula ese supuesto, de manera que la autoridad sancionatoria contaba con los elementos necesarios para determinar la responsabilidad</w:t>
      </w:r>
      <w:r w:rsidRPr="005149F5">
        <w:rPr>
          <w:rFonts w:ascii="Times New Roman" w:hAnsi="Times New Roman" w:cs="Times New Roman"/>
          <w:spacing w:val="-5"/>
          <w:sz w:val="28"/>
        </w:rPr>
        <w:t xml:space="preserve"> </w:t>
      </w:r>
      <w:r w:rsidRPr="005149F5">
        <w:rPr>
          <w:rFonts w:ascii="Times New Roman" w:hAnsi="Times New Roman" w:cs="Times New Roman"/>
          <w:sz w:val="28"/>
        </w:rPr>
        <w:t>en</w:t>
      </w:r>
      <w:r w:rsidRPr="005149F5">
        <w:rPr>
          <w:rFonts w:ascii="Times New Roman" w:hAnsi="Times New Roman" w:cs="Times New Roman"/>
          <w:spacing w:val="-4"/>
          <w:sz w:val="28"/>
        </w:rPr>
        <w:t xml:space="preserve"> </w:t>
      </w:r>
      <w:r w:rsidRPr="005149F5">
        <w:rPr>
          <w:rFonts w:ascii="Times New Roman" w:hAnsi="Times New Roman" w:cs="Times New Roman"/>
          <w:sz w:val="28"/>
        </w:rPr>
        <w:t>esos</w:t>
      </w:r>
      <w:r w:rsidRPr="005149F5">
        <w:rPr>
          <w:rFonts w:ascii="Times New Roman" w:hAnsi="Times New Roman" w:cs="Times New Roman"/>
          <w:spacing w:val="-5"/>
          <w:sz w:val="28"/>
        </w:rPr>
        <w:t xml:space="preserve"> </w:t>
      </w:r>
      <w:r w:rsidRPr="005149F5">
        <w:rPr>
          <w:rFonts w:ascii="Times New Roman" w:hAnsi="Times New Roman" w:cs="Times New Roman"/>
          <w:sz w:val="28"/>
        </w:rPr>
        <w:t>casos.</w:t>
      </w:r>
      <w:r w:rsidRPr="005149F5">
        <w:rPr>
          <w:rFonts w:ascii="Times New Roman" w:hAnsi="Times New Roman" w:cs="Times New Roman"/>
          <w:spacing w:val="-6"/>
          <w:sz w:val="28"/>
        </w:rPr>
        <w:t xml:space="preserve"> </w:t>
      </w:r>
      <w:r w:rsidRPr="005149F5">
        <w:rPr>
          <w:rFonts w:ascii="Times New Roman" w:hAnsi="Times New Roman" w:cs="Times New Roman"/>
          <w:sz w:val="28"/>
        </w:rPr>
        <w:t>En</w:t>
      </w:r>
      <w:r w:rsidRPr="005149F5">
        <w:rPr>
          <w:rFonts w:ascii="Times New Roman" w:hAnsi="Times New Roman" w:cs="Times New Roman"/>
          <w:spacing w:val="-5"/>
          <w:sz w:val="28"/>
        </w:rPr>
        <w:t xml:space="preserve"> </w:t>
      </w:r>
      <w:r w:rsidRPr="005149F5">
        <w:rPr>
          <w:rFonts w:ascii="Times New Roman" w:hAnsi="Times New Roman" w:cs="Times New Roman"/>
          <w:sz w:val="28"/>
        </w:rPr>
        <w:t>consecuencia,</w:t>
      </w:r>
      <w:r w:rsidRPr="005149F5">
        <w:rPr>
          <w:rFonts w:ascii="Times New Roman" w:hAnsi="Times New Roman" w:cs="Times New Roman"/>
          <w:spacing w:val="-6"/>
          <w:sz w:val="28"/>
        </w:rPr>
        <w:t xml:space="preserve"> </w:t>
      </w:r>
      <w:r w:rsidRPr="005149F5">
        <w:rPr>
          <w:rFonts w:ascii="Times New Roman" w:hAnsi="Times New Roman" w:cs="Times New Roman"/>
          <w:sz w:val="28"/>
        </w:rPr>
        <w:t>la</w:t>
      </w:r>
      <w:r w:rsidRPr="005149F5">
        <w:rPr>
          <w:rFonts w:ascii="Times New Roman" w:hAnsi="Times New Roman" w:cs="Times New Roman"/>
          <w:spacing w:val="-5"/>
          <w:sz w:val="28"/>
        </w:rPr>
        <w:t xml:space="preserve"> </w:t>
      </w:r>
      <w:r w:rsidRPr="005149F5">
        <w:rPr>
          <w:rFonts w:ascii="Times New Roman" w:hAnsi="Times New Roman" w:cs="Times New Roman"/>
          <w:sz w:val="28"/>
        </w:rPr>
        <w:t>norma</w:t>
      </w:r>
      <w:r w:rsidRPr="005149F5">
        <w:rPr>
          <w:rFonts w:ascii="Times New Roman" w:hAnsi="Times New Roman" w:cs="Times New Roman"/>
          <w:spacing w:val="-5"/>
          <w:sz w:val="28"/>
        </w:rPr>
        <w:t xml:space="preserve"> </w:t>
      </w:r>
      <w:r w:rsidRPr="005149F5">
        <w:rPr>
          <w:rFonts w:ascii="Times New Roman" w:hAnsi="Times New Roman" w:cs="Times New Roman"/>
          <w:sz w:val="28"/>
        </w:rPr>
        <w:t>demandada</w:t>
      </w:r>
      <w:r w:rsidRPr="005149F5">
        <w:rPr>
          <w:rFonts w:ascii="Times New Roman" w:hAnsi="Times New Roman" w:cs="Times New Roman"/>
          <w:spacing w:val="-8"/>
          <w:sz w:val="28"/>
        </w:rPr>
        <w:t xml:space="preserve"> </w:t>
      </w:r>
      <w:r w:rsidRPr="005149F5">
        <w:rPr>
          <w:rFonts w:ascii="Times New Roman" w:hAnsi="Times New Roman" w:cs="Times New Roman"/>
          <w:sz w:val="28"/>
        </w:rPr>
        <w:t>no</w:t>
      </w:r>
      <w:r w:rsidRPr="005149F5">
        <w:rPr>
          <w:rFonts w:ascii="Times New Roman" w:hAnsi="Times New Roman" w:cs="Times New Roman"/>
          <w:spacing w:val="-7"/>
          <w:sz w:val="28"/>
        </w:rPr>
        <w:t xml:space="preserve"> </w:t>
      </w:r>
      <w:r w:rsidRPr="005149F5">
        <w:rPr>
          <w:rFonts w:ascii="Times New Roman" w:hAnsi="Times New Roman" w:cs="Times New Roman"/>
          <w:sz w:val="28"/>
        </w:rPr>
        <w:t>presentaba</w:t>
      </w:r>
      <w:r w:rsidRPr="005149F5">
        <w:rPr>
          <w:rFonts w:ascii="Times New Roman" w:hAnsi="Times New Roman" w:cs="Times New Roman"/>
          <w:sz w:val="28"/>
        </w:rPr>
        <w:t xml:space="preserve"> </w:t>
      </w:r>
      <w:r w:rsidRPr="005149F5">
        <w:rPr>
          <w:rFonts w:ascii="Times New Roman" w:hAnsi="Times New Roman" w:cs="Times New Roman"/>
          <w:sz w:val="28"/>
        </w:rPr>
        <w:t>la indeterminación que se le endilgó en la sentencia, y esa circunstancia no era un obstáculo para proferir un fallo interpretativo en lugar de la inexequibilidad.</w:t>
      </w:r>
    </w:p>
    <w:p w:rsidR="00293A49" w:rsidRPr="005149F5" w:rsidRDefault="005149F5" w:rsidP="00AD6BAB">
      <w:pPr>
        <w:pStyle w:val="Textoindependiente"/>
        <w:spacing w:before="1"/>
        <w:ind w:left="567" w:right="594"/>
        <w:rPr>
          <w:rFonts w:ascii="Times New Roman" w:hAnsi="Times New Roman" w:cs="Times New Roman"/>
          <w:sz w:val="28"/>
        </w:rPr>
      </w:pPr>
    </w:p>
    <w:p w:rsidR="00293A49" w:rsidRPr="005149F5" w:rsidRDefault="005149F5" w:rsidP="00AD6BAB">
      <w:pPr>
        <w:pStyle w:val="Ttulo1"/>
        <w:numPr>
          <w:ilvl w:val="0"/>
          <w:numId w:val="9"/>
        </w:numPr>
        <w:tabs>
          <w:tab w:val="left" w:pos="1702"/>
        </w:tabs>
        <w:ind w:left="567" w:right="594"/>
        <w:rPr>
          <w:rFonts w:ascii="Times New Roman" w:hAnsi="Times New Roman" w:cs="Times New Roman"/>
          <w:sz w:val="28"/>
        </w:rPr>
      </w:pPr>
      <w:r w:rsidRPr="005149F5">
        <w:rPr>
          <w:rFonts w:ascii="Times New Roman" w:hAnsi="Times New Roman" w:cs="Times New Roman"/>
          <w:sz w:val="28"/>
        </w:rPr>
        <w:t>Los</w:t>
      </w:r>
      <w:r w:rsidRPr="005149F5">
        <w:rPr>
          <w:rFonts w:ascii="Times New Roman" w:hAnsi="Times New Roman" w:cs="Times New Roman"/>
          <w:spacing w:val="80"/>
          <w:sz w:val="28"/>
        </w:rPr>
        <w:t xml:space="preserve"> </w:t>
      </w:r>
      <w:r w:rsidRPr="005149F5">
        <w:rPr>
          <w:rFonts w:ascii="Times New Roman" w:hAnsi="Times New Roman" w:cs="Times New Roman"/>
          <w:sz w:val="28"/>
        </w:rPr>
        <w:t>motivos</w:t>
      </w:r>
      <w:r w:rsidRPr="005149F5">
        <w:rPr>
          <w:rFonts w:ascii="Times New Roman" w:hAnsi="Times New Roman" w:cs="Times New Roman"/>
          <w:spacing w:val="80"/>
          <w:sz w:val="28"/>
        </w:rPr>
        <w:t xml:space="preserve"> </w:t>
      </w:r>
      <w:r w:rsidRPr="005149F5">
        <w:rPr>
          <w:rFonts w:ascii="Times New Roman" w:hAnsi="Times New Roman" w:cs="Times New Roman"/>
          <w:sz w:val="28"/>
        </w:rPr>
        <w:t>por</w:t>
      </w:r>
      <w:r w:rsidRPr="005149F5">
        <w:rPr>
          <w:rFonts w:ascii="Times New Roman" w:hAnsi="Times New Roman" w:cs="Times New Roman"/>
          <w:spacing w:val="80"/>
          <w:sz w:val="28"/>
        </w:rPr>
        <w:t xml:space="preserve"> </w:t>
      </w:r>
      <w:r w:rsidRPr="005149F5">
        <w:rPr>
          <w:rFonts w:ascii="Times New Roman" w:hAnsi="Times New Roman" w:cs="Times New Roman"/>
          <w:sz w:val="28"/>
        </w:rPr>
        <w:t>los</w:t>
      </w:r>
      <w:r w:rsidRPr="005149F5">
        <w:rPr>
          <w:rFonts w:ascii="Times New Roman" w:hAnsi="Times New Roman" w:cs="Times New Roman"/>
          <w:spacing w:val="80"/>
          <w:sz w:val="28"/>
        </w:rPr>
        <w:t xml:space="preserve"> </w:t>
      </w:r>
      <w:r w:rsidRPr="005149F5">
        <w:rPr>
          <w:rFonts w:ascii="Times New Roman" w:hAnsi="Times New Roman" w:cs="Times New Roman"/>
          <w:sz w:val="28"/>
        </w:rPr>
        <w:t>cuales</w:t>
      </w:r>
      <w:r w:rsidRPr="005149F5">
        <w:rPr>
          <w:rFonts w:ascii="Times New Roman" w:hAnsi="Times New Roman" w:cs="Times New Roman"/>
          <w:spacing w:val="80"/>
          <w:sz w:val="28"/>
        </w:rPr>
        <w:t xml:space="preserve"> </w:t>
      </w:r>
      <w:r w:rsidRPr="005149F5">
        <w:rPr>
          <w:rFonts w:ascii="Times New Roman" w:hAnsi="Times New Roman" w:cs="Times New Roman"/>
          <w:sz w:val="28"/>
        </w:rPr>
        <w:t>debió</w:t>
      </w:r>
      <w:r w:rsidRPr="005149F5">
        <w:rPr>
          <w:rFonts w:ascii="Times New Roman" w:hAnsi="Times New Roman" w:cs="Times New Roman"/>
          <w:spacing w:val="80"/>
          <w:sz w:val="28"/>
        </w:rPr>
        <w:t xml:space="preserve"> </w:t>
      </w:r>
      <w:r w:rsidRPr="005149F5">
        <w:rPr>
          <w:rFonts w:ascii="Times New Roman" w:hAnsi="Times New Roman" w:cs="Times New Roman"/>
          <w:sz w:val="28"/>
        </w:rPr>
        <w:t>haberse</w:t>
      </w:r>
      <w:r w:rsidRPr="005149F5">
        <w:rPr>
          <w:rFonts w:ascii="Times New Roman" w:hAnsi="Times New Roman" w:cs="Times New Roman"/>
          <w:spacing w:val="80"/>
          <w:sz w:val="28"/>
        </w:rPr>
        <w:t xml:space="preserve"> </w:t>
      </w:r>
      <w:r w:rsidRPr="005149F5">
        <w:rPr>
          <w:rFonts w:ascii="Times New Roman" w:hAnsi="Times New Roman" w:cs="Times New Roman"/>
          <w:sz w:val="28"/>
        </w:rPr>
        <w:t>proferido</w:t>
      </w:r>
      <w:r w:rsidRPr="005149F5">
        <w:rPr>
          <w:rFonts w:ascii="Times New Roman" w:hAnsi="Times New Roman" w:cs="Times New Roman"/>
          <w:spacing w:val="80"/>
          <w:sz w:val="28"/>
        </w:rPr>
        <w:t xml:space="preserve"> </w:t>
      </w:r>
      <w:r w:rsidRPr="005149F5">
        <w:rPr>
          <w:rFonts w:ascii="Times New Roman" w:hAnsi="Times New Roman" w:cs="Times New Roman"/>
          <w:sz w:val="28"/>
        </w:rPr>
        <w:t>una</w:t>
      </w:r>
      <w:r w:rsidRPr="005149F5">
        <w:rPr>
          <w:rFonts w:ascii="Times New Roman" w:hAnsi="Times New Roman" w:cs="Times New Roman"/>
          <w:spacing w:val="80"/>
          <w:sz w:val="28"/>
        </w:rPr>
        <w:t xml:space="preserve"> </w:t>
      </w:r>
      <w:r w:rsidRPr="005149F5">
        <w:rPr>
          <w:rFonts w:ascii="Times New Roman" w:hAnsi="Times New Roman" w:cs="Times New Roman"/>
          <w:sz w:val="28"/>
        </w:rPr>
        <w:t xml:space="preserve">sentencia </w:t>
      </w:r>
      <w:r w:rsidRPr="005149F5">
        <w:rPr>
          <w:rFonts w:ascii="Times New Roman" w:hAnsi="Times New Roman" w:cs="Times New Roman"/>
          <w:spacing w:val="-2"/>
          <w:sz w:val="28"/>
        </w:rPr>
        <w:t>condicionada</w:t>
      </w:r>
    </w:p>
    <w:p w:rsidR="00293A49" w:rsidRPr="005149F5" w:rsidRDefault="005149F5" w:rsidP="00AD6BAB">
      <w:pPr>
        <w:pStyle w:val="Textoindependiente"/>
        <w:spacing w:before="321"/>
        <w:ind w:left="567" w:right="594"/>
        <w:jc w:val="both"/>
        <w:rPr>
          <w:rFonts w:ascii="Times New Roman" w:hAnsi="Times New Roman" w:cs="Times New Roman"/>
          <w:sz w:val="28"/>
        </w:rPr>
      </w:pPr>
      <w:r w:rsidRPr="005149F5">
        <w:rPr>
          <w:rFonts w:ascii="Times New Roman" w:hAnsi="Times New Roman" w:cs="Times New Roman"/>
          <w:sz w:val="28"/>
        </w:rPr>
        <w:t>La</w:t>
      </w:r>
      <w:r w:rsidRPr="005149F5">
        <w:rPr>
          <w:rFonts w:ascii="Times New Roman" w:hAnsi="Times New Roman" w:cs="Times New Roman"/>
          <w:spacing w:val="-4"/>
          <w:sz w:val="28"/>
        </w:rPr>
        <w:t xml:space="preserve"> </w:t>
      </w:r>
      <w:r w:rsidRPr="005149F5">
        <w:rPr>
          <w:rFonts w:ascii="Times New Roman" w:hAnsi="Times New Roman" w:cs="Times New Roman"/>
          <w:sz w:val="28"/>
        </w:rPr>
        <w:t>providencia</w:t>
      </w:r>
      <w:r w:rsidRPr="005149F5">
        <w:rPr>
          <w:rFonts w:ascii="Times New Roman" w:hAnsi="Times New Roman" w:cs="Times New Roman"/>
          <w:spacing w:val="-7"/>
          <w:sz w:val="28"/>
        </w:rPr>
        <w:t xml:space="preserve"> </w:t>
      </w:r>
      <w:r w:rsidRPr="005149F5">
        <w:rPr>
          <w:rFonts w:ascii="Times New Roman" w:hAnsi="Times New Roman" w:cs="Times New Roman"/>
          <w:sz w:val="28"/>
        </w:rPr>
        <w:t>de</w:t>
      </w:r>
      <w:r w:rsidRPr="005149F5">
        <w:rPr>
          <w:rFonts w:ascii="Times New Roman" w:hAnsi="Times New Roman" w:cs="Times New Roman"/>
          <w:spacing w:val="-7"/>
          <w:sz w:val="28"/>
        </w:rPr>
        <w:t xml:space="preserve"> </w:t>
      </w:r>
      <w:r w:rsidRPr="005149F5">
        <w:rPr>
          <w:rFonts w:ascii="Times New Roman" w:hAnsi="Times New Roman" w:cs="Times New Roman"/>
          <w:sz w:val="28"/>
        </w:rPr>
        <w:t>la</w:t>
      </w:r>
      <w:r w:rsidRPr="005149F5">
        <w:rPr>
          <w:rFonts w:ascii="Times New Roman" w:hAnsi="Times New Roman" w:cs="Times New Roman"/>
          <w:spacing w:val="-7"/>
          <w:sz w:val="28"/>
        </w:rPr>
        <w:t xml:space="preserve"> </w:t>
      </w:r>
      <w:r w:rsidRPr="005149F5">
        <w:rPr>
          <w:rFonts w:ascii="Times New Roman" w:hAnsi="Times New Roman" w:cs="Times New Roman"/>
          <w:sz w:val="28"/>
        </w:rPr>
        <w:t>cual</w:t>
      </w:r>
      <w:r w:rsidRPr="005149F5">
        <w:rPr>
          <w:rFonts w:ascii="Times New Roman" w:hAnsi="Times New Roman" w:cs="Times New Roman"/>
          <w:spacing w:val="-3"/>
          <w:sz w:val="28"/>
        </w:rPr>
        <w:t xml:space="preserve"> </w:t>
      </w:r>
      <w:r w:rsidRPr="005149F5">
        <w:rPr>
          <w:rFonts w:ascii="Times New Roman" w:hAnsi="Times New Roman" w:cs="Times New Roman"/>
          <w:sz w:val="28"/>
        </w:rPr>
        <w:t>me</w:t>
      </w:r>
      <w:r w:rsidRPr="005149F5">
        <w:rPr>
          <w:rFonts w:ascii="Times New Roman" w:hAnsi="Times New Roman" w:cs="Times New Roman"/>
          <w:spacing w:val="-4"/>
          <w:sz w:val="28"/>
        </w:rPr>
        <w:t xml:space="preserve"> </w:t>
      </w:r>
      <w:r w:rsidRPr="005149F5">
        <w:rPr>
          <w:rFonts w:ascii="Times New Roman" w:hAnsi="Times New Roman" w:cs="Times New Roman"/>
          <w:sz w:val="28"/>
        </w:rPr>
        <w:t>aparto</w:t>
      </w:r>
      <w:r w:rsidRPr="005149F5">
        <w:rPr>
          <w:rFonts w:ascii="Times New Roman" w:hAnsi="Times New Roman" w:cs="Times New Roman"/>
          <w:spacing w:val="-6"/>
          <w:sz w:val="28"/>
        </w:rPr>
        <w:t xml:space="preserve"> </w:t>
      </w:r>
      <w:r w:rsidRPr="005149F5">
        <w:rPr>
          <w:rFonts w:ascii="Times New Roman" w:hAnsi="Times New Roman" w:cs="Times New Roman"/>
          <w:sz w:val="28"/>
        </w:rPr>
        <w:t>parcialmente</w:t>
      </w:r>
      <w:r w:rsidRPr="005149F5">
        <w:rPr>
          <w:rFonts w:ascii="Times New Roman" w:hAnsi="Times New Roman" w:cs="Times New Roman"/>
          <w:spacing w:val="-4"/>
          <w:sz w:val="28"/>
        </w:rPr>
        <w:t xml:space="preserve"> </w:t>
      </w:r>
      <w:r w:rsidRPr="005149F5">
        <w:rPr>
          <w:rFonts w:ascii="Times New Roman" w:hAnsi="Times New Roman" w:cs="Times New Roman"/>
          <w:sz w:val="28"/>
        </w:rPr>
        <w:t>consideró</w:t>
      </w:r>
      <w:r w:rsidRPr="005149F5">
        <w:rPr>
          <w:rFonts w:ascii="Times New Roman" w:hAnsi="Times New Roman" w:cs="Times New Roman"/>
          <w:spacing w:val="-6"/>
          <w:sz w:val="28"/>
        </w:rPr>
        <w:t xml:space="preserve"> </w:t>
      </w:r>
      <w:r w:rsidRPr="005149F5">
        <w:rPr>
          <w:rFonts w:ascii="Times New Roman" w:hAnsi="Times New Roman" w:cs="Times New Roman"/>
          <w:sz w:val="28"/>
        </w:rPr>
        <w:t>que</w:t>
      </w:r>
      <w:r w:rsidRPr="005149F5">
        <w:rPr>
          <w:rFonts w:ascii="Times New Roman" w:hAnsi="Times New Roman" w:cs="Times New Roman"/>
          <w:spacing w:val="-7"/>
          <w:sz w:val="28"/>
        </w:rPr>
        <w:t xml:space="preserve"> </w:t>
      </w:r>
      <w:r w:rsidRPr="005149F5">
        <w:rPr>
          <w:rFonts w:ascii="Times New Roman" w:hAnsi="Times New Roman" w:cs="Times New Roman"/>
          <w:sz w:val="28"/>
        </w:rPr>
        <w:t>no</w:t>
      </w:r>
      <w:r w:rsidRPr="005149F5">
        <w:rPr>
          <w:rFonts w:ascii="Times New Roman" w:hAnsi="Times New Roman" w:cs="Times New Roman"/>
          <w:spacing w:val="-6"/>
          <w:sz w:val="28"/>
        </w:rPr>
        <w:t xml:space="preserve"> </w:t>
      </w:r>
      <w:r w:rsidRPr="005149F5">
        <w:rPr>
          <w:rFonts w:ascii="Times New Roman" w:hAnsi="Times New Roman" w:cs="Times New Roman"/>
          <w:sz w:val="28"/>
        </w:rPr>
        <w:t>cabía</w:t>
      </w:r>
      <w:r w:rsidRPr="005149F5">
        <w:rPr>
          <w:rFonts w:ascii="Times New Roman" w:hAnsi="Times New Roman" w:cs="Times New Roman"/>
          <w:spacing w:val="-7"/>
          <w:sz w:val="28"/>
        </w:rPr>
        <w:t xml:space="preserve"> </w:t>
      </w:r>
      <w:r w:rsidRPr="005149F5">
        <w:rPr>
          <w:rFonts w:ascii="Times New Roman" w:hAnsi="Times New Roman" w:cs="Times New Roman"/>
          <w:sz w:val="28"/>
        </w:rPr>
        <w:t>proferir</w:t>
      </w:r>
      <w:r w:rsidRPr="005149F5">
        <w:rPr>
          <w:rFonts w:ascii="Times New Roman" w:hAnsi="Times New Roman" w:cs="Times New Roman"/>
          <w:spacing w:val="-7"/>
          <w:sz w:val="28"/>
        </w:rPr>
        <w:t xml:space="preserve"> </w:t>
      </w:r>
      <w:r w:rsidRPr="005149F5">
        <w:rPr>
          <w:rFonts w:ascii="Times New Roman" w:hAnsi="Times New Roman" w:cs="Times New Roman"/>
          <w:sz w:val="28"/>
        </w:rPr>
        <w:t>un fallo</w:t>
      </w:r>
      <w:r w:rsidRPr="005149F5">
        <w:rPr>
          <w:rFonts w:ascii="Times New Roman" w:hAnsi="Times New Roman" w:cs="Times New Roman"/>
          <w:spacing w:val="-5"/>
          <w:sz w:val="28"/>
        </w:rPr>
        <w:t xml:space="preserve"> </w:t>
      </w:r>
      <w:r w:rsidRPr="005149F5">
        <w:rPr>
          <w:rFonts w:ascii="Times New Roman" w:hAnsi="Times New Roman" w:cs="Times New Roman"/>
          <w:sz w:val="28"/>
        </w:rPr>
        <w:t>interpretativo</w:t>
      </w:r>
      <w:r w:rsidRPr="005149F5">
        <w:rPr>
          <w:rFonts w:ascii="Times New Roman" w:hAnsi="Times New Roman" w:cs="Times New Roman"/>
          <w:spacing w:val="-5"/>
          <w:sz w:val="28"/>
        </w:rPr>
        <w:t xml:space="preserve"> </w:t>
      </w:r>
      <w:r w:rsidRPr="005149F5">
        <w:rPr>
          <w:rFonts w:ascii="Times New Roman" w:hAnsi="Times New Roman" w:cs="Times New Roman"/>
          <w:sz w:val="28"/>
        </w:rPr>
        <w:t>por</w:t>
      </w:r>
      <w:r w:rsidRPr="005149F5">
        <w:rPr>
          <w:rFonts w:ascii="Times New Roman" w:hAnsi="Times New Roman" w:cs="Times New Roman"/>
          <w:spacing w:val="-5"/>
          <w:sz w:val="28"/>
        </w:rPr>
        <w:t xml:space="preserve"> </w:t>
      </w:r>
      <w:r w:rsidRPr="005149F5">
        <w:rPr>
          <w:rFonts w:ascii="Times New Roman" w:hAnsi="Times New Roman" w:cs="Times New Roman"/>
          <w:sz w:val="28"/>
        </w:rPr>
        <w:t>tres</w:t>
      </w:r>
      <w:r w:rsidRPr="005149F5">
        <w:rPr>
          <w:rFonts w:ascii="Times New Roman" w:hAnsi="Times New Roman" w:cs="Times New Roman"/>
          <w:spacing w:val="-4"/>
          <w:sz w:val="28"/>
        </w:rPr>
        <w:t xml:space="preserve"> </w:t>
      </w:r>
      <w:r w:rsidRPr="005149F5">
        <w:rPr>
          <w:rFonts w:ascii="Times New Roman" w:hAnsi="Times New Roman" w:cs="Times New Roman"/>
          <w:sz w:val="28"/>
        </w:rPr>
        <w:t>motivos</w:t>
      </w:r>
      <w:r w:rsidRPr="005149F5">
        <w:rPr>
          <w:rFonts w:ascii="Times New Roman" w:hAnsi="Times New Roman" w:cs="Times New Roman"/>
          <w:spacing w:val="-5"/>
          <w:sz w:val="28"/>
        </w:rPr>
        <w:t xml:space="preserve"> </w:t>
      </w:r>
      <w:r w:rsidRPr="005149F5">
        <w:rPr>
          <w:rFonts w:ascii="Times New Roman" w:hAnsi="Times New Roman" w:cs="Times New Roman"/>
          <w:sz w:val="28"/>
        </w:rPr>
        <w:t>(FJ</w:t>
      </w:r>
      <w:r w:rsidRPr="005149F5">
        <w:rPr>
          <w:rFonts w:ascii="Times New Roman" w:hAnsi="Times New Roman" w:cs="Times New Roman"/>
          <w:spacing w:val="-5"/>
          <w:sz w:val="28"/>
        </w:rPr>
        <w:t xml:space="preserve"> </w:t>
      </w:r>
      <w:r w:rsidRPr="005149F5">
        <w:rPr>
          <w:rFonts w:ascii="Times New Roman" w:hAnsi="Times New Roman" w:cs="Times New Roman"/>
          <w:sz w:val="28"/>
        </w:rPr>
        <w:t xml:space="preserve">123): </w:t>
      </w:r>
      <w:r w:rsidRPr="005149F5">
        <w:rPr>
          <w:rFonts w:ascii="Times New Roman" w:hAnsi="Times New Roman" w:cs="Times New Roman"/>
          <w:i/>
          <w:sz w:val="28"/>
        </w:rPr>
        <w:t>primero</w:t>
      </w:r>
      <w:r w:rsidRPr="005149F5">
        <w:rPr>
          <w:rFonts w:ascii="Times New Roman" w:hAnsi="Times New Roman" w:cs="Times New Roman"/>
          <w:sz w:val="28"/>
        </w:rPr>
        <w:t>,</w:t>
      </w:r>
      <w:r w:rsidRPr="005149F5">
        <w:rPr>
          <w:rFonts w:ascii="Times New Roman" w:hAnsi="Times New Roman" w:cs="Times New Roman"/>
          <w:spacing w:val="-6"/>
          <w:sz w:val="28"/>
        </w:rPr>
        <w:t xml:space="preserve"> </w:t>
      </w:r>
      <w:r w:rsidRPr="005149F5">
        <w:rPr>
          <w:rFonts w:ascii="Times New Roman" w:hAnsi="Times New Roman" w:cs="Times New Roman"/>
          <w:sz w:val="28"/>
        </w:rPr>
        <w:t>porque</w:t>
      </w:r>
      <w:r w:rsidRPr="005149F5">
        <w:rPr>
          <w:rFonts w:ascii="Times New Roman" w:hAnsi="Times New Roman" w:cs="Times New Roman"/>
          <w:spacing w:val="-5"/>
          <w:sz w:val="28"/>
        </w:rPr>
        <w:t xml:space="preserve"> </w:t>
      </w:r>
      <w:r w:rsidRPr="005149F5">
        <w:rPr>
          <w:rFonts w:ascii="Times New Roman" w:hAnsi="Times New Roman" w:cs="Times New Roman"/>
          <w:sz w:val="28"/>
        </w:rPr>
        <w:t>si</w:t>
      </w:r>
      <w:r w:rsidRPr="005149F5">
        <w:rPr>
          <w:rFonts w:ascii="Times New Roman" w:hAnsi="Times New Roman" w:cs="Times New Roman"/>
          <w:spacing w:val="-7"/>
          <w:sz w:val="28"/>
        </w:rPr>
        <w:t xml:space="preserve"> </w:t>
      </w:r>
      <w:r w:rsidRPr="005149F5">
        <w:rPr>
          <w:rFonts w:ascii="Times New Roman" w:hAnsi="Times New Roman" w:cs="Times New Roman"/>
          <w:sz w:val="28"/>
        </w:rPr>
        <w:t>un</w:t>
      </w:r>
      <w:r w:rsidRPr="005149F5">
        <w:rPr>
          <w:rFonts w:ascii="Times New Roman" w:hAnsi="Times New Roman" w:cs="Times New Roman"/>
          <w:spacing w:val="-5"/>
          <w:sz w:val="28"/>
        </w:rPr>
        <w:t xml:space="preserve"> </w:t>
      </w:r>
      <w:r w:rsidRPr="005149F5">
        <w:rPr>
          <w:rFonts w:ascii="Times New Roman" w:hAnsi="Times New Roman" w:cs="Times New Roman"/>
          <w:sz w:val="28"/>
        </w:rPr>
        <w:t>asociado</w:t>
      </w:r>
      <w:r w:rsidRPr="005149F5">
        <w:rPr>
          <w:rFonts w:ascii="Times New Roman" w:hAnsi="Times New Roman" w:cs="Times New Roman"/>
          <w:spacing w:val="-5"/>
          <w:sz w:val="28"/>
        </w:rPr>
        <w:t xml:space="preserve"> </w:t>
      </w:r>
      <w:r w:rsidRPr="005149F5">
        <w:rPr>
          <w:rFonts w:ascii="Times New Roman" w:hAnsi="Times New Roman" w:cs="Times New Roman"/>
          <w:sz w:val="28"/>
        </w:rPr>
        <w:t>llega</w:t>
      </w:r>
      <w:r w:rsidRPr="005149F5">
        <w:rPr>
          <w:rFonts w:ascii="Times New Roman" w:hAnsi="Times New Roman" w:cs="Times New Roman"/>
          <w:spacing w:val="-5"/>
          <w:sz w:val="28"/>
        </w:rPr>
        <w:t xml:space="preserve"> </w:t>
      </w:r>
      <w:r w:rsidRPr="005149F5">
        <w:rPr>
          <w:rFonts w:ascii="Times New Roman" w:hAnsi="Times New Roman" w:cs="Times New Roman"/>
          <w:sz w:val="28"/>
        </w:rPr>
        <w:t xml:space="preserve">a tener algún tipo de participación en las faltas </w:t>
      </w:r>
      <w:r w:rsidRPr="005149F5">
        <w:rPr>
          <w:rFonts w:ascii="Times New Roman" w:hAnsi="Times New Roman" w:cs="Times New Roman"/>
          <w:sz w:val="28"/>
        </w:rPr>
        <w:t>que dan lugar a la cancelación, su responsabilidad</w:t>
      </w:r>
      <w:r w:rsidRPr="005149F5">
        <w:rPr>
          <w:rFonts w:ascii="Times New Roman" w:hAnsi="Times New Roman" w:cs="Times New Roman"/>
          <w:spacing w:val="-13"/>
          <w:sz w:val="28"/>
        </w:rPr>
        <w:t xml:space="preserve"> </w:t>
      </w:r>
      <w:r w:rsidRPr="005149F5">
        <w:rPr>
          <w:rFonts w:ascii="Times New Roman" w:hAnsi="Times New Roman" w:cs="Times New Roman"/>
          <w:sz w:val="28"/>
        </w:rPr>
        <w:t>puede</w:t>
      </w:r>
      <w:r w:rsidRPr="005149F5">
        <w:rPr>
          <w:rFonts w:ascii="Times New Roman" w:hAnsi="Times New Roman" w:cs="Times New Roman"/>
          <w:spacing w:val="-14"/>
          <w:sz w:val="28"/>
        </w:rPr>
        <w:t xml:space="preserve"> </w:t>
      </w:r>
      <w:r w:rsidRPr="005149F5">
        <w:rPr>
          <w:rFonts w:ascii="Times New Roman" w:hAnsi="Times New Roman" w:cs="Times New Roman"/>
          <w:sz w:val="28"/>
        </w:rPr>
        <w:t>predicarse</w:t>
      </w:r>
      <w:r w:rsidRPr="005149F5">
        <w:rPr>
          <w:rFonts w:ascii="Times New Roman" w:hAnsi="Times New Roman" w:cs="Times New Roman"/>
          <w:spacing w:val="-14"/>
          <w:sz w:val="28"/>
        </w:rPr>
        <w:t xml:space="preserve"> </w:t>
      </w:r>
      <w:r w:rsidRPr="005149F5">
        <w:rPr>
          <w:rFonts w:ascii="Times New Roman" w:hAnsi="Times New Roman" w:cs="Times New Roman"/>
          <w:sz w:val="28"/>
        </w:rPr>
        <w:t>de</w:t>
      </w:r>
      <w:r w:rsidRPr="005149F5">
        <w:rPr>
          <w:rFonts w:ascii="Times New Roman" w:hAnsi="Times New Roman" w:cs="Times New Roman"/>
          <w:spacing w:val="-14"/>
          <w:sz w:val="28"/>
        </w:rPr>
        <w:t xml:space="preserve"> </w:t>
      </w:r>
      <w:r w:rsidRPr="005149F5">
        <w:rPr>
          <w:rFonts w:ascii="Times New Roman" w:hAnsi="Times New Roman" w:cs="Times New Roman"/>
          <w:sz w:val="28"/>
        </w:rPr>
        <w:t>la</w:t>
      </w:r>
      <w:r w:rsidRPr="005149F5">
        <w:rPr>
          <w:rFonts w:ascii="Times New Roman" w:hAnsi="Times New Roman" w:cs="Times New Roman"/>
          <w:spacing w:val="-14"/>
          <w:sz w:val="28"/>
        </w:rPr>
        <w:t xml:space="preserve"> </w:t>
      </w:r>
      <w:r w:rsidRPr="005149F5">
        <w:rPr>
          <w:rFonts w:ascii="Times New Roman" w:hAnsi="Times New Roman" w:cs="Times New Roman"/>
          <w:sz w:val="28"/>
        </w:rPr>
        <w:t>regla</w:t>
      </w:r>
      <w:r w:rsidRPr="005149F5">
        <w:rPr>
          <w:rFonts w:ascii="Times New Roman" w:hAnsi="Times New Roman" w:cs="Times New Roman"/>
          <w:spacing w:val="-14"/>
          <w:sz w:val="28"/>
        </w:rPr>
        <w:t xml:space="preserve"> </w:t>
      </w:r>
      <w:r w:rsidRPr="005149F5">
        <w:rPr>
          <w:rFonts w:ascii="Times New Roman" w:hAnsi="Times New Roman" w:cs="Times New Roman"/>
          <w:sz w:val="28"/>
        </w:rPr>
        <w:t>prevista</w:t>
      </w:r>
      <w:r w:rsidRPr="005149F5">
        <w:rPr>
          <w:rFonts w:ascii="Times New Roman" w:hAnsi="Times New Roman" w:cs="Times New Roman"/>
          <w:spacing w:val="-14"/>
          <w:sz w:val="28"/>
        </w:rPr>
        <w:t xml:space="preserve"> </w:t>
      </w:r>
      <w:r w:rsidRPr="005149F5">
        <w:rPr>
          <w:rFonts w:ascii="Times New Roman" w:hAnsi="Times New Roman" w:cs="Times New Roman"/>
          <w:sz w:val="28"/>
        </w:rPr>
        <w:t>en</w:t>
      </w:r>
      <w:r w:rsidRPr="005149F5">
        <w:rPr>
          <w:rFonts w:ascii="Times New Roman" w:hAnsi="Times New Roman" w:cs="Times New Roman"/>
          <w:spacing w:val="-13"/>
          <w:sz w:val="28"/>
        </w:rPr>
        <w:t xml:space="preserve"> </w:t>
      </w:r>
      <w:r w:rsidRPr="005149F5">
        <w:rPr>
          <w:rFonts w:ascii="Times New Roman" w:hAnsi="Times New Roman" w:cs="Times New Roman"/>
          <w:sz w:val="28"/>
        </w:rPr>
        <w:t>la</w:t>
      </w:r>
      <w:r w:rsidRPr="005149F5">
        <w:rPr>
          <w:rFonts w:ascii="Times New Roman" w:hAnsi="Times New Roman" w:cs="Times New Roman"/>
          <w:spacing w:val="-14"/>
          <w:sz w:val="28"/>
        </w:rPr>
        <w:t xml:space="preserve"> </w:t>
      </w:r>
      <w:r w:rsidRPr="005149F5">
        <w:rPr>
          <w:rFonts w:ascii="Times New Roman" w:hAnsi="Times New Roman" w:cs="Times New Roman"/>
          <w:sz w:val="28"/>
        </w:rPr>
        <w:t>primera</w:t>
      </w:r>
      <w:r w:rsidRPr="005149F5">
        <w:rPr>
          <w:rFonts w:ascii="Times New Roman" w:hAnsi="Times New Roman" w:cs="Times New Roman"/>
          <w:spacing w:val="-14"/>
          <w:sz w:val="28"/>
        </w:rPr>
        <w:t xml:space="preserve"> </w:t>
      </w:r>
      <w:r w:rsidRPr="005149F5">
        <w:rPr>
          <w:rFonts w:ascii="Times New Roman" w:hAnsi="Times New Roman" w:cs="Times New Roman"/>
          <w:sz w:val="28"/>
        </w:rPr>
        <w:t>parte</w:t>
      </w:r>
      <w:r w:rsidRPr="005149F5">
        <w:rPr>
          <w:rFonts w:ascii="Times New Roman" w:hAnsi="Times New Roman" w:cs="Times New Roman"/>
          <w:spacing w:val="-14"/>
          <w:sz w:val="28"/>
        </w:rPr>
        <w:t xml:space="preserve"> </w:t>
      </w:r>
      <w:r w:rsidRPr="005149F5">
        <w:rPr>
          <w:rFonts w:ascii="Times New Roman" w:hAnsi="Times New Roman" w:cs="Times New Roman"/>
          <w:sz w:val="28"/>
        </w:rPr>
        <w:t>de</w:t>
      </w:r>
      <w:r w:rsidRPr="005149F5">
        <w:rPr>
          <w:rFonts w:ascii="Times New Roman" w:hAnsi="Times New Roman" w:cs="Times New Roman"/>
          <w:spacing w:val="-14"/>
          <w:sz w:val="28"/>
        </w:rPr>
        <w:t xml:space="preserve"> </w:t>
      </w:r>
      <w:r w:rsidRPr="005149F5">
        <w:rPr>
          <w:rFonts w:ascii="Times New Roman" w:hAnsi="Times New Roman" w:cs="Times New Roman"/>
          <w:sz w:val="28"/>
        </w:rPr>
        <w:t>la</w:t>
      </w:r>
      <w:r w:rsidRPr="005149F5">
        <w:rPr>
          <w:rFonts w:ascii="Times New Roman" w:hAnsi="Times New Roman" w:cs="Times New Roman"/>
          <w:spacing w:val="-14"/>
          <w:sz w:val="28"/>
        </w:rPr>
        <w:t xml:space="preserve"> </w:t>
      </w:r>
      <w:r w:rsidRPr="005149F5">
        <w:rPr>
          <w:rFonts w:ascii="Times New Roman" w:hAnsi="Times New Roman" w:cs="Times New Roman"/>
          <w:sz w:val="28"/>
        </w:rPr>
        <w:t xml:space="preserve">norma, que inhabilita a todas las personas naturales o jurídicas que hayan dado lugar a la cancelación; </w:t>
      </w:r>
      <w:r w:rsidRPr="005149F5">
        <w:rPr>
          <w:rFonts w:ascii="Times New Roman" w:hAnsi="Times New Roman" w:cs="Times New Roman"/>
          <w:i/>
          <w:sz w:val="28"/>
        </w:rPr>
        <w:t xml:space="preserve">segundo, </w:t>
      </w:r>
      <w:r w:rsidRPr="005149F5">
        <w:rPr>
          <w:rFonts w:ascii="Times New Roman" w:hAnsi="Times New Roman" w:cs="Times New Roman"/>
          <w:sz w:val="28"/>
        </w:rPr>
        <w:t>porque las sentencias interp</w:t>
      </w:r>
      <w:r w:rsidRPr="005149F5">
        <w:rPr>
          <w:rFonts w:ascii="Times New Roman" w:hAnsi="Times New Roman" w:cs="Times New Roman"/>
          <w:sz w:val="28"/>
        </w:rPr>
        <w:t>retativas solo caben cuando se trata</w:t>
      </w:r>
      <w:r w:rsidRPr="005149F5">
        <w:rPr>
          <w:rFonts w:ascii="Times New Roman" w:hAnsi="Times New Roman" w:cs="Times New Roman"/>
          <w:spacing w:val="-10"/>
          <w:sz w:val="28"/>
        </w:rPr>
        <w:t xml:space="preserve"> </w:t>
      </w:r>
      <w:r w:rsidRPr="005149F5">
        <w:rPr>
          <w:rFonts w:ascii="Times New Roman" w:hAnsi="Times New Roman" w:cs="Times New Roman"/>
          <w:sz w:val="28"/>
        </w:rPr>
        <w:t>de</w:t>
      </w:r>
      <w:r w:rsidRPr="005149F5">
        <w:rPr>
          <w:rFonts w:ascii="Times New Roman" w:hAnsi="Times New Roman" w:cs="Times New Roman"/>
          <w:spacing w:val="-10"/>
          <w:sz w:val="28"/>
        </w:rPr>
        <w:t xml:space="preserve"> </w:t>
      </w:r>
      <w:r w:rsidRPr="005149F5">
        <w:rPr>
          <w:rFonts w:ascii="Times New Roman" w:hAnsi="Times New Roman" w:cs="Times New Roman"/>
          <w:sz w:val="28"/>
        </w:rPr>
        <w:t>varias</w:t>
      </w:r>
      <w:r w:rsidRPr="005149F5">
        <w:rPr>
          <w:rFonts w:ascii="Times New Roman" w:hAnsi="Times New Roman" w:cs="Times New Roman"/>
          <w:spacing w:val="-9"/>
          <w:sz w:val="28"/>
        </w:rPr>
        <w:t xml:space="preserve"> </w:t>
      </w:r>
      <w:r w:rsidRPr="005149F5">
        <w:rPr>
          <w:rFonts w:ascii="Times New Roman" w:hAnsi="Times New Roman" w:cs="Times New Roman"/>
          <w:sz w:val="28"/>
        </w:rPr>
        <w:t>lecturas</w:t>
      </w:r>
      <w:r w:rsidRPr="005149F5">
        <w:rPr>
          <w:rFonts w:ascii="Times New Roman" w:hAnsi="Times New Roman" w:cs="Times New Roman"/>
          <w:spacing w:val="-9"/>
          <w:sz w:val="28"/>
        </w:rPr>
        <w:t xml:space="preserve"> </w:t>
      </w:r>
      <w:r w:rsidRPr="005149F5">
        <w:rPr>
          <w:rFonts w:ascii="Times New Roman" w:hAnsi="Times New Roman" w:cs="Times New Roman"/>
          <w:sz w:val="28"/>
        </w:rPr>
        <w:t>posibles</w:t>
      </w:r>
      <w:r w:rsidRPr="005149F5">
        <w:rPr>
          <w:rFonts w:ascii="Times New Roman" w:hAnsi="Times New Roman" w:cs="Times New Roman"/>
          <w:spacing w:val="-9"/>
          <w:sz w:val="28"/>
        </w:rPr>
        <w:t xml:space="preserve"> </w:t>
      </w:r>
      <w:r w:rsidRPr="005149F5">
        <w:rPr>
          <w:rFonts w:ascii="Times New Roman" w:hAnsi="Times New Roman" w:cs="Times New Roman"/>
          <w:sz w:val="28"/>
        </w:rPr>
        <w:t>de</w:t>
      </w:r>
      <w:r w:rsidRPr="005149F5">
        <w:rPr>
          <w:rFonts w:ascii="Times New Roman" w:hAnsi="Times New Roman" w:cs="Times New Roman"/>
          <w:spacing w:val="-10"/>
          <w:sz w:val="28"/>
        </w:rPr>
        <w:t xml:space="preserve"> </w:t>
      </w:r>
      <w:r w:rsidRPr="005149F5">
        <w:rPr>
          <w:rFonts w:ascii="Times New Roman" w:hAnsi="Times New Roman" w:cs="Times New Roman"/>
          <w:sz w:val="28"/>
        </w:rPr>
        <w:t>un</w:t>
      </w:r>
      <w:r w:rsidRPr="005149F5">
        <w:rPr>
          <w:rFonts w:ascii="Times New Roman" w:hAnsi="Times New Roman" w:cs="Times New Roman"/>
          <w:spacing w:val="-9"/>
          <w:sz w:val="28"/>
        </w:rPr>
        <w:t xml:space="preserve"> </w:t>
      </w:r>
      <w:r w:rsidRPr="005149F5">
        <w:rPr>
          <w:rFonts w:ascii="Times New Roman" w:hAnsi="Times New Roman" w:cs="Times New Roman"/>
          <w:sz w:val="28"/>
        </w:rPr>
        <w:t>mismo</w:t>
      </w:r>
      <w:r w:rsidRPr="005149F5">
        <w:rPr>
          <w:rFonts w:ascii="Times New Roman" w:hAnsi="Times New Roman" w:cs="Times New Roman"/>
          <w:spacing w:val="-9"/>
          <w:sz w:val="28"/>
        </w:rPr>
        <w:t xml:space="preserve"> </w:t>
      </w:r>
      <w:r w:rsidRPr="005149F5">
        <w:rPr>
          <w:rFonts w:ascii="Times New Roman" w:hAnsi="Times New Roman" w:cs="Times New Roman"/>
          <w:sz w:val="28"/>
        </w:rPr>
        <w:t>precepto,</w:t>
      </w:r>
      <w:r w:rsidRPr="005149F5">
        <w:rPr>
          <w:rFonts w:ascii="Times New Roman" w:hAnsi="Times New Roman" w:cs="Times New Roman"/>
          <w:spacing w:val="-11"/>
          <w:sz w:val="28"/>
        </w:rPr>
        <w:t xml:space="preserve"> </w:t>
      </w:r>
      <w:r w:rsidRPr="005149F5">
        <w:rPr>
          <w:rFonts w:ascii="Times New Roman" w:hAnsi="Times New Roman" w:cs="Times New Roman"/>
          <w:sz w:val="28"/>
        </w:rPr>
        <w:t>lo</w:t>
      </w:r>
      <w:r w:rsidRPr="005149F5">
        <w:rPr>
          <w:rFonts w:ascii="Times New Roman" w:hAnsi="Times New Roman" w:cs="Times New Roman"/>
          <w:spacing w:val="-9"/>
          <w:sz w:val="28"/>
        </w:rPr>
        <w:t xml:space="preserve"> </w:t>
      </w:r>
      <w:r w:rsidRPr="005149F5">
        <w:rPr>
          <w:rFonts w:ascii="Times New Roman" w:hAnsi="Times New Roman" w:cs="Times New Roman"/>
          <w:sz w:val="28"/>
        </w:rPr>
        <w:t>que</w:t>
      </w:r>
      <w:r w:rsidRPr="005149F5">
        <w:rPr>
          <w:rFonts w:ascii="Times New Roman" w:hAnsi="Times New Roman" w:cs="Times New Roman"/>
          <w:spacing w:val="-10"/>
          <w:sz w:val="28"/>
        </w:rPr>
        <w:t xml:space="preserve"> </w:t>
      </w:r>
      <w:r w:rsidRPr="005149F5">
        <w:rPr>
          <w:rFonts w:ascii="Times New Roman" w:hAnsi="Times New Roman" w:cs="Times New Roman"/>
          <w:sz w:val="28"/>
        </w:rPr>
        <w:t>no</w:t>
      </w:r>
      <w:r w:rsidRPr="005149F5">
        <w:rPr>
          <w:rFonts w:ascii="Times New Roman" w:hAnsi="Times New Roman" w:cs="Times New Roman"/>
          <w:spacing w:val="-9"/>
          <w:sz w:val="28"/>
        </w:rPr>
        <w:t xml:space="preserve"> </w:t>
      </w:r>
      <w:r w:rsidRPr="005149F5">
        <w:rPr>
          <w:rFonts w:ascii="Times New Roman" w:hAnsi="Times New Roman" w:cs="Times New Roman"/>
          <w:sz w:val="28"/>
        </w:rPr>
        <w:t>ocurría</w:t>
      </w:r>
      <w:r w:rsidRPr="005149F5">
        <w:rPr>
          <w:rFonts w:ascii="Times New Roman" w:hAnsi="Times New Roman" w:cs="Times New Roman"/>
          <w:spacing w:val="-10"/>
          <w:sz w:val="28"/>
        </w:rPr>
        <w:t xml:space="preserve"> </w:t>
      </w:r>
      <w:r w:rsidRPr="005149F5">
        <w:rPr>
          <w:rFonts w:ascii="Times New Roman" w:hAnsi="Times New Roman" w:cs="Times New Roman"/>
          <w:sz w:val="28"/>
        </w:rPr>
        <w:t>en</w:t>
      </w:r>
      <w:r w:rsidRPr="005149F5">
        <w:rPr>
          <w:rFonts w:ascii="Times New Roman" w:hAnsi="Times New Roman" w:cs="Times New Roman"/>
          <w:spacing w:val="-9"/>
          <w:sz w:val="28"/>
        </w:rPr>
        <w:t xml:space="preserve"> </w:t>
      </w:r>
      <w:r w:rsidRPr="005149F5">
        <w:rPr>
          <w:rFonts w:ascii="Times New Roman" w:hAnsi="Times New Roman" w:cs="Times New Roman"/>
          <w:sz w:val="28"/>
        </w:rPr>
        <w:t>este</w:t>
      </w:r>
      <w:r w:rsidRPr="005149F5">
        <w:rPr>
          <w:rFonts w:ascii="Times New Roman" w:hAnsi="Times New Roman" w:cs="Times New Roman"/>
          <w:spacing w:val="-10"/>
          <w:sz w:val="28"/>
        </w:rPr>
        <w:t xml:space="preserve"> </w:t>
      </w:r>
      <w:r w:rsidRPr="005149F5">
        <w:rPr>
          <w:rFonts w:ascii="Times New Roman" w:hAnsi="Times New Roman" w:cs="Times New Roman"/>
          <w:sz w:val="28"/>
        </w:rPr>
        <w:t>caso dado</w:t>
      </w:r>
      <w:r w:rsidRPr="005149F5">
        <w:rPr>
          <w:rFonts w:ascii="Times New Roman" w:hAnsi="Times New Roman" w:cs="Times New Roman"/>
          <w:spacing w:val="-9"/>
          <w:sz w:val="28"/>
        </w:rPr>
        <w:t xml:space="preserve"> </w:t>
      </w:r>
      <w:r w:rsidRPr="005149F5">
        <w:rPr>
          <w:rFonts w:ascii="Times New Roman" w:hAnsi="Times New Roman" w:cs="Times New Roman"/>
          <w:sz w:val="28"/>
        </w:rPr>
        <w:t>que</w:t>
      </w:r>
      <w:r w:rsidRPr="005149F5">
        <w:rPr>
          <w:rFonts w:ascii="Times New Roman" w:hAnsi="Times New Roman" w:cs="Times New Roman"/>
          <w:spacing w:val="-8"/>
          <w:sz w:val="28"/>
        </w:rPr>
        <w:t xml:space="preserve"> </w:t>
      </w:r>
      <w:r w:rsidRPr="005149F5">
        <w:rPr>
          <w:rFonts w:ascii="Times New Roman" w:hAnsi="Times New Roman" w:cs="Times New Roman"/>
          <w:sz w:val="28"/>
        </w:rPr>
        <w:t>el</w:t>
      </w:r>
      <w:r w:rsidRPr="005149F5">
        <w:rPr>
          <w:rFonts w:ascii="Times New Roman" w:hAnsi="Times New Roman" w:cs="Times New Roman"/>
          <w:spacing w:val="-9"/>
          <w:sz w:val="28"/>
        </w:rPr>
        <w:t xml:space="preserve"> </w:t>
      </w:r>
      <w:r w:rsidRPr="005149F5">
        <w:rPr>
          <w:rFonts w:ascii="Times New Roman" w:hAnsi="Times New Roman" w:cs="Times New Roman"/>
          <w:sz w:val="28"/>
        </w:rPr>
        <w:t>texto</w:t>
      </w:r>
      <w:r w:rsidRPr="005149F5">
        <w:rPr>
          <w:rFonts w:ascii="Times New Roman" w:hAnsi="Times New Roman" w:cs="Times New Roman"/>
          <w:spacing w:val="-7"/>
          <w:sz w:val="28"/>
        </w:rPr>
        <w:t xml:space="preserve"> </w:t>
      </w:r>
      <w:r w:rsidRPr="005149F5">
        <w:rPr>
          <w:rFonts w:ascii="Times New Roman" w:hAnsi="Times New Roman" w:cs="Times New Roman"/>
          <w:sz w:val="28"/>
        </w:rPr>
        <w:t>acusado</w:t>
      </w:r>
      <w:r w:rsidRPr="005149F5">
        <w:rPr>
          <w:rFonts w:ascii="Times New Roman" w:hAnsi="Times New Roman" w:cs="Times New Roman"/>
          <w:spacing w:val="-9"/>
          <w:sz w:val="28"/>
        </w:rPr>
        <w:t xml:space="preserve"> </w:t>
      </w:r>
      <w:r w:rsidRPr="005149F5">
        <w:rPr>
          <w:rFonts w:ascii="Times New Roman" w:hAnsi="Times New Roman" w:cs="Times New Roman"/>
          <w:sz w:val="28"/>
        </w:rPr>
        <w:t>no</w:t>
      </w:r>
      <w:r w:rsidRPr="005149F5">
        <w:rPr>
          <w:rFonts w:ascii="Times New Roman" w:hAnsi="Times New Roman" w:cs="Times New Roman"/>
          <w:spacing w:val="-7"/>
          <w:sz w:val="28"/>
        </w:rPr>
        <w:t xml:space="preserve"> </w:t>
      </w:r>
      <w:r w:rsidRPr="005149F5">
        <w:rPr>
          <w:rFonts w:ascii="Times New Roman" w:hAnsi="Times New Roman" w:cs="Times New Roman"/>
          <w:sz w:val="28"/>
        </w:rPr>
        <w:t>permitía</w:t>
      </w:r>
      <w:r w:rsidRPr="005149F5">
        <w:rPr>
          <w:rFonts w:ascii="Times New Roman" w:hAnsi="Times New Roman" w:cs="Times New Roman"/>
          <w:spacing w:val="-10"/>
          <w:sz w:val="28"/>
        </w:rPr>
        <w:t xml:space="preserve"> </w:t>
      </w:r>
      <w:r w:rsidRPr="005149F5">
        <w:rPr>
          <w:rFonts w:ascii="Times New Roman" w:hAnsi="Times New Roman" w:cs="Times New Roman"/>
          <w:sz w:val="28"/>
        </w:rPr>
        <w:t>predicar</w:t>
      </w:r>
      <w:r w:rsidRPr="005149F5">
        <w:rPr>
          <w:rFonts w:ascii="Times New Roman" w:hAnsi="Times New Roman" w:cs="Times New Roman"/>
          <w:spacing w:val="-10"/>
          <w:sz w:val="28"/>
        </w:rPr>
        <w:t xml:space="preserve"> </w:t>
      </w:r>
      <w:r w:rsidRPr="005149F5">
        <w:rPr>
          <w:rFonts w:ascii="Times New Roman" w:hAnsi="Times New Roman" w:cs="Times New Roman"/>
          <w:sz w:val="28"/>
        </w:rPr>
        <w:t>de</w:t>
      </w:r>
      <w:r w:rsidRPr="005149F5">
        <w:rPr>
          <w:rFonts w:ascii="Times New Roman" w:hAnsi="Times New Roman" w:cs="Times New Roman"/>
          <w:spacing w:val="-10"/>
          <w:sz w:val="28"/>
        </w:rPr>
        <w:t xml:space="preserve"> </w:t>
      </w:r>
      <w:r w:rsidRPr="005149F5">
        <w:rPr>
          <w:rFonts w:ascii="Times New Roman" w:hAnsi="Times New Roman" w:cs="Times New Roman"/>
          <w:sz w:val="28"/>
        </w:rPr>
        <w:t>la</w:t>
      </w:r>
      <w:r w:rsidRPr="005149F5">
        <w:rPr>
          <w:rFonts w:ascii="Times New Roman" w:hAnsi="Times New Roman" w:cs="Times New Roman"/>
          <w:spacing w:val="-10"/>
          <w:sz w:val="28"/>
        </w:rPr>
        <w:t xml:space="preserve"> </w:t>
      </w:r>
      <w:r w:rsidRPr="005149F5">
        <w:rPr>
          <w:rFonts w:ascii="Times New Roman" w:hAnsi="Times New Roman" w:cs="Times New Roman"/>
          <w:sz w:val="28"/>
        </w:rPr>
        <w:t>palabra</w:t>
      </w:r>
      <w:r w:rsidRPr="005149F5">
        <w:rPr>
          <w:rFonts w:ascii="Times New Roman" w:hAnsi="Times New Roman" w:cs="Times New Roman"/>
          <w:spacing w:val="-8"/>
          <w:sz w:val="28"/>
        </w:rPr>
        <w:t xml:space="preserve"> </w:t>
      </w:r>
      <w:r w:rsidRPr="005149F5">
        <w:rPr>
          <w:rFonts w:ascii="Times New Roman" w:hAnsi="Times New Roman" w:cs="Times New Roman"/>
          <w:sz w:val="28"/>
        </w:rPr>
        <w:t>“asociados”</w:t>
      </w:r>
      <w:r w:rsidRPr="005149F5">
        <w:rPr>
          <w:rFonts w:ascii="Times New Roman" w:hAnsi="Times New Roman" w:cs="Times New Roman"/>
          <w:spacing w:val="-10"/>
          <w:sz w:val="28"/>
        </w:rPr>
        <w:t xml:space="preserve"> </w:t>
      </w:r>
      <w:r w:rsidRPr="005149F5">
        <w:rPr>
          <w:rFonts w:ascii="Times New Roman" w:hAnsi="Times New Roman" w:cs="Times New Roman"/>
          <w:sz w:val="28"/>
        </w:rPr>
        <w:t>un</w:t>
      </w:r>
      <w:r w:rsidRPr="005149F5">
        <w:rPr>
          <w:rFonts w:ascii="Times New Roman" w:hAnsi="Times New Roman" w:cs="Times New Roman"/>
          <w:spacing w:val="-9"/>
          <w:sz w:val="28"/>
        </w:rPr>
        <w:t xml:space="preserve"> </w:t>
      </w:r>
      <w:r w:rsidRPr="005149F5">
        <w:rPr>
          <w:rFonts w:ascii="Times New Roman" w:hAnsi="Times New Roman" w:cs="Times New Roman"/>
          <w:sz w:val="28"/>
        </w:rPr>
        <w:t xml:space="preserve">régimen de responsabilidad personal; y </w:t>
      </w:r>
      <w:r w:rsidRPr="005149F5">
        <w:rPr>
          <w:rFonts w:ascii="Times New Roman" w:hAnsi="Times New Roman" w:cs="Times New Roman"/>
          <w:i/>
          <w:sz w:val="28"/>
        </w:rPr>
        <w:t xml:space="preserve">tercero, </w:t>
      </w:r>
      <w:r w:rsidRPr="005149F5">
        <w:rPr>
          <w:rFonts w:ascii="Times New Roman" w:hAnsi="Times New Roman" w:cs="Times New Roman"/>
          <w:sz w:val="28"/>
        </w:rPr>
        <w:t>porque una modulación del precepto implicaría una mayor intervención de la Corte en el contenido y alcance de la disposición</w:t>
      </w:r>
      <w:r w:rsidRPr="005149F5">
        <w:rPr>
          <w:rFonts w:ascii="Times New Roman" w:hAnsi="Times New Roman" w:cs="Times New Roman"/>
          <w:spacing w:val="-7"/>
          <w:sz w:val="28"/>
        </w:rPr>
        <w:t xml:space="preserve"> </w:t>
      </w:r>
      <w:r w:rsidRPr="005149F5">
        <w:rPr>
          <w:rFonts w:ascii="Times New Roman" w:hAnsi="Times New Roman" w:cs="Times New Roman"/>
          <w:sz w:val="28"/>
        </w:rPr>
        <w:t>y</w:t>
      </w:r>
      <w:r w:rsidRPr="005149F5">
        <w:rPr>
          <w:rFonts w:ascii="Times New Roman" w:hAnsi="Times New Roman" w:cs="Times New Roman"/>
          <w:spacing w:val="-9"/>
          <w:sz w:val="28"/>
        </w:rPr>
        <w:t xml:space="preserve"> </w:t>
      </w:r>
      <w:r w:rsidRPr="005149F5">
        <w:rPr>
          <w:rFonts w:ascii="Times New Roman" w:hAnsi="Times New Roman" w:cs="Times New Roman"/>
          <w:sz w:val="28"/>
        </w:rPr>
        <w:t>en</w:t>
      </w:r>
      <w:r w:rsidRPr="005149F5">
        <w:rPr>
          <w:rFonts w:ascii="Times New Roman" w:hAnsi="Times New Roman" w:cs="Times New Roman"/>
          <w:spacing w:val="-4"/>
          <w:sz w:val="28"/>
        </w:rPr>
        <w:t xml:space="preserve"> </w:t>
      </w:r>
      <w:r w:rsidRPr="005149F5">
        <w:rPr>
          <w:rFonts w:ascii="Times New Roman" w:hAnsi="Times New Roman" w:cs="Times New Roman"/>
          <w:sz w:val="28"/>
        </w:rPr>
        <w:t>la</w:t>
      </w:r>
      <w:r w:rsidRPr="005149F5">
        <w:rPr>
          <w:rFonts w:ascii="Times New Roman" w:hAnsi="Times New Roman" w:cs="Times New Roman"/>
          <w:spacing w:val="-8"/>
          <w:sz w:val="28"/>
        </w:rPr>
        <w:t xml:space="preserve"> </w:t>
      </w:r>
      <w:r w:rsidRPr="005149F5">
        <w:rPr>
          <w:rFonts w:ascii="Times New Roman" w:hAnsi="Times New Roman" w:cs="Times New Roman"/>
          <w:sz w:val="28"/>
        </w:rPr>
        <w:t>valoración</w:t>
      </w:r>
      <w:r w:rsidRPr="005149F5">
        <w:rPr>
          <w:rFonts w:ascii="Times New Roman" w:hAnsi="Times New Roman" w:cs="Times New Roman"/>
          <w:spacing w:val="-5"/>
          <w:sz w:val="28"/>
        </w:rPr>
        <w:t xml:space="preserve"> </w:t>
      </w:r>
      <w:r w:rsidRPr="005149F5">
        <w:rPr>
          <w:rFonts w:ascii="Times New Roman" w:hAnsi="Times New Roman" w:cs="Times New Roman"/>
          <w:sz w:val="28"/>
        </w:rPr>
        <w:t>de</w:t>
      </w:r>
      <w:r w:rsidRPr="005149F5">
        <w:rPr>
          <w:rFonts w:ascii="Times New Roman" w:hAnsi="Times New Roman" w:cs="Times New Roman"/>
          <w:spacing w:val="-5"/>
          <w:sz w:val="28"/>
        </w:rPr>
        <w:t xml:space="preserve"> </w:t>
      </w:r>
      <w:r w:rsidRPr="005149F5">
        <w:rPr>
          <w:rFonts w:ascii="Times New Roman" w:hAnsi="Times New Roman" w:cs="Times New Roman"/>
          <w:sz w:val="28"/>
        </w:rPr>
        <w:t>cada</w:t>
      </w:r>
      <w:r w:rsidRPr="005149F5">
        <w:rPr>
          <w:rFonts w:ascii="Times New Roman" w:hAnsi="Times New Roman" w:cs="Times New Roman"/>
          <w:spacing w:val="-5"/>
          <w:sz w:val="28"/>
        </w:rPr>
        <w:t xml:space="preserve"> </w:t>
      </w:r>
      <w:r w:rsidRPr="005149F5">
        <w:rPr>
          <w:rFonts w:ascii="Times New Roman" w:hAnsi="Times New Roman" w:cs="Times New Roman"/>
          <w:sz w:val="28"/>
        </w:rPr>
        <w:t>esquema</w:t>
      </w:r>
      <w:r w:rsidRPr="005149F5">
        <w:rPr>
          <w:rFonts w:ascii="Times New Roman" w:hAnsi="Times New Roman" w:cs="Times New Roman"/>
          <w:spacing w:val="-5"/>
          <w:sz w:val="28"/>
        </w:rPr>
        <w:t xml:space="preserve"> </w:t>
      </w:r>
      <w:r w:rsidRPr="005149F5">
        <w:rPr>
          <w:rFonts w:ascii="Times New Roman" w:hAnsi="Times New Roman" w:cs="Times New Roman"/>
          <w:sz w:val="28"/>
        </w:rPr>
        <w:t>societario,</w:t>
      </w:r>
      <w:r w:rsidRPr="005149F5">
        <w:rPr>
          <w:rFonts w:ascii="Times New Roman" w:hAnsi="Times New Roman" w:cs="Times New Roman"/>
          <w:spacing w:val="-6"/>
          <w:sz w:val="28"/>
        </w:rPr>
        <w:t xml:space="preserve"> </w:t>
      </w:r>
      <w:r w:rsidRPr="005149F5">
        <w:rPr>
          <w:rFonts w:ascii="Times New Roman" w:hAnsi="Times New Roman" w:cs="Times New Roman"/>
          <w:sz w:val="28"/>
        </w:rPr>
        <w:t>con</w:t>
      </w:r>
      <w:r w:rsidRPr="005149F5">
        <w:rPr>
          <w:rFonts w:ascii="Times New Roman" w:hAnsi="Times New Roman" w:cs="Times New Roman"/>
          <w:spacing w:val="-5"/>
          <w:sz w:val="28"/>
        </w:rPr>
        <w:t xml:space="preserve"> </w:t>
      </w:r>
      <w:r w:rsidRPr="005149F5">
        <w:rPr>
          <w:rFonts w:ascii="Times New Roman" w:hAnsi="Times New Roman" w:cs="Times New Roman"/>
          <w:sz w:val="28"/>
        </w:rPr>
        <w:t>el</w:t>
      </w:r>
      <w:r w:rsidRPr="005149F5">
        <w:rPr>
          <w:rFonts w:ascii="Times New Roman" w:hAnsi="Times New Roman" w:cs="Times New Roman"/>
          <w:spacing w:val="-6"/>
          <w:sz w:val="28"/>
        </w:rPr>
        <w:t xml:space="preserve"> </w:t>
      </w:r>
      <w:r w:rsidRPr="005149F5">
        <w:rPr>
          <w:rFonts w:ascii="Times New Roman" w:hAnsi="Times New Roman" w:cs="Times New Roman"/>
          <w:sz w:val="28"/>
        </w:rPr>
        <w:t>riesgo</w:t>
      </w:r>
      <w:r w:rsidRPr="005149F5">
        <w:rPr>
          <w:rFonts w:ascii="Times New Roman" w:hAnsi="Times New Roman" w:cs="Times New Roman"/>
          <w:spacing w:val="-7"/>
          <w:sz w:val="28"/>
        </w:rPr>
        <w:t xml:space="preserve"> </w:t>
      </w:r>
      <w:r w:rsidRPr="005149F5">
        <w:rPr>
          <w:rFonts w:ascii="Times New Roman" w:hAnsi="Times New Roman" w:cs="Times New Roman"/>
          <w:sz w:val="28"/>
        </w:rPr>
        <w:t>de</w:t>
      </w:r>
      <w:r w:rsidRPr="005149F5">
        <w:rPr>
          <w:rFonts w:ascii="Times New Roman" w:hAnsi="Times New Roman" w:cs="Times New Roman"/>
          <w:spacing w:val="-8"/>
          <w:sz w:val="28"/>
        </w:rPr>
        <w:t xml:space="preserve"> </w:t>
      </w:r>
      <w:r w:rsidRPr="005149F5">
        <w:rPr>
          <w:rFonts w:ascii="Times New Roman" w:hAnsi="Times New Roman" w:cs="Times New Roman"/>
          <w:sz w:val="28"/>
        </w:rPr>
        <w:t>dejar</w:t>
      </w:r>
      <w:r w:rsidRPr="005149F5">
        <w:rPr>
          <w:rFonts w:ascii="Times New Roman" w:hAnsi="Times New Roman" w:cs="Times New Roman"/>
          <w:spacing w:val="-5"/>
          <w:sz w:val="28"/>
        </w:rPr>
        <w:t xml:space="preserve"> </w:t>
      </w:r>
      <w:r w:rsidRPr="005149F5">
        <w:rPr>
          <w:rFonts w:ascii="Times New Roman" w:hAnsi="Times New Roman" w:cs="Times New Roman"/>
          <w:sz w:val="28"/>
        </w:rPr>
        <w:t>por fuera</w:t>
      </w:r>
      <w:r w:rsidRPr="005149F5">
        <w:rPr>
          <w:rFonts w:ascii="Times New Roman" w:hAnsi="Times New Roman" w:cs="Times New Roman"/>
          <w:spacing w:val="-7"/>
          <w:sz w:val="28"/>
        </w:rPr>
        <w:t xml:space="preserve"> </w:t>
      </w:r>
      <w:r w:rsidRPr="005149F5">
        <w:rPr>
          <w:rFonts w:ascii="Times New Roman" w:hAnsi="Times New Roman" w:cs="Times New Roman"/>
          <w:sz w:val="28"/>
        </w:rPr>
        <w:t>hipótesis</w:t>
      </w:r>
      <w:r w:rsidRPr="005149F5">
        <w:rPr>
          <w:rFonts w:ascii="Times New Roman" w:hAnsi="Times New Roman" w:cs="Times New Roman"/>
          <w:spacing w:val="-5"/>
          <w:sz w:val="28"/>
        </w:rPr>
        <w:t xml:space="preserve"> </w:t>
      </w:r>
      <w:r w:rsidRPr="005149F5">
        <w:rPr>
          <w:rFonts w:ascii="Times New Roman" w:hAnsi="Times New Roman" w:cs="Times New Roman"/>
          <w:sz w:val="28"/>
        </w:rPr>
        <w:t>en</w:t>
      </w:r>
      <w:r w:rsidRPr="005149F5">
        <w:rPr>
          <w:rFonts w:ascii="Times New Roman" w:hAnsi="Times New Roman" w:cs="Times New Roman"/>
          <w:spacing w:val="-7"/>
          <w:sz w:val="28"/>
        </w:rPr>
        <w:t xml:space="preserve"> </w:t>
      </w:r>
      <w:r w:rsidRPr="005149F5">
        <w:rPr>
          <w:rFonts w:ascii="Times New Roman" w:hAnsi="Times New Roman" w:cs="Times New Roman"/>
          <w:sz w:val="28"/>
        </w:rPr>
        <w:t>las</w:t>
      </w:r>
      <w:r w:rsidRPr="005149F5">
        <w:rPr>
          <w:rFonts w:ascii="Times New Roman" w:hAnsi="Times New Roman" w:cs="Times New Roman"/>
          <w:spacing w:val="-7"/>
          <w:sz w:val="28"/>
        </w:rPr>
        <w:t xml:space="preserve"> </w:t>
      </w:r>
      <w:r w:rsidRPr="005149F5">
        <w:rPr>
          <w:rFonts w:ascii="Times New Roman" w:hAnsi="Times New Roman" w:cs="Times New Roman"/>
          <w:sz w:val="28"/>
        </w:rPr>
        <w:t>que</w:t>
      </w:r>
      <w:r w:rsidRPr="005149F5">
        <w:rPr>
          <w:rFonts w:ascii="Times New Roman" w:hAnsi="Times New Roman" w:cs="Times New Roman"/>
          <w:spacing w:val="-5"/>
          <w:sz w:val="28"/>
        </w:rPr>
        <w:t xml:space="preserve"> </w:t>
      </w:r>
      <w:r w:rsidRPr="005149F5">
        <w:rPr>
          <w:rFonts w:ascii="Times New Roman" w:hAnsi="Times New Roman" w:cs="Times New Roman"/>
          <w:sz w:val="28"/>
        </w:rPr>
        <w:t>existiera</w:t>
      </w:r>
      <w:r w:rsidRPr="005149F5">
        <w:rPr>
          <w:rFonts w:ascii="Times New Roman" w:hAnsi="Times New Roman" w:cs="Times New Roman"/>
          <w:spacing w:val="-8"/>
          <w:sz w:val="28"/>
        </w:rPr>
        <w:t xml:space="preserve"> </w:t>
      </w:r>
      <w:r w:rsidRPr="005149F5">
        <w:rPr>
          <w:rFonts w:ascii="Times New Roman" w:hAnsi="Times New Roman" w:cs="Times New Roman"/>
          <w:sz w:val="28"/>
        </w:rPr>
        <w:t>una</w:t>
      </w:r>
      <w:r w:rsidRPr="005149F5">
        <w:rPr>
          <w:rFonts w:ascii="Times New Roman" w:hAnsi="Times New Roman" w:cs="Times New Roman"/>
          <w:spacing w:val="-8"/>
          <w:sz w:val="28"/>
        </w:rPr>
        <w:t xml:space="preserve"> </w:t>
      </w:r>
      <w:r w:rsidRPr="005149F5">
        <w:rPr>
          <w:rFonts w:ascii="Times New Roman" w:hAnsi="Times New Roman" w:cs="Times New Roman"/>
          <w:sz w:val="28"/>
        </w:rPr>
        <w:t>efectiva</w:t>
      </w:r>
      <w:r w:rsidRPr="005149F5">
        <w:rPr>
          <w:rFonts w:ascii="Times New Roman" w:hAnsi="Times New Roman" w:cs="Times New Roman"/>
          <w:spacing w:val="-5"/>
          <w:sz w:val="28"/>
        </w:rPr>
        <w:t xml:space="preserve"> </w:t>
      </w:r>
      <w:r w:rsidRPr="005149F5">
        <w:rPr>
          <w:rFonts w:ascii="Times New Roman" w:hAnsi="Times New Roman" w:cs="Times New Roman"/>
          <w:sz w:val="28"/>
        </w:rPr>
        <w:t>responsabilidad</w:t>
      </w:r>
      <w:r w:rsidRPr="005149F5">
        <w:rPr>
          <w:rFonts w:ascii="Times New Roman" w:hAnsi="Times New Roman" w:cs="Times New Roman"/>
          <w:spacing w:val="-7"/>
          <w:sz w:val="28"/>
        </w:rPr>
        <w:t xml:space="preserve"> </w:t>
      </w:r>
      <w:r w:rsidRPr="005149F5">
        <w:rPr>
          <w:rFonts w:ascii="Times New Roman" w:hAnsi="Times New Roman" w:cs="Times New Roman"/>
          <w:sz w:val="28"/>
        </w:rPr>
        <w:t>del</w:t>
      </w:r>
      <w:r w:rsidRPr="005149F5">
        <w:rPr>
          <w:rFonts w:ascii="Times New Roman" w:hAnsi="Times New Roman" w:cs="Times New Roman"/>
          <w:spacing w:val="-4"/>
          <w:sz w:val="28"/>
        </w:rPr>
        <w:t xml:space="preserve"> </w:t>
      </w:r>
      <w:r w:rsidRPr="005149F5">
        <w:rPr>
          <w:rFonts w:ascii="Times New Roman" w:hAnsi="Times New Roman" w:cs="Times New Roman"/>
          <w:sz w:val="28"/>
        </w:rPr>
        <w:t>asociado,</w:t>
      </w:r>
      <w:r w:rsidRPr="005149F5">
        <w:rPr>
          <w:rFonts w:ascii="Times New Roman" w:hAnsi="Times New Roman" w:cs="Times New Roman"/>
          <w:spacing w:val="-8"/>
          <w:sz w:val="28"/>
        </w:rPr>
        <w:t xml:space="preserve"> </w:t>
      </w:r>
      <w:r w:rsidRPr="005149F5">
        <w:rPr>
          <w:rFonts w:ascii="Times New Roman" w:hAnsi="Times New Roman" w:cs="Times New Roman"/>
          <w:sz w:val="28"/>
        </w:rPr>
        <w:t>la</w:t>
      </w:r>
      <w:r w:rsidRPr="005149F5">
        <w:rPr>
          <w:rFonts w:ascii="Times New Roman" w:hAnsi="Times New Roman" w:cs="Times New Roman"/>
          <w:spacing w:val="-5"/>
          <w:sz w:val="28"/>
        </w:rPr>
        <w:t xml:space="preserve"> </w:t>
      </w:r>
      <w:r w:rsidRPr="005149F5">
        <w:rPr>
          <w:rFonts w:ascii="Times New Roman" w:hAnsi="Times New Roman" w:cs="Times New Roman"/>
          <w:sz w:val="28"/>
        </w:rPr>
        <w:t>cual quedaría cubierta por la regla de la primera parte de la norma.</w:t>
      </w:r>
    </w:p>
    <w:p w:rsidR="00293A49" w:rsidRPr="005149F5" w:rsidRDefault="005149F5" w:rsidP="00AD6BAB">
      <w:pPr>
        <w:pStyle w:val="Textoindependiente"/>
        <w:ind w:left="567" w:right="594"/>
        <w:rPr>
          <w:rFonts w:ascii="Times New Roman" w:hAnsi="Times New Roman" w:cs="Times New Roman"/>
          <w:sz w:val="28"/>
        </w:rPr>
      </w:pPr>
    </w:p>
    <w:p w:rsidR="00293A49" w:rsidRPr="005149F5" w:rsidRDefault="005149F5" w:rsidP="00AD6BAB">
      <w:pPr>
        <w:pStyle w:val="Textoindependiente"/>
        <w:ind w:left="567" w:right="594"/>
        <w:jc w:val="both"/>
        <w:rPr>
          <w:rFonts w:ascii="Times New Roman" w:hAnsi="Times New Roman" w:cs="Times New Roman"/>
          <w:sz w:val="28"/>
        </w:rPr>
      </w:pPr>
      <w:r w:rsidRPr="005149F5">
        <w:rPr>
          <w:rFonts w:ascii="Times New Roman" w:hAnsi="Times New Roman" w:cs="Times New Roman"/>
          <w:sz w:val="28"/>
        </w:rPr>
        <w:t>No</w:t>
      </w:r>
      <w:r w:rsidRPr="005149F5">
        <w:rPr>
          <w:rFonts w:ascii="Times New Roman" w:hAnsi="Times New Roman" w:cs="Times New Roman"/>
          <w:spacing w:val="-5"/>
          <w:sz w:val="28"/>
        </w:rPr>
        <w:t xml:space="preserve"> </w:t>
      </w:r>
      <w:r w:rsidRPr="005149F5">
        <w:rPr>
          <w:rFonts w:ascii="Times New Roman" w:hAnsi="Times New Roman" w:cs="Times New Roman"/>
          <w:sz w:val="28"/>
        </w:rPr>
        <w:t>comparto</w:t>
      </w:r>
      <w:r w:rsidRPr="005149F5">
        <w:rPr>
          <w:rFonts w:ascii="Times New Roman" w:hAnsi="Times New Roman" w:cs="Times New Roman"/>
          <w:spacing w:val="-3"/>
          <w:sz w:val="28"/>
        </w:rPr>
        <w:t xml:space="preserve"> </w:t>
      </w:r>
      <w:r w:rsidRPr="005149F5">
        <w:rPr>
          <w:rFonts w:ascii="Times New Roman" w:hAnsi="Times New Roman" w:cs="Times New Roman"/>
          <w:sz w:val="28"/>
        </w:rPr>
        <w:t>ninguno</w:t>
      </w:r>
      <w:r w:rsidRPr="005149F5">
        <w:rPr>
          <w:rFonts w:ascii="Times New Roman" w:hAnsi="Times New Roman" w:cs="Times New Roman"/>
          <w:spacing w:val="-3"/>
          <w:sz w:val="28"/>
        </w:rPr>
        <w:t xml:space="preserve"> </w:t>
      </w:r>
      <w:r w:rsidRPr="005149F5">
        <w:rPr>
          <w:rFonts w:ascii="Times New Roman" w:hAnsi="Times New Roman" w:cs="Times New Roman"/>
          <w:sz w:val="28"/>
        </w:rPr>
        <w:t>de</w:t>
      </w:r>
      <w:r w:rsidRPr="005149F5">
        <w:rPr>
          <w:rFonts w:ascii="Times New Roman" w:hAnsi="Times New Roman" w:cs="Times New Roman"/>
          <w:spacing w:val="-4"/>
          <w:sz w:val="28"/>
        </w:rPr>
        <w:t xml:space="preserve"> </w:t>
      </w:r>
      <w:r w:rsidRPr="005149F5">
        <w:rPr>
          <w:rFonts w:ascii="Times New Roman" w:hAnsi="Times New Roman" w:cs="Times New Roman"/>
          <w:sz w:val="28"/>
        </w:rPr>
        <w:t>esos</w:t>
      </w:r>
      <w:r w:rsidRPr="005149F5">
        <w:rPr>
          <w:rFonts w:ascii="Times New Roman" w:hAnsi="Times New Roman" w:cs="Times New Roman"/>
          <w:spacing w:val="-7"/>
          <w:sz w:val="28"/>
        </w:rPr>
        <w:t xml:space="preserve"> </w:t>
      </w:r>
      <w:r w:rsidRPr="005149F5">
        <w:rPr>
          <w:rFonts w:ascii="Times New Roman" w:hAnsi="Times New Roman" w:cs="Times New Roman"/>
          <w:sz w:val="28"/>
        </w:rPr>
        <w:t>tres</w:t>
      </w:r>
      <w:r w:rsidRPr="005149F5">
        <w:rPr>
          <w:rFonts w:ascii="Times New Roman" w:hAnsi="Times New Roman" w:cs="Times New Roman"/>
          <w:spacing w:val="-3"/>
          <w:sz w:val="28"/>
        </w:rPr>
        <w:t xml:space="preserve"> </w:t>
      </w:r>
      <w:r w:rsidRPr="005149F5">
        <w:rPr>
          <w:rFonts w:ascii="Times New Roman" w:hAnsi="Times New Roman" w:cs="Times New Roman"/>
          <w:sz w:val="28"/>
        </w:rPr>
        <w:t>argumentos,</w:t>
      </w:r>
      <w:r w:rsidRPr="005149F5">
        <w:rPr>
          <w:rFonts w:ascii="Times New Roman" w:hAnsi="Times New Roman" w:cs="Times New Roman"/>
          <w:spacing w:val="-5"/>
          <w:sz w:val="28"/>
        </w:rPr>
        <w:t xml:space="preserve"> </w:t>
      </w:r>
      <w:r w:rsidRPr="005149F5">
        <w:rPr>
          <w:rFonts w:ascii="Times New Roman" w:hAnsi="Times New Roman" w:cs="Times New Roman"/>
          <w:sz w:val="28"/>
        </w:rPr>
        <w:t>por</w:t>
      </w:r>
      <w:r w:rsidRPr="005149F5">
        <w:rPr>
          <w:rFonts w:ascii="Times New Roman" w:hAnsi="Times New Roman" w:cs="Times New Roman"/>
          <w:spacing w:val="-4"/>
          <w:sz w:val="28"/>
        </w:rPr>
        <w:t xml:space="preserve"> </w:t>
      </w:r>
      <w:r w:rsidRPr="005149F5">
        <w:rPr>
          <w:rFonts w:ascii="Times New Roman" w:hAnsi="Times New Roman" w:cs="Times New Roman"/>
          <w:sz w:val="28"/>
        </w:rPr>
        <w:t>las</w:t>
      </w:r>
      <w:r w:rsidRPr="005149F5">
        <w:rPr>
          <w:rFonts w:ascii="Times New Roman" w:hAnsi="Times New Roman" w:cs="Times New Roman"/>
          <w:spacing w:val="-3"/>
          <w:sz w:val="28"/>
        </w:rPr>
        <w:t xml:space="preserve"> </w:t>
      </w:r>
      <w:r w:rsidRPr="005149F5">
        <w:rPr>
          <w:rFonts w:ascii="Times New Roman" w:hAnsi="Times New Roman" w:cs="Times New Roman"/>
          <w:sz w:val="28"/>
        </w:rPr>
        <w:t>razones</w:t>
      </w:r>
      <w:r w:rsidRPr="005149F5">
        <w:rPr>
          <w:rFonts w:ascii="Times New Roman" w:hAnsi="Times New Roman" w:cs="Times New Roman"/>
          <w:spacing w:val="-6"/>
          <w:sz w:val="28"/>
        </w:rPr>
        <w:t xml:space="preserve"> </w:t>
      </w:r>
      <w:r w:rsidRPr="005149F5">
        <w:rPr>
          <w:rFonts w:ascii="Times New Roman" w:hAnsi="Times New Roman" w:cs="Times New Roman"/>
          <w:sz w:val="28"/>
        </w:rPr>
        <w:t>que</w:t>
      </w:r>
      <w:r w:rsidRPr="005149F5">
        <w:rPr>
          <w:rFonts w:ascii="Times New Roman" w:hAnsi="Times New Roman" w:cs="Times New Roman"/>
          <w:spacing w:val="-4"/>
          <w:sz w:val="28"/>
        </w:rPr>
        <w:t xml:space="preserve"> </w:t>
      </w:r>
      <w:r w:rsidRPr="005149F5">
        <w:rPr>
          <w:rFonts w:ascii="Times New Roman" w:hAnsi="Times New Roman" w:cs="Times New Roman"/>
          <w:sz w:val="28"/>
        </w:rPr>
        <w:t>paso</w:t>
      </w:r>
      <w:r w:rsidRPr="005149F5">
        <w:rPr>
          <w:rFonts w:ascii="Times New Roman" w:hAnsi="Times New Roman" w:cs="Times New Roman"/>
          <w:spacing w:val="-3"/>
          <w:sz w:val="28"/>
        </w:rPr>
        <w:t xml:space="preserve"> </w:t>
      </w:r>
      <w:r w:rsidRPr="005149F5">
        <w:rPr>
          <w:rFonts w:ascii="Times New Roman" w:hAnsi="Times New Roman" w:cs="Times New Roman"/>
          <w:sz w:val="28"/>
        </w:rPr>
        <w:t>a</w:t>
      </w:r>
      <w:r w:rsidRPr="005149F5">
        <w:rPr>
          <w:rFonts w:ascii="Times New Roman" w:hAnsi="Times New Roman" w:cs="Times New Roman"/>
          <w:spacing w:val="-4"/>
          <w:sz w:val="28"/>
        </w:rPr>
        <w:t xml:space="preserve"> </w:t>
      </w:r>
      <w:r w:rsidRPr="005149F5">
        <w:rPr>
          <w:rFonts w:ascii="Times New Roman" w:hAnsi="Times New Roman" w:cs="Times New Roman"/>
          <w:spacing w:val="-2"/>
          <w:sz w:val="28"/>
        </w:rPr>
        <w:t>exponer.</w:t>
      </w:r>
    </w:p>
    <w:p w:rsidR="00293A49" w:rsidRPr="005149F5" w:rsidRDefault="005149F5" w:rsidP="00AD6BAB">
      <w:pPr>
        <w:pStyle w:val="Textoindependiente"/>
        <w:spacing w:before="2"/>
        <w:ind w:left="567" w:right="594"/>
        <w:rPr>
          <w:rFonts w:ascii="Times New Roman" w:hAnsi="Times New Roman" w:cs="Times New Roman"/>
          <w:sz w:val="28"/>
        </w:rPr>
      </w:pPr>
    </w:p>
    <w:p w:rsidR="00293A49" w:rsidRPr="005149F5" w:rsidRDefault="005149F5" w:rsidP="00AD6BAB">
      <w:pPr>
        <w:pStyle w:val="Textoindependiente"/>
        <w:ind w:left="567" w:right="594"/>
        <w:jc w:val="both"/>
        <w:rPr>
          <w:rFonts w:ascii="Times New Roman" w:hAnsi="Times New Roman" w:cs="Times New Roman"/>
          <w:spacing w:val="-5"/>
          <w:sz w:val="28"/>
        </w:rPr>
      </w:pPr>
      <w:r w:rsidRPr="005149F5">
        <w:rPr>
          <w:rFonts w:ascii="Times New Roman" w:hAnsi="Times New Roman" w:cs="Times New Roman"/>
          <w:sz w:val="28"/>
        </w:rPr>
        <w:t xml:space="preserve">En cuanto al primero, la mayoría asumió que toda responsabilidad de un </w:t>
      </w:r>
      <w:r w:rsidRPr="005149F5">
        <w:rPr>
          <w:rFonts w:ascii="Times New Roman" w:hAnsi="Times New Roman" w:cs="Times New Roman"/>
          <w:sz w:val="28"/>
        </w:rPr>
        <w:t>asociado que tenga algún tipo de participación en las faltas que dieron lugar a la cancelación queda</w:t>
      </w:r>
      <w:r w:rsidRPr="005149F5">
        <w:rPr>
          <w:rFonts w:ascii="Times New Roman" w:hAnsi="Times New Roman" w:cs="Times New Roman"/>
          <w:spacing w:val="-17"/>
          <w:sz w:val="28"/>
        </w:rPr>
        <w:t xml:space="preserve"> </w:t>
      </w:r>
      <w:r w:rsidRPr="005149F5">
        <w:rPr>
          <w:rFonts w:ascii="Times New Roman" w:hAnsi="Times New Roman" w:cs="Times New Roman"/>
          <w:sz w:val="28"/>
        </w:rPr>
        <w:t>cubierta</w:t>
      </w:r>
      <w:r w:rsidRPr="005149F5">
        <w:rPr>
          <w:rFonts w:ascii="Times New Roman" w:hAnsi="Times New Roman" w:cs="Times New Roman"/>
          <w:spacing w:val="-17"/>
          <w:sz w:val="28"/>
        </w:rPr>
        <w:t xml:space="preserve"> </w:t>
      </w:r>
      <w:r w:rsidRPr="005149F5">
        <w:rPr>
          <w:rFonts w:ascii="Times New Roman" w:hAnsi="Times New Roman" w:cs="Times New Roman"/>
          <w:sz w:val="28"/>
        </w:rPr>
        <w:t>por</w:t>
      </w:r>
      <w:r w:rsidRPr="005149F5">
        <w:rPr>
          <w:rFonts w:ascii="Times New Roman" w:hAnsi="Times New Roman" w:cs="Times New Roman"/>
          <w:spacing w:val="-15"/>
          <w:sz w:val="28"/>
        </w:rPr>
        <w:t xml:space="preserve"> </w:t>
      </w:r>
      <w:r w:rsidRPr="005149F5">
        <w:rPr>
          <w:rFonts w:ascii="Times New Roman" w:hAnsi="Times New Roman" w:cs="Times New Roman"/>
          <w:sz w:val="28"/>
        </w:rPr>
        <w:t>la</w:t>
      </w:r>
      <w:r w:rsidRPr="005149F5">
        <w:rPr>
          <w:rFonts w:ascii="Times New Roman" w:hAnsi="Times New Roman" w:cs="Times New Roman"/>
          <w:spacing w:val="-17"/>
          <w:sz w:val="28"/>
        </w:rPr>
        <w:t xml:space="preserve"> </w:t>
      </w:r>
      <w:r w:rsidRPr="005149F5">
        <w:rPr>
          <w:rFonts w:ascii="Times New Roman" w:hAnsi="Times New Roman" w:cs="Times New Roman"/>
          <w:sz w:val="28"/>
        </w:rPr>
        <w:t>primera</w:t>
      </w:r>
      <w:r w:rsidRPr="005149F5">
        <w:rPr>
          <w:rFonts w:ascii="Times New Roman" w:hAnsi="Times New Roman" w:cs="Times New Roman"/>
          <w:spacing w:val="-15"/>
          <w:sz w:val="28"/>
        </w:rPr>
        <w:t xml:space="preserve"> </w:t>
      </w:r>
      <w:r w:rsidRPr="005149F5">
        <w:rPr>
          <w:rFonts w:ascii="Times New Roman" w:hAnsi="Times New Roman" w:cs="Times New Roman"/>
          <w:sz w:val="28"/>
        </w:rPr>
        <w:t>parte</w:t>
      </w:r>
      <w:r w:rsidRPr="005149F5">
        <w:rPr>
          <w:rFonts w:ascii="Times New Roman" w:hAnsi="Times New Roman" w:cs="Times New Roman"/>
          <w:spacing w:val="-17"/>
          <w:sz w:val="28"/>
        </w:rPr>
        <w:t xml:space="preserve"> </w:t>
      </w:r>
      <w:r w:rsidRPr="005149F5">
        <w:rPr>
          <w:rFonts w:ascii="Times New Roman" w:hAnsi="Times New Roman" w:cs="Times New Roman"/>
          <w:sz w:val="28"/>
        </w:rPr>
        <w:t>de</w:t>
      </w:r>
      <w:r w:rsidRPr="005149F5">
        <w:rPr>
          <w:rFonts w:ascii="Times New Roman" w:hAnsi="Times New Roman" w:cs="Times New Roman"/>
          <w:spacing w:val="-17"/>
          <w:sz w:val="28"/>
        </w:rPr>
        <w:t xml:space="preserve"> </w:t>
      </w:r>
      <w:r w:rsidRPr="005149F5">
        <w:rPr>
          <w:rFonts w:ascii="Times New Roman" w:hAnsi="Times New Roman" w:cs="Times New Roman"/>
          <w:sz w:val="28"/>
        </w:rPr>
        <w:t>la</w:t>
      </w:r>
      <w:r w:rsidRPr="005149F5">
        <w:rPr>
          <w:rFonts w:ascii="Times New Roman" w:hAnsi="Times New Roman" w:cs="Times New Roman"/>
          <w:spacing w:val="-17"/>
          <w:sz w:val="28"/>
        </w:rPr>
        <w:t xml:space="preserve"> </w:t>
      </w:r>
      <w:r w:rsidRPr="005149F5">
        <w:rPr>
          <w:rFonts w:ascii="Times New Roman" w:hAnsi="Times New Roman" w:cs="Times New Roman"/>
          <w:sz w:val="28"/>
        </w:rPr>
        <w:t>norma,</w:t>
      </w:r>
      <w:r w:rsidRPr="005149F5">
        <w:rPr>
          <w:rFonts w:ascii="Times New Roman" w:hAnsi="Times New Roman" w:cs="Times New Roman"/>
          <w:spacing w:val="-15"/>
          <w:sz w:val="28"/>
        </w:rPr>
        <w:t xml:space="preserve"> </w:t>
      </w:r>
      <w:r w:rsidRPr="005149F5">
        <w:rPr>
          <w:rFonts w:ascii="Times New Roman" w:hAnsi="Times New Roman" w:cs="Times New Roman"/>
          <w:sz w:val="28"/>
        </w:rPr>
        <w:t>que</w:t>
      </w:r>
      <w:r w:rsidRPr="005149F5">
        <w:rPr>
          <w:rFonts w:ascii="Times New Roman" w:hAnsi="Times New Roman" w:cs="Times New Roman"/>
          <w:spacing w:val="-17"/>
          <w:sz w:val="28"/>
        </w:rPr>
        <w:t xml:space="preserve"> </w:t>
      </w:r>
      <w:r w:rsidRPr="005149F5">
        <w:rPr>
          <w:rFonts w:ascii="Times New Roman" w:hAnsi="Times New Roman" w:cs="Times New Roman"/>
          <w:sz w:val="28"/>
        </w:rPr>
        <w:t>inhabilita</w:t>
      </w:r>
      <w:r w:rsidRPr="005149F5">
        <w:rPr>
          <w:rFonts w:ascii="Times New Roman" w:hAnsi="Times New Roman" w:cs="Times New Roman"/>
          <w:spacing w:val="-15"/>
          <w:sz w:val="28"/>
        </w:rPr>
        <w:t xml:space="preserve"> </w:t>
      </w:r>
      <w:r w:rsidRPr="005149F5">
        <w:rPr>
          <w:rFonts w:ascii="Times New Roman" w:hAnsi="Times New Roman" w:cs="Times New Roman"/>
          <w:sz w:val="28"/>
        </w:rPr>
        <w:t>a</w:t>
      </w:r>
      <w:r w:rsidRPr="005149F5">
        <w:rPr>
          <w:rFonts w:ascii="Times New Roman" w:hAnsi="Times New Roman" w:cs="Times New Roman"/>
          <w:spacing w:val="-17"/>
          <w:sz w:val="28"/>
        </w:rPr>
        <w:t xml:space="preserve"> </w:t>
      </w:r>
      <w:r w:rsidRPr="005149F5">
        <w:rPr>
          <w:rFonts w:ascii="Times New Roman" w:hAnsi="Times New Roman" w:cs="Times New Roman"/>
          <w:sz w:val="28"/>
        </w:rPr>
        <w:t>quienes</w:t>
      </w:r>
      <w:r w:rsidRPr="005149F5">
        <w:rPr>
          <w:rFonts w:ascii="Times New Roman" w:hAnsi="Times New Roman" w:cs="Times New Roman"/>
          <w:spacing w:val="-7"/>
          <w:sz w:val="28"/>
        </w:rPr>
        <w:t xml:space="preserve"> </w:t>
      </w:r>
      <w:r w:rsidRPr="005149F5">
        <w:rPr>
          <w:rFonts w:ascii="Times New Roman" w:hAnsi="Times New Roman" w:cs="Times New Roman"/>
          <w:sz w:val="28"/>
        </w:rPr>
        <w:t>“hayan</w:t>
      </w:r>
      <w:r w:rsidRPr="005149F5">
        <w:rPr>
          <w:rFonts w:ascii="Times New Roman" w:hAnsi="Times New Roman" w:cs="Times New Roman"/>
          <w:spacing w:val="-14"/>
          <w:sz w:val="28"/>
        </w:rPr>
        <w:t xml:space="preserve"> </w:t>
      </w:r>
      <w:r w:rsidRPr="005149F5">
        <w:rPr>
          <w:rFonts w:ascii="Times New Roman" w:hAnsi="Times New Roman" w:cs="Times New Roman"/>
          <w:sz w:val="28"/>
        </w:rPr>
        <w:t xml:space="preserve">dado lugar a la cancelación”. Sin embargo, ese razonamiento desconoce que la responsabilidad indirecta por culpa </w:t>
      </w:r>
      <w:r w:rsidRPr="005149F5">
        <w:rPr>
          <w:rFonts w:ascii="Times New Roman" w:hAnsi="Times New Roman" w:cs="Times New Roman"/>
          <w:i/>
          <w:sz w:val="28"/>
        </w:rPr>
        <w:t>in vigilando</w:t>
      </w:r>
      <w:r w:rsidRPr="005149F5">
        <w:rPr>
          <w:rFonts w:ascii="Times New Roman" w:hAnsi="Times New Roman" w:cs="Times New Roman"/>
          <w:sz w:val="28"/>
        </w:rPr>
        <w:t xml:space="preserve">, </w:t>
      </w:r>
      <w:r w:rsidRPr="005149F5">
        <w:rPr>
          <w:rFonts w:ascii="Times New Roman" w:hAnsi="Times New Roman" w:cs="Times New Roman"/>
          <w:i/>
          <w:sz w:val="28"/>
        </w:rPr>
        <w:t xml:space="preserve">in eligendo </w:t>
      </w:r>
      <w:r w:rsidRPr="005149F5">
        <w:rPr>
          <w:rFonts w:ascii="Times New Roman" w:hAnsi="Times New Roman" w:cs="Times New Roman"/>
          <w:sz w:val="28"/>
        </w:rPr>
        <w:t xml:space="preserve">e </w:t>
      </w:r>
      <w:r w:rsidRPr="005149F5">
        <w:rPr>
          <w:rFonts w:ascii="Times New Roman" w:hAnsi="Times New Roman" w:cs="Times New Roman"/>
          <w:i/>
          <w:sz w:val="28"/>
        </w:rPr>
        <w:t xml:space="preserve">in operando </w:t>
      </w:r>
      <w:r w:rsidRPr="005149F5">
        <w:rPr>
          <w:rFonts w:ascii="Times New Roman" w:hAnsi="Times New Roman" w:cs="Times New Roman"/>
          <w:sz w:val="28"/>
        </w:rPr>
        <w:t xml:space="preserve">es una modalidad autónoma de responsabilidad subjetiva que no se subsume en la responsabilidad directa </w:t>
      </w:r>
      <w:r w:rsidRPr="005149F5">
        <w:rPr>
          <w:rFonts w:ascii="Times New Roman" w:hAnsi="Times New Roman" w:cs="Times New Roman"/>
          <w:sz w:val="28"/>
        </w:rPr>
        <w:t>del autor o coautor. Si la extensión de la inhabilidad a los asociados solo tuviera sentido en los casos en que estos hayan dado lugar directamente a la cancelación, la expresión “sus asociados” sería una redundancia legislativa,</w:t>
      </w:r>
      <w:r w:rsidRPr="005149F5">
        <w:rPr>
          <w:rFonts w:ascii="Times New Roman" w:hAnsi="Times New Roman" w:cs="Times New Roman"/>
          <w:spacing w:val="-9"/>
          <w:sz w:val="28"/>
        </w:rPr>
        <w:t xml:space="preserve"> </w:t>
      </w:r>
      <w:r w:rsidRPr="005149F5">
        <w:rPr>
          <w:rFonts w:ascii="Times New Roman" w:hAnsi="Times New Roman" w:cs="Times New Roman"/>
          <w:sz w:val="28"/>
        </w:rPr>
        <w:t>pues</w:t>
      </w:r>
      <w:r w:rsidRPr="005149F5">
        <w:rPr>
          <w:rFonts w:ascii="Times New Roman" w:hAnsi="Times New Roman" w:cs="Times New Roman"/>
          <w:spacing w:val="-6"/>
          <w:sz w:val="28"/>
        </w:rPr>
        <w:t xml:space="preserve"> </w:t>
      </w:r>
      <w:r w:rsidRPr="005149F5">
        <w:rPr>
          <w:rFonts w:ascii="Times New Roman" w:hAnsi="Times New Roman" w:cs="Times New Roman"/>
          <w:sz w:val="28"/>
        </w:rPr>
        <w:t>esos</w:t>
      </w:r>
      <w:r w:rsidRPr="005149F5">
        <w:rPr>
          <w:rFonts w:ascii="Times New Roman" w:hAnsi="Times New Roman" w:cs="Times New Roman"/>
          <w:spacing w:val="-8"/>
          <w:sz w:val="28"/>
        </w:rPr>
        <w:t xml:space="preserve"> </w:t>
      </w:r>
      <w:r w:rsidRPr="005149F5">
        <w:rPr>
          <w:rFonts w:ascii="Times New Roman" w:hAnsi="Times New Roman" w:cs="Times New Roman"/>
          <w:sz w:val="28"/>
        </w:rPr>
        <w:t>casos</w:t>
      </w:r>
      <w:r w:rsidRPr="005149F5">
        <w:rPr>
          <w:rFonts w:ascii="Times New Roman" w:hAnsi="Times New Roman" w:cs="Times New Roman"/>
          <w:spacing w:val="-6"/>
          <w:sz w:val="28"/>
        </w:rPr>
        <w:t xml:space="preserve"> </w:t>
      </w:r>
      <w:r w:rsidRPr="005149F5">
        <w:rPr>
          <w:rFonts w:ascii="Times New Roman" w:hAnsi="Times New Roman" w:cs="Times New Roman"/>
          <w:sz w:val="28"/>
        </w:rPr>
        <w:t>ya</w:t>
      </w:r>
      <w:r w:rsidRPr="005149F5">
        <w:rPr>
          <w:rFonts w:ascii="Times New Roman" w:hAnsi="Times New Roman" w:cs="Times New Roman"/>
          <w:spacing w:val="-7"/>
          <w:sz w:val="28"/>
        </w:rPr>
        <w:t xml:space="preserve"> </w:t>
      </w:r>
      <w:r w:rsidRPr="005149F5">
        <w:rPr>
          <w:rFonts w:ascii="Times New Roman" w:hAnsi="Times New Roman" w:cs="Times New Roman"/>
          <w:sz w:val="28"/>
        </w:rPr>
        <w:t>estaría</w:t>
      </w:r>
      <w:r w:rsidRPr="005149F5">
        <w:rPr>
          <w:rFonts w:ascii="Times New Roman" w:hAnsi="Times New Roman" w:cs="Times New Roman"/>
          <w:sz w:val="28"/>
        </w:rPr>
        <w:t>n</w:t>
      </w:r>
      <w:r w:rsidRPr="005149F5">
        <w:rPr>
          <w:rFonts w:ascii="Times New Roman" w:hAnsi="Times New Roman" w:cs="Times New Roman"/>
          <w:spacing w:val="-6"/>
          <w:sz w:val="28"/>
        </w:rPr>
        <w:t xml:space="preserve"> </w:t>
      </w:r>
      <w:r w:rsidRPr="005149F5">
        <w:rPr>
          <w:rFonts w:ascii="Times New Roman" w:hAnsi="Times New Roman" w:cs="Times New Roman"/>
          <w:sz w:val="28"/>
        </w:rPr>
        <w:t>cubiertos</w:t>
      </w:r>
      <w:r w:rsidRPr="005149F5">
        <w:rPr>
          <w:rFonts w:ascii="Times New Roman" w:hAnsi="Times New Roman" w:cs="Times New Roman"/>
          <w:spacing w:val="-8"/>
          <w:sz w:val="28"/>
        </w:rPr>
        <w:t xml:space="preserve"> </w:t>
      </w:r>
      <w:r w:rsidRPr="005149F5">
        <w:rPr>
          <w:rFonts w:ascii="Times New Roman" w:hAnsi="Times New Roman" w:cs="Times New Roman"/>
          <w:sz w:val="28"/>
        </w:rPr>
        <w:t>por</w:t>
      </w:r>
      <w:r w:rsidRPr="005149F5">
        <w:rPr>
          <w:rFonts w:ascii="Times New Roman" w:hAnsi="Times New Roman" w:cs="Times New Roman"/>
          <w:spacing w:val="-9"/>
          <w:sz w:val="28"/>
        </w:rPr>
        <w:t xml:space="preserve"> </w:t>
      </w:r>
      <w:r w:rsidRPr="005149F5">
        <w:rPr>
          <w:rFonts w:ascii="Times New Roman" w:hAnsi="Times New Roman" w:cs="Times New Roman"/>
          <w:sz w:val="28"/>
        </w:rPr>
        <w:t>la</w:t>
      </w:r>
      <w:r w:rsidRPr="005149F5">
        <w:rPr>
          <w:rFonts w:ascii="Times New Roman" w:hAnsi="Times New Roman" w:cs="Times New Roman"/>
          <w:spacing w:val="-7"/>
          <w:sz w:val="28"/>
        </w:rPr>
        <w:t xml:space="preserve"> </w:t>
      </w:r>
      <w:r w:rsidRPr="005149F5">
        <w:rPr>
          <w:rFonts w:ascii="Times New Roman" w:hAnsi="Times New Roman" w:cs="Times New Roman"/>
          <w:sz w:val="28"/>
        </w:rPr>
        <w:t>primera</w:t>
      </w:r>
      <w:r w:rsidRPr="005149F5">
        <w:rPr>
          <w:rFonts w:ascii="Times New Roman" w:hAnsi="Times New Roman" w:cs="Times New Roman"/>
          <w:spacing w:val="-6"/>
          <w:sz w:val="28"/>
        </w:rPr>
        <w:t xml:space="preserve"> </w:t>
      </w:r>
      <w:r w:rsidRPr="005149F5">
        <w:rPr>
          <w:rFonts w:ascii="Times New Roman" w:hAnsi="Times New Roman" w:cs="Times New Roman"/>
          <w:sz w:val="28"/>
        </w:rPr>
        <w:t>parte</w:t>
      </w:r>
      <w:r w:rsidRPr="005149F5">
        <w:rPr>
          <w:rFonts w:ascii="Times New Roman" w:hAnsi="Times New Roman" w:cs="Times New Roman"/>
          <w:spacing w:val="-9"/>
          <w:sz w:val="28"/>
        </w:rPr>
        <w:t xml:space="preserve"> </w:t>
      </w:r>
      <w:r w:rsidRPr="005149F5">
        <w:rPr>
          <w:rFonts w:ascii="Times New Roman" w:hAnsi="Times New Roman" w:cs="Times New Roman"/>
          <w:sz w:val="28"/>
        </w:rPr>
        <w:t>de</w:t>
      </w:r>
      <w:r w:rsidRPr="005149F5">
        <w:rPr>
          <w:rFonts w:ascii="Times New Roman" w:hAnsi="Times New Roman" w:cs="Times New Roman"/>
          <w:spacing w:val="-7"/>
          <w:sz w:val="28"/>
        </w:rPr>
        <w:t xml:space="preserve"> </w:t>
      </w:r>
      <w:r w:rsidRPr="005149F5">
        <w:rPr>
          <w:rFonts w:ascii="Times New Roman" w:hAnsi="Times New Roman" w:cs="Times New Roman"/>
          <w:sz w:val="28"/>
        </w:rPr>
        <w:t>la</w:t>
      </w:r>
      <w:r w:rsidRPr="005149F5">
        <w:rPr>
          <w:rFonts w:ascii="Times New Roman" w:hAnsi="Times New Roman" w:cs="Times New Roman"/>
          <w:spacing w:val="-9"/>
          <w:sz w:val="28"/>
        </w:rPr>
        <w:t xml:space="preserve"> </w:t>
      </w:r>
      <w:r w:rsidRPr="005149F5">
        <w:rPr>
          <w:rFonts w:ascii="Times New Roman" w:hAnsi="Times New Roman" w:cs="Times New Roman"/>
          <w:sz w:val="28"/>
        </w:rPr>
        <w:t>norma.</w:t>
      </w:r>
      <w:r w:rsidRPr="005149F5">
        <w:rPr>
          <w:rFonts w:ascii="Times New Roman" w:hAnsi="Times New Roman" w:cs="Times New Roman"/>
          <w:spacing w:val="-5"/>
          <w:sz w:val="28"/>
        </w:rPr>
        <w:t xml:space="preserve"> </w:t>
      </w:r>
      <w:r w:rsidRPr="005149F5">
        <w:rPr>
          <w:rFonts w:ascii="Times New Roman" w:hAnsi="Times New Roman" w:cs="Times New Roman"/>
          <w:spacing w:val="-5"/>
          <w:sz w:val="28"/>
        </w:rPr>
        <w:t>El legislador introdujo esa expresión precisamente para capturar una modalidad de responsabilidad distinta, que la mayoría no tomó en cuenta.</w:t>
      </w:r>
    </w:p>
    <w:p w:rsidR="00AD6BAB" w:rsidRPr="005149F5" w:rsidRDefault="005149F5" w:rsidP="00AD6BAB">
      <w:pPr>
        <w:pStyle w:val="Textoindependiente"/>
        <w:ind w:left="567" w:right="594"/>
        <w:jc w:val="both"/>
        <w:rPr>
          <w:rFonts w:ascii="Times New Roman" w:hAnsi="Times New Roman" w:cs="Times New Roman"/>
          <w:spacing w:val="-5"/>
          <w:sz w:val="28"/>
        </w:rPr>
      </w:pPr>
    </w:p>
    <w:p w:rsidR="00AD6BAB" w:rsidRPr="005149F5" w:rsidRDefault="005149F5" w:rsidP="00AD6BAB">
      <w:pPr>
        <w:pStyle w:val="Textoindependiente"/>
        <w:spacing w:before="1"/>
        <w:ind w:left="567" w:right="594"/>
        <w:jc w:val="both"/>
        <w:rPr>
          <w:rFonts w:ascii="Times New Roman" w:hAnsi="Times New Roman" w:cs="Times New Roman"/>
          <w:sz w:val="28"/>
        </w:rPr>
      </w:pPr>
      <w:r w:rsidRPr="005149F5">
        <w:rPr>
          <w:rFonts w:ascii="Times New Roman" w:hAnsi="Times New Roman" w:cs="Times New Roman"/>
          <w:sz w:val="28"/>
        </w:rPr>
        <w:t>En cuanto</w:t>
      </w:r>
      <w:r w:rsidRPr="005149F5">
        <w:rPr>
          <w:rFonts w:ascii="Times New Roman" w:hAnsi="Times New Roman" w:cs="Times New Roman"/>
          <w:spacing w:val="-1"/>
          <w:sz w:val="28"/>
        </w:rPr>
        <w:t xml:space="preserve"> </w:t>
      </w:r>
      <w:r w:rsidRPr="005149F5">
        <w:rPr>
          <w:rFonts w:ascii="Times New Roman" w:hAnsi="Times New Roman" w:cs="Times New Roman"/>
          <w:sz w:val="28"/>
        </w:rPr>
        <w:t>al</w:t>
      </w:r>
      <w:r w:rsidRPr="005149F5">
        <w:rPr>
          <w:rFonts w:ascii="Times New Roman" w:hAnsi="Times New Roman" w:cs="Times New Roman"/>
          <w:spacing w:val="-1"/>
          <w:sz w:val="28"/>
        </w:rPr>
        <w:t xml:space="preserve"> </w:t>
      </w:r>
      <w:r w:rsidRPr="005149F5">
        <w:rPr>
          <w:rFonts w:ascii="Times New Roman" w:hAnsi="Times New Roman" w:cs="Times New Roman"/>
          <w:sz w:val="28"/>
        </w:rPr>
        <w:t>segundo, la expresión “sus asociados” sí admitía</w:t>
      </w:r>
      <w:r w:rsidRPr="005149F5">
        <w:rPr>
          <w:rFonts w:ascii="Times New Roman" w:hAnsi="Times New Roman" w:cs="Times New Roman"/>
          <w:spacing w:val="-2"/>
          <w:sz w:val="28"/>
        </w:rPr>
        <w:t xml:space="preserve"> </w:t>
      </w:r>
      <w:r w:rsidRPr="005149F5">
        <w:rPr>
          <w:rFonts w:ascii="Times New Roman" w:hAnsi="Times New Roman" w:cs="Times New Roman"/>
          <w:sz w:val="28"/>
        </w:rPr>
        <w:t>una</w:t>
      </w:r>
      <w:r w:rsidRPr="005149F5">
        <w:rPr>
          <w:rFonts w:ascii="Times New Roman" w:hAnsi="Times New Roman" w:cs="Times New Roman"/>
          <w:spacing w:val="-2"/>
          <w:sz w:val="28"/>
        </w:rPr>
        <w:t xml:space="preserve"> </w:t>
      </w:r>
      <w:r w:rsidRPr="005149F5">
        <w:rPr>
          <w:rFonts w:ascii="Times New Roman" w:hAnsi="Times New Roman" w:cs="Times New Roman"/>
          <w:sz w:val="28"/>
        </w:rPr>
        <w:t>lectura conforme a la Constitución, consistente en entender que la inhabilidad se extiende a los asociados de las personas jurídicas que hayan dado lugar a la cancelación de la habilitación,</w:t>
      </w:r>
      <w:r w:rsidRPr="005149F5">
        <w:rPr>
          <w:rFonts w:ascii="Times New Roman" w:hAnsi="Times New Roman" w:cs="Times New Roman"/>
          <w:spacing w:val="-18"/>
          <w:sz w:val="28"/>
        </w:rPr>
        <w:t xml:space="preserve"> </w:t>
      </w:r>
      <w:r w:rsidRPr="005149F5">
        <w:rPr>
          <w:rFonts w:ascii="Times New Roman" w:hAnsi="Times New Roman" w:cs="Times New Roman"/>
          <w:sz w:val="28"/>
        </w:rPr>
        <w:t>con</w:t>
      </w:r>
      <w:r w:rsidRPr="005149F5">
        <w:rPr>
          <w:rFonts w:ascii="Times New Roman" w:hAnsi="Times New Roman" w:cs="Times New Roman"/>
          <w:spacing w:val="-17"/>
          <w:sz w:val="28"/>
        </w:rPr>
        <w:t xml:space="preserve"> </w:t>
      </w:r>
      <w:r w:rsidRPr="005149F5">
        <w:rPr>
          <w:rFonts w:ascii="Times New Roman" w:hAnsi="Times New Roman" w:cs="Times New Roman"/>
          <w:sz w:val="28"/>
        </w:rPr>
        <w:t>excepción</w:t>
      </w:r>
      <w:r w:rsidRPr="005149F5">
        <w:rPr>
          <w:rFonts w:ascii="Times New Roman" w:hAnsi="Times New Roman" w:cs="Times New Roman"/>
          <w:spacing w:val="-18"/>
          <w:sz w:val="28"/>
        </w:rPr>
        <w:t xml:space="preserve"> </w:t>
      </w:r>
      <w:r w:rsidRPr="005149F5">
        <w:rPr>
          <w:rFonts w:ascii="Times New Roman" w:hAnsi="Times New Roman" w:cs="Times New Roman"/>
          <w:sz w:val="28"/>
        </w:rPr>
        <w:t>de</w:t>
      </w:r>
      <w:r w:rsidRPr="005149F5">
        <w:rPr>
          <w:rFonts w:ascii="Times New Roman" w:hAnsi="Times New Roman" w:cs="Times New Roman"/>
          <w:spacing w:val="-17"/>
          <w:sz w:val="28"/>
        </w:rPr>
        <w:t xml:space="preserve"> </w:t>
      </w:r>
      <w:r w:rsidRPr="005149F5">
        <w:rPr>
          <w:rFonts w:ascii="Times New Roman" w:hAnsi="Times New Roman" w:cs="Times New Roman"/>
          <w:sz w:val="28"/>
        </w:rPr>
        <w:t>las</w:t>
      </w:r>
      <w:r w:rsidRPr="005149F5">
        <w:rPr>
          <w:rFonts w:ascii="Times New Roman" w:hAnsi="Times New Roman" w:cs="Times New Roman"/>
          <w:spacing w:val="-18"/>
          <w:sz w:val="28"/>
        </w:rPr>
        <w:t xml:space="preserve"> </w:t>
      </w:r>
      <w:r w:rsidRPr="005149F5">
        <w:rPr>
          <w:rFonts w:ascii="Times New Roman" w:hAnsi="Times New Roman" w:cs="Times New Roman"/>
          <w:sz w:val="28"/>
        </w:rPr>
        <w:t>sociedades</w:t>
      </w:r>
      <w:r w:rsidRPr="005149F5">
        <w:rPr>
          <w:rFonts w:ascii="Times New Roman" w:hAnsi="Times New Roman" w:cs="Times New Roman"/>
          <w:spacing w:val="-17"/>
          <w:sz w:val="28"/>
        </w:rPr>
        <w:t xml:space="preserve"> </w:t>
      </w:r>
      <w:r w:rsidRPr="005149F5">
        <w:rPr>
          <w:rFonts w:ascii="Times New Roman" w:hAnsi="Times New Roman" w:cs="Times New Roman"/>
          <w:sz w:val="28"/>
        </w:rPr>
        <w:t>anónimas</w:t>
      </w:r>
      <w:r w:rsidRPr="005149F5">
        <w:rPr>
          <w:rFonts w:ascii="Times New Roman" w:hAnsi="Times New Roman" w:cs="Times New Roman"/>
          <w:spacing w:val="-18"/>
          <w:sz w:val="28"/>
        </w:rPr>
        <w:t xml:space="preserve"> </w:t>
      </w:r>
      <w:r w:rsidRPr="005149F5">
        <w:rPr>
          <w:rFonts w:ascii="Times New Roman" w:hAnsi="Times New Roman" w:cs="Times New Roman"/>
          <w:sz w:val="28"/>
        </w:rPr>
        <w:t>abiertas.</w:t>
      </w:r>
      <w:r w:rsidRPr="005149F5">
        <w:rPr>
          <w:rFonts w:ascii="Times New Roman" w:hAnsi="Times New Roman" w:cs="Times New Roman"/>
          <w:spacing w:val="-17"/>
          <w:sz w:val="28"/>
        </w:rPr>
        <w:t xml:space="preserve"> </w:t>
      </w:r>
      <w:r w:rsidRPr="005149F5">
        <w:rPr>
          <w:rFonts w:ascii="Times New Roman" w:hAnsi="Times New Roman" w:cs="Times New Roman"/>
          <w:sz w:val="28"/>
        </w:rPr>
        <w:t>Esa</w:t>
      </w:r>
      <w:r w:rsidRPr="005149F5">
        <w:rPr>
          <w:rFonts w:ascii="Times New Roman" w:hAnsi="Times New Roman" w:cs="Times New Roman"/>
          <w:spacing w:val="-18"/>
          <w:sz w:val="28"/>
        </w:rPr>
        <w:t xml:space="preserve"> </w:t>
      </w:r>
      <w:r w:rsidRPr="005149F5">
        <w:rPr>
          <w:rFonts w:ascii="Times New Roman" w:hAnsi="Times New Roman" w:cs="Times New Roman"/>
          <w:sz w:val="28"/>
        </w:rPr>
        <w:t>lectura,</w:t>
      </w:r>
      <w:r w:rsidRPr="005149F5">
        <w:rPr>
          <w:rFonts w:ascii="Times New Roman" w:hAnsi="Times New Roman" w:cs="Times New Roman"/>
          <w:spacing w:val="-17"/>
          <w:sz w:val="28"/>
        </w:rPr>
        <w:t xml:space="preserve"> </w:t>
      </w:r>
      <w:r w:rsidRPr="005149F5">
        <w:rPr>
          <w:rFonts w:ascii="Times New Roman" w:hAnsi="Times New Roman" w:cs="Times New Roman"/>
          <w:sz w:val="28"/>
        </w:rPr>
        <w:t>f</w:t>
      </w:r>
      <w:r w:rsidRPr="005149F5">
        <w:rPr>
          <w:rFonts w:ascii="Times New Roman" w:hAnsi="Times New Roman" w:cs="Times New Roman"/>
          <w:sz w:val="28"/>
        </w:rPr>
        <w:t>undada en</w:t>
      </w:r>
      <w:r w:rsidRPr="005149F5">
        <w:rPr>
          <w:rFonts w:ascii="Times New Roman" w:hAnsi="Times New Roman" w:cs="Times New Roman"/>
          <w:spacing w:val="-18"/>
          <w:sz w:val="28"/>
        </w:rPr>
        <w:t xml:space="preserve"> </w:t>
      </w:r>
      <w:r w:rsidRPr="005149F5">
        <w:rPr>
          <w:rFonts w:ascii="Times New Roman" w:hAnsi="Times New Roman" w:cs="Times New Roman"/>
          <w:sz w:val="28"/>
        </w:rPr>
        <w:t>la</w:t>
      </w:r>
      <w:r w:rsidRPr="005149F5">
        <w:rPr>
          <w:rFonts w:ascii="Times New Roman" w:hAnsi="Times New Roman" w:cs="Times New Roman"/>
          <w:spacing w:val="-17"/>
          <w:sz w:val="28"/>
        </w:rPr>
        <w:t xml:space="preserve"> </w:t>
      </w:r>
      <w:r w:rsidRPr="005149F5">
        <w:rPr>
          <w:rFonts w:ascii="Times New Roman" w:hAnsi="Times New Roman" w:cs="Times New Roman"/>
          <w:sz w:val="28"/>
        </w:rPr>
        <w:t>doctrina</w:t>
      </w:r>
      <w:r w:rsidRPr="005149F5">
        <w:rPr>
          <w:rFonts w:ascii="Times New Roman" w:hAnsi="Times New Roman" w:cs="Times New Roman"/>
          <w:spacing w:val="-18"/>
          <w:sz w:val="28"/>
        </w:rPr>
        <w:t xml:space="preserve"> </w:t>
      </w:r>
      <w:r w:rsidRPr="005149F5">
        <w:rPr>
          <w:rFonts w:ascii="Times New Roman" w:hAnsi="Times New Roman" w:cs="Times New Roman"/>
          <w:sz w:val="28"/>
        </w:rPr>
        <w:t>del</w:t>
      </w:r>
      <w:r w:rsidRPr="005149F5">
        <w:rPr>
          <w:rFonts w:ascii="Times New Roman" w:hAnsi="Times New Roman" w:cs="Times New Roman"/>
          <w:spacing w:val="-17"/>
          <w:sz w:val="28"/>
        </w:rPr>
        <w:t xml:space="preserve"> </w:t>
      </w:r>
      <w:r w:rsidRPr="005149F5">
        <w:rPr>
          <w:rFonts w:ascii="Times New Roman" w:hAnsi="Times New Roman" w:cs="Times New Roman"/>
          <w:sz w:val="28"/>
        </w:rPr>
        <w:t>levantamiento</w:t>
      </w:r>
      <w:r w:rsidRPr="005149F5">
        <w:rPr>
          <w:rFonts w:ascii="Times New Roman" w:hAnsi="Times New Roman" w:cs="Times New Roman"/>
          <w:spacing w:val="-18"/>
          <w:sz w:val="28"/>
        </w:rPr>
        <w:t xml:space="preserve"> </w:t>
      </w:r>
      <w:r w:rsidRPr="005149F5">
        <w:rPr>
          <w:rFonts w:ascii="Times New Roman" w:hAnsi="Times New Roman" w:cs="Times New Roman"/>
          <w:sz w:val="28"/>
        </w:rPr>
        <w:t>del</w:t>
      </w:r>
      <w:r w:rsidRPr="005149F5">
        <w:rPr>
          <w:rFonts w:ascii="Times New Roman" w:hAnsi="Times New Roman" w:cs="Times New Roman"/>
          <w:spacing w:val="-17"/>
          <w:sz w:val="28"/>
        </w:rPr>
        <w:t xml:space="preserve"> </w:t>
      </w:r>
      <w:r w:rsidRPr="005149F5">
        <w:rPr>
          <w:rFonts w:ascii="Times New Roman" w:hAnsi="Times New Roman" w:cs="Times New Roman"/>
          <w:sz w:val="28"/>
        </w:rPr>
        <w:t>velo</w:t>
      </w:r>
      <w:r w:rsidRPr="005149F5">
        <w:rPr>
          <w:rFonts w:ascii="Times New Roman" w:hAnsi="Times New Roman" w:cs="Times New Roman"/>
          <w:spacing w:val="-18"/>
          <w:sz w:val="28"/>
        </w:rPr>
        <w:t xml:space="preserve"> </w:t>
      </w:r>
      <w:r w:rsidRPr="005149F5">
        <w:rPr>
          <w:rFonts w:ascii="Times New Roman" w:hAnsi="Times New Roman" w:cs="Times New Roman"/>
          <w:sz w:val="28"/>
        </w:rPr>
        <w:t>corporativo</w:t>
      </w:r>
      <w:r w:rsidRPr="005149F5">
        <w:rPr>
          <w:rFonts w:ascii="Times New Roman" w:hAnsi="Times New Roman" w:cs="Times New Roman"/>
          <w:spacing w:val="-17"/>
          <w:sz w:val="28"/>
        </w:rPr>
        <w:t xml:space="preserve"> </w:t>
      </w:r>
      <w:r w:rsidRPr="005149F5">
        <w:rPr>
          <w:rFonts w:ascii="Times New Roman" w:hAnsi="Times New Roman" w:cs="Times New Roman"/>
          <w:sz w:val="28"/>
        </w:rPr>
        <w:t>y</w:t>
      </w:r>
      <w:r w:rsidRPr="005149F5">
        <w:rPr>
          <w:rFonts w:ascii="Times New Roman" w:hAnsi="Times New Roman" w:cs="Times New Roman"/>
          <w:spacing w:val="-18"/>
          <w:sz w:val="28"/>
        </w:rPr>
        <w:t xml:space="preserve"> </w:t>
      </w:r>
      <w:r w:rsidRPr="005149F5">
        <w:rPr>
          <w:rFonts w:ascii="Times New Roman" w:hAnsi="Times New Roman" w:cs="Times New Roman"/>
          <w:sz w:val="28"/>
        </w:rPr>
        <w:t>en</w:t>
      </w:r>
      <w:r w:rsidRPr="005149F5">
        <w:rPr>
          <w:rFonts w:ascii="Times New Roman" w:hAnsi="Times New Roman" w:cs="Times New Roman"/>
          <w:spacing w:val="-17"/>
          <w:sz w:val="28"/>
        </w:rPr>
        <w:t xml:space="preserve"> </w:t>
      </w:r>
      <w:r w:rsidRPr="005149F5">
        <w:rPr>
          <w:rFonts w:ascii="Times New Roman" w:hAnsi="Times New Roman" w:cs="Times New Roman"/>
          <w:sz w:val="28"/>
        </w:rPr>
        <w:t>la</w:t>
      </w:r>
      <w:r w:rsidRPr="005149F5">
        <w:rPr>
          <w:rFonts w:ascii="Times New Roman" w:hAnsi="Times New Roman" w:cs="Times New Roman"/>
          <w:spacing w:val="-18"/>
          <w:sz w:val="28"/>
        </w:rPr>
        <w:t xml:space="preserve"> </w:t>
      </w:r>
      <w:r w:rsidRPr="005149F5">
        <w:rPr>
          <w:rFonts w:ascii="Times New Roman" w:hAnsi="Times New Roman" w:cs="Times New Roman"/>
          <w:sz w:val="28"/>
        </w:rPr>
        <w:t>responsabilidad</w:t>
      </w:r>
      <w:r w:rsidRPr="005149F5">
        <w:rPr>
          <w:rFonts w:ascii="Times New Roman" w:hAnsi="Times New Roman" w:cs="Times New Roman"/>
          <w:spacing w:val="-17"/>
          <w:sz w:val="28"/>
        </w:rPr>
        <w:t xml:space="preserve"> </w:t>
      </w:r>
      <w:r w:rsidRPr="005149F5">
        <w:rPr>
          <w:rFonts w:ascii="Times New Roman" w:hAnsi="Times New Roman" w:cs="Times New Roman"/>
          <w:sz w:val="28"/>
        </w:rPr>
        <w:t>indirecta por</w:t>
      </w:r>
      <w:r w:rsidRPr="005149F5">
        <w:rPr>
          <w:rFonts w:ascii="Times New Roman" w:hAnsi="Times New Roman" w:cs="Times New Roman"/>
          <w:spacing w:val="-5"/>
          <w:sz w:val="28"/>
        </w:rPr>
        <w:t xml:space="preserve"> </w:t>
      </w:r>
      <w:r w:rsidRPr="005149F5">
        <w:rPr>
          <w:rFonts w:ascii="Times New Roman" w:hAnsi="Times New Roman" w:cs="Times New Roman"/>
          <w:sz w:val="28"/>
        </w:rPr>
        <w:t>culpa</w:t>
      </w:r>
      <w:r w:rsidRPr="005149F5">
        <w:rPr>
          <w:rFonts w:ascii="Times New Roman" w:hAnsi="Times New Roman" w:cs="Times New Roman"/>
          <w:spacing w:val="-4"/>
          <w:sz w:val="28"/>
        </w:rPr>
        <w:t xml:space="preserve"> </w:t>
      </w:r>
      <w:r w:rsidRPr="005149F5">
        <w:rPr>
          <w:rFonts w:ascii="Times New Roman" w:hAnsi="Times New Roman" w:cs="Times New Roman"/>
          <w:i/>
          <w:sz w:val="28"/>
        </w:rPr>
        <w:t>in</w:t>
      </w:r>
      <w:r w:rsidRPr="005149F5">
        <w:rPr>
          <w:rFonts w:ascii="Times New Roman" w:hAnsi="Times New Roman" w:cs="Times New Roman"/>
          <w:i/>
          <w:spacing w:val="-5"/>
          <w:sz w:val="28"/>
        </w:rPr>
        <w:t xml:space="preserve"> </w:t>
      </w:r>
      <w:r w:rsidRPr="005149F5">
        <w:rPr>
          <w:rFonts w:ascii="Times New Roman" w:hAnsi="Times New Roman" w:cs="Times New Roman"/>
          <w:i/>
          <w:sz w:val="28"/>
        </w:rPr>
        <w:t>vigilando</w:t>
      </w:r>
      <w:r w:rsidRPr="005149F5">
        <w:rPr>
          <w:rFonts w:ascii="Times New Roman" w:hAnsi="Times New Roman" w:cs="Times New Roman"/>
          <w:sz w:val="28"/>
        </w:rPr>
        <w:t>,</w:t>
      </w:r>
      <w:r w:rsidRPr="005149F5">
        <w:rPr>
          <w:rFonts w:ascii="Times New Roman" w:hAnsi="Times New Roman" w:cs="Times New Roman"/>
          <w:spacing w:val="-6"/>
          <w:sz w:val="28"/>
        </w:rPr>
        <w:t xml:space="preserve"> </w:t>
      </w:r>
      <w:r w:rsidRPr="005149F5">
        <w:rPr>
          <w:rFonts w:ascii="Times New Roman" w:hAnsi="Times New Roman" w:cs="Times New Roman"/>
          <w:i/>
          <w:sz w:val="28"/>
        </w:rPr>
        <w:t>in</w:t>
      </w:r>
      <w:r w:rsidRPr="005149F5">
        <w:rPr>
          <w:rFonts w:ascii="Times New Roman" w:hAnsi="Times New Roman" w:cs="Times New Roman"/>
          <w:i/>
          <w:spacing w:val="-5"/>
          <w:sz w:val="28"/>
        </w:rPr>
        <w:t xml:space="preserve"> </w:t>
      </w:r>
      <w:r w:rsidRPr="005149F5">
        <w:rPr>
          <w:rFonts w:ascii="Times New Roman" w:hAnsi="Times New Roman" w:cs="Times New Roman"/>
          <w:i/>
          <w:sz w:val="28"/>
        </w:rPr>
        <w:t>eligendo</w:t>
      </w:r>
      <w:r w:rsidRPr="005149F5">
        <w:rPr>
          <w:rFonts w:ascii="Times New Roman" w:hAnsi="Times New Roman" w:cs="Times New Roman"/>
          <w:i/>
          <w:spacing w:val="-3"/>
          <w:sz w:val="28"/>
        </w:rPr>
        <w:t xml:space="preserve"> </w:t>
      </w:r>
      <w:r w:rsidRPr="005149F5">
        <w:rPr>
          <w:rFonts w:ascii="Times New Roman" w:hAnsi="Times New Roman" w:cs="Times New Roman"/>
          <w:sz w:val="28"/>
        </w:rPr>
        <w:t>e</w:t>
      </w:r>
      <w:r w:rsidRPr="005149F5">
        <w:rPr>
          <w:rFonts w:ascii="Times New Roman" w:hAnsi="Times New Roman" w:cs="Times New Roman"/>
          <w:spacing w:val="-8"/>
          <w:sz w:val="28"/>
        </w:rPr>
        <w:t xml:space="preserve"> </w:t>
      </w:r>
      <w:r w:rsidRPr="005149F5">
        <w:rPr>
          <w:rFonts w:ascii="Times New Roman" w:hAnsi="Times New Roman" w:cs="Times New Roman"/>
          <w:i/>
          <w:sz w:val="28"/>
        </w:rPr>
        <w:t>in</w:t>
      </w:r>
      <w:r w:rsidRPr="005149F5">
        <w:rPr>
          <w:rFonts w:ascii="Times New Roman" w:hAnsi="Times New Roman" w:cs="Times New Roman"/>
          <w:i/>
          <w:spacing w:val="-7"/>
          <w:sz w:val="28"/>
        </w:rPr>
        <w:t xml:space="preserve"> </w:t>
      </w:r>
      <w:r w:rsidRPr="005149F5">
        <w:rPr>
          <w:rFonts w:ascii="Times New Roman" w:hAnsi="Times New Roman" w:cs="Times New Roman"/>
          <w:i/>
          <w:sz w:val="28"/>
        </w:rPr>
        <w:t>operando</w:t>
      </w:r>
      <w:r w:rsidRPr="005149F5">
        <w:rPr>
          <w:rFonts w:ascii="Times New Roman" w:hAnsi="Times New Roman" w:cs="Times New Roman"/>
          <w:sz w:val="28"/>
        </w:rPr>
        <w:t>,</w:t>
      </w:r>
      <w:r w:rsidRPr="005149F5">
        <w:rPr>
          <w:rFonts w:ascii="Times New Roman" w:hAnsi="Times New Roman" w:cs="Times New Roman"/>
          <w:spacing w:val="-6"/>
          <w:sz w:val="28"/>
        </w:rPr>
        <w:t xml:space="preserve"> </w:t>
      </w:r>
      <w:r w:rsidRPr="005149F5">
        <w:rPr>
          <w:rFonts w:ascii="Times New Roman" w:hAnsi="Times New Roman" w:cs="Times New Roman"/>
          <w:sz w:val="28"/>
        </w:rPr>
        <w:t>respeta</w:t>
      </w:r>
      <w:r w:rsidRPr="005149F5">
        <w:rPr>
          <w:rFonts w:ascii="Times New Roman" w:hAnsi="Times New Roman" w:cs="Times New Roman"/>
          <w:spacing w:val="-5"/>
          <w:sz w:val="28"/>
        </w:rPr>
        <w:t xml:space="preserve"> </w:t>
      </w:r>
      <w:r w:rsidRPr="005149F5">
        <w:rPr>
          <w:rFonts w:ascii="Times New Roman" w:hAnsi="Times New Roman" w:cs="Times New Roman"/>
          <w:sz w:val="28"/>
        </w:rPr>
        <w:t>el</w:t>
      </w:r>
      <w:r w:rsidRPr="005149F5">
        <w:rPr>
          <w:rFonts w:ascii="Times New Roman" w:hAnsi="Times New Roman" w:cs="Times New Roman"/>
          <w:spacing w:val="-4"/>
          <w:sz w:val="28"/>
        </w:rPr>
        <w:t xml:space="preserve"> </w:t>
      </w:r>
      <w:r w:rsidRPr="005149F5">
        <w:rPr>
          <w:rFonts w:ascii="Times New Roman" w:hAnsi="Times New Roman" w:cs="Times New Roman"/>
          <w:sz w:val="28"/>
        </w:rPr>
        <w:t>principio</w:t>
      </w:r>
      <w:r w:rsidRPr="005149F5">
        <w:rPr>
          <w:rFonts w:ascii="Times New Roman" w:hAnsi="Times New Roman" w:cs="Times New Roman"/>
          <w:spacing w:val="-7"/>
          <w:sz w:val="28"/>
        </w:rPr>
        <w:t xml:space="preserve"> </w:t>
      </w:r>
      <w:r w:rsidRPr="005149F5">
        <w:rPr>
          <w:rFonts w:ascii="Times New Roman" w:hAnsi="Times New Roman" w:cs="Times New Roman"/>
          <w:sz w:val="28"/>
        </w:rPr>
        <w:t>de</w:t>
      </w:r>
      <w:r w:rsidRPr="005149F5">
        <w:rPr>
          <w:rFonts w:ascii="Times New Roman" w:hAnsi="Times New Roman" w:cs="Times New Roman"/>
          <w:spacing w:val="-5"/>
          <w:sz w:val="28"/>
        </w:rPr>
        <w:t xml:space="preserve"> </w:t>
      </w:r>
      <w:r w:rsidRPr="005149F5">
        <w:rPr>
          <w:rFonts w:ascii="Times New Roman" w:hAnsi="Times New Roman" w:cs="Times New Roman"/>
          <w:sz w:val="28"/>
        </w:rPr>
        <w:t xml:space="preserve">imputación personal porque exige acreditar el incumplimiento de deberes propios del </w:t>
      </w:r>
      <w:r w:rsidRPr="005149F5">
        <w:rPr>
          <w:rFonts w:ascii="Times New Roman" w:hAnsi="Times New Roman" w:cs="Times New Roman"/>
          <w:sz w:val="28"/>
        </w:rPr>
        <w:t>asociado, y respeta la presunción de inocencia porque permite a los asociados demostrar su diligencia y obtener un eximente de responsabilidad. No es cierto, por tanto, que el texto acusado no permitiera predicar de la palabra “asociados” un régimen de res</w:t>
      </w:r>
      <w:r w:rsidRPr="005149F5">
        <w:rPr>
          <w:rFonts w:ascii="Times New Roman" w:hAnsi="Times New Roman" w:cs="Times New Roman"/>
          <w:sz w:val="28"/>
        </w:rPr>
        <w:t>ponsabilidad personal.</w:t>
      </w:r>
    </w:p>
    <w:p w:rsidR="00AD6BAB" w:rsidRPr="005149F5" w:rsidRDefault="005149F5" w:rsidP="00AD6BAB">
      <w:pPr>
        <w:pStyle w:val="Textoindependiente"/>
        <w:spacing w:before="1"/>
        <w:ind w:left="567" w:right="594"/>
        <w:jc w:val="both"/>
        <w:rPr>
          <w:rFonts w:ascii="Times New Roman" w:hAnsi="Times New Roman" w:cs="Times New Roman"/>
          <w:sz w:val="28"/>
        </w:rPr>
      </w:pPr>
    </w:p>
    <w:p w:rsidR="00293A49" w:rsidRPr="005149F5" w:rsidRDefault="005149F5" w:rsidP="00AD6BAB">
      <w:pPr>
        <w:pStyle w:val="Textoindependiente"/>
        <w:spacing w:before="1"/>
        <w:ind w:left="567" w:right="594"/>
        <w:jc w:val="both"/>
        <w:rPr>
          <w:rFonts w:ascii="Times New Roman" w:hAnsi="Times New Roman" w:cs="Times New Roman"/>
          <w:sz w:val="28"/>
        </w:rPr>
      </w:pPr>
      <w:r w:rsidRPr="005149F5">
        <w:rPr>
          <w:rFonts w:ascii="Times New Roman" w:hAnsi="Times New Roman" w:cs="Times New Roman"/>
          <w:sz w:val="28"/>
        </w:rPr>
        <w:t>En cuanto al tercero, el condicionamiento propuesto no habría implicado una intervención desproporcionada de la Corte en el contenido de la norma. Como se explicó, la legislación mercantil provee los elementos necesarios para determ</w:t>
      </w:r>
      <w:r w:rsidRPr="005149F5">
        <w:rPr>
          <w:rFonts w:ascii="Times New Roman" w:hAnsi="Times New Roman" w:cs="Times New Roman"/>
          <w:sz w:val="28"/>
        </w:rPr>
        <w:t>inar el grado</w:t>
      </w:r>
      <w:r w:rsidRPr="005149F5">
        <w:rPr>
          <w:rFonts w:ascii="Times New Roman" w:hAnsi="Times New Roman" w:cs="Times New Roman"/>
          <w:spacing w:val="-5"/>
          <w:sz w:val="28"/>
        </w:rPr>
        <w:t xml:space="preserve"> </w:t>
      </w:r>
      <w:r w:rsidRPr="005149F5">
        <w:rPr>
          <w:rFonts w:ascii="Times New Roman" w:hAnsi="Times New Roman" w:cs="Times New Roman"/>
          <w:sz w:val="28"/>
        </w:rPr>
        <w:t>de</w:t>
      </w:r>
      <w:r w:rsidRPr="005149F5">
        <w:rPr>
          <w:rFonts w:ascii="Times New Roman" w:hAnsi="Times New Roman" w:cs="Times New Roman"/>
          <w:spacing w:val="-2"/>
          <w:sz w:val="28"/>
        </w:rPr>
        <w:t xml:space="preserve"> </w:t>
      </w:r>
      <w:r w:rsidRPr="005149F5">
        <w:rPr>
          <w:rFonts w:ascii="Times New Roman" w:hAnsi="Times New Roman" w:cs="Times New Roman"/>
          <w:sz w:val="28"/>
        </w:rPr>
        <w:t>injerencia</w:t>
      </w:r>
      <w:r w:rsidRPr="005149F5">
        <w:rPr>
          <w:rFonts w:ascii="Times New Roman" w:hAnsi="Times New Roman" w:cs="Times New Roman"/>
          <w:spacing w:val="-2"/>
          <w:sz w:val="28"/>
        </w:rPr>
        <w:t xml:space="preserve"> </w:t>
      </w:r>
      <w:r w:rsidRPr="005149F5">
        <w:rPr>
          <w:rFonts w:ascii="Times New Roman" w:hAnsi="Times New Roman" w:cs="Times New Roman"/>
          <w:sz w:val="28"/>
        </w:rPr>
        <w:t>de</w:t>
      </w:r>
      <w:r w:rsidRPr="005149F5">
        <w:rPr>
          <w:rFonts w:ascii="Times New Roman" w:hAnsi="Times New Roman" w:cs="Times New Roman"/>
          <w:spacing w:val="-2"/>
          <w:sz w:val="28"/>
        </w:rPr>
        <w:t xml:space="preserve"> </w:t>
      </w:r>
      <w:r w:rsidRPr="005149F5">
        <w:rPr>
          <w:rFonts w:ascii="Times New Roman" w:hAnsi="Times New Roman" w:cs="Times New Roman"/>
          <w:sz w:val="28"/>
        </w:rPr>
        <w:t>los</w:t>
      </w:r>
      <w:r w:rsidRPr="005149F5">
        <w:rPr>
          <w:rFonts w:ascii="Times New Roman" w:hAnsi="Times New Roman" w:cs="Times New Roman"/>
          <w:spacing w:val="-2"/>
          <w:sz w:val="28"/>
        </w:rPr>
        <w:t xml:space="preserve"> </w:t>
      </w:r>
      <w:r w:rsidRPr="005149F5">
        <w:rPr>
          <w:rFonts w:ascii="Times New Roman" w:hAnsi="Times New Roman" w:cs="Times New Roman"/>
          <w:sz w:val="28"/>
        </w:rPr>
        <w:t>socios</w:t>
      </w:r>
      <w:r w:rsidRPr="005149F5">
        <w:rPr>
          <w:rFonts w:ascii="Times New Roman" w:hAnsi="Times New Roman" w:cs="Times New Roman"/>
          <w:spacing w:val="-1"/>
          <w:sz w:val="28"/>
        </w:rPr>
        <w:t xml:space="preserve"> </w:t>
      </w:r>
      <w:r w:rsidRPr="005149F5">
        <w:rPr>
          <w:rFonts w:ascii="Times New Roman" w:hAnsi="Times New Roman" w:cs="Times New Roman"/>
          <w:sz w:val="28"/>
        </w:rPr>
        <w:t>en</w:t>
      </w:r>
      <w:r w:rsidRPr="005149F5">
        <w:rPr>
          <w:rFonts w:ascii="Times New Roman" w:hAnsi="Times New Roman" w:cs="Times New Roman"/>
          <w:spacing w:val="-2"/>
          <w:sz w:val="28"/>
        </w:rPr>
        <w:t xml:space="preserve"> </w:t>
      </w:r>
      <w:r w:rsidRPr="005149F5">
        <w:rPr>
          <w:rFonts w:ascii="Times New Roman" w:hAnsi="Times New Roman" w:cs="Times New Roman"/>
          <w:sz w:val="28"/>
        </w:rPr>
        <w:t>cada</w:t>
      </w:r>
      <w:r w:rsidRPr="005149F5">
        <w:rPr>
          <w:rFonts w:ascii="Times New Roman" w:hAnsi="Times New Roman" w:cs="Times New Roman"/>
          <w:spacing w:val="-2"/>
          <w:sz w:val="28"/>
        </w:rPr>
        <w:t xml:space="preserve"> </w:t>
      </w:r>
      <w:r w:rsidRPr="005149F5">
        <w:rPr>
          <w:rFonts w:ascii="Times New Roman" w:hAnsi="Times New Roman" w:cs="Times New Roman"/>
          <w:sz w:val="28"/>
        </w:rPr>
        <w:t>tipo</w:t>
      </w:r>
      <w:r w:rsidRPr="005149F5">
        <w:rPr>
          <w:rFonts w:ascii="Times New Roman" w:hAnsi="Times New Roman" w:cs="Times New Roman"/>
          <w:spacing w:val="-5"/>
          <w:sz w:val="28"/>
        </w:rPr>
        <w:t xml:space="preserve"> </w:t>
      </w:r>
      <w:r w:rsidRPr="005149F5">
        <w:rPr>
          <w:rFonts w:ascii="Times New Roman" w:hAnsi="Times New Roman" w:cs="Times New Roman"/>
          <w:sz w:val="28"/>
        </w:rPr>
        <w:t>societario,</w:t>
      </w:r>
      <w:r w:rsidRPr="005149F5">
        <w:rPr>
          <w:rFonts w:ascii="Times New Roman" w:hAnsi="Times New Roman" w:cs="Times New Roman"/>
          <w:spacing w:val="-6"/>
          <w:sz w:val="28"/>
        </w:rPr>
        <w:t xml:space="preserve"> </w:t>
      </w:r>
      <w:r w:rsidRPr="005149F5">
        <w:rPr>
          <w:rFonts w:ascii="Times New Roman" w:hAnsi="Times New Roman" w:cs="Times New Roman"/>
          <w:sz w:val="28"/>
        </w:rPr>
        <w:t>de</w:t>
      </w:r>
      <w:r w:rsidRPr="005149F5">
        <w:rPr>
          <w:rFonts w:ascii="Times New Roman" w:hAnsi="Times New Roman" w:cs="Times New Roman"/>
          <w:spacing w:val="-2"/>
          <w:sz w:val="28"/>
        </w:rPr>
        <w:t xml:space="preserve"> </w:t>
      </w:r>
      <w:r w:rsidRPr="005149F5">
        <w:rPr>
          <w:rFonts w:ascii="Times New Roman" w:hAnsi="Times New Roman" w:cs="Times New Roman"/>
          <w:sz w:val="28"/>
        </w:rPr>
        <w:t>manera</w:t>
      </w:r>
      <w:r w:rsidRPr="005149F5">
        <w:rPr>
          <w:rFonts w:ascii="Times New Roman" w:hAnsi="Times New Roman" w:cs="Times New Roman"/>
          <w:spacing w:val="-2"/>
          <w:sz w:val="28"/>
        </w:rPr>
        <w:t xml:space="preserve"> </w:t>
      </w:r>
      <w:r w:rsidRPr="005149F5">
        <w:rPr>
          <w:rFonts w:ascii="Times New Roman" w:hAnsi="Times New Roman" w:cs="Times New Roman"/>
          <w:sz w:val="28"/>
        </w:rPr>
        <w:t>que</w:t>
      </w:r>
      <w:r w:rsidRPr="005149F5">
        <w:rPr>
          <w:rFonts w:ascii="Times New Roman" w:hAnsi="Times New Roman" w:cs="Times New Roman"/>
          <w:spacing w:val="-2"/>
          <w:sz w:val="28"/>
        </w:rPr>
        <w:t xml:space="preserve"> </w:t>
      </w:r>
      <w:r w:rsidRPr="005149F5">
        <w:rPr>
          <w:rFonts w:ascii="Times New Roman" w:hAnsi="Times New Roman" w:cs="Times New Roman"/>
          <w:sz w:val="28"/>
        </w:rPr>
        <w:t>la</w:t>
      </w:r>
      <w:r w:rsidRPr="005149F5">
        <w:rPr>
          <w:rFonts w:ascii="Times New Roman" w:hAnsi="Times New Roman" w:cs="Times New Roman"/>
          <w:spacing w:val="-2"/>
          <w:sz w:val="28"/>
        </w:rPr>
        <w:t xml:space="preserve"> </w:t>
      </w:r>
      <w:r w:rsidRPr="005149F5">
        <w:rPr>
          <w:rFonts w:ascii="Times New Roman" w:hAnsi="Times New Roman" w:cs="Times New Roman"/>
          <w:sz w:val="28"/>
        </w:rPr>
        <w:t>autoridad administrativa sancionatoria contaba con criterios suficientes para aplicar la inhabilidad sin necesidad de que la Corte evaluara exhaustivamente cada esquema soc</w:t>
      </w:r>
      <w:r w:rsidRPr="005149F5">
        <w:rPr>
          <w:rFonts w:ascii="Times New Roman" w:hAnsi="Times New Roman" w:cs="Times New Roman"/>
          <w:sz w:val="28"/>
        </w:rPr>
        <w:t>ietario. La única precisión indispensable era la exclusión de las sociedades anónimas</w:t>
      </w:r>
      <w:r w:rsidRPr="005149F5">
        <w:rPr>
          <w:rFonts w:ascii="Times New Roman" w:hAnsi="Times New Roman" w:cs="Times New Roman"/>
          <w:spacing w:val="-5"/>
          <w:sz w:val="28"/>
        </w:rPr>
        <w:t xml:space="preserve"> </w:t>
      </w:r>
      <w:r w:rsidRPr="005149F5">
        <w:rPr>
          <w:rFonts w:ascii="Times New Roman" w:hAnsi="Times New Roman" w:cs="Times New Roman"/>
          <w:sz w:val="28"/>
        </w:rPr>
        <w:t>abiertas,</w:t>
      </w:r>
      <w:r w:rsidRPr="005149F5">
        <w:rPr>
          <w:rFonts w:ascii="Times New Roman" w:hAnsi="Times New Roman" w:cs="Times New Roman"/>
          <w:spacing w:val="-7"/>
          <w:sz w:val="28"/>
        </w:rPr>
        <w:t xml:space="preserve"> </w:t>
      </w:r>
      <w:r w:rsidRPr="005149F5">
        <w:rPr>
          <w:rFonts w:ascii="Times New Roman" w:hAnsi="Times New Roman" w:cs="Times New Roman"/>
          <w:sz w:val="28"/>
        </w:rPr>
        <w:t>por</w:t>
      </w:r>
      <w:r w:rsidRPr="005149F5">
        <w:rPr>
          <w:rFonts w:ascii="Times New Roman" w:hAnsi="Times New Roman" w:cs="Times New Roman"/>
          <w:spacing w:val="-6"/>
          <w:sz w:val="28"/>
        </w:rPr>
        <w:t xml:space="preserve"> </w:t>
      </w:r>
      <w:r w:rsidRPr="005149F5">
        <w:rPr>
          <w:rFonts w:ascii="Times New Roman" w:hAnsi="Times New Roman" w:cs="Times New Roman"/>
          <w:sz w:val="28"/>
        </w:rPr>
        <w:t>las</w:t>
      </w:r>
      <w:r w:rsidRPr="005149F5">
        <w:rPr>
          <w:rFonts w:ascii="Times New Roman" w:hAnsi="Times New Roman" w:cs="Times New Roman"/>
          <w:spacing w:val="-5"/>
          <w:sz w:val="28"/>
        </w:rPr>
        <w:t xml:space="preserve"> </w:t>
      </w:r>
      <w:r w:rsidRPr="005149F5">
        <w:rPr>
          <w:rFonts w:ascii="Times New Roman" w:hAnsi="Times New Roman" w:cs="Times New Roman"/>
          <w:sz w:val="28"/>
        </w:rPr>
        <w:t>razones</w:t>
      </w:r>
      <w:r w:rsidRPr="005149F5">
        <w:rPr>
          <w:rFonts w:ascii="Times New Roman" w:hAnsi="Times New Roman" w:cs="Times New Roman"/>
          <w:spacing w:val="-6"/>
          <w:sz w:val="28"/>
        </w:rPr>
        <w:t xml:space="preserve"> </w:t>
      </w:r>
      <w:r w:rsidRPr="005149F5">
        <w:rPr>
          <w:rFonts w:ascii="Times New Roman" w:hAnsi="Times New Roman" w:cs="Times New Roman"/>
          <w:sz w:val="28"/>
        </w:rPr>
        <w:t>estructurales</w:t>
      </w:r>
      <w:r w:rsidRPr="005149F5">
        <w:rPr>
          <w:rFonts w:ascii="Times New Roman" w:hAnsi="Times New Roman" w:cs="Times New Roman"/>
          <w:spacing w:val="-6"/>
          <w:sz w:val="28"/>
        </w:rPr>
        <w:t xml:space="preserve"> </w:t>
      </w:r>
      <w:r w:rsidRPr="005149F5">
        <w:rPr>
          <w:rFonts w:ascii="Times New Roman" w:hAnsi="Times New Roman" w:cs="Times New Roman"/>
          <w:sz w:val="28"/>
        </w:rPr>
        <w:t>expuestas</w:t>
      </w:r>
      <w:r w:rsidRPr="005149F5">
        <w:rPr>
          <w:rFonts w:ascii="Times New Roman" w:hAnsi="Times New Roman" w:cs="Times New Roman"/>
          <w:spacing w:val="-6"/>
          <w:sz w:val="28"/>
        </w:rPr>
        <w:t xml:space="preserve"> </w:t>
      </w:r>
      <w:r w:rsidRPr="005149F5">
        <w:rPr>
          <w:rFonts w:ascii="Times New Roman" w:hAnsi="Times New Roman" w:cs="Times New Roman"/>
          <w:sz w:val="28"/>
        </w:rPr>
        <w:t>en</w:t>
      </w:r>
      <w:r w:rsidRPr="005149F5">
        <w:rPr>
          <w:rFonts w:ascii="Times New Roman" w:hAnsi="Times New Roman" w:cs="Times New Roman"/>
          <w:spacing w:val="-5"/>
          <w:sz w:val="28"/>
        </w:rPr>
        <w:t xml:space="preserve"> </w:t>
      </w:r>
      <w:r w:rsidRPr="005149F5">
        <w:rPr>
          <w:rFonts w:ascii="Times New Roman" w:hAnsi="Times New Roman" w:cs="Times New Roman"/>
          <w:sz w:val="28"/>
        </w:rPr>
        <w:t>el</w:t>
      </w:r>
      <w:r w:rsidRPr="005149F5">
        <w:rPr>
          <w:rFonts w:ascii="Times New Roman" w:hAnsi="Times New Roman" w:cs="Times New Roman"/>
          <w:spacing w:val="-5"/>
          <w:sz w:val="28"/>
        </w:rPr>
        <w:t xml:space="preserve"> </w:t>
      </w:r>
      <w:r w:rsidRPr="005149F5">
        <w:rPr>
          <w:rFonts w:ascii="Times New Roman" w:hAnsi="Times New Roman" w:cs="Times New Roman"/>
          <w:sz w:val="28"/>
        </w:rPr>
        <w:t>acápite</w:t>
      </w:r>
      <w:r w:rsidRPr="005149F5">
        <w:rPr>
          <w:rFonts w:ascii="Times New Roman" w:hAnsi="Times New Roman" w:cs="Times New Roman"/>
          <w:spacing w:val="-6"/>
          <w:sz w:val="28"/>
        </w:rPr>
        <w:t xml:space="preserve"> </w:t>
      </w:r>
      <w:r w:rsidRPr="005149F5">
        <w:rPr>
          <w:rFonts w:ascii="Times New Roman" w:hAnsi="Times New Roman" w:cs="Times New Roman"/>
          <w:sz w:val="28"/>
        </w:rPr>
        <w:t>anterior.</w:t>
      </w:r>
      <w:r w:rsidRPr="005149F5">
        <w:rPr>
          <w:rFonts w:ascii="Times New Roman" w:hAnsi="Times New Roman" w:cs="Times New Roman"/>
          <w:spacing w:val="-7"/>
          <w:sz w:val="28"/>
        </w:rPr>
        <w:t xml:space="preserve"> </w:t>
      </w:r>
      <w:r w:rsidRPr="005149F5">
        <w:rPr>
          <w:rFonts w:ascii="Times New Roman" w:hAnsi="Times New Roman" w:cs="Times New Roman"/>
          <w:sz w:val="28"/>
        </w:rPr>
        <w:t>Esa precisión</w:t>
      </w:r>
      <w:r w:rsidRPr="005149F5">
        <w:rPr>
          <w:rFonts w:ascii="Times New Roman" w:hAnsi="Times New Roman" w:cs="Times New Roman"/>
          <w:spacing w:val="-6"/>
          <w:sz w:val="28"/>
        </w:rPr>
        <w:t xml:space="preserve"> </w:t>
      </w:r>
      <w:r w:rsidRPr="005149F5">
        <w:rPr>
          <w:rFonts w:ascii="Times New Roman" w:hAnsi="Times New Roman" w:cs="Times New Roman"/>
          <w:sz w:val="28"/>
        </w:rPr>
        <w:t>no</w:t>
      </w:r>
      <w:r w:rsidRPr="005149F5">
        <w:rPr>
          <w:rFonts w:ascii="Times New Roman" w:hAnsi="Times New Roman" w:cs="Times New Roman"/>
          <w:spacing w:val="-2"/>
          <w:sz w:val="28"/>
        </w:rPr>
        <w:t xml:space="preserve"> </w:t>
      </w:r>
      <w:r w:rsidRPr="005149F5">
        <w:rPr>
          <w:rFonts w:ascii="Times New Roman" w:hAnsi="Times New Roman" w:cs="Times New Roman"/>
          <w:sz w:val="28"/>
        </w:rPr>
        <w:t>dejaba</w:t>
      </w:r>
      <w:r w:rsidRPr="005149F5">
        <w:rPr>
          <w:rFonts w:ascii="Times New Roman" w:hAnsi="Times New Roman" w:cs="Times New Roman"/>
          <w:spacing w:val="-6"/>
          <w:sz w:val="28"/>
        </w:rPr>
        <w:t xml:space="preserve"> </w:t>
      </w:r>
      <w:r w:rsidRPr="005149F5">
        <w:rPr>
          <w:rFonts w:ascii="Times New Roman" w:hAnsi="Times New Roman" w:cs="Times New Roman"/>
          <w:sz w:val="28"/>
        </w:rPr>
        <w:t>por</w:t>
      </w:r>
      <w:r w:rsidRPr="005149F5">
        <w:rPr>
          <w:rFonts w:ascii="Times New Roman" w:hAnsi="Times New Roman" w:cs="Times New Roman"/>
          <w:spacing w:val="-3"/>
          <w:sz w:val="28"/>
        </w:rPr>
        <w:t xml:space="preserve"> </w:t>
      </w:r>
      <w:r w:rsidRPr="005149F5">
        <w:rPr>
          <w:rFonts w:ascii="Times New Roman" w:hAnsi="Times New Roman" w:cs="Times New Roman"/>
          <w:sz w:val="28"/>
        </w:rPr>
        <w:t>fuera</w:t>
      </w:r>
      <w:r w:rsidRPr="005149F5">
        <w:rPr>
          <w:rFonts w:ascii="Times New Roman" w:hAnsi="Times New Roman" w:cs="Times New Roman"/>
          <w:spacing w:val="-6"/>
          <w:sz w:val="28"/>
        </w:rPr>
        <w:t xml:space="preserve"> </w:t>
      </w:r>
      <w:r w:rsidRPr="005149F5">
        <w:rPr>
          <w:rFonts w:ascii="Times New Roman" w:hAnsi="Times New Roman" w:cs="Times New Roman"/>
          <w:sz w:val="28"/>
        </w:rPr>
        <w:t>ninguna</w:t>
      </w:r>
      <w:r w:rsidRPr="005149F5">
        <w:rPr>
          <w:rFonts w:ascii="Times New Roman" w:hAnsi="Times New Roman" w:cs="Times New Roman"/>
          <w:spacing w:val="-6"/>
          <w:sz w:val="28"/>
        </w:rPr>
        <w:t xml:space="preserve"> </w:t>
      </w:r>
      <w:r w:rsidRPr="005149F5">
        <w:rPr>
          <w:rFonts w:ascii="Times New Roman" w:hAnsi="Times New Roman" w:cs="Times New Roman"/>
          <w:sz w:val="28"/>
        </w:rPr>
        <w:t>hipótesis</w:t>
      </w:r>
      <w:r w:rsidRPr="005149F5">
        <w:rPr>
          <w:rFonts w:ascii="Times New Roman" w:hAnsi="Times New Roman" w:cs="Times New Roman"/>
          <w:spacing w:val="-2"/>
          <w:sz w:val="28"/>
        </w:rPr>
        <w:t xml:space="preserve"> </w:t>
      </w:r>
      <w:r w:rsidRPr="005149F5">
        <w:rPr>
          <w:rFonts w:ascii="Times New Roman" w:hAnsi="Times New Roman" w:cs="Times New Roman"/>
          <w:sz w:val="28"/>
        </w:rPr>
        <w:t>de</w:t>
      </w:r>
      <w:r w:rsidRPr="005149F5">
        <w:rPr>
          <w:rFonts w:ascii="Times New Roman" w:hAnsi="Times New Roman" w:cs="Times New Roman"/>
          <w:spacing w:val="-3"/>
          <w:sz w:val="28"/>
        </w:rPr>
        <w:t xml:space="preserve"> </w:t>
      </w:r>
      <w:r w:rsidRPr="005149F5">
        <w:rPr>
          <w:rFonts w:ascii="Times New Roman" w:hAnsi="Times New Roman" w:cs="Times New Roman"/>
          <w:sz w:val="28"/>
        </w:rPr>
        <w:t>responsabilidad</w:t>
      </w:r>
      <w:r w:rsidRPr="005149F5">
        <w:rPr>
          <w:rFonts w:ascii="Times New Roman" w:hAnsi="Times New Roman" w:cs="Times New Roman"/>
          <w:spacing w:val="-2"/>
          <w:sz w:val="28"/>
        </w:rPr>
        <w:t xml:space="preserve"> </w:t>
      </w:r>
      <w:r w:rsidRPr="005149F5">
        <w:rPr>
          <w:rFonts w:ascii="Times New Roman" w:hAnsi="Times New Roman" w:cs="Times New Roman"/>
          <w:sz w:val="28"/>
        </w:rPr>
        <w:t>efectiva,</w:t>
      </w:r>
      <w:r w:rsidRPr="005149F5">
        <w:rPr>
          <w:rFonts w:ascii="Times New Roman" w:hAnsi="Times New Roman" w:cs="Times New Roman"/>
          <w:spacing w:val="-4"/>
          <w:sz w:val="28"/>
        </w:rPr>
        <w:t xml:space="preserve"> </w:t>
      </w:r>
      <w:r w:rsidRPr="005149F5">
        <w:rPr>
          <w:rFonts w:ascii="Times New Roman" w:hAnsi="Times New Roman" w:cs="Times New Roman"/>
          <w:sz w:val="28"/>
        </w:rPr>
        <w:t>pues</w:t>
      </w:r>
      <w:r w:rsidRPr="005149F5">
        <w:rPr>
          <w:rFonts w:ascii="Times New Roman" w:hAnsi="Times New Roman" w:cs="Times New Roman"/>
          <w:spacing w:val="-2"/>
          <w:sz w:val="28"/>
        </w:rPr>
        <w:t xml:space="preserve"> </w:t>
      </w:r>
      <w:r w:rsidRPr="005149F5">
        <w:rPr>
          <w:rFonts w:ascii="Times New Roman" w:hAnsi="Times New Roman" w:cs="Times New Roman"/>
          <w:sz w:val="28"/>
        </w:rPr>
        <w:t xml:space="preserve">en ese tipo societario los accionistas carecen de los deberes </w:t>
      </w:r>
      <w:r w:rsidRPr="005149F5">
        <w:rPr>
          <w:rFonts w:ascii="Times New Roman" w:hAnsi="Times New Roman" w:cs="Times New Roman"/>
          <w:i/>
          <w:sz w:val="28"/>
        </w:rPr>
        <w:t>in vigilando</w:t>
      </w:r>
      <w:r w:rsidRPr="005149F5">
        <w:rPr>
          <w:rFonts w:ascii="Times New Roman" w:hAnsi="Times New Roman" w:cs="Times New Roman"/>
          <w:sz w:val="28"/>
        </w:rPr>
        <w:t xml:space="preserve">, </w:t>
      </w:r>
      <w:r w:rsidRPr="005149F5">
        <w:rPr>
          <w:rFonts w:ascii="Times New Roman" w:hAnsi="Times New Roman" w:cs="Times New Roman"/>
          <w:i/>
          <w:sz w:val="28"/>
        </w:rPr>
        <w:t xml:space="preserve">in eligendo </w:t>
      </w:r>
      <w:r w:rsidRPr="005149F5">
        <w:rPr>
          <w:rFonts w:ascii="Times New Roman" w:hAnsi="Times New Roman" w:cs="Times New Roman"/>
          <w:sz w:val="28"/>
        </w:rPr>
        <w:t xml:space="preserve">e </w:t>
      </w:r>
      <w:r w:rsidRPr="005149F5">
        <w:rPr>
          <w:rFonts w:ascii="Times New Roman" w:hAnsi="Times New Roman" w:cs="Times New Roman"/>
          <w:i/>
          <w:sz w:val="28"/>
        </w:rPr>
        <w:t xml:space="preserve">in operando </w:t>
      </w:r>
      <w:r w:rsidRPr="005149F5">
        <w:rPr>
          <w:rFonts w:ascii="Times New Roman" w:hAnsi="Times New Roman" w:cs="Times New Roman"/>
          <w:sz w:val="28"/>
        </w:rPr>
        <w:t>que son el fundamento mismo de la extensión.</w:t>
      </w:r>
    </w:p>
    <w:p w:rsidR="00293A49" w:rsidRPr="005149F5" w:rsidRDefault="005149F5" w:rsidP="00AD6BAB">
      <w:pPr>
        <w:pStyle w:val="Textoindependiente"/>
        <w:ind w:left="567" w:right="594"/>
        <w:rPr>
          <w:rFonts w:ascii="Times New Roman" w:hAnsi="Times New Roman" w:cs="Times New Roman"/>
          <w:sz w:val="28"/>
        </w:rPr>
      </w:pPr>
    </w:p>
    <w:p w:rsidR="00293A49" w:rsidRPr="005149F5" w:rsidRDefault="005149F5" w:rsidP="00AD6BAB">
      <w:pPr>
        <w:pStyle w:val="Textoindependiente"/>
        <w:spacing w:before="1"/>
        <w:ind w:left="567" w:right="594"/>
        <w:jc w:val="both"/>
        <w:rPr>
          <w:rFonts w:ascii="Times New Roman" w:hAnsi="Times New Roman" w:cs="Times New Roman"/>
          <w:sz w:val="28"/>
        </w:rPr>
      </w:pPr>
      <w:r w:rsidRPr="005149F5">
        <w:rPr>
          <w:rFonts w:ascii="Times New Roman" w:hAnsi="Times New Roman" w:cs="Times New Roman"/>
          <w:sz w:val="28"/>
        </w:rPr>
        <w:t>Igualmente, difiero de la lectura que la mayoría realizó de esta disposición en los fundamentos jurídicos 11</w:t>
      </w:r>
      <w:r w:rsidRPr="005149F5">
        <w:rPr>
          <w:rFonts w:ascii="Times New Roman" w:hAnsi="Times New Roman" w:cs="Times New Roman"/>
          <w:sz w:val="28"/>
        </w:rPr>
        <w:t>5 y 116, según la cual la responsabilidad se extiende a los asociados por virtud de los vínculos comerciales que estos mantienen con quien cometió la conducta reprochada. Esa lectura desenfoca el fundamento real de la extensión. La inhabilidad no recaía so</w:t>
      </w:r>
      <w:r w:rsidRPr="005149F5">
        <w:rPr>
          <w:rFonts w:ascii="Times New Roman" w:hAnsi="Times New Roman" w:cs="Times New Roman"/>
          <w:sz w:val="28"/>
        </w:rPr>
        <w:t>bre los asociados por su mera relación económica con la</w:t>
      </w:r>
      <w:r w:rsidRPr="005149F5">
        <w:rPr>
          <w:rFonts w:ascii="Times New Roman" w:hAnsi="Times New Roman" w:cs="Times New Roman"/>
          <w:spacing w:val="-1"/>
          <w:sz w:val="28"/>
        </w:rPr>
        <w:t xml:space="preserve"> </w:t>
      </w:r>
      <w:r w:rsidRPr="005149F5">
        <w:rPr>
          <w:rFonts w:ascii="Times New Roman" w:hAnsi="Times New Roman" w:cs="Times New Roman"/>
          <w:sz w:val="28"/>
        </w:rPr>
        <w:t>persona jurídica infractora, sino por</w:t>
      </w:r>
      <w:r w:rsidRPr="005149F5">
        <w:rPr>
          <w:rFonts w:ascii="Times New Roman" w:hAnsi="Times New Roman" w:cs="Times New Roman"/>
          <w:spacing w:val="-1"/>
          <w:sz w:val="28"/>
        </w:rPr>
        <w:t xml:space="preserve"> </w:t>
      </w:r>
      <w:r w:rsidRPr="005149F5">
        <w:rPr>
          <w:rFonts w:ascii="Times New Roman" w:hAnsi="Times New Roman" w:cs="Times New Roman"/>
          <w:sz w:val="28"/>
        </w:rPr>
        <w:t>la</w:t>
      </w:r>
      <w:r w:rsidRPr="005149F5">
        <w:rPr>
          <w:rFonts w:ascii="Times New Roman" w:hAnsi="Times New Roman" w:cs="Times New Roman"/>
          <w:spacing w:val="-1"/>
          <w:sz w:val="28"/>
        </w:rPr>
        <w:t xml:space="preserve"> </w:t>
      </w:r>
      <w:r w:rsidRPr="005149F5">
        <w:rPr>
          <w:rFonts w:ascii="Times New Roman" w:hAnsi="Times New Roman" w:cs="Times New Roman"/>
          <w:sz w:val="28"/>
        </w:rPr>
        <w:t>utilización indebida</w:t>
      </w:r>
      <w:r w:rsidRPr="005149F5">
        <w:rPr>
          <w:rFonts w:ascii="Times New Roman" w:hAnsi="Times New Roman" w:cs="Times New Roman"/>
          <w:spacing w:val="-1"/>
          <w:sz w:val="28"/>
        </w:rPr>
        <w:t xml:space="preserve"> </w:t>
      </w:r>
      <w:r w:rsidRPr="005149F5">
        <w:rPr>
          <w:rFonts w:ascii="Times New Roman" w:hAnsi="Times New Roman" w:cs="Times New Roman"/>
          <w:sz w:val="28"/>
        </w:rPr>
        <w:t xml:space="preserve">de esa persona jurídica para defraudar la ley y provocar daños a terceros, y por el incumplimiento de los deberes de vigilancia y control </w:t>
      </w:r>
      <w:r w:rsidRPr="005149F5">
        <w:rPr>
          <w:rFonts w:ascii="Times New Roman" w:hAnsi="Times New Roman" w:cs="Times New Roman"/>
          <w:sz w:val="28"/>
        </w:rPr>
        <w:t>que les eran propios en su condición de</w:t>
      </w:r>
      <w:r w:rsidRPr="005149F5">
        <w:rPr>
          <w:rFonts w:ascii="Times New Roman" w:hAnsi="Times New Roman" w:cs="Times New Roman"/>
          <w:spacing w:val="-2"/>
          <w:sz w:val="28"/>
        </w:rPr>
        <w:t xml:space="preserve"> </w:t>
      </w:r>
      <w:r w:rsidRPr="005149F5">
        <w:rPr>
          <w:rFonts w:ascii="Times New Roman" w:hAnsi="Times New Roman" w:cs="Times New Roman"/>
          <w:sz w:val="28"/>
        </w:rPr>
        <w:t>socios.</w:t>
      </w:r>
      <w:r w:rsidRPr="005149F5">
        <w:rPr>
          <w:rFonts w:ascii="Times New Roman" w:hAnsi="Times New Roman" w:cs="Times New Roman"/>
          <w:spacing w:val="-3"/>
          <w:sz w:val="28"/>
        </w:rPr>
        <w:t xml:space="preserve"> </w:t>
      </w:r>
      <w:r w:rsidRPr="005149F5">
        <w:rPr>
          <w:rFonts w:ascii="Times New Roman" w:hAnsi="Times New Roman" w:cs="Times New Roman"/>
          <w:sz w:val="28"/>
        </w:rPr>
        <w:t>El reproche</w:t>
      </w:r>
      <w:r w:rsidRPr="005149F5">
        <w:rPr>
          <w:rFonts w:ascii="Times New Roman" w:hAnsi="Times New Roman" w:cs="Times New Roman"/>
          <w:spacing w:val="-1"/>
          <w:sz w:val="28"/>
        </w:rPr>
        <w:t xml:space="preserve"> </w:t>
      </w:r>
      <w:r w:rsidRPr="005149F5">
        <w:rPr>
          <w:rFonts w:ascii="Times New Roman" w:hAnsi="Times New Roman" w:cs="Times New Roman"/>
          <w:sz w:val="28"/>
        </w:rPr>
        <w:t>normativo no era,</w:t>
      </w:r>
      <w:r w:rsidRPr="005149F5">
        <w:rPr>
          <w:rFonts w:ascii="Times New Roman" w:hAnsi="Times New Roman" w:cs="Times New Roman"/>
          <w:spacing w:val="-1"/>
          <w:sz w:val="28"/>
        </w:rPr>
        <w:t xml:space="preserve"> </w:t>
      </w:r>
      <w:r w:rsidRPr="005149F5">
        <w:rPr>
          <w:rFonts w:ascii="Times New Roman" w:hAnsi="Times New Roman" w:cs="Times New Roman"/>
          <w:sz w:val="28"/>
        </w:rPr>
        <w:t>pues,</w:t>
      </w:r>
      <w:r w:rsidRPr="005149F5">
        <w:rPr>
          <w:rFonts w:ascii="Times New Roman" w:hAnsi="Times New Roman" w:cs="Times New Roman"/>
          <w:spacing w:val="-1"/>
          <w:sz w:val="28"/>
        </w:rPr>
        <w:t xml:space="preserve"> </w:t>
      </w:r>
      <w:r w:rsidRPr="005149F5">
        <w:rPr>
          <w:rFonts w:ascii="Times New Roman" w:hAnsi="Times New Roman" w:cs="Times New Roman"/>
          <w:sz w:val="28"/>
        </w:rPr>
        <w:t>una</w:t>
      </w:r>
      <w:r w:rsidRPr="005149F5">
        <w:rPr>
          <w:rFonts w:ascii="Times New Roman" w:hAnsi="Times New Roman" w:cs="Times New Roman"/>
          <w:spacing w:val="-1"/>
          <w:sz w:val="28"/>
        </w:rPr>
        <w:t xml:space="preserve"> </w:t>
      </w:r>
      <w:r w:rsidRPr="005149F5">
        <w:rPr>
          <w:rFonts w:ascii="Times New Roman" w:hAnsi="Times New Roman" w:cs="Times New Roman"/>
          <w:sz w:val="28"/>
        </w:rPr>
        <w:t>responsabilidad</w:t>
      </w:r>
      <w:r w:rsidRPr="005149F5">
        <w:rPr>
          <w:rFonts w:ascii="Times New Roman" w:hAnsi="Times New Roman" w:cs="Times New Roman"/>
          <w:spacing w:val="-1"/>
          <w:sz w:val="28"/>
        </w:rPr>
        <w:t xml:space="preserve"> </w:t>
      </w:r>
      <w:r w:rsidRPr="005149F5">
        <w:rPr>
          <w:rFonts w:ascii="Times New Roman" w:hAnsi="Times New Roman" w:cs="Times New Roman"/>
          <w:sz w:val="28"/>
        </w:rPr>
        <w:t>por</w:t>
      </w:r>
      <w:r w:rsidRPr="005149F5">
        <w:rPr>
          <w:rFonts w:ascii="Times New Roman" w:hAnsi="Times New Roman" w:cs="Times New Roman"/>
          <w:spacing w:val="-1"/>
          <w:sz w:val="28"/>
        </w:rPr>
        <w:t xml:space="preserve"> </w:t>
      </w:r>
      <w:r w:rsidRPr="005149F5">
        <w:rPr>
          <w:rFonts w:ascii="Times New Roman" w:hAnsi="Times New Roman" w:cs="Times New Roman"/>
          <w:sz w:val="28"/>
        </w:rPr>
        <w:t>el hecho ajeno fundada en la proximidad económica, sino una responsabilidad por hechos y omisiones propios de los asociados.</w:t>
      </w:r>
    </w:p>
    <w:p w:rsidR="00293A49" w:rsidRPr="005149F5" w:rsidRDefault="005149F5" w:rsidP="00AD6BAB">
      <w:pPr>
        <w:pStyle w:val="Textoindependiente"/>
        <w:ind w:left="567" w:right="594"/>
        <w:rPr>
          <w:rFonts w:ascii="Times New Roman" w:hAnsi="Times New Roman" w:cs="Times New Roman"/>
          <w:sz w:val="28"/>
        </w:rPr>
      </w:pPr>
    </w:p>
    <w:p w:rsidR="00293A49" w:rsidRPr="005149F5" w:rsidRDefault="005149F5" w:rsidP="00AD6BAB">
      <w:pPr>
        <w:pStyle w:val="Textoindependiente"/>
        <w:ind w:left="567" w:right="594"/>
        <w:jc w:val="both"/>
        <w:rPr>
          <w:rFonts w:ascii="Times New Roman" w:hAnsi="Times New Roman" w:cs="Times New Roman"/>
          <w:sz w:val="28"/>
        </w:rPr>
      </w:pPr>
      <w:r w:rsidRPr="005149F5">
        <w:rPr>
          <w:rFonts w:ascii="Times New Roman" w:hAnsi="Times New Roman" w:cs="Times New Roman"/>
          <w:sz w:val="28"/>
        </w:rPr>
        <w:t>Finalmente,</w:t>
      </w:r>
      <w:r w:rsidRPr="005149F5">
        <w:rPr>
          <w:rFonts w:ascii="Times New Roman" w:hAnsi="Times New Roman" w:cs="Times New Roman"/>
          <w:spacing w:val="-4"/>
          <w:sz w:val="28"/>
        </w:rPr>
        <w:t xml:space="preserve"> </w:t>
      </w:r>
      <w:r w:rsidRPr="005149F5">
        <w:rPr>
          <w:rFonts w:ascii="Times New Roman" w:hAnsi="Times New Roman" w:cs="Times New Roman"/>
          <w:sz w:val="28"/>
        </w:rPr>
        <w:t>difiero</w:t>
      </w:r>
      <w:r w:rsidRPr="005149F5">
        <w:rPr>
          <w:rFonts w:ascii="Times New Roman" w:hAnsi="Times New Roman" w:cs="Times New Roman"/>
          <w:spacing w:val="-2"/>
          <w:sz w:val="28"/>
        </w:rPr>
        <w:t xml:space="preserve"> </w:t>
      </w:r>
      <w:r w:rsidRPr="005149F5">
        <w:rPr>
          <w:rFonts w:ascii="Times New Roman" w:hAnsi="Times New Roman" w:cs="Times New Roman"/>
          <w:sz w:val="28"/>
        </w:rPr>
        <w:t>de</w:t>
      </w:r>
      <w:r w:rsidRPr="005149F5">
        <w:rPr>
          <w:rFonts w:ascii="Times New Roman" w:hAnsi="Times New Roman" w:cs="Times New Roman"/>
          <w:spacing w:val="-2"/>
          <w:sz w:val="28"/>
        </w:rPr>
        <w:t xml:space="preserve"> </w:t>
      </w:r>
      <w:r w:rsidRPr="005149F5">
        <w:rPr>
          <w:rFonts w:ascii="Times New Roman" w:hAnsi="Times New Roman" w:cs="Times New Roman"/>
          <w:sz w:val="28"/>
        </w:rPr>
        <w:t>lo</w:t>
      </w:r>
      <w:r w:rsidRPr="005149F5">
        <w:rPr>
          <w:rFonts w:ascii="Times New Roman" w:hAnsi="Times New Roman" w:cs="Times New Roman"/>
          <w:spacing w:val="-1"/>
          <w:sz w:val="28"/>
        </w:rPr>
        <w:t xml:space="preserve"> </w:t>
      </w:r>
      <w:r w:rsidRPr="005149F5">
        <w:rPr>
          <w:rFonts w:ascii="Times New Roman" w:hAnsi="Times New Roman" w:cs="Times New Roman"/>
          <w:sz w:val="28"/>
        </w:rPr>
        <w:t>sostenido</w:t>
      </w:r>
      <w:r w:rsidRPr="005149F5">
        <w:rPr>
          <w:rFonts w:ascii="Times New Roman" w:hAnsi="Times New Roman" w:cs="Times New Roman"/>
          <w:spacing w:val="-2"/>
          <w:sz w:val="28"/>
        </w:rPr>
        <w:t xml:space="preserve"> </w:t>
      </w:r>
      <w:r w:rsidRPr="005149F5">
        <w:rPr>
          <w:rFonts w:ascii="Times New Roman" w:hAnsi="Times New Roman" w:cs="Times New Roman"/>
          <w:sz w:val="28"/>
        </w:rPr>
        <w:t>por</w:t>
      </w:r>
      <w:r w:rsidRPr="005149F5">
        <w:rPr>
          <w:rFonts w:ascii="Times New Roman" w:hAnsi="Times New Roman" w:cs="Times New Roman"/>
          <w:spacing w:val="-2"/>
          <w:sz w:val="28"/>
        </w:rPr>
        <w:t xml:space="preserve"> </w:t>
      </w:r>
      <w:r w:rsidRPr="005149F5">
        <w:rPr>
          <w:rFonts w:ascii="Times New Roman" w:hAnsi="Times New Roman" w:cs="Times New Roman"/>
          <w:sz w:val="28"/>
        </w:rPr>
        <w:t>la</w:t>
      </w:r>
      <w:r w:rsidRPr="005149F5">
        <w:rPr>
          <w:rFonts w:ascii="Times New Roman" w:hAnsi="Times New Roman" w:cs="Times New Roman"/>
          <w:spacing w:val="-3"/>
          <w:sz w:val="28"/>
        </w:rPr>
        <w:t xml:space="preserve"> </w:t>
      </w:r>
      <w:r w:rsidRPr="005149F5">
        <w:rPr>
          <w:rFonts w:ascii="Times New Roman" w:hAnsi="Times New Roman" w:cs="Times New Roman"/>
          <w:sz w:val="28"/>
        </w:rPr>
        <w:t>mayoría</w:t>
      </w:r>
      <w:r w:rsidRPr="005149F5">
        <w:rPr>
          <w:rFonts w:ascii="Times New Roman" w:hAnsi="Times New Roman" w:cs="Times New Roman"/>
          <w:spacing w:val="-2"/>
          <w:sz w:val="28"/>
        </w:rPr>
        <w:t xml:space="preserve"> </w:t>
      </w:r>
      <w:r w:rsidRPr="005149F5">
        <w:rPr>
          <w:rFonts w:ascii="Times New Roman" w:hAnsi="Times New Roman" w:cs="Times New Roman"/>
          <w:sz w:val="28"/>
        </w:rPr>
        <w:t>en</w:t>
      </w:r>
      <w:r w:rsidRPr="005149F5">
        <w:rPr>
          <w:rFonts w:ascii="Times New Roman" w:hAnsi="Times New Roman" w:cs="Times New Roman"/>
          <w:spacing w:val="-2"/>
          <w:sz w:val="28"/>
        </w:rPr>
        <w:t xml:space="preserve"> </w:t>
      </w:r>
      <w:r w:rsidRPr="005149F5">
        <w:rPr>
          <w:rFonts w:ascii="Times New Roman" w:hAnsi="Times New Roman" w:cs="Times New Roman"/>
          <w:sz w:val="28"/>
        </w:rPr>
        <w:t>los</w:t>
      </w:r>
      <w:r w:rsidRPr="005149F5">
        <w:rPr>
          <w:rFonts w:ascii="Times New Roman" w:hAnsi="Times New Roman" w:cs="Times New Roman"/>
          <w:spacing w:val="-1"/>
          <w:sz w:val="28"/>
        </w:rPr>
        <w:t xml:space="preserve"> </w:t>
      </w:r>
      <w:r w:rsidRPr="005149F5">
        <w:rPr>
          <w:rFonts w:ascii="Times New Roman" w:hAnsi="Times New Roman" w:cs="Times New Roman"/>
          <w:sz w:val="28"/>
        </w:rPr>
        <w:t>fundamentos</w:t>
      </w:r>
      <w:r w:rsidRPr="005149F5">
        <w:rPr>
          <w:rFonts w:ascii="Times New Roman" w:hAnsi="Times New Roman" w:cs="Times New Roman"/>
          <w:spacing w:val="-1"/>
          <w:sz w:val="28"/>
        </w:rPr>
        <w:t xml:space="preserve"> </w:t>
      </w:r>
      <w:r w:rsidRPr="005149F5">
        <w:rPr>
          <w:rFonts w:ascii="Times New Roman" w:hAnsi="Times New Roman" w:cs="Times New Roman"/>
          <w:sz w:val="28"/>
        </w:rPr>
        <w:t>jurídicos</w:t>
      </w:r>
      <w:r w:rsidRPr="005149F5">
        <w:rPr>
          <w:rFonts w:ascii="Times New Roman" w:hAnsi="Times New Roman" w:cs="Times New Roman"/>
          <w:spacing w:val="-2"/>
          <w:sz w:val="28"/>
        </w:rPr>
        <w:t xml:space="preserve"> </w:t>
      </w:r>
      <w:r w:rsidRPr="005149F5">
        <w:rPr>
          <w:rFonts w:ascii="Times New Roman" w:hAnsi="Times New Roman" w:cs="Times New Roman"/>
          <w:sz w:val="28"/>
        </w:rPr>
        <w:t>117 y</w:t>
      </w:r>
      <w:r w:rsidRPr="005149F5">
        <w:rPr>
          <w:rFonts w:ascii="Times New Roman" w:hAnsi="Times New Roman" w:cs="Times New Roman"/>
          <w:spacing w:val="-7"/>
          <w:sz w:val="28"/>
        </w:rPr>
        <w:t xml:space="preserve"> </w:t>
      </w:r>
      <w:r w:rsidRPr="005149F5">
        <w:rPr>
          <w:rFonts w:ascii="Times New Roman" w:hAnsi="Times New Roman" w:cs="Times New Roman"/>
          <w:sz w:val="28"/>
        </w:rPr>
        <w:t>118,</w:t>
      </w:r>
      <w:r w:rsidRPr="005149F5">
        <w:rPr>
          <w:rFonts w:ascii="Times New Roman" w:hAnsi="Times New Roman" w:cs="Times New Roman"/>
          <w:spacing w:val="-4"/>
          <w:sz w:val="28"/>
        </w:rPr>
        <w:t xml:space="preserve"> </w:t>
      </w:r>
      <w:r w:rsidRPr="005149F5">
        <w:rPr>
          <w:rFonts w:ascii="Times New Roman" w:hAnsi="Times New Roman" w:cs="Times New Roman"/>
          <w:sz w:val="28"/>
        </w:rPr>
        <w:t>en</w:t>
      </w:r>
      <w:r w:rsidRPr="005149F5">
        <w:rPr>
          <w:rFonts w:ascii="Times New Roman" w:hAnsi="Times New Roman" w:cs="Times New Roman"/>
          <w:spacing w:val="-3"/>
          <w:sz w:val="28"/>
        </w:rPr>
        <w:t xml:space="preserve"> </w:t>
      </w:r>
      <w:r w:rsidRPr="005149F5">
        <w:rPr>
          <w:rFonts w:ascii="Times New Roman" w:hAnsi="Times New Roman" w:cs="Times New Roman"/>
          <w:sz w:val="28"/>
        </w:rPr>
        <w:t>cuanto</w:t>
      </w:r>
      <w:r w:rsidRPr="005149F5">
        <w:rPr>
          <w:rFonts w:ascii="Times New Roman" w:hAnsi="Times New Roman" w:cs="Times New Roman"/>
          <w:spacing w:val="-6"/>
          <w:sz w:val="28"/>
        </w:rPr>
        <w:t xml:space="preserve"> </w:t>
      </w:r>
      <w:r w:rsidRPr="005149F5">
        <w:rPr>
          <w:rFonts w:ascii="Times New Roman" w:hAnsi="Times New Roman" w:cs="Times New Roman"/>
          <w:sz w:val="28"/>
        </w:rPr>
        <w:t>estimó</w:t>
      </w:r>
      <w:r w:rsidRPr="005149F5">
        <w:rPr>
          <w:rFonts w:ascii="Times New Roman" w:hAnsi="Times New Roman" w:cs="Times New Roman"/>
          <w:spacing w:val="-3"/>
          <w:sz w:val="28"/>
        </w:rPr>
        <w:t xml:space="preserve"> </w:t>
      </w:r>
      <w:r w:rsidRPr="005149F5">
        <w:rPr>
          <w:rFonts w:ascii="Times New Roman" w:hAnsi="Times New Roman" w:cs="Times New Roman"/>
          <w:sz w:val="28"/>
        </w:rPr>
        <w:t>que</w:t>
      </w:r>
      <w:r w:rsidRPr="005149F5">
        <w:rPr>
          <w:rFonts w:ascii="Times New Roman" w:hAnsi="Times New Roman" w:cs="Times New Roman"/>
          <w:spacing w:val="-6"/>
          <w:sz w:val="28"/>
        </w:rPr>
        <w:t xml:space="preserve"> </w:t>
      </w:r>
      <w:r w:rsidRPr="005149F5">
        <w:rPr>
          <w:rFonts w:ascii="Times New Roman" w:hAnsi="Times New Roman" w:cs="Times New Roman"/>
          <w:sz w:val="28"/>
        </w:rPr>
        <w:t>la</w:t>
      </w:r>
      <w:r w:rsidRPr="005149F5">
        <w:rPr>
          <w:rFonts w:ascii="Times New Roman" w:hAnsi="Times New Roman" w:cs="Times New Roman"/>
          <w:spacing w:val="-3"/>
          <w:sz w:val="28"/>
        </w:rPr>
        <w:t xml:space="preserve"> </w:t>
      </w:r>
      <w:r w:rsidRPr="005149F5">
        <w:rPr>
          <w:rFonts w:ascii="Times New Roman" w:hAnsi="Times New Roman" w:cs="Times New Roman"/>
          <w:sz w:val="28"/>
        </w:rPr>
        <w:t>remisión</w:t>
      </w:r>
      <w:r w:rsidRPr="005149F5">
        <w:rPr>
          <w:rFonts w:ascii="Times New Roman" w:hAnsi="Times New Roman" w:cs="Times New Roman"/>
          <w:spacing w:val="-3"/>
          <w:sz w:val="28"/>
        </w:rPr>
        <w:t xml:space="preserve"> </w:t>
      </w:r>
      <w:r w:rsidRPr="005149F5">
        <w:rPr>
          <w:rFonts w:ascii="Times New Roman" w:hAnsi="Times New Roman" w:cs="Times New Roman"/>
          <w:sz w:val="28"/>
        </w:rPr>
        <w:t>al</w:t>
      </w:r>
      <w:r w:rsidRPr="005149F5">
        <w:rPr>
          <w:rFonts w:ascii="Times New Roman" w:hAnsi="Times New Roman" w:cs="Times New Roman"/>
          <w:spacing w:val="-4"/>
          <w:sz w:val="28"/>
        </w:rPr>
        <w:t xml:space="preserve"> </w:t>
      </w:r>
      <w:r w:rsidRPr="005149F5">
        <w:rPr>
          <w:rFonts w:ascii="Times New Roman" w:hAnsi="Times New Roman" w:cs="Times New Roman"/>
          <w:sz w:val="28"/>
        </w:rPr>
        <w:t>procedimiento</w:t>
      </w:r>
      <w:r w:rsidRPr="005149F5">
        <w:rPr>
          <w:rFonts w:ascii="Times New Roman" w:hAnsi="Times New Roman" w:cs="Times New Roman"/>
          <w:spacing w:val="-4"/>
          <w:sz w:val="28"/>
        </w:rPr>
        <w:t xml:space="preserve"> </w:t>
      </w:r>
      <w:r w:rsidRPr="005149F5">
        <w:rPr>
          <w:rFonts w:ascii="Times New Roman" w:hAnsi="Times New Roman" w:cs="Times New Roman"/>
          <w:sz w:val="28"/>
        </w:rPr>
        <w:t>sancionatorio</w:t>
      </w:r>
      <w:r w:rsidRPr="005149F5">
        <w:rPr>
          <w:rFonts w:ascii="Times New Roman" w:hAnsi="Times New Roman" w:cs="Times New Roman"/>
          <w:spacing w:val="-6"/>
          <w:sz w:val="28"/>
        </w:rPr>
        <w:t xml:space="preserve"> </w:t>
      </w:r>
      <w:r w:rsidRPr="005149F5">
        <w:rPr>
          <w:rFonts w:ascii="Times New Roman" w:hAnsi="Times New Roman" w:cs="Times New Roman"/>
          <w:sz w:val="28"/>
        </w:rPr>
        <w:t>del</w:t>
      </w:r>
      <w:r w:rsidRPr="005149F5">
        <w:rPr>
          <w:rFonts w:ascii="Times New Roman" w:hAnsi="Times New Roman" w:cs="Times New Roman"/>
          <w:spacing w:val="-3"/>
          <w:sz w:val="28"/>
        </w:rPr>
        <w:t xml:space="preserve"> </w:t>
      </w:r>
      <w:r w:rsidRPr="005149F5">
        <w:rPr>
          <w:rFonts w:ascii="Times New Roman" w:hAnsi="Times New Roman" w:cs="Times New Roman"/>
          <w:sz w:val="28"/>
        </w:rPr>
        <w:t xml:space="preserve">CPACA no era suficiente para garantizar el derecho al debido proceso de los asociados afectados por la inhabilidad. El </w:t>
      </w:r>
      <w:r w:rsidRPr="005149F5">
        <w:rPr>
          <w:rFonts w:ascii="Times New Roman" w:hAnsi="Times New Roman" w:cs="Times New Roman"/>
          <w:sz w:val="28"/>
        </w:rPr>
        <w:t>artículo 19 de la Ley 1702 de 2013 no contenía una irregularidad</w:t>
      </w:r>
      <w:r w:rsidRPr="005149F5">
        <w:rPr>
          <w:rFonts w:ascii="Times New Roman" w:hAnsi="Times New Roman" w:cs="Times New Roman"/>
          <w:spacing w:val="-9"/>
          <w:sz w:val="28"/>
        </w:rPr>
        <w:t xml:space="preserve"> </w:t>
      </w:r>
      <w:r w:rsidRPr="005149F5">
        <w:rPr>
          <w:rFonts w:ascii="Times New Roman" w:hAnsi="Times New Roman" w:cs="Times New Roman"/>
          <w:sz w:val="28"/>
        </w:rPr>
        <w:t>que</w:t>
      </w:r>
      <w:r w:rsidRPr="005149F5">
        <w:rPr>
          <w:rFonts w:ascii="Times New Roman" w:hAnsi="Times New Roman" w:cs="Times New Roman"/>
          <w:spacing w:val="-8"/>
          <w:sz w:val="28"/>
        </w:rPr>
        <w:t xml:space="preserve"> </w:t>
      </w:r>
      <w:r w:rsidRPr="005149F5">
        <w:rPr>
          <w:rFonts w:ascii="Times New Roman" w:hAnsi="Times New Roman" w:cs="Times New Roman"/>
          <w:sz w:val="28"/>
        </w:rPr>
        <w:t>debiera</w:t>
      </w:r>
      <w:r w:rsidRPr="005149F5">
        <w:rPr>
          <w:rFonts w:ascii="Times New Roman" w:hAnsi="Times New Roman" w:cs="Times New Roman"/>
          <w:spacing w:val="-7"/>
          <w:sz w:val="28"/>
        </w:rPr>
        <w:t xml:space="preserve"> </w:t>
      </w:r>
      <w:r w:rsidRPr="005149F5">
        <w:rPr>
          <w:rFonts w:ascii="Times New Roman" w:hAnsi="Times New Roman" w:cs="Times New Roman"/>
          <w:sz w:val="28"/>
        </w:rPr>
        <w:t>ser</w:t>
      </w:r>
      <w:r w:rsidRPr="005149F5">
        <w:rPr>
          <w:rFonts w:ascii="Times New Roman" w:hAnsi="Times New Roman" w:cs="Times New Roman"/>
          <w:spacing w:val="-7"/>
          <w:sz w:val="28"/>
        </w:rPr>
        <w:t xml:space="preserve"> </w:t>
      </w:r>
      <w:r w:rsidRPr="005149F5">
        <w:rPr>
          <w:rFonts w:ascii="Times New Roman" w:hAnsi="Times New Roman" w:cs="Times New Roman"/>
          <w:sz w:val="28"/>
        </w:rPr>
        <w:t>suplida</w:t>
      </w:r>
      <w:r w:rsidRPr="005149F5">
        <w:rPr>
          <w:rFonts w:ascii="Times New Roman" w:hAnsi="Times New Roman" w:cs="Times New Roman"/>
          <w:spacing w:val="-8"/>
          <w:sz w:val="28"/>
        </w:rPr>
        <w:t xml:space="preserve"> </w:t>
      </w:r>
      <w:r w:rsidRPr="005149F5">
        <w:rPr>
          <w:rFonts w:ascii="Times New Roman" w:hAnsi="Times New Roman" w:cs="Times New Roman"/>
          <w:sz w:val="28"/>
        </w:rPr>
        <w:t>por</w:t>
      </w:r>
      <w:r w:rsidRPr="005149F5">
        <w:rPr>
          <w:rFonts w:ascii="Times New Roman" w:hAnsi="Times New Roman" w:cs="Times New Roman"/>
          <w:spacing w:val="-8"/>
          <w:sz w:val="28"/>
        </w:rPr>
        <w:t xml:space="preserve"> </w:t>
      </w:r>
      <w:r w:rsidRPr="005149F5">
        <w:rPr>
          <w:rFonts w:ascii="Times New Roman" w:hAnsi="Times New Roman" w:cs="Times New Roman"/>
          <w:sz w:val="28"/>
        </w:rPr>
        <w:t>una</w:t>
      </w:r>
      <w:r w:rsidRPr="005149F5">
        <w:rPr>
          <w:rFonts w:ascii="Times New Roman" w:hAnsi="Times New Roman" w:cs="Times New Roman"/>
          <w:spacing w:val="-8"/>
          <w:sz w:val="28"/>
        </w:rPr>
        <w:t xml:space="preserve"> </w:t>
      </w:r>
      <w:r w:rsidRPr="005149F5">
        <w:rPr>
          <w:rFonts w:ascii="Times New Roman" w:hAnsi="Times New Roman" w:cs="Times New Roman"/>
          <w:sz w:val="28"/>
        </w:rPr>
        <w:t>norma</w:t>
      </w:r>
      <w:r w:rsidRPr="005149F5">
        <w:rPr>
          <w:rFonts w:ascii="Times New Roman" w:hAnsi="Times New Roman" w:cs="Times New Roman"/>
          <w:spacing w:val="-8"/>
          <w:sz w:val="28"/>
        </w:rPr>
        <w:t xml:space="preserve"> </w:t>
      </w:r>
      <w:r w:rsidRPr="005149F5">
        <w:rPr>
          <w:rFonts w:ascii="Times New Roman" w:hAnsi="Times New Roman" w:cs="Times New Roman"/>
          <w:sz w:val="28"/>
        </w:rPr>
        <w:t>procesal:</w:t>
      </w:r>
      <w:r w:rsidRPr="005149F5">
        <w:rPr>
          <w:rFonts w:ascii="Times New Roman" w:hAnsi="Times New Roman" w:cs="Times New Roman"/>
          <w:spacing w:val="-7"/>
          <w:sz w:val="28"/>
        </w:rPr>
        <w:t xml:space="preserve"> </w:t>
      </w:r>
      <w:r w:rsidRPr="005149F5">
        <w:rPr>
          <w:rFonts w:ascii="Times New Roman" w:hAnsi="Times New Roman" w:cs="Times New Roman"/>
          <w:sz w:val="28"/>
        </w:rPr>
        <w:t>la</w:t>
      </w:r>
      <w:r w:rsidRPr="005149F5">
        <w:rPr>
          <w:rFonts w:ascii="Times New Roman" w:hAnsi="Times New Roman" w:cs="Times New Roman"/>
          <w:spacing w:val="-10"/>
          <w:sz w:val="28"/>
        </w:rPr>
        <w:t xml:space="preserve"> </w:t>
      </w:r>
      <w:r w:rsidRPr="005149F5">
        <w:rPr>
          <w:rFonts w:ascii="Times New Roman" w:hAnsi="Times New Roman" w:cs="Times New Roman"/>
          <w:sz w:val="28"/>
        </w:rPr>
        <w:t>disposición</w:t>
      </w:r>
      <w:r w:rsidRPr="005149F5">
        <w:rPr>
          <w:rFonts w:ascii="Times New Roman" w:hAnsi="Times New Roman" w:cs="Times New Roman"/>
          <w:spacing w:val="-9"/>
          <w:sz w:val="28"/>
        </w:rPr>
        <w:t xml:space="preserve"> </w:t>
      </w:r>
      <w:r w:rsidRPr="005149F5">
        <w:rPr>
          <w:rFonts w:ascii="Times New Roman" w:hAnsi="Times New Roman" w:cs="Times New Roman"/>
          <w:sz w:val="28"/>
        </w:rPr>
        <w:t>sí</w:t>
      </w:r>
      <w:r w:rsidRPr="005149F5">
        <w:rPr>
          <w:rFonts w:ascii="Times New Roman" w:hAnsi="Times New Roman" w:cs="Times New Roman"/>
          <w:spacing w:val="-7"/>
          <w:sz w:val="28"/>
        </w:rPr>
        <w:t xml:space="preserve"> </w:t>
      </w:r>
      <w:r w:rsidRPr="005149F5">
        <w:rPr>
          <w:rFonts w:ascii="Times New Roman" w:hAnsi="Times New Roman" w:cs="Times New Roman"/>
          <w:sz w:val="28"/>
        </w:rPr>
        <w:t xml:space="preserve">fijaba el supuesto desde el cual surgía la responsabilidad de los asociados, que era la utilización indebida de la persona </w:t>
      </w:r>
      <w:r w:rsidRPr="005149F5">
        <w:rPr>
          <w:rFonts w:ascii="Times New Roman" w:hAnsi="Times New Roman" w:cs="Times New Roman"/>
          <w:sz w:val="28"/>
        </w:rPr>
        <w:t>jurídica que conformaban para defraudar la ley y causar</w:t>
      </w:r>
      <w:r w:rsidRPr="005149F5">
        <w:rPr>
          <w:rFonts w:ascii="Times New Roman" w:hAnsi="Times New Roman" w:cs="Times New Roman"/>
          <w:spacing w:val="-10"/>
          <w:sz w:val="28"/>
        </w:rPr>
        <w:t xml:space="preserve"> </w:t>
      </w:r>
      <w:r w:rsidRPr="005149F5">
        <w:rPr>
          <w:rFonts w:ascii="Times New Roman" w:hAnsi="Times New Roman" w:cs="Times New Roman"/>
          <w:sz w:val="28"/>
        </w:rPr>
        <w:t>daños</w:t>
      </w:r>
      <w:r w:rsidRPr="005149F5">
        <w:rPr>
          <w:rFonts w:ascii="Times New Roman" w:hAnsi="Times New Roman" w:cs="Times New Roman"/>
          <w:spacing w:val="-9"/>
          <w:sz w:val="28"/>
        </w:rPr>
        <w:t xml:space="preserve"> </w:t>
      </w:r>
      <w:r w:rsidRPr="005149F5">
        <w:rPr>
          <w:rFonts w:ascii="Times New Roman" w:hAnsi="Times New Roman" w:cs="Times New Roman"/>
          <w:sz w:val="28"/>
        </w:rPr>
        <w:t>a</w:t>
      </w:r>
      <w:r w:rsidRPr="005149F5">
        <w:rPr>
          <w:rFonts w:ascii="Times New Roman" w:hAnsi="Times New Roman" w:cs="Times New Roman"/>
          <w:spacing w:val="-10"/>
          <w:sz w:val="28"/>
        </w:rPr>
        <w:t xml:space="preserve"> </w:t>
      </w:r>
      <w:r w:rsidRPr="005149F5">
        <w:rPr>
          <w:rFonts w:ascii="Times New Roman" w:hAnsi="Times New Roman" w:cs="Times New Roman"/>
          <w:sz w:val="28"/>
        </w:rPr>
        <w:t>terceros.</w:t>
      </w:r>
      <w:r w:rsidRPr="005149F5">
        <w:rPr>
          <w:rFonts w:ascii="Times New Roman" w:hAnsi="Times New Roman" w:cs="Times New Roman"/>
          <w:spacing w:val="-11"/>
          <w:sz w:val="28"/>
        </w:rPr>
        <w:t xml:space="preserve"> </w:t>
      </w:r>
      <w:r w:rsidRPr="005149F5">
        <w:rPr>
          <w:rFonts w:ascii="Times New Roman" w:hAnsi="Times New Roman" w:cs="Times New Roman"/>
          <w:sz w:val="28"/>
        </w:rPr>
        <w:t>Y</w:t>
      </w:r>
      <w:r w:rsidRPr="005149F5">
        <w:rPr>
          <w:rFonts w:ascii="Times New Roman" w:hAnsi="Times New Roman" w:cs="Times New Roman"/>
          <w:spacing w:val="-11"/>
          <w:sz w:val="28"/>
        </w:rPr>
        <w:t xml:space="preserve"> </w:t>
      </w:r>
      <w:r w:rsidRPr="005149F5">
        <w:rPr>
          <w:rFonts w:ascii="Times New Roman" w:hAnsi="Times New Roman" w:cs="Times New Roman"/>
          <w:sz w:val="28"/>
        </w:rPr>
        <w:t>el</w:t>
      </w:r>
      <w:r w:rsidRPr="005149F5">
        <w:rPr>
          <w:rFonts w:ascii="Times New Roman" w:hAnsi="Times New Roman" w:cs="Times New Roman"/>
          <w:spacing w:val="-9"/>
          <w:sz w:val="28"/>
        </w:rPr>
        <w:t xml:space="preserve"> </w:t>
      </w:r>
      <w:r w:rsidRPr="005149F5">
        <w:rPr>
          <w:rFonts w:ascii="Times New Roman" w:hAnsi="Times New Roman" w:cs="Times New Roman"/>
          <w:sz w:val="28"/>
        </w:rPr>
        <w:t>procedimiento</w:t>
      </w:r>
      <w:r w:rsidRPr="005149F5">
        <w:rPr>
          <w:rFonts w:ascii="Times New Roman" w:hAnsi="Times New Roman" w:cs="Times New Roman"/>
          <w:spacing w:val="-9"/>
          <w:sz w:val="28"/>
        </w:rPr>
        <w:t xml:space="preserve"> </w:t>
      </w:r>
      <w:r w:rsidRPr="005149F5">
        <w:rPr>
          <w:rFonts w:ascii="Times New Roman" w:hAnsi="Times New Roman" w:cs="Times New Roman"/>
          <w:sz w:val="28"/>
        </w:rPr>
        <w:t>del</w:t>
      </w:r>
      <w:r w:rsidRPr="005149F5">
        <w:rPr>
          <w:rFonts w:ascii="Times New Roman" w:hAnsi="Times New Roman" w:cs="Times New Roman"/>
          <w:spacing w:val="-9"/>
          <w:sz w:val="28"/>
        </w:rPr>
        <w:t xml:space="preserve"> </w:t>
      </w:r>
      <w:r w:rsidRPr="005149F5">
        <w:rPr>
          <w:rFonts w:ascii="Times New Roman" w:hAnsi="Times New Roman" w:cs="Times New Roman"/>
          <w:sz w:val="28"/>
        </w:rPr>
        <w:t>CPACA</w:t>
      </w:r>
      <w:r w:rsidRPr="005149F5">
        <w:rPr>
          <w:rFonts w:ascii="Times New Roman" w:hAnsi="Times New Roman" w:cs="Times New Roman"/>
          <w:spacing w:val="-11"/>
          <w:sz w:val="28"/>
        </w:rPr>
        <w:t xml:space="preserve"> </w:t>
      </w:r>
      <w:r w:rsidRPr="005149F5">
        <w:rPr>
          <w:rFonts w:ascii="Times New Roman" w:hAnsi="Times New Roman" w:cs="Times New Roman"/>
          <w:sz w:val="28"/>
        </w:rPr>
        <w:t>sí</w:t>
      </w:r>
      <w:r w:rsidRPr="005149F5">
        <w:rPr>
          <w:rFonts w:ascii="Times New Roman" w:hAnsi="Times New Roman" w:cs="Times New Roman"/>
          <w:spacing w:val="-9"/>
          <w:sz w:val="28"/>
        </w:rPr>
        <w:t xml:space="preserve"> </w:t>
      </w:r>
      <w:r w:rsidRPr="005149F5">
        <w:rPr>
          <w:rFonts w:ascii="Times New Roman" w:hAnsi="Times New Roman" w:cs="Times New Roman"/>
          <w:sz w:val="28"/>
        </w:rPr>
        <w:t>garantizaba</w:t>
      </w:r>
      <w:r w:rsidRPr="005149F5">
        <w:rPr>
          <w:rFonts w:ascii="Times New Roman" w:hAnsi="Times New Roman" w:cs="Times New Roman"/>
          <w:spacing w:val="-10"/>
          <w:sz w:val="28"/>
        </w:rPr>
        <w:t xml:space="preserve"> </w:t>
      </w:r>
      <w:r w:rsidRPr="005149F5">
        <w:rPr>
          <w:rFonts w:ascii="Times New Roman" w:hAnsi="Times New Roman" w:cs="Times New Roman"/>
          <w:sz w:val="28"/>
        </w:rPr>
        <w:t>el</w:t>
      </w:r>
      <w:r w:rsidRPr="005149F5">
        <w:rPr>
          <w:rFonts w:ascii="Times New Roman" w:hAnsi="Times New Roman" w:cs="Times New Roman"/>
          <w:spacing w:val="-9"/>
          <w:sz w:val="28"/>
        </w:rPr>
        <w:t xml:space="preserve"> </w:t>
      </w:r>
      <w:r w:rsidRPr="005149F5">
        <w:rPr>
          <w:rFonts w:ascii="Times New Roman" w:hAnsi="Times New Roman" w:cs="Times New Roman"/>
          <w:sz w:val="28"/>
        </w:rPr>
        <w:t>derecho</w:t>
      </w:r>
      <w:r w:rsidRPr="005149F5">
        <w:rPr>
          <w:rFonts w:ascii="Times New Roman" w:hAnsi="Times New Roman" w:cs="Times New Roman"/>
          <w:spacing w:val="-9"/>
          <w:sz w:val="28"/>
        </w:rPr>
        <w:t xml:space="preserve"> </w:t>
      </w:r>
      <w:r w:rsidRPr="005149F5">
        <w:rPr>
          <w:rFonts w:ascii="Times New Roman" w:hAnsi="Times New Roman" w:cs="Times New Roman"/>
          <w:sz w:val="28"/>
        </w:rPr>
        <w:t>de defensa, en tanto les permitía demostrar que actuaron con plena diligencia en el control de la sociedad y que, por lo mismo,</w:t>
      </w:r>
      <w:r w:rsidRPr="005149F5">
        <w:rPr>
          <w:rFonts w:ascii="Times New Roman" w:hAnsi="Times New Roman" w:cs="Times New Roman"/>
          <w:sz w:val="28"/>
        </w:rPr>
        <w:t xml:space="preserve"> operaba en su favor un eximente de </w:t>
      </w:r>
      <w:r w:rsidRPr="005149F5">
        <w:rPr>
          <w:rFonts w:ascii="Times New Roman" w:hAnsi="Times New Roman" w:cs="Times New Roman"/>
          <w:spacing w:val="-2"/>
          <w:sz w:val="28"/>
        </w:rPr>
        <w:t>responsabilidad.</w:t>
      </w:r>
    </w:p>
    <w:p w:rsidR="00293A49" w:rsidRPr="005149F5" w:rsidRDefault="005149F5" w:rsidP="00AD6BAB">
      <w:pPr>
        <w:pStyle w:val="Textoindependiente"/>
        <w:spacing w:before="1"/>
        <w:ind w:left="567" w:right="594"/>
        <w:rPr>
          <w:rFonts w:ascii="Times New Roman" w:hAnsi="Times New Roman" w:cs="Times New Roman"/>
          <w:sz w:val="28"/>
        </w:rPr>
      </w:pPr>
    </w:p>
    <w:p w:rsidR="00293A49" w:rsidRPr="005149F5" w:rsidRDefault="005149F5" w:rsidP="00AD6BAB">
      <w:pPr>
        <w:pStyle w:val="Textoindependiente"/>
        <w:ind w:left="567" w:right="594"/>
        <w:jc w:val="both"/>
        <w:rPr>
          <w:rFonts w:ascii="Times New Roman" w:hAnsi="Times New Roman" w:cs="Times New Roman"/>
          <w:sz w:val="28"/>
        </w:rPr>
      </w:pPr>
      <w:r w:rsidRPr="005149F5">
        <w:rPr>
          <w:rFonts w:ascii="Times New Roman" w:hAnsi="Times New Roman" w:cs="Times New Roman"/>
          <w:sz w:val="28"/>
        </w:rPr>
        <w:t>En conclusión, el análisis expuesto permite concluir que la expresión “sus asociados”, contenida en el artículo 19 de la Ley 1702 de 2013, no debió ser declarada inexequible. La extensión de la inhabili</w:t>
      </w:r>
      <w:r w:rsidRPr="005149F5">
        <w:rPr>
          <w:rFonts w:ascii="Times New Roman" w:hAnsi="Times New Roman" w:cs="Times New Roman"/>
          <w:sz w:val="28"/>
        </w:rPr>
        <w:t xml:space="preserve">dad a los asociados de la persona jurídica cuya habilitación fue cancelada encontraba fundamento en la doctrina del levantamiento del velo corporativo, en la responsabilidad indirecta por culpa </w:t>
      </w:r>
      <w:r w:rsidRPr="005149F5">
        <w:rPr>
          <w:rFonts w:ascii="Times New Roman" w:hAnsi="Times New Roman" w:cs="Times New Roman"/>
          <w:i/>
          <w:sz w:val="28"/>
        </w:rPr>
        <w:t>in vigilando</w:t>
      </w:r>
      <w:r w:rsidRPr="005149F5">
        <w:rPr>
          <w:rFonts w:ascii="Times New Roman" w:hAnsi="Times New Roman" w:cs="Times New Roman"/>
          <w:sz w:val="28"/>
        </w:rPr>
        <w:t>,</w:t>
      </w:r>
      <w:r w:rsidRPr="005149F5">
        <w:rPr>
          <w:rFonts w:ascii="Times New Roman" w:hAnsi="Times New Roman" w:cs="Times New Roman"/>
          <w:spacing w:val="-18"/>
          <w:sz w:val="28"/>
        </w:rPr>
        <w:t xml:space="preserve"> </w:t>
      </w:r>
      <w:r w:rsidRPr="005149F5">
        <w:rPr>
          <w:rFonts w:ascii="Times New Roman" w:hAnsi="Times New Roman" w:cs="Times New Roman"/>
          <w:i/>
          <w:sz w:val="28"/>
        </w:rPr>
        <w:t>in</w:t>
      </w:r>
      <w:r w:rsidRPr="005149F5">
        <w:rPr>
          <w:rFonts w:ascii="Times New Roman" w:hAnsi="Times New Roman" w:cs="Times New Roman"/>
          <w:i/>
          <w:spacing w:val="-17"/>
          <w:sz w:val="28"/>
        </w:rPr>
        <w:t xml:space="preserve"> </w:t>
      </w:r>
      <w:r w:rsidRPr="005149F5">
        <w:rPr>
          <w:rFonts w:ascii="Times New Roman" w:hAnsi="Times New Roman" w:cs="Times New Roman"/>
          <w:i/>
          <w:sz w:val="28"/>
        </w:rPr>
        <w:t>eligendo</w:t>
      </w:r>
      <w:r w:rsidRPr="005149F5">
        <w:rPr>
          <w:rFonts w:ascii="Times New Roman" w:hAnsi="Times New Roman" w:cs="Times New Roman"/>
          <w:i/>
          <w:spacing w:val="-18"/>
          <w:sz w:val="28"/>
        </w:rPr>
        <w:t xml:space="preserve"> </w:t>
      </w:r>
      <w:r w:rsidRPr="005149F5">
        <w:rPr>
          <w:rFonts w:ascii="Times New Roman" w:hAnsi="Times New Roman" w:cs="Times New Roman"/>
          <w:sz w:val="28"/>
        </w:rPr>
        <w:t>e</w:t>
      </w:r>
      <w:r w:rsidRPr="005149F5">
        <w:rPr>
          <w:rFonts w:ascii="Times New Roman" w:hAnsi="Times New Roman" w:cs="Times New Roman"/>
          <w:spacing w:val="-17"/>
          <w:sz w:val="28"/>
        </w:rPr>
        <w:t xml:space="preserve"> </w:t>
      </w:r>
      <w:r w:rsidRPr="005149F5">
        <w:rPr>
          <w:rFonts w:ascii="Times New Roman" w:hAnsi="Times New Roman" w:cs="Times New Roman"/>
          <w:i/>
          <w:sz w:val="28"/>
        </w:rPr>
        <w:t>in</w:t>
      </w:r>
      <w:r w:rsidRPr="005149F5">
        <w:rPr>
          <w:rFonts w:ascii="Times New Roman" w:hAnsi="Times New Roman" w:cs="Times New Roman"/>
          <w:i/>
          <w:spacing w:val="-18"/>
          <w:sz w:val="28"/>
        </w:rPr>
        <w:t xml:space="preserve"> </w:t>
      </w:r>
      <w:r w:rsidRPr="005149F5">
        <w:rPr>
          <w:rFonts w:ascii="Times New Roman" w:hAnsi="Times New Roman" w:cs="Times New Roman"/>
          <w:i/>
          <w:sz w:val="28"/>
        </w:rPr>
        <w:t>operando</w:t>
      </w:r>
      <w:r w:rsidRPr="005149F5">
        <w:rPr>
          <w:rFonts w:ascii="Times New Roman" w:hAnsi="Times New Roman" w:cs="Times New Roman"/>
          <w:sz w:val="28"/>
        </w:rPr>
        <w:t>,</w:t>
      </w:r>
      <w:r w:rsidRPr="005149F5">
        <w:rPr>
          <w:rFonts w:ascii="Times New Roman" w:hAnsi="Times New Roman" w:cs="Times New Roman"/>
          <w:spacing w:val="-17"/>
          <w:sz w:val="28"/>
        </w:rPr>
        <w:t xml:space="preserve"> </w:t>
      </w:r>
      <w:r w:rsidRPr="005149F5">
        <w:rPr>
          <w:rFonts w:ascii="Times New Roman" w:hAnsi="Times New Roman" w:cs="Times New Roman"/>
          <w:sz w:val="28"/>
        </w:rPr>
        <w:t>y</w:t>
      </w:r>
      <w:r w:rsidRPr="005149F5">
        <w:rPr>
          <w:rFonts w:ascii="Times New Roman" w:hAnsi="Times New Roman" w:cs="Times New Roman"/>
          <w:spacing w:val="-18"/>
          <w:sz w:val="28"/>
        </w:rPr>
        <w:t xml:space="preserve"> </w:t>
      </w:r>
      <w:r w:rsidRPr="005149F5">
        <w:rPr>
          <w:rFonts w:ascii="Times New Roman" w:hAnsi="Times New Roman" w:cs="Times New Roman"/>
          <w:sz w:val="28"/>
        </w:rPr>
        <w:t>en</w:t>
      </w:r>
      <w:r w:rsidRPr="005149F5">
        <w:rPr>
          <w:rFonts w:ascii="Times New Roman" w:hAnsi="Times New Roman" w:cs="Times New Roman"/>
          <w:spacing w:val="-17"/>
          <w:sz w:val="28"/>
        </w:rPr>
        <w:t xml:space="preserve"> </w:t>
      </w:r>
      <w:r w:rsidRPr="005149F5">
        <w:rPr>
          <w:rFonts w:ascii="Times New Roman" w:hAnsi="Times New Roman" w:cs="Times New Roman"/>
          <w:sz w:val="28"/>
        </w:rPr>
        <w:t>un</w:t>
      </w:r>
      <w:r w:rsidRPr="005149F5">
        <w:rPr>
          <w:rFonts w:ascii="Times New Roman" w:hAnsi="Times New Roman" w:cs="Times New Roman"/>
          <w:spacing w:val="-18"/>
          <w:sz w:val="28"/>
        </w:rPr>
        <w:t xml:space="preserve"> </w:t>
      </w:r>
      <w:r w:rsidRPr="005149F5">
        <w:rPr>
          <w:rFonts w:ascii="Times New Roman" w:hAnsi="Times New Roman" w:cs="Times New Roman"/>
          <w:sz w:val="28"/>
        </w:rPr>
        <w:t>juicio</w:t>
      </w:r>
      <w:r w:rsidRPr="005149F5">
        <w:rPr>
          <w:rFonts w:ascii="Times New Roman" w:hAnsi="Times New Roman" w:cs="Times New Roman"/>
          <w:spacing w:val="-17"/>
          <w:sz w:val="28"/>
        </w:rPr>
        <w:t xml:space="preserve"> </w:t>
      </w:r>
      <w:r w:rsidRPr="005149F5">
        <w:rPr>
          <w:rFonts w:ascii="Times New Roman" w:hAnsi="Times New Roman" w:cs="Times New Roman"/>
          <w:sz w:val="28"/>
        </w:rPr>
        <w:t>de</w:t>
      </w:r>
      <w:r w:rsidRPr="005149F5">
        <w:rPr>
          <w:rFonts w:ascii="Times New Roman" w:hAnsi="Times New Roman" w:cs="Times New Roman"/>
          <w:spacing w:val="-18"/>
          <w:sz w:val="28"/>
        </w:rPr>
        <w:t xml:space="preserve"> </w:t>
      </w:r>
      <w:r w:rsidRPr="005149F5">
        <w:rPr>
          <w:rFonts w:ascii="Times New Roman" w:hAnsi="Times New Roman" w:cs="Times New Roman"/>
          <w:sz w:val="28"/>
        </w:rPr>
        <w:t>proporcionalidad</w:t>
      </w:r>
      <w:r w:rsidRPr="005149F5">
        <w:rPr>
          <w:rFonts w:ascii="Times New Roman" w:hAnsi="Times New Roman" w:cs="Times New Roman"/>
          <w:spacing w:val="-17"/>
          <w:sz w:val="28"/>
        </w:rPr>
        <w:t xml:space="preserve"> </w:t>
      </w:r>
      <w:r w:rsidRPr="005149F5">
        <w:rPr>
          <w:rFonts w:ascii="Times New Roman" w:hAnsi="Times New Roman" w:cs="Times New Roman"/>
          <w:sz w:val="28"/>
        </w:rPr>
        <w:t>de</w:t>
      </w:r>
      <w:r w:rsidRPr="005149F5">
        <w:rPr>
          <w:rFonts w:ascii="Times New Roman" w:hAnsi="Times New Roman" w:cs="Times New Roman"/>
          <w:spacing w:val="-18"/>
          <w:sz w:val="28"/>
        </w:rPr>
        <w:t xml:space="preserve"> </w:t>
      </w:r>
      <w:r w:rsidRPr="005149F5">
        <w:rPr>
          <w:rFonts w:ascii="Times New Roman" w:hAnsi="Times New Roman" w:cs="Times New Roman"/>
          <w:sz w:val="28"/>
        </w:rPr>
        <w:t>intensidad estricta que la medida superaba. La norma admitía una lectura conforme a la Constitución que la Corte debió haber adoptado, en respeto del principio de conservación del derecho, consistente en declarar la exequibilidad condic</w:t>
      </w:r>
      <w:r w:rsidRPr="005149F5">
        <w:rPr>
          <w:rFonts w:ascii="Times New Roman" w:hAnsi="Times New Roman" w:cs="Times New Roman"/>
          <w:sz w:val="28"/>
        </w:rPr>
        <w:t>ionada de la</w:t>
      </w:r>
      <w:r w:rsidRPr="005149F5">
        <w:rPr>
          <w:rFonts w:ascii="Times New Roman" w:hAnsi="Times New Roman" w:cs="Times New Roman"/>
          <w:spacing w:val="36"/>
          <w:sz w:val="28"/>
        </w:rPr>
        <w:t xml:space="preserve"> </w:t>
      </w:r>
      <w:r w:rsidRPr="005149F5">
        <w:rPr>
          <w:rFonts w:ascii="Times New Roman" w:hAnsi="Times New Roman" w:cs="Times New Roman"/>
          <w:sz w:val="28"/>
        </w:rPr>
        <w:t>expresión,</w:t>
      </w:r>
      <w:r w:rsidRPr="005149F5">
        <w:rPr>
          <w:rFonts w:ascii="Times New Roman" w:hAnsi="Times New Roman" w:cs="Times New Roman"/>
          <w:spacing w:val="35"/>
          <w:sz w:val="28"/>
        </w:rPr>
        <w:t xml:space="preserve"> </w:t>
      </w:r>
      <w:r w:rsidRPr="005149F5">
        <w:rPr>
          <w:rFonts w:ascii="Times New Roman" w:hAnsi="Times New Roman" w:cs="Times New Roman"/>
          <w:sz w:val="28"/>
        </w:rPr>
        <w:t>en</w:t>
      </w:r>
      <w:r w:rsidRPr="005149F5">
        <w:rPr>
          <w:rFonts w:ascii="Times New Roman" w:hAnsi="Times New Roman" w:cs="Times New Roman"/>
          <w:spacing w:val="37"/>
          <w:sz w:val="28"/>
        </w:rPr>
        <w:t xml:space="preserve"> </w:t>
      </w:r>
      <w:r w:rsidRPr="005149F5">
        <w:rPr>
          <w:rFonts w:ascii="Times New Roman" w:hAnsi="Times New Roman" w:cs="Times New Roman"/>
          <w:sz w:val="28"/>
        </w:rPr>
        <w:t>el</w:t>
      </w:r>
      <w:r w:rsidRPr="005149F5">
        <w:rPr>
          <w:rFonts w:ascii="Times New Roman" w:hAnsi="Times New Roman" w:cs="Times New Roman"/>
          <w:spacing w:val="37"/>
          <w:sz w:val="28"/>
        </w:rPr>
        <w:t xml:space="preserve"> </w:t>
      </w:r>
      <w:r w:rsidRPr="005149F5">
        <w:rPr>
          <w:rFonts w:ascii="Times New Roman" w:hAnsi="Times New Roman" w:cs="Times New Roman"/>
          <w:sz w:val="28"/>
        </w:rPr>
        <w:t>sentido</w:t>
      </w:r>
      <w:r w:rsidRPr="005149F5">
        <w:rPr>
          <w:rFonts w:ascii="Times New Roman" w:hAnsi="Times New Roman" w:cs="Times New Roman"/>
          <w:spacing w:val="35"/>
          <w:sz w:val="28"/>
        </w:rPr>
        <w:t xml:space="preserve"> </w:t>
      </w:r>
      <w:r w:rsidRPr="005149F5">
        <w:rPr>
          <w:rFonts w:ascii="Times New Roman" w:hAnsi="Times New Roman" w:cs="Times New Roman"/>
          <w:sz w:val="28"/>
        </w:rPr>
        <w:t>de</w:t>
      </w:r>
      <w:r w:rsidRPr="005149F5">
        <w:rPr>
          <w:rFonts w:ascii="Times New Roman" w:hAnsi="Times New Roman" w:cs="Times New Roman"/>
          <w:spacing w:val="34"/>
          <w:sz w:val="28"/>
        </w:rPr>
        <w:t xml:space="preserve"> </w:t>
      </w:r>
      <w:r w:rsidRPr="005149F5">
        <w:rPr>
          <w:rFonts w:ascii="Times New Roman" w:hAnsi="Times New Roman" w:cs="Times New Roman"/>
          <w:sz w:val="28"/>
        </w:rPr>
        <w:t>que</w:t>
      </w:r>
      <w:r w:rsidRPr="005149F5">
        <w:rPr>
          <w:rFonts w:ascii="Times New Roman" w:hAnsi="Times New Roman" w:cs="Times New Roman"/>
          <w:spacing w:val="36"/>
          <w:sz w:val="28"/>
        </w:rPr>
        <w:t xml:space="preserve"> </w:t>
      </w:r>
      <w:r w:rsidRPr="005149F5">
        <w:rPr>
          <w:rFonts w:ascii="Times New Roman" w:hAnsi="Times New Roman" w:cs="Times New Roman"/>
          <w:sz w:val="28"/>
        </w:rPr>
        <w:t>la</w:t>
      </w:r>
      <w:r w:rsidRPr="005149F5">
        <w:rPr>
          <w:rFonts w:ascii="Times New Roman" w:hAnsi="Times New Roman" w:cs="Times New Roman"/>
          <w:spacing w:val="34"/>
          <w:sz w:val="28"/>
        </w:rPr>
        <w:t xml:space="preserve"> </w:t>
      </w:r>
      <w:r w:rsidRPr="005149F5">
        <w:rPr>
          <w:rFonts w:ascii="Times New Roman" w:hAnsi="Times New Roman" w:cs="Times New Roman"/>
          <w:sz w:val="28"/>
        </w:rPr>
        <w:t>inhabilidad</w:t>
      </w:r>
      <w:r w:rsidRPr="005149F5">
        <w:rPr>
          <w:rFonts w:ascii="Times New Roman" w:hAnsi="Times New Roman" w:cs="Times New Roman"/>
          <w:spacing w:val="35"/>
          <w:sz w:val="28"/>
        </w:rPr>
        <w:t xml:space="preserve"> </w:t>
      </w:r>
      <w:r w:rsidRPr="005149F5">
        <w:rPr>
          <w:rFonts w:ascii="Times New Roman" w:hAnsi="Times New Roman" w:cs="Times New Roman"/>
          <w:sz w:val="28"/>
        </w:rPr>
        <w:t>se</w:t>
      </w:r>
      <w:r w:rsidRPr="005149F5">
        <w:rPr>
          <w:rFonts w:ascii="Times New Roman" w:hAnsi="Times New Roman" w:cs="Times New Roman"/>
          <w:spacing w:val="36"/>
          <w:sz w:val="28"/>
        </w:rPr>
        <w:t xml:space="preserve"> </w:t>
      </w:r>
      <w:r w:rsidRPr="005149F5">
        <w:rPr>
          <w:rFonts w:ascii="Times New Roman" w:hAnsi="Times New Roman" w:cs="Times New Roman"/>
          <w:sz w:val="28"/>
        </w:rPr>
        <w:t>extiende</w:t>
      </w:r>
      <w:r w:rsidRPr="005149F5">
        <w:rPr>
          <w:rFonts w:ascii="Times New Roman" w:hAnsi="Times New Roman" w:cs="Times New Roman"/>
          <w:spacing w:val="34"/>
          <w:sz w:val="28"/>
        </w:rPr>
        <w:t xml:space="preserve"> </w:t>
      </w:r>
      <w:r w:rsidRPr="005149F5">
        <w:rPr>
          <w:rFonts w:ascii="Times New Roman" w:hAnsi="Times New Roman" w:cs="Times New Roman"/>
          <w:sz w:val="28"/>
        </w:rPr>
        <w:t>a</w:t>
      </w:r>
      <w:r w:rsidRPr="005149F5">
        <w:rPr>
          <w:rFonts w:ascii="Times New Roman" w:hAnsi="Times New Roman" w:cs="Times New Roman"/>
          <w:spacing w:val="36"/>
          <w:sz w:val="28"/>
        </w:rPr>
        <w:t xml:space="preserve"> </w:t>
      </w:r>
      <w:r w:rsidRPr="005149F5">
        <w:rPr>
          <w:rFonts w:ascii="Times New Roman" w:hAnsi="Times New Roman" w:cs="Times New Roman"/>
          <w:sz w:val="28"/>
        </w:rPr>
        <w:t>los</w:t>
      </w:r>
      <w:r w:rsidRPr="005149F5">
        <w:rPr>
          <w:rFonts w:ascii="Times New Roman" w:hAnsi="Times New Roman" w:cs="Times New Roman"/>
          <w:spacing w:val="37"/>
          <w:sz w:val="28"/>
        </w:rPr>
        <w:t xml:space="preserve"> </w:t>
      </w:r>
      <w:r w:rsidRPr="005149F5">
        <w:rPr>
          <w:rFonts w:ascii="Times New Roman" w:hAnsi="Times New Roman" w:cs="Times New Roman"/>
          <w:sz w:val="28"/>
        </w:rPr>
        <w:t>asociados</w:t>
      </w:r>
      <w:r w:rsidRPr="005149F5">
        <w:rPr>
          <w:rFonts w:ascii="Times New Roman" w:hAnsi="Times New Roman" w:cs="Times New Roman"/>
          <w:spacing w:val="35"/>
          <w:sz w:val="28"/>
        </w:rPr>
        <w:t xml:space="preserve"> </w:t>
      </w:r>
      <w:r w:rsidRPr="005149F5">
        <w:rPr>
          <w:rFonts w:ascii="Times New Roman" w:hAnsi="Times New Roman" w:cs="Times New Roman"/>
          <w:sz w:val="28"/>
        </w:rPr>
        <w:t>que</w:t>
      </w:r>
      <w:r w:rsidRPr="005149F5">
        <w:rPr>
          <w:rFonts w:ascii="Times New Roman" w:hAnsi="Times New Roman" w:cs="Times New Roman"/>
          <w:sz w:val="28"/>
        </w:rPr>
        <w:t xml:space="preserve"> </w:t>
      </w:r>
      <w:r w:rsidRPr="005149F5">
        <w:rPr>
          <w:rFonts w:ascii="Times New Roman" w:hAnsi="Times New Roman" w:cs="Times New Roman"/>
          <w:sz w:val="28"/>
        </w:rPr>
        <w:t>conforman las personas jurídicas que hayan dado lugar a la cancelación de la habilitación para prestar el servicio público, con excepción de las sociedades anónimas</w:t>
      </w:r>
      <w:r w:rsidRPr="005149F5">
        <w:rPr>
          <w:rFonts w:ascii="Times New Roman" w:hAnsi="Times New Roman" w:cs="Times New Roman"/>
          <w:sz w:val="28"/>
        </w:rPr>
        <w:t xml:space="preserve"> abiertas.</w:t>
      </w:r>
    </w:p>
    <w:p w:rsidR="00293A49" w:rsidRPr="005149F5" w:rsidRDefault="005149F5" w:rsidP="00AD6BAB">
      <w:pPr>
        <w:pStyle w:val="Textoindependiente"/>
        <w:spacing w:before="1"/>
        <w:ind w:left="567" w:right="594"/>
        <w:rPr>
          <w:rFonts w:ascii="Times New Roman" w:hAnsi="Times New Roman" w:cs="Times New Roman"/>
          <w:sz w:val="28"/>
        </w:rPr>
      </w:pPr>
    </w:p>
    <w:p w:rsidR="00293A49" w:rsidRPr="005149F5" w:rsidRDefault="005149F5" w:rsidP="00AD6BAB">
      <w:pPr>
        <w:pStyle w:val="Textoindependiente"/>
        <w:ind w:left="567" w:right="594"/>
        <w:jc w:val="both"/>
        <w:rPr>
          <w:rFonts w:ascii="Times New Roman" w:hAnsi="Times New Roman" w:cs="Times New Roman"/>
          <w:sz w:val="28"/>
        </w:rPr>
      </w:pPr>
      <w:r w:rsidRPr="005149F5">
        <w:rPr>
          <w:rFonts w:ascii="Times New Roman" w:hAnsi="Times New Roman" w:cs="Times New Roman"/>
          <w:sz w:val="28"/>
        </w:rPr>
        <w:t>En</w:t>
      </w:r>
      <w:r w:rsidRPr="005149F5">
        <w:rPr>
          <w:rFonts w:ascii="Times New Roman" w:hAnsi="Times New Roman" w:cs="Times New Roman"/>
          <w:spacing w:val="-6"/>
          <w:sz w:val="28"/>
        </w:rPr>
        <w:t xml:space="preserve"> </w:t>
      </w:r>
      <w:r w:rsidRPr="005149F5">
        <w:rPr>
          <w:rFonts w:ascii="Times New Roman" w:hAnsi="Times New Roman" w:cs="Times New Roman"/>
          <w:sz w:val="28"/>
        </w:rPr>
        <w:t>esos</w:t>
      </w:r>
      <w:r w:rsidRPr="005149F5">
        <w:rPr>
          <w:rFonts w:ascii="Times New Roman" w:hAnsi="Times New Roman" w:cs="Times New Roman"/>
          <w:spacing w:val="-7"/>
          <w:sz w:val="28"/>
        </w:rPr>
        <w:t xml:space="preserve"> </w:t>
      </w:r>
      <w:r w:rsidRPr="005149F5">
        <w:rPr>
          <w:rFonts w:ascii="Times New Roman" w:hAnsi="Times New Roman" w:cs="Times New Roman"/>
          <w:sz w:val="28"/>
        </w:rPr>
        <w:t>términos</w:t>
      </w:r>
      <w:r w:rsidRPr="005149F5">
        <w:rPr>
          <w:rFonts w:ascii="Times New Roman" w:hAnsi="Times New Roman" w:cs="Times New Roman"/>
          <w:spacing w:val="-4"/>
          <w:sz w:val="28"/>
        </w:rPr>
        <w:t xml:space="preserve"> </w:t>
      </w:r>
      <w:r w:rsidRPr="005149F5">
        <w:rPr>
          <w:rFonts w:ascii="Times New Roman" w:hAnsi="Times New Roman" w:cs="Times New Roman"/>
          <w:sz w:val="28"/>
        </w:rPr>
        <w:t>salvo</w:t>
      </w:r>
      <w:r w:rsidRPr="005149F5">
        <w:rPr>
          <w:rFonts w:ascii="Times New Roman" w:hAnsi="Times New Roman" w:cs="Times New Roman"/>
          <w:spacing w:val="-3"/>
          <w:sz w:val="28"/>
        </w:rPr>
        <w:t xml:space="preserve"> </w:t>
      </w:r>
      <w:r w:rsidRPr="005149F5">
        <w:rPr>
          <w:rFonts w:ascii="Times New Roman" w:hAnsi="Times New Roman" w:cs="Times New Roman"/>
          <w:sz w:val="28"/>
        </w:rPr>
        <w:t>parcialmente</w:t>
      </w:r>
      <w:r w:rsidRPr="005149F5">
        <w:rPr>
          <w:rFonts w:ascii="Times New Roman" w:hAnsi="Times New Roman" w:cs="Times New Roman"/>
          <w:spacing w:val="-5"/>
          <w:sz w:val="28"/>
        </w:rPr>
        <w:t xml:space="preserve"> </w:t>
      </w:r>
      <w:r w:rsidRPr="005149F5">
        <w:rPr>
          <w:rFonts w:ascii="Times New Roman" w:hAnsi="Times New Roman" w:cs="Times New Roman"/>
          <w:sz w:val="28"/>
        </w:rPr>
        <w:t>mi</w:t>
      </w:r>
      <w:r w:rsidRPr="005149F5">
        <w:rPr>
          <w:rFonts w:ascii="Times New Roman" w:hAnsi="Times New Roman" w:cs="Times New Roman"/>
          <w:spacing w:val="-3"/>
          <w:sz w:val="28"/>
        </w:rPr>
        <w:t xml:space="preserve"> </w:t>
      </w:r>
      <w:r w:rsidRPr="005149F5">
        <w:rPr>
          <w:rFonts w:ascii="Times New Roman" w:hAnsi="Times New Roman" w:cs="Times New Roman"/>
          <w:sz w:val="28"/>
        </w:rPr>
        <w:t>voto</w:t>
      </w:r>
      <w:r w:rsidRPr="005149F5">
        <w:rPr>
          <w:rFonts w:ascii="Times New Roman" w:hAnsi="Times New Roman" w:cs="Times New Roman"/>
          <w:spacing w:val="-4"/>
          <w:sz w:val="28"/>
        </w:rPr>
        <w:t xml:space="preserve"> </w:t>
      </w:r>
      <w:r w:rsidRPr="005149F5">
        <w:rPr>
          <w:rFonts w:ascii="Times New Roman" w:hAnsi="Times New Roman" w:cs="Times New Roman"/>
          <w:sz w:val="28"/>
        </w:rPr>
        <w:t>respecto</w:t>
      </w:r>
      <w:r w:rsidRPr="005149F5">
        <w:rPr>
          <w:rFonts w:ascii="Times New Roman" w:hAnsi="Times New Roman" w:cs="Times New Roman"/>
          <w:spacing w:val="-3"/>
          <w:sz w:val="28"/>
        </w:rPr>
        <w:t xml:space="preserve"> </w:t>
      </w:r>
      <w:r w:rsidRPr="005149F5">
        <w:rPr>
          <w:rFonts w:ascii="Times New Roman" w:hAnsi="Times New Roman" w:cs="Times New Roman"/>
          <w:sz w:val="28"/>
        </w:rPr>
        <w:t>de</w:t>
      </w:r>
      <w:r w:rsidRPr="005149F5">
        <w:rPr>
          <w:rFonts w:ascii="Times New Roman" w:hAnsi="Times New Roman" w:cs="Times New Roman"/>
          <w:spacing w:val="-7"/>
          <w:sz w:val="28"/>
        </w:rPr>
        <w:t xml:space="preserve"> </w:t>
      </w:r>
      <w:r w:rsidRPr="005149F5">
        <w:rPr>
          <w:rFonts w:ascii="Times New Roman" w:hAnsi="Times New Roman" w:cs="Times New Roman"/>
          <w:sz w:val="28"/>
        </w:rPr>
        <w:t>la</w:t>
      </w:r>
      <w:r w:rsidRPr="005149F5">
        <w:rPr>
          <w:rFonts w:ascii="Times New Roman" w:hAnsi="Times New Roman" w:cs="Times New Roman"/>
          <w:spacing w:val="-7"/>
          <w:sz w:val="28"/>
        </w:rPr>
        <w:t xml:space="preserve"> </w:t>
      </w:r>
      <w:r w:rsidRPr="005149F5">
        <w:rPr>
          <w:rFonts w:ascii="Times New Roman" w:hAnsi="Times New Roman" w:cs="Times New Roman"/>
          <w:sz w:val="28"/>
        </w:rPr>
        <w:t>decisión</w:t>
      </w:r>
      <w:r w:rsidRPr="005149F5">
        <w:rPr>
          <w:rFonts w:ascii="Times New Roman" w:hAnsi="Times New Roman" w:cs="Times New Roman"/>
          <w:spacing w:val="-3"/>
          <w:sz w:val="28"/>
        </w:rPr>
        <w:t xml:space="preserve"> </w:t>
      </w:r>
      <w:r w:rsidRPr="005149F5">
        <w:rPr>
          <w:rFonts w:ascii="Times New Roman" w:hAnsi="Times New Roman" w:cs="Times New Roman"/>
          <w:spacing w:val="-2"/>
          <w:sz w:val="28"/>
        </w:rPr>
        <w:t>mayoritaria.</w:t>
      </w:r>
    </w:p>
    <w:p w:rsidR="00293A49" w:rsidRPr="005149F5" w:rsidRDefault="005149F5" w:rsidP="00AD6BAB">
      <w:pPr>
        <w:pStyle w:val="Textoindependiente"/>
        <w:spacing w:before="321"/>
        <w:ind w:left="567" w:right="594"/>
        <w:rPr>
          <w:rFonts w:ascii="Times New Roman" w:hAnsi="Times New Roman" w:cs="Times New Roman"/>
          <w:sz w:val="28"/>
        </w:rPr>
      </w:pPr>
    </w:p>
    <w:p w:rsidR="00293A49" w:rsidRPr="005149F5" w:rsidRDefault="005149F5">
      <w:pPr>
        <w:ind w:left="982"/>
        <w:jc w:val="both"/>
        <w:rPr>
          <w:rFonts w:ascii="Times New Roman" w:hAnsi="Times New Roman" w:cs="Times New Roman"/>
          <w:i/>
          <w:spacing w:val="-2"/>
          <w:sz w:val="28"/>
          <w:szCs w:val="28"/>
        </w:rPr>
      </w:pPr>
      <w:r w:rsidRPr="005149F5">
        <w:rPr>
          <w:rFonts w:ascii="Times New Roman" w:hAnsi="Times New Roman" w:cs="Times New Roman"/>
          <w:sz w:val="28"/>
          <w:szCs w:val="28"/>
        </w:rPr>
        <w:t>Fecha</w:t>
      </w:r>
      <w:r w:rsidRPr="005149F5">
        <w:rPr>
          <w:rFonts w:ascii="Times New Roman" w:hAnsi="Times New Roman" w:cs="Times New Roman"/>
          <w:spacing w:val="-5"/>
          <w:sz w:val="28"/>
          <w:szCs w:val="28"/>
        </w:rPr>
        <w:t xml:space="preserve"> </w:t>
      </w:r>
      <w:r w:rsidRPr="005149F5">
        <w:rPr>
          <w:rFonts w:ascii="Times New Roman" w:hAnsi="Times New Roman" w:cs="Times New Roman"/>
          <w:i/>
          <w:sz w:val="28"/>
          <w:szCs w:val="28"/>
        </w:rPr>
        <w:t>ut</w:t>
      </w:r>
      <w:r w:rsidRPr="005149F5">
        <w:rPr>
          <w:rFonts w:ascii="Times New Roman" w:hAnsi="Times New Roman" w:cs="Times New Roman"/>
          <w:i/>
          <w:spacing w:val="-1"/>
          <w:sz w:val="28"/>
          <w:szCs w:val="28"/>
        </w:rPr>
        <w:t xml:space="preserve"> </w:t>
      </w:r>
      <w:r w:rsidRPr="005149F5">
        <w:rPr>
          <w:rFonts w:ascii="Times New Roman" w:hAnsi="Times New Roman" w:cs="Times New Roman"/>
          <w:i/>
          <w:spacing w:val="-2"/>
          <w:sz w:val="28"/>
          <w:szCs w:val="28"/>
        </w:rPr>
        <w:t>supra,</w:t>
      </w:r>
    </w:p>
    <w:p w:rsidR="00EE29E0" w:rsidRPr="005149F5" w:rsidRDefault="005149F5">
      <w:pPr>
        <w:ind w:left="982"/>
        <w:jc w:val="both"/>
        <w:rPr>
          <w:rFonts w:ascii="Times New Roman" w:hAnsi="Times New Roman" w:cs="Times New Roman"/>
          <w:i/>
          <w:spacing w:val="-2"/>
          <w:sz w:val="28"/>
          <w:szCs w:val="28"/>
        </w:rPr>
      </w:pPr>
    </w:p>
    <w:p w:rsidR="00EE29E0" w:rsidRPr="005149F5" w:rsidRDefault="005149F5">
      <w:pPr>
        <w:ind w:left="982"/>
        <w:jc w:val="both"/>
        <w:rPr>
          <w:rFonts w:ascii="Times New Roman" w:hAnsi="Times New Roman" w:cs="Times New Roman"/>
          <w:i/>
          <w:sz w:val="28"/>
          <w:szCs w:val="28"/>
        </w:rPr>
      </w:pPr>
    </w:p>
    <w:p w:rsidR="00293A49" w:rsidRPr="005149F5" w:rsidRDefault="005149F5">
      <w:pPr>
        <w:spacing w:before="151"/>
        <w:jc w:val="center"/>
        <w:rPr>
          <w:rFonts w:ascii="Times New Roman" w:hAnsi="Times New Roman" w:cs="Times New Roman"/>
          <w:b/>
          <w:bCs/>
          <w:sz w:val="28"/>
          <w:szCs w:val="28"/>
        </w:rPr>
      </w:pPr>
      <w:r w:rsidRPr="005149F5">
        <w:rPr>
          <w:rFonts w:ascii="Times New Roman" w:hAnsi="Times New Roman" w:cs="Times New Roman"/>
          <w:b/>
          <w:bCs/>
          <w:w w:val="110"/>
          <w:sz w:val="28"/>
          <w:szCs w:val="28"/>
        </w:rPr>
        <w:t>JORGE</w:t>
      </w:r>
      <w:r w:rsidRPr="005149F5">
        <w:rPr>
          <w:rFonts w:ascii="Times New Roman" w:hAnsi="Times New Roman" w:cs="Times New Roman"/>
          <w:b/>
          <w:bCs/>
          <w:spacing w:val="26"/>
          <w:w w:val="110"/>
          <w:sz w:val="28"/>
          <w:szCs w:val="28"/>
        </w:rPr>
        <w:t xml:space="preserve"> </w:t>
      </w:r>
      <w:r w:rsidRPr="005149F5">
        <w:rPr>
          <w:rFonts w:ascii="Times New Roman" w:hAnsi="Times New Roman" w:cs="Times New Roman"/>
          <w:b/>
          <w:bCs/>
          <w:w w:val="110"/>
          <w:sz w:val="28"/>
          <w:szCs w:val="28"/>
        </w:rPr>
        <w:t>ENRIQUE</w:t>
      </w:r>
      <w:r w:rsidRPr="005149F5">
        <w:rPr>
          <w:rFonts w:ascii="Times New Roman" w:hAnsi="Times New Roman" w:cs="Times New Roman"/>
          <w:b/>
          <w:bCs/>
          <w:spacing w:val="27"/>
          <w:w w:val="110"/>
          <w:sz w:val="28"/>
          <w:szCs w:val="28"/>
        </w:rPr>
        <w:t xml:space="preserve"> </w:t>
      </w:r>
      <w:r w:rsidRPr="005149F5">
        <w:rPr>
          <w:rFonts w:ascii="Times New Roman" w:hAnsi="Times New Roman" w:cs="Times New Roman"/>
          <w:b/>
          <w:bCs/>
          <w:w w:val="110"/>
          <w:sz w:val="28"/>
          <w:szCs w:val="28"/>
        </w:rPr>
        <w:t>IBÁÑEZ</w:t>
      </w:r>
      <w:r w:rsidRPr="005149F5">
        <w:rPr>
          <w:rFonts w:ascii="Times New Roman" w:hAnsi="Times New Roman" w:cs="Times New Roman"/>
          <w:b/>
          <w:bCs/>
          <w:spacing w:val="27"/>
          <w:w w:val="110"/>
          <w:sz w:val="28"/>
          <w:szCs w:val="28"/>
        </w:rPr>
        <w:t xml:space="preserve"> </w:t>
      </w:r>
      <w:r w:rsidRPr="005149F5">
        <w:rPr>
          <w:rFonts w:ascii="Times New Roman" w:hAnsi="Times New Roman" w:cs="Times New Roman"/>
          <w:b/>
          <w:bCs/>
          <w:spacing w:val="-2"/>
          <w:w w:val="110"/>
          <w:sz w:val="28"/>
          <w:szCs w:val="28"/>
        </w:rPr>
        <w:t>NAJAR</w:t>
      </w:r>
    </w:p>
    <w:p w:rsidR="00293A49" w:rsidRPr="005149F5" w:rsidRDefault="005149F5">
      <w:pPr>
        <w:spacing w:before="76"/>
        <w:ind w:left="1"/>
        <w:jc w:val="center"/>
        <w:rPr>
          <w:rFonts w:ascii="Times New Roman" w:hAnsi="Times New Roman" w:cs="Times New Roman"/>
          <w:b/>
          <w:bCs/>
          <w:sz w:val="28"/>
          <w:szCs w:val="28"/>
        </w:rPr>
      </w:pPr>
      <w:r w:rsidRPr="005149F5">
        <w:rPr>
          <w:rFonts w:ascii="Times New Roman" w:hAnsi="Times New Roman" w:cs="Times New Roman"/>
          <w:b/>
          <w:bCs/>
          <w:spacing w:val="-2"/>
          <w:w w:val="110"/>
          <w:sz w:val="28"/>
          <w:szCs w:val="28"/>
        </w:rPr>
        <w:t>Magistrado</w:t>
      </w:r>
    </w:p>
    <w:sectPr w:rsidR="00293A49" w:rsidRPr="005149F5">
      <w:pgSz w:w="12240" w:h="15840"/>
      <w:pgMar w:top="1417" w:right="1701" w:bottom="1417" w:left="1701" w:header="720" w:footer="720" w:gutter="0"/>
      <w:cols w:space="720"/>
      <w:noEndnote/>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000000" w:rsidRDefault="005149F5">
      <w:pPr>
        <w:spacing w:after="0" w:line="240" w:lineRule="auto"/>
      </w:pPr>
      <w:r>
        <w:separator/>
      </w:r>
    </w:p>
  </w:endnote>
  <w:endnote w:type="continuationSeparator" w:id="0">
    <w:p w:rsidR="00000000" w:rsidRDefault="005149F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Bookman Old Style">
    <w:panose1 w:val="02050604050505020204"/>
    <w:charset w:val="00"/>
    <w:family w:val="roman"/>
    <w:pitch w:val="variable"/>
    <w:sig w:usb0="00000287" w:usb1="00000000" w:usb2="00000000" w:usb3="00000000" w:csb0="0000009F" w:csb1="00000000"/>
  </w:font>
  <w:font w:name="Helvetica">
    <w:panose1 w:val="020B0604020202020204"/>
    <w:charset w:val="00"/>
    <w:family w:val="swiss"/>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Yu Gothic Light">
    <w:altName w:val="游ゴシック Light"/>
    <w:panose1 w:val="020B0300000000000000"/>
    <w:charset w:val="80"/>
    <w:family w:val="swiss"/>
    <w:pitch w:val="variable"/>
    <w:sig w:usb0="E00002FF" w:usb1="2AC7FDFF" w:usb2="00000016" w:usb3="00000000" w:csb0="0002009F" w:csb1="00000000"/>
  </w:font>
  <w:font w:name="Aptos">
    <w:charset w:val="00"/>
    <w:family w:val="swiss"/>
    <w:pitch w:val="variable"/>
    <w:sig w:usb0="20000287" w:usb1="00000003"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000000" w:rsidRDefault="005149F5">
      <w:pPr>
        <w:spacing w:after="0" w:line="240" w:lineRule="auto"/>
      </w:pPr>
      <w:r>
        <w:separator/>
      </w:r>
    </w:p>
  </w:footnote>
  <w:footnote w:type="continuationSeparator" w:id="0">
    <w:p w:rsidR="00000000" w:rsidRDefault="005149F5">
      <w:pPr>
        <w:spacing w:after="0" w:line="240" w:lineRule="auto"/>
      </w:pPr>
      <w:r>
        <w:continuationSeparator/>
      </w:r>
    </w:p>
  </w:footnote>
  <w:footnote w:id="1">
    <w:p w:rsidR="003D7C0B" w:rsidRPr="009557AB" w:rsidRDefault="005149F5" w:rsidP="00B91EA6">
      <w:pPr>
        <w:pStyle w:val="Textonotapie"/>
        <w:jc w:val="both"/>
        <w:rPr>
          <w:lang w:val="es-CO"/>
        </w:rPr>
      </w:pPr>
      <w:r w:rsidRPr="009557AB">
        <w:rPr>
          <w:rStyle w:val="Refdenotaalpie"/>
        </w:rPr>
        <w:footnoteRef/>
      </w:r>
      <w:r w:rsidRPr="009557AB">
        <w:t xml:space="preserve"> </w:t>
      </w:r>
      <w:bookmarkStart w:id="1" w:name="_Hlk158041633"/>
      <w:r w:rsidRPr="009557AB">
        <w:t xml:space="preserve">En el asunto bajo examen, es preciso </w:t>
      </w:r>
      <w:r w:rsidRPr="009557AB">
        <w:t>indicar</w:t>
      </w:r>
      <w:r w:rsidRPr="009557AB">
        <w:t xml:space="preserve"> que </w:t>
      </w:r>
      <w:bookmarkStart w:id="2" w:name="_Hlk425968"/>
      <w:r w:rsidRPr="009557AB">
        <w:rPr>
          <w:lang w:val="es-CO"/>
        </w:rPr>
        <w:t>–</w:t>
      </w:r>
      <w:bookmarkEnd w:id="2"/>
      <w:r w:rsidRPr="009557AB">
        <w:t>en un inicio</w:t>
      </w:r>
      <w:r w:rsidRPr="009557AB">
        <w:rPr>
          <w:lang w:val="es-CO"/>
        </w:rPr>
        <w:t>–</w:t>
      </w:r>
      <w:r w:rsidRPr="009557AB">
        <w:t xml:space="preserve"> </w:t>
      </w:r>
      <w:r w:rsidRPr="009557AB">
        <w:t xml:space="preserve">este expediente le correspondió </w:t>
      </w:r>
      <w:r w:rsidRPr="009557AB">
        <w:t xml:space="preserve">en su sustanciación </w:t>
      </w:r>
      <w:r w:rsidRPr="009557AB">
        <w:t xml:space="preserve">al magistrado Alejandro Linares Cantillo, el cual concluyó su periodo constitucional en diciembre de 2023. Por tal motivo, el magistrado Vladimir Fernández Andrade, al haber sido elegido y designado como magistrado de la Corte </w:t>
      </w:r>
      <w:r w:rsidRPr="009557AB">
        <w:t>Constituc</w:t>
      </w:r>
      <w:r w:rsidRPr="009557AB">
        <w:t xml:space="preserve">ional en su reemplazo, </w:t>
      </w:r>
      <w:r w:rsidRPr="009557AB">
        <w:t>le correspond</w:t>
      </w:r>
      <w:r w:rsidRPr="009557AB">
        <w:t>e</w:t>
      </w:r>
      <w:r w:rsidRPr="009557AB">
        <w:t xml:space="preserve"> asumir y concluir </w:t>
      </w:r>
      <w:r w:rsidRPr="009557AB">
        <w:t>los trámites</w:t>
      </w:r>
      <w:r w:rsidRPr="009557AB">
        <w:t xml:space="preserve"> de este proceso, </w:t>
      </w:r>
      <w:r w:rsidRPr="009557AB">
        <w:t xml:space="preserve">en </w:t>
      </w:r>
      <w:r w:rsidRPr="009557AB">
        <w:t>virtud de lo previsto en el in</w:t>
      </w:r>
      <w:r w:rsidRPr="009557AB">
        <w:rPr>
          <w:lang w:val="es-CO"/>
        </w:rPr>
        <w:t>ciso final del artículo 7º del Decreto 1265 de 1970, en el que se establece lo siguiente: “</w:t>
      </w:r>
      <w:r w:rsidRPr="009557AB">
        <w:rPr>
          <w:i/>
          <w:iCs/>
          <w:lang w:val="es-CO"/>
        </w:rPr>
        <w:t xml:space="preserve">Las salas de decisión no se alterarán durante </w:t>
      </w:r>
      <w:r w:rsidRPr="009557AB">
        <w:rPr>
          <w:i/>
          <w:iCs/>
          <w:lang w:val="es-CO"/>
        </w:rPr>
        <w:t xml:space="preserve">cada período por cambio en el personal de magistrados y, por consiguiente, </w:t>
      </w:r>
      <w:r w:rsidRPr="009557AB">
        <w:rPr>
          <w:b/>
          <w:bCs/>
          <w:i/>
          <w:iCs/>
          <w:u w:val="single"/>
          <w:lang w:val="es-CO"/>
        </w:rPr>
        <w:t>el que entre a reemplazar a otro ocupará el lugar del sustituido</w:t>
      </w:r>
      <w:r w:rsidRPr="009557AB">
        <w:rPr>
          <w:lang w:val="es-CO"/>
        </w:rPr>
        <w:t>”.</w:t>
      </w:r>
      <w:r w:rsidRPr="009557AB">
        <w:rPr>
          <w:lang w:val="es-CO"/>
        </w:rPr>
        <w:t xml:space="preserve"> Énfasis por fuera del texto original.</w:t>
      </w:r>
      <w:bookmarkEnd w:id="1"/>
    </w:p>
  </w:footnote>
  <w:footnote w:id="2">
    <w:p w:rsidR="003E573A" w:rsidRPr="009557AB" w:rsidRDefault="005149F5" w:rsidP="00B91EA6">
      <w:pPr>
        <w:pStyle w:val="Textonotapie"/>
        <w:jc w:val="both"/>
      </w:pPr>
      <w:r w:rsidRPr="009557AB">
        <w:rPr>
          <w:rStyle w:val="Refdenotaalpie"/>
        </w:rPr>
        <w:footnoteRef/>
      </w:r>
      <w:r w:rsidRPr="009557AB">
        <w:t xml:space="preserve"> Ley 769 de 2022, art. 3. </w:t>
      </w:r>
    </w:p>
  </w:footnote>
  <w:footnote w:id="3">
    <w:p w:rsidR="003E573A" w:rsidRPr="009557AB" w:rsidRDefault="005149F5" w:rsidP="00B91EA6">
      <w:pPr>
        <w:pStyle w:val="Textonotapie"/>
        <w:jc w:val="both"/>
        <w:rPr>
          <w:lang w:val="es-MX"/>
        </w:rPr>
      </w:pPr>
      <w:r w:rsidRPr="009557AB">
        <w:rPr>
          <w:rStyle w:val="Refdenotaalpie"/>
        </w:rPr>
        <w:footnoteRef/>
      </w:r>
      <w:r w:rsidRPr="009557AB">
        <w:t xml:space="preserve"> </w:t>
      </w:r>
      <w:r w:rsidRPr="009557AB">
        <w:rPr>
          <w:lang w:val="es-MX"/>
        </w:rPr>
        <w:t xml:space="preserve">Énfasis por fuera del texto original. </w:t>
      </w:r>
    </w:p>
  </w:footnote>
  <w:footnote w:id="4">
    <w:p w:rsidR="0013109E" w:rsidRPr="009557AB" w:rsidRDefault="005149F5" w:rsidP="00B91EA6">
      <w:pPr>
        <w:pStyle w:val="Textonotapie"/>
        <w:jc w:val="both"/>
      </w:pPr>
      <w:r w:rsidRPr="009557AB">
        <w:rPr>
          <w:rStyle w:val="Refdenotaalpie"/>
        </w:rPr>
        <w:footnoteRef/>
      </w:r>
      <w:r w:rsidRPr="009557AB">
        <w:t xml:space="preserve"> </w:t>
      </w:r>
      <w:r w:rsidRPr="009557AB">
        <w:t>L</w:t>
      </w:r>
      <w:r w:rsidRPr="009557AB">
        <w:t xml:space="preserve">a demanda fue inicialmente inadmitida </w:t>
      </w:r>
      <w:r w:rsidRPr="009557AB">
        <w:t>en</w:t>
      </w:r>
      <w:r w:rsidRPr="009557AB">
        <w:t xml:space="preserve"> auto del 7 de marzo de 2023, por cuanto el accionante </w:t>
      </w:r>
      <w:r w:rsidRPr="009557AB">
        <w:t>(</w:t>
      </w:r>
      <w:r w:rsidRPr="009557AB">
        <w:t xml:space="preserve">i) no precisó con claridad la norma objeto de control, al presentar incongruencias con el número de la </w:t>
      </w:r>
      <w:r w:rsidRPr="009557AB">
        <w:t>l</w:t>
      </w:r>
      <w:r w:rsidRPr="009557AB">
        <w:t xml:space="preserve">ey </w:t>
      </w:r>
      <w:r w:rsidRPr="009557AB">
        <w:t>que se acusaba y al extender la impugnación a un prec</w:t>
      </w:r>
      <w:r w:rsidRPr="009557AB">
        <w:t xml:space="preserve">epto distinto respecto del cual parecía que se </w:t>
      </w:r>
      <w:r w:rsidRPr="009557AB">
        <w:t>formulaba</w:t>
      </w:r>
      <w:r w:rsidRPr="009557AB">
        <w:t xml:space="preserve"> el reparo; (ii) no</w:t>
      </w:r>
      <w:r w:rsidRPr="009557AB">
        <w:t xml:space="preserve"> se </w:t>
      </w:r>
      <w:r w:rsidRPr="009557AB">
        <w:t xml:space="preserve">integró en debida forma </w:t>
      </w:r>
      <w:r w:rsidRPr="009557AB">
        <w:t>l</w:t>
      </w:r>
      <w:r w:rsidRPr="009557AB">
        <w:t xml:space="preserve">a proposición jurídica completa, toda vez que la expresión que </w:t>
      </w:r>
      <w:r w:rsidRPr="009557AB">
        <w:t xml:space="preserve">en un inicio </w:t>
      </w:r>
      <w:r w:rsidRPr="009557AB">
        <w:t>se cuestiona</w:t>
      </w:r>
      <w:r w:rsidRPr="009557AB">
        <w:t>b</w:t>
      </w:r>
      <w:r w:rsidRPr="009557AB">
        <w:t>a, esto es, “</w:t>
      </w:r>
      <w:r w:rsidRPr="009557AB">
        <w:rPr>
          <w:i/>
          <w:iCs/>
        </w:rPr>
        <w:t>no podrán</w:t>
      </w:r>
      <w:r w:rsidRPr="009557AB">
        <w:t>”, resultaba inocua para efectos de adela</w:t>
      </w:r>
      <w:r w:rsidRPr="009557AB">
        <w:t xml:space="preserve">ntar el juicio de constitucionalidad; y (iii) no se cumplían las cargas de claridad, certeza y </w:t>
      </w:r>
      <w:r w:rsidRPr="009557AB">
        <w:t>suficiencia</w:t>
      </w:r>
      <w:r w:rsidRPr="009557AB">
        <w:t>, como consecuencia de la falta de</w:t>
      </w:r>
      <w:r w:rsidRPr="009557AB">
        <w:t xml:space="preserve"> precisión</w:t>
      </w:r>
      <w:r w:rsidRPr="009557AB">
        <w:t xml:space="preserve"> de aquello que se demandaba.</w:t>
      </w:r>
      <w:r w:rsidRPr="009557AB">
        <w:t xml:space="preserve"> Sin embargo, en oficio del 17 de marzo de 2023, la Secretaría General inform</w:t>
      </w:r>
      <w:r w:rsidRPr="009557AB">
        <w:t xml:space="preserve">ó que </w:t>
      </w:r>
      <w:r w:rsidRPr="009557AB">
        <w:t>se presentó escrito de corrección por parte del demandante, el cual, en criterio del magistrado sustanciador de aq</w:t>
      </w:r>
      <w:r w:rsidRPr="009557AB">
        <w:t>uella</w:t>
      </w:r>
      <w:r w:rsidRPr="009557AB">
        <w:t xml:space="preserve"> época, Ale</w:t>
      </w:r>
      <w:r w:rsidRPr="009557AB">
        <w:t>j</w:t>
      </w:r>
      <w:r w:rsidRPr="009557AB">
        <w:t>and</w:t>
      </w:r>
      <w:r w:rsidRPr="009557AB">
        <w:t>r</w:t>
      </w:r>
      <w:r w:rsidRPr="009557AB">
        <w:t>o Linares Cantillo, cumplía con el deber de subsanar</w:t>
      </w:r>
      <w:r w:rsidRPr="009557AB">
        <w:t xml:space="preserve"> las deficiencias anotadas</w:t>
      </w:r>
      <w:r w:rsidRPr="009557AB">
        <w:t>, dando lugar a la admisión de la dem</w:t>
      </w:r>
      <w:r w:rsidRPr="009557AB">
        <w:t xml:space="preserve">anda mediante </w:t>
      </w:r>
      <w:r w:rsidRPr="009557AB">
        <w:t>auto del 31 de marzo de</w:t>
      </w:r>
      <w:r w:rsidRPr="009557AB">
        <w:t xml:space="preserve">l año en cita. </w:t>
      </w:r>
    </w:p>
  </w:footnote>
  <w:footnote w:id="5">
    <w:p w:rsidR="0013109E" w:rsidRPr="009557AB" w:rsidRDefault="005149F5" w:rsidP="00B91EA6">
      <w:pPr>
        <w:pStyle w:val="Textonotapie"/>
        <w:jc w:val="both"/>
        <w:rPr>
          <w:rFonts w:eastAsia="Calibri"/>
          <w:kern w:val="2"/>
        </w:rPr>
      </w:pPr>
      <w:r w:rsidRPr="009557AB">
        <w:rPr>
          <w:rStyle w:val="Refdenotaalpie"/>
          <w:lang w:val="es-CO"/>
        </w:rPr>
        <w:footnoteRef/>
      </w:r>
      <w:r w:rsidRPr="009557AB">
        <w:rPr>
          <w:lang w:val="es-CO"/>
        </w:rPr>
        <w:t xml:space="preserve"> El listado de invitados a participar en este proceso fue el siguiente:</w:t>
      </w:r>
      <w:r w:rsidRPr="009557AB">
        <w:rPr>
          <w:rFonts w:eastAsia="Calibri"/>
          <w:kern w:val="1"/>
          <w:lang w:val="es-CO"/>
        </w:rPr>
        <w:t xml:space="preserve"> </w:t>
      </w:r>
      <w:r w:rsidRPr="009557AB">
        <w:rPr>
          <w:rFonts w:eastAsia="Calibri"/>
          <w:kern w:val="1"/>
          <w:lang w:val="es-CO"/>
        </w:rPr>
        <w:t xml:space="preserve">el </w:t>
      </w:r>
      <w:r w:rsidRPr="009557AB">
        <w:rPr>
          <w:rFonts w:eastAsia="Calibri"/>
          <w:kern w:val="1"/>
        </w:rPr>
        <w:t xml:space="preserve">Ministerio de Transporte; la Superintendencia de Transporte; la Agencia Nacional de Seguridad Vial (ANSV); la </w:t>
      </w:r>
      <w:r w:rsidRPr="009557AB">
        <w:rPr>
          <w:rFonts w:eastAsia="Calibri"/>
          <w:kern w:val="1"/>
          <w:lang w:val="es-CO"/>
        </w:rPr>
        <w:t xml:space="preserve">Confederación Nacional de Organismos de Apoyo al Tránsito (CONFEORG); </w:t>
      </w:r>
      <w:r w:rsidRPr="009557AB">
        <w:rPr>
          <w:rFonts w:eastAsia="Calibri"/>
          <w:kern w:val="1"/>
        </w:rPr>
        <w:t>la Cámara de Transporte de Pasajeros de la Asociación Nacional de Empresarios de Colombia (ANDI)</w:t>
      </w:r>
      <w:r w:rsidRPr="009557AB">
        <w:rPr>
          <w:rFonts w:eastAsia="Calibri"/>
          <w:kern w:val="1"/>
          <w:lang w:val="es-CO"/>
        </w:rPr>
        <w:t xml:space="preserve">; la Cámara de Transporte de la </w:t>
      </w:r>
      <w:r w:rsidRPr="009557AB">
        <w:rPr>
          <w:rFonts w:eastAsia="Calibri"/>
          <w:kern w:val="1"/>
        </w:rPr>
        <w:t xml:space="preserve">Federación de Aseguradores Colombianos (FASECOLDA); la </w:t>
      </w:r>
      <w:r w:rsidRPr="009557AB">
        <w:rPr>
          <w:rFonts w:eastAsia="Calibri"/>
          <w:kern w:val="1"/>
          <w:lang w:val="es-CO"/>
        </w:rPr>
        <w:t>Aso</w:t>
      </w:r>
      <w:r w:rsidRPr="009557AB">
        <w:rPr>
          <w:rFonts w:eastAsia="Calibri"/>
          <w:kern w:val="1"/>
          <w:lang w:val="es-CO"/>
        </w:rPr>
        <w:t xml:space="preserve">ciación Nacional de Centros de Apoyo al Tránsito (ACEDAN); la Asociación Nacional de Centros de Diagnóstico Automotor (ASOCDA); la Defensoría del Pueblo; </w:t>
      </w:r>
      <w:r w:rsidRPr="009557AB">
        <w:rPr>
          <w:rFonts w:eastAsia="Calibri"/>
          <w:kern w:val="1"/>
        </w:rPr>
        <w:t>la Facultad de Derecho de la Universidad de los Andes; la Facultad de Jurisprudencia de la Universidad</w:t>
      </w:r>
      <w:r w:rsidRPr="009557AB">
        <w:rPr>
          <w:rFonts w:eastAsia="Calibri"/>
          <w:kern w:val="1"/>
        </w:rPr>
        <w:t xml:space="preserve"> del Rosario; la Facultad de Derecho de la Universidad de la Sabana; la Facultad de Ciencias Jurídicas de la Pontificia Universidad Javeriana; la Facultad de Derecho de la Universidad Externado de Colombia; la Facultad de Derecho de la Universidad Libre;</w:t>
      </w:r>
      <w:r w:rsidRPr="009557AB">
        <w:rPr>
          <w:rFonts w:eastAsia="Calibri"/>
          <w:kern w:val="1"/>
        </w:rPr>
        <w:t xml:space="preserve"> </w:t>
      </w:r>
      <w:r w:rsidRPr="009557AB">
        <w:rPr>
          <w:rFonts w:eastAsia="Calibri"/>
          <w:kern w:val="1"/>
        </w:rPr>
        <w:t>l</w:t>
      </w:r>
      <w:r w:rsidRPr="009557AB">
        <w:rPr>
          <w:rFonts w:eastAsia="Calibri"/>
          <w:kern w:val="1"/>
        </w:rPr>
        <w:t>a Facultad de Ciencias Jurídicas y Sociales de la Universidad de Caldas; la Facultad de Derecho de la Universidad del Cauca; la Facultad de Derecho, Ciencia Política y Relaciones Internacionales de la Universidad del Norte; la Facultad de Derecho de la Uni</w:t>
      </w:r>
      <w:r w:rsidRPr="009557AB">
        <w:rPr>
          <w:rFonts w:eastAsia="Calibri"/>
          <w:kern w:val="1"/>
        </w:rPr>
        <w:t>versidad Nacional y la Facultad de Derecho de la Universidad de Nariño</w:t>
      </w:r>
      <w:r w:rsidRPr="009557AB">
        <w:rPr>
          <w:rFonts w:eastAsia="Calibri"/>
          <w:kern w:val="1"/>
          <w:lang w:val="es-CO"/>
        </w:rPr>
        <w:t>.</w:t>
      </w:r>
    </w:p>
  </w:footnote>
  <w:footnote w:id="6">
    <w:p w:rsidR="00171FD0" w:rsidRPr="009557AB" w:rsidRDefault="005149F5" w:rsidP="00B91EA6">
      <w:pPr>
        <w:pStyle w:val="Textonotapie"/>
        <w:jc w:val="both"/>
      </w:pPr>
      <w:r w:rsidRPr="009557AB">
        <w:rPr>
          <w:rStyle w:val="Refdenotaalpie"/>
        </w:rPr>
        <w:footnoteRef/>
      </w:r>
      <w:r w:rsidRPr="009557AB">
        <w:t xml:space="preserve"> </w:t>
      </w:r>
      <w:r w:rsidRPr="009557AB">
        <w:rPr>
          <w:lang w:val="es-CO"/>
        </w:rPr>
        <w:t>Cabe señalar que en el auto admisorio del 31 de marzo de 2023, se decretó la práctica de pruebas relacionadas, entre otras, (i) con los antecedentes legislativos que antecedieron a l</w:t>
      </w:r>
      <w:r w:rsidRPr="009557AB">
        <w:rPr>
          <w:lang w:val="es-CO"/>
        </w:rPr>
        <w:t xml:space="preserve">a aprobación de la Ley 1702 de 2013, con la finalidad de identificar los </w:t>
      </w:r>
      <w:r w:rsidRPr="009557AB">
        <w:rPr>
          <w:lang w:val="es-CO"/>
        </w:rPr>
        <w:t>móviles</w:t>
      </w:r>
      <w:r w:rsidRPr="009557AB">
        <w:rPr>
          <w:lang w:val="es-CO"/>
        </w:rPr>
        <w:t xml:space="preserve"> que </w:t>
      </w:r>
      <w:r w:rsidRPr="009557AB">
        <w:rPr>
          <w:lang w:val="es-CO"/>
        </w:rPr>
        <w:t>justificaron</w:t>
      </w:r>
      <w:r w:rsidRPr="009557AB">
        <w:rPr>
          <w:lang w:val="es-CO"/>
        </w:rPr>
        <w:t xml:space="preserve"> la expedición del precepto demandado; y (ii) con el alcance que ha tenido la aplicación la norma objeto de control, a través de varios interrogantes dirigidos</w:t>
      </w:r>
      <w:r w:rsidRPr="009557AB">
        <w:rPr>
          <w:lang w:val="es-CO"/>
        </w:rPr>
        <w:t xml:space="preserve"> a la Superintendencia de Transporte</w:t>
      </w:r>
      <w:r w:rsidRPr="009557AB">
        <w:rPr>
          <w:lang w:val="es-CO"/>
        </w:rPr>
        <w:t>,</w:t>
      </w:r>
      <w:r w:rsidRPr="009557AB">
        <w:rPr>
          <w:lang w:val="es-CO"/>
        </w:rPr>
        <w:t xml:space="preserve"> en aspectos como </w:t>
      </w:r>
      <w:r w:rsidRPr="009557AB">
        <w:rPr>
          <w:lang w:val="es-CO"/>
        </w:rPr>
        <w:t xml:space="preserve">(a) </w:t>
      </w:r>
      <w:r w:rsidRPr="009557AB">
        <w:rPr>
          <w:lang w:val="es-CO"/>
        </w:rPr>
        <w:t>el número de suspensiones que se han impuesto a los organismos de apoyo a</w:t>
      </w:r>
      <w:r w:rsidRPr="009557AB">
        <w:rPr>
          <w:lang w:val="es-CO"/>
        </w:rPr>
        <w:t xml:space="preserve"> las autoridades de</w:t>
      </w:r>
      <w:r w:rsidRPr="009557AB">
        <w:rPr>
          <w:lang w:val="es-CO"/>
        </w:rPr>
        <w:t xml:space="preserve"> </w:t>
      </w:r>
      <w:r w:rsidRPr="009557AB">
        <w:rPr>
          <w:lang w:val="es-CO"/>
        </w:rPr>
        <w:t>tránsito</w:t>
      </w:r>
      <w:r w:rsidRPr="009557AB">
        <w:rPr>
          <w:lang w:val="es-CO"/>
        </w:rPr>
        <w:t xml:space="preserve"> con </w:t>
      </w:r>
      <w:r w:rsidRPr="009557AB">
        <w:rPr>
          <w:lang w:val="es-CO"/>
        </w:rPr>
        <w:t xml:space="preserve">base </w:t>
      </w:r>
      <w:r w:rsidRPr="009557AB">
        <w:rPr>
          <w:lang w:val="es-CO"/>
        </w:rPr>
        <w:t xml:space="preserve">en </w:t>
      </w:r>
      <w:r w:rsidRPr="009557AB">
        <w:rPr>
          <w:lang w:val="es-CO"/>
        </w:rPr>
        <w:t>las</w:t>
      </w:r>
      <w:r w:rsidRPr="009557AB">
        <w:rPr>
          <w:lang w:val="es-CO"/>
        </w:rPr>
        <w:t xml:space="preserve"> causales del artículo 19</w:t>
      </w:r>
      <w:r w:rsidRPr="009557AB">
        <w:rPr>
          <w:lang w:val="es-CO"/>
        </w:rPr>
        <w:t xml:space="preserve"> de la ley en cita</w:t>
      </w:r>
      <w:r w:rsidRPr="009557AB">
        <w:rPr>
          <w:lang w:val="es-CO"/>
        </w:rPr>
        <w:t xml:space="preserve">, </w:t>
      </w:r>
      <w:r w:rsidRPr="009557AB">
        <w:rPr>
          <w:lang w:val="es-CO"/>
        </w:rPr>
        <w:t>(b) las cancelaciones que se han or</w:t>
      </w:r>
      <w:r w:rsidRPr="009557AB">
        <w:rPr>
          <w:lang w:val="es-CO"/>
        </w:rPr>
        <w:t xml:space="preserve">iginado, (c) los establecimientos de comercio que se han cerrado y (d) el número de casos en que se ha impedido constituir nuevos organismos de apoyo </w:t>
      </w:r>
      <w:r w:rsidRPr="009557AB">
        <w:rPr>
          <w:lang w:val="es-CO"/>
        </w:rPr>
        <w:t>en aplicación</w:t>
      </w:r>
      <w:r w:rsidRPr="009557AB">
        <w:rPr>
          <w:lang w:val="es-CO"/>
        </w:rPr>
        <w:t xml:space="preserve"> en la disposición impugnada. Luego de agotar esta etapa,</w:t>
      </w:r>
      <w:r w:rsidRPr="009557AB">
        <w:rPr>
          <w:lang w:val="es-CO"/>
        </w:rPr>
        <w:t xml:space="preserve"> el procedimiento ordinario continuó</w:t>
      </w:r>
      <w:r w:rsidRPr="009557AB">
        <w:rPr>
          <w:lang w:val="es-CO"/>
        </w:rPr>
        <w:t xml:space="preserve"> su curso el </w:t>
      </w:r>
      <w:r w:rsidRPr="009557AB">
        <w:rPr>
          <w:lang w:val="es-CO"/>
        </w:rPr>
        <w:t xml:space="preserve">15 </w:t>
      </w:r>
      <w:r w:rsidRPr="009557AB">
        <w:rPr>
          <w:lang w:val="es-CO"/>
        </w:rPr>
        <w:t xml:space="preserve">de </w:t>
      </w:r>
      <w:r w:rsidRPr="009557AB">
        <w:rPr>
          <w:lang w:val="es-CO"/>
        </w:rPr>
        <w:t>agosto</w:t>
      </w:r>
      <w:r w:rsidRPr="009557AB">
        <w:rPr>
          <w:lang w:val="es-CO"/>
        </w:rPr>
        <w:t xml:space="preserve"> del año en cita. El examen del material probatorio se realizará, en caso </w:t>
      </w:r>
      <w:r w:rsidRPr="009557AB">
        <w:rPr>
          <w:lang w:val="es-CO"/>
        </w:rPr>
        <w:t>de llegar a esa instancia</w:t>
      </w:r>
      <w:r w:rsidRPr="009557AB">
        <w:rPr>
          <w:lang w:val="es-CO"/>
        </w:rPr>
        <w:t>, en los acápites referentes al juicio de fondo de la disposición demandada.</w:t>
      </w:r>
    </w:p>
  </w:footnote>
  <w:footnote w:id="7">
    <w:p w:rsidR="00BF369B" w:rsidRPr="009557AB" w:rsidRDefault="005149F5" w:rsidP="00B91EA6">
      <w:pPr>
        <w:pStyle w:val="Textonotapie"/>
        <w:jc w:val="both"/>
      </w:pPr>
      <w:r w:rsidRPr="009557AB">
        <w:rPr>
          <w:rStyle w:val="Refdenotaalpie"/>
        </w:rPr>
        <w:footnoteRef/>
      </w:r>
      <w:r w:rsidRPr="009557AB">
        <w:t xml:space="preserve"> A través de este resumen se busca concretar el juicio</w:t>
      </w:r>
      <w:r w:rsidRPr="009557AB">
        <w:t xml:space="preserve"> propuesto por el accionante y especificar de forma sencilla las razones que lo llevan a pretender la declaratoria de inconstitucionalidad del precepto demandado. </w:t>
      </w:r>
    </w:p>
  </w:footnote>
  <w:footnote w:id="8">
    <w:p w:rsidR="001A3F73" w:rsidRPr="009557AB" w:rsidRDefault="005149F5" w:rsidP="00B91EA6">
      <w:pPr>
        <w:pStyle w:val="Textonotapie"/>
        <w:jc w:val="both"/>
      </w:pPr>
      <w:r w:rsidRPr="009557AB">
        <w:rPr>
          <w:rStyle w:val="Refdenotaalpie"/>
        </w:rPr>
        <w:footnoteRef/>
      </w:r>
      <w:r w:rsidRPr="009557AB">
        <w:t xml:space="preserve"> Según el demandante, se trata de los (i) CDA: Centro de Diagnóstico Automotor; (ii) CEA: Centro de Enseñanza Automovilística; y (iii) CRC: Centro de Reconocimiento de Conductores.</w:t>
      </w:r>
    </w:p>
  </w:footnote>
  <w:footnote w:id="9">
    <w:p w:rsidR="00514B83" w:rsidRPr="009557AB" w:rsidRDefault="005149F5" w:rsidP="00B91EA6">
      <w:pPr>
        <w:pStyle w:val="Textonotapie"/>
        <w:jc w:val="both"/>
        <w:rPr>
          <w:lang w:val="es-CO"/>
        </w:rPr>
      </w:pPr>
      <w:r w:rsidRPr="009557AB">
        <w:rPr>
          <w:rStyle w:val="Refdenotaalpie"/>
        </w:rPr>
        <w:footnoteRef/>
      </w:r>
      <w:r w:rsidRPr="009557AB">
        <w:t xml:space="preserve"> Así, en algunos de los apartes de la demanda, se afirma que: “</w:t>
      </w:r>
      <w:r w:rsidRPr="009557AB">
        <w:rPr>
          <w:i/>
          <w:iCs/>
        </w:rPr>
        <w:t xml:space="preserve">Se pone de </w:t>
      </w:r>
      <w:r w:rsidRPr="009557AB">
        <w:rPr>
          <w:i/>
          <w:iCs/>
        </w:rPr>
        <w:t xml:space="preserve">manifiesto que la norma acusada no exige que (…) </w:t>
      </w:r>
      <w:r w:rsidRPr="009557AB">
        <w:t xml:space="preserve">[los </w:t>
      </w:r>
      <w:r w:rsidRPr="009557AB">
        <w:rPr>
          <w:lang w:val="es-CO"/>
        </w:rPr>
        <w:t xml:space="preserve">asociados y parientes hasta el cuarto grado de consanguinidad, segundo de afinidad y primero civil] </w:t>
      </w:r>
      <w:r w:rsidRPr="009557AB">
        <w:rPr>
          <w:i/>
          <w:iCs/>
          <w:lang w:val="es-CO"/>
        </w:rPr>
        <w:t>hayan incurrido, participado o conocido los hechos de los que se derivó la cancelación de la habilitac</w:t>
      </w:r>
      <w:r w:rsidRPr="009557AB">
        <w:rPr>
          <w:i/>
          <w:iCs/>
          <w:lang w:val="es-CO"/>
        </w:rPr>
        <w:t>ión, ni los convoca al proceso donde se declaró la responsabilidad primigenia o donde se impuso la cancelación de la habilitación del organismo de apoyo al tránsito. Simplemente exige sanción</w:t>
      </w:r>
      <w:r w:rsidRPr="009557AB">
        <w:rPr>
          <w:lang w:val="es-CO"/>
        </w:rPr>
        <w:t>[,] (…) [pero no]</w:t>
      </w:r>
      <w:r w:rsidRPr="009557AB">
        <w:rPr>
          <w:i/>
          <w:iCs/>
          <w:lang w:val="es-CO"/>
        </w:rPr>
        <w:t xml:space="preserve"> requiere que la falta en que se sustenta les s</w:t>
      </w:r>
      <w:r w:rsidRPr="009557AB">
        <w:rPr>
          <w:i/>
          <w:iCs/>
          <w:lang w:val="es-CO"/>
        </w:rPr>
        <w:t>e</w:t>
      </w:r>
      <w:r w:rsidRPr="009557AB">
        <w:rPr>
          <w:i/>
          <w:iCs/>
          <w:lang w:val="es-CO"/>
        </w:rPr>
        <w:t>a atribu</w:t>
      </w:r>
      <w:r w:rsidRPr="009557AB">
        <w:rPr>
          <w:i/>
          <w:iCs/>
          <w:lang w:val="es-CO"/>
        </w:rPr>
        <w:t>ible. (…) //</w:t>
      </w:r>
      <w:r w:rsidRPr="009557AB">
        <w:rPr>
          <w:i/>
          <w:iCs/>
          <w:lang w:val="es-CO"/>
        </w:rPr>
        <w:t xml:space="preserve"> </w:t>
      </w:r>
      <w:r w:rsidRPr="009557AB">
        <w:rPr>
          <w:i/>
          <w:iCs/>
          <w:lang w:val="es-CO"/>
        </w:rPr>
        <w:t>Es preciso resaltar que de conformidad con lo anterior no hay acatamiento al principio de responsabilidad de acto, hecho que viola la presunción de inocencia, pues para desvirtuarla es necesario que la persona sea declarada culpable de</w:t>
      </w:r>
      <w:r w:rsidRPr="009557AB">
        <w:rPr>
          <w:i/>
          <w:iCs/>
          <w:lang w:val="es-CO"/>
        </w:rPr>
        <w:t xml:space="preserve"> un acto jurídico específico y no simplemente que se derive de la responsabilidad de otro. // La norma demandada tampoco permite el establecimiento de una responsabilidad subjetiva, pues la cancelación de la habilitación de un asociado o familiar es una ci</w:t>
      </w:r>
      <w:r w:rsidRPr="009557AB">
        <w:rPr>
          <w:i/>
          <w:iCs/>
          <w:lang w:val="es-CO"/>
        </w:rPr>
        <w:t>rcunstancia objetiva en la cual no se exige ningún nexo con la voluntad de los asociados y parientes hasta el cuarto grado de consanguinidad, segundo de afinidad y primero civil de las personas naturales o jurídicas procesadas</w:t>
      </w:r>
      <w:r w:rsidRPr="009557AB">
        <w:rPr>
          <w:lang w:val="es-CO"/>
        </w:rPr>
        <w:t>”</w:t>
      </w:r>
      <w:r w:rsidRPr="009557AB">
        <w:rPr>
          <w:lang w:val="es-CO"/>
        </w:rPr>
        <w:t>.</w:t>
      </w:r>
      <w:r w:rsidRPr="009557AB">
        <w:rPr>
          <w:i/>
          <w:iCs/>
          <w:lang w:val="es-CO"/>
        </w:rPr>
        <w:t xml:space="preserve"> </w:t>
      </w:r>
      <w:r w:rsidRPr="009557AB">
        <w:rPr>
          <w:lang w:val="es-CO"/>
        </w:rPr>
        <w:t>Escrito de corrección de la</w:t>
      </w:r>
      <w:r w:rsidRPr="009557AB">
        <w:rPr>
          <w:lang w:val="es-CO"/>
        </w:rPr>
        <w:t xml:space="preserve"> demanda, pp. 22 y 23. </w:t>
      </w:r>
    </w:p>
  </w:footnote>
  <w:footnote w:id="10">
    <w:p w:rsidR="00CC02C0" w:rsidRPr="009557AB" w:rsidRDefault="005149F5" w:rsidP="00B91EA6">
      <w:pPr>
        <w:pStyle w:val="Textonotapie"/>
        <w:jc w:val="both"/>
      </w:pPr>
      <w:r w:rsidRPr="009557AB">
        <w:rPr>
          <w:rStyle w:val="Refdenotaalpie"/>
        </w:rPr>
        <w:footnoteRef/>
      </w:r>
      <w:r w:rsidRPr="009557AB">
        <w:t xml:space="preserve"> Escrito de </w:t>
      </w:r>
      <w:r w:rsidRPr="009557AB">
        <w:t xml:space="preserve">corrección de la </w:t>
      </w:r>
      <w:r w:rsidRPr="009557AB">
        <w:t xml:space="preserve">demanda, p. </w:t>
      </w:r>
      <w:r w:rsidRPr="009557AB">
        <w:t>23</w:t>
      </w:r>
      <w:r w:rsidRPr="009557AB">
        <w:t xml:space="preserve">. </w:t>
      </w:r>
    </w:p>
  </w:footnote>
  <w:footnote w:id="11">
    <w:p w:rsidR="00155A59" w:rsidRPr="009557AB" w:rsidRDefault="005149F5" w:rsidP="00B91EA6">
      <w:pPr>
        <w:pStyle w:val="Textonotapie"/>
        <w:jc w:val="both"/>
      </w:pPr>
      <w:r w:rsidRPr="009557AB">
        <w:rPr>
          <w:rStyle w:val="Refdenotaalpie"/>
        </w:rPr>
        <w:footnoteRef/>
      </w:r>
      <w:r w:rsidRPr="009557AB">
        <w:t xml:space="preserve"> </w:t>
      </w:r>
      <w:r w:rsidRPr="009557AB">
        <w:t>Según el accionante, esta sentencia menciona que una responsabilidad objetiva s</w:t>
      </w:r>
      <w:r>
        <w:t>o</w:t>
      </w:r>
      <w:r w:rsidRPr="009557AB">
        <w:t>lo cabe en nuestro régimen constitucional, cuando (i) las sanciones no comprometen de manera específica</w:t>
      </w:r>
      <w:r w:rsidRPr="009557AB">
        <w:t xml:space="preserve"> el ejercicio de derechos, ni afectan de manera directa o indirecta a terceros; (ii) tengan un carácter meramente monetario; y (iii) sean de menor entidad.  </w:t>
      </w:r>
    </w:p>
  </w:footnote>
  <w:footnote w:id="12">
    <w:p w:rsidR="00155A59" w:rsidRPr="009557AB" w:rsidRDefault="005149F5" w:rsidP="00B91EA6">
      <w:pPr>
        <w:pStyle w:val="Textonotapie"/>
        <w:jc w:val="both"/>
        <w:rPr>
          <w:i/>
          <w:iCs/>
        </w:rPr>
      </w:pPr>
      <w:r w:rsidRPr="009557AB">
        <w:rPr>
          <w:rStyle w:val="Refdenotaalpie"/>
        </w:rPr>
        <w:footnoteRef/>
      </w:r>
      <w:r w:rsidRPr="009557AB">
        <w:t xml:space="preserve"> </w:t>
      </w:r>
      <w:r w:rsidRPr="009557AB">
        <w:t>En palabras del demandante, por su naturaleza, la sanción cuestionada “</w:t>
      </w:r>
      <w:r w:rsidRPr="009557AB">
        <w:rPr>
          <w:i/>
          <w:iCs/>
        </w:rPr>
        <w:t xml:space="preserve">(…) compromete de manera </w:t>
      </w:r>
      <w:r w:rsidRPr="009557AB">
        <w:rPr>
          <w:i/>
          <w:iCs/>
        </w:rPr>
        <w:t>específica</w:t>
      </w:r>
      <w:r w:rsidRPr="009557AB">
        <w:rPr>
          <w:i/>
          <w:iCs/>
        </w:rPr>
        <w:t xml:space="preserve"> el ejercicio al derecho al trabajo consagrado en el artículo 25 superior, en el sentido de que se imposibilita a los asociados y parientes hasta el cuarto grado de consanguinidad, segundo de afinidad y primero civil para que se asocien o constit</w:t>
      </w:r>
      <w:r w:rsidRPr="009557AB">
        <w:rPr>
          <w:i/>
          <w:iCs/>
        </w:rPr>
        <w:t>uyan organismos de apoyo en un término de cinco (5) años, hecho que les impide trabajar en lo que han decidido y que transgrede el contenido del artículo 26 constitucional que contiene la libertad de escoger profesión u oficio.</w:t>
      </w:r>
      <w:r w:rsidRPr="009557AB">
        <w:rPr>
          <w:iCs/>
        </w:rPr>
        <w:t>” Dicha afectación se extiend</w:t>
      </w:r>
      <w:r w:rsidRPr="009557AB">
        <w:rPr>
          <w:iCs/>
        </w:rPr>
        <w:t>e “</w:t>
      </w:r>
      <w:r w:rsidRPr="009557AB">
        <w:rPr>
          <w:i/>
        </w:rPr>
        <w:t>(…) a los operarios de pista, operarios de instrumentos de diagn</w:t>
      </w:r>
      <w:r w:rsidRPr="009557AB">
        <w:rPr>
          <w:i/>
        </w:rPr>
        <w:t>ó</w:t>
      </w:r>
      <w:r w:rsidRPr="009557AB">
        <w:rPr>
          <w:i/>
        </w:rPr>
        <w:t xml:space="preserve">stico automotor, </w:t>
      </w:r>
      <w:r w:rsidRPr="009557AB">
        <w:rPr>
          <w:i/>
          <w:iCs/>
        </w:rPr>
        <w:t>planta administrativa, instructores en técnicas de conducción, psicólogos, fonoaudiólogos, médicos generales, entre otros que hacen parte de los organismos de apoyo y que</w:t>
      </w:r>
      <w:r w:rsidRPr="009557AB">
        <w:t>[</w:t>
      </w:r>
      <w:r w:rsidRPr="009557AB">
        <w:t xml:space="preserve">,] </w:t>
      </w:r>
      <w:r w:rsidRPr="009557AB">
        <w:rPr>
          <w:i/>
          <w:iCs/>
        </w:rPr>
        <w:t>por la prohibición contenida en el artículo 19 de la Ley 1702 de 2013</w:t>
      </w:r>
      <w:r w:rsidRPr="009557AB">
        <w:t xml:space="preserve">[,] </w:t>
      </w:r>
      <w:r w:rsidRPr="009557AB">
        <w:rPr>
          <w:i/>
          <w:iCs/>
        </w:rPr>
        <w:t>se topan con el desempleo de cara a la imposibilidad que tienen los asociados y parientes hasta el cuarto grado de consanguinidad, segundo de afinidad y primero civil de las person</w:t>
      </w:r>
      <w:r w:rsidRPr="009557AB">
        <w:rPr>
          <w:i/>
          <w:iCs/>
        </w:rPr>
        <w:t xml:space="preserve">as naturales y jurídicas a quienes se les haya cancelado la habilitación, de </w:t>
      </w:r>
      <w:r w:rsidRPr="009557AB">
        <w:t>[constituir]</w:t>
      </w:r>
      <w:r w:rsidRPr="009557AB">
        <w:rPr>
          <w:i/>
          <w:iCs/>
        </w:rPr>
        <w:t xml:space="preserve"> o hacer</w:t>
      </w:r>
      <w:r w:rsidRPr="009557AB">
        <w:t>[se]</w:t>
      </w:r>
      <w:r w:rsidRPr="009557AB">
        <w:rPr>
          <w:i/>
          <w:iCs/>
        </w:rPr>
        <w:t xml:space="preserve"> parte de organismos habilitados (…)</w:t>
      </w:r>
      <w:r w:rsidRPr="009557AB">
        <w:t xml:space="preserve">”. Escrito de corrección de la demanda, p. 27.  </w:t>
      </w:r>
    </w:p>
  </w:footnote>
  <w:footnote w:id="13">
    <w:p w:rsidR="00BA163A" w:rsidRPr="009557AB" w:rsidRDefault="005149F5" w:rsidP="00B91EA6">
      <w:pPr>
        <w:pStyle w:val="Textonotapie"/>
        <w:jc w:val="both"/>
      </w:pPr>
      <w:r w:rsidRPr="009557AB">
        <w:rPr>
          <w:rStyle w:val="Refdenotaalpie"/>
        </w:rPr>
        <w:footnoteRef/>
      </w:r>
      <w:r w:rsidRPr="009557AB">
        <w:t xml:space="preserve"> </w:t>
      </w:r>
      <w:r w:rsidRPr="009557AB">
        <w:t>Expresamente se señala que: “</w:t>
      </w:r>
      <w:r w:rsidRPr="009557AB">
        <w:rPr>
          <w:i/>
          <w:iCs/>
        </w:rPr>
        <w:t xml:space="preserve">Atendiendo al requisito segundo es preciso mencionar que (…) el término de cinco (5) </w:t>
      </w:r>
      <w:r w:rsidRPr="009557AB">
        <w:rPr>
          <w:i/>
          <w:iCs/>
        </w:rPr>
        <w:t xml:space="preserve">años </w:t>
      </w:r>
      <w:r w:rsidRPr="009557AB">
        <w:rPr>
          <w:i/>
          <w:iCs/>
        </w:rPr>
        <w:t>no tiene un contenido de suyo económico</w:t>
      </w:r>
      <w:r w:rsidRPr="009557AB">
        <w:t>[,]</w:t>
      </w:r>
      <w:r w:rsidRPr="009557AB">
        <w:rPr>
          <w:i/>
          <w:iCs/>
        </w:rPr>
        <w:t xml:space="preserve"> no es sustancialmente monetario</w:t>
      </w:r>
      <w:r w:rsidRPr="009557AB">
        <w:t xml:space="preserve">[,] </w:t>
      </w:r>
      <w:r w:rsidRPr="009557AB">
        <w:rPr>
          <w:i/>
          <w:iCs/>
        </w:rPr>
        <w:t xml:space="preserve">pues la sanción no se estableció en el estricto significado de multa. // Por último, la </w:t>
      </w:r>
      <w:r w:rsidRPr="009557AB">
        <w:rPr>
          <w:i/>
          <w:iCs/>
        </w:rPr>
        <w:t>prohibición contenida en el artículo 19 de la Ley 1702 de 2013 no puede catalogarse como de menor entidad</w:t>
      </w:r>
      <w:r w:rsidRPr="009557AB">
        <w:t>[,] [toda vez que]</w:t>
      </w:r>
      <w:r w:rsidRPr="009557AB">
        <w:rPr>
          <w:i/>
          <w:iCs/>
        </w:rPr>
        <w:t xml:space="preserve"> los afectados con dicha medida pueden ser cientos de personas</w:t>
      </w:r>
      <w:r w:rsidRPr="009557AB">
        <w:t>”</w:t>
      </w:r>
      <w:r w:rsidRPr="009557AB">
        <w:t xml:space="preserve">. Escrito de corrección de la demanda, p. 28. </w:t>
      </w:r>
    </w:p>
  </w:footnote>
  <w:footnote w:id="14">
    <w:p w:rsidR="006C01C8" w:rsidRPr="009557AB" w:rsidRDefault="005149F5" w:rsidP="00B91EA6">
      <w:pPr>
        <w:pStyle w:val="Textonotapie"/>
        <w:jc w:val="both"/>
      </w:pPr>
      <w:r w:rsidRPr="009557AB">
        <w:rPr>
          <w:rStyle w:val="Refdenotaalpie"/>
        </w:rPr>
        <w:footnoteRef/>
      </w:r>
      <w:r w:rsidRPr="009557AB">
        <w:t xml:space="preserve"> Escrito de corrección</w:t>
      </w:r>
      <w:r w:rsidRPr="009557AB">
        <w:t xml:space="preserve"> de la demanda, p. 28. </w:t>
      </w:r>
    </w:p>
  </w:footnote>
  <w:footnote w:id="15">
    <w:p w:rsidR="0013109E" w:rsidRPr="009557AB" w:rsidRDefault="005149F5" w:rsidP="00B91EA6">
      <w:pPr>
        <w:pStyle w:val="Normal0"/>
        <w:pBdr>
          <w:top w:val="nil"/>
          <w:left w:val="nil"/>
          <w:bottom w:val="nil"/>
          <w:right w:val="nil"/>
          <w:between w:val="nil"/>
        </w:pBdr>
        <w:rPr>
          <w:color w:val="auto"/>
          <w:sz w:val="20"/>
          <w:szCs w:val="20"/>
          <w:lang w:val="es-CO"/>
        </w:rPr>
      </w:pPr>
      <w:r w:rsidRPr="009557AB">
        <w:rPr>
          <w:color w:val="auto"/>
          <w:sz w:val="20"/>
          <w:szCs w:val="20"/>
          <w:vertAlign w:val="superscript"/>
          <w:lang w:val="es-CO"/>
        </w:rPr>
        <w:footnoteRef/>
      </w:r>
      <w:r w:rsidRPr="009557AB">
        <w:rPr>
          <w:color w:val="auto"/>
          <w:sz w:val="20"/>
          <w:szCs w:val="20"/>
          <w:lang w:val="es-CO"/>
        </w:rPr>
        <w:t xml:space="preserve"> En la Secretaría General se recibieron oportunamente los siguientes escritos de intervención: (i</w:t>
      </w:r>
      <w:r w:rsidRPr="009557AB">
        <w:rPr>
          <w:sz w:val="20"/>
          <w:szCs w:val="20"/>
        </w:rPr>
        <w:t xml:space="preserve">) </w:t>
      </w:r>
      <w:r w:rsidRPr="009557AB">
        <w:rPr>
          <w:color w:val="auto"/>
          <w:sz w:val="20"/>
          <w:szCs w:val="20"/>
          <w:lang w:val="es-CO"/>
        </w:rPr>
        <w:t>el 20 de abril de 2023, por parte de la Superintendencia de Transporte; (ii) el 4 de septiembre de 2023, por parte del Ministerio de</w:t>
      </w:r>
      <w:r w:rsidRPr="009557AB">
        <w:rPr>
          <w:color w:val="auto"/>
          <w:sz w:val="20"/>
          <w:szCs w:val="20"/>
          <w:lang w:val="es-CO"/>
        </w:rPr>
        <w:t xml:space="preserve"> Transporte y; (iii) el 4 de septiembre de 2023, por parte de la Universidad de Nariño.</w:t>
      </w:r>
    </w:p>
  </w:footnote>
  <w:footnote w:id="16">
    <w:p w:rsidR="002436F9" w:rsidRPr="009557AB" w:rsidRDefault="005149F5" w:rsidP="00B91EA6">
      <w:pPr>
        <w:pStyle w:val="Textonotapie"/>
        <w:jc w:val="both"/>
        <w:rPr>
          <w:lang w:val="es-MX"/>
        </w:rPr>
      </w:pPr>
      <w:r w:rsidRPr="009557AB">
        <w:rPr>
          <w:rStyle w:val="Refdenotaalpie"/>
        </w:rPr>
        <w:footnoteRef/>
      </w:r>
      <w:r w:rsidRPr="009557AB">
        <w:t xml:space="preserve"> </w:t>
      </w:r>
      <w:r w:rsidRPr="009557AB">
        <w:t>Escrito de i</w:t>
      </w:r>
      <w:r w:rsidRPr="009557AB">
        <w:t xml:space="preserve">ntervención de la Superintendencia de Transporte, p. 5. </w:t>
      </w:r>
    </w:p>
  </w:footnote>
  <w:footnote w:id="17">
    <w:p w:rsidR="002436F9" w:rsidRPr="009557AB" w:rsidRDefault="005149F5" w:rsidP="00B91EA6">
      <w:pPr>
        <w:pStyle w:val="Textonotapie"/>
        <w:jc w:val="both"/>
        <w:rPr>
          <w:lang w:val="es-MX"/>
        </w:rPr>
      </w:pPr>
      <w:r w:rsidRPr="009557AB">
        <w:rPr>
          <w:rStyle w:val="Refdenotaalpie"/>
        </w:rPr>
        <w:footnoteRef/>
      </w:r>
      <w:r w:rsidRPr="009557AB">
        <w:t xml:space="preserve"> </w:t>
      </w:r>
      <w:r w:rsidRPr="009557AB">
        <w:t>Escrito de i</w:t>
      </w:r>
      <w:r w:rsidRPr="009557AB">
        <w:t xml:space="preserve">ntervención de la Superintendencia de Transporte, p. 6. </w:t>
      </w:r>
    </w:p>
  </w:footnote>
  <w:footnote w:id="18">
    <w:p w:rsidR="002436F9" w:rsidRPr="009557AB" w:rsidRDefault="005149F5" w:rsidP="00B91EA6">
      <w:pPr>
        <w:pStyle w:val="Textonotapie"/>
        <w:jc w:val="both"/>
        <w:rPr>
          <w:lang w:val="es-MX"/>
        </w:rPr>
      </w:pPr>
      <w:r w:rsidRPr="009557AB">
        <w:rPr>
          <w:rStyle w:val="Refdenotaalpie"/>
        </w:rPr>
        <w:footnoteRef/>
      </w:r>
      <w:r w:rsidRPr="009557AB">
        <w:t xml:space="preserve"> </w:t>
      </w:r>
      <w:r w:rsidRPr="009557AB">
        <w:t>Escrito de i</w:t>
      </w:r>
      <w:r w:rsidRPr="009557AB">
        <w:t xml:space="preserve">ntervención </w:t>
      </w:r>
      <w:r w:rsidRPr="009557AB">
        <w:t xml:space="preserve">de la Superintendencia de Transporte, p. 6. </w:t>
      </w:r>
      <w:r w:rsidRPr="009557AB">
        <w:t xml:space="preserve"> </w:t>
      </w:r>
    </w:p>
  </w:footnote>
  <w:footnote w:id="19">
    <w:p w:rsidR="0013109E" w:rsidRPr="009557AB" w:rsidRDefault="005149F5" w:rsidP="00B91EA6">
      <w:pPr>
        <w:pStyle w:val="Textonotapie"/>
        <w:jc w:val="both"/>
        <w:rPr>
          <w:lang w:val="es-CO"/>
        </w:rPr>
      </w:pPr>
      <w:r w:rsidRPr="009557AB">
        <w:rPr>
          <w:rStyle w:val="Refdenotaalpie"/>
        </w:rPr>
        <w:footnoteRef/>
      </w:r>
      <w:r w:rsidRPr="009557AB">
        <w:t xml:space="preserve"> </w:t>
      </w:r>
      <w:r w:rsidRPr="009557AB">
        <w:rPr>
          <w:lang w:val="es-CO"/>
        </w:rPr>
        <w:t>Escrito de i</w:t>
      </w:r>
      <w:r w:rsidRPr="009557AB">
        <w:rPr>
          <w:lang w:val="es-CO"/>
        </w:rPr>
        <w:t xml:space="preserve">ntervención de la Superintendencia de Transporte, p. 9.  </w:t>
      </w:r>
    </w:p>
  </w:footnote>
  <w:footnote w:id="20">
    <w:p w:rsidR="00474E32" w:rsidRPr="009557AB" w:rsidRDefault="005149F5" w:rsidP="00B91EA6">
      <w:pPr>
        <w:pStyle w:val="Textonotapie"/>
        <w:jc w:val="both"/>
      </w:pPr>
      <w:r w:rsidRPr="009557AB">
        <w:rPr>
          <w:rStyle w:val="Refdenotaalpie"/>
        </w:rPr>
        <w:footnoteRef/>
      </w:r>
      <w:r w:rsidRPr="009557AB">
        <w:t xml:space="preserve"> </w:t>
      </w:r>
      <w:r w:rsidRPr="009557AB">
        <w:t xml:space="preserve">Escrito de </w:t>
      </w:r>
      <w:r w:rsidRPr="009557AB">
        <w:rPr>
          <w:lang w:val="es-CO"/>
        </w:rPr>
        <w:t>i</w:t>
      </w:r>
      <w:r w:rsidRPr="009557AB">
        <w:rPr>
          <w:lang w:val="es-CO"/>
        </w:rPr>
        <w:t xml:space="preserve">ntervención de la Superintendencia de Transporte, p. 10.  </w:t>
      </w:r>
    </w:p>
  </w:footnote>
  <w:footnote w:id="21">
    <w:p w:rsidR="00B4243D" w:rsidRPr="009557AB" w:rsidRDefault="005149F5" w:rsidP="00B91EA6">
      <w:pPr>
        <w:pStyle w:val="Textonotapie"/>
        <w:jc w:val="both"/>
      </w:pPr>
      <w:r w:rsidRPr="009557AB">
        <w:rPr>
          <w:rStyle w:val="Refdenotaalpie"/>
        </w:rPr>
        <w:footnoteRef/>
      </w:r>
      <w:r w:rsidRPr="009557AB">
        <w:t xml:space="preserve"> Escrito de </w:t>
      </w:r>
      <w:r w:rsidRPr="009557AB">
        <w:t>i</w:t>
      </w:r>
      <w:r w:rsidRPr="009557AB">
        <w:t xml:space="preserve">ntervención del Ministerio de Transporte, p. 16. </w:t>
      </w:r>
    </w:p>
  </w:footnote>
  <w:footnote w:id="22">
    <w:p w:rsidR="001B6BF7" w:rsidRPr="009557AB" w:rsidRDefault="005149F5" w:rsidP="00B91EA6">
      <w:pPr>
        <w:pStyle w:val="Textonotapie"/>
        <w:jc w:val="both"/>
      </w:pPr>
      <w:r w:rsidRPr="009557AB">
        <w:rPr>
          <w:rStyle w:val="Refdenotaalpie"/>
        </w:rPr>
        <w:footnoteRef/>
      </w:r>
      <w:r w:rsidRPr="009557AB">
        <w:t xml:space="preserve"> Escrito de intervención del Ministerio de Transporte, p. 22. Énfasis por fuera del texto original.</w:t>
      </w:r>
    </w:p>
  </w:footnote>
  <w:footnote w:id="23">
    <w:p w:rsidR="001B6BF7" w:rsidRPr="009557AB" w:rsidRDefault="005149F5" w:rsidP="00B91EA6">
      <w:pPr>
        <w:pStyle w:val="Textonotapie"/>
        <w:jc w:val="both"/>
      </w:pPr>
      <w:r w:rsidRPr="009557AB">
        <w:rPr>
          <w:rStyle w:val="Refdenotaalpie"/>
        </w:rPr>
        <w:footnoteRef/>
      </w:r>
      <w:r w:rsidRPr="009557AB">
        <w:t xml:space="preserve"> Escrito de intervención del Ministerio de Transporte, p. 22. Énfasis por fuera del texto original.</w:t>
      </w:r>
    </w:p>
  </w:footnote>
  <w:footnote w:id="24">
    <w:p w:rsidR="00A1573A" w:rsidRPr="009557AB" w:rsidRDefault="005149F5" w:rsidP="00B91EA6">
      <w:pPr>
        <w:pStyle w:val="Textonotapie"/>
        <w:jc w:val="both"/>
      </w:pPr>
      <w:r w:rsidRPr="009557AB">
        <w:rPr>
          <w:rStyle w:val="Refdenotaalpie"/>
        </w:rPr>
        <w:footnoteRef/>
      </w:r>
      <w:r w:rsidRPr="009557AB">
        <w:t xml:space="preserve"> Escrito de intervención del Ministerio de Transporte,</w:t>
      </w:r>
      <w:r w:rsidRPr="009557AB">
        <w:t xml:space="preserve"> p. 23. </w:t>
      </w:r>
    </w:p>
  </w:footnote>
  <w:footnote w:id="25">
    <w:p w:rsidR="00A1573A" w:rsidRPr="009557AB" w:rsidRDefault="005149F5" w:rsidP="00B91EA6">
      <w:pPr>
        <w:pStyle w:val="Textonotapie"/>
        <w:jc w:val="both"/>
      </w:pPr>
      <w:r w:rsidRPr="009557AB">
        <w:rPr>
          <w:rStyle w:val="Refdenotaalpie"/>
        </w:rPr>
        <w:footnoteRef/>
      </w:r>
      <w:r w:rsidRPr="009557AB">
        <w:t xml:space="preserve"> </w:t>
      </w:r>
      <w:r w:rsidRPr="009557AB">
        <w:t>Escrito de intervención del Ministerio de Transporte, p. 23. Énfasis por fuera del texto original.</w:t>
      </w:r>
    </w:p>
  </w:footnote>
  <w:footnote w:id="26">
    <w:p w:rsidR="00A1573A" w:rsidRPr="009557AB" w:rsidRDefault="005149F5" w:rsidP="00B91EA6">
      <w:pPr>
        <w:pStyle w:val="Textonotapie"/>
        <w:jc w:val="both"/>
      </w:pPr>
      <w:r w:rsidRPr="009557AB">
        <w:rPr>
          <w:rStyle w:val="Refdenotaalpie"/>
        </w:rPr>
        <w:footnoteRef/>
      </w:r>
      <w:r w:rsidRPr="009557AB">
        <w:t xml:space="preserve"> </w:t>
      </w:r>
      <w:r w:rsidRPr="009557AB">
        <w:t>Escrito de intervención del Ministerio de Transporte, p. 23.</w:t>
      </w:r>
    </w:p>
  </w:footnote>
  <w:footnote w:id="27">
    <w:p w:rsidR="00A1573A" w:rsidRPr="009557AB" w:rsidRDefault="005149F5" w:rsidP="00B91EA6">
      <w:pPr>
        <w:pStyle w:val="Textonotapie"/>
        <w:jc w:val="both"/>
      </w:pPr>
      <w:r w:rsidRPr="009557AB">
        <w:rPr>
          <w:rStyle w:val="Refdenotaalpie"/>
        </w:rPr>
        <w:footnoteRef/>
      </w:r>
      <w:r w:rsidRPr="009557AB">
        <w:t xml:space="preserve"> </w:t>
      </w:r>
      <w:r w:rsidRPr="009557AB">
        <w:t>Escrito de intervención del Ministerio de Transporte, p. 22.</w:t>
      </w:r>
    </w:p>
  </w:footnote>
  <w:footnote w:id="28">
    <w:p w:rsidR="00FF7D75" w:rsidRPr="009557AB" w:rsidRDefault="005149F5" w:rsidP="00B91EA6">
      <w:pPr>
        <w:pStyle w:val="Textonotapie"/>
        <w:jc w:val="both"/>
      </w:pPr>
      <w:r w:rsidRPr="009557AB">
        <w:rPr>
          <w:rStyle w:val="Refdenotaalpie"/>
        </w:rPr>
        <w:footnoteRef/>
      </w:r>
      <w:r w:rsidRPr="009557AB">
        <w:t xml:space="preserve"> Escrito de interve</w:t>
      </w:r>
      <w:r w:rsidRPr="009557AB">
        <w:t xml:space="preserve">nción del Ministerio de Transporte, p. 25. </w:t>
      </w:r>
    </w:p>
  </w:footnote>
  <w:footnote w:id="29">
    <w:p w:rsidR="00B14F44" w:rsidRPr="00B14F44" w:rsidRDefault="005149F5" w:rsidP="00B91EA6">
      <w:pPr>
        <w:pStyle w:val="Textonotapie"/>
        <w:jc w:val="both"/>
        <w:rPr>
          <w:lang w:val="es-MX"/>
        </w:rPr>
      </w:pPr>
      <w:r>
        <w:rPr>
          <w:rStyle w:val="Refdenotaalpie"/>
        </w:rPr>
        <w:footnoteRef/>
      </w:r>
      <w:r>
        <w:rPr>
          <w:rStyle w:val="Refdenotaalpie"/>
        </w:rPr>
        <w:t xml:space="preserve"> </w:t>
      </w:r>
      <w:r>
        <w:t xml:space="preserve">Escrito de intervención del Ministerio de Transporte, p. 26.  </w:t>
      </w:r>
    </w:p>
  </w:footnote>
  <w:footnote w:id="30">
    <w:p w:rsidR="00FF7D75" w:rsidRPr="009557AB" w:rsidRDefault="005149F5" w:rsidP="00B91EA6">
      <w:pPr>
        <w:pStyle w:val="Textonotapie"/>
        <w:jc w:val="both"/>
      </w:pPr>
      <w:r w:rsidRPr="009557AB">
        <w:rPr>
          <w:rStyle w:val="Refdenotaalpie"/>
        </w:rPr>
        <w:footnoteRef/>
      </w:r>
      <w:r w:rsidRPr="009557AB">
        <w:t xml:space="preserve"> Escrito de intervención del Ministerio de Transporte, p. 27. </w:t>
      </w:r>
    </w:p>
  </w:footnote>
  <w:footnote w:id="31">
    <w:p w:rsidR="00FF7D75" w:rsidRPr="009557AB" w:rsidRDefault="005149F5" w:rsidP="00B91EA6">
      <w:pPr>
        <w:pStyle w:val="Textonotapie"/>
        <w:jc w:val="both"/>
      </w:pPr>
      <w:r w:rsidRPr="009557AB">
        <w:rPr>
          <w:rStyle w:val="Refdenotaalpie"/>
        </w:rPr>
        <w:footnoteRef/>
      </w:r>
      <w:r w:rsidRPr="009557AB">
        <w:t xml:space="preserve"> Textualmente, se formula la siguiente petición: “</w:t>
      </w:r>
      <w:r w:rsidRPr="009557AB">
        <w:rPr>
          <w:i/>
          <w:iCs/>
        </w:rPr>
        <w:t>Con fundamento en las razones de</w:t>
      </w:r>
      <w:r w:rsidRPr="009557AB">
        <w:rPr>
          <w:i/>
          <w:iCs/>
        </w:rPr>
        <w:t xml:space="preserve"> la defensa frente a la revisión de constitucionalidad se solicita a la honorable Corte la declaratoria de constitucionalidad de la norma acusada, por lo cual solicito sea declarara la </w:t>
      </w:r>
      <w:r w:rsidRPr="009557AB">
        <w:rPr>
          <w:b/>
          <w:bCs/>
          <w:i/>
          <w:iCs/>
        </w:rPr>
        <w:t>EXEQUIBILIDAD</w:t>
      </w:r>
      <w:r w:rsidRPr="009557AB">
        <w:rPr>
          <w:i/>
          <w:iCs/>
        </w:rPr>
        <w:t xml:space="preserve"> integral del artículo 19 de la Ley 1702 de 2013</w:t>
      </w:r>
      <w:r w:rsidRPr="009557AB">
        <w:t>”. Escrito</w:t>
      </w:r>
      <w:r w:rsidRPr="009557AB">
        <w:t xml:space="preserve"> de intervención del Ministerio de Transporte, p. 28. </w:t>
      </w:r>
    </w:p>
  </w:footnote>
  <w:footnote w:id="32">
    <w:p w:rsidR="003A2949" w:rsidRPr="009557AB" w:rsidRDefault="005149F5" w:rsidP="00B91EA6">
      <w:pPr>
        <w:pStyle w:val="Textonotapie"/>
        <w:jc w:val="both"/>
      </w:pPr>
      <w:r w:rsidRPr="009557AB">
        <w:rPr>
          <w:rStyle w:val="Refdenotaalpie"/>
        </w:rPr>
        <w:footnoteRef/>
      </w:r>
      <w:r w:rsidRPr="009557AB">
        <w:t xml:space="preserve"> Concepto de la Procuraduría General de la Nación, p. 2. </w:t>
      </w:r>
    </w:p>
  </w:footnote>
  <w:footnote w:id="33">
    <w:p w:rsidR="009F4235" w:rsidRPr="009557AB" w:rsidRDefault="005149F5" w:rsidP="00B91EA6">
      <w:pPr>
        <w:pStyle w:val="Textonotapie"/>
        <w:jc w:val="both"/>
      </w:pPr>
      <w:r w:rsidRPr="009557AB">
        <w:rPr>
          <w:rStyle w:val="Refdenotaalpie"/>
        </w:rPr>
        <w:footnoteRef/>
      </w:r>
      <w:r w:rsidRPr="009557AB">
        <w:t xml:space="preserve"> Se hace referencia, entre otras, a las sentencias C-690 de 1996, C-329 de 2000, C-003 de 2017 y C-094 de 2021. </w:t>
      </w:r>
    </w:p>
  </w:footnote>
  <w:footnote w:id="34">
    <w:p w:rsidR="009F4235" w:rsidRPr="009557AB" w:rsidRDefault="005149F5" w:rsidP="00B91EA6">
      <w:pPr>
        <w:pStyle w:val="Textonotapie"/>
        <w:jc w:val="both"/>
      </w:pPr>
      <w:r w:rsidRPr="009557AB">
        <w:rPr>
          <w:rStyle w:val="Refdenotaalpie"/>
        </w:rPr>
        <w:footnoteRef/>
      </w:r>
      <w:r w:rsidRPr="009557AB">
        <w:t xml:space="preserve"> Corte Constitucional, </w:t>
      </w:r>
      <w:r w:rsidRPr="009557AB">
        <w:t>S</w:t>
      </w:r>
      <w:r w:rsidRPr="009557AB">
        <w:t xml:space="preserve">entencia C-038 de 2020. </w:t>
      </w:r>
    </w:p>
  </w:footnote>
  <w:footnote w:id="35">
    <w:p w:rsidR="009F4235" w:rsidRPr="009557AB" w:rsidRDefault="005149F5" w:rsidP="00B91EA6">
      <w:pPr>
        <w:pStyle w:val="Textonotapie"/>
        <w:jc w:val="both"/>
      </w:pPr>
      <w:r w:rsidRPr="009557AB">
        <w:rPr>
          <w:rStyle w:val="Refdenotaalpie"/>
        </w:rPr>
        <w:footnoteRef/>
      </w:r>
      <w:r w:rsidRPr="009557AB">
        <w:t xml:space="preserve"> </w:t>
      </w:r>
      <w:r w:rsidRPr="009557AB">
        <w:rPr>
          <w:i/>
          <w:iCs/>
        </w:rPr>
        <w:t>Ibidem</w:t>
      </w:r>
      <w:r w:rsidRPr="009557AB">
        <w:t xml:space="preserve">. </w:t>
      </w:r>
    </w:p>
  </w:footnote>
  <w:footnote w:id="36">
    <w:p w:rsidR="009F4235" w:rsidRPr="009557AB" w:rsidRDefault="005149F5" w:rsidP="00B91EA6">
      <w:pPr>
        <w:pStyle w:val="Textonotapie"/>
        <w:jc w:val="both"/>
      </w:pPr>
      <w:r w:rsidRPr="009557AB">
        <w:rPr>
          <w:rStyle w:val="Refdenotaalpie"/>
        </w:rPr>
        <w:footnoteRef/>
      </w:r>
      <w:r w:rsidRPr="009557AB">
        <w:t xml:space="preserve"> Concepto de la Procuraduría General de la Nación, p. 3. </w:t>
      </w:r>
    </w:p>
  </w:footnote>
  <w:footnote w:id="37">
    <w:p w:rsidR="003A7AD9" w:rsidRPr="009557AB" w:rsidRDefault="005149F5" w:rsidP="00B91EA6">
      <w:pPr>
        <w:pStyle w:val="Textonotapie"/>
        <w:jc w:val="both"/>
      </w:pPr>
      <w:r w:rsidRPr="009557AB">
        <w:rPr>
          <w:rStyle w:val="Refdenotaalpie"/>
        </w:rPr>
        <w:footnoteRef/>
      </w:r>
      <w:r w:rsidRPr="009557AB">
        <w:t xml:space="preserve"> Concepto de la Procuraduría General de la Nación, p. 3. </w:t>
      </w:r>
    </w:p>
  </w:footnote>
  <w:footnote w:id="38">
    <w:p w:rsidR="003A7AD9" w:rsidRPr="009557AB" w:rsidRDefault="005149F5" w:rsidP="00B91EA6">
      <w:pPr>
        <w:pStyle w:val="Textonotapie"/>
        <w:jc w:val="both"/>
      </w:pPr>
      <w:r w:rsidRPr="009557AB">
        <w:rPr>
          <w:rStyle w:val="Refdenotaalpie"/>
        </w:rPr>
        <w:footnoteRef/>
      </w:r>
      <w:r w:rsidRPr="009557AB">
        <w:t xml:space="preserve"> En este sentido, la solicitud que se formula a esta </w:t>
      </w:r>
      <w:r>
        <w:t>C</w:t>
      </w:r>
      <w:r w:rsidRPr="009557AB">
        <w:t>orporación es la siguiente: “</w:t>
      </w:r>
      <w:r w:rsidRPr="009557AB">
        <w:rPr>
          <w:i/>
          <w:iCs/>
        </w:rPr>
        <w:t xml:space="preserve">Por las razones expuestas, el Ministerio Público le solicita a la Corte Constitucional que declare la </w:t>
      </w:r>
      <w:r w:rsidRPr="009557AB">
        <w:rPr>
          <w:b/>
          <w:bCs/>
          <w:i/>
          <w:iCs/>
        </w:rPr>
        <w:t xml:space="preserve">INEXEQUIBILIDAD </w:t>
      </w:r>
      <w:r w:rsidRPr="009557AB">
        <w:rPr>
          <w:i/>
          <w:iCs/>
        </w:rPr>
        <w:t>de la expresión ‘sus asociados y parientes hasta el cuarto grado de consanguinidad, segundo de afinidad y primero civil’, que se encuentra</w:t>
      </w:r>
      <w:r w:rsidRPr="009557AB">
        <w:rPr>
          <w:i/>
          <w:iCs/>
        </w:rPr>
        <w:t xml:space="preserve"> en el artículo 19 de la Ley 1702 de 2013, ‘Por la cual se crea la agencia nacional de seguridad vial y se dictan otras disposiciones</w:t>
      </w:r>
      <w:r w:rsidRPr="009557AB">
        <w:t xml:space="preserve">”. Concepto de la Procuraduría General de la Nación, p. 4. </w:t>
      </w:r>
      <w:r w:rsidRPr="009557AB">
        <w:rPr>
          <w:i/>
          <w:iCs/>
        </w:rPr>
        <w:t xml:space="preserve"> </w:t>
      </w:r>
    </w:p>
  </w:footnote>
  <w:footnote w:id="39">
    <w:p w:rsidR="001441A7" w:rsidRPr="009557AB" w:rsidRDefault="005149F5" w:rsidP="00B91EA6">
      <w:pPr>
        <w:pStyle w:val="Textonotapie"/>
        <w:jc w:val="both"/>
        <w:rPr>
          <w:lang w:val="es-CO"/>
        </w:rPr>
      </w:pPr>
      <w:r w:rsidRPr="009557AB">
        <w:rPr>
          <w:rStyle w:val="Refdenotaalpie"/>
        </w:rPr>
        <w:footnoteRef/>
      </w:r>
      <w:r w:rsidRPr="009557AB">
        <w:t xml:space="preserve"> </w:t>
      </w:r>
      <w:r w:rsidRPr="009557AB">
        <w:rPr>
          <w:lang w:val="es-MX"/>
        </w:rPr>
        <w:t xml:space="preserve">La solicitud </w:t>
      </w:r>
      <w:r w:rsidRPr="009557AB">
        <w:rPr>
          <w:lang w:val="es-MX"/>
        </w:rPr>
        <w:t xml:space="preserve">que se propone a la Corte </w:t>
      </w:r>
      <w:r w:rsidRPr="009557AB">
        <w:rPr>
          <w:lang w:val="es-MX"/>
        </w:rPr>
        <w:t xml:space="preserve">es de </w:t>
      </w:r>
      <w:r w:rsidRPr="009557AB">
        <w:rPr>
          <w:b/>
          <w:bCs/>
          <w:lang w:val="es-MX"/>
        </w:rPr>
        <w:t>exequibilidad</w:t>
      </w:r>
      <w:r w:rsidRPr="009557AB">
        <w:rPr>
          <w:lang w:val="es-MX"/>
        </w:rPr>
        <w:t xml:space="preserve">, </w:t>
      </w:r>
      <w:r w:rsidRPr="009557AB">
        <w:rPr>
          <w:lang w:val="es-MX"/>
        </w:rPr>
        <w:t xml:space="preserve">sin perjuicio de que, luego de descartar las alegaciones del accionante, y como ya se dijo, manifiesta que el </w:t>
      </w:r>
      <w:r w:rsidRPr="009557AB">
        <w:rPr>
          <w:lang w:val="es-CO"/>
        </w:rPr>
        <w:t>cargo carece de “</w:t>
      </w:r>
      <w:r w:rsidRPr="009557AB">
        <w:rPr>
          <w:i/>
          <w:iCs/>
          <w:lang w:val="es-CO"/>
        </w:rPr>
        <w:t>la certeza, especificidad y suficiencia necesarias para proponer un reproche por omisión o exceso legislativo</w:t>
      </w:r>
      <w:r w:rsidRPr="009557AB">
        <w:rPr>
          <w:lang w:val="es-CO"/>
        </w:rPr>
        <w:t>”.</w:t>
      </w:r>
      <w:r w:rsidRPr="009557AB">
        <w:rPr>
          <w:lang w:val="es-CO" w:eastAsia="zh-CN"/>
        </w:rPr>
        <w:t xml:space="preserve"> </w:t>
      </w:r>
      <w:r w:rsidRPr="009557AB">
        <w:rPr>
          <w:lang w:val="es-CO"/>
        </w:rPr>
        <w:t xml:space="preserve">Escrito de </w:t>
      </w:r>
      <w:r w:rsidRPr="009557AB">
        <w:rPr>
          <w:lang w:val="es-CO"/>
        </w:rPr>
        <w:t>intervención del Ministerio de Transporte, p. 27.</w:t>
      </w:r>
    </w:p>
  </w:footnote>
  <w:footnote w:id="40">
    <w:p w:rsidR="005E6795" w:rsidRPr="009557AB" w:rsidRDefault="005149F5" w:rsidP="00B91EA6">
      <w:pPr>
        <w:pStyle w:val="Textonotapie"/>
        <w:jc w:val="both"/>
        <w:rPr>
          <w:iCs/>
          <w:lang w:val="es-CO"/>
        </w:rPr>
      </w:pPr>
      <w:r w:rsidRPr="009557AB">
        <w:rPr>
          <w:rStyle w:val="Refdenotaalpie"/>
          <w:lang w:val="es-CO"/>
        </w:rPr>
        <w:footnoteRef/>
      </w:r>
      <w:r w:rsidRPr="009557AB">
        <w:rPr>
          <w:i/>
          <w:lang w:val="es-CO"/>
        </w:rPr>
        <w:t xml:space="preserve"> “</w:t>
      </w:r>
      <w:r w:rsidRPr="009557AB">
        <w:rPr>
          <w:b/>
          <w:i/>
          <w:lang w:val="es-CO"/>
        </w:rPr>
        <w:t xml:space="preserve">Artículo 150.- </w:t>
      </w:r>
      <w:r w:rsidRPr="009557AB">
        <w:rPr>
          <w:i/>
          <w:lang w:val="es-CO"/>
        </w:rPr>
        <w:t xml:space="preserve">Corresponde al Congreso hacer las leyes. Por medio de ellas ejerce las siguientes funciones: (…) </w:t>
      </w:r>
      <w:r w:rsidRPr="009557AB">
        <w:rPr>
          <w:b/>
          <w:bCs/>
          <w:i/>
          <w:lang w:val="es-CO"/>
        </w:rPr>
        <w:t>1</w:t>
      </w:r>
      <w:r w:rsidRPr="009557AB">
        <w:rPr>
          <w:b/>
          <w:i/>
          <w:lang w:val="es-CO"/>
        </w:rPr>
        <w:t xml:space="preserve">. </w:t>
      </w:r>
      <w:r w:rsidRPr="009557AB">
        <w:rPr>
          <w:bCs/>
          <w:i/>
          <w:lang w:val="es-CO"/>
        </w:rPr>
        <w:t>Interpretar, reformar y derogar las leyes.</w:t>
      </w:r>
      <w:r w:rsidRPr="009557AB">
        <w:rPr>
          <w:bCs/>
          <w:iCs/>
          <w:lang w:val="es-CO"/>
        </w:rPr>
        <w:t>”</w:t>
      </w:r>
    </w:p>
  </w:footnote>
  <w:footnote w:id="41">
    <w:p w:rsidR="00E07553" w:rsidRPr="009557AB" w:rsidRDefault="005149F5" w:rsidP="00B91EA6">
      <w:pPr>
        <w:pStyle w:val="Textonotapie"/>
        <w:jc w:val="both"/>
        <w:rPr>
          <w:lang w:val="es-CO"/>
        </w:rPr>
      </w:pPr>
      <w:r w:rsidRPr="009557AB">
        <w:rPr>
          <w:rStyle w:val="Refdenotaalpie"/>
          <w:lang w:val="es-CO"/>
        </w:rPr>
        <w:footnoteRef/>
      </w:r>
      <w:r w:rsidRPr="009557AB">
        <w:rPr>
          <w:lang w:val="es-CO"/>
        </w:rPr>
        <w:t xml:space="preserve"> Corte Constitucional, sentencias C-206 de </w:t>
      </w:r>
      <w:r w:rsidRPr="009557AB">
        <w:rPr>
          <w:lang w:val="es-CO"/>
        </w:rPr>
        <w:t>2016 y C-207 de 2016.</w:t>
      </w:r>
    </w:p>
  </w:footnote>
  <w:footnote w:id="42">
    <w:p w:rsidR="00E07553" w:rsidRPr="009557AB" w:rsidRDefault="005149F5" w:rsidP="00B91EA6">
      <w:pPr>
        <w:pStyle w:val="Textonotapie"/>
        <w:jc w:val="both"/>
        <w:rPr>
          <w:lang w:val="es-CO"/>
        </w:rPr>
      </w:pPr>
      <w:r w:rsidRPr="009557AB">
        <w:rPr>
          <w:rStyle w:val="Refdenotaalpie"/>
          <w:rFonts w:eastAsia="Yu Gothic Light"/>
          <w:lang w:val="es-CO"/>
        </w:rPr>
        <w:footnoteRef/>
      </w:r>
      <w:r w:rsidRPr="009557AB">
        <w:rPr>
          <w:lang w:val="es-CO"/>
        </w:rPr>
        <w:t xml:space="preserve"> Decreto Ley 2067 de 1991, art. 6. </w:t>
      </w:r>
    </w:p>
  </w:footnote>
  <w:footnote w:id="43">
    <w:p w:rsidR="00E07553" w:rsidRPr="009557AB" w:rsidRDefault="005149F5" w:rsidP="00B91EA6">
      <w:pPr>
        <w:pStyle w:val="Textonotapie"/>
        <w:jc w:val="both"/>
        <w:rPr>
          <w:lang w:val="es-CO"/>
        </w:rPr>
      </w:pPr>
      <w:r w:rsidRPr="009557AB">
        <w:rPr>
          <w:rStyle w:val="Refdenotaalpie"/>
          <w:lang w:val="es-CO"/>
        </w:rPr>
        <w:footnoteRef/>
      </w:r>
      <w:r w:rsidRPr="009557AB">
        <w:rPr>
          <w:lang w:val="es-CO"/>
        </w:rPr>
        <w:t xml:space="preserve"> Corte </w:t>
      </w:r>
      <w:r w:rsidRPr="009557AB">
        <w:rPr>
          <w:lang w:val="es-CO"/>
        </w:rPr>
        <w:t>Constitucional,</w:t>
      </w:r>
      <w:r w:rsidRPr="009557AB">
        <w:rPr>
          <w:lang w:val="es-CO"/>
        </w:rPr>
        <w:t xml:space="preserve"> </w:t>
      </w:r>
      <w:r w:rsidRPr="009557AB">
        <w:rPr>
          <w:lang w:val="es-CO"/>
        </w:rPr>
        <w:t xml:space="preserve">sentencias C-623 de 2008, </w:t>
      </w:r>
      <w:r w:rsidRPr="009557AB">
        <w:rPr>
          <w:lang w:val="es-CO"/>
        </w:rPr>
        <w:t xml:space="preserve">C-894 de 2009, C-055 de 2013, C-281 de 2013, C-220 de </w:t>
      </w:r>
      <w:r w:rsidRPr="009557AB">
        <w:rPr>
          <w:lang w:val="es-CO"/>
        </w:rPr>
        <w:t>2</w:t>
      </w:r>
      <w:r w:rsidRPr="009557AB">
        <w:rPr>
          <w:lang w:val="es-CO"/>
        </w:rPr>
        <w:t>0</w:t>
      </w:r>
      <w:r w:rsidRPr="009557AB">
        <w:rPr>
          <w:lang w:val="es-CO"/>
        </w:rPr>
        <w:t>1</w:t>
      </w:r>
      <w:r w:rsidRPr="009557AB">
        <w:rPr>
          <w:lang w:val="es-CO"/>
        </w:rPr>
        <w:t>9, C-330 de 2019</w:t>
      </w:r>
      <w:r w:rsidRPr="009557AB">
        <w:rPr>
          <w:lang w:val="es-CO"/>
        </w:rPr>
        <w:t>,</w:t>
      </w:r>
      <w:r w:rsidRPr="009557AB">
        <w:rPr>
          <w:lang w:val="es-CO"/>
        </w:rPr>
        <w:t xml:space="preserve"> C-059 de 2023</w:t>
      </w:r>
      <w:r w:rsidRPr="009557AB">
        <w:rPr>
          <w:lang w:val="es-CO"/>
        </w:rPr>
        <w:t xml:space="preserve"> y C-387 de 2023.</w:t>
      </w:r>
    </w:p>
  </w:footnote>
  <w:footnote w:id="44">
    <w:p w:rsidR="006269F7" w:rsidRPr="009557AB" w:rsidRDefault="005149F5" w:rsidP="00B91EA6">
      <w:pPr>
        <w:pStyle w:val="Textonotapie"/>
        <w:jc w:val="both"/>
      </w:pPr>
      <w:r w:rsidRPr="009557AB">
        <w:rPr>
          <w:rStyle w:val="Refdenotaalpie"/>
        </w:rPr>
        <w:footnoteRef/>
      </w:r>
      <w:r w:rsidRPr="009557AB">
        <w:t xml:space="preserve"> </w:t>
      </w:r>
      <w:r w:rsidRPr="009557AB">
        <w:t xml:space="preserve">Escrito de intervención del Ministerio </w:t>
      </w:r>
      <w:r w:rsidRPr="009557AB">
        <w:t>de Transporte, p. 23. Énfasis por fuera del texto original.</w:t>
      </w:r>
    </w:p>
  </w:footnote>
  <w:footnote w:id="45">
    <w:p w:rsidR="00A63CAD" w:rsidRPr="009557AB" w:rsidRDefault="005149F5" w:rsidP="00B91EA6">
      <w:pPr>
        <w:pStyle w:val="Textonotapie"/>
        <w:jc w:val="both"/>
      </w:pPr>
      <w:r w:rsidRPr="009557AB">
        <w:rPr>
          <w:rStyle w:val="Refdenotaalpie"/>
        </w:rPr>
        <w:footnoteRef/>
      </w:r>
      <w:r w:rsidRPr="009557AB">
        <w:t xml:space="preserve"> Escrito de intervención del Ministerio de Transporte, p. 25</w:t>
      </w:r>
    </w:p>
  </w:footnote>
  <w:footnote w:id="46">
    <w:p w:rsidR="00A63CAD" w:rsidRPr="009557AB" w:rsidRDefault="005149F5" w:rsidP="00B91EA6">
      <w:pPr>
        <w:pStyle w:val="Textonotapie"/>
        <w:jc w:val="both"/>
      </w:pPr>
      <w:r w:rsidRPr="009557AB">
        <w:rPr>
          <w:rStyle w:val="Refdenotaalpie"/>
        </w:rPr>
        <w:footnoteRef/>
      </w:r>
      <w:r w:rsidRPr="009557AB">
        <w:t xml:space="preserve"> Escrito de intervención del Ministerio de Transporte, p. 27. </w:t>
      </w:r>
    </w:p>
  </w:footnote>
  <w:footnote w:id="47">
    <w:p w:rsidR="00E07553" w:rsidRPr="009557AB" w:rsidRDefault="005149F5" w:rsidP="00B91EA6">
      <w:pPr>
        <w:pStyle w:val="Textonotapie"/>
        <w:jc w:val="both"/>
        <w:rPr>
          <w:lang w:val="es-CO"/>
        </w:rPr>
      </w:pPr>
      <w:r w:rsidRPr="009557AB">
        <w:rPr>
          <w:rStyle w:val="Refdenotaalpie"/>
          <w:lang w:val="es-CO"/>
        </w:rPr>
        <w:footnoteRef/>
      </w:r>
      <w:r w:rsidRPr="009557AB">
        <w:rPr>
          <w:lang w:val="es-CO"/>
        </w:rPr>
        <w:t xml:space="preserve"> Corte Constitucional, </w:t>
      </w:r>
      <w:r w:rsidRPr="009557AB">
        <w:rPr>
          <w:lang w:val="es-CO"/>
        </w:rPr>
        <w:t>A</w:t>
      </w:r>
      <w:r w:rsidRPr="009557AB">
        <w:rPr>
          <w:lang w:val="es-CO"/>
        </w:rPr>
        <w:t>uto 243 de 2001 y sentencias C-194 de 2013, C</w:t>
      </w:r>
      <w:r w:rsidRPr="009557AB">
        <w:rPr>
          <w:lang w:val="es-CO"/>
        </w:rPr>
        <w:t xml:space="preserve">-025 de 2020 y C-154 de 2022. </w:t>
      </w:r>
    </w:p>
  </w:footnote>
  <w:footnote w:id="48">
    <w:p w:rsidR="0002575D" w:rsidRPr="009557AB" w:rsidRDefault="005149F5" w:rsidP="00B91EA6">
      <w:pPr>
        <w:pStyle w:val="Textonotapie"/>
        <w:jc w:val="both"/>
        <w:rPr>
          <w:lang w:val="es-CO"/>
        </w:rPr>
      </w:pPr>
      <w:r w:rsidRPr="009557AB">
        <w:rPr>
          <w:rStyle w:val="Refdenotaalpie"/>
          <w:lang w:val="es-CO"/>
        </w:rPr>
        <w:footnoteRef/>
      </w:r>
      <w:r w:rsidRPr="009557AB">
        <w:rPr>
          <w:lang w:val="es-CO"/>
        </w:rPr>
        <w:t xml:space="preserve"> Corte Constitucional, </w:t>
      </w:r>
      <w:r w:rsidRPr="009557AB">
        <w:rPr>
          <w:lang w:val="es-CO"/>
        </w:rPr>
        <w:t>S</w:t>
      </w:r>
      <w:r w:rsidRPr="009557AB">
        <w:rPr>
          <w:lang w:val="es-CO"/>
        </w:rPr>
        <w:t xml:space="preserve">entencia C-212 de 2022. </w:t>
      </w:r>
    </w:p>
  </w:footnote>
  <w:footnote w:id="49">
    <w:p w:rsidR="0002575D" w:rsidRPr="009557AB" w:rsidRDefault="005149F5" w:rsidP="00B91EA6">
      <w:pPr>
        <w:pStyle w:val="Textonotapie"/>
        <w:jc w:val="both"/>
        <w:rPr>
          <w:lang w:val="es-CO"/>
        </w:rPr>
      </w:pPr>
      <w:r w:rsidRPr="009557AB">
        <w:rPr>
          <w:rStyle w:val="Refdenotaalpie"/>
          <w:lang w:val="es-CO"/>
        </w:rPr>
        <w:footnoteRef/>
      </w:r>
      <w:r w:rsidRPr="009557AB">
        <w:rPr>
          <w:lang w:val="es-CO"/>
        </w:rPr>
        <w:t xml:space="preserve"> Corte Constitucional, </w:t>
      </w:r>
      <w:r w:rsidRPr="009557AB">
        <w:rPr>
          <w:lang w:val="es-CO"/>
        </w:rPr>
        <w:t>S</w:t>
      </w:r>
      <w:r w:rsidRPr="009557AB">
        <w:rPr>
          <w:lang w:val="es-CO"/>
        </w:rPr>
        <w:t xml:space="preserve">entencia C-212 de 2022. </w:t>
      </w:r>
    </w:p>
  </w:footnote>
  <w:footnote w:id="50">
    <w:p w:rsidR="00B66162" w:rsidRPr="009557AB" w:rsidRDefault="005149F5" w:rsidP="00B91EA6">
      <w:pPr>
        <w:jc w:val="both"/>
        <w:rPr>
          <w:sz w:val="20"/>
          <w:szCs w:val="20"/>
          <w:lang w:val="es-ES"/>
        </w:rPr>
      </w:pPr>
      <w:r w:rsidRPr="009557AB">
        <w:rPr>
          <w:rStyle w:val="Refdenotaalpie"/>
          <w:sz w:val="20"/>
          <w:szCs w:val="20"/>
        </w:rPr>
        <w:footnoteRef/>
      </w:r>
      <w:r w:rsidRPr="009557AB">
        <w:rPr>
          <w:sz w:val="20"/>
          <w:szCs w:val="20"/>
        </w:rPr>
        <w:t xml:space="preserve"> </w:t>
      </w:r>
      <w:r w:rsidRPr="009557AB">
        <w:rPr>
          <w:bCs/>
          <w:sz w:val="20"/>
          <w:szCs w:val="20"/>
          <w:lang w:val="es-ES"/>
        </w:rPr>
        <w:t>“</w:t>
      </w:r>
      <w:r w:rsidRPr="009557AB">
        <w:rPr>
          <w:bCs/>
          <w:i/>
          <w:sz w:val="20"/>
          <w:szCs w:val="20"/>
          <w:lang w:val="es-ES"/>
        </w:rPr>
        <w:t>Por la cual se crea la agencia nacional de seguridad vial y se dictan otras disposiciones</w:t>
      </w:r>
      <w:r w:rsidRPr="009557AB">
        <w:rPr>
          <w:bCs/>
          <w:sz w:val="20"/>
          <w:szCs w:val="20"/>
          <w:lang w:val="es-ES"/>
        </w:rPr>
        <w:t>”.</w:t>
      </w:r>
    </w:p>
  </w:footnote>
  <w:footnote w:id="51">
    <w:p w:rsidR="00E245BF" w:rsidRPr="009557AB" w:rsidRDefault="005149F5" w:rsidP="00B91EA6">
      <w:pPr>
        <w:pStyle w:val="Textonotapie"/>
        <w:jc w:val="both"/>
      </w:pPr>
      <w:r w:rsidRPr="009557AB">
        <w:rPr>
          <w:rStyle w:val="Refdenotaalpie"/>
        </w:rPr>
        <w:footnoteRef/>
      </w:r>
      <w:r w:rsidRPr="009557AB">
        <w:t xml:space="preserve"> Corte Constitucional, sentencias C-038 de 2020, C-094 de 2021, C-112 de 2022 y C-321 de 2022</w:t>
      </w:r>
      <w:r w:rsidRPr="009557AB">
        <w:t>.</w:t>
      </w:r>
    </w:p>
  </w:footnote>
  <w:footnote w:id="52">
    <w:p w:rsidR="007C4640" w:rsidRPr="009557AB" w:rsidRDefault="005149F5" w:rsidP="00B91EA6">
      <w:pPr>
        <w:pStyle w:val="Textonotapie"/>
        <w:jc w:val="both"/>
      </w:pPr>
      <w:r w:rsidRPr="009557AB">
        <w:rPr>
          <w:rStyle w:val="Refdenotaalpie"/>
        </w:rPr>
        <w:footnoteRef/>
      </w:r>
      <w:r w:rsidRPr="009557AB">
        <w:t xml:space="preserve"> </w:t>
      </w:r>
      <w:r w:rsidRPr="009557AB">
        <w:t>Por ejemplo, (i) e</w:t>
      </w:r>
      <w:r w:rsidRPr="009557AB">
        <w:t>l artículo 2344 del Código Civil prevé la responsabilidad solidaria de las varias personas que causaron perjuicios</w:t>
      </w:r>
      <w:r w:rsidRPr="009557AB">
        <w:t>;</w:t>
      </w:r>
      <w:r w:rsidRPr="009557AB">
        <w:t xml:space="preserve"> </w:t>
      </w:r>
      <w:r w:rsidRPr="009557AB">
        <w:t>(ii) e</w:t>
      </w:r>
      <w:r w:rsidRPr="009557AB">
        <w:t>l artículo 2347 del</w:t>
      </w:r>
      <w:r w:rsidRPr="009557AB">
        <w:t xml:space="preserve"> mismo Código dispone la responsabilidad por las personas a cargo</w:t>
      </w:r>
      <w:r w:rsidRPr="009557AB">
        <w:t>; (iii)</w:t>
      </w:r>
      <w:r w:rsidRPr="009557AB">
        <w:t xml:space="preserve"> el </w:t>
      </w:r>
      <w:r w:rsidRPr="009557AB">
        <w:t xml:space="preserve">artículo </w:t>
      </w:r>
      <w:r w:rsidRPr="009557AB">
        <w:t>2348 establece la responsabilidad de los padres por los hijos</w:t>
      </w:r>
      <w:r w:rsidRPr="009557AB">
        <w:t xml:space="preserve"> menores de edad;</w:t>
      </w:r>
      <w:r w:rsidRPr="009557AB">
        <w:t xml:space="preserve"> y </w:t>
      </w:r>
      <w:r w:rsidRPr="009557AB">
        <w:t xml:space="preserve">(iv) </w:t>
      </w:r>
      <w:r w:rsidRPr="009557AB">
        <w:t xml:space="preserve">el artículo 2349 </w:t>
      </w:r>
      <w:r w:rsidRPr="009557AB">
        <w:t xml:space="preserve">dispone la responsabilidad </w:t>
      </w:r>
      <w:r w:rsidRPr="009557AB">
        <w:t>de los empleadores por sus trabajadores</w:t>
      </w:r>
      <w:r w:rsidRPr="009557AB">
        <w:t xml:space="preserve">, </w:t>
      </w:r>
      <w:r w:rsidRPr="009557AB">
        <w:t>en el ámbito del desarrollo de una actividad subordinada</w:t>
      </w:r>
      <w:r w:rsidRPr="009557AB">
        <w:t xml:space="preserve">. </w:t>
      </w:r>
    </w:p>
  </w:footnote>
  <w:footnote w:id="53">
    <w:p w:rsidR="007C4640" w:rsidRPr="009557AB" w:rsidRDefault="005149F5" w:rsidP="00B91EA6">
      <w:pPr>
        <w:pStyle w:val="Textonotapie"/>
        <w:jc w:val="both"/>
      </w:pPr>
      <w:r w:rsidRPr="009557AB">
        <w:rPr>
          <w:rStyle w:val="Refdenotaalpie"/>
        </w:rPr>
        <w:footnoteRef/>
      </w:r>
      <w:r w:rsidRPr="009557AB">
        <w:t xml:space="preserve"> </w:t>
      </w:r>
      <w:r w:rsidRPr="009557AB">
        <w:t xml:space="preserve">Corte Constitucional, </w:t>
      </w:r>
      <w:r w:rsidRPr="009557AB">
        <w:t>sentencia</w:t>
      </w:r>
      <w:r w:rsidRPr="009557AB">
        <w:t>s</w:t>
      </w:r>
      <w:r w:rsidRPr="009557AB">
        <w:t xml:space="preserve"> C-827</w:t>
      </w:r>
      <w:r w:rsidRPr="009557AB">
        <w:t xml:space="preserve"> de 20</w:t>
      </w:r>
      <w:r w:rsidRPr="009557AB">
        <w:t>01</w:t>
      </w:r>
      <w:r w:rsidRPr="009557AB">
        <w:t xml:space="preserve"> y C-038 de 2020</w:t>
      </w:r>
      <w:r w:rsidRPr="009557AB">
        <w:t>.</w:t>
      </w:r>
    </w:p>
  </w:footnote>
  <w:footnote w:id="54">
    <w:p w:rsidR="00167C94" w:rsidRPr="009557AB" w:rsidRDefault="005149F5" w:rsidP="00B91EA6">
      <w:pPr>
        <w:pStyle w:val="Textonotapie"/>
        <w:jc w:val="both"/>
        <w:rPr>
          <w:lang w:val="es-CO"/>
        </w:rPr>
      </w:pPr>
      <w:r w:rsidRPr="009557AB">
        <w:rPr>
          <w:rStyle w:val="Refdenotaalpie"/>
        </w:rPr>
        <w:footnoteRef/>
      </w:r>
      <w:r w:rsidRPr="009557AB">
        <w:t xml:space="preserve"> Sin pretender realizar un listado exhaustivo ni definitivo sobre la materia, se suele considerar que este derecho involucra, entr</w:t>
      </w:r>
      <w:r w:rsidRPr="009557AB">
        <w:t xml:space="preserve">e otros, </w:t>
      </w:r>
      <w:r w:rsidRPr="009557AB">
        <w:rPr>
          <w:lang w:val="es-CO"/>
        </w:rPr>
        <w:t>el derecho penal delictivo, el derecho contravencional o de policía, el derecho disciplinario, el derecho correccional o correctivo y el derecho sancionador tributario</w:t>
      </w:r>
      <w:r w:rsidRPr="009557AB">
        <w:rPr>
          <w:lang w:val="es-CO"/>
        </w:rPr>
        <w:t>, etc.</w:t>
      </w:r>
      <w:r w:rsidRPr="009557AB">
        <w:rPr>
          <w:lang w:val="es-CO"/>
        </w:rPr>
        <w:t xml:space="preserve"> (Corte Constitucional, sentencias C-214 de 1994, </w:t>
      </w:r>
      <w:r w:rsidRPr="009557AB">
        <w:rPr>
          <w:lang w:val="es-CO"/>
        </w:rPr>
        <w:t>T-242 de 1999, C-1112 de</w:t>
      </w:r>
      <w:r w:rsidRPr="009557AB">
        <w:rPr>
          <w:lang w:val="es-CO"/>
        </w:rPr>
        <w:t xml:space="preserve"> 2000, T-492 de 2002, </w:t>
      </w:r>
      <w:r w:rsidRPr="009557AB">
        <w:rPr>
          <w:lang w:val="es-CO"/>
        </w:rPr>
        <w:t>C-948 de 2002, C-406 de 2004, C-818 de 2005</w:t>
      </w:r>
      <w:r w:rsidRPr="009557AB">
        <w:rPr>
          <w:lang w:val="es-CO"/>
        </w:rPr>
        <w:t>, C-853 de 2005, C-094 de 2021</w:t>
      </w:r>
      <w:r w:rsidRPr="009557AB">
        <w:rPr>
          <w:lang w:val="es-CO"/>
        </w:rPr>
        <w:t xml:space="preserve"> y C-044 de 2023)</w:t>
      </w:r>
      <w:r w:rsidRPr="009557AB">
        <w:rPr>
          <w:lang w:val="es-CO"/>
        </w:rPr>
        <w:t>.</w:t>
      </w:r>
      <w:r w:rsidRPr="009557AB">
        <w:t xml:space="preserve"> </w:t>
      </w:r>
    </w:p>
  </w:footnote>
  <w:footnote w:id="55">
    <w:p w:rsidR="00E245BF" w:rsidRPr="009557AB" w:rsidRDefault="005149F5" w:rsidP="00B91EA6">
      <w:pPr>
        <w:jc w:val="both"/>
        <w:rPr>
          <w:sz w:val="20"/>
          <w:szCs w:val="20"/>
          <w:highlight w:val="yellow"/>
        </w:rPr>
      </w:pPr>
      <w:r w:rsidRPr="009557AB">
        <w:rPr>
          <w:rStyle w:val="Refdenotaalpie"/>
          <w:sz w:val="20"/>
          <w:szCs w:val="20"/>
        </w:rPr>
        <w:footnoteRef/>
      </w:r>
      <w:r w:rsidRPr="009557AB">
        <w:rPr>
          <w:sz w:val="20"/>
          <w:szCs w:val="20"/>
          <w:lang w:val="es-ES"/>
        </w:rPr>
        <w:t xml:space="preserve"> </w:t>
      </w:r>
      <w:r w:rsidRPr="009557AB">
        <w:rPr>
          <w:sz w:val="20"/>
          <w:szCs w:val="20"/>
        </w:rPr>
        <w:t>Corte Constitucional, sentencias C-038 de 2020, C-094 de 2021, C-112 de 2022 y C-321 de 2022.</w:t>
      </w:r>
    </w:p>
  </w:footnote>
  <w:footnote w:id="56">
    <w:p w:rsidR="00E245BF" w:rsidRPr="009557AB" w:rsidRDefault="005149F5" w:rsidP="00B91EA6">
      <w:pPr>
        <w:jc w:val="both"/>
        <w:rPr>
          <w:sz w:val="20"/>
          <w:szCs w:val="20"/>
          <w:lang w:val="es-ES"/>
        </w:rPr>
      </w:pPr>
      <w:r w:rsidRPr="009557AB">
        <w:rPr>
          <w:rStyle w:val="Refdenotaalpie"/>
          <w:sz w:val="20"/>
          <w:szCs w:val="20"/>
        </w:rPr>
        <w:footnoteRef/>
      </w:r>
      <w:r w:rsidRPr="009557AB">
        <w:rPr>
          <w:sz w:val="20"/>
          <w:szCs w:val="20"/>
          <w:lang w:val="es-ES"/>
        </w:rPr>
        <w:t xml:space="preserve"> Sobre este último principio</w:t>
      </w:r>
      <w:r w:rsidRPr="009557AB">
        <w:rPr>
          <w:sz w:val="20"/>
          <w:szCs w:val="20"/>
          <w:lang w:val="es-ES"/>
        </w:rPr>
        <w:t>,</w:t>
      </w:r>
      <w:r w:rsidRPr="009557AB">
        <w:rPr>
          <w:sz w:val="20"/>
          <w:szCs w:val="20"/>
          <w:lang w:val="es-ES"/>
        </w:rPr>
        <w:t xml:space="preserve"> la Corte</w:t>
      </w:r>
      <w:r w:rsidRPr="009557AB">
        <w:rPr>
          <w:sz w:val="20"/>
          <w:szCs w:val="20"/>
          <w:lang w:val="es-ES"/>
        </w:rPr>
        <w:t xml:space="preserve"> ha dicho que</w:t>
      </w:r>
      <w:r w:rsidRPr="009557AB">
        <w:rPr>
          <w:sz w:val="20"/>
          <w:szCs w:val="20"/>
          <w:lang w:val="es-ES"/>
        </w:rPr>
        <w:t>: “</w:t>
      </w:r>
      <w:r w:rsidRPr="009557AB">
        <w:rPr>
          <w:i/>
          <w:iCs/>
          <w:sz w:val="20"/>
          <w:szCs w:val="20"/>
          <w:shd w:val="clear" w:color="auto" w:fill="FFFFFF"/>
          <w:lang w:val="es-ES"/>
        </w:rPr>
        <w:t>La exigencia de imputación personal se deriva asimismo del principio constitucional de necesidad de las sanciones, como garantía del valor, principio y derecho a la libertad, en la medida en que en la configuración de la política punitiva d</w:t>
      </w:r>
      <w:r w:rsidRPr="009557AB">
        <w:rPr>
          <w:i/>
          <w:iCs/>
          <w:sz w:val="20"/>
          <w:szCs w:val="20"/>
          <w:shd w:val="clear" w:color="auto" w:fill="FFFFFF"/>
          <w:lang w:val="es-ES"/>
        </w:rPr>
        <w:t>el Estado y, en el ejercicio concreto del poder estatal de sanción, únicamente resulta constitucionalmente legítimo establecer e imponer sanciones suficientemente justificadas, en tratándose de restricciones a las libertades</w:t>
      </w:r>
      <w:r w:rsidRPr="009557AB">
        <w:rPr>
          <w:sz w:val="20"/>
          <w:szCs w:val="20"/>
          <w:shd w:val="clear" w:color="auto" w:fill="FFFFFF"/>
          <w:lang w:val="es-ES"/>
        </w:rPr>
        <w:t>”</w:t>
      </w:r>
      <w:r w:rsidRPr="009557AB">
        <w:rPr>
          <w:sz w:val="20"/>
          <w:szCs w:val="20"/>
          <w:shd w:val="clear" w:color="auto" w:fill="FFFFFF"/>
          <w:lang w:val="es-ES"/>
        </w:rPr>
        <w:t>. Corte Constitucional, S</w:t>
      </w:r>
      <w:r w:rsidRPr="009557AB">
        <w:rPr>
          <w:sz w:val="20"/>
          <w:szCs w:val="20"/>
          <w:shd w:val="clear" w:color="auto" w:fill="FFFFFF"/>
          <w:lang w:val="es-ES"/>
        </w:rPr>
        <w:t>entenc</w:t>
      </w:r>
      <w:r w:rsidRPr="009557AB">
        <w:rPr>
          <w:sz w:val="20"/>
          <w:szCs w:val="20"/>
          <w:shd w:val="clear" w:color="auto" w:fill="FFFFFF"/>
          <w:lang w:val="es-ES"/>
        </w:rPr>
        <w:t>ia C-038 de 2020</w:t>
      </w:r>
      <w:r w:rsidRPr="009557AB">
        <w:rPr>
          <w:sz w:val="20"/>
          <w:szCs w:val="20"/>
          <w:shd w:val="clear" w:color="auto" w:fill="FFFFFF"/>
          <w:lang w:val="es-ES"/>
        </w:rPr>
        <w:t>.</w:t>
      </w:r>
    </w:p>
  </w:footnote>
  <w:footnote w:id="57">
    <w:p w:rsidR="00901022" w:rsidRPr="009557AB" w:rsidRDefault="005149F5" w:rsidP="00B91EA6">
      <w:pPr>
        <w:pStyle w:val="Textonotapie"/>
        <w:jc w:val="both"/>
      </w:pPr>
      <w:r w:rsidRPr="009557AB">
        <w:rPr>
          <w:rStyle w:val="Refdenotaalpie"/>
        </w:rPr>
        <w:footnoteRef/>
      </w:r>
      <w:r w:rsidRPr="009557AB">
        <w:t xml:space="preserve"> Corte Constitucional, Sentencia C-038 de 2020. </w:t>
      </w:r>
    </w:p>
  </w:footnote>
  <w:footnote w:id="58">
    <w:p w:rsidR="006C73AB" w:rsidRPr="009557AB" w:rsidRDefault="005149F5" w:rsidP="00B91EA6">
      <w:pPr>
        <w:pStyle w:val="Textonotapie"/>
        <w:jc w:val="both"/>
      </w:pPr>
      <w:r w:rsidRPr="009557AB">
        <w:rPr>
          <w:rStyle w:val="Refdenotaalpie"/>
        </w:rPr>
        <w:footnoteRef/>
      </w:r>
      <w:r w:rsidRPr="009557AB">
        <w:t xml:space="preserve"> </w:t>
      </w:r>
      <w:r w:rsidRPr="009557AB">
        <w:rPr>
          <w:lang w:val="es-ES"/>
        </w:rPr>
        <w:t>Corte Constitucional, S</w:t>
      </w:r>
      <w:r w:rsidRPr="009557AB">
        <w:rPr>
          <w:lang w:val="es-ES"/>
        </w:rPr>
        <w:t>entencia C-181</w:t>
      </w:r>
      <w:r w:rsidRPr="009557AB">
        <w:rPr>
          <w:lang w:val="es-ES"/>
        </w:rPr>
        <w:t xml:space="preserve"> de 20</w:t>
      </w:r>
      <w:r w:rsidRPr="009557AB">
        <w:rPr>
          <w:lang w:val="es-ES"/>
        </w:rPr>
        <w:t xml:space="preserve">16.  </w:t>
      </w:r>
    </w:p>
  </w:footnote>
  <w:footnote w:id="59">
    <w:p w:rsidR="00A869EF" w:rsidRPr="00A869EF" w:rsidRDefault="005149F5" w:rsidP="00B91EA6">
      <w:pPr>
        <w:pStyle w:val="Textonotapie"/>
        <w:jc w:val="both"/>
      </w:pPr>
      <w:r>
        <w:rPr>
          <w:rStyle w:val="Refdenotaalpie"/>
        </w:rPr>
        <w:footnoteRef/>
      </w:r>
      <w:r>
        <w:t xml:space="preserve"> Corte Constitucional, Sentencia C-038 de 2020. </w:t>
      </w:r>
    </w:p>
  </w:footnote>
  <w:footnote w:id="60">
    <w:p w:rsidR="00E245BF" w:rsidRPr="009557AB" w:rsidRDefault="005149F5" w:rsidP="00B91EA6">
      <w:pPr>
        <w:pStyle w:val="Textonotapie"/>
        <w:jc w:val="both"/>
        <w:rPr>
          <w:highlight w:val="yellow"/>
        </w:rPr>
      </w:pPr>
      <w:r w:rsidRPr="009557AB">
        <w:rPr>
          <w:rStyle w:val="Refdenotaalpie"/>
        </w:rPr>
        <w:footnoteRef/>
      </w:r>
      <w:r w:rsidRPr="009557AB">
        <w:t xml:space="preserve"> Corte Constitucional, sentencias C-038 de 2020 y C-112 de 2022</w:t>
      </w:r>
      <w:r w:rsidRPr="009557AB">
        <w:rPr>
          <w:shd w:val="clear" w:color="auto" w:fill="FFFFFF"/>
        </w:rPr>
        <w:t>.</w:t>
      </w:r>
    </w:p>
  </w:footnote>
  <w:footnote w:id="61">
    <w:p w:rsidR="00343970" w:rsidRPr="009557AB" w:rsidRDefault="005149F5" w:rsidP="00B91EA6">
      <w:pPr>
        <w:pStyle w:val="Textonotapie"/>
        <w:jc w:val="both"/>
      </w:pPr>
      <w:r w:rsidRPr="009557AB">
        <w:rPr>
          <w:rStyle w:val="Refdenotaalpie"/>
        </w:rPr>
        <w:footnoteRef/>
      </w:r>
      <w:r w:rsidRPr="009557AB">
        <w:t xml:space="preserve"> </w:t>
      </w:r>
      <w:r w:rsidRPr="009557AB">
        <w:t xml:space="preserve">Corte </w:t>
      </w:r>
      <w:r w:rsidRPr="009557AB">
        <w:t>Constitucional, S</w:t>
      </w:r>
      <w:r w:rsidRPr="009557AB">
        <w:t>entencia C-690</w:t>
      </w:r>
      <w:r w:rsidRPr="009557AB">
        <w:t xml:space="preserve"> de 19</w:t>
      </w:r>
      <w:r w:rsidRPr="009557AB">
        <w:t>96.</w:t>
      </w:r>
    </w:p>
  </w:footnote>
  <w:footnote w:id="62">
    <w:p w:rsidR="00343970" w:rsidRPr="009557AB" w:rsidRDefault="005149F5" w:rsidP="00B91EA6">
      <w:pPr>
        <w:pStyle w:val="Textonotapie"/>
        <w:jc w:val="both"/>
      </w:pPr>
      <w:r w:rsidRPr="009557AB">
        <w:rPr>
          <w:rStyle w:val="Refdenotaalpie"/>
        </w:rPr>
        <w:footnoteRef/>
      </w:r>
      <w:r w:rsidRPr="009557AB">
        <w:t xml:space="preserve"> </w:t>
      </w:r>
      <w:r w:rsidRPr="009557AB">
        <w:rPr>
          <w:lang w:val="es-ES"/>
        </w:rPr>
        <w:t>“</w:t>
      </w:r>
      <w:r w:rsidRPr="009557AB">
        <w:rPr>
          <w:i/>
          <w:lang w:val="es-ES"/>
        </w:rPr>
        <w:t>Es de una evidencia absoluta el que la responsabilidad penal objetiva es incompatible con el principio de la dignidad humana</w:t>
      </w:r>
      <w:r w:rsidRPr="009557AB">
        <w:rPr>
          <w:lang w:val="es-ES"/>
        </w:rPr>
        <w:t>”</w:t>
      </w:r>
      <w:r w:rsidRPr="009557AB">
        <w:rPr>
          <w:lang w:val="es-ES"/>
        </w:rPr>
        <w:t>. Corte Constitucional,</w:t>
      </w:r>
      <w:r w:rsidRPr="009557AB">
        <w:rPr>
          <w:lang w:val="es-ES"/>
        </w:rPr>
        <w:t xml:space="preserve"> </w:t>
      </w:r>
      <w:r w:rsidRPr="009557AB">
        <w:rPr>
          <w:lang w:val="es-ES"/>
        </w:rPr>
        <w:t>S</w:t>
      </w:r>
      <w:r w:rsidRPr="009557AB">
        <w:rPr>
          <w:lang w:val="es-ES"/>
        </w:rPr>
        <w:t>entencia C-563</w:t>
      </w:r>
      <w:r w:rsidRPr="009557AB">
        <w:rPr>
          <w:lang w:val="es-ES"/>
        </w:rPr>
        <w:t xml:space="preserve"> de 19</w:t>
      </w:r>
      <w:r w:rsidRPr="009557AB">
        <w:rPr>
          <w:lang w:val="es-ES"/>
        </w:rPr>
        <w:t>95</w:t>
      </w:r>
      <w:r w:rsidRPr="009557AB">
        <w:rPr>
          <w:lang w:val="es-ES"/>
        </w:rPr>
        <w:t>.</w:t>
      </w:r>
      <w:r w:rsidRPr="009557AB">
        <w:rPr>
          <w:lang w:val="es-ES"/>
        </w:rPr>
        <w:t xml:space="preserve"> </w:t>
      </w:r>
    </w:p>
  </w:footnote>
  <w:footnote w:id="63">
    <w:p w:rsidR="00343970" w:rsidRPr="009557AB" w:rsidRDefault="005149F5" w:rsidP="00B91EA6">
      <w:pPr>
        <w:pStyle w:val="Textonotapie"/>
        <w:jc w:val="both"/>
      </w:pPr>
      <w:r w:rsidRPr="009557AB">
        <w:rPr>
          <w:rStyle w:val="Refdenotaalpie"/>
        </w:rPr>
        <w:footnoteRef/>
      </w:r>
      <w:r w:rsidRPr="009557AB">
        <w:t xml:space="preserve"> </w:t>
      </w:r>
      <w:r w:rsidRPr="009557AB">
        <w:t>Corte Constitucional, S</w:t>
      </w:r>
      <w:r w:rsidRPr="009557AB">
        <w:t xml:space="preserve">entencia </w:t>
      </w:r>
      <w:r w:rsidRPr="009557AB">
        <w:rPr>
          <w:lang w:val="es-ES"/>
        </w:rPr>
        <w:t>C-181</w:t>
      </w:r>
      <w:r w:rsidRPr="009557AB">
        <w:rPr>
          <w:lang w:val="es-ES"/>
        </w:rPr>
        <w:t xml:space="preserve"> de 20</w:t>
      </w:r>
      <w:r w:rsidRPr="009557AB">
        <w:rPr>
          <w:lang w:val="es-ES"/>
        </w:rPr>
        <w:t>02.</w:t>
      </w:r>
    </w:p>
  </w:footnote>
  <w:footnote w:id="64">
    <w:p w:rsidR="00FB142C" w:rsidRPr="009557AB" w:rsidRDefault="005149F5" w:rsidP="00B91EA6">
      <w:pPr>
        <w:pStyle w:val="Textonotapie"/>
        <w:jc w:val="both"/>
      </w:pPr>
      <w:r w:rsidRPr="009557AB">
        <w:rPr>
          <w:rStyle w:val="Refdenotaalpie"/>
        </w:rPr>
        <w:footnoteRef/>
      </w:r>
      <w:r w:rsidRPr="009557AB">
        <w:t xml:space="preserve"> Sobre este punto, en la Sentencia T-145 de 1993 se dijo que: “</w:t>
      </w:r>
      <w:r w:rsidRPr="009557AB">
        <w:rPr>
          <w:i/>
        </w:rPr>
        <w:t>La no total aplicabilidad de las garantías del derecho penal</w:t>
      </w:r>
      <w:r w:rsidRPr="009557AB">
        <w:rPr>
          <w:iCs/>
        </w:rPr>
        <w:t xml:space="preserve"> [a otros escenarios del derecho sancionatorio] </w:t>
      </w:r>
      <w:r w:rsidRPr="009557AB">
        <w:rPr>
          <w:i/>
        </w:rPr>
        <w:t>obedece a que mientras en el primero se protege el orden social en ab</w:t>
      </w:r>
      <w:r w:rsidRPr="009557AB">
        <w:rPr>
          <w:i/>
        </w:rPr>
        <w:t>stracto y su ejercicio persigue fines retributivos, preventivos y resocializadores, la potestad sancionatoria de la administración se orienta más a la propia protección de su organización y funcionamiento, lo cual en ocasiones justifica la aplicación restr</w:t>
      </w:r>
      <w:r w:rsidRPr="009557AB">
        <w:rPr>
          <w:i/>
        </w:rPr>
        <w:t>ingida de estas garantías –quedando a salvo su núcleo esencial– en función de la importancia del interés público amenazado o desconocido</w:t>
      </w:r>
      <w:r w:rsidRPr="009557AB">
        <w:t>”.</w:t>
      </w:r>
    </w:p>
  </w:footnote>
  <w:footnote w:id="65">
    <w:p w:rsidR="00FB142C" w:rsidRPr="009557AB" w:rsidRDefault="005149F5" w:rsidP="00B91EA6">
      <w:pPr>
        <w:pStyle w:val="Textonotapie"/>
        <w:jc w:val="both"/>
      </w:pPr>
      <w:r w:rsidRPr="009557AB">
        <w:rPr>
          <w:rStyle w:val="Refdenotaalpie"/>
        </w:rPr>
        <w:footnoteRef/>
      </w:r>
      <w:r w:rsidRPr="009557AB">
        <w:t xml:space="preserve"> La Sentencia </w:t>
      </w:r>
      <w:r w:rsidRPr="009557AB">
        <w:rPr>
          <w:bCs/>
          <w:iCs/>
        </w:rPr>
        <w:t>C-225 de 2017 definió la responsabilidad objetiva como “</w:t>
      </w:r>
      <w:r w:rsidRPr="009557AB">
        <w:rPr>
          <w:bCs/>
          <w:i/>
          <w:iCs/>
        </w:rPr>
        <w:t xml:space="preserve">aquella en la que </w:t>
      </w:r>
      <w:r w:rsidRPr="009557AB">
        <w:rPr>
          <w:b/>
          <w:bCs/>
          <w:i/>
          <w:iCs/>
        </w:rPr>
        <w:t xml:space="preserve">basta con probar la </w:t>
      </w:r>
      <w:r w:rsidRPr="009557AB">
        <w:rPr>
          <w:b/>
          <w:bCs/>
          <w:i/>
          <w:iCs/>
        </w:rPr>
        <w:t>ocurrencia del hecho dañino imputable al sujeto</w:t>
      </w:r>
      <w:r w:rsidRPr="009557AB">
        <w:rPr>
          <w:bCs/>
          <w:i/>
          <w:iCs/>
        </w:rPr>
        <w:t>, para que le fuera atribuida la responsabilidad, sin tomar en consideración el elemento volitivo culpa o de responsabilidad subjetiva</w:t>
      </w:r>
      <w:r w:rsidRPr="009557AB">
        <w:rPr>
          <w:bCs/>
          <w:iCs/>
        </w:rPr>
        <w:t>” Y aunque declaró la exequibilidad de la presunción de dolo y culpa, decla</w:t>
      </w:r>
      <w:r w:rsidRPr="009557AB">
        <w:rPr>
          <w:bCs/>
          <w:iCs/>
        </w:rPr>
        <w:t>ró la inexequibilidad de la expresión “</w:t>
      </w:r>
      <w:r w:rsidRPr="009557AB">
        <w:rPr>
          <w:bCs/>
          <w:i/>
          <w:iCs/>
        </w:rPr>
        <w:t>a quién le corresponde probar que no está incurso en el comportamiento contrario a la convivencia correspondiente</w:t>
      </w:r>
      <w:r w:rsidRPr="009557AB">
        <w:rPr>
          <w:bCs/>
          <w:iCs/>
        </w:rPr>
        <w:t>”, “</w:t>
      </w:r>
      <w:r w:rsidRPr="009557AB">
        <w:rPr>
          <w:bCs/>
          <w:i/>
          <w:iCs/>
        </w:rPr>
        <w:t xml:space="preserve">por contrariar el artículo 29 de la Constitución Política, al relevar a la autoridad administrativa </w:t>
      </w:r>
      <w:r w:rsidRPr="009557AB">
        <w:rPr>
          <w:bCs/>
          <w:i/>
          <w:iCs/>
        </w:rPr>
        <w:t xml:space="preserve">de la carga de la </w:t>
      </w:r>
      <w:r w:rsidRPr="009557AB">
        <w:rPr>
          <w:b/>
          <w:bCs/>
          <w:i/>
          <w:iCs/>
        </w:rPr>
        <w:t>prueba de la realización del comportamiento y de su imputabilidad fáctica</w:t>
      </w:r>
      <w:r w:rsidRPr="009557AB">
        <w:rPr>
          <w:bCs/>
          <w:iCs/>
        </w:rPr>
        <w:t>”. (Negrillas no originales).</w:t>
      </w:r>
    </w:p>
  </w:footnote>
  <w:footnote w:id="66">
    <w:p w:rsidR="00FB142C" w:rsidRPr="009557AB" w:rsidRDefault="005149F5" w:rsidP="00B91EA6">
      <w:pPr>
        <w:pStyle w:val="Textonotapie"/>
        <w:jc w:val="both"/>
      </w:pPr>
      <w:r w:rsidRPr="009557AB">
        <w:rPr>
          <w:rStyle w:val="Refdenotaalpie"/>
        </w:rPr>
        <w:footnoteRef/>
      </w:r>
      <w:r w:rsidRPr="009557AB">
        <w:t xml:space="preserve"> </w:t>
      </w:r>
      <w:r w:rsidRPr="009557AB">
        <w:rPr>
          <w:i/>
          <w:lang w:val="es-ES"/>
        </w:rPr>
        <w:t>Recientemente la doctrina especializada expone que dentro de los principios más trascendentales en el derecho sancionatorio pueden de</w:t>
      </w:r>
      <w:r w:rsidRPr="009557AB">
        <w:rPr>
          <w:i/>
          <w:lang w:val="es-ES"/>
        </w:rPr>
        <w:t>stacarse:</w:t>
      </w:r>
      <w:r w:rsidRPr="009557AB">
        <w:rPr>
          <w:lang w:val="es-ES"/>
        </w:rPr>
        <w:t xml:space="preserve"> (…) (</w:t>
      </w:r>
      <w:r w:rsidRPr="009557AB">
        <w:rPr>
          <w:i/>
          <w:lang w:val="es-ES"/>
        </w:rPr>
        <w:t>xxi) el principio de culpabilidad, (xxii) el principio de la personalidad de las sanciones o dimensión personalísima de la sanción”</w:t>
      </w:r>
      <w:r w:rsidRPr="009557AB">
        <w:rPr>
          <w:lang w:val="es-ES"/>
        </w:rPr>
        <w:t>. Corte Constitucional, Sentencia</w:t>
      </w:r>
      <w:r w:rsidRPr="009557AB">
        <w:rPr>
          <w:i/>
          <w:lang w:val="es-ES"/>
        </w:rPr>
        <w:t xml:space="preserve"> </w:t>
      </w:r>
      <w:r w:rsidRPr="009557AB">
        <w:rPr>
          <w:lang w:val="es-ES"/>
        </w:rPr>
        <w:t>C-595 de 2010.</w:t>
      </w:r>
    </w:p>
  </w:footnote>
  <w:footnote w:id="67">
    <w:p w:rsidR="00FB142C" w:rsidRPr="009557AB" w:rsidRDefault="005149F5" w:rsidP="00B91EA6">
      <w:pPr>
        <w:pStyle w:val="Textonotapie"/>
        <w:jc w:val="both"/>
      </w:pPr>
      <w:r w:rsidRPr="009557AB">
        <w:rPr>
          <w:rStyle w:val="Refdenotaalpie"/>
        </w:rPr>
        <w:footnoteRef/>
      </w:r>
      <w:r w:rsidRPr="009557AB">
        <w:t xml:space="preserve"> Véase, al respecto, la citada Sentencia C-225 de 2017. </w:t>
      </w:r>
    </w:p>
  </w:footnote>
  <w:footnote w:id="68">
    <w:p w:rsidR="004254C6" w:rsidRPr="009557AB" w:rsidRDefault="005149F5" w:rsidP="00B91EA6">
      <w:pPr>
        <w:pStyle w:val="Textonotapie"/>
        <w:jc w:val="both"/>
      </w:pPr>
      <w:r w:rsidRPr="009557AB">
        <w:rPr>
          <w:rStyle w:val="Refdenotaalpie"/>
        </w:rPr>
        <w:footnoteRef/>
      </w:r>
      <w:r w:rsidRPr="009557AB">
        <w:t xml:space="preserve"> “</w:t>
      </w:r>
      <w:r w:rsidRPr="009557AB">
        <w:rPr>
          <w:i/>
        </w:rPr>
        <w:t xml:space="preserve">La circunstancia de que las sanciones impuestas a los infractores del régimen cambiario excluyan la prueba de factores subjetivos propios de las conductas delictivas, como son el dolo y la culpa, no significa el desconocimiento del debido proceso, pues la </w:t>
      </w:r>
      <w:r w:rsidRPr="009557AB">
        <w:rPr>
          <w:i/>
        </w:rPr>
        <w:t xml:space="preserve">imposición de las condignas sanciones no se hace de plano y sin procedimiento alguno sino previo el agotamiento de un debido proceso en el que </w:t>
      </w:r>
      <w:r w:rsidRPr="009557AB">
        <w:rPr>
          <w:b/>
          <w:i/>
        </w:rPr>
        <w:t>la administración le debe demostrar al investigado la comisión de una infracción</w:t>
      </w:r>
      <w:r w:rsidRPr="009557AB">
        <w:rPr>
          <w:i/>
        </w:rPr>
        <w:t xml:space="preserve"> al estatuto de cambios, que de s</w:t>
      </w:r>
      <w:r w:rsidRPr="009557AB">
        <w:rPr>
          <w:i/>
        </w:rPr>
        <w:t>er cierta conlleva la formulación de cargos al posible infractor con el fin de que una vez notificado de ella exponga las razones de su defensa</w:t>
      </w:r>
      <w:r w:rsidRPr="009557AB">
        <w:t>”</w:t>
      </w:r>
      <w:r w:rsidRPr="009557AB">
        <w:t>.</w:t>
      </w:r>
      <w:r w:rsidRPr="009557AB">
        <w:t xml:space="preserve"> (</w:t>
      </w:r>
      <w:r w:rsidRPr="009557AB">
        <w:t>N</w:t>
      </w:r>
      <w:r w:rsidRPr="009557AB">
        <w:t>egrillas no originales)</w:t>
      </w:r>
      <w:r w:rsidRPr="009557AB">
        <w:t>. Corte Constitucional,</w:t>
      </w:r>
      <w:r w:rsidRPr="009557AB">
        <w:t xml:space="preserve"> </w:t>
      </w:r>
      <w:r w:rsidRPr="009557AB">
        <w:t>S</w:t>
      </w:r>
      <w:r w:rsidRPr="009557AB">
        <w:t>entencia C-010</w:t>
      </w:r>
      <w:r w:rsidRPr="009557AB">
        <w:t xml:space="preserve"> de 20</w:t>
      </w:r>
      <w:r w:rsidRPr="009557AB">
        <w:t>03.</w:t>
      </w:r>
    </w:p>
  </w:footnote>
  <w:footnote w:id="69">
    <w:p w:rsidR="004A6919" w:rsidRPr="009557AB" w:rsidRDefault="005149F5" w:rsidP="00B91EA6">
      <w:pPr>
        <w:pStyle w:val="Textonotapie"/>
        <w:jc w:val="both"/>
      </w:pPr>
      <w:r w:rsidRPr="009557AB">
        <w:rPr>
          <w:rStyle w:val="Refdenotaalpie"/>
        </w:rPr>
        <w:footnoteRef/>
      </w:r>
      <w:r w:rsidRPr="009557AB">
        <w:t xml:space="preserve"> Corte Constitucional, Sentencia C-</w:t>
      </w:r>
      <w:r w:rsidRPr="009557AB">
        <w:t xml:space="preserve">038 de 2020. </w:t>
      </w:r>
    </w:p>
  </w:footnote>
  <w:footnote w:id="70">
    <w:p w:rsidR="001E2CF8" w:rsidRPr="001E2CF8" w:rsidRDefault="005149F5" w:rsidP="00B91EA6">
      <w:pPr>
        <w:pStyle w:val="Textonotapie"/>
        <w:jc w:val="both"/>
      </w:pPr>
      <w:r>
        <w:rPr>
          <w:rStyle w:val="Refdenotaalpie"/>
        </w:rPr>
        <w:footnoteRef/>
      </w:r>
      <w:r>
        <w:t xml:space="preserve"> Corte Constitucional, Sentencia C-038 de 2020. </w:t>
      </w:r>
    </w:p>
  </w:footnote>
  <w:footnote w:id="71">
    <w:p w:rsidR="005B4B2F" w:rsidRPr="009557AB" w:rsidRDefault="005149F5" w:rsidP="00B91EA6">
      <w:pPr>
        <w:pStyle w:val="Textonotapie"/>
        <w:jc w:val="both"/>
        <w:rPr>
          <w:lang w:val="es-CO"/>
        </w:rPr>
      </w:pPr>
      <w:r w:rsidRPr="009557AB">
        <w:rPr>
          <w:rStyle w:val="Refdenotaalpie"/>
        </w:rPr>
        <w:footnoteRef/>
      </w:r>
      <w:r w:rsidRPr="009557AB">
        <w:t xml:space="preserve"> </w:t>
      </w:r>
      <w:r w:rsidRPr="009557AB">
        <w:t>Corte Constitucional, s</w:t>
      </w:r>
      <w:r w:rsidRPr="009557AB">
        <w:t>entencia</w:t>
      </w:r>
      <w:r w:rsidRPr="009557AB">
        <w:t>s</w:t>
      </w:r>
      <w:r w:rsidRPr="009557AB">
        <w:t xml:space="preserve"> C-599 de 1992</w:t>
      </w:r>
      <w:r w:rsidRPr="009557AB">
        <w:t>,</w:t>
      </w:r>
      <w:r w:rsidRPr="009557AB">
        <w:t xml:space="preserve"> C-506 de 2002</w:t>
      </w:r>
      <w:r w:rsidRPr="009557AB">
        <w:t xml:space="preserve"> y C-010 de 2003</w:t>
      </w:r>
      <w:r w:rsidRPr="009557AB">
        <w:t>.</w:t>
      </w:r>
    </w:p>
  </w:footnote>
  <w:footnote w:id="72">
    <w:p w:rsidR="00A95189" w:rsidRPr="009557AB" w:rsidRDefault="005149F5" w:rsidP="00B91EA6">
      <w:pPr>
        <w:pStyle w:val="Prrafodelista"/>
        <w:tabs>
          <w:tab w:val="left" w:pos="709"/>
        </w:tabs>
        <w:ind w:left="0"/>
        <w:jc w:val="both"/>
        <w:rPr>
          <w:sz w:val="20"/>
          <w:szCs w:val="20"/>
          <w:lang w:val="es-ES"/>
        </w:rPr>
      </w:pPr>
      <w:r w:rsidRPr="009557AB">
        <w:rPr>
          <w:rStyle w:val="Refdenotaalpie"/>
          <w:sz w:val="20"/>
          <w:szCs w:val="20"/>
        </w:rPr>
        <w:footnoteRef/>
      </w:r>
      <w:r w:rsidRPr="009557AB">
        <w:rPr>
          <w:sz w:val="20"/>
          <w:szCs w:val="20"/>
        </w:rPr>
        <w:t xml:space="preserve"> </w:t>
      </w:r>
      <w:r w:rsidRPr="009557AB">
        <w:rPr>
          <w:sz w:val="20"/>
          <w:szCs w:val="20"/>
          <w:lang w:val="es-ES"/>
        </w:rPr>
        <w:t xml:space="preserve">Las condiciones previstas en la Sentencia C-616 de 2002 han sido reiteradas en fallos posteriores, entre </w:t>
      </w:r>
      <w:r w:rsidRPr="009557AB">
        <w:rPr>
          <w:sz w:val="20"/>
          <w:szCs w:val="20"/>
          <w:lang w:val="es-ES"/>
        </w:rPr>
        <w:t>ellos, se destacan las sentencias C-010 de 2003, C-595 de 2010, C-742 de 2010, C-089 de 2011, C-699 de 2015, C-225 de 2017, C-038 de 2020, C-094 de 2021 y C-112 de 2022.</w:t>
      </w:r>
    </w:p>
  </w:footnote>
  <w:footnote w:id="73">
    <w:p w:rsidR="006D7154" w:rsidRPr="009557AB" w:rsidRDefault="005149F5" w:rsidP="00B91EA6">
      <w:pPr>
        <w:pStyle w:val="Textonotapie"/>
        <w:jc w:val="both"/>
      </w:pPr>
      <w:r w:rsidRPr="009557AB">
        <w:rPr>
          <w:rStyle w:val="Refdenotaalpie"/>
        </w:rPr>
        <w:footnoteRef/>
      </w:r>
      <w:r w:rsidRPr="009557AB">
        <w:t xml:space="preserve"> Lo anterior fue reiterado en la Sentencia C-225 de 2017.</w:t>
      </w:r>
    </w:p>
  </w:footnote>
  <w:footnote w:id="74">
    <w:p w:rsidR="00ED3849" w:rsidRPr="009557AB" w:rsidRDefault="005149F5" w:rsidP="00B91EA6">
      <w:pPr>
        <w:jc w:val="both"/>
        <w:rPr>
          <w:sz w:val="20"/>
          <w:szCs w:val="20"/>
          <w:lang w:val="es-ES"/>
        </w:rPr>
      </w:pPr>
      <w:r w:rsidRPr="009557AB">
        <w:rPr>
          <w:rStyle w:val="Refdenotaalpie"/>
          <w:sz w:val="20"/>
          <w:szCs w:val="20"/>
        </w:rPr>
        <w:footnoteRef/>
      </w:r>
      <w:r w:rsidRPr="009557AB">
        <w:rPr>
          <w:sz w:val="20"/>
          <w:szCs w:val="20"/>
          <w:lang w:val="es-ES"/>
        </w:rPr>
        <w:t xml:space="preserve"> </w:t>
      </w:r>
      <w:r w:rsidRPr="009557AB">
        <w:rPr>
          <w:sz w:val="20"/>
          <w:szCs w:val="20"/>
          <w:shd w:val="clear" w:color="auto" w:fill="FFFFFF"/>
          <w:lang w:val="es-ES"/>
        </w:rPr>
        <w:t>“</w:t>
      </w:r>
      <w:r w:rsidRPr="009557AB">
        <w:rPr>
          <w:i/>
          <w:iCs/>
          <w:sz w:val="20"/>
          <w:szCs w:val="20"/>
          <w:shd w:val="clear" w:color="auto" w:fill="FFFFFF"/>
          <w:lang w:val="es-ES"/>
        </w:rPr>
        <w:t xml:space="preserve">Por medio de la cual se </w:t>
      </w:r>
      <w:r w:rsidRPr="009557AB">
        <w:rPr>
          <w:i/>
          <w:iCs/>
          <w:sz w:val="20"/>
          <w:szCs w:val="20"/>
          <w:shd w:val="clear" w:color="auto" w:fill="FFFFFF"/>
          <w:lang w:val="es-ES"/>
        </w:rPr>
        <w:t>adoptan instrumentos para prevenir, controlar y sancionar el contrabando, el lavado de activos y la evasión fiscal</w:t>
      </w:r>
      <w:r w:rsidRPr="009557AB">
        <w:rPr>
          <w:sz w:val="20"/>
          <w:szCs w:val="20"/>
          <w:shd w:val="clear" w:color="auto" w:fill="FFFFFF"/>
          <w:lang w:val="es-ES"/>
        </w:rPr>
        <w:t>”</w:t>
      </w:r>
      <w:r w:rsidRPr="009557AB">
        <w:rPr>
          <w:i/>
          <w:iCs/>
          <w:sz w:val="20"/>
          <w:szCs w:val="20"/>
          <w:shd w:val="clear" w:color="auto" w:fill="FFFFFF"/>
          <w:lang w:val="es-ES"/>
        </w:rPr>
        <w:t>.</w:t>
      </w:r>
    </w:p>
  </w:footnote>
  <w:footnote w:id="75">
    <w:p w:rsidR="00ED3849" w:rsidRPr="009557AB" w:rsidRDefault="005149F5" w:rsidP="00B91EA6">
      <w:pPr>
        <w:pStyle w:val="Textonotapie"/>
        <w:jc w:val="both"/>
        <w:rPr>
          <w:lang w:val="es-MX"/>
        </w:rPr>
      </w:pPr>
      <w:r w:rsidRPr="009557AB">
        <w:rPr>
          <w:rStyle w:val="Refdenotaalpie"/>
        </w:rPr>
        <w:footnoteRef/>
      </w:r>
      <w:r w:rsidRPr="009557AB">
        <w:t xml:space="preserve"> Tales preceptos disponen que: “</w:t>
      </w:r>
      <w:r w:rsidRPr="009557AB">
        <w:rPr>
          <w:b/>
          <w:bCs/>
          <w:i/>
          <w:iCs/>
        </w:rPr>
        <w:t>Artículo 21. Sanción de multa por no movilizar mercancías dentro del término legal. </w:t>
      </w:r>
      <w:r w:rsidRPr="009557AB">
        <w:rPr>
          <w:i/>
          <w:iCs/>
        </w:rPr>
        <w:t xml:space="preserve">Sin perjuicio de la </w:t>
      </w:r>
      <w:r w:rsidRPr="009557AB">
        <w:rPr>
          <w:i/>
          <w:iCs/>
        </w:rPr>
        <w:t>aprehensión y decomiso de los productos, en los eventos en que procedan, si una vez expedida la tornaguía, no se llevare a cabo la movilización de los productos gravados con impuestos al consumo de que trata la Ley 223 de 1995 dentro del plazo señalado por</w:t>
      </w:r>
      <w:r w:rsidRPr="009557AB">
        <w:rPr>
          <w:i/>
          <w:iCs/>
        </w:rPr>
        <w:t xml:space="preserve"> la normativa vigente, el sujeto pasivo será sancionado por la Secretaría de Hacienda Departamental o por la Secretaría de Hacienda del Distrito Capital según corresponda, con cuarenta y seis (46) UVT por cada día de demora.</w:t>
      </w:r>
      <w:bookmarkStart w:id="16" w:name="22"/>
      <w:bookmarkEnd w:id="16"/>
      <w:r w:rsidRPr="009557AB">
        <w:t>”</w:t>
      </w:r>
      <w:r w:rsidRPr="009557AB">
        <w:rPr>
          <w:i/>
          <w:iCs/>
        </w:rPr>
        <w:t xml:space="preserve"> </w:t>
      </w:r>
      <w:r w:rsidRPr="009557AB">
        <w:t>“</w:t>
      </w:r>
      <w:r w:rsidRPr="009557AB">
        <w:rPr>
          <w:b/>
          <w:bCs/>
          <w:i/>
          <w:iCs/>
        </w:rPr>
        <w:t>A</w:t>
      </w:r>
      <w:r w:rsidRPr="009557AB">
        <w:rPr>
          <w:b/>
          <w:bCs/>
          <w:i/>
          <w:iCs/>
        </w:rPr>
        <w:t>rtículo 22. Sanción de multa</w:t>
      </w:r>
      <w:r w:rsidRPr="009557AB">
        <w:rPr>
          <w:b/>
          <w:bCs/>
          <w:i/>
          <w:iCs/>
        </w:rPr>
        <w:t xml:space="preserve"> por no radicar tornaguías para legalización</w:t>
      </w:r>
      <w:r w:rsidRPr="009557AB">
        <w:rPr>
          <w:b/>
          <w:bCs/>
          <w:i/>
          <w:iCs/>
        </w:rPr>
        <w:t>.</w:t>
      </w:r>
      <w:r w:rsidRPr="009557AB">
        <w:rPr>
          <w:i/>
          <w:iCs/>
        </w:rPr>
        <w:t xml:space="preserve"> El transportador encargado de radicar ante las autoridades la tornaguía de productos con respecto a los cuales deba pagarse impuesto al consumo del que trata la Ley 223 de 1995, y el sujeto pasivo del impuesto </w:t>
      </w:r>
      <w:r w:rsidRPr="009557AB">
        <w:rPr>
          <w:i/>
          <w:iCs/>
        </w:rPr>
        <w:t>al consumo generado por la mercancía transportada por el transportador, serán sancionados cada uno con multa equivalente a cuarenta y seis (46) UVT por día transcurrido, sin que el monto sobrepase el doscientos por ciento (200%) del valor comercial de la m</w:t>
      </w:r>
      <w:r w:rsidRPr="009557AB">
        <w:rPr>
          <w:i/>
          <w:iCs/>
        </w:rPr>
        <w:t>ercancía transportada, cuando no radiquen las tornaguías de movilización de la mercancía correspondiente para que sean legalizadas por la autoridad competente, salvo casos de fuerza mayor o caso fortuito.</w:t>
      </w:r>
      <w:r w:rsidRPr="009557AB">
        <w:t>”</w:t>
      </w:r>
    </w:p>
  </w:footnote>
  <w:footnote w:id="76">
    <w:p w:rsidR="00ED3849" w:rsidRPr="009557AB" w:rsidRDefault="005149F5" w:rsidP="00B91EA6">
      <w:pPr>
        <w:pStyle w:val="Textonotapie"/>
        <w:jc w:val="both"/>
      </w:pPr>
      <w:r w:rsidRPr="009557AB">
        <w:rPr>
          <w:rStyle w:val="Refdenotaalpie"/>
        </w:rPr>
        <w:footnoteRef/>
      </w:r>
      <w:r w:rsidRPr="009557AB">
        <w:t xml:space="preserve"> Al respecto, </w:t>
      </w:r>
      <w:r w:rsidRPr="009557AB">
        <w:t xml:space="preserve">se </w:t>
      </w:r>
      <w:r w:rsidRPr="009557AB">
        <w:t>cita en un pie de página las con</w:t>
      </w:r>
      <w:r w:rsidRPr="009557AB">
        <w:t xml:space="preserve">diciones previstas en la </w:t>
      </w:r>
      <w:r w:rsidRPr="009557AB">
        <w:t>S</w:t>
      </w:r>
      <w:r w:rsidRPr="009557AB">
        <w:t xml:space="preserve">entencia C-616 de 2002 sobre la responsabilidad objetiva. </w:t>
      </w:r>
      <w:r w:rsidRPr="009557AB">
        <w:t>Por lo demás</w:t>
      </w:r>
      <w:r w:rsidRPr="009557AB">
        <w:t>, frente a la diferencia conceptual entre dicha responsabilidad y el principio de responsabilidad personal de las sanciones</w:t>
      </w:r>
      <w:r w:rsidRPr="009557AB">
        <w:t>, se</w:t>
      </w:r>
      <w:r w:rsidRPr="009557AB">
        <w:t xml:space="preserve"> indicó</w:t>
      </w:r>
      <w:r w:rsidRPr="009557AB">
        <w:t xml:space="preserve"> que</w:t>
      </w:r>
      <w:r w:rsidRPr="009557AB">
        <w:t>: “</w:t>
      </w:r>
      <w:r w:rsidRPr="009557AB">
        <w:rPr>
          <w:i/>
          <w:iCs/>
          <w:shd w:val="clear" w:color="auto" w:fill="FFFFFF"/>
        </w:rPr>
        <w:t xml:space="preserve">En otras palabras, </w:t>
      </w:r>
      <w:r w:rsidRPr="009557AB">
        <w:rPr>
          <w:i/>
          <w:iCs/>
          <w:shd w:val="clear" w:color="auto" w:fill="FFFFFF"/>
        </w:rPr>
        <w:t>el régimen de responsabilidad objetiva no se refiere a la participación del sujeto en la conducta, ya que esto es propio del principio de responsabilidad personal de las sanciones</w:t>
      </w:r>
      <w:r w:rsidRPr="009557AB">
        <w:rPr>
          <w:shd w:val="clear" w:color="auto" w:fill="FFFFFF"/>
        </w:rPr>
        <w:t>”.</w:t>
      </w:r>
    </w:p>
  </w:footnote>
  <w:footnote w:id="77">
    <w:p w:rsidR="00ED3849" w:rsidRPr="009557AB" w:rsidRDefault="005149F5" w:rsidP="00B91EA6">
      <w:pPr>
        <w:jc w:val="both"/>
        <w:rPr>
          <w:sz w:val="20"/>
          <w:szCs w:val="20"/>
          <w:highlight w:val="yellow"/>
        </w:rPr>
      </w:pPr>
      <w:r w:rsidRPr="009557AB">
        <w:rPr>
          <w:rStyle w:val="Refdenotaalpie"/>
          <w:sz w:val="20"/>
          <w:szCs w:val="20"/>
        </w:rPr>
        <w:footnoteRef/>
      </w:r>
      <w:r w:rsidRPr="009557AB">
        <w:rPr>
          <w:sz w:val="20"/>
          <w:szCs w:val="20"/>
          <w:lang w:val="es-ES"/>
        </w:rPr>
        <w:t xml:space="preserve"> </w:t>
      </w:r>
      <w:r w:rsidRPr="009557AB">
        <w:rPr>
          <w:sz w:val="20"/>
          <w:szCs w:val="20"/>
          <w:lang w:val="es-ES"/>
        </w:rPr>
        <w:t>Puntualmente, en los dos primeros resolutivos se decretó que: “</w:t>
      </w:r>
      <w:r w:rsidRPr="009557AB">
        <w:rPr>
          <w:b/>
          <w:bCs/>
          <w:i/>
          <w:iCs/>
          <w:sz w:val="20"/>
          <w:szCs w:val="20"/>
          <w:lang w:val="es-ES_tradnl"/>
        </w:rPr>
        <w:t>Primero.- </w:t>
      </w:r>
      <w:r w:rsidRPr="009557AB">
        <w:rPr>
          <w:i/>
          <w:iCs/>
          <w:sz w:val="20"/>
          <w:szCs w:val="20"/>
          <w:lang w:val="es-ES_tradnl"/>
        </w:rPr>
        <w:t>Declarar</w:t>
      </w:r>
      <w:r w:rsidRPr="009557AB">
        <w:rPr>
          <w:b/>
          <w:bCs/>
          <w:i/>
          <w:iCs/>
          <w:sz w:val="20"/>
          <w:szCs w:val="20"/>
          <w:lang w:val="es-ES_tradnl"/>
        </w:rPr>
        <w:t> EXEQUIBLE</w:t>
      </w:r>
      <w:r w:rsidRPr="009557AB">
        <w:rPr>
          <w:i/>
          <w:iCs/>
          <w:sz w:val="20"/>
          <w:szCs w:val="20"/>
          <w:lang w:val="es-ES_tradnl"/>
        </w:rPr>
        <w:t> el artículo 21 de la Ley 1762 de 2015, </w:t>
      </w:r>
      <w:r w:rsidRPr="009557AB">
        <w:rPr>
          <w:i/>
          <w:iCs/>
          <w:sz w:val="20"/>
          <w:szCs w:val="20"/>
          <w:lang w:val="es-ES_tradnl"/>
        </w:rPr>
        <w:t>‘</w:t>
      </w:r>
      <w:r w:rsidRPr="009557AB">
        <w:rPr>
          <w:i/>
          <w:iCs/>
          <w:sz w:val="20"/>
          <w:szCs w:val="20"/>
          <w:lang w:val="es-ES_tradnl"/>
        </w:rPr>
        <w:t>por medio de la cual se adoptan instrumentos para prevenir, controlar y sancionar el contrabando, el lavado de activos y la evasión fiscal</w:t>
      </w:r>
      <w:r w:rsidRPr="009557AB">
        <w:rPr>
          <w:i/>
          <w:iCs/>
          <w:sz w:val="20"/>
          <w:szCs w:val="20"/>
          <w:lang w:val="es-ES_tradnl"/>
        </w:rPr>
        <w:t>’</w:t>
      </w:r>
      <w:r w:rsidRPr="009557AB">
        <w:rPr>
          <w:i/>
          <w:iCs/>
          <w:sz w:val="20"/>
          <w:szCs w:val="20"/>
          <w:lang w:val="es-ES_tradnl"/>
        </w:rPr>
        <w:t>, en el entendido de que la sanción es aplicable</w:t>
      </w:r>
      <w:r w:rsidRPr="009557AB">
        <w:rPr>
          <w:i/>
          <w:iCs/>
          <w:sz w:val="20"/>
          <w:szCs w:val="20"/>
          <w:lang w:val="es-ES_tradnl"/>
        </w:rPr>
        <w:t xml:space="preserve"> al sujeto pasivo solo en el evento en que este sea responsable de movilizar los productos gravados con el impuesto al consumo. // </w:t>
      </w:r>
      <w:r w:rsidRPr="009557AB">
        <w:rPr>
          <w:b/>
          <w:bCs/>
          <w:i/>
          <w:iCs/>
          <w:sz w:val="20"/>
          <w:szCs w:val="20"/>
          <w:lang w:val="es-ES_tradnl"/>
        </w:rPr>
        <w:t>Segundo.- </w:t>
      </w:r>
      <w:r w:rsidRPr="009557AB">
        <w:rPr>
          <w:i/>
          <w:iCs/>
          <w:sz w:val="20"/>
          <w:szCs w:val="20"/>
          <w:lang w:val="es-ES_tradnl"/>
        </w:rPr>
        <w:t>Declarar</w:t>
      </w:r>
      <w:r w:rsidRPr="009557AB">
        <w:rPr>
          <w:b/>
          <w:bCs/>
          <w:i/>
          <w:iCs/>
          <w:sz w:val="20"/>
          <w:szCs w:val="20"/>
          <w:lang w:val="es-ES_tradnl"/>
        </w:rPr>
        <w:t> EXEQUIBLE </w:t>
      </w:r>
      <w:r w:rsidRPr="009557AB">
        <w:rPr>
          <w:i/>
          <w:iCs/>
          <w:sz w:val="20"/>
          <w:szCs w:val="20"/>
          <w:lang w:val="es-ES_tradnl"/>
        </w:rPr>
        <w:t>el artículo 22 de la Ley 1762 de 2015, </w:t>
      </w:r>
      <w:r w:rsidRPr="009557AB">
        <w:rPr>
          <w:i/>
          <w:iCs/>
          <w:sz w:val="20"/>
          <w:szCs w:val="20"/>
          <w:lang w:val="es-ES_tradnl"/>
        </w:rPr>
        <w:t>‘</w:t>
      </w:r>
      <w:r w:rsidRPr="009557AB">
        <w:rPr>
          <w:i/>
          <w:iCs/>
          <w:sz w:val="20"/>
          <w:szCs w:val="20"/>
          <w:lang w:val="es-ES_tradnl"/>
        </w:rPr>
        <w:t>por medio de la cual se adoptan instrumentos para preven</w:t>
      </w:r>
      <w:r w:rsidRPr="009557AB">
        <w:rPr>
          <w:i/>
          <w:iCs/>
          <w:sz w:val="20"/>
          <w:szCs w:val="20"/>
          <w:lang w:val="es-ES_tradnl"/>
        </w:rPr>
        <w:t>ir, controlar y sancionar el contrabando, el lavado de activos y la evasión fiscal</w:t>
      </w:r>
      <w:r w:rsidRPr="009557AB">
        <w:rPr>
          <w:i/>
          <w:iCs/>
          <w:sz w:val="20"/>
          <w:szCs w:val="20"/>
          <w:lang w:val="es-ES_tradnl"/>
        </w:rPr>
        <w:t>’</w:t>
      </w:r>
      <w:r w:rsidRPr="009557AB">
        <w:rPr>
          <w:i/>
          <w:iCs/>
          <w:sz w:val="20"/>
          <w:szCs w:val="20"/>
          <w:lang w:val="es-ES_tradnl"/>
        </w:rPr>
        <w:t>, en el entendido de que la sanción al sujeto pasivo es aplicable solo en el evento en que este sea responsable de movilizar los productos gravados con el impuesto al consum</w:t>
      </w:r>
      <w:r w:rsidRPr="009557AB">
        <w:rPr>
          <w:i/>
          <w:iCs/>
          <w:sz w:val="20"/>
          <w:szCs w:val="20"/>
          <w:lang w:val="es-ES_tradnl"/>
        </w:rPr>
        <w:t>o.</w:t>
      </w:r>
      <w:r w:rsidRPr="009557AB">
        <w:rPr>
          <w:sz w:val="20"/>
          <w:szCs w:val="20"/>
          <w:lang w:val="es-ES_tradnl"/>
        </w:rPr>
        <w:t>”</w:t>
      </w:r>
    </w:p>
  </w:footnote>
  <w:footnote w:id="78">
    <w:p w:rsidR="00B81314" w:rsidRPr="009557AB" w:rsidRDefault="005149F5" w:rsidP="00B91EA6">
      <w:pPr>
        <w:jc w:val="both"/>
        <w:rPr>
          <w:sz w:val="20"/>
          <w:szCs w:val="20"/>
          <w:lang w:val="es-ES"/>
        </w:rPr>
      </w:pPr>
      <w:r w:rsidRPr="009557AB">
        <w:rPr>
          <w:rStyle w:val="Refdenotaalpie"/>
          <w:sz w:val="20"/>
          <w:szCs w:val="20"/>
        </w:rPr>
        <w:footnoteRef/>
      </w:r>
      <w:r w:rsidRPr="009557AB">
        <w:rPr>
          <w:sz w:val="20"/>
          <w:szCs w:val="20"/>
          <w:lang w:val="es-ES"/>
        </w:rPr>
        <w:t xml:space="preserve"> “</w:t>
      </w:r>
      <w:r w:rsidRPr="009557AB">
        <w:rPr>
          <w:i/>
          <w:iCs/>
          <w:sz w:val="20"/>
          <w:szCs w:val="20"/>
          <w:lang w:val="es-ES"/>
        </w:rPr>
        <w:t>Por la cual se establecen medidas para promover la adquisición, renovación y no evasión del Seguro Obligatorio de Accidentes de Tránsito (SOAT), se modifica la Ley 769 de 2002 y se dictan otras disposiciones</w:t>
      </w:r>
      <w:r w:rsidRPr="009557AB">
        <w:rPr>
          <w:sz w:val="20"/>
          <w:szCs w:val="20"/>
          <w:lang w:val="es-ES"/>
        </w:rPr>
        <w:t>”.</w:t>
      </w:r>
    </w:p>
  </w:footnote>
  <w:footnote w:id="79">
    <w:p w:rsidR="00B81314" w:rsidRPr="009557AB" w:rsidRDefault="005149F5" w:rsidP="00B91EA6">
      <w:pPr>
        <w:jc w:val="both"/>
        <w:rPr>
          <w:sz w:val="20"/>
          <w:szCs w:val="20"/>
          <w:lang w:val="es-ES"/>
        </w:rPr>
      </w:pPr>
      <w:r w:rsidRPr="009557AB">
        <w:rPr>
          <w:rStyle w:val="Refdenotaalpie"/>
          <w:sz w:val="20"/>
          <w:szCs w:val="20"/>
        </w:rPr>
        <w:footnoteRef/>
      </w:r>
      <w:r w:rsidRPr="009557AB">
        <w:rPr>
          <w:sz w:val="20"/>
          <w:szCs w:val="20"/>
          <w:lang w:val="es-ES"/>
        </w:rPr>
        <w:t xml:space="preserve"> La Corte indicó que la responsabilida</w:t>
      </w:r>
      <w:r w:rsidRPr="009557AB">
        <w:rPr>
          <w:sz w:val="20"/>
          <w:szCs w:val="20"/>
          <w:lang w:val="es-ES"/>
        </w:rPr>
        <w:t xml:space="preserve">d personal es predicable, entre otras, de los </w:t>
      </w:r>
      <w:r w:rsidRPr="009557AB">
        <w:rPr>
          <w:sz w:val="20"/>
          <w:szCs w:val="20"/>
          <w:shd w:val="clear" w:color="auto" w:fill="FFFFFF"/>
          <w:lang w:val="es-ES"/>
        </w:rPr>
        <w:t>eventos en los que la responsabilidad objetiva resulta constitucional. Sin embargo, no precisó dichos eventos y tampoco citó la sentencia C-616 de 2002.</w:t>
      </w:r>
    </w:p>
  </w:footnote>
  <w:footnote w:id="80">
    <w:p w:rsidR="00B81314" w:rsidRPr="009557AB" w:rsidRDefault="005149F5" w:rsidP="00B91EA6">
      <w:pPr>
        <w:pStyle w:val="Textonotapie"/>
        <w:jc w:val="both"/>
        <w:rPr>
          <w:lang w:val="es-ES"/>
        </w:rPr>
      </w:pPr>
      <w:r w:rsidRPr="009557AB">
        <w:rPr>
          <w:rStyle w:val="Refdenotaalpie"/>
        </w:rPr>
        <w:footnoteRef/>
      </w:r>
      <w:r w:rsidRPr="009557AB">
        <w:t xml:space="preserve"> </w:t>
      </w:r>
      <w:r w:rsidRPr="009557AB">
        <w:t xml:space="preserve">A pesar de lo anterior, este </w:t>
      </w:r>
      <w:r>
        <w:t>T</w:t>
      </w:r>
      <w:r w:rsidRPr="009557AB">
        <w:t xml:space="preserve">ribunal </w:t>
      </w:r>
      <w:r>
        <w:rPr>
          <w:lang w:val="es-ES"/>
        </w:rPr>
        <w:t>aclaró</w:t>
      </w:r>
      <w:r w:rsidRPr="009557AB">
        <w:rPr>
          <w:lang w:val="es-ES"/>
        </w:rPr>
        <w:t xml:space="preserve"> que, en lo relacionado con los literales c), d) y e) del artículo demandado, el propietario del vehículo podrá ser sancionado cuando, </w:t>
      </w:r>
      <w:r>
        <w:rPr>
          <w:lang w:val="es-ES"/>
        </w:rPr>
        <w:t>dentro</w:t>
      </w:r>
      <w:r w:rsidRPr="009557AB">
        <w:rPr>
          <w:lang w:val="es-ES"/>
        </w:rPr>
        <w:t xml:space="preserve"> del proceso administrativo sancionatorio, resulte probado que, de manera culposa, incurrió en las infracciones de </w:t>
      </w:r>
      <w:r w:rsidRPr="009557AB">
        <w:rPr>
          <w:lang w:val="es-ES"/>
        </w:rPr>
        <w:t xml:space="preserve">tránsito analizadas. Así, declaró exequible el artículo demandado, por los cargos analizados, con excepción de los literales c), d) y e), los cuales declaró exequibles condicionalmente. </w:t>
      </w:r>
    </w:p>
  </w:footnote>
  <w:footnote w:id="81">
    <w:p w:rsidR="00235BD1" w:rsidRPr="009557AB" w:rsidRDefault="005149F5" w:rsidP="00B91EA6">
      <w:pPr>
        <w:pStyle w:val="Textonotapie"/>
        <w:jc w:val="both"/>
      </w:pPr>
      <w:r w:rsidRPr="009557AB">
        <w:rPr>
          <w:rStyle w:val="Refdenotaalpie"/>
        </w:rPr>
        <w:footnoteRef/>
      </w:r>
      <w:r w:rsidRPr="009557AB">
        <w:t xml:space="preserve"> El presente corresponde a un listado enunciativo y no taxativo de l</w:t>
      </w:r>
      <w:r w:rsidRPr="009557AB">
        <w:t>as materias</w:t>
      </w:r>
      <w:r w:rsidRPr="009557AB">
        <w:t xml:space="preserve"> y de las sentencias</w:t>
      </w:r>
      <w:r w:rsidRPr="009557AB">
        <w:t xml:space="preserve">. </w:t>
      </w:r>
    </w:p>
  </w:footnote>
  <w:footnote w:id="82">
    <w:p w:rsidR="00554E6D" w:rsidRPr="009557AB" w:rsidRDefault="005149F5" w:rsidP="00B91EA6">
      <w:pPr>
        <w:pStyle w:val="Textonotapie"/>
        <w:jc w:val="both"/>
      </w:pPr>
      <w:r w:rsidRPr="009557AB">
        <w:rPr>
          <w:rStyle w:val="Refdenotaalpie"/>
        </w:rPr>
        <w:footnoteRef/>
      </w:r>
      <w:r w:rsidRPr="009557AB">
        <w:t xml:space="preserve"> </w:t>
      </w:r>
      <w:r w:rsidRPr="009557AB">
        <w:t xml:space="preserve">En este sentido, en la Sentencia C-244 de 1996 se afirmó que: </w:t>
      </w:r>
      <w:r w:rsidRPr="009557AB">
        <w:t>“</w:t>
      </w:r>
      <w:r w:rsidRPr="009557AB">
        <w:rPr>
          <w:i/>
        </w:rPr>
        <w:t xml:space="preserve">El derecho fundamental que tiene toda persona a que se presuma su inocencia, mientras no haya sido declarada responsable, se encuentra consagrado en nuestro </w:t>
      </w:r>
      <w:r w:rsidRPr="009557AB">
        <w:rPr>
          <w:i/>
        </w:rPr>
        <w:t>o</w:t>
      </w:r>
      <w:r w:rsidRPr="009557AB">
        <w:rPr>
          <w:i/>
        </w:rPr>
        <w:t>rdenamiento constitucional en el artículo 29</w:t>
      </w:r>
      <w:r w:rsidRPr="009557AB">
        <w:t xml:space="preserve"> (…) </w:t>
      </w:r>
      <w:r w:rsidRPr="009557AB">
        <w:rPr>
          <w:i/>
        </w:rPr>
        <w:t>Este principio tiene aplicación no s</w:t>
      </w:r>
      <w:r>
        <w:rPr>
          <w:i/>
        </w:rPr>
        <w:t>o</w:t>
      </w:r>
      <w:r w:rsidRPr="009557AB">
        <w:rPr>
          <w:i/>
        </w:rPr>
        <w:t xml:space="preserve">lo en el enjuiciamiento de conductas delictivas, sino también en todo el ordenamiento sancionador </w:t>
      </w:r>
      <w:r w:rsidRPr="009557AB">
        <w:rPr>
          <w:i/>
          <w:lang w:val="es-CO"/>
        </w:rPr>
        <w:t>–</w:t>
      </w:r>
      <w:r w:rsidRPr="009557AB">
        <w:rPr>
          <w:i/>
        </w:rPr>
        <w:t>disciplinario, administrativo, contravencional, etc.</w:t>
      </w:r>
      <w:r w:rsidRPr="009557AB">
        <w:rPr>
          <w:i/>
          <w:lang w:val="es-CO"/>
        </w:rPr>
        <w:t>–</w:t>
      </w:r>
      <w:r w:rsidRPr="009557AB">
        <w:rPr>
          <w:i/>
        </w:rPr>
        <w:t>, y debe ser resp</w:t>
      </w:r>
      <w:r w:rsidRPr="009557AB">
        <w:rPr>
          <w:i/>
        </w:rPr>
        <w:t>etado por todas las autoridades a quienes compete ejercitar la potestad punitiva del Estado</w:t>
      </w:r>
      <w:r w:rsidRPr="009557AB">
        <w:t>”</w:t>
      </w:r>
      <w:r w:rsidRPr="009557AB">
        <w:t>.</w:t>
      </w:r>
    </w:p>
  </w:footnote>
  <w:footnote w:id="83">
    <w:p w:rsidR="00C000D9" w:rsidRPr="009557AB" w:rsidRDefault="005149F5" w:rsidP="00B91EA6">
      <w:pPr>
        <w:pStyle w:val="Textonotapie"/>
        <w:jc w:val="both"/>
      </w:pPr>
      <w:r w:rsidRPr="009557AB">
        <w:rPr>
          <w:rStyle w:val="Refdenotaalpie"/>
        </w:rPr>
        <w:footnoteRef/>
      </w:r>
      <w:r w:rsidRPr="009557AB">
        <w:t xml:space="preserve"> Énfasis por fuera del texto original. </w:t>
      </w:r>
    </w:p>
  </w:footnote>
  <w:footnote w:id="84">
    <w:p w:rsidR="00554E6D" w:rsidRPr="009557AB" w:rsidRDefault="005149F5" w:rsidP="00B91EA6">
      <w:pPr>
        <w:pStyle w:val="NormalWeb"/>
        <w:spacing w:before="0" w:beforeAutospacing="0" w:after="0" w:afterAutospacing="0"/>
        <w:jc w:val="both"/>
        <w:rPr>
          <w:sz w:val="20"/>
          <w:szCs w:val="20"/>
          <w:lang w:val="es-ES_tradnl"/>
        </w:rPr>
      </w:pPr>
      <w:r w:rsidRPr="009557AB">
        <w:rPr>
          <w:rStyle w:val="Refdenotaalpie"/>
          <w:sz w:val="20"/>
          <w:szCs w:val="20"/>
        </w:rPr>
        <w:footnoteRef/>
      </w:r>
      <w:r w:rsidRPr="009557AB">
        <w:rPr>
          <w:sz w:val="20"/>
          <w:szCs w:val="20"/>
        </w:rPr>
        <w:t xml:space="preserve"> El artículo 8 de la Convención Americana </w:t>
      </w:r>
      <w:r w:rsidRPr="009557AB">
        <w:rPr>
          <w:sz w:val="20"/>
          <w:szCs w:val="20"/>
        </w:rPr>
        <w:t>sobre</w:t>
      </w:r>
      <w:r w:rsidRPr="009557AB">
        <w:rPr>
          <w:sz w:val="20"/>
          <w:szCs w:val="20"/>
        </w:rPr>
        <w:t xml:space="preserve"> Derechos Humanos prevé</w:t>
      </w:r>
      <w:r w:rsidRPr="009557AB">
        <w:rPr>
          <w:sz w:val="20"/>
          <w:szCs w:val="20"/>
        </w:rPr>
        <w:t>,</w:t>
      </w:r>
      <w:r w:rsidRPr="009557AB">
        <w:rPr>
          <w:sz w:val="20"/>
          <w:szCs w:val="20"/>
        </w:rPr>
        <w:t xml:space="preserve"> en </w:t>
      </w:r>
      <w:r w:rsidRPr="009557AB">
        <w:rPr>
          <w:sz w:val="20"/>
          <w:szCs w:val="20"/>
        </w:rPr>
        <w:t>el</w:t>
      </w:r>
      <w:r w:rsidRPr="009557AB">
        <w:rPr>
          <w:sz w:val="20"/>
          <w:szCs w:val="20"/>
        </w:rPr>
        <w:t xml:space="preserve"> numeral 2</w:t>
      </w:r>
      <w:r w:rsidRPr="009557AB">
        <w:rPr>
          <w:sz w:val="20"/>
          <w:szCs w:val="20"/>
        </w:rPr>
        <w:t>, que</w:t>
      </w:r>
      <w:r w:rsidRPr="009557AB">
        <w:rPr>
          <w:sz w:val="20"/>
          <w:szCs w:val="20"/>
        </w:rPr>
        <w:t xml:space="preserve"> “</w:t>
      </w:r>
      <w:r w:rsidRPr="009557AB">
        <w:rPr>
          <w:sz w:val="20"/>
          <w:szCs w:val="20"/>
        </w:rPr>
        <w:t>[t]</w:t>
      </w:r>
      <w:r w:rsidRPr="009557AB">
        <w:rPr>
          <w:i/>
          <w:sz w:val="20"/>
          <w:szCs w:val="20"/>
        </w:rPr>
        <w:t xml:space="preserve">oda persona inculpada </w:t>
      </w:r>
      <w:r w:rsidRPr="009557AB">
        <w:rPr>
          <w:i/>
          <w:sz w:val="20"/>
          <w:szCs w:val="20"/>
        </w:rPr>
        <w:t>de delito tiene derecho a que se presuma su inocencia mientras no se establezca legalmente su culpabilidad</w:t>
      </w:r>
      <w:r w:rsidRPr="009557AB">
        <w:rPr>
          <w:sz w:val="20"/>
          <w:szCs w:val="20"/>
        </w:rPr>
        <w:t>” y el artículo 14.2 del Pacto Internacional de Derechos Civiles y Políticos dispone que: “</w:t>
      </w:r>
      <w:r w:rsidRPr="009557AB">
        <w:rPr>
          <w:i/>
          <w:sz w:val="20"/>
          <w:szCs w:val="20"/>
        </w:rPr>
        <w:t>toda persona acusada de un delito tiene derecho a que se pr</w:t>
      </w:r>
      <w:r w:rsidRPr="009557AB">
        <w:rPr>
          <w:i/>
          <w:sz w:val="20"/>
          <w:szCs w:val="20"/>
        </w:rPr>
        <w:t>esuma su inocencia mientras no se pruebe su culpabilidad conforme a la ley</w:t>
      </w:r>
      <w:r w:rsidRPr="009557AB">
        <w:rPr>
          <w:sz w:val="20"/>
          <w:szCs w:val="20"/>
        </w:rPr>
        <w:t xml:space="preserve">”. </w:t>
      </w:r>
    </w:p>
  </w:footnote>
  <w:footnote w:id="85">
    <w:p w:rsidR="009B078C" w:rsidRPr="009557AB" w:rsidRDefault="005149F5" w:rsidP="00B91EA6">
      <w:pPr>
        <w:pStyle w:val="Textonotapie"/>
        <w:jc w:val="both"/>
      </w:pPr>
      <w:r w:rsidRPr="009557AB">
        <w:rPr>
          <w:rStyle w:val="Refdenotaalpie"/>
        </w:rPr>
        <w:footnoteRef/>
      </w:r>
      <w:r w:rsidRPr="009557AB">
        <w:t xml:space="preserve"> “</w:t>
      </w:r>
      <w:r w:rsidRPr="009557AB">
        <w:rPr>
          <w:i/>
          <w:iCs/>
        </w:rPr>
        <w:t>El debido proceso se aplicará a toda clase de actuaciones judiciales y administrativas</w:t>
      </w:r>
      <w:r w:rsidRPr="009557AB">
        <w:t>”. En armonía con lo expuesto, la Corte Interamericana de Derechos Humanos ha señalado, e</w:t>
      </w:r>
      <w:r w:rsidRPr="009557AB">
        <w:t xml:space="preserve">n varias ocasiones, que la presunción de inocencia es una garantía no reservada a los procesos judiciales: </w:t>
      </w:r>
      <w:r w:rsidRPr="009557AB">
        <w:rPr>
          <w:i/>
          <w:iCs/>
        </w:rPr>
        <w:t>“102. Si bien el artículo 8 de la Convención Americana se titula ‘Garantías Judiciales’, su aplicación no se limita a los recursos judiciales en sent</w:t>
      </w:r>
      <w:r w:rsidRPr="009557AB">
        <w:rPr>
          <w:i/>
          <w:iCs/>
        </w:rPr>
        <w:t>ido estricto, ‘sino al conjunto de requisitos que deben observarse en las instancias procesales’ a efecto de que las personas puedan defenderse adecuadamente ante cualquier acto emanado del Estado que pueda afectar sus derechos</w:t>
      </w:r>
      <w:r w:rsidRPr="009557AB">
        <w:rPr>
          <w:iCs/>
        </w:rPr>
        <w:t>”.</w:t>
      </w:r>
      <w:r w:rsidRPr="009557AB">
        <w:rPr>
          <w:i/>
          <w:iCs/>
        </w:rPr>
        <w:t xml:space="preserve"> </w:t>
      </w:r>
      <w:r w:rsidRPr="009557AB">
        <w:rPr>
          <w:iCs/>
        </w:rPr>
        <w:t>CIDH, sentencia de reparac</w:t>
      </w:r>
      <w:r w:rsidRPr="009557AB">
        <w:rPr>
          <w:iCs/>
        </w:rPr>
        <w:t xml:space="preserve">iones y costas del 6 de febrero de 2001, </w:t>
      </w:r>
      <w:r w:rsidRPr="009557AB">
        <w:t xml:space="preserve">caso </w:t>
      </w:r>
      <w:r w:rsidRPr="009557AB">
        <w:rPr>
          <w:i/>
        </w:rPr>
        <w:t>Ivcher Bronstein contra Perú.</w:t>
      </w:r>
    </w:p>
  </w:footnote>
  <w:footnote w:id="86">
    <w:p w:rsidR="00554E6D" w:rsidRPr="009557AB" w:rsidRDefault="005149F5" w:rsidP="00B91EA6">
      <w:pPr>
        <w:pStyle w:val="Textonotapie"/>
        <w:jc w:val="both"/>
      </w:pPr>
      <w:r w:rsidRPr="009557AB">
        <w:rPr>
          <w:rStyle w:val="Refdenotaalpie"/>
        </w:rPr>
        <w:footnoteRef/>
      </w:r>
      <w:r w:rsidRPr="009557AB">
        <w:t xml:space="preserve"> </w:t>
      </w:r>
      <w:r w:rsidRPr="009557AB">
        <w:t xml:space="preserve">Precisamente, el inciso final del artículo 29 de la Constitución dispone que: </w:t>
      </w:r>
      <w:r w:rsidRPr="009557AB">
        <w:t>“</w:t>
      </w:r>
      <w:r w:rsidRPr="009557AB">
        <w:rPr>
          <w:i/>
        </w:rPr>
        <w:t xml:space="preserve">Es nula, de pleno derecho, la prueba obtenida con </w:t>
      </w:r>
      <w:r w:rsidRPr="009557AB">
        <w:rPr>
          <w:i/>
        </w:rPr>
        <w:t>violación</w:t>
      </w:r>
      <w:r w:rsidRPr="009557AB">
        <w:rPr>
          <w:i/>
        </w:rPr>
        <w:t xml:space="preserve"> del debido proceso</w:t>
      </w:r>
      <w:r w:rsidRPr="009557AB">
        <w:t>”.</w:t>
      </w:r>
      <w:r w:rsidRPr="009557AB">
        <w:t xml:space="preserve"> Por su parte, como</w:t>
      </w:r>
      <w:r w:rsidRPr="009557AB">
        <w:t xml:space="preserve"> una consecuencia d</w:t>
      </w:r>
      <w:r w:rsidRPr="009557AB">
        <w:t>el artículo 12 de la C</w:t>
      </w:r>
      <w:r w:rsidRPr="009557AB">
        <w:t>arta</w:t>
      </w:r>
      <w:r w:rsidRPr="009557AB">
        <w:t xml:space="preserve">, la pruebas que impliquen tortura, serán nulas de pleno derecho. </w:t>
      </w:r>
    </w:p>
  </w:footnote>
  <w:footnote w:id="87">
    <w:p w:rsidR="003C6A30" w:rsidRPr="009557AB" w:rsidRDefault="005149F5" w:rsidP="00B91EA6">
      <w:pPr>
        <w:pStyle w:val="Textonotapie"/>
        <w:jc w:val="both"/>
      </w:pPr>
      <w:r w:rsidRPr="009557AB">
        <w:rPr>
          <w:rStyle w:val="Refdenotaalpie"/>
        </w:rPr>
        <w:footnoteRef/>
      </w:r>
      <w:r w:rsidRPr="009557AB">
        <w:t xml:space="preserve"> Corte Constitucional, Sentencia C-495 de 2019.</w:t>
      </w:r>
    </w:p>
  </w:footnote>
  <w:footnote w:id="88">
    <w:p w:rsidR="00554E6D" w:rsidRPr="009557AB" w:rsidRDefault="005149F5" w:rsidP="00B91EA6">
      <w:pPr>
        <w:pStyle w:val="Textonotapie"/>
        <w:jc w:val="both"/>
      </w:pPr>
      <w:r w:rsidRPr="009557AB">
        <w:rPr>
          <w:rStyle w:val="Refdenotaalpie"/>
        </w:rPr>
        <w:footnoteRef/>
      </w:r>
      <w:r w:rsidRPr="009557AB">
        <w:t xml:space="preserve"> </w:t>
      </w:r>
      <w:r w:rsidRPr="009557AB">
        <w:t>Así, entre otras, l</w:t>
      </w:r>
      <w:r w:rsidRPr="009557AB">
        <w:t xml:space="preserve">a </w:t>
      </w:r>
      <w:r w:rsidRPr="009557AB">
        <w:t>S</w:t>
      </w:r>
      <w:r w:rsidRPr="009557AB">
        <w:t>entencia C-690</w:t>
      </w:r>
      <w:r w:rsidRPr="009557AB">
        <w:t xml:space="preserve"> de 19</w:t>
      </w:r>
      <w:r w:rsidRPr="009557AB">
        <w:t xml:space="preserve">96 declaró la exequibilidad de presunciones de </w:t>
      </w:r>
      <w:r w:rsidRPr="009557AB">
        <w:t>culpa en materia tributaria</w:t>
      </w:r>
      <w:r w:rsidRPr="009557AB">
        <w:t>; mientras que la</w:t>
      </w:r>
      <w:r w:rsidRPr="009557AB">
        <w:t xml:space="preserve"> </w:t>
      </w:r>
      <w:r w:rsidRPr="009557AB">
        <w:t>S</w:t>
      </w:r>
      <w:r w:rsidRPr="009557AB">
        <w:t>entencia C-595</w:t>
      </w:r>
      <w:r w:rsidRPr="009557AB">
        <w:t xml:space="preserve"> de 20</w:t>
      </w:r>
      <w:r w:rsidRPr="009557AB">
        <w:t>10</w:t>
      </w:r>
      <w:r w:rsidRPr="009557AB">
        <w:t>,</w:t>
      </w:r>
      <w:r w:rsidRPr="009557AB">
        <w:t xml:space="preserve"> en cuanto a la presunción de dolo y culpa en materia ambiental</w:t>
      </w:r>
      <w:r w:rsidRPr="009557AB">
        <w:t>.</w:t>
      </w:r>
    </w:p>
  </w:footnote>
  <w:footnote w:id="89">
    <w:p w:rsidR="008D7E0F" w:rsidRPr="009557AB" w:rsidRDefault="005149F5" w:rsidP="00B91EA6">
      <w:pPr>
        <w:pStyle w:val="Textonotapie"/>
        <w:jc w:val="both"/>
      </w:pPr>
      <w:r w:rsidRPr="009557AB">
        <w:rPr>
          <w:rStyle w:val="Refdenotaalpie"/>
        </w:rPr>
        <w:footnoteRef/>
      </w:r>
      <w:r w:rsidRPr="009557AB">
        <w:t xml:space="preserve">  </w:t>
      </w:r>
      <w:r w:rsidRPr="009557AB">
        <w:t xml:space="preserve">En la Sentencia C-225 de 2017 se manifestó que: </w:t>
      </w:r>
      <w:r w:rsidRPr="009557AB">
        <w:t>“</w:t>
      </w:r>
      <w:r w:rsidRPr="009557AB">
        <w:rPr>
          <w:i/>
        </w:rPr>
        <w:t>las condiciones que debe reunir una presunción de dolo o de culpa para</w:t>
      </w:r>
      <w:r w:rsidRPr="009557AB">
        <w:rPr>
          <w:i/>
        </w:rPr>
        <w:t xml:space="preserve"> ser constitucionalmente admisible: (i) </w:t>
      </w:r>
      <w:r w:rsidRPr="009557AB">
        <w:rPr>
          <w:b/>
          <w:i/>
        </w:rPr>
        <w:t>no puede tratarse de una presunción de responsabilidad</w:t>
      </w:r>
      <w:r w:rsidRPr="009557AB">
        <w:rPr>
          <w:i/>
        </w:rPr>
        <w:t>. La responsabilidad es el resultado de la conjunción de varios elementos, uno de los cuales puede ser la culpabilidad; las presunciones de dolo y culpa s</w:t>
      </w:r>
      <w:r>
        <w:rPr>
          <w:i/>
        </w:rPr>
        <w:t>o</w:t>
      </w:r>
      <w:r w:rsidRPr="009557AB">
        <w:rPr>
          <w:i/>
        </w:rPr>
        <w:t>lo se p</w:t>
      </w:r>
      <w:r w:rsidRPr="009557AB">
        <w:rPr>
          <w:i/>
        </w:rPr>
        <w:t xml:space="preserve">redican del elemento culpabilidad. Por lo tanto, para que opere la presunción, es necesario que el hecho base se encuentre debidamente probado. (ii) </w:t>
      </w:r>
      <w:r w:rsidRPr="009557AB">
        <w:rPr>
          <w:b/>
          <w:i/>
        </w:rPr>
        <w:t>Deben ser verdaderas presunciones, no ficciones</w:t>
      </w:r>
      <w:r w:rsidRPr="009557AB">
        <w:rPr>
          <w:i/>
        </w:rPr>
        <w:t>. Por consiguiente, las presunciones de dolo y culpa deben s</w:t>
      </w:r>
      <w:r w:rsidRPr="009557AB">
        <w:rPr>
          <w:i/>
        </w:rPr>
        <w:t xml:space="preserve">er construidas a partir de la experiencia y de un razonamiento lógico. (iii) </w:t>
      </w:r>
      <w:r w:rsidRPr="009557AB">
        <w:rPr>
          <w:b/>
          <w:i/>
        </w:rPr>
        <w:t>Debe tratarse de medidas razonables y proporcionadas</w:t>
      </w:r>
      <w:r w:rsidRPr="009557AB">
        <w:rPr>
          <w:i/>
        </w:rPr>
        <w:t xml:space="preserve">, al proteger intereses superiores, cuya tutela, mediante la presunción de dolo o culpa, no resulte desequilibrada frente a la </w:t>
      </w:r>
      <w:r w:rsidRPr="009557AB">
        <w:rPr>
          <w:i/>
        </w:rPr>
        <w:t>afectación que engendra de la presunción de inocencia. El carácter iuris tantum de las presunciones juega en favor de su proporcionalidad</w:t>
      </w:r>
      <w:r w:rsidRPr="009557AB">
        <w:t>”</w:t>
      </w:r>
      <w:r w:rsidRPr="009557AB">
        <w:t xml:space="preserve">. Énfasis por fuera del texto original. </w:t>
      </w:r>
    </w:p>
  </w:footnote>
  <w:footnote w:id="90">
    <w:p w:rsidR="0039133C" w:rsidRPr="009557AB" w:rsidRDefault="005149F5" w:rsidP="00B91EA6">
      <w:pPr>
        <w:pStyle w:val="Textonotapie"/>
        <w:jc w:val="both"/>
      </w:pPr>
      <w:r w:rsidRPr="009557AB">
        <w:rPr>
          <w:rStyle w:val="Refdenotaalpie"/>
        </w:rPr>
        <w:footnoteRef/>
      </w:r>
      <w:r w:rsidRPr="009557AB">
        <w:t xml:space="preserve"> En la elaboración de este capítulo se siguen las consideraciones formuladas</w:t>
      </w:r>
      <w:r w:rsidRPr="009557AB">
        <w:t xml:space="preserve"> en la Sentencia C-362 de 2021, en donde la Corte se declaró inhibida para pronunciarse de fondo frente a la acusación de otra norma prevista en el mismo artículo 19 de la Ley 1702 de 2013, que refiere a la aplicación del Código Contencioso Administrativo </w:t>
      </w:r>
      <w:r w:rsidRPr="009557AB">
        <w:t>(hoy CPACA)</w:t>
      </w:r>
      <w:r w:rsidRPr="009557AB">
        <w:t>,</w:t>
      </w:r>
      <w:r w:rsidRPr="009557AB">
        <w:t xml:space="preserve"> para efectos de llevar a cabo el procedimiento sancionatorio dirigido a imponer la</w:t>
      </w:r>
      <w:r w:rsidRPr="009557AB">
        <w:t>s</w:t>
      </w:r>
      <w:r w:rsidRPr="009557AB">
        <w:t xml:space="preserve"> medidas de cancelación.</w:t>
      </w:r>
    </w:p>
  </w:footnote>
  <w:footnote w:id="91">
    <w:p w:rsidR="0001749C" w:rsidRPr="009557AB" w:rsidRDefault="005149F5" w:rsidP="00B91EA6">
      <w:pPr>
        <w:pStyle w:val="Textonotapie"/>
        <w:jc w:val="both"/>
      </w:pPr>
      <w:r w:rsidRPr="009557AB">
        <w:rPr>
          <w:rStyle w:val="Refdenotaalpie"/>
        </w:rPr>
        <w:footnoteRef/>
      </w:r>
      <w:r w:rsidRPr="009557AB">
        <w:t xml:space="preserve"> Se trató de una iniciativa legislativa mixta, pues el proyecto se radicó tanto por la ministra de transporte de la época, Cecilia Álv</w:t>
      </w:r>
      <w:r w:rsidRPr="009557AB">
        <w:t xml:space="preserve">arez Correa-Glen, como por parte de varios congresistas, entre ellos, se advierten los Senadores Carlos Baena, Jorge Hernando Pedraza, Jorge Guevara, Juan Manuel Galán, Juan Lozano y Roy Barreras. </w:t>
      </w:r>
    </w:p>
  </w:footnote>
  <w:footnote w:id="92">
    <w:p w:rsidR="007940A2" w:rsidRPr="009557AB" w:rsidRDefault="005149F5" w:rsidP="00B91EA6">
      <w:pPr>
        <w:pStyle w:val="Textonotapie"/>
        <w:jc w:val="both"/>
      </w:pPr>
      <w:r w:rsidRPr="009557AB">
        <w:rPr>
          <w:rStyle w:val="Refdenotaalpie"/>
        </w:rPr>
        <w:footnoteRef/>
      </w:r>
      <w:r w:rsidRPr="009557AB">
        <w:t xml:space="preserve"> </w:t>
      </w:r>
      <w:r w:rsidRPr="009557AB">
        <w:t xml:space="preserve">Gaceta del Congreso No. 821 de 2012, p. 16. </w:t>
      </w:r>
    </w:p>
  </w:footnote>
  <w:footnote w:id="93">
    <w:p w:rsidR="0039133C" w:rsidRPr="009557AB" w:rsidRDefault="005149F5" w:rsidP="00B91EA6">
      <w:pPr>
        <w:pStyle w:val="Textonotapie"/>
        <w:jc w:val="both"/>
      </w:pPr>
      <w:r w:rsidRPr="009557AB">
        <w:rPr>
          <w:rStyle w:val="Refdenotaalpie"/>
        </w:rPr>
        <w:footnoteRef/>
      </w:r>
      <w:r w:rsidRPr="009557AB">
        <w:t xml:space="preserve"> Gaceta del Congreso </w:t>
      </w:r>
      <w:r w:rsidRPr="009557AB">
        <w:t xml:space="preserve">No. </w:t>
      </w:r>
      <w:r w:rsidRPr="009557AB">
        <w:t xml:space="preserve">821 de 2012, </w:t>
      </w:r>
      <w:r w:rsidRPr="009557AB">
        <w:t>p.</w:t>
      </w:r>
      <w:r w:rsidRPr="009557AB">
        <w:t xml:space="preserve"> 15</w:t>
      </w:r>
      <w:r w:rsidRPr="009557AB">
        <w:t>.</w:t>
      </w:r>
    </w:p>
  </w:footnote>
  <w:footnote w:id="94">
    <w:p w:rsidR="0039133C" w:rsidRPr="009557AB" w:rsidRDefault="005149F5" w:rsidP="00B91EA6">
      <w:pPr>
        <w:pStyle w:val="Textonotapie"/>
        <w:jc w:val="both"/>
      </w:pPr>
      <w:r w:rsidRPr="009557AB">
        <w:rPr>
          <w:rStyle w:val="Refdenotaalpie"/>
        </w:rPr>
        <w:footnoteRef/>
      </w:r>
      <w:r w:rsidRPr="009557AB">
        <w:t xml:space="preserve"> Gaceta del Congreso </w:t>
      </w:r>
      <w:r w:rsidRPr="009557AB">
        <w:t xml:space="preserve">No. </w:t>
      </w:r>
      <w:r w:rsidRPr="009557AB">
        <w:t>821 de 2012</w:t>
      </w:r>
      <w:r w:rsidRPr="009557AB">
        <w:t>, p. 1</w:t>
      </w:r>
      <w:r w:rsidRPr="009557AB">
        <w:t>8.</w:t>
      </w:r>
    </w:p>
  </w:footnote>
  <w:footnote w:id="95">
    <w:p w:rsidR="00070A97" w:rsidRPr="009557AB" w:rsidRDefault="005149F5" w:rsidP="00B91EA6">
      <w:pPr>
        <w:pStyle w:val="Textonotapie"/>
        <w:jc w:val="both"/>
      </w:pPr>
      <w:r w:rsidRPr="009557AB">
        <w:rPr>
          <w:rStyle w:val="Refdenotaalpie"/>
        </w:rPr>
        <w:footnoteRef/>
      </w:r>
      <w:r w:rsidRPr="009557AB">
        <w:t xml:space="preserve"> Gaceta del Congreso No. 932 de 2013, p. 4. </w:t>
      </w:r>
      <w:r w:rsidRPr="009557AB">
        <w:t xml:space="preserve">Énfasis por fuera del texto original. </w:t>
      </w:r>
      <w:r w:rsidRPr="009557AB">
        <w:t>Aunque el artículo 19 de la actual Ley 712 de 2013 fue objeto de discusión expresa</w:t>
      </w:r>
      <w:r w:rsidRPr="009557AB">
        <w:t xml:space="preserve"> en la Comisión Sexta de la Cámara de Representantes y en la Plenaria de dicha </w:t>
      </w:r>
      <w:r>
        <w:t>C</w:t>
      </w:r>
      <w:r w:rsidRPr="009557AB">
        <w:t>orporación, lo cierto es que lo fue por asuntos distintos a los que suscita esta demanda de inconstitucionalidad, referentes a la unidad de materia (Gaceta del Congreso No. 178</w:t>
      </w:r>
      <w:r w:rsidRPr="009557AB">
        <w:t xml:space="preserve"> de 2014, pp. 45 y ss.) y a la remisión al CCA, para efectos de garantizar el debido proceso (Gaceta del Congreso No. 73 de 2014, p. 58).</w:t>
      </w:r>
    </w:p>
  </w:footnote>
  <w:footnote w:id="96">
    <w:p w:rsidR="0039133C" w:rsidRPr="009557AB" w:rsidRDefault="005149F5" w:rsidP="00B91EA6">
      <w:pPr>
        <w:shd w:val="clear" w:color="auto" w:fill="FFFFFF"/>
        <w:jc w:val="both"/>
        <w:rPr>
          <w:sz w:val="20"/>
          <w:szCs w:val="20"/>
        </w:rPr>
      </w:pPr>
      <w:r w:rsidRPr="009557AB">
        <w:rPr>
          <w:rStyle w:val="Refdenotaalpie"/>
          <w:sz w:val="20"/>
          <w:szCs w:val="20"/>
          <w:lang w:eastAsia="es-ES_tradnl"/>
        </w:rPr>
        <w:footnoteRef/>
      </w:r>
      <w:r w:rsidRPr="009557AB">
        <w:rPr>
          <w:sz w:val="20"/>
          <w:szCs w:val="20"/>
        </w:rPr>
        <w:t xml:space="preserve"> </w:t>
      </w:r>
      <w:r w:rsidRPr="009557AB">
        <w:rPr>
          <w:bCs/>
          <w:sz w:val="20"/>
          <w:szCs w:val="20"/>
        </w:rPr>
        <w:t xml:space="preserve">El artículo 2 de la Ley 1702 de 2013 señala que la </w:t>
      </w:r>
      <w:r w:rsidRPr="009557AB">
        <w:rPr>
          <w:sz w:val="20"/>
          <w:szCs w:val="20"/>
        </w:rPr>
        <w:t xml:space="preserve">Agencia Nacional de Seguridad Vial </w:t>
      </w:r>
      <w:r w:rsidRPr="009557AB">
        <w:rPr>
          <w:iCs/>
          <w:sz w:val="20"/>
          <w:szCs w:val="20"/>
        </w:rPr>
        <w:t>“</w:t>
      </w:r>
      <w:r w:rsidRPr="009557AB">
        <w:rPr>
          <w:i/>
          <w:sz w:val="20"/>
          <w:szCs w:val="20"/>
        </w:rPr>
        <w:t>es la máxima autoridad para l</w:t>
      </w:r>
      <w:r w:rsidRPr="009557AB">
        <w:rPr>
          <w:i/>
          <w:sz w:val="20"/>
          <w:szCs w:val="20"/>
        </w:rPr>
        <w:t>a aplicación de las políticas y medidas de seguridad vial nacional. Coordina los organismos y entidades públicas y privadas comprometidas con la seguridad vial e implementa el plan de acción de la seguridad vial del Gobierno; su misión es prevenir y reduci</w:t>
      </w:r>
      <w:r w:rsidRPr="009557AB">
        <w:rPr>
          <w:i/>
          <w:sz w:val="20"/>
          <w:szCs w:val="20"/>
        </w:rPr>
        <w:t>r los accidentes de tránsito.</w:t>
      </w:r>
      <w:r w:rsidRPr="009557AB">
        <w:rPr>
          <w:iCs/>
          <w:sz w:val="20"/>
          <w:szCs w:val="20"/>
        </w:rPr>
        <w:t>”</w:t>
      </w:r>
      <w:r w:rsidRPr="009557AB">
        <w:rPr>
          <w:sz w:val="20"/>
          <w:szCs w:val="20"/>
        </w:rPr>
        <w:t xml:space="preserve"> A su vez, el artículo 3º establece que </w:t>
      </w:r>
      <w:r w:rsidRPr="009557AB">
        <w:rPr>
          <w:iCs/>
          <w:sz w:val="20"/>
          <w:szCs w:val="20"/>
        </w:rPr>
        <w:t>“</w:t>
      </w:r>
      <w:r w:rsidRPr="009557AB">
        <w:rPr>
          <w:i/>
          <w:sz w:val="20"/>
          <w:szCs w:val="20"/>
        </w:rPr>
        <w:t>tendrá como objeto la planificación, articulación y gestión de la seguridad vial del país. Será el soporte institucional y de coordinación para la ejecución, el seguimiento y el control</w:t>
      </w:r>
      <w:r w:rsidRPr="009557AB">
        <w:rPr>
          <w:i/>
          <w:sz w:val="20"/>
          <w:szCs w:val="20"/>
        </w:rPr>
        <w:t xml:space="preserve"> de las estrategias, los planes y las acciones dirigidos a dar cumplimiento a los objetivos de las políticas de seguridad vial del Gobierno Nacional en todo el territorio nacional.</w:t>
      </w:r>
      <w:r w:rsidRPr="009557AB">
        <w:rPr>
          <w:iCs/>
          <w:sz w:val="20"/>
          <w:szCs w:val="20"/>
        </w:rPr>
        <w:t>”</w:t>
      </w:r>
    </w:p>
  </w:footnote>
  <w:footnote w:id="97">
    <w:p w:rsidR="00281A2F" w:rsidRPr="009557AB" w:rsidRDefault="005149F5" w:rsidP="00B91EA6">
      <w:pPr>
        <w:pStyle w:val="Textonotapie"/>
        <w:jc w:val="both"/>
      </w:pPr>
      <w:r w:rsidRPr="009557AB">
        <w:rPr>
          <w:rStyle w:val="Refdenotaalpie"/>
        </w:rPr>
        <w:footnoteRef/>
      </w:r>
      <w:r w:rsidRPr="009557AB">
        <w:t xml:space="preserve"> La habilitación de los organismos de apoyo a las autoridades de tránsito es otorgada</w:t>
      </w:r>
      <w:r w:rsidRPr="009557AB">
        <w:t xml:space="preserve"> </w:t>
      </w:r>
      <w:r w:rsidRPr="009557AB">
        <w:t>por el Ministerio de Transporte</w:t>
      </w:r>
      <w:r w:rsidRPr="009557AB">
        <w:t xml:space="preserve">, como ocurre con los CDA (Resolución 3768 de 2013); CRC (Resolución 217 de 2014, en la cual se les obliga igualmente a estar inscritos en </w:t>
      </w:r>
      <w:r w:rsidRPr="009557AB">
        <w:t xml:space="preserve">el Registro Especial de Prestadores de Servicios de Salud); CIA (Resolución 3204 de 2010, en la que también se les impone estar autorizados por el INPEC para ofrecer el servicio de casa-cárcel); CALE (Resolución 1349 de 2013); y CEA (Decreto 1079 de 2015, </w:t>
      </w:r>
      <w:r w:rsidRPr="009557AB">
        <w:t>en donde más allá del acto administrativo de inscripción que debe adoptar el Ministerio de Transporte, se exige tener licencia de funcionamiento de la respectiva secretar</w:t>
      </w:r>
      <w:r>
        <w:t>í</w:t>
      </w:r>
      <w:r w:rsidRPr="009557AB">
        <w:t>a de educación).</w:t>
      </w:r>
    </w:p>
  </w:footnote>
  <w:footnote w:id="98">
    <w:p w:rsidR="0039133C" w:rsidRPr="009557AB" w:rsidRDefault="005149F5" w:rsidP="00B91EA6">
      <w:pPr>
        <w:pStyle w:val="Textonotapie"/>
        <w:jc w:val="both"/>
      </w:pPr>
      <w:r w:rsidRPr="009557AB">
        <w:rPr>
          <w:rStyle w:val="Refdenotaalpie"/>
        </w:rPr>
        <w:footnoteRef/>
      </w:r>
      <w:r w:rsidRPr="009557AB">
        <w:t xml:space="preserve"> </w:t>
      </w:r>
      <w:r w:rsidRPr="009557AB">
        <w:t>Ley 769 de 2002, a</w:t>
      </w:r>
      <w:r w:rsidRPr="009557AB">
        <w:t>rt</w:t>
      </w:r>
      <w:r w:rsidRPr="009557AB">
        <w:t>.</w:t>
      </w:r>
      <w:r w:rsidRPr="009557AB">
        <w:t xml:space="preserve"> 3, parágrafo 1</w:t>
      </w:r>
      <w:r w:rsidRPr="009557AB">
        <w:t>.</w:t>
      </w:r>
    </w:p>
  </w:footnote>
  <w:footnote w:id="99">
    <w:p w:rsidR="00281A2F" w:rsidRPr="009557AB" w:rsidRDefault="005149F5" w:rsidP="00B91EA6">
      <w:pPr>
        <w:pStyle w:val="Textonotapie"/>
        <w:jc w:val="both"/>
      </w:pPr>
      <w:r w:rsidRPr="009557AB">
        <w:rPr>
          <w:rStyle w:val="Refdenotaalpie"/>
        </w:rPr>
        <w:footnoteRef/>
      </w:r>
      <w:r w:rsidRPr="009557AB">
        <w:t xml:space="preserve"> </w:t>
      </w:r>
      <w:r w:rsidRPr="009557AB">
        <w:t>El presente cuadro sigue e</w:t>
      </w:r>
      <w:r w:rsidRPr="009557AB">
        <w:t xml:space="preserve">l mismo esquema de presentación realizado en la Sentencia C-362 de 2021. </w:t>
      </w:r>
    </w:p>
  </w:footnote>
  <w:footnote w:id="100">
    <w:p w:rsidR="0039133C" w:rsidRPr="009557AB" w:rsidRDefault="005149F5" w:rsidP="00B91EA6">
      <w:pPr>
        <w:pStyle w:val="Textonotapie"/>
        <w:jc w:val="both"/>
      </w:pPr>
      <w:r w:rsidRPr="009557AB">
        <w:rPr>
          <w:rStyle w:val="Refdenotaalpie"/>
        </w:rPr>
        <w:footnoteRef/>
      </w:r>
      <w:r w:rsidRPr="009557AB">
        <w:t xml:space="preserve"> Ley 769 de 2002</w:t>
      </w:r>
      <w:r w:rsidRPr="009557AB">
        <w:t xml:space="preserve">, art. 12. </w:t>
      </w:r>
    </w:p>
  </w:footnote>
  <w:footnote w:id="101">
    <w:p w:rsidR="0039133C" w:rsidRPr="009557AB" w:rsidRDefault="005149F5" w:rsidP="00B91EA6">
      <w:pPr>
        <w:pStyle w:val="Textonotapie"/>
        <w:jc w:val="both"/>
      </w:pPr>
      <w:r w:rsidRPr="009557AB">
        <w:rPr>
          <w:rStyle w:val="Refdenotaalpie"/>
        </w:rPr>
        <w:footnoteRef/>
      </w:r>
      <w:r w:rsidRPr="009557AB">
        <w:t xml:space="preserve"> Resolución 217 de 2014</w:t>
      </w:r>
      <w:r w:rsidRPr="009557AB">
        <w:t xml:space="preserve">, art. 2. </w:t>
      </w:r>
    </w:p>
  </w:footnote>
  <w:footnote w:id="102">
    <w:p w:rsidR="0039133C" w:rsidRPr="009557AB" w:rsidRDefault="005149F5" w:rsidP="00B91EA6">
      <w:pPr>
        <w:pStyle w:val="Textonotapie"/>
        <w:jc w:val="both"/>
      </w:pPr>
      <w:r w:rsidRPr="009557AB">
        <w:rPr>
          <w:rStyle w:val="Refdenotaalpie"/>
        </w:rPr>
        <w:footnoteRef/>
      </w:r>
      <w:r w:rsidRPr="009557AB">
        <w:t xml:space="preserve"> Ley 769 de 2002</w:t>
      </w:r>
      <w:r w:rsidRPr="009557AB">
        <w:t xml:space="preserve">, art. 2. </w:t>
      </w:r>
    </w:p>
  </w:footnote>
  <w:footnote w:id="103">
    <w:p w:rsidR="0039133C" w:rsidRPr="009557AB" w:rsidRDefault="005149F5" w:rsidP="00B91EA6">
      <w:pPr>
        <w:pStyle w:val="Textonotapie"/>
        <w:jc w:val="both"/>
      </w:pPr>
      <w:r w:rsidRPr="009557AB">
        <w:rPr>
          <w:rStyle w:val="Refdenotaalpie"/>
        </w:rPr>
        <w:footnoteRef/>
      </w:r>
      <w:r w:rsidRPr="009557AB">
        <w:t xml:space="preserve"> </w:t>
      </w:r>
      <w:r w:rsidRPr="009557AB">
        <w:rPr>
          <w:i/>
          <w:iCs/>
        </w:rPr>
        <w:t>Ibidem</w:t>
      </w:r>
      <w:r w:rsidRPr="009557AB">
        <w:rPr>
          <w:i/>
          <w:iCs/>
        </w:rPr>
        <w:t>.</w:t>
      </w:r>
    </w:p>
  </w:footnote>
  <w:footnote w:id="104">
    <w:p w:rsidR="0039133C" w:rsidRPr="009557AB" w:rsidRDefault="005149F5" w:rsidP="00B91EA6">
      <w:pPr>
        <w:pStyle w:val="Textonotapie"/>
        <w:jc w:val="both"/>
      </w:pPr>
      <w:r w:rsidRPr="009557AB">
        <w:rPr>
          <w:rStyle w:val="Refdenotaalpie"/>
        </w:rPr>
        <w:footnoteRef/>
      </w:r>
      <w:r w:rsidRPr="009557AB">
        <w:t xml:space="preserve"> Resolución 1349 de 201</w:t>
      </w:r>
      <w:r w:rsidRPr="009557AB">
        <w:t>7, art. 1</w:t>
      </w:r>
      <w:r w:rsidRPr="009557AB">
        <w:t>.</w:t>
      </w:r>
    </w:p>
  </w:footnote>
  <w:footnote w:id="105">
    <w:p w:rsidR="00554597" w:rsidRPr="009557AB" w:rsidRDefault="005149F5" w:rsidP="00B91EA6">
      <w:pPr>
        <w:pStyle w:val="Textonotapie"/>
        <w:jc w:val="both"/>
        <w:rPr>
          <w:i/>
          <w:iCs/>
        </w:rPr>
      </w:pPr>
      <w:r w:rsidRPr="009557AB">
        <w:rPr>
          <w:rStyle w:val="Refdenotaalpie"/>
        </w:rPr>
        <w:footnoteRef/>
      </w:r>
      <w:r w:rsidRPr="009557AB">
        <w:t xml:space="preserve"> “</w:t>
      </w:r>
      <w:r w:rsidRPr="009557AB">
        <w:rPr>
          <w:i/>
          <w:iCs/>
        </w:rPr>
        <w:t>Por la cual se reglamenta el registro de l</w:t>
      </w:r>
      <w:r w:rsidRPr="009557AB">
        <w:rPr>
          <w:i/>
          <w:iCs/>
        </w:rPr>
        <w:t>os Organismos de Apoyo al Tránsito ante el Sistema del Registro Único Nacional de Tránsito (RUNT) y se dictan otras disposiciones</w:t>
      </w:r>
      <w:r w:rsidRPr="009557AB">
        <w:t>”</w:t>
      </w:r>
      <w:r w:rsidRPr="009557AB">
        <w:rPr>
          <w:i/>
          <w:iCs/>
        </w:rPr>
        <w:t>.</w:t>
      </w:r>
    </w:p>
  </w:footnote>
  <w:footnote w:id="106">
    <w:p w:rsidR="0039133C" w:rsidRPr="009557AB" w:rsidRDefault="005149F5" w:rsidP="00B91EA6">
      <w:pPr>
        <w:pStyle w:val="NormalWeb"/>
        <w:shd w:val="clear" w:color="auto" w:fill="FFFFFF"/>
        <w:spacing w:before="0" w:beforeAutospacing="0" w:after="0" w:afterAutospacing="0"/>
        <w:jc w:val="both"/>
        <w:rPr>
          <w:sz w:val="20"/>
          <w:szCs w:val="20"/>
        </w:rPr>
      </w:pPr>
      <w:r w:rsidRPr="009557AB">
        <w:rPr>
          <w:rStyle w:val="Refdenotaalpie"/>
          <w:sz w:val="20"/>
          <w:szCs w:val="20"/>
        </w:rPr>
        <w:footnoteRef/>
      </w:r>
      <w:r w:rsidRPr="009557AB">
        <w:rPr>
          <w:sz w:val="20"/>
          <w:szCs w:val="20"/>
        </w:rPr>
        <w:t xml:space="preserve"> </w:t>
      </w:r>
      <w:r w:rsidRPr="009557AB">
        <w:rPr>
          <w:bCs/>
          <w:sz w:val="20"/>
          <w:szCs w:val="20"/>
        </w:rPr>
        <w:t xml:space="preserve">El artículo 6 de la Ley 769 de 2002 señala que son organismos de tránsito en su </w:t>
      </w:r>
      <w:r w:rsidRPr="009557AB">
        <w:rPr>
          <w:sz w:val="20"/>
          <w:szCs w:val="20"/>
        </w:rPr>
        <w:t xml:space="preserve">respectiva jurisdicción: </w:t>
      </w:r>
      <w:r w:rsidRPr="009557AB">
        <w:rPr>
          <w:iCs/>
          <w:sz w:val="20"/>
          <w:szCs w:val="20"/>
        </w:rPr>
        <w:t>“</w:t>
      </w:r>
      <w:r w:rsidRPr="009557AB">
        <w:rPr>
          <w:i/>
          <w:sz w:val="20"/>
          <w:szCs w:val="20"/>
        </w:rPr>
        <w:t>a) Los departamentos administrativos, institutos distritales y/o municipales de tránsito; b) Los designados por la autoridad local única y exclusivamente en los municipios donde no hay autoridad de tránsito; c) Las secretarías municipales de tránsito dentr</w:t>
      </w:r>
      <w:r w:rsidRPr="009557AB">
        <w:rPr>
          <w:i/>
          <w:sz w:val="20"/>
          <w:szCs w:val="20"/>
        </w:rPr>
        <w:t>o del área urbana de su respectivo municipio y los corregimientos; d) Las secretarías distritales de tránsito dentro del área urbana de los distritos especiales; e) Las secretarías departamentales de tránsito o el organismo designado por la autoridad, únic</w:t>
      </w:r>
      <w:r w:rsidRPr="009557AB">
        <w:rPr>
          <w:i/>
          <w:sz w:val="20"/>
          <w:szCs w:val="20"/>
        </w:rPr>
        <w:t xml:space="preserve">a y exclusivamente en los municipios donde no haya autoridad de tránsito. </w:t>
      </w:r>
      <w:r w:rsidRPr="009557AB">
        <w:rPr>
          <w:i/>
          <w:sz w:val="20"/>
          <w:szCs w:val="20"/>
        </w:rPr>
        <w:t>(…)</w:t>
      </w:r>
      <w:r w:rsidRPr="009557AB">
        <w:rPr>
          <w:iCs/>
          <w:sz w:val="20"/>
          <w:szCs w:val="20"/>
        </w:rPr>
        <w:t>”</w:t>
      </w:r>
      <w:r w:rsidRPr="009557AB">
        <w:rPr>
          <w:i/>
          <w:sz w:val="20"/>
          <w:szCs w:val="20"/>
        </w:rPr>
        <w:t>.</w:t>
      </w:r>
    </w:p>
  </w:footnote>
  <w:footnote w:id="107">
    <w:p w:rsidR="0039133C" w:rsidRPr="009557AB" w:rsidRDefault="005149F5" w:rsidP="00B91EA6">
      <w:pPr>
        <w:pStyle w:val="Textonotapie"/>
        <w:jc w:val="both"/>
      </w:pPr>
      <w:r w:rsidRPr="009557AB">
        <w:rPr>
          <w:rStyle w:val="Refdenotaalpie"/>
        </w:rPr>
        <w:footnoteRef/>
      </w:r>
      <w:r w:rsidRPr="009557AB">
        <w:t xml:space="preserve"> Ley 769 de 2002</w:t>
      </w:r>
      <w:r w:rsidRPr="009557AB">
        <w:t>, art. 3.</w:t>
      </w:r>
    </w:p>
  </w:footnote>
  <w:footnote w:id="108">
    <w:p w:rsidR="0039133C" w:rsidRPr="009557AB" w:rsidRDefault="005149F5" w:rsidP="00B91EA6">
      <w:pPr>
        <w:pStyle w:val="Textonotapie"/>
        <w:jc w:val="both"/>
      </w:pPr>
      <w:r w:rsidRPr="009557AB">
        <w:rPr>
          <w:rStyle w:val="Refdenotaalpie"/>
        </w:rPr>
        <w:footnoteRef/>
      </w:r>
      <w:r w:rsidRPr="009557AB">
        <w:t xml:space="preserve"> Ley 769 de 2002</w:t>
      </w:r>
      <w:r w:rsidRPr="009557AB">
        <w:t>, arts. 2, 3, 6 y 7.</w:t>
      </w:r>
    </w:p>
  </w:footnote>
  <w:footnote w:id="109">
    <w:p w:rsidR="00281A2F" w:rsidRPr="009557AB" w:rsidRDefault="005149F5" w:rsidP="00B91EA6">
      <w:pPr>
        <w:pStyle w:val="Textonotapie"/>
        <w:jc w:val="both"/>
      </w:pPr>
      <w:r w:rsidRPr="009557AB">
        <w:rPr>
          <w:rStyle w:val="Refdenotaalpie"/>
        </w:rPr>
        <w:footnoteRef/>
      </w:r>
      <w:r w:rsidRPr="009557AB">
        <w:t xml:space="preserve"> Ley 769 de 2002</w:t>
      </w:r>
      <w:r w:rsidRPr="009557AB">
        <w:t xml:space="preserve">, art. 3. </w:t>
      </w:r>
    </w:p>
  </w:footnote>
  <w:footnote w:id="110">
    <w:p w:rsidR="0039133C" w:rsidRPr="009557AB" w:rsidRDefault="005149F5" w:rsidP="00B91EA6">
      <w:pPr>
        <w:pStyle w:val="Textonotapie"/>
        <w:jc w:val="both"/>
      </w:pPr>
      <w:r w:rsidRPr="009557AB">
        <w:rPr>
          <w:rStyle w:val="Refdenotaalpie"/>
        </w:rPr>
        <w:footnoteRef/>
      </w:r>
      <w:r w:rsidRPr="009557AB">
        <w:t xml:space="preserve"> Pese a que el título del artículo 19 de la Ley 1702 de 2013 se refiere a las medi</w:t>
      </w:r>
      <w:r w:rsidRPr="009557AB">
        <w:t xml:space="preserve">das de suspensión y cancelación de los </w:t>
      </w:r>
      <w:r w:rsidRPr="009557AB">
        <w:rPr>
          <w:b/>
          <w:bCs/>
        </w:rPr>
        <w:t>organismos de</w:t>
      </w:r>
      <w:r w:rsidRPr="009557AB">
        <w:rPr>
          <w:b/>
          <w:bCs/>
        </w:rPr>
        <w:t xml:space="preserve"> </w:t>
      </w:r>
      <w:r w:rsidRPr="009557AB">
        <w:rPr>
          <w:b/>
          <w:bCs/>
        </w:rPr>
        <w:t>tránsito</w:t>
      </w:r>
      <w:r w:rsidRPr="009557AB">
        <w:t xml:space="preserve"> y </w:t>
      </w:r>
      <w:r w:rsidRPr="009557AB">
        <w:t xml:space="preserve">de </w:t>
      </w:r>
      <w:r w:rsidRPr="009557AB">
        <w:t xml:space="preserve">los </w:t>
      </w:r>
      <w:r w:rsidRPr="009557AB">
        <w:t>organismos de apoyo a las autoridades de tránsito</w:t>
      </w:r>
      <w:r w:rsidRPr="009557AB">
        <w:t xml:space="preserve">, estas </w:t>
      </w:r>
      <w:r w:rsidRPr="009557AB">
        <w:t xml:space="preserve">medidas </w:t>
      </w:r>
      <w:r w:rsidRPr="009557AB">
        <w:t>solo proceden frente a estas últimas. En es</w:t>
      </w:r>
      <w:r w:rsidRPr="009557AB">
        <w:t>t</w:t>
      </w:r>
      <w:r w:rsidRPr="009557AB">
        <w:t xml:space="preserve">e sentido, la norma estipula que </w:t>
      </w:r>
      <w:r w:rsidRPr="009557AB">
        <w:rPr>
          <w:iCs/>
        </w:rPr>
        <w:t>“[p]</w:t>
      </w:r>
      <w:r w:rsidRPr="009557AB">
        <w:rPr>
          <w:i/>
          <w:shd w:val="clear" w:color="auto" w:fill="FFFFFF"/>
        </w:rPr>
        <w:t xml:space="preserve">rocederá </w:t>
      </w:r>
      <w:r w:rsidRPr="009557AB">
        <w:rPr>
          <w:i/>
          <w:u w:val="single"/>
          <w:shd w:val="clear" w:color="auto" w:fill="FFFFFF"/>
        </w:rPr>
        <w:t>la suspensión y cancelación de</w:t>
      </w:r>
      <w:r w:rsidRPr="009557AB">
        <w:rPr>
          <w:i/>
          <w:u w:val="single"/>
          <w:shd w:val="clear" w:color="auto" w:fill="FFFFFF"/>
        </w:rPr>
        <w:t xml:space="preserve"> la habilitación de los organismos de apoyo</w:t>
      </w:r>
      <w:r w:rsidRPr="009557AB">
        <w:rPr>
          <w:i/>
          <w:shd w:val="clear" w:color="auto" w:fill="FFFFFF"/>
        </w:rPr>
        <w:t xml:space="preserve"> por parte de la autoridad que la haya otorgado o por su superior inmediato cuando se incurra en cualquiera de las siguientes faltas</w:t>
      </w:r>
      <w:r w:rsidRPr="009557AB">
        <w:rPr>
          <w:i/>
          <w:shd w:val="clear" w:color="auto" w:fill="FFFFFF"/>
        </w:rPr>
        <w:t>:</w:t>
      </w:r>
      <w:r w:rsidRPr="009557AB">
        <w:rPr>
          <w:i/>
          <w:shd w:val="clear" w:color="auto" w:fill="FFFFFF"/>
        </w:rPr>
        <w:t xml:space="preserve"> (…).</w:t>
      </w:r>
      <w:r w:rsidRPr="009557AB">
        <w:rPr>
          <w:iCs/>
          <w:shd w:val="clear" w:color="auto" w:fill="FFFFFF"/>
        </w:rPr>
        <w:t>”</w:t>
      </w:r>
      <w:r w:rsidRPr="009557AB">
        <w:rPr>
          <w:shd w:val="clear" w:color="auto" w:fill="FFFFFF"/>
        </w:rPr>
        <w:t xml:space="preserve"> </w:t>
      </w:r>
      <w:r w:rsidRPr="009557AB">
        <w:rPr>
          <w:shd w:val="clear" w:color="auto" w:fill="FFFFFF"/>
        </w:rPr>
        <w:t>Énfasis por fuera del texto original</w:t>
      </w:r>
      <w:r w:rsidRPr="009557AB">
        <w:rPr>
          <w:shd w:val="clear" w:color="auto" w:fill="FFFFFF"/>
        </w:rPr>
        <w:t>. En el mismo sentido, el Decreto 147</w:t>
      </w:r>
      <w:r w:rsidRPr="009557AB">
        <w:rPr>
          <w:shd w:val="clear" w:color="auto" w:fill="FFFFFF"/>
        </w:rPr>
        <w:t>9 de 2014</w:t>
      </w:r>
      <w:r w:rsidRPr="009557AB">
        <w:rPr>
          <w:shd w:val="clear" w:color="auto" w:fill="FFFFFF"/>
        </w:rPr>
        <w:t>,</w:t>
      </w:r>
      <w:r w:rsidRPr="009557AB">
        <w:rPr>
          <w:shd w:val="clear" w:color="auto" w:fill="FFFFFF"/>
        </w:rPr>
        <w:t xml:space="preserve"> </w:t>
      </w:r>
      <w:r w:rsidRPr="009557AB">
        <w:rPr>
          <w:iCs/>
          <w:shd w:val="clear" w:color="auto" w:fill="FFFFFF"/>
        </w:rPr>
        <w:t>“</w:t>
      </w:r>
      <w:r w:rsidRPr="009557AB">
        <w:rPr>
          <w:bCs/>
          <w:i/>
        </w:rPr>
        <w:t>por el cual se reglamenta el artículo 19 de la Ley 1702 de 2013 y se dictan otras disposiciones</w:t>
      </w:r>
      <w:r w:rsidRPr="009557AB">
        <w:rPr>
          <w:iCs/>
          <w:shd w:val="clear" w:color="auto" w:fill="FFFFFF"/>
        </w:rPr>
        <w:t>”</w:t>
      </w:r>
      <w:r w:rsidRPr="009557AB">
        <w:rPr>
          <w:iCs/>
          <w:shd w:val="clear" w:color="auto" w:fill="FFFFFF"/>
        </w:rPr>
        <w:t>,</w:t>
      </w:r>
      <w:r w:rsidRPr="009557AB">
        <w:rPr>
          <w:shd w:val="clear" w:color="auto" w:fill="FFFFFF"/>
        </w:rPr>
        <w:t xml:space="preserve"> se refiere </w:t>
      </w:r>
      <w:r w:rsidRPr="009557AB">
        <w:rPr>
          <w:shd w:val="clear" w:color="auto" w:fill="FFFFFF"/>
        </w:rPr>
        <w:t xml:space="preserve">únicamente </w:t>
      </w:r>
      <w:r w:rsidRPr="009557AB">
        <w:rPr>
          <w:shd w:val="clear" w:color="auto" w:fill="FFFFFF"/>
        </w:rPr>
        <w:t xml:space="preserve">a las medidas de suspensión y </w:t>
      </w:r>
      <w:r w:rsidRPr="009557AB">
        <w:rPr>
          <w:shd w:val="clear" w:color="auto" w:fill="FFFFFF"/>
        </w:rPr>
        <w:t>cancelación</w:t>
      </w:r>
      <w:r w:rsidRPr="009557AB">
        <w:rPr>
          <w:shd w:val="clear" w:color="auto" w:fill="FFFFFF"/>
        </w:rPr>
        <w:t xml:space="preserve"> frente a los OAAT, en tanto que</w:t>
      </w:r>
      <w:r w:rsidRPr="009557AB">
        <w:rPr>
          <w:shd w:val="clear" w:color="auto" w:fill="FFFFFF"/>
        </w:rPr>
        <w:t>,</w:t>
      </w:r>
      <w:r w:rsidRPr="009557AB">
        <w:rPr>
          <w:shd w:val="clear" w:color="auto" w:fill="FFFFFF"/>
        </w:rPr>
        <w:t xml:space="preserve"> </w:t>
      </w:r>
      <w:r w:rsidRPr="009557AB">
        <w:rPr>
          <w:shd w:val="clear" w:color="auto" w:fill="FFFFFF"/>
        </w:rPr>
        <w:t xml:space="preserve">en relación con los OT, se establece una </w:t>
      </w:r>
      <w:r w:rsidRPr="009557AB">
        <w:rPr>
          <w:shd w:val="clear" w:color="auto" w:fill="FFFFFF"/>
        </w:rPr>
        <w:t xml:space="preserve">medida </w:t>
      </w:r>
      <w:r w:rsidRPr="009557AB">
        <w:rPr>
          <w:shd w:val="clear" w:color="auto" w:fill="FFFFFF"/>
        </w:rPr>
        <w:t>d</w:t>
      </w:r>
      <w:r w:rsidRPr="009557AB">
        <w:rPr>
          <w:shd w:val="clear" w:color="auto" w:fill="FFFFFF"/>
        </w:rPr>
        <w:t>e</w:t>
      </w:r>
      <w:r w:rsidRPr="009557AB">
        <w:rPr>
          <w:shd w:val="clear" w:color="auto" w:fill="FFFFFF"/>
        </w:rPr>
        <w:t xml:space="preserve"> intervención operativa</w:t>
      </w:r>
      <w:r w:rsidRPr="009557AB">
        <w:rPr>
          <w:shd w:val="clear" w:color="auto" w:fill="FFFFFF"/>
        </w:rPr>
        <w:t xml:space="preserve"> (arts. 2, 8 y 9). Precisamente, esta distinción se infiere </w:t>
      </w:r>
      <w:r w:rsidRPr="009557AB">
        <w:rPr>
          <w:shd w:val="clear" w:color="auto" w:fill="FFFFFF"/>
        </w:rPr>
        <w:t xml:space="preserve">de lo previsto en la parte final del </w:t>
      </w:r>
      <w:r w:rsidRPr="009557AB">
        <w:rPr>
          <w:shd w:val="clear" w:color="auto" w:fill="FFFFFF"/>
        </w:rPr>
        <w:t xml:space="preserve">mencionado </w:t>
      </w:r>
      <w:r w:rsidRPr="009557AB">
        <w:rPr>
          <w:shd w:val="clear" w:color="auto" w:fill="FFFFFF"/>
        </w:rPr>
        <w:t xml:space="preserve">artículo 19, en </w:t>
      </w:r>
      <w:r w:rsidRPr="009557AB">
        <w:rPr>
          <w:shd w:val="clear" w:color="auto" w:fill="FFFFFF"/>
        </w:rPr>
        <w:t>el</w:t>
      </w:r>
      <w:r w:rsidRPr="009557AB">
        <w:rPr>
          <w:shd w:val="clear" w:color="auto" w:fill="FFFFFF"/>
        </w:rPr>
        <w:t xml:space="preserve"> que se dispone que: “</w:t>
      </w:r>
      <w:r w:rsidRPr="009557AB">
        <w:rPr>
          <w:i/>
          <w:iCs/>
          <w:shd w:val="clear" w:color="auto" w:fill="FFFFFF"/>
        </w:rPr>
        <w:t>La comisión de algunas de las faltas señaladas en los numerales 2, 4, 5, 6, 7, 11, 1</w:t>
      </w:r>
      <w:r w:rsidRPr="009557AB">
        <w:rPr>
          <w:i/>
          <w:iCs/>
          <w:shd w:val="clear" w:color="auto" w:fill="FFFFFF"/>
        </w:rPr>
        <w:t xml:space="preserve">4 y 19 del presente artículo se entenderá falta de los </w:t>
      </w:r>
      <w:r w:rsidRPr="009557AB">
        <w:rPr>
          <w:i/>
          <w:iCs/>
          <w:u w:val="single"/>
          <w:shd w:val="clear" w:color="auto" w:fill="FFFFFF"/>
        </w:rPr>
        <w:t xml:space="preserve">organismos de tránsito y </w:t>
      </w:r>
      <w:r w:rsidRPr="009557AB">
        <w:rPr>
          <w:i/>
          <w:iCs/>
          <w:u w:val="single"/>
          <w:shd w:val="clear" w:color="auto" w:fill="FFFFFF"/>
        </w:rPr>
        <w:t>facultará</w:t>
      </w:r>
      <w:r w:rsidRPr="009557AB">
        <w:rPr>
          <w:i/>
          <w:iCs/>
          <w:u w:val="single"/>
          <w:shd w:val="clear" w:color="auto" w:fill="FFFFFF"/>
        </w:rPr>
        <w:t xml:space="preserve"> a la Superintendencia de Puertos y Transporte para </w:t>
      </w:r>
      <w:r w:rsidRPr="009557AB">
        <w:rPr>
          <w:b/>
          <w:bCs/>
          <w:i/>
          <w:iCs/>
          <w:u w:val="single"/>
          <w:shd w:val="clear" w:color="auto" w:fill="FFFFFF"/>
        </w:rPr>
        <w:t>intervenirlos</w:t>
      </w:r>
      <w:r w:rsidRPr="009557AB">
        <w:rPr>
          <w:shd w:val="clear" w:color="auto" w:fill="FFFFFF"/>
        </w:rPr>
        <w:t>”</w:t>
      </w:r>
      <w:r w:rsidRPr="009557AB">
        <w:rPr>
          <w:shd w:val="clear" w:color="auto" w:fill="FFFFFF"/>
        </w:rPr>
        <w:t xml:space="preserve">. Énfasis por fuera del texto original. </w:t>
      </w:r>
      <w:r w:rsidRPr="009557AB">
        <w:rPr>
          <w:shd w:val="clear" w:color="auto" w:fill="FFFFFF"/>
        </w:rPr>
        <w:t xml:space="preserve"> </w:t>
      </w:r>
    </w:p>
  </w:footnote>
  <w:footnote w:id="111">
    <w:p w:rsidR="009F0DB3" w:rsidRPr="009557AB" w:rsidRDefault="005149F5" w:rsidP="00B91EA6">
      <w:pPr>
        <w:pStyle w:val="Textonotapie"/>
        <w:jc w:val="both"/>
        <w:rPr>
          <w:lang w:val="es-MX"/>
        </w:rPr>
      </w:pPr>
      <w:r w:rsidRPr="009557AB">
        <w:rPr>
          <w:rStyle w:val="Refdenotaalpie"/>
        </w:rPr>
        <w:footnoteRef/>
      </w:r>
      <w:r w:rsidRPr="009557AB">
        <w:t xml:space="preserve"> </w:t>
      </w:r>
      <w:r w:rsidRPr="009557AB">
        <w:rPr>
          <w:lang w:val="es-MX"/>
        </w:rPr>
        <w:t>Decreto 1479 de 2014, art. 9.</w:t>
      </w:r>
    </w:p>
  </w:footnote>
  <w:footnote w:id="112">
    <w:p w:rsidR="009F0DB3" w:rsidRPr="009557AB" w:rsidRDefault="005149F5" w:rsidP="00B91EA6">
      <w:pPr>
        <w:pStyle w:val="Textonotapie"/>
        <w:jc w:val="both"/>
      </w:pPr>
      <w:r w:rsidRPr="009557AB">
        <w:rPr>
          <w:rStyle w:val="Refdenotaalpie"/>
        </w:rPr>
        <w:footnoteRef/>
      </w:r>
      <w:r w:rsidRPr="009557AB">
        <w:t xml:space="preserve"> </w:t>
      </w:r>
      <w:r w:rsidRPr="009557AB">
        <w:rPr>
          <w:i/>
          <w:iCs/>
        </w:rPr>
        <w:t>Ibidem</w:t>
      </w:r>
      <w:r w:rsidRPr="009557AB">
        <w:t xml:space="preserve">. </w:t>
      </w:r>
    </w:p>
  </w:footnote>
  <w:footnote w:id="113">
    <w:p w:rsidR="008728A6" w:rsidRPr="009557AB" w:rsidRDefault="005149F5" w:rsidP="00B91EA6">
      <w:pPr>
        <w:pStyle w:val="Textonotapie"/>
        <w:jc w:val="both"/>
      </w:pPr>
      <w:r w:rsidRPr="009557AB">
        <w:rPr>
          <w:rStyle w:val="Refdenotaalpie"/>
        </w:rPr>
        <w:footnoteRef/>
      </w:r>
      <w:r w:rsidRPr="009557AB">
        <w:t xml:space="preserve"> </w:t>
      </w:r>
      <w:r w:rsidRPr="009557AB">
        <w:rPr>
          <w:lang w:val="es-MX"/>
        </w:rPr>
        <w:t xml:space="preserve">Decreto 1479 </w:t>
      </w:r>
      <w:r w:rsidRPr="009557AB">
        <w:rPr>
          <w:lang w:val="es-MX"/>
        </w:rPr>
        <w:t>de 2014, art. 8.</w:t>
      </w:r>
    </w:p>
  </w:footnote>
  <w:footnote w:id="114">
    <w:p w:rsidR="008728A6" w:rsidRPr="009557AB" w:rsidRDefault="005149F5" w:rsidP="00B91EA6">
      <w:pPr>
        <w:pStyle w:val="Textonotapie"/>
        <w:jc w:val="both"/>
      </w:pPr>
      <w:r w:rsidRPr="009557AB">
        <w:rPr>
          <w:rStyle w:val="Refdenotaalpie"/>
        </w:rPr>
        <w:footnoteRef/>
      </w:r>
      <w:r w:rsidRPr="009557AB">
        <w:t xml:space="preserve"> </w:t>
      </w:r>
      <w:r w:rsidRPr="009557AB">
        <w:rPr>
          <w:i/>
          <w:iCs/>
          <w:lang w:val="es-CO"/>
        </w:rPr>
        <w:t>Ibidem</w:t>
      </w:r>
      <w:r w:rsidRPr="009557AB">
        <w:rPr>
          <w:lang w:val="es-CO"/>
        </w:rPr>
        <w:t>. Cabe aclarar que tanto el artículo 8 como el artículo 9 del Decreto 1479 de 2014 se encuentran sometidos a un proceso de nulidad ante el Consejo de Estado, en el que se negó la suspensión provisional de sus efectos, con excepción</w:t>
      </w:r>
      <w:r w:rsidRPr="009557AB">
        <w:rPr>
          <w:lang w:val="es-CO"/>
        </w:rPr>
        <w:t xml:space="preserve"> del parágrafo del artículo 9, el cual no ha sido objeto de cita en esta </w:t>
      </w:r>
      <w:r w:rsidRPr="009557AB">
        <w:rPr>
          <w:lang w:val="es-CO"/>
        </w:rPr>
        <w:t>providencia</w:t>
      </w:r>
      <w:r w:rsidRPr="009557AB">
        <w:rPr>
          <w:lang w:val="es-CO"/>
        </w:rPr>
        <w:t>.</w:t>
      </w:r>
      <w:r w:rsidRPr="009557AB">
        <w:rPr>
          <w:lang w:val="es-CO"/>
        </w:rPr>
        <w:t xml:space="preserve"> Al respecto, se puede consultar: Consejo de Estado, Sala de lo Contencioso Administrativo, Sección Primera, auto del 28 de febrero de 2020, expedientes: 11001-03-24-000-2018-00346-00 y ACU, Consejero Ponente: Roberto Augusto Serrato Valdés. </w:t>
      </w:r>
    </w:p>
  </w:footnote>
  <w:footnote w:id="115">
    <w:p w:rsidR="0039133C" w:rsidRPr="009557AB" w:rsidRDefault="005149F5" w:rsidP="00B91EA6">
      <w:pPr>
        <w:pStyle w:val="Textonotapie"/>
        <w:jc w:val="both"/>
      </w:pPr>
      <w:r w:rsidRPr="009557AB">
        <w:rPr>
          <w:rStyle w:val="Refdenotaalpie"/>
        </w:rPr>
        <w:footnoteRef/>
      </w:r>
      <w:r w:rsidRPr="009557AB">
        <w:t xml:space="preserve"> Cabe precis</w:t>
      </w:r>
      <w:r w:rsidRPr="009557AB">
        <w:t>ar que el texto del artículo 19 de la Ley 1702 de 2013 remite al Código Contencioso Administrativo (CCA</w:t>
      </w:r>
      <w:r w:rsidRPr="009557AB">
        <w:t>), el cual fue reemplazado por el</w:t>
      </w:r>
      <w:r w:rsidRPr="009557AB">
        <w:t xml:space="preserve"> Código Procedimiento Administrativo y Contencioso Administrativo (CPACA)</w:t>
      </w:r>
      <w:r w:rsidRPr="009557AB">
        <w:t>, según lo previsto en el artículo 309 de la Le</w:t>
      </w:r>
      <w:r w:rsidRPr="009557AB">
        <w:t>y 1437 de 2011</w:t>
      </w:r>
      <w:r w:rsidRPr="009557AB">
        <w:t>.</w:t>
      </w:r>
    </w:p>
  </w:footnote>
  <w:footnote w:id="116">
    <w:p w:rsidR="00B236F0" w:rsidRPr="009557AB" w:rsidRDefault="005149F5" w:rsidP="00B91EA6">
      <w:pPr>
        <w:pStyle w:val="Textonotapie"/>
        <w:jc w:val="both"/>
      </w:pPr>
      <w:r w:rsidRPr="009557AB">
        <w:rPr>
          <w:rStyle w:val="Refdenotaalpie"/>
        </w:rPr>
        <w:footnoteRef/>
      </w:r>
      <w:r w:rsidRPr="009557AB">
        <w:t xml:space="preserve"> El presente cuadro sigue el mismo esquema de presentación realizado en la Sentencia C-362 de 2021. </w:t>
      </w:r>
    </w:p>
  </w:footnote>
  <w:footnote w:id="117">
    <w:p w:rsidR="00BB6E9E" w:rsidRPr="009557AB" w:rsidRDefault="005149F5" w:rsidP="00B91EA6">
      <w:pPr>
        <w:pStyle w:val="Textonotapie"/>
        <w:jc w:val="both"/>
      </w:pPr>
      <w:r w:rsidRPr="009557AB">
        <w:rPr>
          <w:rStyle w:val="Refdenotaalpie"/>
        </w:rPr>
        <w:footnoteRef/>
      </w:r>
      <w:r w:rsidRPr="009557AB">
        <w:t xml:space="preserve"> Esta información corresponde a las funciones desarrolladas por la Dirección de Investigaciones de Tránsito y Transporte de la Superinten</w:t>
      </w:r>
      <w:r w:rsidRPr="009557AB">
        <w:t>dencia de Transporte, pues con anterioridad le correspondía al Grupo de Investigaciones y Control, el cual no tenía datos consolidados en todas las materias.</w:t>
      </w:r>
      <w:r w:rsidRPr="009557AB">
        <w:t xml:space="preserve"> A pesar de ello, se informa que entre los años 2014 a 2018, se presentaron un total de 352 investi</w:t>
      </w:r>
      <w:r w:rsidRPr="009557AB">
        <w:t xml:space="preserve">gaciones que terminaron en suspensión y, de ellas, 275 se encuentran en firme. Fuente: </w:t>
      </w:r>
      <w:r w:rsidRPr="009557AB">
        <w:t>SUPERINTENDENCIA DE TRANSPORTE, oficio del 26 de abril de 2023, radicado: 20233000287021.</w:t>
      </w:r>
    </w:p>
  </w:footnote>
  <w:footnote w:id="118">
    <w:p w:rsidR="00506797" w:rsidRPr="009557AB" w:rsidRDefault="005149F5" w:rsidP="00B91EA6">
      <w:pPr>
        <w:pStyle w:val="Textonotapie"/>
        <w:jc w:val="both"/>
      </w:pPr>
      <w:r w:rsidRPr="009557AB">
        <w:rPr>
          <w:rStyle w:val="Refdenotaalpie"/>
        </w:rPr>
        <w:footnoteRef/>
      </w:r>
      <w:r w:rsidRPr="009557AB">
        <w:t xml:space="preserve"> </w:t>
      </w:r>
      <w:r w:rsidRPr="009557AB">
        <w:rPr>
          <w:i/>
          <w:iCs/>
        </w:rPr>
        <w:t>Ibidem</w:t>
      </w:r>
      <w:r w:rsidRPr="009557AB">
        <w:t xml:space="preserve">, p. 2. </w:t>
      </w:r>
    </w:p>
  </w:footnote>
  <w:footnote w:id="119">
    <w:p w:rsidR="00506797" w:rsidRPr="009557AB" w:rsidRDefault="005149F5" w:rsidP="00B91EA6">
      <w:pPr>
        <w:pStyle w:val="Textonotapie"/>
        <w:jc w:val="both"/>
      </w:pPr>
      <w:r w:rsidRPr="009557AB">
        <w:rPr>
          <w:rStyle w:val="Refdenotaalpie"/>
        </w:rPr>
        <w:footnoteRef/>
      </w:r>
      <w:r w:rsidRPr="009557AB">
        <w:t xml:space="preserve"> </w:t>
      </w:r>
      <w:r w:rsidRPr="009557AB">
        <w:rPr>
          <w:i/>
          <w:iCs/>
        </w:rPr>
        <w:t>Ibidem</w:t>
      </w:r>
      <w:r w:rsidRPr="009557AB">
        <w:t xml:space="preserve">, p. 3. </w:t>
      </w:r>
    </w:p>
  </w:footnote>
  <w:footnote w:id="120">
    <w:p w:rsidR="00B67892" w:rsidRPr="009557AB" w:rsidRDefault="005149F5" w:rsidP="00B91EA6">
      <w:pPr>
        <w:pStyle w:val="Textonotapie"/>
        <w:jc w:val="both"/>
        <w:rPr>
          <w:lang w:val="es-CO"/>
        </w:rPr>
      </w:pPr>
      <w:r w:rsidRPr="009557AB">
        <w:rPr>
          <w:rStyle w:val="Refdenotaalpie"/>
          <w:lang w:val="es-CO"/>
        </w:rPr>
        <w:footnoteRef/>
      </w:r>
      <w:r w:rsidRPr="009557AB">
        <w:rPr>
          <w:lang w:val="es-CO"/>
        </w:rPr>
        <w:t xml:space="preserve"> Corte Constitucional, </w:t>
      </w:r>
      <w:r w:rsidRPr="009557AB">
        <w:rPr>
          <w:lang w:val="es-CO"/>
        </w:rPr>
        <w:t>S</w:t>
      </w:r>
      <w:r w:rsidRPr="009557AB">
        <w:rPr>
          <w:lang w:val="es-CO"/>
        </w:rPr>
        <w:t>entencia C-053 de 20</w:t>
      </w:r>
      <w:r w:rsidRPr="009557AB">
        <w:rPr>
          <w:lang w:val="es-CO"/>
        </w:rPr>
        <w:t>21.</w:t>
      </w:r>
    </w:p>
  </w:footnote>
  <w:footnote w:id="121">
    <w:p w:rsidR="00B67892" w:rsidRPr="009557AB" w:rsidRDefault="005149F5" w:rsidP="00B91EA6">
      <w:pPr>
        <w:jc w:val="both"/>
        <w:rPr>
          <w:sz w:val="20"/>
          <w:szCs w:val="20"/>
        </w:rPr>
      </w:pPr>
      <w:r w:rsidRPr="009557AB">
        <w:rPr>
          <w:rStyle w:val="Refdenotaalpie"/>
          <w:sz w:val="20"/>
          <w:szCs w:val="20"/>
        </w:rPr>
        <w:footnoteRef/>
      </w:r>
      <w:r w:rsidRPr="009557AB">
        <w:rPr>
          <w:sz w:val="20"/>
          <w:szCs w:val="20"/>
        </w:rPr>
        <w:t xml:space="preserve"> Corte Constitucional, sentencias C-393 de 2019 y C-305 de 2021.</w:t>
      </w:r>
    </w:p>
  </w:footnote>
  <w:footnote w:id="122">
    <w:p w:rsidR="00B67892" w:rsidRPr="009557AB" w:rsidRDefault="005149F5" w:rsidP="00B91EA6">
      <w:pPr>
        <w:pStyle w:val="Textonotapie"/>
        <w:jc w:val="both"/>
        <w:rPr>
          <w:lang w:val="es-CO"/>
        </w:rPr>
      </w:pPr>
      <w:r w:rsidRPr="009557AB">
        <w:rPr>
          <w:rStyle w:val="Refdenotaalpie"/>
          <w:lang w:val="es-CO"/>
        </w:rPr>
        <w:footnoteRef/>
      </w:r>
      <w:r w:rsidRPr="009557AB">
        <w:rPr>
          <w:lang w:val="es-CO"/>
        </w:rPr>
        <w:t xml:space="preserve"> Corte Constitucional, sentencias C-393 de 2019, C-053 de 2021 y C-305 de 2021.</w:t>
      </w:r>
    </w:p>
  </w:footnote>
  <w:footnote w:id="123">
    <w:p w:rsidR="00B67892" w:rsidRPr="009557AB" w:rsidRDefault="005149F5" w:rsidP="00B91EA6">
      <w:pPr>
        <w:pStyle w:val="Textonotapie"/>
        <w:jc w:val="both"/>
        <w:rPr>
          <w:lang w:val="es-CO"/>
        </w:rPr>
      </w:pPr>
      <w:r w:rsidRPr="009557AB">
        <w:rPr>
          <w:rStyle w:val="Refdenotaalpie"/>
          <w:lang w:val="es-CO"/>
        </w:rPr>
        <w:footnoteRef/>
      </w:r>
      <w:r w:rsidRPr="009557AB">
        <w:rPr>
          <w:lang w:val="es-CO"/>
        </w:rPr>
        <w:t xml:space="preserve"> </w:t>
      </w:r>
      <w:r w:rsidRPr="009557AB">
        <w:rPr>
          <w:i/>
          <w:iCs/>
          <w:lang w:val="es-CO"/>
        </w:rPr>
        <w:t xml:space="preserve">Ibidem. </w:t>
      </w:r>
    </w:p>
  </w:footnote>
  <w:footnote w:id="124">
    <w:p w:rsidR="00010711" w:rsidRPr="009557AB" w:rsidRDefault="005149F5" w:rsidP="00B91EA6">
      <w:pPr>
        <w:pStyle w:val="Textonotapie"/>
        <w:jc w:val="both"/>
        <w:rPr>
          <w:lang w:val="es-CO"/>
        </w:rPr>
      </w:pPr>
      <w:r w:rsidRPr="009557AB">
        <w:rPr>
          <w:rStyle w:val="Refdenotaalpie"/>
          <w:lang w:val="es-CO"/>
        </w:rPr>
        <w:footnoteRef/>
      </w:r>
      <w:r w:rsidRPr="009557AB">
        <w:rPr>
          <w:lang w:val="es-CO"/>
        </w:rPr>
        <w:t xml:space="preserve"> Corte Constitucional, sentencias SU-950 de 2014, C-393 de 2019, C-053 de 2021 y C-416 de 2022.</w:t>
      </w:r>
    </w:p>
  </w:footnote>
  <w:footnote w:id="125">
    <w:p w:rsidR="00B67892" w:rsidRPr="009557AB" w:rsidRDefault="005149F5" w:rsidP="00B91EA6">
      <w:pPr>
        <w:pStyle w:val="Textonotapie"/>
        <w:jc w:val="both"/>
        <w:rPr>
          <w:lang w:val="es-CO"/>
        </w:rPr>
      </w:pPr>
      <w:r w:rsidRPr="009557AB">
        <w:rPr>
          <w:rStyle w:val="Refdenotaalpie"/>
          <w:lang w:val="es-CO"/>
        </w:rPr>
        <w:footnoteRef/>
      </w:r>
      <w:r w:rsidRPr="009557AB">
        <w:rPr>
          <w:lang w:val="es-CO"/>
        </w:rPr>
        <w:t xml:space="preserve"> Corte Constitucional, sentencias C-325 de 2009, C-393 de 2019 y C-053 de 2021.</w:t>
      </w:r>
    </w:p>
  </w:footnote>
  <w:footnote w:id="126">
    <w:p w:rsidR="00B67892" w:rsidRPr="009557AB" w:rsidRDefault="005149F5" w:rsidP="00B91EA6">
      <w:pPr>
        <w:pStyle w:val="Textonotapie"/>
        <w:jc w:val="both"/>
        <w:rPr>
          <w:lang w:val="es-CO"/>
        </w:rPr>
      </w:pPr>
      <w:r w:rsidRPr="009557AB">
        <w:rPr>
          <w:rStyle w:val="Refdenotaalpie"/>
          <w:lang w:val="es-CO"/>
        </w:rPr>
        <w:footnoteRef/>
      </w:r>
      <w:r w:rsidRPr="009557AB">
        <w:rPr>
          <w:lang w:val="es-CO"/>
        </w:rPr>
        <w:t xml:space="preserve"> Corte Constitucional, sentencias C-1016 de 2012 y C-053 de 2021.</w:t>
      </w:r>
    </w:p>
  </w:footnote>
  <w:footnote w:id="127">
    <w:p w:rsidR="00B67892" w:rsidRPr="009557AB" w:rsidRDefault="005149F5" w:rsidP="00B91EA6">
      <w:pPr>
        <w:pStyle w:val="Textonotapie"/>
        <w:jc w:val="both"/>
        <w:rPr>
          <w:lang w:val="es-CO"/>
        </w:rPr>
      </w:pPr>
      <w:r w:rsidRPr="009557AB">
        <w:rPr>
          <w:rStyle w:val="Refdenotaalpie"/>
          <w:lang w:val="es-CO"/>
        </w:rPr>
        <w:footnoteRef/>
      </w:r>
      <w:r w:rsidRPr="009557AB">
        <w:rPr>
          <w:lang w:val="es-CO"/>
        </w:rPr>
        <w:t xml:space="preserve"> Corte Cons</w:t>
      </w:r>
      <w:r w:rsidRPr="009557AB">
        <w:rPr>
          <w:lang w:val="es-CO"/>
        </w:rPr>
        <w:t>titucional, sentencias C-353 de 2009 y C-393 de 2019.</w:t>
      </w:r>
    </w:p>
  </w:footnote>
  <w:footnote w:id="128">
    <w:p w:rsidR="00B67892" w:rsidRPr="009557AB" w:rsidRDefault="005149F5" w:rsidP="00B91EA6">
      <w:pPr>
        <w:pStyle w:val="Textonotapie"/>
        <w:jc w:val="both"/>
        <w:rPr>
          <w:lang w:val="es-CO"/>
        </w:rPr>
      </w:pPr>
      <w:r w:rsidRPr="009557AB">
        <w:rPr>
          <w:rStyle w:val="Refdenotaalpie"/>
          <w:lang w:val="es-CO"/>
        </w:rPr>
        <w:footnoteRef/>
      </w:r>
      <w:r w:rsidRPr="009557AB">
        <w:rPr>
          <w:lang w:val="es-CO"/>
        </w:rPr>
        <w:t xml:space="preserve"> Corte Constitucional, sentencias C-1212 de 2002 y C-393 de 2019.</w:t>
      </w:r>
    </w:p>
  </w:footnote>
  <w:footnote w:id="129">
    <w:p w:rsidR="00B67892" w:rsidRPr="009557AB" w:rsidRDefault="005149F5" w:rsidP="00B91EA6">
      <w:pPr>
        <w:pStyle w:val="Textonotapie"/>
        <w:jc w:val="both"/>
        <w:rPr>
          <w:lang w:val="es-CO"/>
        </w:rPr>
      </w:pPr>
      <w:r w:rsidRPr="009557AB">
        <w:rPr>
          <w:rStyle w:val="Refdenotaalpie"/>
          <w:lang w:val="es-CO"/>
        </w:rPr>
        <w:footnoteRef/>
      </w:r>
      <w:r w:rsidRPr="009557AB">
        <w:rPr>
          <w:lang w:val="es-CO"/>
        </w:rPr>
        <w:t xml:space="preserve"> Corte Constitucional, sentencias C-126 de 2018 y C-393 de 2019.</w:t>
      </w:r>
    </w:p>
  </w:footnote>
  <w:footnote w:id="130">
    <w:p w:rsidR="00B67892" w:rsidRPr="009557AB" w:rsidRDefault="005149F5" w:rsidP="00B91EA6">
      <w:pPr>
        <w:pStyle w:val="Textonotapie"/>
        <w:jc w:val="both"/>
        <w:rPr>
          <w:lang w:val="es-CO"/>
        </w:rPr>
      </w:pPr>
      <w:r w:rsidRPr="009557AB">
        <w:rPr>
          <w:rStyle w:val="Refdenotaalpie"/>
          <w:lang w:val="es-CO"/>
        </w:rPr>
        <w:footnoteRef/>
      </w:r>
      <w:r w:rsidRPr="009557AB">
        <w:rPr>
          <w:lang w:val="es-CO"/>
        </w:rPr>
        <w:t xml:space="preserve"> Corte Constitucional, sentencias C-176 de 2017, C-101 de 2018 y C-0</w:t>
      </w:r>
      <w:r w:rsidRPr="009557AB">
        <w:rPr>
          <w:lang w:val="es-CO"/>
        </w:rPr>
        <w:t>53 de 2021.</w:t>
      </w:r>
    </w:p>
  </w:footnote>
  <w:footnote w:id="131">
    <w:p w:rsidR="00B67892" w:rsidRPr="009557AB" w:rsidRDefault="005149F5" w:rsidP="00B91EA6">
      <w:pPr>
        <w:pStyle w:val="Textonotapie"/>
        <w:jc w:val="both"/>
        <w:rPr>
          <w:lang w:val="es-CO"/>
        </w:rPr>
      </w:pPr>
      <w:r w:rsidRPr="009557AB">
        <w:rPr>
          <w:rStyle w:val="Refdenotaalpie"/>
          <w:lang w:val="es-CO"/>
        </w:rPr>
        <w:footnoteRef/>
      </w:r>
      <w:r w:rsidRPr="009557AB">
        <w:rPr>
          <w:lang w:val="es-CO"/>
        </w:rPr>
        <w:t xml:space="preserve"> Corte Constitucional, sentencias C-106 de 2018, C-393 de 2019 y C-053 de 2021.</w:t>
      </w:r>
    </w:p>
  </w:footnote>
  <w:footnote w:id="132">
    <w:p w:rsidR="00B67892" w:rsidRPr="009557AB" w:rsidRDefault="005149F5" w:rsidP="00B91EA6">
      <w:pPr>
        <w:pStyle w:val="Textonotapie"/>
        <w:jc w:val="both"/>
        <w:rPr>
          <w:lang w:val="es-CO"/>
        </w:rPr>
      </w:pPr>
      <w:r w:rsidRPr="009557AB">
        <w:rPr>
          <w:rStyle w:val="Refdenotaalpie"/>
          <w:lang w:val="es-CO"/>
        </w:rPr>
        <w:footnoteRef/>
      </w:r>
      <w:r w:rsidRPr="009557AB">
        <w:rPr>
          <w:lang w:val="es-CO"/>
        </w:rPr>
        <w:t xml:space="preserve"> </w:t>
      </w:r>
      <w:r w:rsidRPr="009557AB">
        <w:rPr>
          <w:i/>
          <w:iCs/>
          <w:lang w:val="es-CO"/>
        </w:rPr>
        <w:t>Ibidem.</w:t>
      </w:r>
      <w:r w:rsidRPr="009557AB">
        <w:rPr>
          <w:lang w:val="es-CO"/>
        </w:rPr>
        <w:t xml:space="preserve"> </w:t>
      </w:r>
    </w:p>
  </w:footnote>
  <w:footnote w:id="133">
    <w:p w:rsidR="00B67892" w:rsidRPr="009557AB" w:rsidRDefault="005149F5" w:rsidP="00B91EA6">
      <w:pPr>
        <w:jc w:val="both"/>
        <w:rPr>
          <w:sz w:val="20"/>
          <w:szCs w:val="20"/>
        </w:rPr>
      </w:pPr>
      <w:r w:rsidRPr="009557AB">
        <w:rPr>
          <w:rStyle w:val="Refdenotaalpie"/>
          <w:sz w:val="20"/>
          <w:szCs w:val="20"/>
        </w:rPr>
        <w:footnoteRef/>
      </w:r>
      <w:r w:rsidRPr="009557AB">
        <w:rPr>
          <w:sz w:val="20"/>
          <w:szCs w:val="20"/>
        </w:rPr>
        <w:t xml:space="preserve"> </w:t>
      </w:r>
      <w:r w:rsidRPr="009557AB">
        <w:rPr>
          <w:i/>
          <w:iCs/>
          <w:sz w:val="20"/>
          <w:szCs w:val="20"/>
        </w:rPr>
        <w:t>Ibidem</w:t>
      </w:r>
      <w:r w:rsidRPr="009557AB">
        <w:rPr>
          <w:sz w:val="20"/>
          <w:szCs w:val="20"/>
        </w:rPr>
        <w:t>.</w:t>
      </w:r>
    </w:p>
  </w:footnote>
  <w:footnote w:id="134">
    <w:p w:rsidR="00B67892" w:rsidRPr="009557AB" w:rsidRDefault="005149F5" w:rsidP="00B91EA6">
      <w:pPr>
        <w:pStyle w:val="Textonotapie"/>
        <w:jc w:val="both"/>
        <w:rPr>
          <w:lang w:val="es-CO"/>
        </w:rPr>
      </w:pPr>
      <w:r w:rsidRPr="009557AB">
        <w:rPr>
          <w:rStyle w:val="Refdenotaalpie"/>
          <w:lang w:val="es-CO"/>
        </w:rPr>
        <w:footnoteRef/>
      </w:r>
      <w:r w:rsidRPr="009557AB">
        <w:rPr>
          <w:lang w:val="es-CO"/>
        </w:rPr>
        <w:t xml:space="preserve"> Corte Constitucional, sentencias C-106 de 2018, C-393 de 2019, C-053 de 2021 y C-305 de 2021.</w:t>
      </w:r>
    </w:p>
  </w:footnote>
  <w:footnote w:id="135">
    <w:p w:rsidR="00B67892" w:rsidRPr="009557AB" w:rsidRDefault="005149F5" w:rsidP="00B91EA6">
      <w:pPr>
        <w:pStyle w:val="Textonotapie"/>
        <w:jc w:val="both"/>
        <w:rPr>
          <w:lang w:val="es-CO"/>
        </w:rPr>
      </w:pPr>
      <w:r w:rsidRPr="009557AB">
        <w:rPr>
          <w:rStyle w:val="Refdenotaalpie"/>
          <w:lang w:val="es-CO"/>
        </w:rPr>
        <w:footnoteRef/>
      </w:r>
      <w:r w:rsidRPr="009557AB">
        <w:rPr>
          <w:lang w:val="es-CO"/>
        </w:rPr>
        <w:t xml:space="preserve"> Corte Constitucional, sentencias C-325 de 20</w:t>
      </w:r>
      <w:r w:rsidRPr="009557AB">
        <w:rPr>
          <w:lang w:val="es-CO"/>
        </w:rPr>
        <w:t>09, C-106 de 2018 y C-053 de 2021.</w:t>
      </w:r>
    </w:p>
  </w:footnote>
  <w:footnote w:id="136">
    <w:p w:rsidR="00B67892" w:rsidRPr="009557AB" w:rsidRDefault="005149F5" w:rsidP="00B91EA6">
      <w:pPr>
        <w:pStyle w:val="Textonotapie"/>
        <w:jc w:val="both"/>
        <w:rPr>
          <w:lang w:val="es-CO"/>
        </w:rPr>
      </w:pPr>
      <w:r w:rsidRPr="009557AB">
        <w:rPr>
          <w:rStyle w:val="Refdenotaalpie"/>
          <w:lang w:val="es-CO"/>
        </w:rPr>
        <w:footnoteRef/>
      </w:r>
      <w:r w:rsidRPr="009557AB">
        <w:rPr>
          <w:lang w:val="es-CO"/>
        </w:rPr>
        <w:t xml:space="preserve"> Corte Constitucional, sentencias C-393 de 2019 y C-053 de 2021.</w:t>
      </w:r>
    </w:p>
  </w:footnote>
  <w:footnote w:id="137">
    <w:p w:rsidR="00947A9A" w:rsidRPr="00947A9A" w:rsidRDefault="005149F5" w:rsidP="00B91EA6">
      <w:pPr>
        <w:pStyle w:val="Textonotapie"/>
        <w:jc w:val="both"/>
        <w:rPr>
          <w:lang w:val="es-MX"/>
        </w:rPr>
      </w:pPr>
      <w:r>
        <w:rPr>
          <w:rStyle w:val="Refdenotaalpie"/>
        </w:rPr>
        <w:footnoteRef/>
      </w:r>
      <w:r>
        <w:rPr>
          <w:rStyle w:val="Refdenotaalpie"/>
        </w:rPr>
        <w:t xml:space="preserve"> </w:t>
      </w:r>
      <w:r>
        <w:t xml:space="preserve">Corte Constitucional, sentencias C-176 de 2017 y C-053 de 2021. </w:t>
      </w:r>
      <w:r>
        <w:t>En este sentido, en la última de las providencias en mención se manifestó que: “</w:t>
      </w:r>
      <w:r w:rsidRPr="0078470E">
        <w:rPr>
          <w:i/>
          <w:iCs/>
        </w:rPr>
        <w:t>L</w:t>
      </w:r>
      <w:r w:rsidRPr="0078470E">
        <w:rPr>
          <w:i/>
          <w:iCs/>
          <w:lang w:val="es-CO"/>
        </w:rPr>
        <w:t xml:space="preserve">a Corte </w:t>
      </w:r>
      <w:r w:rsidRPr="0078470E">
        <w:rPr>
          <w:i/>
          <w:iCs/>
          <w:lang w:val="es-CO"/>
        </w:rPr>
        <w:t>ha señalado que el ámbito de aplicación del principio de presunción de inocencia no se extiende a las inhabilidades requisito. Es decir, aquellas inhabilidades que ‘corresponden a modalidades diferentes de protección del interés general y no se identifican</w:t>
      </w:r>
      <w:r w:rsidRPr="0078470E">
        <w:rPr>
          <w:i/>
          <w:iCs/>
          <w:lang w:val="es-CO"/>
        </w:rPr>
        <w:t xml:space="preserve"> ni asimilan a las sanciones que se imponen por la comisión de delitos o de faltas administrativas’. La Corte ha reconocido que el alcance de la presunción de inocencia se proyecta en el ejercicio de la potestad punitiva del Estado, en tanto ‘se circunscri</w:t>
      </w:r>
      <w:r w:rsidRPr="0078470E">
        <w:rPr>
          <w:i/>
          <w:iCs/>
          <w:lang w:val="es-CO"/>
        </w:rPr>
        <w:t>be, generalmente, al ámbito de aplicación de los procedimientos penales o sancionatorios, [así como] también [a] todo el ordenamiento sancionador-disciplinario, administrativo, contravencional etc. (…)’. Por tanto, su alcance no atañe al régimen de las ref</w:t>
      </w:r>
      <w:r w:rsidRPr="0078470E">
        <w:rPr>
          <w:i/>
          <w:iCs/>
          <w:lang w:val="es-CO"/>
        </w:rPr>
        <w:t>eridas inhabilidades. En estos términos, la Corte reitera que las inhabilidades que solo persiguen la protección del interés general y de principios como la moralidad, la eficacia o la transparencia, que no la ‘imposición de una condena o de una sanción’ e</w:t>
      </w:r>
      <w:r w:rsidRPr="0078470E">
        <w:rPr>
          <w:i/>
          <w:iCs/>
          <w:lang w:val="es-CO"/>
        </w:rPr>
        <w:t>n ejercicio de ‘la potestad sancionadora del Estado’, no están sujetas al alcance normativo del principio de presunción de inocencia</w:t>
      </w:r>
      <w:r w:rsidRPr="0078470E">
        <w:rPr>
          <w:lang w:val="es-CO"/>
        </w:rPr>
        <w:t>.</w:t>
      </w:r>
      <w:r>
        <w:rPr>
          <w:lang w:val="es-CO"/>
        </w:rPr>
        <w:t>”</w:t>
      </w:r>
    </w:p>
  </w:footnote>
  <w:footnote w:id="138">
    <w:p w:rsidR="00002EED" w:rsidRPr="009557AB" w:rsidRDefault="005149F5" w:rsidP="00B91EA6">
      <w:pPr>
        <w:pStyle w:val="Textonotapie"/>
        <w:jc w:val="both"/>
        <w:rPr>
          <w:highlight w:val="yellow"/>
        </w:rPr>
      </w:pPr>
      <w:r w:rsidRPr="009557AB">
        <w:rPr>
          <w:rStyle w:val="Refdenotaalpie"/>
        </w:rPr>
        <w:footnoteRef/>
      </w:r>
      <w:r w:rsidRPr="009557AB">
        <w:t xml:space="preserve"> Intervenciones de la </w:t>
      </w:r>
      <w:r w:rsidRPr="009557AB">
        <w:t>Superintendencia de Transporte, del Ministerio de Transporte y de la Universidad de Nariño</w:t>
      </w:r>
      <w:r w:rsidRPr="009557AB">
        <w:t>.</w:t>
      </w:r>
    </w:p>
  </w:footnote>
  <w:footnote w:id="139">
    <w:p w:rsidR="00070B4A" w:rsidRPr="009557AB" w:rsidRDefault="005149F5" w:rsidP="00B91EA6">
      <w:pPr>
        <w:pStyle w:val="Textonotapie"/>
        <w:jc w:val="both"/>
      </w:pPr>
      <w:r w:rsidRPr="009557AB">
        <w:rPr>
          <w:rStyle w:val="Refdenotaalpie"/>
        </w:rPr>
        <w:footnoteRef/>
      </w:r>
      <w:r w:rsidRPr="009557AB">
        <w:t xml:space="preserve"> Intervención del Ministerio de Transporte, p. 23. </w:t>
      </w:r>
    </w:p>
  </w:footnote>
  <w:footnote w:id="140">
    <w:p w:rsidR="00082559" w:rsidRPr="009557AB" w:rsidRDefault="005149F5" w:rsidP="00B91EA6">
      <w:pPr>
        <w:pStyle w:val="Textonotapie"/>
        <w:jc w:val="both"/>
      </w:pPr>
      <w:r w:rsidRPr="009557AB">
        <w:rPr>
          <w:rStyle w:val="Refdenotaalpie"/>
        </w:rPr>
        <w:footnoteRef/>
      </w:r>
      <w:r w:rsidRPr="009557AB">
        <w:t xml:space="preserve"> Intervención del Ministerio de Transporte, p. 22.</w:t>
      </w:r>
      <w:r>
        <w:t xml:space="preserve"> Cabe mencionar que este último argumento se descartó como razón para cuestionar la aptitud de la demanda, al entender que la misma se ajusta a la carta </w:t>
      </w:r>
      <w:r>
        <w:t xml:space="preserve">de certeza.  </w:t>
      </w:r>
    </w:p>
  </w:footnote>
  <w:footnote w:id="141">
    <w:p w:rsidR="00850339" w:rsidRPr="009557AB" w:rsidRDefault="005149F5" w:rsidP="00B91EA6">
      <w:pPr>
        <w:pStyle w:val="Textonotapie"/>
        <w:jc w:val="both"/>
      </w:pPr>
      <w:r w:rsidRPr="009557AB">
        <w:rPr>
          <w:rStyle w:val="Refdenotaalpie"/>
        </w:rPr>
        <w:footnoteRef/>
      </w:r>
      <w:r w:rsidRPr="009557AB">
        <w:t xml:space="preserve"> Concepto de la Procuraduría General de la Nación, p. 4. </w:t>
      </w:r>
    </w:p>
  </w:footnote>
  <w:footnote w:id="142">
    <w:p w:rsidR="008D59ED" w:rsidRPr="009557AB" w:rsidRDefault="005149F5" w:rsidP="00B91EA6">
      <w:pPr>
        <w:pStyle w:val="Textonotapie"/>
        <w:jc w:val="both"/>
        <w:rPr>
          <w:lang w:val="es-MX"/>
        </w:rPr>
      </w:pPr>
      <w:r w:rsidRPr="009557AB">
        <w:rPr>
          <w:rStyle w:val="Refdenotaalpie"/>
        </w:rPr>
        <w:footnoteRef/>
      </w:r>
      <w:r w:rsidRPr="009557AB">
        <w:t xml:space="preserve"> </w:t>
      </w:r>
      <w:r w:rsidRPr="009557AB">
        <w:rPr>
          <w:lang w:val="es-MX"/>
        </w:rPr>
        <w:t xml:space="preserve">Énfasis por fuera del texto original. </w:t>
      </w:r>
    </w:p>
  </w:footnote>
  <w:footnote w:id="143">
    <w:p w:rsidR="00722F90" w:rsidRPr="00722F90" w:rsidRDefault="005149F5" w:rsidP="00B91EA6">
      <w:pPr>
        <w:pStyle w:val="Textonotapie"/>
        <w:jc w:val="both"/>
        <w:rPr>
          <w:lang w:val="es-MX"/>
        </w:rPr>
      </w:pPr>
      <w:r>
        <w:rPr>
          <w:rStyle w:val="Refdenotaalpie"/>
        </w:rPr>
        <w:footnoteRef/>
      </w:r>
      <w:r>
        <w:t xml:space="preserve"> C.Co. art. 294.</w:t>
      </w:r>
    </w:p>
  </w:footnote>
  <w:footnote w:id="144">
    <w:p w:rsidR="00752257" w:rsidRPr="002E33FD" w:rsidRDefault="005149F5" w:rsidP="00B91EA6">
      <w:pPr>
        <w:pStyle w:val="Textonotapie"/>
        <w:jc w:val="both"/>
        <w:rPr>
          <w:lang w:val="es-CO"/>
        </w:rPr>
      </w:pPr>
      <w:r>
        <w:rPr>
          <w:rStyle w:val="Refdenotaalpie"/>
        </w:rPr>
        <w:footnoteRef/>
      </w:r>
      <w:r>
        <w:t xml:space="preserve"> En este punto, cabe aclarar que esta Corporación ha señalado que los regímenes comerciales de </w:t>
      </w:r>
      <w:r w:rsidRPr="0035111A">
        <w:rPr>
          <w:i/>
          <w:iCs/>
        </w:rPr>
        <w:t>responsabilidad solidaria</w:t>
      </w:r>
      <w:r>
        <w:t xml:space="preserve"> no se extienden al </w:t>
      </w:r>
      <w:r w:rsidRPr="0035111A">
        <w:rPr>
          <w:i/>
          <w:iCs/>
        </w:rPr>
        <w:t>ámbito sancionatorio</w:t>
      </w:r>
      <w:r>
        <w:t>, por desconocer el artículo 29 de la Constitución. En este sentido, en la sentencia C-699 de 2015 se indicó que: “</w:t>
      </w:r>
      <w:r w:rsidRPr="001B0334">
        <w:rPr>
          <w:b/>
          <w:bCs/>
          <w:i/>
          <w:iCs/>
          <w:u w:val="single"/>
          <w:lang w:val="es-CO"/>
        </w:rPr>
        <w:t>En este sentido, la responsabilidad solidaria, como forma de garantizar el cumplimiento de obligacion</w:t>
      </w:r>
      <w:r w:rsidRPr="001B0334">
        <w:rPr>
          <w:b/>
          <w:bCs/>
          <w:i/>
          <w:iCs/>
          <w:u w:val="single"/>
          <w:lang w:val="es-CO"/>
        </w:rPr>
        <w:t>es contractuales o extracontractuales, no puede penetrar en el ámbito del derecho sancionatorio pesquero porque desconoce el fundamento del sistema punitivo, basado en que cada persona responde por sus propios actos y sin que en ningún caso pueda sustentar</w:t>
      </w:r>
      <w:r w:rsidRPr="001B0334">
        <w:rPr>
          <w:b/>
          <w:bCs/>
          <w:i/>
          <w:iCs/>
          <w:u w:val="single"/>
          <w:lang w:val="es-CO"/>
        </w:rPr>
        <w:t>se que el interés público permite establecer responsabilidad solidaria por actos ajenos</w:t>
      </w:r>
      <w:r w:rsidRPr="002E33FD">
        <w:rPr>
          <w:b/>
          <w:bCs/>
          <w:i/>
          <w:iCs/>
          <w:lang w:val="es-CO"/>
        </w:rPr>
        <w:t>.</w:t>
      </w:r>
      <w:r w:rsidRPr="002E33FD">
        <w:rPr>
          <w:i/>
          <w:iCs/>
          <w:lang w:val="es-CO"/>
        </w:rPr>
        <w:t> </w:t>
      </w:r>
      <w:r>
        <w:rPr>
          <w:i/>
          <w:iCs/>
          <w:lang w:val="es-CO"/>
        </w:rPr>
        <w:t xml:space="preserve">// </w:t>
      </w:r>
      <w:r w:rsidRPr="002E33FD">
        <w:rPr>
          <w:i/>
          <w:iCs/>
          <w:lang w:val="es-CO"/>
        </w:rPr>
        <w:t>El efecto de la solidaridad consiste en extender el ámbito de la responsabilidad sancionatoria, de manera que pueda ser exigida directamente a otros sujetos distint</w:t>
      </w:r>
      <w:r w:rsidRPr="002E33FD">
        <w:rPr>
          <w:i/>
          <w:iCs/>
          <w:lang w:val="es-CO"/>
        </w:rPr>
        <w:t>os del principalmente obligado. En este contexto, lo que la Corte quiere precisar es que cada uno de los sujetos responsables en materia pesquera, ya sea el capitán de la nave, el armador o el titular del permiso de pesca es sancionable en la medida en que</w:t>
      </w:r>
      <w:r w:rsidRPr="002E33FD">
        <w:rPr>
          <w:i/>
          <w:iCs/>
          <w:lang w:val="es-CO"/>
        </w:rPr>
        <w:t xml:space="preserve"> se demuestre su culpabilidad.</w:t>
      </w:r>
      <w:r>
        <w:rPr>
          <w:i/>
          <w:iCs/>
          <w:lang w:val="es-CO"/>
        </w:rPr>
        <w:t xml:space="preserve"> // </w:t>
      </w:r>
      <w:r w:rsidRPr="002E33FD">
        <w:rPr>
          <w:i/>
          <w:iCs/>
          <w:lang w:val="es-CO"/>
        </w:rPr>
        <w:t>Supóngase por ejemplo que el capitán de la nave incurre en una infracción pesquera de tipo medioambiental, pero que el titular del permiso ha dado precisas instrucciones de no cometer ese tipo de falta. Se estaría sanciona</w:t>
      </w:r>
      <w:r w:rsidRPr="002E33FD">
        <w:rPr>
          <w:i/>
          <w:iCs/>
          <w:lang w:val="es-CO"/>
        </w:rPr>
        <w:t>do injustamente a quien ha dado una instrucción de observancia a la ley, cuando en realidad otro sujeto incurrió en el tipo disciplinario de manera individual. </w:t>
      </w:r>
      <w:r>
        <w:rPr>
          <w:i/>
          <w:iCs/>
          <w:lang w:val="es-CO"/>
        </w:rPr>
        <w:t xml:space="preserve">// </w:t>
      </w:r>
      <w:r w:rsidRPr="002E33FD">
        <w:rPr>
          <w:i/>
          <w:iCs/>
          <w:lang w:val="es-CO"/>
        </w:rPr>
        <w:t xml:space="preserve">En virtud de lo anterior, la palabra “solidarios” del penúltimo inciso del Artículo 55 de la </w:t>
      </w:r>
      <w:r w:rsidRPr="002E33FD">
        <w:rPr>
          <w:i/>
          <w:iCs/>
          <w:lang w:val="es-CO"/>
        </w:rPr>
        <w:t>Ley 13 de 1990 será declarada inexequible, al no establecer un estándar de imputación objetivo aplicable a los procesos de responsabilidad pesquera, que sea compatible con los principios integradores del Artículo 29 de la Constitución Política.</w:t>
      </w:r>
      <w:r w:rsidRPr="002E33FD">
        <w:rPr>
          <w:lang w:val="es-CO"/>
        </w:rPr>
        <w:t>”</w:t>
      </w:r>
      <w:r>
        <w:rPr>
          <w:lang w:val="es-CO"/>
        </w:rPr>
        <w:t xml:space="preserve"> Énfasis po</w:t>
      </w:r>
      <w:r>
        <w:rPr>
          <w:lang w:val="es-CO"/>
        </w:rPr>
        <w:t xml:space="preserve">r fuera del texto original. </w:t>
      </w:r>
    </w:p>
  </w:footnote>
  <w:footnote w:id="145">
    <w:p w:rsidR="00763638" w:rsidRPr="00763638" w:rsidRDefault="005149F5" w:rsidP="00B91EA6">
      <w:pPr>
        <w:pStyle w:val="Textonotapie"/>
        <w:jc w:val="both"/>
      </w:pPr>
      <w:r>
        <w:rPr>
          <w:rStyle w:val="Refdenotaalpie"/>
        </w:rPr>
        <w:footnoteRef/>
      </w:r>
      <w:r>
        <w:t xml:space="preserve"> Corte Constitucional, sentencia C-865 de 2004.</w:t>
      </w:r>
    </w:p>
  </w:footnote>
  <w:footnote w:id="146">
    <w:p w:rsidR="00C70DCD" w:rsidRPr="00C70DCD" w:rsidRDefault="005149F5" w:rsidP="00B91EA6">
      <w:pPr>
        <w:pStyle w:val="Textonotapie"/>
        <w:jc w:val="both"/>
      </w:pPr>
      <w:r>
        <w:rPr>
          <w:rStyle w:val="Refdenotaalpie"/>
        </w:rPr>
        <w:footnoteRef/>
      </w:r>
      <w:r>
        <w:t xml:space="preserve"> Corte Constitucional, sentencia C-353 de 2009. En esta providencia, se señaló que: “</w:t>
      </w:r>
      <w:r w:rsidRPr="00C70DCD">
        <w:rPr>
          <w:i/>
          <w:iCs/>
          <w:lang w:val="es-CO"/>
        </w:rPr>
        <w:t xml:space="preserve">En la ley comercial, la regulación dada a las sociedades anónimas abiertas y a las cerradas </w:t>
      </w:r>
      <w:r w:rsidRPr="00C70DCD">
        <w:rPr>
          <w:i/>
          <w:iCs/>
          <w:lang w:val="es-CO"/>
        </w:rPr>
        <w:t>es diferente en aspectos tales como: (i) el derecho de preferencia, pues en las sociedades abiertas se tiene por no escrita la cláusula que lo estipule (artículo 407, Co.Co.), mientras que para las cerradas se exigen mayorías especiales si se trata justame</w:t>
      </w:r>
      <w:r w:rsidRPr="00C70DCD">
        <w:rPr>
          <w:i/>
          <w:iCs/>
          <w:lang w:val="es-CO"/>
        </w:rPr>
        <w:t>nte de restringirlo o eliminarlo (artículo 420, numeral 5, Co. Co.); (ii) la discusión sobr</w:t>
      </w:r>
      <w:r w:rsidRPr="007C7EEE">
        <w:rPr>
          <w:i/>
          <w:iCs/>
          <w:lang w:val="es-CO"/>
        </w:rPr>
        <w:t xml:space="preserve">e el aumento del capital autorizado o la disminución del suscrito, pues en las sociedades abiertas deberá incluirse ese dato en el orden del día señalado en la </w:t>
      </w:r>
      <w:r w:rsidRPr="007C7EEE">
        <w:rPr>
          <w:i/>
          <w:iCs/>
          <w:lang w:val="es-CO"/>
        </w:rPr>
        <w:t>convocatoria, haciendo ineficaz la decisión que al respecto se tomare si fuere pretermitido ese requisito (artículo 67, Ley 222 de 1995); (iii) el número de personas que deben concurrir para que se dé la reunión de segunda convocatoria, pues para las socie</w:t>
      </w:r>
      <w:r w:rsidRPr="007C7EEE">
        <w:rPr>
          <w:i/>
          <w:iCs/>
          <w:lang w:val="es-CO"/>
        </w:rPr>
        <w:t>dades abiertas basta con que haya un solo socio, sin importar el número de acciones representadas, para sesionar y decidir válidamente, mientras que en las sociedades cerradas se requiere un número plural de socios (artículo 69, Ley 222 de 1995); (iv) cuan</w:t>
      </w:r>
      <w:r w:rsidRPr="007C7EEE">
        <w:rPr>
          <w:i/>
          <w:iCs/>
          <w:lang w:val="es-CO"/>
        </w:rPr>
        <w:t>do se haga el ofrecimiento público de suscripción de acciones, en las sociedades cerradas, si éste tiene lugar mediante aviso u otro medio de publicidad, debe anexarse al reglamento de suscripción el último balance general de la sociedad, cortado en el mes</w:t>
      </w:r>
      <w:r w:rsidRPr="007C7EEE">
        <w:rPr>
          <w:i/>
          <w:iCs/>
          <w:lang w:val="es-CO"/>
        </w:rPr>
        <w:t xml:space="preserve"> anterior a la solicitud del permiso y autorizado por el revisor fiscal (artículo 393 del Co. Co.), mientras que para las sociedades abiertas se exige publicar siempre los balances –autorizados por un contador público–</w:t>
      </w:r>
      <w:r w:rsidRPr="007C7EEE">
        <w:rPr>
          <w:i/>
          <w:iCs/>
          <w:lang w:val="es-CO"/>
        </w:rPr>
        <w:t xml:space="preserve"> </w:t>
      </w:r>
      <w:r w:rsidRPr="007C7EEE">
        <w:rPr>
          <w:i/>
          <w:iCs/>
          <w:lang w:val="es-CO"/>
        </w:rPr>
        <w:t>en un periódico de circulación regula</w:t>
      </w:r>
      <w:r w:rsidRPr="007C7EEE">
        <w:rPr>
          <w:i/>
          <w:iCs/>
          <w:lang w:val="es-CO"/>
        </w:rPr>
        <w:t>r en los lugares donde funcione dicho mercado (artículo 449 del Co. Co.)</w:t>
      </w:r>
      <w:r w:rsidRPr="007C7EEE">
        <w:rPr>
          <w:i/>
          <w:iCs/>
          <w:lang w:val="es-CO"/>
        </w:rPr>
        <w:t xml:space="preserve"> </w:t>
      </w:r>
      <w:r w:rsidRPr="00C70DCD">
        <w:rPr>
          <w:i/>
          <w:iCs/>
          <w:lang w:val="es-CO"/>
        </w:rPr>
        <w:t>(…)</w:t>
      </w:r>
      <w:r w:rsidRPr="007C7EEE">
        <w:rPr>
          <w:i/>
          <w:iCs/>
          <w:lang w:val="es-CO"/>
        </w:rPr>
        <w:t xml:space="preserve"> </w:t>
      </w:r>
      <w:r w:rsidRPr="00C70DCD">
        <w:rPr>
          <w:i/>
          <w:iCs/>
          <w:u w:val="single"/>
          <w:lang w:val="es-CO"/>
        </w:rPr>
        <w:t>Las dos clases de sociedades anónimas a que se refiere la Ley 222 de 1995 se diferencian, entre otros elementos anteriormente mencionados, en cuanto a un aspecto fundamental: la f</w:t>
      </w:r>
      <w:r w:rsidRPr="00C70DCD">
        <w:rPr>
          <w:i/>
          <w:iCs/>
          <w:u w:val="single"/>
          <w:lang w:val="es-CO"/>
        </w:rPr>
        <w:t>orma de negociar sus acciones. Mientras las abiertas lo hacen en el mercado público de valores, las cerradas no. Esa realidad indica que independientemente de las configuraciones legislativas, las diferencias entre las sociedades que no negocian sus accion</w:t>
      </w:r>
      <w:r w:rsidRPr="00C70DCD">
        <w:rPr>
          <w:i/>
          <w:iCs/>
          <w:u w:val="single"/>
          <w:lang w:val="es-CO"/>
        </w:rPr>
        <w:t>es en el mercado público de valores y las que sí lo hacen, reside en que éstas últimas: (i) negocian sus acciones sin que los socios puedan decidir si invocan el derecho de preferencia, porque ello está siempre legalmente excluido; (ii) generalmente agluti</w:t>
      </w:r>
      <w:r w:rsidRPr="00C70DCD">
        <w:rPr>
          <w:i/>
          <w:iCs/>
          <w:u w:val="single"/>
          <w:lang w:val="es-CO"/>
        </w:rPr>
        <w:t>nan grandes masas de ahorro del público; y (iii) están constituidas por un gran número de accionistas</w:t>
      </w:r>
      <w:r w:rsidRPr="00C70DCD">
        <w:rPr>
          <w:i/>
          <w:iCs/>
          <w:lang w:val="es-CO"/>
        </w:rPr>
        <w:t>". (Subraya la Sala).</w:t>
      </w:r>
      <w:r w:rsidRPr="007C7EEE">
        <w:rPr>
          <w:i/>
          <w:iCs/>
          <w:lang w:val="es-CO"/>
        </w:rPr>
        <w:t xml:space="preserve"> [De ahí que la Corte ha señalado que:] (…) </w:t>
      </w:r>
      <w:r w:rsidRPr="001B0334">
        <w:rPr>
          <w:b/>
          <w:bCs/>
          <w:i/>
          <w:iCs/>
          <w:u w:val="single"/>
          <w:lang w:val="es-CO"/>
        </w:rPr>
        <w:t xml:space="preserve">Las características generales de las sociedades anónimas cuyas acciones estén registradas </w:t>
      </w:r>
      <w:r w:rsidRPr="001B0334">
        <w:rPr>
          <w:b/>
          <w:bCs/>
          <w:i/>
          <w:iCs/>
          <w:u w:val="single"/>
          <w:lang w:val="es-CO"/>
        </w:rPr>
        <w:t xml:space="preserve">en las bolsas de valores y los mecanismos de transacción de sus acciones, hacen imposible un control directo y efectivo sobre el ingreso de nuevos socios y sobre las calidades personales de los mismos, circunstancia que justifica para ellas un tratamiento </w:t>
      </w:r>
      <w:r w:rsidRPr="001B0334">
        <w:rPr>
          <w:b/>
          <w:bCs/>
          <w:i/>
          <w:iCs/>
          <w:u w:val="single"/>
          <w:lang w:val="es-CO"/>
        </w:rPr>
        <w:t>diferente por parte del Legislador</w:t>
      </w:r>
      <w:r>
        <w:rPr>
          <w:lang w:val="es-CO"/>
        </w:rPr>
        <w:t>”</w:t>
      </w:r>
      <w:r w:rsidRPr="007C7EEE">
        <w:rPr>
          <w:lang w:val="es-CO"/>
        </w:rPr>
        <w:t>.</w:t>
      </w:r>
      <w:r>
        <w:rPr>
          <w:lang w:val="es-CO"/>
        </w:rPr>
        <w:t xml:space="preserve"> Énfasis por fuera del texto original.</w:t>
      </w:r>
    </w:p>
  </w:footnote>
  <w:footnote w:id="147">
    <w:p w:rsidR="00676841" w:rsidRPr="00676841" w:rsidRDefault="005149F5" w:rsidP="00B91EA6">
      <w:pPr>
        <w:pStyle w:val="Textonotapie"/>
        <w:jc w:val="both"/>
      </w:pPr>
      <w:r>
        <w:rPr>
          <w:rStyle w:val="Refdenotaalpie"/>
        </w:rPr>
        <w:footnoteRef/>
      </w:r>
      <w:r>
        <w:t xml:space="preserve"> Código de Comercio, art. 499.</w:t>
      </w:r>
    </w:p>
  </w:footnote>
  <w:footnote w:id="148">
    <w:p w:rsidR="00676841" w:rsidRPr="00676841" w:rsidRDefault="005149F5" w:rsidP="00B91EA6">
      <w:pPr>
        <w:pStyle w:val="Textonotapie"/>
        <w:jc w:val="both"/>
      </w:pPr>
      <w:r>
        <w:rPr>
          <w:rStyle w:val="Refdenotaalpie"/>
        </w:rPr>
        <w:footnoteRef/>
      </w:r>
      <w:r>
        <w:t xml:space="preserve"> Código de Comercio, art. 501.</w:t>
      </w:r>
    </w:p>
  </w:footnote>
  <w:footnote w:id="149">
    <w:p w:rsidR="00965294" w:rsidRPr="00965294" w:rsidRDefault="005149F5" w:rsidP="00B91EA6">
      <w:pPr>
        <w:pStyle w:val="Textonotapie"/>
        <w:jc w:val="both"/>
        <w:rPr>
          <w:lang w:val="es-MX"/>
        </w:rPr>
      </w:pPr>
      <w:r>
        <w:rPr>
          <w:rStyle w:val="Refdenotaalpie"/>
        </w:rPr>
        <w:footnoteRef/>
      </w:r>
      <w:r>
        <w:t xml:space="preserve"> Corte Constitucional, </w:t>
      </w:r>
      <w:r>
        <w:rPr>
          <w:lang w:val="es-CO"/>
        </w:rPr>
        <w:t>S</w:t>
      </w:r>
      <w:r w:rsidRPr="00965294">
        <w:rPr>
          <w:lang w:val="es-CO"/>
        </w:rPr>
        <w:t>entencia C-699 de 2015</w:t>
      </w:r>
      <w:r>
        <w:rPr>
          <w:lang w:val="es-CO"/>
        </w:rPr>
        <w:t>.</w:t>
      </w:r>
    </w:p>
  </w:footnote>
  <w:footnote w:id="150">
    <w:p w:rsidR="00676841" w:rsidRPr="00676841" w:rsidRDefault="005149F5" w:rsidP="00B91EA6">
      <w:pPr>
        <w:pStyle w:val="Textonotapie"/>
        <w:jc w:val="both"/>
        <w:rPr>
          <w:lang w:val="es-MX"/>
        </w:rPr>
      </w:pPr>
      <w:r>
        <w:rPr>
          <w:rStyle w:val="Refdenotaalpie"/>
        </w:rPr>
        <w:footnoteRef/>
      </w:r>
      <w:r>
        <w:t xml:space="preserve"> </w:t>
      </w:r>
      <w:r>
        <w:rPr>
          <w:lang w:val="es-MX"/>
        </w:rPr>
        <w:t>Código de Comercio, art. 507.</w:t>
      </w:r>
    </w:p>
  </w:footnote>
  <w:footnote w:id="151">
    <w:p w:rsidR="00676841" w:rsidRPr="00676841" w:rsidRDefault="005149F5" w:rsidP="00B91EA6">
      <w:pPr>
        <w:pStyle w:val="Textonotapie"/>
        <w:tabs>
          <w:tab w:val="left" w:pos="855"/>
        </w:tabs>
        <w:jc w:val="both"/>
      </w:pPr>
      <w:r>
        <w:rPr>
          <w:rStyle w:val="Refdenotaalpie"/>
        </w:rPr>
        <w:footnoteRef/>
      </w:r>
      <w:r>
        <w:t xml:space="preserve"> Código de Comercio, arts. 510 y 51</w:t>
      </w:r>
      <w:r>
        <w:t xml:space="preserve">1. </w:t>
      </w:r>
    </w:p>
  </w:footnote>
  <w:footnote w:id="152">
    <w:p w:rsidR="00C90FE9" w:rsidRPr="00C90FE9" w:rsidRDefault="005149F5" w:rsidP="00B91EA6">
      <w:pPr>
        <w:pStyle w:val="Textonotapie"/>
        <w:jc w:val="both"/>
      </w:pPr>
      <w:r w:rsidRPr="00962DE1">
        <w:rPr>
          <w:rStyle w:val="Refdenotaalpie"/>
        </w:rPr>
        <w:footnoteRef/>
      </w:r>
      <w:r w:rsidRPr="00962DE1">
        <w:t xml:space="preserve"> </w:t>
      </w:r>
      <w:r w:rsidRPr="00962DE1">
        <w:t>En esta sentencia se estableció que una inhabilidad para contratar era aplicable no sólo a la persona natural declarada</w:t>
      </w:r>
      <w:r>
        <w:t xml:space="preserve"> responsable judicialmente por la comisión de delitos contra la administración pública (entre otros), sino también a la sociedad de la que hagan parte en calidad de administradores, representantes legales, miembros de Junta directiva o de socios controlant</w:t>
      </w:r>
      <w:r>
        <w:t>es</w:t>
      </w:r>
      <w:r>
        <w:t>, y a los grupos empresariales a los que estas pertenezcan cuando la conducta delictiva haya sido parte de una política del grupo y a las sucursales de sociedades extranjeras</w:t>
      </w:r>
      <w:r>
        <w:t xml:space="preserve">. </w:t>
      </w:r>
      <w:r>
        <w:t xml:space="preserve">Lo anterior, al controlar la constitucionalidad del artículo 2 de la Ley 2014 </w:t>
      </w:r>
      <w:r>
        <w:t>de 2019.</w:t>
      </w:r>
    </w:p>
  </w:footnote>
  <w:footnote w:id="153">
    <w:p w:rsidR="00D5103A" w:rsidRPr="009557AB" w:rsidRDefault="005149F5" w:rsidP="00B91EA6">
      <w:pPr>
        <w:pStyle w:val="Textonotapie"/>
        <w:jc w:val="both"/>
        <w:rPr>
          <w:lang w:val="es-MX"/>
        </w:rPr>
      </w:pPr>
      <w:r w:rsidRPr="009557AB">
        <w:rPr>
          <w:rStyle w:val="Refdenotaalpie"/>
        </w:rPr>
        <w:footnoteRef/>
      </w:r>
      <w:r w:rsidRPr="009557AB">
        <w:t xml:space="preserve"> </w:t>
      </w:r>
      <w:r w:rsidRPr="009557AB">
        <w:rPr>
          <w:lang w:val="es-MX"/>
        </w:rPr>
        <w:t>Corte Constitucional, sentencias C-595 de 2010 y C-225 de 2017.</w:t>
      </w:r>
    </w:p>
  </w:footnote>
  <w:footnote w:id="154">
    <w:p w:rsidR="00E44816" w:rsidRPr="00E44816" w:rsidRDefault="005149F5" w:rsidP="00E44816">
      <w:pPr>
        <w:pStyle w:val="Textonotapie"/>
        <w:jc w:val="both"/>
      </w:pPr>
      <w:r>
        <w:rPr>
          <w:rStyle w:val="Refdenotaalpie"/>
        </w:rPr>
        <w:footnoteRef/>
      </w:r>
      <w:r>
        <w:t xml:space="preserve"> En este punto, cabe destacar que el concepto mismo de la </w:t>
      </w:r>
      <w:r w:rsidRPr="00E44816">
        <w:rPr>
          <w:i/>
          <w:iCs/>
        </w:rPr>
        <w:t>inhabilidad sanción</w:t>
      </w:r>
      <w:r>
        <w:t xml:space="preserve"> excluye que puedan usarse los criterios para determinar si la responsabilidad carece de contenido resc</w:t>
      </w:r>
      <w:r>
        <w:t>isorio, pues necesariamente se produce una limitación en el derecho al trabajo. En palabras de la Corte, en la sentencia C-1016 de 2012, se dijo que: “</w:t>
      </w:r>
      <w:r>
        <w:rPr>
          <w:i/>
          <w:iCs/>
        </w:rPr>
        <w:t>Por</w:t>
      </w:r>
      <w:r w:rsidRPr="00E44816">
        <w:rPr>
          <w:i/>
          <w:iCs/>
          <w:lang w:val="es-CO"/>
        </w:rPr>
        <w:t xml:space="preserve"> definición toda inhabilidad implica restricción para el ejercicio del derecho al trabajo, limitación </w:t>
      </w:r>
      <w:r w:rsidRPr="00E44816">
        <w:rPr>
          <w:i/>
          <w:iCs/>
          <w:lang w:val="es-CO"/>
        </w:rPr>
        <w:t>que se encuentra justificada en la realización de la prevalencia del interés general y en el cumplimiento de los principios que orientan la función administrativa, todo en aras de la consecución de los fines estatales</w:t>
      </w:r>
      <w:r>
        <w:rPr>
          <w:lang w:val="es-CO"/>
        </w:rPr>
        <w:t>”. En el mismo sentido se pueden consul</w:t>
      </w:r>
      <w:r>
        <w:rPr>
          <w:lang w:val="es-CO"/>
        </w:rPr>
        <w:t>tar las sentencias C-176 de 2017, C-101 de 2018 y C-427 de 2023.</w:t>
      </w:r>
    </w:p>
  </w:footnote>
  <w:footnote w:id="155">
    <w:p w:rsidR="001B306B" w:rsidRPr="001B306B" w:rsidRDefault="005149F5" w:rsidP="00E35117">
      <w:pPr>
        <w:pStyle w:val="Textonotapie"/>
        <w:jc w:val="both"/>
      </w:pPr>
      <w:r>
        <w:rPr>
          <w:rStyle w:val="Refdenotaalpie"/>
        </w:rPr>
        <w:footnoteRef/>
      </w:r>
      <w:r>
        <w:t xml:space="preserve"> </w:t>
      </w:r>
      <w:r>
        <w:t xml:space="preserve">Se advierte que la Universidad de Nariño refirió a algunas de las finalidades de las causales de suspensión y cancelación de la habilitación de los OAAT. Sin embargo, la inhabilidad que se </w:t>
      </w:r>
      <w:r>
        <w:t xml:space="preserve">cuestiona no cumple con ninguna de ellas, de suerte que no cabe realizar un juicio sobre el particular. </w:t>
      </w:r>
      <w:r>
        <w:t xml:space="preserve">Así las cosas, (i) </w:t>
      </w:r>
      <w:r w:rsidRPr="007304A5">
        <w:rPr>
          <w:i/>
          <w:iCs/>
        </w:rPr>
        <w:t>no previene la reincidencia</w:t>
      </w:r>
      <w:r>
        <w:t xml:space="preserve">, porque, en principio, impone la sanción a personas que no han estado incursas en la falta; (ii) </w:t>
      </w:r>
      <w:r w:rsidRPr="007304A5">
        <w:rPr>
          <w:i/>
          <w:iCs/>
        </w:rPr>
        <w:t>no prese</w:t>
      </w:r>
      <w:r w:rsidRPr="007304A5">
        <w:rPr>
          <w:i/>
          <w:iCs/>
        </w:rPr>
        <w:t>rva la calidad del servicio</w:t>
      </w:r>
      <w:r>
        <w:t xml:space="preserve">, pues en contra de los asociados y familiares no se habría realizado reproche alguno relacionado con el servicio; (iii) </w:t>
      </w:r>
      <w:r w:rsidRPr="007304A5">
        <w:rPr>
          <w:i/>
          <w:iCs/>
        </w:rPr>
        <w:t>no se advierte que tenga un efecto en la lucha contra la corrupción o en la protección de la salud pública</w:t>
      </w:r>
      <w:r>
        <w:t xml:space="preserve">, </w:t>
      </w:r>
      <w:r>
        <w:t xml:space="preserve">ya que recae sobre sujetos que no han cometido falta alguna que incida en esos propósitos o que requiera una sanción para evitar la impunidad.  </w:t>
      </w:r>
    </w:p>
  </w:footnote>
  <w:footnote w:id="156">
    <w:p w:rsidR="00E56790" w:rsidRPr="00E56790" w:rsidRDefault="005149F5" w:rsidP="000408A5">
      <w:pPr>
        <w:pStyle w:val="Textonotapie"/>
        <w:ind w:left="567" w:right="452"/>
        <w:jc w:val="both"/>
        <w:rPr>
          <w:lang w:val="es-CO"/>
        </w:rPr>
      </w:pPr>
      <w:r>
        <w:rPr>
          <w:rStyle w:val="Refdenotaalpie"/>
        </w:rPr>
        <w:footnoteRef/>
      </w:r>
      <w:r>
        <w:t xml:space="preserve"> </w:t>
      </w:r>
      <w:r w:rsidRPr="00E56790">
        <w:rPr>
          <w:lang w:val="es-CO"/>
        </w:rPr>
        <w:t xml:space="preserve">El artículo 12 de la Ley 769 de 2002 -modificado por el artículo 2 de la Ley 2283 de 2023- dispone que se </w:t>
      </w:r>
      <w:r w:rsidRPr="00E56790">
        <w:rPr>
          <w:lang w:val="es-CO"/>
        </w:rPr>
        <w:t>trata de</w:t>
      </w:r>
      <w:r>
        <w:rPr>
          <w:lang w:val="es-CO"/>
        </w:rPr>
        <w:t xml:space="preserve"> </w:t>
      </w:r>
      <w:r w:rsidRPr="00E56790">
        <w:rPr>
          <w:lang w:val="es-CO"/>
        </w:rPr>
        <w:t>establecimientos docentes de naturaleza pública, privada o mixta y otorgó un plazo de seis meses para que quienes se</w:t>
      </w:r>
      <w:r>
        <w:rPr>
          <w:lang w:val="es-CO"/>
        </w:rPr>
        <w:t xml:space="preserve"> </w:t>
      </w:r>
      <w:r w:rsidRPr="00E56790">
        <w:rPr>
          <w:lang w:val="es-CO"/>
        </w:rPr>
        <w:t>hubieren constituido como personas naturales transitaran a personas jurídicas</w:t>
      </w:r>
    </w:p>
  </w:footnote>
  <w:footnote w:id="157">
    <w:p w:rsidR="00E56790" w:rsidRPr="00E56790" w:rsidRDefault="005149F5" w:rsidP="000408A5">
      <w:pPr>
        <w:pStyle w:val="Textonotapie"/>
        <w:ind w:left="567" w:right="452"/>
        <w:jc w:val="both"/>
        <w:rPr>
          <w:lang w:val="es-CO"/>
        </w:rPr>
      </w:pPr>
      <w:r>
        <w:rPr>
          <w:rStyle w:val="Refdenotaalpie"/>
        </w:rPr>
        <w:footnoteRef/>
      </w:r>
      <w:r>
        <w:t xml:space="preserve"> </w:t>
      </w:r>
      <w:r>
        <w:rPr>
          <w:color w:val="0D0D0D"/>
        </w:rPr>
        <w:t>Del artículo 2 de la Resolución 217 de 2014 del Mi</w:t>
      </w:r>
      <w:r>
        <w:rPr>
          <w:color w:val="0D0D0D"/>
        </w:rPr>
        <w:t>nisterio de Transporte se desprende que los Centros de Reconocimiento de Conductores también deben ser personas jurídicas, en tanto que los define como instituciones o entidades</w:t>
      </w:r>
      <w:r>
        <w:rPr>
          <w:color w:val="0D0D0D"/>
          <w:spacing w:val="-1"/>
        </w:rPr>
        <w:t xml:space="preserve"> </w:t>
      </w:r>
      <w:r>
        <w:rPr>
          <w:color w:val="0D0D0D"/>
        </w:rPr>
        <w:t>“con</w:t>
      </w:r>
      <w:r>
        <w:rPr>
          <w:color w:val="0D0D0D"/>
          <w:spacing w:val="-4"/>
        </w:rPr>
        <w:t xml:space="preserve"> </w:t>
      </w:r>
      <w:r>
        <w:rPr>
          <w:color w:val="0D0D0D"/>
        </w:rPr>
        <w:t>objeto</w:t>
      </w:r>
      <w:r>
        <w:rPr>
          <w:color w:val="0D0D0D"/>
          <w:spacing w:val="-2"/>
        </w:rPr>
        <w:t xml:space="preserve"> </w:t>
      </w:r>
      <w:r>
        <w:rPr>
          <w:color w:val="0D0D0D"/>
        </w:rPr>
        <w:t>social</w:t>
      </w:r>
      <w:r>
        <w:rPr>
          <w:color w:val="0D0D0D"/>
          <w:spacing w:val="-3"/>
        </w:rPr>
        <w:t xml:space="preserve"> </w:t>
      </w:r>
      <w:r>
        <w:rPr>
          <w:color w:val="0D0D0D"/>
        </w:rPr>
        <w:t>diferente</w:t>
      </w:r>
      <w:r>
        <w:rPr>
          <w:color w:val="0D0D0D"/>
          <w:spacing w:val="-3"/>
        </w:rPr>
        <w:t xml:space="preserve"> </w:t>
      </w:r>
      <w:r>
        <w:rPr>
          <w:color w:val="0D0D0D"/>
        </w:rPr>
        <w:t>a</w:t>
      </w:r>
      <w:r>
        <w:rPr>
          <w:color w:val="0D0D0D"/>
          <w:spacing w:val="-3"/>
        </w:rPr>
        <w:t xml:space="preserve"> </w:t>
      </w:r>
      <w:r>
        <w:rPr>
          <w:color w:val="0D0D0D"/>
        </w:rPr>
        <w:t>la</w:t>
      </w:r>
      <w:r>
        <w:rPr>
          <w:color w:val="0D0D0D"/>
          <w:spacing w:val="-3"/>
        </w:rPr>
        <w:t xml:space="preserve"> </w:t>
      </w:r>
      <w:r>
        <w:rPr>
          <w:color w:val="0D0D0D"/>
        </w:rPr>
        <w:t>prestación</w:t>
      </w:r>
      <w:r>
        <w:rPr>
          <w:color w:val="0D0D0D"/>
          <w:spacing w:val="-4"/>
        </w:rPr>
        <w:t xml:space="preserve"> </w:t>
      </w:r>
      <w:r>
        <w:rPr>
          <w:color w:val="0D0D0D"/>
        </w:rPr>
        <w:t>de</w:t>
      </w:r>
      <w:r>
        <w:rPr>
          <w:color w:val="0D0D0D"/>
          <w:spacing w:val="-3"/>
        </w:rPr>
        <w:t xml:space="preserve"> </w:t>
      </w:r>
      <w:r>
        <w:rPr>
          <w:color w:val="0D0D0D"/>
        </w:rPr>
        <w:t>servicios</w:t>
      </w:r>
      <w:r>
        <w:rPr>
          <w:color w:val="0D0D0D"/>
          <w:spacing w:val="-4"/>
        </w:rPr>
        <w:t xml:space="preserve"> </w:t>
      </w:r>
      <w:r>
        <w:rPr>
          <w:color w:val="0D0D0D"/>
        </w:rPr>
        <w:t>de</w:t>
      </w:r>
      <w:r>
        <w:rPr>
          <w:color w:val="0D0D0D"/>
          <w:spacing w:val="-3"/>
        </w:rPr>
        <w:t xml:space="preserve"> </w:t>
      </w:r>
      <w:r>
        <w:rPr>
          <w:color w:val="0D0D0D"/>
        </w:rPr>
        <w:t>salud (…)</w:t>
      </w:r>
      <w:r>
        <w:rPr>
          <w:color w:val="0D0D0D"/>
          <w:spacing w:val="-2"/>
        </w:rPr>
        <w:t xml:space="preserve"> </w:t>
      </w:r>
      <w:r>
        <w:rPr>
          <w:color w:val="0D0D0D"/>
        </w:rPr>
        <w:t>acredit</w:t>
      </w:r>
      <w:r>
        <w:rPr>
          <w:color w:val="0D0D0D"/>
        </w:rPr>
        <w:t>ada</w:t>
      </w:r>
      <w:r>
        <w:rPr>
          <w:color w:val="0D0D0D"/>
          <w:spacing w:val="-3"/>
        </w:rPr>
        <w:t xml:space="preserve"> </w:t>
      </w:r>
      <w:r>
        <w:rPr>
          <w:color w:val="0D0D0D"/>
        </w:rPr>
        <w:t>por</w:t>
      </w:r>
      <w:r>
        <w:rPr>
          <w:color w:val="0D0D0D"/>
          <w:spacing w:val="-3"/>
        </w:rPr>
        <w:t xml:space="preserve"> </w:t>
      </w:r>
      <w:r>
        <w:rPr>
          <w:color w:val="0D0D0D"/>
        </w:rPr>
        <w:t>el</w:t>
      </w:r>
      <w:r>
        <w:rPr>
          <w:color w:val="0D0D0D"/>
          <w:spacing w:val="-3"/>
        </w:rPr>
        <w:t xml:space="preserve"> </w:t>
      </w:r>
      <w:r>
        <w:rPr>
          <w:color w:val="0D0D0D"/>
        </w:rPr>
        <w:t>Organismo</w:t>
      </w:r>
      <w:r>
        <w:rPr>
          <w:color w:val="0D0D0D"/>
          <w:spacing w:val="-2"/>
        </w:rPr>
        <w:t xml:space="preserve"> </w:t>
      </w:r>
      <w:r>
        <w:rPr>
          <w:color w:val="0D0D0D"/>
        </w:rPr>
        <w:t xml:space="preserve">Nacional de Acreditación o quien haga sus veces y habilitada por el Ministerio de Transporte para expedir el Certificado de Aptitud Física, Mental y de Coordinación Motriz para Conducir.” </w:t>
      </w:r>
    </w:p>
  </w:footnote>
  <w:footnote w:id="158">
    <w:p w:rsidR="00E56790" w:rsidRPr="00E56790" w:rsidRDefault="005149F5" w:rsidP="000408A5">
      <w:pPr>
        <w:pStyle w:val="Textonotapie"/>
        <w:ind w:left="567" w:right="452"/>
        <w:jc w:val="both"/>
        <w:rPr>
          <w:lang w:val="es-CO"/>
        </w:rPr>
      </w:pPr>
      <w:r>
        <w:rPr>
          <w:rStyle w:val="Refdenotaalpie"/>
        </w:rPr>
        <w:footnoteRef/>
      </w:r>
      <w:r>
        <w:t xml:space="preserve"> </w:t>
      </w:r>
      <w:r w:rsidRPr="00E56790">
        <w:rPr>
          <w:lang w:val="es-CO"/>
        </w:rPr>
        <w:t xml:space="preserve">El artículo 2° de la Ley 169 de 2002 define </w:t>
      </w:r>
      <w:r w:rsidRPr="00E56790">
        <w:rPr>
          <w:lang w:val="es-CO"/>
        </w:rPr>
        <w:t>a los centros de diagnóstico automotor como “ente[s] estatal[es] o</w:t>
      </w:r>
      <w:r>
        <w:rPr>
          <w:lang w:val="es-CO"/>
        </w:rPr>
        <w:t xml:space="preserve"> </w:t>
      </w:r>
      <w:r w:rsidRPr="00E56790">
        <w:rPr>
          <w:lang w:val="es-CO"/>
        </w:rPr>
        <w:t>privado[s] destinado[s] al examen técnico-mecánico de vehículos automotores y a la revisión del control ecológico</w:t>
      </w:r>
      <w:r>
        <w:rPr>
          <w:lang w:val="es-CO"/>
        </w:rPr>
        <w:t xml:space="preserve"> </w:t>
      </w:r>
      <w:r w:rsidRPr="00E56790">
        <w:rPr>
          <w:lang w:val="es-CO"/>
        </w:rPr>
        <w:t>conforme a las normas ambientales”</w:t>
      </w:r>
    </w:p>
  </w:footnote>
  <w:footnote w:id="159">
    <w:p w:rsidR="00E56790" w:rsidRPr="00E56790" w:rsidRDefault="005149F5" w:rsidP="000408A5">
      <w:pPr>
        <w:pStyle w:val="Textonotapie"/>
        <w:ind w:left="567" w:right="452"/>
        <w:jc w:val="both"/>
        <w:rPr>
          <w:lang w:val="es-CO"/>
        </w:rPr>
      </w:pPr>
      <w:r>
        <w:rPr>
          <w:rStyle w:val="Refdenotaalpie"/>
        </w:rPr>
        <w:footnoteRef/>
      </w:r>
      <w:r>
        <w:t xml:space="preserve"> </w:t>
      </w:r>
      <w:r w:rsidRPr="00E56790">
        <w:rPr>
          <w:lang w:val="es-CO"/>
        </w:rPr>
        <w:t xml:space="preserve">el artículo 3.3.1.1. de la Resolución </w:t>
      </w:r>
      <w:r w:rsidRPr="00E56790">
        <w:rPr>
          <w:lang w:val="es-CO"/>
        </w:rPr>
        <w:t>20223040045295 del 2022 del Ministerio de Transporte dispone como requisito</w:t>
      </w:r>
      <w:r>
        <w:rPr>
          <w:lang w:val="es-CO"/>
        </w:rPr>
        <w:t xml:space="preserve"> </w:t>
      </w:r>
      <w:r w:rsidRPr="00E56790">
        <w:rPr>
          <w:lang w:val="es-CO"/>
        </w:rPr>
        <w:t>para el registro de funcionamiento ante el RUNT de un Centro de Diagnóstico Automotor, entre otros, que la sociedad</w:t>
      </w:r>
      <w:r>
        <w:rPr>
          <w:lang w:val="es-CO"/>
        </w:rPr>
        <w:t xml:space="preserve"> </w:t>
      </w:r>
      <w:r w:rsidRPr="00E56790">
        <w:rPr>
          <w:lang w:val="es-CO"/>
        </w:rPr>
        <w:t>propietaria del centro esté “legalmente constituida y en su obje</w:t>
      </w:r>
      <w:r w:rsidRPr="00E56790">
        <w:rPr>
          <w:lang w:val="es-CO"/>
        </w:rPr>
        <w:t>to social debe encontrarse la realización de actividades</w:t>
      </w:r>
      <w:r>
        <w:rPr>
          <w:lang w:val="es-CO"/>
        </w:rPr>
        <w:t xml:space="preserve"> </w:t>
      </w:r>
      <w:r w:rsidRPr="00E56790">
        <w:rPr>
          <w:lang w:val="es-CO"/>
        </w:rPr>
        <w:t>como como centro de diagnóstico automotor y acreditar registro del establecimiento comercial. Si se trata de un</w:t>
      </w:r>
      <w:r>
        <w:rPr>
          <w:lang w:val="es-CO"/>
        </w:rPr>
        <w:t xml:space="preserve"> </w:t>
      </w:r>
      <w:r w:rsidRPr="00E56790">
        <w:rPr>
          <w:lang w:val="es-CO"/>
        </w:rPr>
        <w:t>establecimiento de carácter público, acreditará la Representación Legal de la respectiv</w:t>
      </w:r>
      <w:r w:rsidRPr="00E56790">
        <w:rPr>
          <w:lang w:val="es-CO"/>
        </w:rPr>
        <w:t>a entidad de acuerdo a las normas</w:t>
      </w:r>
      <w:r>
        <w:rPr>
          <w:lang w:val="es-CO"/>
        </w:rPr>
        <w:t xml:space="preserve"> </w:t>
      </w:r>
      <w:r w:rsidRPr="00E56790">
        <w:rPr>
          <w:lang w:val="es-CO"/>
        </w:rPr>
        <w:t>de la administración pública.”</w:t>
      </w:r>
    </w:p>
  </w:footnote>
  <w:footnote w:id="160">
    <w:p w:rsidR="00E56790" w:rsidRPr="00E56790" w:rsidRDefault="005149F5" w:rsidP="000408A5">
      <w:pPr>
        <w:pStyle w:val="Textonotapie"/>
        <w:ind w:left="567" w:right="452"/>
        <w:rPr>
          <w:lang w:val="es-CO"/>
        </w:rPr>
      </w:pPr>
      <w:r>
        <w:rPr>
          <w:rStyle w:val="Refdenotaalpie"/>
        </w:rPr>
        <w:footnoteRef/>
      </w:r>
      <w:r>
        <w:t xml:space="preserve"> </w:t>
      </w:r>
      <w:r w:rsidRPr="00E56790">
        <w:rPr>
          <w:lang w:val="es-CO"/>
        </w:rPr>
        <w:t>Esta norma dispone que “[c]uando la prenda común de los acreedores sea desmejorada con ocasión de conductas</w:t>
      </w:r>
      <w:r>
        <w:rPr>
          <w:lang w:val="es-CO"/>
        </w:rPr>
        <w:t xml:space="preserve"> </w:t>
      </w:r>
      <w:r w:rsidRPr="00E56790">
        <w:rPr>
          <w:lang w:val="es-CO"/>
        </w:rPr>
        <w:t xml:space="preserve">dolosas o culposas de los socios, administradores, revisores fiscales y </w:t>
      </w:r>
      <w:r w:rsidRPr="00E56790">
        <w:rPr>
          <w:lang w:val="es-CO"/>
        </w:rPr>
        <w:t>empleados, los mismos serán responsables</w:t>
      </w:r>
      <w:r>
        <w:rPr>
          <w:lang w:val="es-CO"/>
        </w:rPr>
        <w:t xml:space="preserve"> </w:t>
      </w:r>
      <w:r w:rsidRPr="00E56790">
        <w:rPr>
          <w:lang w:val="es-CO"/>
        </w:rPr>
        <w:t>civilmente del pago del faltante del pasivo externo”; excepto “los socios que no hayan tenido conocimiento de la acción</w:t>
      </w:r>
      <w:r>
        <w:rPr>
          <w:lang w:val="es-CO"/>
        </w:rPr>
        <w:t xml:space="preserve"> </w:t>
      </w:r>
      <w:r w:rsidRPr="00E56790">
        <w:rPr>
          <w:lang w:val="es-CO"/>
        </w:rPr>
        <w:t>u omisión o hayan votado en contra, siempre y cuando no la ejecuten. En los casos de incumplimi</w:t>
      </w:r>
      <w:r w:rsidRPr="00E56790">
        <w:rPr>
          <w:lang w:val="es-CO"/>
        </w:rPr>
        <w:t>ento o extralimitación</w:t>
      </w:r>
      <w:r>
        <w:rPr>
          <w:lang w:val="es-CO"/>
        </w:rPr>
        <w:t xml:space="preserve"> </w:t>
      </w:r>
      <w:r w:rsidRPr="00E56790">
        <w:rPr>
          <w:lang w:val="es-CO"/>
        </w:rPr>
        <w:t>de funciones, violación de la ley o de los estatutos, será presumida la culpa del interviniente. Igualmente, serán tenidas</w:t>
      </w:r>
      <w:r>
        <w:rPr>
          <w:lang w:val="es-CO"/>
        </w:rPr>
        <w:t xml:space="preserve"> </w:t>
      </w:r>
      <w:r w:rsidRPr="00E56790">
        <w:rPr>
          <w:lang w:val="es-CO"/>
        </w:rPr>
        <w:t>por no escritas las cláusulas contractuales que tiendan a absolver” a los sujetos mencionados de estas respons</w:t>
      </w:r>
      <w:r w:rsidRPr="00E56790">
        <w:rPr>
          <w:lang w:val="es-CO"/>
        </w:rPr>
        <w:t>abilidades</w:t>
      </w:r>
    </w:p>
  </w:footnote>
  <w:footnote w:id="161">
    <w:p w:rsidR="00E56790" w:rsidRPr="00E56790" w:rsidRDefault="005149F5" w:rsidP="000408A5">
      <w:pPr>
        <w:pStyle w:val="Textonotapie"/>
        <w:ind w:left="567" w:right="452"/>
        <w:jc w:val="both"/>
        <w:rPr>
          <w:lang w:val="es-CO"/>
        </w:rPr>
      </w:pPr>
      <w:r>
        <w:rPr>
          <w:rStyle w:val="Refdenotaalpie"/>
        </w:rPr>
        <w:footnoteRef/>
      </w:r>
      <w:r>
        <w:t xml:space="preserve"> </w:t>
      </w:r>
      <w:r w:rsidRPr="00E56790">
        <w:t>“Artículo 43. Abuso del derecho. Los accionistas deberán ejercer el derecho de voto en el interés de la compañía. Se</w:t>
      </w:r>
      <w:r>
        <w:t xml:space="preserve"> </w:t>
      </w:r>
      <w:r w:rsidRPr="00E56790">
        <w:t>considerará abusivo el voto ejercido con el propósito de causar daño a la compañía o a otros accionistas o de obtener</w:t>
      </w:r>
      <w:r>
        <w:t xml:space="preserve"> </w:t>
      </w:r>
      <w:r w:rsidRPr="00E56790">
        <w:t xml:space="preserve">para sí </w:t>
      </w:r>
      <w:r w:rsidRPr="00E56790">
        <w:t>o para una tercera ventaja injustificada, así como aquel voto del que pueda resultar un perjuicio para la compañía</w:t>
      </w:r>
      <w:r>
        <w:t xml:space="preserve"> </w:t>
      </w:r>
      <w:r w:rsidRPr="00E56790">
        <w:t>o para los otros accionistas. Quien abuse de sus derechos de accionista en las determinaciones adoptadas en la</w:t>
      </w:r>
      <w:r>
        <w:t xml:space="preserve"> </w:t>
      </w:r>
      <w:r w:rsidRPr="00E56790">
        <w:t>asamblea, responderá por los d</w:t>
      </w:r>
      <w:r w:rsidRPr="00E56790">
        <w:t>años que ocasione, sin perjuicio que la Superintendencia de Sociedades pueda declarar</w:t>
      </w:r>
      <w:r>
        <w:t xml:space="preserve"> </w:t>
      </w:r>
      <w:r w:rsidRPr="00E56790">
        <w:t>la nulidad absoluta de la determinación adoptada, por la ilicitud del objeto.”</w:t>
      </w:r>
    </w:p>
  </w:footnote>
  <w:footnote w:id="162">
    <w:p w:rsidR="000408A5" w:rsidRPr="000408A5" w:rsidRDefault="005149F5" w:rsidP="000408A5">
      <w:pPr>
        <w:pStyle w:val="Textonotapie"/>
        <w:ind w:left="567" w:right="452"/>
        <w:rPr>
          <w:lang w:val="es-CO"/>
        </w:rPr>
      </w:pPr>
      <w:r>
        <w:rPr>
          <w:rStyle w:val="Refdenotaalpie"/>
        </w:rPr>
        <w:footnoteRef/>
      </w:r>
      <w:r>
        <w:t xml:space="preserve"> </w:t>
      </w:r>
      <w:r w:rsidRPr="00E56790">
        <w:rPr>
          <w:lang w:val="es-CO"/>
        </w:rPr>
        <w:t>“Las personas naturales que hayan sido declaradas responsables judicialmente por la comis</w:t>
      </w:r>
      <w:r w:rsidRPr="00E56790">
        <w:rPr>
          <w:lang w:val="es-CO"/>
        </w:rPr>
        <w:t>ión de delitos contra la</w:t>
      </w:r>
      <w:r>
        <w:rPr>
          <w:lang w:val="es-CO"/>
        </w:rPr>
        <w:t xml:space="preserve"> </w:t>
      </w:r>
      <w:r w:rsidRPr="00E56790">
        <w:rPr>
          <w:lang w:val="es-CO"/>
        </w:rPr>
        <w:t>Administración Pública cuya pena sea privativa de la libertad o soborno transnacional, con excepción de delitos</w:t>
      </w:r>
      <w:r>
        <w:rPr>
          <w:lang w:val="es-CO"/>
        </w:rPr>
        <w:t xml:space="preserve"> </w:t>
      </w:r>
      <w:r w:rsidRPr="00E56790">
        <w:rPr>
          <w:lang w:val="es-CO"/>
        </w:rPr>
        <w:t>culposos.</w:t>
      </w:r>
      <w:r>
        <w:rPr>
          <w:lang w:val="es-CO"/>
        </w:rPr>
        <w:t xml:space="preserve"> </w:t>
      </w:r>
      <w:r w:rsidRPr="00E56790">
        <w:rPr>
          <w:lang w:val="es-CO"/>
        </w:rPr>
        <w:t xml:space="preserve">Esta inhabilidad se extenderá a las sociedades en las que sean socias tales personas, a sus matrices y a sus </w:t>
      </w:r>
      <w:r w:rsidRPr="00E56790">
        <w:rPr>
          <w:lang w:val="es-CO"/>
        </w:rPr>
        <w:t>subordinadas,</w:t>
      </w:r>
      <w:r>
        <w:rPr>
          <w:lang w:val="es-CO"/>
        </w:rPr>
        <w:t xml:space="preserve"> </w:t>
      </w:r>
      <w:r w:rsidRPr="00E56790">
        <w:rPr>
          <w:lang w:val="es-CO"/>
        </w:rPr>
        <w:t>con excepción de las sociedades anónimas abiertas.</w:t>
      </w:r>
      <w:r>
        <w:rPr>
          <w:lang w:val="es-CO"/>
        </w:rPr>
        <w:t xml:space="preserve"> </w:t>
      </w:r>
      <w:r w:rsidRPr="00E56790">
        <w:rPr>
          <w:lang w:val="es-CO"/>
        </w:rPr>
        <w:t>La inhabilidad prevista en este literal se extenderá por un término de veinte (20) años.”</w:t>
      </w:r>
    </w:p>
  </w:footnote>
  <w:footnote w:id="163">
    <w:p w:rsidR="000408A5" w:rsidRPr="000408A5" w:rsidRDefault="005149F5" w:rsidP="000408A5">
      <w:pPr>
        <w:pStyle w:val="Textonotapie"/>
        <w:ind w:left="567" w:right="452"/>
        <w:jc w:val="both"/>
        <w:rPr>
          <w:lang w:val="es-CO"/>
        </w:rPr>
      </w:pPr>
      <w:r>
        <w:rPr>
          <w:rStyle w:val="Refdenotaalpie"/>
        </w:rPr>
        <w:footnoteRef/>
      </w:r>
      <w:r>
        <w:t xml:space="preserve"> </w:t>
      </w:r>
      <w:r w:rsidRPr="000408A5">
        <w:rPr>
          <w:i/>
          <w:iCs/>
          <w:lang w:val="es-CO"/>
        </w:rPr>
        <w:t>Cfr</w:t>
      </w:r>
      <w:r w:rsidRPr="000408A5">
        <w:rPr>
          <w:lang w:val="es-CO"/>
        </w:rPr>
        <w:t>., Corte Constitucional, Sentencia C-865 de 2004: “(i) [e]l deber constitucional y legal de no h</w:t>
      </w:r>
      <w:r w:rsidRPr="000408A5">
        <w:rPr>
          <w:lang w:val="es-CO"/>
        </w:rPr>
        <w:t>acer daño a otro</w:t>
      </w:r>
      <w:r>
        <w:rPr>
          <w:lang w:val="es-CO"/>
        </w:rPr>
        <w:t xml:space="preserve"> </w:t>
      </w:r>
      <w:r w:rsidRPr="000408A5">
        <w:rPr>
          <w:lang w:val="es-CO"/>
        </w:rPr>
        <w:t>(</w:t>
      </w:r>
      <w:r w:rsidRPr="000408A5">
        <w:rPr>
          <w:i/>
          <w:iCs/>
          <w:lang w:val="es-CO"/>
        </w:rPr>
        <w:t>neminem laedere</w:t>
      </w:r>
      <w:r w:rsidRPr="000408A5">
        <w:rPr>
          <w:lang w:val="es-CO"/>
        </w:rPr>
        <w:t>), de acuerdo con los artículos 58 y 83 de la Constitución y con el artículo 2341 del Código Civil;</w:t>
      </w:r>
      <w:r>
        <w:rPr>
          <w:lang w:val="es-CO"/>
        </w:rPr>
        <w:t xml:space="preserve"> </w:t>
      </w:r>
      <w:r w:rsidRPr="000408A5">
        <w:rPr>
          <w:lang w:val="es-CO"/>
        </w:rPr>
        <w:t>(ii) la responsabilidad por el abuso del derecho según el artículo 830 del Código de Comercio; (iii) la responsabilidad</w:t>
      </w:r>
      <w:r>
        <w:rPr>
          <w:lang w:val="es-CO"/>
        </w:rPr>
        <w:t xml:space="preserve"> </w:t>
      </w:r>
      <w:r w:rsidRPr="000408A5">
        <w:rPr>
          <w:lang w:val="es-CO"/>
        </w:rPr>
        <w:t>sub</w:t>
      </w:r>
      <w:r w:rsidRPr="000408A5">
        <w:rPr>
          <w:lang w:val="es-CO"/>
        </w:rPr>
        <w:t>sidiaria en casos de concordato o liquidación de sociedades subordinadas, conforme al parágrafo del artículo 148</w:t>
      </w:r>
      <w:r>
        <w:rPr>
          <w:lang w:val="es-CO"/>
        </w:rPr>
        <w:t xml:space="preserve"> </w:t>
      </w:r>
      <w:r w:rsidRPr="000408A5">
        <w:rPr>
          <w:lang w:val="es-CO"/>
        </w:rPr>
        <w:t>de la Ley 222 de 1995; y (iv) la responsabilidad por actos defraudatorios prevista en el artículo 207 de la misma ley.”</w:t>
      </w:r>
    </w:p>
  </w:footnote>
  <w:footnote w:id="164">
    <w:p w:rsidR="000408A5" w:rsidRPr="000408A5" w:rsidRDefault="005149F5" w:rsidP="000408A5">
      <w:pPr>
        <w:pStyle w:val="Textonotapie"/>
        <w:ind w:left="567" w:right="452"/>
        <w:rPr>
          <w:lang w:val="es-CO"/>
        </w:rPr>
      </w:pPr>
      <w:r>
        <w:rPr>
          <w:rStyle w:val="Refdenotaalpie"/>
        </w:rPr>
        <w:footnoteRef/>
      </w:r>
      <w:r>
        <w:t xml:space="preserve"> </w:t>
      </w:r>
      <w:r w:rsidRPr="000408A5">
        <w:rPr>
          <w:i/>
          <w:iCs/>
          <w:lang w:val="es-CO"/>
        </w:rPr>
        <w:t xml:space="preserve">Cfr., </w:t>
      </w:r>
      <w:r w:rsidRPr="000408A5">
        <w:rPr>
          <w:lang w:val="es-CO"/>
        </w:rPr>
        <w:t>Corte Constituc</w:t>
      </w:r>
      <w:r w:rsidRPr="000408A5">
        <w:rPr>
          <w:lang w:val="es-CO"/>
        </w:rPr>
        <w:t>ional, Sentencias C-320 de 1998, C-957 de 2014, C-383 de 2017, C-329 de 2000, entre otras.</w:t>
      </w:r>
      <w:r>
        <w:rPr>
          <w:lang w:val="es-CO"/>
        </w:rPr>
        <w:t xml:space="preserve"> </w:t>
      </w:r>
    </w:p>
  </w:footnote>
  <w:footnote w:id="165">
    <w:p w:rsidR="000408A5" w:rsidRPr="000408A5" w:rsidRDefault="005149F5" w:rsidP="000408A5">
      <w:pPr>
        <w:pStyle w:val="Textonotapie"/>
        <w:ind w:left="567" w:right="452"/>
        <w:rPr>
          <w:lang w:val="es-CO"/>
        </w:rPr>
      </w:pPr>
      <w:r>
        <w:rPr>
          <w:rStyle w:val="Refdenotaalpie"/>
        </w:rPr>
        <w:footnoteRef/>
      </w:r>
      <w:r>
        <w:t xml:space="preserve"> </w:t>
      </w:r>
      <w:r w:rsidRPr="000408A5">
        <w:rPr>
          <w:i/>
          <w:iCs/>
          <w:lang w:val="es-CO"/>
        </w:rPr>
        <w:t xml:space="preserve">Cfr., </w:t>
      </w:r>
      <w:r w:rsidRPr="000408A5">
        <w:rPr>
          <w:lang w:val="es-CO"/>
        </w:rPr>
        <w:t>Corte Suprema de Justicia, sala de casación civil, MP Ariel Salazar Ramírez, sentencia del 30 de septiembre</w:t>
      </w:r>
      <w:r>
        <w:rPr>
          <w:lang w:val="es-CO"/>
        </w:rPr>
        <w:t xml:space="preserve"> </w:t>
      </w:r>
      <w:r w:rsidRPr="000408A5">
        <w:rPr>
          <w:lang w:val="es-CO"/>
        </w:rPr>
        <w:t xml:space="preserve">de 2016 SC13925-2016, Radicación nº </w:t>
      </w:r>
      <w:r w:rsidRPr="000408A5">
        <w:rPr>
          <w:lang w:val="es-CO"/>
        </w:rPr>
        <w:t>05001-31-03-003-2005-00174-01.</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8D80870"/>
    <w:multiLevelType w:val="hybridMultilevel"/>
    <w:tmpl w:val="891C6886"/>
    <w:lvl w:ilvl="0" w:tplc="AC1AE12A">
      <w:start w:val="1"/>
      <w:numFmt w:val="decimal"/>
      <w:lvlText w:val="%1."/>
      <w:lvlJc w:val="left"/>
      <w:pPr>
        <w:ind w:left="720" w:hanging="360"/>
      </w:pPr>
      <w:rPr>
        <w:rFonts w:hint="default"/>
        <w:b w:val="0"/>
        <w:bCs w:val="0"/>
        <w:i w:val="0"/>
        <w:iCs w:val="0"/>
        <w:sz w:val="28"/>
        <w:szCs w:val="28"/>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 w15:restartNumberingAfterBreak="0">
    <w:nsid w:val="0C7F08F0"/>
    <w:multiLevelType w:val="hybridMultilevel"/>
    <w:tmpl w:val="9B742D28"/>
    <w:lvl w:ilvl="0" w:tplc="9BF47DF6">
      <w:start w:val="1"/>
      <w:numFmt w:val="decimal"/>
      <w:lvlText w:val="%1."/>
      <w:lvlJc w:val="left"/>
      <w:pPr>
        <w:ind w:left="1702" w:hanging="360"/>
        <w:jc w:val="left"/>
      </w:pPr>
      <w:rPr>
        <w:rFonts w:ascii="Times New Roman" w:eastAsia="Times New Roman" w:hAnsi="Times New Roman" w:cs="Times New Roman" w:hint="default"/>
        <w:b/>
        <w:bCs/>
        <w:i w:val="0"/>
        <w:iCs w:val="0"/>
        <w:spacing w:val="0"/>
        <w:w w:val="100"/>
        <w:sz w:val="28"/>
        <w:szCs w:val="28"/>
        <w:lang w:val="es-ES" w:eastAsia="en-US" w:bidi="ar-SA"/>
      </w:rPr>
    </w:lvl>
    <w:lvl w:ilvl="1" w:tplc="D4381A0E">
      <w:numFmt w:val="bullet"/>
      <w:lvlText w:val="•"/>
      <w:lvlJc w:val="left"/>
      <w:pPr>
        <w:ind w:left="2610" w:hanging="360"/>
      </w:pPr>
      <w:rPr>
        <w:rFonts w:hint="default"/>
        <w:lang w:val="es-ES" w:eastAsia="en-US" w:bidi="ar-SA"/>
      </w:rPr>
    </w:lvl>
    <w:lvl w:ilvl="2" w:tplc="00B0E1B6">
      <w:numFmt w:val="bullet"/>
      <w:lvlText w:val="•"/>
      <w:lvlJc w:val="left"/>
      <w:pPr>
        <w:ind w:left="3520" w:hanging="360"/>
      </w:pPr>
      <w:rPr>
        <w:rFonts w:hint="default"/>
        <w:lang w:val="es-ES" w:eastAsia="en-US" w:bidi="ar-SA"/>
      </w:rPr>
    </w:lvl>
    <w:lvl w:ilvl="3" w:tplc="911A0D3A">
      <w:numFmt w:val="bullet"/>
      <w:lvlText w:val="•"/>
      <w:lvlJc w:val="left"/>
      <w:pPr>
        <w:ind w:left="4430" w:hanging="360"/>
      </w:pPr>
      <w:rPr>
        <w:rFonts w:hint="default"/>
        <w:lang w:val="es-ES" w:eastAsia="en-US" w:bidi="ar-SA"/>
      </w:rPr>
    </w:lvl>
    <w:lvl w:ilvl="4" w:tplc="B57A8522">
      <w:numFmt w:val="bullet"/>
      <w:lvlText w:val="•"/>
      <w:lvlJc w:val="left"/>
      <w:pPr>
        <w:ind w:left="5340" w:hanging="360"/>
      </w:pPr>
      <w:rPr>
        <w:rFonts w:hint="default"/>
        <w:lang w:val="es-ES" w:eastAsia="en-US" w:bidi="ar-SA"/>
      </w:rPr>
    </w:lvl>
    <w:lvl w:ilvl="5" w:tplc="E2FC9CC4">
      <w:numFmt w:val="bullet"/>
      <w:lvlText w:val="•"/>
      <w:lvlJc w:val="left"/>
      <w:pPr>
        <w:ind w:left="6250" w:hanging="360"/>
      </w:pPr>
      <w:rPr>
        <w:rFonts w:hint="default"/>
        <w:lang w:val="es-ES" w:eastAsia="en-US" w:bidi="ar-SA"/>
      </w:rPr>
    </w:lvl>
    <w:lvl w:ilvl="6" w:tplc="ACB04BDC">
      <w:numFmt w:val="bullet"/>
      <w:lvlText w:val="•"/>
      <w:lvlJc w:val="left"/>
      <w:pPr>
        <w:ind w:left="7160" w:hanging="360"/>
      </w:pPr>
      <w:rPr>
        <w:rFonts w:hint="default"/>
        <w:lang w:val="es-ES" w:eastAsia="en-US" w:bidi="ar-SA"/>
      </w:rPr>
    </w:lvl>
    <w:lvl w:ilvl="7" w:tplc="93E09018">
      <w:numFmt w:val="bullet"/>
      <w:lvlText w:val="•"/>
      <w:lvlJc w:val="left"/>
      <w:pPr>
        <w:ind w:left="8070" w:hanging="360"/>
      </w:pPr>
      <w:rPr>
        <w:rFonts w:hint="default"/>
        <w:lang w:val="es-ES" w:eastAsia="en-US" w:bidi="ar-SA"/>
      </w:rPr>
    </w:lvl>
    <w:lvl w:ilvl="8" w:tplc="5B96240A">
      <w:numFmt w:val="bullet"/>
      <w:lvlText w:val="•"/>
      <w:lvlJc w:val="left"/>
      <w:pPr>
        <w:ind w:left="8980" w:hanging="360"/>
      </w:pPr>
      <w:rPr>
        <w:rFonts w:hint="default"/>
        <w:lang w:val="es-ES" w:eastAsia="en-US" w:bidi="ar-SA"/>
      </w:rPr>
    </w:lvl>
  </w:abstractNum>
  <w:abstractNum w:abstractNumId="2" w15:restartNumberingAfterBreak="0">
    <w:nsid w:val="15104B7F"/>
    <w:multiLevelType w:val="hybridMultilevel"/>
    <w:tmpl w:val="D09A5B5A"/>
    <w:lvl w:ilvl="0" w:tplc="240A0015">
      <w:start w:val="1"/>
      <w:numFmt w:val="upp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 w15:restartNumberingAfterBreak="0">
    <w:nsid w:val="17832724"/>
    <w:multiLevelType w:val="hybridMultilevel"/>
    <w:tmpl w:val="1A6C054C"/>
    <w:lvl w:ilvl="0" w:tplc="1346DEDC">
      <w:start w:val="1"/>
      <w:numFmt w:val="low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 w15:restartNumberingAfterBreak="0">
    <w:nsid w:val="37DC3F47"/>
    <w:multiLevelType w:val="multilevel"/>
    <w:tmpl w:val="DE0C352E"/>
    <w:lvl w:ilvl="0">
      <w:start w:val="1"/>
      <w:numFmt w:val="decimal"/>
      <w:lvlText w:val="%1."/>
      <w:lvlJc w:val="left"/>
      <w:pPr>
        <w:ind w:left="720" w:hanging="360"/>
      </w:pPr>
      <w:rPr>
        <w:rFonts w:ascii="Times New Roman" w:hAnsi="Times New Roman" w:cs="Times New Roman" w:hint="default"/>
        <w:sz w:val="28"/>
        <w:szCs w:val="28"/>
      </w:rPr>
    </w:lvl>
    <w:lvl w:ilvl="1">
      <w:start w:val="1"/>
      <w:numFmt w:val="decimal"/>
      <w:isLgl/>
      <w:lvlText w:val="%1.%2."/>
      <w:lvlJc w:val="left"/>
      <w:pPr>
        <w:ind w:left="1080" w:hanging="720"/>
      </w:pPr>
      <w:rPr>
        <w:rFonts w:ascii="Times New Roman" w:hAnsi="Times New Roman" w:cs="Times New Roman" w:hint="default"/>
        <w:sz w:val="28"/>
        <w:szCs w:val="28"/>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5" w15:restartNumberingAfterBreak="0">
    <w:nsid w:val="3F6D7F37"/>
    <w:multiLevelType w:val="hybridMultilevel"/>
    <w:tmpl w:val="66BA8E88"/>
    <w:lvl w:ilvl="0" w:tplc="D99A9A48">
      <w:start w:val="1"/>
      <w:numFmt w:val="upperRoman"/>
      <w:lvlText w:val="%1."/>
      <w:lvlJc w:val="left"/>
      <w:pPr>
        <w:ind w:left="720" w:hanging="72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 w15:restartNumberingAfterBreak="0">
    <w:nsid w:val="492B3F0B"/>
    <w:multiLevelType w:val="hybridMultilevel"/>
    <w:tmpl w:val="DF7ADD8C"/>
    <w:lvl w:ilvl="0" w:tplc="240A0015">
      <w:start w:val="1"/>
      <w:numFmt w:val="upp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7" w15:restartNumberingAfterBreak="0">
    <w:nsid w:val="6DEB1A9E"/>
    <w:multiLevelType w:val="hybridMultilevel"/>
    <w:tmpl w:val="88EA0CAA"/>
    <w:lvl w:ilvl="0" w:tplc="E1F8875E">
      <w:start w:val="6"/>
      <w:numFmt w:val="upperLetter"/>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8" w15:restartNumberingAfterBreak="0">
    <w:nsid w:val="778A47A4"/>
    <w:multiLevelType w:val="hybridMultilevel"/>
    <w:tmpl w:val="E3FCD3BA"/>
    <w:lvl w:ilvl="0" w:tplc="A02898FE">
      <w:start w:val="1"/>
      <w:numFmt w:val="low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abstractNumId w:val="5"/>
  </w:num>
  <w:num w:numId="2">
    <w:abstractNumId w:val="0"/>
  </w:num>
  <w:num w:numId="3">
    <w:abstractNumId w:val="6"/>
  </w:num>
  <w:num w:numId="4">
    <w:abstractNumId w:val="7"/>
  </w:num>
  <w:num w:numId="5">
    <w:abstractNumId w:val="3"/>
  </w:num>
  <w:num w:numId="6">
    <w:abstractNumId w:val="2"/>
  </w:num>
  <w:num w:numId="7">
    <w:abstractNumId w:val="8"/>
  </w:num>
  <w:num w:numId="8">
    <w:abstractNumId w:val="4"/>
  </w:num>
  <w:num w:numId="9">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view w:val="web"/>
  <w:zoom w:percent="100"/>
  <w:embedSystemFonts/>
  <w:bordersDoNotSurroundHeader/>
  <w:bordersDoNotSurroundFooter/>
  <w:defaultTabStop w:val="720"/>
  <w:hyphenationZone w:val="425"/>
  <w:drawingGridHorizontalSpacing w:val="120"/>
  <w:drawingGridVerticalSpacing w:val="120"/>
  <w:displayHorizontalDrawingGridEvery w:val="0"/>
  <w:displayVerticalDrawingGridEvery w:val="3"/>
  <w:doNotUseMarginsForDrawingGridOrigin/>
  <w:doNotShadeFormData/>
  <w:characterSpacingControl w:val="compressPunctuation"/>
  <w:doNotValidateAgainstSchema/>
  <w:doNotDemarcateInvalidXml/>
  <w:footnotePr>
    <w:footnote w:id="-1"/>
    <w:footnote w:id="0"/>
  </w:footnotePr>
  <w:endnotePr>
    <w:endnote w:id="-1"/>
    <w:endnote w:id="0"/>
  </w:endnotePr>
  <w:compat>
    <w:spaceForUL/>
    <w:balanceSingleByteDoubleByteWidth/>
    <w:doNotLeaveBackslashAlone/>
    <w:ulTrailSpace/>
    <w:doNotExpandShiftReturn/>
    <w:footnoteLayoutLikeWW8/>
    <w:shapeLayoutLikeWW8/>
    <w:alignTablesRowByRow/>
    <w:forgetLastTabAlignment/>
    <w:adjustLineHeightInTable/>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Setting w:name="useWord2013TrackBottomHyphenation" w:uri="http://schemas.microsoft.com/office/word" w:val="0"/>
  </w:compat>
  <w:rsids>
    <w:rsidRoot w:val="008767D7"/>
    <w:rsid w:val="005149F5"/>
    <w:rsid w:val="0058096E"/>
    <w:rsid w:val="008767D7"/>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7"/>
    <o:shapelayout v:ext="edit">
      <o:idmap v:ext="edit" data="1"/>
    </o:shapelayout>
  </w:shapeDefaults>
  <w:decimalSymbol w:val=","/>
  <w:listSeparator w:val=";"/>
  <w14:defaultImageDpi w14:val="0"/>
  <w15:docId w15:val="{CEB5BD9F-F6EA-4DCD-B11E-10412E876E3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s-CO" w:eastAsia="es-CO"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Ttulo1">
    <w:name w:val="heading 1"/>
    <w:basedOn w:val="Normal"/>
    <w:next w:val="Normal"/>
    <w:link w:val="Ttulo1Car"/>
    <w:uiPriority w:val="9"/>
    <w:qFormat/>
    <w:rsid w:val="00A360C5"/>
    <w:pPr>
      <w:keepNext/>
      <w:spacing w:before="240" w:after="60"/>
      <w:outlineLvl w:val="0"/>
    </w:pPr>
    <w:rPr>
      <w:rFonts w:ascii="Calibri Light" w:hAnsi="Calibri Light"/>
      <w:b/>
      <w:bCs/>
      <w:kern w:val="32"/>
      <w:sz w:val="32"/>
      <w:szCs w:val="32"/>
      <w:lang w:val="es-ES_tradnl" w:eastAsia="en-US"/>
    </w:rPr>
  </w:style>
  <w:style w:type="paragraph" w:styleId="Ttulo2">
    <w:name w:val="heading 2"/>
    <w:basedOn w:val="Normal"/>
    <w:next w:val="Normal"/>
    <w:link w:val="Ttulo2Car"/>
    <w:uiPriority w:val="9"/>
    <w:semiHidden/>
    <w:unhideWhenUsed/>
    <w:qFormat/>
    <w:rsid w:val="00A360C5"/>
    <w:pPr>
      <w:keepNext/>
      <w:keepLines/>
      <w:spacing w:before="40"/>
      <w:outlineLvl w:val="1"/>
    </w:pPr>
    <w:rPr>
      <w:rFonts w:asciiTheme="majorHAnsi" w:eastAsiaTheme="majorEastAsia" w:hAnsiTheme="majorHAnsi" w:cstheme="majorBidi"/>
      <w:color w:val="2F5496" w:themeColor="accent1" w:themeShade="BF"/>
      <w:sz w:val="26"/>
      <w:szCs w:val="26"/>
      <w:lang w:val="es-ES_tradnl" w:eastAsia="en-US"/>
    </w:rPr>
  </w:style>
  <w:style w:type="paragraph" w:styleId="Ttulo3">
    <w:name w:val="heading 3"/>
    <w:basedOn w:val="Normal"/>
    <w:next w:val="Normal"/>
    <w:link w:val="Ttulo3Car"/>
    <w:uiPriority w:val="9"/>
    <w:semiHidden/>
    <w:unhideWhenUsed/>
    <w:qFormat/>
    <w:rsid w:val="007866EC"/>
    <w:pPr>
      <w:keepNext/>
      <w:spacing w:after="0" w:line="240" w:lineRule="auto"/>
      <w:jc w:val="center"/>
      <w:outlineLvl w:val="2"/>
    </w:pPr>
    <w:rPr>
      <w:rFonts w:ascii="Times New Roman" w:eastAsia="Times New Roman" w:hAnsi="Times New Roman" w:cs="Times New Roman"/>
      <w:b/>
      <w:sz w:val="32"/>
      <w:szCs w:val="20"/>
      <w:lang w:val="es-MX" w:eastAsia="zh-CN"/>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
    <w:rsid w:val="00A360C5"/>
    <w:rPr>
      <w:rFonts w:ascii="Calibri Light" w:eastAsia="Times New Roman" w:hAnsi="Calibri Light" w:cs="Times New Roman"/>
      <w:b/>
      <w:bCs/>
      <w:kern w:val="32"/>
      <w:sz w:val="32"/>
      <w:szCs w:val="32"/>
      <w:lang w:val="es-ES_tradnl"/>
    </w:rPr>
  </w:style>
  <w:style w:type="character" w:customStyle="1" w:styleId="Ttulo2Car">
    <w:name w:val="Título 2 Car"/>
    <w:basedOn w:val="Fuentedeprrafopredeter"/>
    <w:link w:val="Ttulo2"/>
    <w:uiPriority w:val="9"/>
    <w:rsid w:val="00A360C5"/>
    <w:rPr>
      <w:rFonts w:asciiTheme="majorHAnsi" w:eastAsiaTheme="majorEastAsia" w:hAnsiTheme="majorHAnsi" w:cstheme="majorBidi"/>
      <w:color w:val="2F5496" w:themeColor="accent1" w:themeShade="BF"/>
      <w:sz w:val="26"/>
      <w:szCs w:val="26"/>
      <w:lang w:val="es-ES_tradnl"/>
    </w:rPr>
  </w:style>
  <w:style w:type="character" w:styleId="Hipervnculo">
    <w:name w:val="Hyperlink"/>
    <w:uiPriority w:val="99"/>
    <w:unhideWhenUsed/>
    <w:rsid w:val="00A360C5"/>
    <w:rPr>
      <w:color w:val="0000FF"/>
      <w:u w:val="single"/>
    </w:rPr>
  </w:style>
  <w:style w:type="character" w:customStyle="1" w:styleId="iaj">
    <w:name w:val="i_aj"/>
    <w:basedOn w:val="Fuentedeprrafopredeter"/>
    <w:rsid w:val="00A360C5"/>
  </w:style>
  <w:style w:type="paragraph" w:styleId="Encabezado">
    <w:name w:val="header"/>
    <w:basedOn w:val="Normal"/>
    <w:link w:val="EncabezadoCar"/>
    <w:uiPriority w:val="99"/>
    <w:unhideWhenUsed/>
    <w:rsid w:val="00A360C5"/>
    <w:pPr>
      <w:tabs>
        <w:tab w:val="center" w:pos="4252"/>
        <w:tab w:val="right" w:pos="8504"/>
      </w:tabs>
    </w:pPr>
    <w:rPr>
      <w:lang w:val="es-ES_tradnl" w:eastAsia="en-US"/>
    </w:rPr>
  </w:style>
  <w:style w:type="character" w:customStyle="1" w:styleId="EncabezadoCar">
    <w:name w:val="Encabezado Car"/>
    <w:basedOn w:val="Fuentedeprrafopredeter"/>
    <w:link w:val="Encabezado"/>
    <w:uiPriority w:val="99"/>
    <w:rsid w:val="00A360C5"/>
    <w:rPr>
      <w:rFonts w:ascii="Times New Roman" w:eastAsia="Times New Roman" w:hAnsi="Times New Roman" w:cs="Times New Roman"/>
      <w:sz w:val="24"/>
      <w:szCs w:val="24"/>
      <w:lang w:val="es-ES_tradnl"/>
    </w:rPr>
  </w:style>
  <w:style w:type="paragraph" w:styleId="Piedepgina">
    <w:name w:val="footer"/>
    <w:basedOn w:val="Normal"/>
    <w:link w:val="PiedepginaCar"/>
    <w:uiPriority w:val="99"/>
    <w:unhideWhenUsed/>
    <w:rsid w:val="00A360C5"/>
    <w:pPr>
      <w:tabs>
        <w:tab w:val="center" w:pos="4252"/>
        <w:tab w:val="right" w:pos="8504"/>
      </w:tabs>
    </w:pPr>
    <w:rPr>
      <w:lang w:val="es-ES_tradnl" w:eastAsia="en-US"/>
    </w:rPr>
  </w:style>
  <w:style w:type="character" w:customStyle="1" w:styleId="PiedepginaCar">
    <w:name w:val="Pie de página Car"/>
    <w:basedOn w:val="Fuentedeprrafopredeter"/>
    <w:link w:val="Piedepgina"/>
    <w:uiPriority w:val="99"/>
    <w:rsid w:val="00A360C5"/>
    <w:rPr>
      <w:rFonts w:ascii="Times New Roman" w:eastAsia="Times New Roman" w:hAnsi="Times New Roman" w:cs="Times New Roman"/>
      <w:sz w:val="24"/>
      <w:szCs w:val="24"/>
      <w:lang w:val="es-ES_tradnl"/>
    </w:rPr>
  </w:style>
  <w:style w:type="paragraph" w:styleId="Textonotapie">
    <w:name w:val="footnote text"/>
    <w:aliases w:val="Footnote Text Char Char Char Char Char,Footnote Text Char Char Char Char,Footnote reference,FA Fu,texto de nota al pie,Footnote Text Char,Footnote Text Char Char Char Char Char Char Char Char,texto de nota al pi,Ref. de nota al pie1,ft"/>
    <w:basedOn w:val="Normal"/>
    <w:link w:val="TextonotapieCar"/>
    <w:uiPriority w:val="99"/>
    <w:unhideWhenUsed/>
    <w:qFormat/>
    <w:rsid w:val="00A360C5"/>
    <w:rPr>
      <w:sz w:val="20"/>
      <w:szCs w:val="20"/>
      <w:lang w:val="es-ES_tradnl" w:eastAsia="en-US"/>
    </w:rPr>
  </w:style>
  <w:style w:type="character" w:customStyle="1" w:styleId="TextonotapieCar">
    <w:name w:val="Texto nota pie Car"/>
    <w:aliases w:val="Footnote Text Char Char Char Char Char Car,Footnote Text Char Char Char Char Car,Footnote reference Car,FA Fu Car,texto de nota al pie Car,Footnote Text Char Car,Footnote Text Char Char Char Char Char Char Char Char Car,ft Car1"/>
    <w:basedOn w:val="Fuentedeprrafopredeter"/>
    <w:link w:val="Textonotapie"/>
    <w:uiPriority w:val="99"/>
    <w:qFormat/>
    <w:rsid w:val="00A360C5"/>
    <w:rPr>
      <w:rFonts w:ascii="Times New Roman" w:eastAsia="Times New Roman" w:hAnsi="Times New Roman" w:cs="Times New Roman"/>
      <w:sz w:val="20"/>
      <w:szCs w:val="20"/>
      <w:lang w:val="es-ES_tradnl"/>
    </w:rPr>
  </w:style>
  <w:style w:type="character" w:styleId="Refdenotaalpie">
    <w:name w:val="footnote reference"/>
    <w:aliases w:val="Ref. de nota al pie 2,Texto de nota al pie,Appel note de bas de page,Footnotes refss,Footnote number,referencia nota al pie,BVI fnr,f,4_G,16 Point,Superscript 6 Point,Texto nota al pie,Pie de Página,FC,Texto de nota al pi,Pie de P_gi"/>
    <w:link w:val="4GChar"/>
    <w:uiPriority w:val="99"/>
    <w:unhideWhenUsed/>
    <w:qFormat/>
    <w:rsid w:val="00A360C5"/>
    <w:rPr>
      <w:vertAlign w:val="superscript"/>
    </w:rPr>
  </w:style>
  <w:style w:type="paragraph" w:customStyle="1" w:styleId="4GChar">
    <w:name w:val="4_G Char"/>
    <w:aliases w:val="Appel note de bas de page Char,Appel note de bas de page Char Char Char Char Char Char Char Char Char Char Char Char Char Char Char Char Char Char Char,Appel note de bas de page Char Char Char Char"/>
    <w:basedOn w:val="Normal"/>
    <w:link w:val="Refdenotaalpie"/>
    <w:uiPriority w:val="99"/>
    <w:rsid w:val="00A360C5"/>
    <w:rPr>
      <w:rFonts w:eastAsiaTheme="minorHAnsi"/>
      <w:vertAlign w:val="superscript"/>
      <w:lang w:eastAsia="en-US"/>
    </w:rPr>
  </w:style>
  <w:style w:type="character" w:customStyle="1" w:styleId="TextodegloboCar">
    <w:name w:val="Texto de globo Car"/>
    <w:basedOn w:val="Fuentedeprrafopredeter"/>
    <w:link w:val="Textodeglobo"/>
    <w:uiPriority w:val="99"/>
    <w:semiHidden/>
    <w:rsid w:val="00A360C5"/>
    <w:rPr>
      <w:rFonts w:ascii="Segoe UI" w:eastAsia="Times New Roman" w:hAnsi="Segoe UI" w:cs="Segoe UI"/>
      <w:sz w:val="18"/>
      <w:szCs w:val="18"/>
      <w:lang w:val="es-ES_tradnl"/>
    </w:rPr>
  </w:style>
  <w:style w:type="paragraph" w:styleId="Textodeglobo">
    <w:name w:val="Balloon Text"/>
    <w:basedOn w:val="Normal"/>
    <w:link w:val="TextodegloboCar"/>
    <w:uiPriority w:val="99"/>
    <w:semiHidden/>
    <w:unhideWhenUsed/>
    <w:rsid w:val="00A360C5"/>
    <w:rPr>
      <w:rFonts w:ascii="Segoe UI" w:hAnsi="Segoe UI" w:cs="Segoe UI"/>
      <w:sz w:val="18"/>
      <w:szCs w:val="18"/>
    </w:rPr>
  </w:style>
  <w:style w:type="paragraph" w:customStyle="1" w:styleId="Sombreadovistoso-nfasis31">
    <w:name w:val="Sombreado vistoso - Énfasis 31"/>
    <w:basedOn w:val="Normal"/>
    <w:uiPriority w:val="34"/>
    <w:qFormat/>
    <w:rsid w:val="00A360C5"/>
    <w:pPr>
      <w:ind w:left="720"/>
      <w:contextualSpacing/>
    </w:pPr>
    <w:rPr>
      <w:lang w:val="es-ES_tradnl" w:eastAsia="en-US"/>
    </w:rPr>
  </w:style>
  <w:style w:type="character" w:customStyle="1" w:styleId="SangradetextonormalCar">
    <w:name w:val="Sangría de texto normal Car"/>
    <w:basedOn w:val="Fuentedeprrafopredeter"/>
    <w:link w:val="Sangradetextonormal"/>
    <w:uiPriority w:val="99"/>
    <w:semiHidden/>
    <w:rsid w:val="00A360C5"/>
    <w:rPr>
      <w:rFonts w:ascii="Times New Roman" w:eastAsia="Times New Roman" w:hAnsi="Times New Roman" w:cs="Times New Roman"/>
      <w:sz w:val="24"/>
      <w:szCs w:val="24"/>
      <w:lang w:val="es-ES_tradnl"/>
    </w:rPr>
  </w:style>
  <w:style w:type="paragraph" w:styleId="Sangradetextonormal">
    <w:name w:val="Body Text Indent"/>
    <w:basedOn w:val="Normal"/>
    <w:link w:val="SangradetextonormalCar"/>
    <w:uiPriority w:val="99"/>
    <w:semiHidden/>
    <w:unhideWhenUsed/>
    <w:rsid w:val="00A360C5"/>
    <w:pPr>
      <w:spacing w:before="100" w:beforeAutospacing="1" w:after="100" w:afterAutospacing="1"/>
    </w:pPr>
    <w:rPr>
      <w:lang w:val="es-ES_tradnl" w:eastAsia="en-US"/>
    </w:rPr>
  </w:style>
  <w:style w:type="paragraph" w:customStyle="1" w:styleId="bodytext31">
    <w:name w:val="bodytext31"/>
    <w:basedOn w:val="Normal"/>
    <w:rsid w:val="00A360C5"/>
    <w:pPr>
      <w:spacing w:before="100" w:beforeAutospacing="1" w:after="100" w:afterAutospacing="1"/>
    </w:pPr>
    <w:rPr>
      <w:lang w:val="es-ES_tradnl" w:eastAsia="en-US"/>
    </w:rPr>
  </w:style>
  <w:style w:type="character" w:customStyle="1" w:styleId="apple-converted-space">
    <w:name w:val="apple-converted-space"/>
    <w:basedOn w:val="Fuentedeprrafopredeter"/>
    <w:rsid w:val="00A360C5"/>
  </w:style>
  <w:style w:type="paragraph" w:customStyle="1" w:styleId="Sombreadomedio1-nfasis21">
    <w:name w:val="Sombreado medio 1 - Énfasis 21"/>
    <w:uiPriority w:val="99"/>
    <w:qFormat/>
    <w:rsid w:val="00A360C5"/>
    <w:pPr>
      <w:spacing w:after="0" w:line="240" w:lineRule="auto"/>
    </w:pPr>
    <w:rPr>
      <w:rFonts w:ascii="Times New Roman" w:eastAsia="Times New Roman" w:hAnsi="Times New Roman" w:cs="Times New Roman"/>
      <w:sz w:val="28"/>
      <w:szCs w:val="24"/>
      <w:lang w:eastAsia="es-ES"/>
    </w:rPr>
  </w:style>
  <w:style w:type="table" w:styleId="Tablaconcuadrcula">
    <w:name w:val="Table Grid"/>
    <w:basedOn w:val="Tablanormal"/>
    <w:uiPriority w:val="59"/>
    <w:rsid w:val="00A360C5"/>
    <w:pPr>
      <w:spacing w:after="0" w:line="240" w:lineRule="auto"/>
    </w:pPr>
    <w:rPr>
      <w:rFonts w:ascii="Calibri" w:eastAsia="Calibri" w:hAnsi="Calibri" w:cs="Times New Roman"/>
      <w:sz w:val="20"/>
      <w:szCs w:val="20"/>
      <w:lang w:val="es-ES_tradnl" w:eastAsia="es-ES_tradn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uadrculaclara-nfasis31">
    <w:name w:val="Cuadrícula clara - Énfasis 31"/>
    <w:basedOn w:val="Normal"/>
    <w:uiPriority w:val="34"/>
    <w:qFormat/>
    <w:rsid w:val="00A360C5"/>
    <w:pPr>
      <w:ind w:left="708"/>
    </w:pPr>
    <w:rPr>
      <w:lang w:val="es-ES_tradnl" w:eastAsia="en-US"/>
    </w:rPr>
  </w:style>
  <w:style w:type="paragraph" w:customStyle="1" w:styleId="Listavistosa-nfasis11">
    <w:name w:val="Lista vistosa - Énfasis 11"/>
    <w:basedOn w:val="Normal"/>
    <w:uiPriority w:val="34"/>
    <w:qFormat/>
    <w:rsid w:val="00A360C5"/>
    <w:pPr>
      <w:ind w:left="708"/>
    </w:pPr>
    <w:rPr>
      <w:lang w:val="es-ES_tradnl" w:eastAsia="en-US"/>
    </w:rPr>
  </w:style>
  <w:style w:type="character" w:customStyle="1" w:styleId="TextocomentarioCar">
    <w:name w:val="Texto comentario Car"/>
    <w:basedOn w:val="Fuentedeprrafopredeter"/>
    <w:link w:val="Textocomentario"/>
    <w:uiPriority w:val="99"/>
    <w:semiHidden/>
    <w:rsid w:val="00A360C5"/>
    <w:rPr>
      <w:rFonts w:ascii="Times New Roman" w:eastAsia="Times New Roman" w:hAnsi="Times New Roman" w:cs="Times New Roman"/>
      <w:sz w:val="20"/>
      <w:szCs w:val="20"/>
      <w:lang w:val="es-ES_tradnl"/>
    </w:rPr>
  </w:style>
  <w:style w:type="paragraph" w:styleId="Textocomentario">
    <w:name w:val="annotation text"/>
    <w:basedOn w:val="Normal"/>
    <w:link w:val="TextocomentarioCar"/>
    <w:uiPriority w:val="99"/>
    <w:semiHidden/>
    <w:unhideWhenUsed/>
    <w:rsid w:val="00A360C5"/>
    <w:rPr>
      <w:sz w:val="20"/>
      <w:szCs w:val="20"/>
    </w:rPr>
  </w:style>
  <w:style w:type="character" w:customStyle="1" w:styleId="AsuntodelcomentarioCar">
    <w:name w:val="Asunto del comentario Car"/>
    <w:basedOn w:val="TextocomentarioCar"/>
    <w:link w:val="Asuntodelcomentario"/>
    <w:uiPriority w:val="99"/>
    <w:semiHidden/>
    <w:rsid w:val="00A360C5"/>
    <w:rPr>
      <w:rFonts w:ascii="Times New Roman" w:eastAsia="Times New Roman" w:hAnsi="Times New Roman" w:cs="Times New Roman"/>
      <w:b/>
      <w:bCs/>
      <w:sz w:val="20"/>
      <w:szCs w:val="20"/>
      <w:lang w:val="es-ES_tradnl"/>
    </w:rPr>
  </w:style>
  <w:style w:type="paragraph" w:styleId="Asuntodelcomentario">
    <w:name w:val="annotation subject"/>
    <w:basedOn w:val="Textocomentario"/>
    <w:next w:val="Textocomentario"/>
    <w:link w:val="AsuntodelcomentarioCar"/>
    <w:uiPriority w:val="99"/>
    <w:semiHidden/>
    <w:unhideWhenUsed/>
    <w:rsid w:val="00A360C5"/>
    <w:rPr>
      <w:b/>
      <w:bCs/>
    </w:rPr>
  </w:style>
  <w:style w:type="paragraph" w:styleId="Prrafodelista">
    <w:name w:val="List Paragraph"/>
    <w:aliases w:val="Colorful List - Accent 11,Ha,List Paragraph1,lp1,Footnote,List Paragraph2,Párrafo,Numbered Paragraph,Bullets,titulo 3,List Paragraph,BOLADEF,BOLA,Párrafo de lista21,Guión,Titulo 8,HOJA,Chulito,List1,Dot pt,Párrafo de lista3,MIBEX B"/>
    <w:basedOn w:val="Normal"/>
    <w:link w:val="PrrafodelistaCar"/>
    <w:uiPriority w:val="34"/>
    <w:qFormat/>
    <w:rsid w:val="00A360C5"/>
    <w:pPr>
      <w:ind w:left="708"/>
    </w:pPr>
    <w:rPr>
      <w:lang w:val="es-ES_tradnl" w:eastAsia="en-US"/>
    </w:rPr>
  </w:style>
  <w:style w:type="character" w:customStyle="1" w:styleId="PrrafodelistaCar">
    <w:name w:val="Párrafo de lista Car"/>
    <w:aliases w:val="Colorful List - Accent 11 Car,Ha Car,List Paragraph1 Car,lp1 Car,Footnote Car,List Paragraph2 Car,Párrafo Car,Numbered Paragraph Car,Bullets Car,titulo 3 Car,List Paragraph Car,BOLADEF Car,BOLA Car,Párrafo de lista21 Car,Guión Car"/>
    <w:link w:val="Prrafodelista"/>
    <w:uiPriority w:val="34"/>
    <w:qFormat/>
    <w:locked/>
    <w:rsid w:val="00A360C5"/>
    <w:rPr>
      <w:rFonts w:ascii="Times New Roman" w:eastAsia="Times New Roman" w:hAnsi="Times New Roman" w:cs="Times New Roman"/>
      <w:sz w:val="24"/>
      <w:szCs w:val="24"/>
      <w:lang w:val="es-ES_tradnl"/>
    </w:rPr>
  </w:style>
  <w:style w:type="paragraph" w:styleId="Revisin">
    <w:name w:val="Revision"/>
    <w:hidden/>
    <w:uiPriority w:val="71"/>
    <w:unhideWhenUsed/>
    <w:rsid w:val="00A360C5"/>
    <w:pPr>
      <w:spacing w:after="0" w:line="240" w:lineRule="auto"/>
    </w:pPr>
    <w:rPr>
      <w:rFonts w:ascii="Times New Roman" w:eastAsia="Times New Roman" w:hAnsi="Times New Roman" w:cs="Times New Roman"/>
      <w:color w:val="000000"/>
      <w:sz w:val="28"/>
      <w:szCs w:val="28"/>
      <w:lang w:val="es-ES" w:eastAsia="es-ES"/>
    </w:rPr>
  </w:style>
  <w:style w:type="character" w:styleId="Textoennegrita">
    <w:name w:val="Strong"/>
    <w:basedOn w:val="Fuentedeprrafopredeter"/>
    <w:uiPriority w:val="22"/>
    <w:qFormat/>
    <w:rsid w:val="00A360C5"/>
    <w:rPr>
      <w:b/>
      <w:bCs/>
    </w:rPr>
  </w:style>
  <w:style w:type="paragraph" w:customStyle="1" w:styleId="Sinespaciado11">
    <w:name w:val="Sin espaciado11"/>
    <w:rsid w:val="00A360C5"/>
    <w:pPr>
      <w:spacing w:after="0" w:line="240" w:lineRule="auto"/>
    </w:pPr>
    <w:rPr>
      <w:rFonts w:ascii="Calibri" w:eastAsia="Times New Roman" w:hAnsi="Calibri" w:cs="Calibri"/>
    </w:rPr>
  </w:style>
  <w:style w:type="paragraph" w:customStyle="1" w:styleId="Normal0">
    <w:name w:val="Normal0"/>
    <w:qFormat/>
    <w:rsid w:val="00A360C5"/>
    <w:pPr>
      <w:widowControl w:val="0"/>
      <w:spacing w:after="0" w:line="240" w:lineRule="auto"/>
      <w:jc w:val="both"/>
    </w:pPr>
    <w:rPr>
      <w:rFonts w:ascii="Times New Roman" w:eastAsia="Times New Roman" w:hAnsi="Times New Roman" w:cs="Times New Roman"/>
      <w:color w:val="000000"/>
      <w:sz w:val="28"/>
      <w:szCs w:val="28"/>
      <w:lang w:val="es-ES" w:eastAsia="es-ES"/>
    </w:rPr>
  </w:style>
  <w:style w:type="paragraph" w:styleId="Descripcin">
    <w:name w:val="caption"/>
    <w:basedOn w:val="Normal"/>
    <w:next w:val="Normal"/>
    <w:uiPriority w:val="99"/>
    <w:qFormat/>
    <w:rsid w:val="00A360C5"/>
    <w:pPr>
      <w:overflowPunct w:val="0"/>
      <w:autoSpaceDE w:val="0"/>
      <w:autoSpaceDN w:val="0"/>
      <w:adjustRightInd w:val="0"/>
      <w:ind w:right="51"/>
      <w:jc w:val="center"/>
      <w:textAlignment w:val="baseline"/>
    </w:pPr>
    <w:rPr>
      <w:b/>
      <w:caps/>
      <w:szCs w:val="20"/>
      <w:lang w:val="es-ES_tradnl" w:eastAsia="en-US"/>
    </w:rPr>
  </w:style>
  <w:style w:type="paragraph" w:styleId="Ttulo">
    <w:name w:val="Title"/>
    <w:basedOn w:val="Normal"/>
    <w:link w:val="TtuloCar"/>
    <w:uiPriority w:val="10"/>
    <w:qFormat/>
    <w:rsid w:val="00A360C5"/>
    <w:pPr>
      <w:ind w:right="51"/>
      <w:jc w:val="center"/>
      <w:outlineLvl w:val="0"/>
    </w:pPr>
    <w:rPr>
      <w:b/>
      <w:szCs w:val="20"/>
      <w:lang w:val="es-ES_tradnl" w:eastAsia="en-US"/>
    </w:rPr>
  </w:style>
  <w:style w:type="character" w:customStyle="1" w:styleId="TtuloCar">
    <w:name w:val="Título Car"/>
    <w:basedOn w:val="Fuentedeprrafopredeter"/>
    <w:link w:val="Ttulo"/>
    <w:uiPriority w:val="10"/>
    <w:rsid w:val="00A360C5"/>
    <w:rPr>
      <w:rFonts w:ascii="Times New Roman" w:eastAsia="Times New Roman" w:hAnsi="Times New Roman" w:cs="Times New Roman"/>
      <w:b/>
      <w:sz w:val="24"/>
      <w:szCs w:val="20"/>
      <w:lang w:val="es-ES_tradnl"/>
    </w:rPr>
  </w:style>
  <w:style w:type="paragraph" w:customStyle="1" w:styleId="Refdenotaalpie2">
    <w:name w:val="Ref. de nota al pie2"/>
    <w:aliases w:val="Pie de pagina"/>
    <w:basedOn w:val="Normal"/>
    <w:uiPriority w:val="99"/>
    <w:rsid w:val="00A360C5"/>
    <w:pPr>
      <w:spacing w:line="240" w:lineRule="exact"/>
    </w:pPr>
    <w:rPr>
      <w:rFonts w:ascii="Calibri" w:eastAsia="Calibri" w:hAnsi="Calibri"/>
      <w:vertAlign w:val="superscript"/>
      <w:lang w:val="es-ES_tradnl" w:eastAsia="en-US"/>
    </w:rPr>
  </w:style>
  <w:style w:type="character" w:customStyle="1" w:styleId="TextonotapieCar3">
    <w:name w:val="Texto nota pie Car3"/>
    <w:aliases w:val="Ref. de nota al pie1 Car1,Texto de nota al pie Car1,referencia nota al pie Car1,Footnotes refss Car1,Appel note de bas de page Car1,Texto nota pie Car Car Car1,Footnote Text Char Char Char Char Char Char1 Car Car1,Footnote number Car"/>
    <w:basedOn w:val="Fuentedeprrafopredeter"/>
    <w:uiPriority w:val="99"/>
    <w:rsid w:val="00A360C5"/>
    <w:rPr>
      <w:rFonts w:ascii="Times New Roman" w:eastAsia="Calibri" w:hAnsi="Times New Roman" w:cs="Times New Roman"/>
      <w:sz w:val="20"/>
      <w:szCs w:val="20"/>
      <w:lang w:val="es-ES"/>
    </w:rPr>
  </w:style>
  <w:style w:type="character" w:customStyle="1" w:styleId="maintextbold">
    <w:name w:val="maintextbold"/>
    <w:basedOn w:val="Fuentedeprrafopredeter"/>
    <w:rsid w:val="00A360C5"/>
  </w:style>
  <w:style w:type="character" w:customStyle="1" w:styleId="parasmalltext">
    <w:name w:val="parasmalltext"/>
    <w:basedOn w:val="Fuentedeprrafopredeter"/>
    <w:rsid w:val="00A360C5"/>
  </w:style>
  <w:style w:type="paragraph" w:styleId="NormalWeb">
    <w:name w:val="Normal (Web)"/>
    <w:basedOn w:val="Normal"/>
    <w:uiPriority w:val="99"/>
    <w:unhideWhenUsed/>
    <w:rsid w:val="009E256B"/>
    <w:pPr>
      <w:spacing w:before="100" w:beforeAutospacing="1" w:after="100" w:afterAutospacing="1"/>
    </w:pPr>
  </w:style>
  <w:style w:type="character" w:customStyle="1" w:styleId="baj">
    <w:name w:val="b_aj"/>
    <w:basedOn w:val="Fuentedeprrafopredeter"/>
    <w:rsid w:val="009E256B"/>
  </w:style>
  <w:style w:type="character" w:styleId="Mencinsinresolver">
    <w:name w:val="Unresolved Mention"/>
    <w:basedOn w:val="Fuentedeprrafopredeter"/>
    <w:uiPriority w:val="99"/>
    <w:semiHidden/>
    <w:unhideWhenUsed/>
    <w:rsid w:val="0011184F"/>
    <w:rPr>
      <w:color w:val="605E5C"/>
      <w:shd w:val="clear" w:color="auto" w:fill="E1DFDD"/>
    </w:rPr>
  </w:style>
  <w:style w:type="paragraph" w:customStyle="1" w:styleId="align-justify">
    <w:name w:val="align-justify"/>
    <w:basedOn w:val="Normal"/>
    <w:rsid w:val="000E1832"/>
    <w:pPr>
      <w:spacing w:before="100" w:beforeAutospacing="1" w:after="100" w:afterAutospacing="1"/>
    </w:pPr>
  </w:style>
  <w:style w:type="character" w:styleId="Refdecomentario">
    <w:name w:val="annotation reference"/>
    <w:basedOn w:val="Fuentedeprrafopredeter"/>
    <w:uiPriority w:val="99"/>
    <w:semiHidden/>
    <w:unhideWhenUsed/>
    <w:rsid w:val="00422F89"/>
    <w:rPr>
      <w:sz w:val="16"/>
      <w:szCs w:val="16"/>
    </w:rPr>
  </w:style>
  <w:style w:type="character" w:styleId="Hipervnculovisitado">
    <w:name w:val="FollowedHyperlink"/>
    <w:basedOn w:val="Fuentedeprrafopredeter"/>
    <w:uiPriority w:val="99"/>
    <w:semiHidden/>
    <w:unhideWhenUsed/>
    <w:rsid w:val="00721892"/>
    <w:rPr>
      <w:color w:val="954F72" w:themeColor="followedHyperlink"/>
      <w:u w:val="single"/>
    </w:rPr>
  </w:style>
  <w:style w:type="paragraph" w:styleId="Sangra2detindependiente">
    <w:name w:val="Body Text Indent 2"/>
    <w:basedOn w:val="Normal"/>
    <w:link w:val="Sangra2detindependienteCar"/>
    <w:uiPriority w:val="99"/>
    <w:semiHidden/>
    <w:unhideWhenUsed/>
    <w:rsid w:val="001712B3"/>
    <w:pPr>
      <w:spacing w:after="120" w:line="480" w:lineRule="auto"/>
      <w:ind w:left="360"/>
    </w:pPr>
  </w:style>
  <w:style w:type="character" w:customStyle="1" w:styleId="Sangra2detindependienteCar">
    <w:name w:val="Sangría 2 de t. independiente Car"/>
    <w:basedOn w:val="Fuentedeprrafopredeter"/>
    <w:link w:val="Sangra2detindependiente"/>
    <w:uiPriority w:val="99"/>
    <w:semiHidden/>
    <w:rsid w:val="001712B3"/>
    <w:rPr>
      <w:rFonts w:ascii="Times New Roman" w:eastAsia="Times New Roman" w:hAnsi="Times New Roman" w:cs="Times New Roman"/>
      <w:sz w:val="24"/>
      <w:szCs w:val="24"/>
      <w:lang w:val="en-US" w:eastAsia="zh-CN"/>
    </w:rPr>
  </w:style>
  <w:style w:type="paragraph" w:customStyle="1" w:styleId="centrado">
    <w:name w:val="centrado"/>
    <w:basedOn w:val="Normal"/>
    <w:rsid w:val="00155012"/>
    <w:pPr>
      <w:spacing w:before="100" w:beforeAutospacing="1" w:after="100" w:afterAutospacing="1"/>
    </w:pPr>
  </w:style>
  <w:style w:type="paragraph" w:customStyle="1" w:styleId="sangradetindependiente">
    <w:name w:val="sangradetindependiente"/>
    <w:basedOn w:val="Normal"/>
    <w:rsid w:val="004C674B"/>
    <w:pPr>
      <w:spacing w:before="100" w:beforeAutospacing="1" w:after="100" w:afterAutospacing="1"/>
    </w:pPr>
  </w:style>
  <w:style w:type="character" w:styleId="Nmerodepgina">
    <w:name w:val="page number"/>
    <w:basedOn w:val="Fuentedeprrafopredeter"/>
    <w:uiPriority w:val="99"/>
    <w:semiHidden/>
    <w:unhideWhenUsed/>
    <w:rsid w:val="00696FD8"/>
  </w:style>
  <w:style w:type="character" w:customStyle="1" w:styleId="TextonotapieCar1">
    <w:name w:val="Texto nota pie Car1"/>
    <w:aliases w:val="Texto nota pie Car Car,Footnote Text Char Char Char Char Char Car1,Footnote Text Char Char Char Char Car1,Footnote reference Car1,FA Fu Car1,texto de nota al pie Car1,Footnote Text Char Car1,ft Car"/>
    <w:basedOn w:val="Fuentedeprrafopredeter"/>
    <w:qFormat/>
    <w:locked/>
    <w:rsid w:val="0001188B"/>
    <w:rPr>
      <w:rFonts w:ascii="Bookman Old Style" w:eastAsia="Times New Roman" w:hAnsi="Bookman Old Style" w:cs="Bookman Old Style"/>
      <w:sz w:val="20"/>
      <w:szCs w:val="20"/>
      <w:lang w:val="es-ES_tradnl" w:eastAsia="es-ES"/>
    </w:rPr>
  </w:style>
  <w:style w:type="paragraph" w:styleId="Textoindependiente">
    <w:name w:val="Body Text"/>
    <w:basedOn w:val="Normal"/>
    <w:link w:val="TextoindependienteCar"/>
    <w:uiPriority w:val="99"/>
    <w:semiHidden/>
    <w:unhideWhenUsed/>
    <w:rsid w:val="0079354D"/>
    <w:pPr>
      <w:spacing w:after="120"/>
    </w:pPr>
  </w:style>
  <w:style w:type="character" w:customStyle="1" w:styleId="TextoindependienteCar">
    <w:name w:val="Texto independiente Car"/>
    <w:basedOn w:val="Fuentedeprrafopredeter"/>
    <w:link w:val="Textoindependiente"/>
    <w:uiPriority w:val="99"/>
    <w:semiHidden/>
    <w:rsid w:val="0079354D"/>
    <w:rPr>
      <w:rFonts w:ascii="Times New Roman" w:eastAsia="Times New Roman" w:hAnsi="Times New Roman" w:cs="Times New Roman"/>
      <w:sz w:val="24"/>
      <w:szCs w:val="24"/>
      <w:lang w:val="en-US" w:eastAsia="zh-CN"/>
    </w:rPr>
  </w:style>
  <w:style w:type="paragraph" w:customStyle="1" w:styleId="Cuadrculamedia21">
    <w:name w:val="Cuadrícula media 21"/>
    <w:uiPriority w:val="1"/>
    <w:qFormat/>
    <w:rsid w:val="002764A7"/>
    <w:pPr>
      <w:spacing w:after="0" w:line="240" w:lineRule="auto"/>
    </w:pPr>
    <w:rPr>
      <w:rFonts w:ascii="Calibri" w:eastAsia="Calibri" w:hAnsi="Calibri" w:cs="Times New Roman"/>
    </w:rPr>
  </w:style>
  <w:style w:type="paragraph" w:customStyle="1" w:styleId="FreeForm">
    <w:name w:val="Free Form"/>
    <w:rsid w:val="002764A7"/>
    <w:pPr>
      <w:spacing w:after="0" w:line="240" w:lineRule="auto"/>
    </w:pPr>
    <w:rPr>
      <w:rFonts w:ascii="Helvetica" w:eastAsia="Times New Roman" w:hAnsi="Helvetica" w:cs="Times New Roman"/>
      <w:color w:val="000000"/>
      <w:sz w:val="24"/>
      <w:szCs w:val="20"/>
      <w:lang w:val="en-US" w:eastAsia="es-ES"/>
    </w:rPr>
  </w:style>
  <w:style w:type="paragraph" w:customStyle="1" w:styleId="Default">
    <w:name w:val="Default"/>
    <w:rsid w:val="008B2AA0"/>
    <w:pPr>
      <w:autoSpaceDE w:val="0"/>
      <w:autoSpaceDN w:val="0"/>
      <w:adjustRightInd w:val="0"/>
      <w:spacing w:after="0" w:line="240" w:lineRule="auto"/>
    </w:pPr>
    <w:rPr>
      <w:rFonts w:ascii="Arial" w:hAnsi="Arial" w:cs="Arial"/>
      <w:color w:val="000000"/>
      <w:sz w:val="24"/>
      <w:szCs w:val="24"/>
    </w:rPr>
  </w:style>
  <w:style w:type="table" w:customStyle="1" w:styleId="Tablaconcuadrcula1">
    <w:name w:val="Tabla con cuadrícula1"/>
    <w:basedOn w:val="Tablanormal"/>
    <w:next w:val="Tablaconcuadrcula"/>
    <w:uiPriority w:val="39"/>
    <w:rsid w:val="0039133C"/>
    <w:pPr>
      <w:spacing w:after="0" w:line="240" w:lineRule="auto"/>
    </w:pPr>
    <w:rPr>
      <w:rFonts w:eastAsia="Times New Roman"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tulo3Car">
    <w:name w:val="Título 3 Car"/>
    <w:basedOn w:val="Fuentedeprrafopredeter"/>
    <w:link w:val="Ttulo3"/>
    <w:uiPriority w:val="99"/>
    <w:rsid w:val="007866EC"/>
    <w:rPr>
      <w:rFonts w:ascii="Times New Roman" w:eastAsia="Times New Roman" w:hAnsi="Times New Roman" w:cs="Times New Roman"/>
      <w:b/>
      <w:sz w:val="32"/>
      <w:szCs w:val="20"/>
      <w:lang w:val="es-MX" w:eastAsia="zh-CN"/>
    </w:rPr>
  </w:style>
  <w:style w:type="paragraph" w:styleId="Subttulo">
    <w:name w:val="Subtitle"/>
    <w:basedOn w:val="Normal"/>
    <w:link w:val="SubttuloCar"/>
    <w:uiPriority w:val="11"/>
    <w:qFormat/>
    <w:rsid w:val="007866EC"/>
    <w:pPr>
      <w:autoSpaceDN w:val="0"/>
      <w:spacing w:after="0" w:line="240" w:lineRule="auto"/>
      <w:jc w:val="center"/>
    </w:pPr>
    <w:rPr>
      <w:rFonts w:ascii="Times New Roman" w:eastAsia="Times New Roman" w:hAnsi="Times New Roman" w:cs="Times New Roman"/>
      <w:b/>
      <w:sz w:val="28"/>
      <w:szCs w:val="20"/>
      <w:lang w:eastAsia="zh-CN"/>
    </w:rPr>
  </w:style>
  <w:style w:type="character" w:customStyle="1" w:styleId="SubttuloCar">
    <w:name w:val="Subtítulo Car"/>
    <w:basedOn w:val="Fuentedeprrafopredeter"/>
    <w:link w:val="Subttulo"/>
    <w:rsid w:val="007866EC"/>
    <w:rPr>
      <w:rFonts w:ascii="Times New Roman" w:eastAsia="Times New Roman" w:hAnsi="Times New Roman" w:cs="Times New Roman"/>
      <w:b/>
      <w:sz w:val="28"/>
      <w:szCs w:val="20"/>
      <w:lang w:eastAsia="zh-CN"/>
    </w:rPr>
  </w:style>
  <w:style w:type="table" w:customStyle="1" w:styleId="TableNormal">
    <w:name w:val="Table Normal"/>
    <w:uiPriority w:val="2"/>
    <w:semiHidden/>
    <w:unhideWhenUsed/>
    <w:qFormat/>
    <w:tblPr>
      <w:tblInd w:w="0" w:type="dxa"/>
      <w:tblCellMar>
        <w:top w:w="0" w:type="dxa"/>
        <w:left w:w="0" w:type="dxa"/>
        <w:bottom w:w="0" w:type="dxa"/>
        <w:right w:w="0" w:type="dxa"/>
      </w:tblCellMar>
    </w:tblPr>
  </w:style>
  <w:style w:type="paragraph" w:customStyle="1" w:styleId="TableParagraph">
    <w:name w:val="Table Paragraph"/>
    <w:basedOn w:val="Normal"/>
    <w:uiPriority w:val="1"/>
    <w:qFormat/>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bin"/><Relationship Id="rId3" Type="http://schemas.openxmlformats.org/officeDocument/2006/relationships/settings" Target="settings.xml"/><Relationship Id="rId7" Type="http://schemas.openxmlformats.org/officeDocument/2006/relationships/image" Target="media/image1.bin"/><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Pages>
  <Words>23182</Words>
  <Characters>127503</Characters>
  <Application>Microsoft Office Word</Application>
  <DocSecurity>0</DocSecurity>
  <Lines>1062</Lines>
  <Paragraphs>300</Paragraphs>
  <ScaleCrop>false</ScaleCrop>
  <Company/>
  <LinksUpToDate>false</LinksUpToDate>
  <CharactersWithSpaces>150385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wilmancc</dc:creator>
  <cp:keywords/>
  <dc:description/>
  <cp:lastModifiedBy>wilmancc</cp:lastModifiedBy>
  <cp:revision>2</cp:revision>
  <dcterms:created xsi:type="dcterms:W3CDTF">2026-04-20T22:59:00Z</dcterms:created>
  <dcterms:modified xsi:type="dcterms:W3CDTF">2026-04-20T22:59:00Z</dcterms:modified>
</cp:coreProperties>
</file>