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438" w:rsidRPr="005717BB" w:rsidRDefault="00670C2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717BB">
        <w:rPr>
          <w:rFonts w:ascii="Times New Roman" w:hAnsi="Times New Roman" w:cs="Times New Roman"/>
          <w:sz w:val="28"/>
          <w:szCs w:val="24"/>
        </w:rPr>
        <w:t xml:space="preserve"> </w:t>
      </w:r>
    </w:p>
    <w:p w:rsidR="00BF7438" w:rsidRPr="005717BB" w:rsidRDefault="00BF7438">
      <w:pPr>
        <w:widowControl w:val="0"/>
        <w:autoSpaceDE w:val="0"/>
        <w:autoSpaceDN w:val="0"/>
        <w:adjustRightInd w:val="0"/>
        <w:spacing w:after="0" w:line="240" w:lineRule="auto"/>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center"/>
        <w:rPr>
          <w:rFonts w:ascii="Times New Roman" w:hAnsi="Times New Roman" w:cs="Times New Roman"/>
          <w:b/>
          <w:bCs/>
          <w:sz w:val="28"/>
          <w:szCs w:val="28"/>
        </w:rPr>
      </w:pPr>
      <w:r w:rsidRPr="005717BB">
        <w:rPr>
          <w:rFonts w:ascii="Times New Roman" w:hAnsi="Times New Roman" w:cs="Times New Roman"/>
          <w:b/>
          <w:bCs/>
          <w:sz w:val="28"/>
          <w:szCs w:val="28"/>
        </w:rPr>
        <w:t xml:space="preserve">TEMAS-SUBTEMAS </w:t>
      </w:r>
    </w:p>
    <w:p w:rsidR="00BF7438" w:rsidRPr="005717BB" w:rsidRDefault="00BF7438">
      <w:pPr>
        <w:widowControl w:val="0"/>
        <w:autoSpaceDE w:val="0"/>
        <w:autoSpaceDN w:val="0"/>
        <w:adjustRightInd w:val="0"/>
        <w:spacing w:after="0" w:line="240" w:lineRule="auto"/>
        <w:jc w:val="center"/>
        <w:rPr>
          <w:rFonts w:ascii="Times New Roman" w:hAnsi="Times New Roman" w:cs="Times New Roman"/>
          <w:b/>
          <w:bCs/>
          <w:sz w:val="28"/>
          <w:szCs w:val="28"/>
        </w:rPr>
      </w:pPr>
    </w:p>
    <w:p w:rsidR="00BF7438" w:rsidRPr="005717BB" w:rsidRDefault="00670C23">
      <w:pPr>
        <w:widowControl w:val="0"/>
        <w:autoSpaceDE w:val="0"/>
        <w:autoSpaceDN w:val="0"/>
        <w:adjustRightInd w:val="0"/>
        <w:spacing w:after="0" w:line="240" w:lineRule="auto"/>
        <w:jc w:val="center"/>
        <w:rPr>
          <w:rFonts w:ascii="Times New Roman" w:hAnsi="Times New Roman" w:cs="Times New Roman"/>
          <w:sz w:val="28"/>
          <w:szCs w:val="28"/>
        </w:rPr>
      </w:pPr>
      <w:r w:rsidRPr="005717BB">
        <w:rPr>
          <w:rFonts w:ascii="Times New Roman" w:hAnsi="Times New Roman" w:cs="Times New Roman"/>
          <w:b/>
          <w:bCs/>
          <w:sz w:val="28"/>
          <w:szCs w:val="28"/>
        </w:rPr>
        <w:t xml:space="preserve">Sentencia C-080/24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PRINCIPIO DE SUPREMACIA CONSTITUCIONAL</w:t>
      </w:r>
      <w:r w:rsidRPr="005717BB">
        <w:rPr>
          <w:rFonts w:ascii="Times New Roman" w:hAnsi="Times New Roman" w:cs="Times New Roman"/>
          <w:sz w:val="28"/>
          <w:szCs w:val="28"/>
        </w:rPr>
        <w:t>-Se vulnera por cambió de denominación constitucional de la Fuerza Aérea por Fuerza Aeroespacial Colombiana a través de ley ordinaria</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xml:space="preserve">El cambio de una denominación constitucional, hecho por una ley ordinaria, no sólo es incompatible con la norma superior en la cual está dicha denominación, sino que también lo es con el principio de supremacía de la Constitución, previsto en el artículo 4 de la Carta Política. (...) La Sala debe destacar que el cambio de una denominación constitucional y, por tanto, la afectación de la norma superior, por medio de una norma que no sea una reforma constitucional no es compatible con la Constitución. El argumento de que dicho cambio no implica modificar el rol, la misión, la responsabilidad o las atribuciones de la entidad denominada por la Constitución, en modo alguno justifica afectar la integridad de la Carta.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PRINCIPIO DE SUPREMACIA DE LA CONSTITUCION POLITICA</w:t>
      </w:r>
      <w:r w:rsidRPr="005717BB">
        <w:rPr>
          <w:rFonts w:ascii="Times New Roman" w:hAnsi="Times New Roman" w:cs="Times New Roman"/>
          <w:sz w:val="28"/>
          <w:szCs w:val="28"/>
        </w:rPr>
        <w:t>-Contenido y alcance</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el artículo 4º de la Constitución Política contempla el principio de supremacía constitucional, a partir de dos reglas.  La primera, “que confiere a la Constitución el carácter de norma de normas, lo que impone su máxima condición jerárquica en el sistema de fuentes de derecho.” La segunda, “que determina una regla interpretativa según la cual ante la incompatibilidad entre las normas constitucionales y otras de inferior jerarquía, prevalecen aquellas.”</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PRINCIPIO DE SUPREMACIA CONSTITUCIONAL</w:t>
      </w:r>
      <w:r w:rsidRPr="005717BB">
        <w:rPr>
          <w:rFonts w:ascii="Times New Roman" w:hAnsi="Times New Roman" w:cs="Times New Roman"/>
          <w:sz w:val="28"/>
          <w:szCs w:val="28"/>
        </w:rPr>
        <w:t xml:space="preserve">-Relación entre la Constitución y las demás fuentes de derecho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EL LENGUAJE DE LA CONSTITUCIÓN</w:t>
      </w:r>
      <w:r w:rsidRPr="005717BB">
        <w:rPr>
          <w:rFonts w:ascii="Times New Roman" w:hAnsi="Times New Roman" w:cs="Times New Roman"/>
          <w:sz w:val="28"/>
          <w:szCs w:val="28"/>
        </w:rPr>
        <w:t>-Importancia</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para los integrantes de la Asamblea Constituyente de 1991, el lenguaje de la Constitución tiene un importante significado y gran valor, pues “no nació de unas pocas plumas sino de un gran debate democrático en el que participó todo el país.” En efecto, la norma fundamental fue “redactada a muchas manos y estilos porque se hizo en un foro pluralista donde había representantes de toda la sociedad.”</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EL LENGUAJE DE LA CONSTITUCIÓN</w:t>
      </w:r>
      <w:r w:rsidRPr="005717BB">
        <w:rPr>
          <w:rFonts w:ascii="Times New Roman" w:hAnsi="Times New Roman" w:cs="Times New Roman"/>
          <w:sz w:val="28"/>
          <w:szCs w:val="28"/>
        </w:rPr>
        <w:t>-Límites al legislador para realizar modificaciones</w:t>
      </w:r>
      <w:r w:rsidRPr="005717BB">
        <w:rPr>
          <w:rFonts w:ascii="Times New Roman" w:hAnsi="Times New Roman" w:cs="Times New Roman"/>
          <w:b/>
          <w:bCs/>
          <w:sz w:val="28"/>
          <w:szCs w:val="28"/>
        </w:rPr>
        <w:t>/EL LENGUAJE DE LA CONSTITUCIÓN</w:t>
      </w:r>
      <w:r w:rsidRPr="005717BB">
        <w:rPr>
          <w:rFonts w:ascii="Times New Roman" w:hAnsi="Times New Roman" w:cs="Times New Roman"/>
          <w:sz w:val="28"/>
          <w:szCs w:val="28"/>
        </w:rPr>
        <w:t>-Modificación a través de procedimiento de reforma constitucional</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la labor del legislador debe guardar especial cuidado al momento de llevar a cabo la modificación de los vocablos, términos y/o conceptos que integran la norma fundamental, pues, son el fruto de un gran debate democrático. Por ende, no puede permitirse que, bajo ninguna circunstancia, el Congreso de la República pase por alto el procedimiento especial previsto para la reforma de la Constitución.</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PODER DE REFORMA DE LA CONSTITUCION POR EL CONGRESO</w:t>
      </w:r>
      <w:r w:rsidRPr="005717BB">
        <w:rPr>
          <w:rFonts w:ascii="Times New Roman" w:hAnsi="Times New Roman" w:cs="Times New Roman"/>
          <w:sz w:val="28"/>
          <w:szCs w:val="28"/>
        </w:rPr>
        <w:t>-Alcance</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la jurisprudencia vigente de esta Corte establece que el poder de reforma del Congreso de la República no involucra la competencia para sustituir parcial o totalmente la Constitución, sino solamente para efectuar revisiones dirigidas a ajustar el diseño constitucional según las exigencias de los cambios políticos, económicos y sociales.</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LENGUAJE LEGAL</w:t>
      </w:r>
      <w:r w:rsidRPr="005717BB">
        <w:rPr>
          <w:rFonts w:ascii="Times New Roman" w:hAnsi="Times New Roman" w:cs="Times New Roman"/>
          <w:sz w:val="28"/>
          <w:szCs w:val="28"/>
        </w:rPr>
        <w:t xml:space="preserve">-Debe estar acorde con principios y valores constitucionales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USO DEL LENGUAJE LEGAL POR EL LEGISLADOR</w:t>
      </w:r>
      <w:r w:rsidRPr="005717BB">
        <w:rPr>
          <w:rFonts w:ascii="Times New Roman" w:hAnsi="Times New Roman" w:cs="Times New Roman"/>
          <w:sz w:val="28"/>
          <w:szCs w:val="28"/>
        </w:rPr>
        <w:t xml:space="preserve">-Jurisprudencia constitucional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FUERZA AEREA COLOMBIANA</w:t>
      </w:r>
      <w:r w:rsidRPr="005717BB">
        <w:rPr>
          <w:rFonts w:ascii="Times New Roman" w:hAnsi="Times New Roman" w:cs="Times New Roman"/>
          <w:sz w:val="28"/>
          <w:szCs w:val="28"/>
        </w:rPr>
        <w:t>-Antecedentes históricos y jurídicos de la creación</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i/>
          <w:iCs/>
          <w:sz w:val="28"/>
          <w:szCs w:val="28"/>
        </w:rPr>
        <w:t>(...) el origen de la Fuerza Aérea puede remontarse hasta la Ley 15 de 1916, en la cual se dispuso el envío al exterior de una comisión conformada por militares con el propósito de estudiar, entre otros asuntos, lo relativo a la aviación militar, que había sido una novedad en la, para entonces reciente, primera guerra mundial. La creación de la Fuerza Aérea como la quinta arma del ejército se produjo en la Ley 126 de 1919. Con posterioridad, el Decreto 2335 de 1971 reorganizó el Ministerio de Defensa Nacional y, puntualmente, dispuso que las Fuerzas Militares estaban constituidas por el Ejército, la Armada y la Fuerza Aérea.</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FUERZA AEREA COLOMBIANA</w:t>
      </w:r>
      <w:r w:rsidRPr="005717BB">
        <w:rPr>
          <w:rFonts w:ascii="Times New Roman" w:hAnsi="Times New Roman" w:cs="Times New Roman"/>
          <w:sz w:val="28"/>
          <w:szCs w:val="28"/>
        </w:rPr>
        <w:t xml:space="preserve">-Funciones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670C23">
      <w:pPr>
        <w:widowControl w:val="0"/>
        <w:autoSpaceDE w:val="0"/>
        <w:autoSpaceDN w:val="0"/>
        <w:adjustRightInd w:val="0"/>
        <w:spacing w:after="0" w:line="240" w:lineRule="auto"/>
        <w:jc w:val="both"/>
        <w:rPr>
          <w:rFonts w:ascii="Times New Roman" w:hAnsi="Times New Roman" w:cs="Times New Roman"/>
          <w:sz w:val="28"/>
          <w:szCs w:val="28"/>
        </w:rPr>
      </w:pPr>
      <w:r w:rsidRPr="005717BB">
        <w:rPr>
          <w:rFonts w:ascii="Times New Roman" w:hAnsi="Times New Roman" w:cs="Times New Roman"/>
          <w:b/>
          <w:bCs/>
          <w:sz w:val="28"/>
          <w:szCs w:val="28"/>
        </w:rPr>
        <w:t>ESPACIO ULTRATERRESTRE</w:t>
      </w:r>
      <w:r w:rsidRPr="005717BB">
        <w:rPr>
          <w:rFonts w:ascii="Times New Roman" w:hAnsi="Times New Roman" w:cs="Times New Roman"/>
          <w:sz w:val="28"/>
          <w:szCs w:val="28"/>
        </w:rPr>
        <w:t xml:space="preserve">-Instrumentos internacionales </w:t>
      </w:r>
    </w:p>
    <w:p w:rsidR="00BF7438" w:rsidRPr="005717BB" w:rsidRDefault="00BF7438">
      <w:pPr>
        <w:widowControl w:val="0"/>
        <w:autoSpaceDE w:val="0"/>
        <w:autoSpaceDN w:val="0"/>
        <w:adjustRightInd w:val="0"/>
        <w:spacing w:after="0" w:line="240" w:lineRule="auto"/>
        <w:jc w:val="both"/>
        <w:rPr>
          <w:rFonts w:ascii="Times New Roman" w:hAnsi="Times New Roman" w:cs="Times New Roman"/>
          <w:sz w:val="28"/>
          <w:szCs w:val="28"/>
        </w:rPr>
      </w:pPr>
    </w:p>
    <w:p w:rsidR="00BF7438" w:rsidRPr="005717BB" w:rsidRDefault="005717BB">
      <w:pPr>
        <w:widowControl w:val="0"/>
        <w:autoSpaceDE w:val="0"/>
        <w:autoSpaceDN w:val="0"/>
        <w:adjustRightInd w:val="0"/>
        <w:spacing w:after="0" w:line="240" w:lineRule="auto"/>
        <w:jc w:val="both"/>
        <w:rPr>
          <w:rFonts w:ascii="Times New Roman" w:hAnsi="Times New Roman" w:cs="Times New Roman"/>
          <w:sz w:val="28"/>
        </w:rPr>
      </w:pPr>
      <w:r w:rsidRPr="005717BB">
        <w:rPr>
          <w:rFonts w:ascii="Times New Roman" w:hAnsi="Times New Roman" w:cs="Times New Roman"/>
          <w:sz w:val="28"/>
          <w:szCs w:val="28"/>
        </w:rPr>
        <w:pict>
          <v:rect id="_x0000_i1025" style="width:0;height:1.5pt" o:hralign="center" o:hrstd="t" o:hr="t" fillcolor="#a0a0a0" stroked="f"/>
        </w:pict>
      </w:r>
    </w:p>
    <w:p w:rsidR="000511E6" w:rsidRPr="005717BB" w:rsidRDefault="005717BB" w:rsidP="00CD40AE">
      <w:pPr>
        <w:pStyle w:val="TimesNewRoman"/>
        <w:ind w:right="50"/>
        <w:rPr>
          <w:rFonts w:ascii="Times New Roman" w:hAnsi="Times New Roman" w:cs="Times New Roman"/>
          <w:szCs w:val="28"/>
          <w:lang w:val="es-ES"/>
        </w:rPr>
      </w:pPr>
      <w:r w:rsidRPr="005717BB">
        <w:rPr>
          <w:rFonts w:ascii="Times New Roman" w:hAnsi="Times New Roman" w:cs="Times New Roman"/>
          <w:szCs w:val="28"/>
          <w:lang w:val="es-ES"/>
        </w:rPr>
        <w:t>REPÚBLICA DE COLOMBIA</w:t>
      </w:r>
    </w:p>
    <w:p w:rsidR="000511E6" w:rsidRPr="005717BB" w:rsidRDefault="005717BB" w:rsidP="00CD40AE">
      <w:pPr>
        <w:tabs>
          <w:tab w:val="left" w:pos="2410"/>
        </w:tabs>
        <w:ind w:right="50"/>
        <w:jc w:val="center"/>
        <w:rPr>
          <w:rFonts w:ascii="Times New Roman" w:hAnsi="Times New Roman" w:cs="Times New Roman"/>
          <w:b/>
          <w:sz w:val="28"/>
          <w:szCs w:val="28"/>
        </w:rPr>
      </w:pPr>
      <w:r w:rsidRPr="005717BB">
        <w:rPr>
          <w:rFonts w:ascii="Times New Roman" w:hAnsi="Times New Roman" w:cs="Times New Roman"/>
          <w:b/>
          <w:noProof/>
          <w:sz w:val="28"/>
          <w:szCs w:val="28"/>
        </w:rPr>
        <w:drawing>
          <wp:inline distT="0" distB="0" distL="0" distR="0" wp14:anchorId="613EDE1D" wp14:editId="585AA6DD">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0511E6" w:rsidRPr="005717BB" w:rsidRDefault="005717BB" w:rsidP="00CD40AE">
      <w:pPr>
        <w:ind w:right="51"/>
        <w:jc w:val="center"/>
        <w:rPr>
          <w:rFonts w:ascii="Times New Roman" w:hAnsi="Times New Roman" w:cs="Times New Roman"/>
          <w:b/>
          <w:sz w:val="28"/>
          <w:szCs w:val="28"/>
        </w:rPr>
      </w:pPr>
      <w:r w:rsidRPr="005717BB">
        <w:rPr>
          <w:rFonts w:ascii="Times New Roman" w:hAnsi="Times New Roman" w:cs="Times New Roman"/>
          <w:b/>
          <w:sz w:val="28"/>
          <w:szCs w:val="28"/>
        </w:rPr>
        <w:t>CORTE CONSTITUCIONAL</w:t>
      </w:r>
    </w:p>
    <w:p w:rsidR="00B30F5C" w:rsidRPr="005717BB" w:rsidRDefault="005717BB" w:rsidP="00CD40AE">
      <w:pPr>
        <w:ind w:right="51"/>
        <w:jc w:val="center"/>
        <w:rPr>
          <w:rFonts w:ascii="Times New Roman" w:hAnsi="Times New Roman" w:cs="Times New Roman"/>
          <w:b/>
          <w:sz w:val="28"/>
          <w:szCs w:val="28"/>
        </w:rPr>
      </w:pPr>
      <w:r w:rsidRPr="005717BB">
        <w:rPr>
          <w:rFonts w:ascii="Times New Roman" w:hAnsi="Times New Roman" w:cs="Times New Roman"/>
          <w:b/>
          <w:sz w:val="28"/>
          <w:szCs w:val="28"/>
        </w:rPr>
        <w:t>-Sala Plena-</w:t>
      </w:r>
    </w:p>
    <w:p w:rsidR="00EA705F" w:rsidRPr="005717BB" w:rsidRDefault="005717BB" w:rsidP="000511E6">
      <w:pPr>
        <w:ind w:right="51"/>
        <w:jc w:val="center"/>
        <w:rPr>
          <w:rFonts w:ascii="Times New Roman" w:hAnsi="Times New Roman" w:cs="Times New Roman"/>
          <w:b/>
          <w:sz w:val="28"/>
          <w:szCs w:val="28"/>
        </w:rPr>
      </w:pPr>
    </w:p>
    <w:p w:rsidR="00EA705F" w:rsidRPr="005717BB" w:rsidRDefault="005717BB" w:rsidP="000511E6">
      <w:pPr>
        <w:ind w:right="51"/>
        <w:jc w:val="center"/>
        <w:rPr>
          <w:rFonts w:ascii="Times New Roman" w:hAnsi="Times New Roman" w:cs="Times New Roman"/>
          <w:b/>
          <w:sz w:val="28"/>
          <w:szCs w:val="28"/>
        </w:rPr>
      </w:pPr>
      <w:r w:rsidRPr="005717BB">
        <w:rPr>
          <w:rFonts w:ascii="Times New Roman" w:hAnsi="Times New Roman" w:cs="Times New Roman"/>
          <w:b/>
          <w:sz w:val="28"/>
          <w:szCs w:val="28"/>
        </w:rPr>
        <w:t>SENTENCIA C-</w:t>
      </w:r>
      <w:r w:rsidRPr="005717BB">
        <w:rPr>
          <w:rFonts w:ascii="Times New Roman" w:hAnsi="Times New Roman" w:cs="Times New Roman"/>
          <w:b/>
          <w:sz w:val="28"/>
          <w:szCs w:val="28"/>
        </w:rPr>
        <w:t xml:space="preserve">080 </w:t>
      </w:r>
      <w:r w:rsidRPr="005717BB">
        <w:rPr>
          <w:rFonts w:ascii="Times New Roman" w:hAnsi="Times New Roman" w:cs="Times New Roman"/>
          <w:b/>
          <w:sz w:val="28"/>
          <w:szCs w:val="28"/>
        </w:rPr>
        <w:t>DE 2024</w:t>
      </w:r>
    </w:p>
    <w:p w:rsidR="000511E6" w:rsidRPr="005717BB" w:rsidRDefault="005717BB" w:rsidP="000511E6">
      <w:pPr>
        <w:rPr>
          <w:rFonts w:ascii="Times New Roman" w:hAnsi="Times New Roman" w:cs="Times New Roman"/>
          <w:b/>
          <w:bCs/>
          <w:sz w:val="28"/>
          <w:szCs w:val="28"/>
          <w:lang w:val="es-ES"/>
        </w:rPr>
      </w:pPr>
    </w:p>
    <w:p w:rsidR="000511E6" w:rsidRPr="005717BB" w:rsidRDefault="005717BB" w:rsidP="00E24D74">
      <w:pPr>
        <w:pStyle w:val="Sinespaciado1"/>
        <w:spacing w:line="276" w:lineRule="auto"/>
        <w:ind w:left="4082"/>
        <w:jc w:val="both"/>
        <w:outlineLvl w:val="0"/>
        <w:rPr>
          <w:sz w:val="28"/>
          <w:szCs w:val="28"/>
        </w:rPr>
      </w:pPr>
      <w:r w:rsidRPr="005717BB">
        <w:rPr>
          <w:rFonts w:eastAsia="Times New Roman"/>
          <w:b/>
          <w:bCs/>
          <w:sz w:val="28"/>
          <w:szCs w:val="28"/>
          <w:lang w:val="es-ES"/>
        </w:rPr>
        <w:t>Expediente:</w:t>
      </w:r>
      <w:r w:rsidRPr="005717BB">
        <w:rPr>
          <w:rFonts w:eastAsia="Times New Roman"/>
          <w:sz w:val="28"/>
          <w:szCs w:val="28"/>
          <w:lang w:val="es-ES"/>
        </w:rPr>
        <w:t xml:space="preserve"> </w:t>
      </w:r>
      <w:r w:rsidRPr="005717BB">
        <w:rPr>
          <w:sz w:val="28"/>
          <w:szCs w:val="28"/>
        </w:rPr>
        <w:t>D-15.454</w:t>
      </w:r>
    </w:p>
    <w:p w:rsidR="000511E6" w:rsidRPr="005717BB" w:rsidRDefault="005717BB" w:rsidP="00E24D74">
      <w:pPr>
        <w:pStyle w:val="Sinespaciado1"/>
        <w:spacing w:line="276" w:lineRule="auto"/>
        <w:ind w:left="4082"/>
        <w:jc w:val="both"/>
        <w:outlineLvl w:val="0"/>
        <w:rPr>
          <w:sz w:val="28"/>
          <w:szCs w:val="28"/>
        </w:rPr>
      </w:pPr>
    </w:p>
    <w:p w:rsidR="000511E6" w:rsidRPr="005717BB" w:rsidRDefault="005717BB" w:rsidP="00E24D74">
      <w:pPr>
        <w:pStyle w:val="Sinespaciado1"/>
        <w:ind w:left="4082"/>
        <w:jc w:val="both"/>
        <w:outlineLvl w:val="0"/>
        <w:rPr>
          <w:sz w:val="28"/>
          <w:szCs w:val="28"/>
          <w:lang w:val="es-ES"/>
        </w:rPr>
      </w:pPr>
      <w:r w:rsidRPr="005717BB">
        <w:rPr>
          <w:b/>
          <w:bCs/>
          <w:sz w:val="28"/>
          <w:szCs w:val="28"/>
          <w:lang w:val="es-ES"/>
        </w:rPr>
        <w:t xml:space="preserve">Demandantes: </w:t>
      </w:r>
      <w:r w:rsidRPr="005717BB">
        <w:rPr>
          <w:sz w:val="28"/>
          <w:szCs w:val="28"/>
          <w:lang w:val="es-ES"/>
        </w:rPr>
        <w:t>Andrés Felipe Cano Sterling</w:t>
      </w:r>
      <w:r w:rsidRPr="005717BB">
        <w:rPr>
          <w:sz w:val="28"/>
          <w:szCs w:val="28"/>
          <w:lang w:val="es-ES"/>
        </w:rPr>
        <w:t xml:space="preserve"> y otros</w:t>
      </w:r>
    </w:p>
    <w:p w:rsidR="000511E6" w:rsidRPr="005717BB" w:rsidRDefault="005717BB" w:rsidP="00E24D74">
      <w:pPr>
        <w:pStyle w:val="Sinespaciado1"/>
        <w:spacing w:line="276" w:lineRule="auto"/>
        <w:ind w:left="4082"/>
        <w:jc w:val="both"/>
        <w:outlineLvl w:val="0"/>
        <w:rPr>
          <w:sz w:val="28"/>
          <w:szCs w:val="28"/>
          <w:lang w:val="es-ES"/>
        </w:rPr>
      </w:pPr>
    </w:p>
    <w:p w:rsidR="000511E6" w:rsidRPr="005717BB" w:rsidRDefault="005717BB" w:rsidP="00E24D74">
      <w:pPr>
        <w:ind w:left="4082"/>
        <w:jc w:val="both"/>
        <w:rPr>
          <w:rFonts w:ascii="Times New Roman" w:hAnsi="Times New Roman" w:cs="Times New Roman"/>
          <w:i/>
          <w:iCs/>
          <w:sz w:val="28"/>
          <w:szCs w:val="28"/>
        </w:rPr>
      </w:pPr>
      <w:r w:rsidRPr="005717BB">
        <w:rPr>
          <w:rFonts w:ascii="Times New Roman" w:hAnsi="Times New Roman" w:cs="Times New Roman"/>
          <w:b/>
          <w:sz w:val="28"/>
          <w:szCs w:val="28"/>
        </w:rPr>
        <w:t xml:space="preserve">Asunto: </w:t>
      </w:r>
      <w:r w:rsidRPr="005717BB">
        <w:rPr>
          <w:rFonts w:ascii="Times New Roman" w:hAnsi="Times New Roman" w:cs="Times New Roman"/>
          <w:sz w:val="28"/>
          <w:szCs w:val="28"/>
        </w:rPr>
        <w:t xml:space="preserve">Acción pública de inconstitucionalidad en contra de la norma enunciada en el artículo 5 de la Ley 2302 de 2023, </w:t>
      </w:r>
      <w:r w:rsidRPr="005717BB">
        <w:rPr>
          <w:rFonts w:ascii="Times New Roman" w:hAnsi="Times New Roman" w:cs="Times New Roman"/>
          <w:i/>
          <w:iCs/>
          <w:sz w:val="28"/>
          <w:szCs w:val="28"/>
        </w:rPr>
        <w:t xml:space="preserve">“Por medio de la cual se adoptan medidas para garantizar la defensa e integridad </w:t>
      </w:r>
      <w:r w:rsidRPr="005717BB">
        <w:rPr>
          <w:rFonts w:ascii="Times New Roman" w:hAnsi="Times New Roman" w:cs="Times New Roman"/>
          <w:i/>
          <w:iCs/>
          <w:sz w:val="28"/>
          <w:szCs w:val="28"/>
        </w:rPr>
        <w:t>territorial en el ámbito espacial y se dictan otras disposiciones”</w:t>
      </w:r>
    </w:p>
    <w:p w:rsidR="000511E6" w:rsidRPr="005717BB" w:rsidRDefault="005717BB" w:rsidP="00E24D74">
      <w:pPr>
        <w:pStyle w:val="Sinespaciado1"/>
        <w:tabs>
          <w:tab w:val="left" w:pos="3544"/>
        </w:tabs>
        <w:spacing w:line="276" w:lineRule="auto"/>
        <w:ind w:left="4082"/>
        <w:jc w:val="both"/>
        <w:rPr>
          <w:i/>
          <w:sz w:val="28"/>
          <w:szCs w:val="28"/>
          <w:lang w:val="es-CO"/>
        </w:rPr>
      </w:pPr>
    </w:p>
    <w:p w:rsidR="000511E6" w:rsidRPr="005717BB" w:rsidRDefault="005717BB" w:rsidP="00E24D74">
      <w:pPr>
        <w:widowControl w:val="0"/>
        <w:tabs>
          <w:tab w:val="left" w:pos="8505"/>
        </w:tabs>
        <w:autoSpaceDE w:val="0"/>
        <w:autoSpaceDN w:val="0"/>
        <w:adjustRightInd w:val="0"/>
        <w:ind w:left="4082"/>
        <w:jc w:val="both"/>
        <w:outlineLvl w:val="0"/>
        <w:rPr>
          <w:rFonts w:ascii="Times New Roman" w:hAnsi="Times New Roman" w:cs="Times New Roman"/>
          <w:b/>
          <w:sz w:val="28"/>
          <w:szCs w:val="28"/>
        </w:rPr>
      </w:pPr>
      <w:r w:rsidRPr="005717BB">
        <w:rPr>
          <w:rFonts w:ascii="Times New Roman" w:hAnsi="Times New Roman" w:cs="Times New Roman"/>
          <w:b/>
          <w:sz w:val="28"/>
          <w:szCs w:val="28"/>
        </w:rPr>
        <w:t xml:space="preserve">Magistrado </w:t>
      </w:r>
      <w:r w:rsidRPr="005717BB">
        <w:rPr>
          <w:rFonts w:ascii="Times New Roman" w:hAnsi="Times New Roman" w:cs="Times New Roman"/>
          <w:b/>
          <w:sz w:val="28"/>
          <w:szCs w:val="28"/>
        </w:rPr>
        <w:t>Ponente</w:t>
      </w:r>
      <w:r w:rsidRPr="005717BB">
        <w:rPr>
          <w:rFonts w:ascii="Times New Roman" w:hAnsi="Times New Roman" w:cs="Times New Roman"/>
          <w:b/>
          <w:sz w:val="28"/>
          <w:szCs w:val="28"/>
        </w:rPr>
        <w:t xml:space="preserve">: </w:t>
      </w:r>
      <w:r w:rsidRPr="005717BB">
        <w:rPr>
          <w:rFonts w:ascii="Times New Roman" w:hAnsi="Times New Roman" w:cs="Times New Roman"/>
          <w:sz w:val="28"/>
          <w:szCs w:val="28"/>
        </w:rPr>
        <w:t>Jorge Enrique Ibáñez Najar</w:t>
      </w:r>
    </w:p>
    <w:p w:rsidR="000511E6" w:rsidRPr="005717BB" w:rsidRDefault="005717BB" w:rsidP="000511E6">
      <w:pPr>
        <w:ind w:left="3927"/>
        <w:rPr>
          <w:rFonts w:ascii="Times New Roman" w:hAnsi="Times New Roman" w:cs="Times New Roman"/>
          <w:sz w:val="28"/>
          <w:szCs w:val="28"/>
        </w:rPr>
      </w:pPr>
    </w:p>
    <w:p w:rsidR="000511E6" w:rsidRPr="005717BB" w:rsidRDefault="005717BB" w:rsidP="000511E6">
      <w:pPr>
        <w:tabs>
          <w:tab w:val="left" w:pos="8505"/>
        </w:tabs>
        <w:jc w:val="both"/>
        <w:rPr>
          <w:rFonts w:ascii="Times New Roman" w:hAnsi="Times New Roman" w:cs="Times New Roman"/>
          <w:sz w:val="28"/>
          <w:szCs w:val="28"/>
          <w:lang w:val="es-ES" w:eastAsia="es-ES"/>
        </w:rPr>
      </w:pPr>
    </w:p>
    <w:p w:rsidR="000511E6" w:rsidRPr="005717BB" w:rsidRDefault="005717BB" w:rsidP="000511E6">
      <w:pPr>
        <w:tabs>
          <w:tab w:val="left" w:pos="8505"/>
        </w:tabs>
        <w:jc w:val="both"/>
        <w:rPr>
          <w:rFonts w:ascii="Times New Roman" w:hAnsi="Times New Roman" w:cs="Times New Roman"/>
          <w:sz w:val="28"/>
          <w:szCs w:val="28"/>
          <w:lang w:val="es-ES" w:eastAsia="es-ES"/>
        </w:rPr>
      </w:pPr>
      <w:r w:rsidRPr="005717BB">
        <w:rPr>
          <w:rFonts w:ascii="Times New Roman" w:hAnsi="Times New Roman" w:cs="Times New Roman"/>
          <w:sz w:val="28"/>
          <w:szCs w:val="28"/>
          <w:lang w:val="es-ES" w:eastAsia="es-ES"/>
        </w:rPr>
        <w:t xml:space="preserve">Bogotá D.C., </w:t>
      </w:r>
      <w:r w:rsidRPr="005717BB">
        <w:rPr>
          <w:rFonts w:ascii="Times New Roman" w:hAnsi="Times New Roman" w:cs="Times New Roman"/>
          <w:sz w:val="28"/>
          <w:szCs w:val="28"/>
          <w:lang w:val="es-ES" w:eastAsia="es-ES"/>
        </w:rPr>
        <w:t>catorce</w:t>
      </w:r>
      <w:r w:rsidRPr="005717BB">
        <w:rPr>
          <w:rFonts w:ascii="Times New Roman" w:hAnsi="Times New Roman" w:cs="Times New Roman"/>
          <w:sz w:val="28"/>
          <w:szCs w:val="28"/>
          <w:lang w:val="es-ES" w:eastAsia="es-ES"/>
        </w:rPr>
        <w:t xml:space="preserve"> (</w:t>
      </w:r>
      <w:r w:rsidRPr="005717BB">
        <w:rPr>
          <w:rFonts w:ascii="Times New Roman" w:hAnsi="Times New Roman" w:cs="Times New Roman"/>
          <w:sz w:val="28"/>
          <w:szCs w:val="28"/>
          <w:lang w:val="es-ES" w:eastAsia="es-ES"/>
        </w:rPr>
        <w:t>14</w:t>
      </w:r>
      <w:r w:rsidRPr="005717BB">
        <w:rPr>
          <w:rFonts w:ascii="Times New Roman" w:hAnsi="Times New Roman" w:cs="Times New Roman"/>
          <w:sz w:val="28"/>
          <w:szCs w:val="28"/>
          <w:lang w:val="es-ES" w:eastAsia="es-ES"/>
        </w:rPr>
        <w:t xml:space="preserve">) de </w:t>
      </w:r>
      <w:r w:rsidRPr="005717BB">
        <w:rPr>
          <w:rFonts w:ascii="Times New Roman" w:hAnsi="Times New Roman" w:cs="Times New Roman"/>
          <w:sz w:val="28"/>
          <w:szCs w:val="28"/>
          <w:lang w:val="es-ES" w:eastAsia="es-ES"/>
        </w:rPr>
        <w:t>marzo</w:t>
      </w:r>
      <w:r w:rsidRPr="005717BB">
        <w:rPr>
          <w:rFonts w:ascii="Times New Roman" w:hAnsi="Times New Roman" w:cs="Times New Roman"/>
          <w:sz w:val="28"/>
          <w:szCs w:val="28"/>
          <w:lang w:val="es-ES" w:eastAsia="es-ES"/>
        </w:rPr>
        <w:t xml:space="preserve"> </w:t>
      </w:r>
      <w:r w:rsidRPr="005717BB">
        <w:rPr>
          <w:rFonts w:ascii="Times New Roman" w:hAnsi="Times New Roman" w:cs="Times New Roman"/>
          <w:sz w:val="28"/>
          <w:szCs w:val="28"/>
          <w:lang w:val="es-ES" w:eastAsia="es-ES"/>
        </w:rPr>
        <w:t>de dos mil veinti</w:t>
      </w:r>
      <w:r w:rsidRPr="005717BB">
        <w:rPr>
          <w:rFonts w:ascii="Times New Roman" w:hAnsi="Times New Roman" w:cs="Times New Roman"/>
          <w:sz w:val="28"/>
          <w:szCs w:val="28"/>
          <w:lang w:val="es-ES" w:eastAsia="es-ES"/>
        </w:rPr>
        <w:t>cuatro</w:t>
      </w:r>
      <w:r w:rsidRPr="005717BB">
        <w:rPr>
          <w:rFonts w:ascii="Times New Roman" w:hAnsi="Times New Roman" w:cs="Times New Roman"/>
          <w:sz w:val="28"/>
          <w:szCs w:val="28"/>
          <w:lang w:val="es-ES" w:eastAsia="es-ES"/>
        </w:rPr>
        <w:t xml:space="preserve"> (202</w:t>
      </w:r>
      <w:r w:rsidRPr="005717BB">
        <w:rPr>
          <w:rFonts w:ascii="Times New Roman" w:hAnsi="Times New Roman" w:cs="Times New Roman"/>
          <w:sz w:val="28"/>
          <w:szCs w:val="28"/>
          <w:lang w:val="es-ES" w:eastAsia="es-ES"/>
        </w:rPr>
        <w:t>4</w:t>
      </w:r>
      <w:r w:rsidRPr="005717BB">
        <w:rPr>
          <w:rFonts w:ascii="Times New Roman" w:hAnsi="Times New Roman" w:cs="Times New Roman"/>
          <w:sz w:val="28"/>
          <w:szCs w:val="28"/>
          <w:lang w:val="es-ES" w:eastAsia="es-ES"/>
        </w:rPr>
        <w:t>)</w:t>
      </w:r>
    </w:p>
    <w:p w:rsidR="000511E6" w:rsidRPr="005717BB" w:rsidRDefault="005717BB" w:rsidP="000511E6">
      <w:pPr>
        <w:tabs>
          <w:tab w:val="left" w:pos="8505"/>
        </w:tabs>
        <w:jc w:val="both"/>
        <w:rPr>
          <w:rFonts w:ascii="Times New Roman" w:hAnsi="Times New Roman" w:cs="Times New Roman"/>
          <w:sz w:val="28"/>
          <w:szCs w:val="28"/>
          <w:lang w:val="es-ES" w:eastAsia="es-ES"/>
        </w:rPr>
      </w:pPr>
    </w:p>
    <w:p w:rsidR="00D9459D" w:rsidRPr="005717BB" w:rsidRDefault="005717BB" w:rsidP="00D9459D">
      <w:pPr>
        <w:autoSpaceDE w:val="0"/>
        <w:autoSpaceDN w:val="0"/>
        <w:ind w:right="51"/>
        <w:jc w:val="both"/>
        <w:rPr>
          <w:rFonts w:ascii="Times New Roman" w:hAnsi="Times New Roman" w:cs="Times New Roman"/>
          <w:sz w:val="28"/>
          <w:szCs w:val="28"/>
          <w:lang w:val="es-ES" w:eastAsia="es-ES"/>
        </w:rPr>
      </w:pPr>
      <w:r w:rsidRPr="005717BB">
        <w:rPr>
          <w:rFonts w:ascii="Times New Roman" w:hAnsi="Times New Roman" w:cs="Times New Roman"/>
          <w:sz w:val="28"/>
          <w:szCs w:val="28"/>
          <w:lang w:val="es-ES" w:eastAsia="es-ES"/>
        </w:rPr>
        <w:t xml:space="preserve">La Sala Plena de la Corte Constitucional, en ejercicio de sus </w:t>
      </w:r>
      <w:r w:rsidRPr="005717BB">
        <w:rPr>
          <w:rFonts w:ascii="Times New Roman" w:hAnsi="Times New Roman" w:cs="Times New Roman"/>
          <w:sz w:val="28"/>
          <w:szCs w:val="28"/>
          <w:lang w:val="es-ES" w:eastAsia="es-ES"/>
        </w:rPr>
        <w:t>competencias constitucionales y legales, en particular de aquella que le confiere el artículo 241.4 de la Constitución Política, profiere la siguiente</w:t>
      </w:r>
    </w:p>
    <w:p w:rsidR="00D9459D" w:rsidRPr="005717BB" w:rsidRDefault="005717BB" w:rsidP="00D9459D">
      <w:pPr>
        <w:autoSpaceDE w:val="0"/>
        <w:autoSpaceDN w:val="0"/>
        <w:ind w:right="51"/>
        <w:jc w:val="both"/>
        <w:rPr>
          <w:rFonts w:ascii="Times New Roman" w:hAnsi="Times New Roman" w:cs="Times New Roman"/>
          <w:sz w:val="28"/>
          <w:szCs w:val="28"/>
          <w:lang w:val="es-ES" w:eastAsia="es-ES"/>
        </w:rPr>
      </w:pPr>
    </w:p>
    <w:p w:rsidR="00D9459D" w:rsidRPr="005717BB" w:rsidRDefault="005717BB" w:rsidP="00D9459D">
      <w:pPr>
        <w:autoSpaceDE w:val="0"/>
        <w:autoSpaceDN w:val="0"/>
        <w:ind w:right="51"/>
        <w:jc w:val="center"/>
        <w:rPr>
          <w:rFonts w:ascii="Times New Roman" w:hAnsi="Times New Roman" w:cs="Times New Roman"/>
          <w:b/>
          <w:bCs/>
          <w:sz w:val="28"/>
          <w:szCs w:val="28"/>
          <w:lang w:val="es-ES" w:eastAsia="es-ES"/>
        </w:rPr>
      </w:pPr>
      <w:r w:rsidRPr="005717BB">
        <w:rPr>
          <w:rFonts w:ascii="Times New Roman" w:hAnsi="Times New Roman" w:cs="Times New Roman"/>
          <w:b/>
          <w:bCs/>
          <w:sz w:val="28"/>
          <w:szCs w:val="28"/>
          <w:lang w:val="es-ES" w:eastAsia="es-ES"/>
        </w:rPr>
        <w:t>SENTENCIA</w:t>
      </w:r>
    </w:p>
    <w:p w:rsidR="00D9459D" w:rsidRPr="005717BB" w:rsidRDefault="005717BB" w:rsidP="00D9459D">
      <w:pPr>
        <w:kinsoku w:val="0"/>
        <w:overflowPunct w:val="0"/>
        <w:autoSpaceDE w:val="0"/>
        <w:autoSpaceDN w:val="0"/>
        <w:adjustRightInd w:val="0"/>
        <w:ind w:right="49"/>
        <w:jc w:val="both"/>
        <w:rPr>
          <w:rFonts w:ascii="Times New Roman" w:hAnsi="Times New Roman" w:cs="Times New Roman"/>
          <w:sz w:val="28"/>
          <w:szCs w:val="28"/>
          <w:lang w:val="es-ES"/>
        </w:rPr>
      </w:pPr>
    </w:p>
    <w:p w:rsidR="00D9459D" w:rsidRPr="005717BB" w:rsidRDefault="005717BB" w:rsidP="00D9459D">
      <w:pPr>
        <w:jc w:val="both"/>
        <w:rPr>
          <w:rFonts w:ascii="Times New Roman" w:hAnsi="Times New Roman" w:cs="Times New Roman"/>
          <w:i/>
          <w:iCs/>
          <w:sz w:val="28"/>
          <w:szCs w:val="28"/>
        </w:rPr>
      </w:pPr>
      <w:r w:rsidRPr="005717BB">
        <w:rPr>
          <w:rFonts w:ascii="Times New Roman" w:hAnsi="Times New Roman" w:cs="Times New Roman"/>
          <w:sz w:val="28"/>
          <w:szCs w:val="28"/>
        </w:rPr>
        <w:t>d</w:t>
      </w:r>
      <w:r w:rsidRPr="005717BB">
        <w:rPr>
          <w:rFonts w:ascii="Times New Roman" w:hAnsi="Times New Roman" w:cs="Times New Roman"/>
          <w:sz w:val="28"/>
          <w:szCs w:val="28"/>
        </w:rPr>
        <w:t>entro del proceso adelantado, en los términos de los artículos 40.6, 241.4 y 242 de la Const</w:t>
      </w:r>
      <w:r w:rsidRPr="005717BB">
        <w:rPr>
          <w:rFonts w:ascii="Times New Roman" w:hAnsi="Times New Roman" w:cs="Times New Roman"/>
          <w:sz w:val="28"/>
          <w:szCs w:val="28"/>
        </w:rPr>
        <w:t xml:space="preserve">itución y del Decreto Ley 2067 de 1991, con ocasión de la demanda de inconstitucionalidad presentada por los ciudadanos </w:t>
      </w:r>
      <w:r w:rsidRPr="005717BB">
        <w:rPr>
          <w:rFonts w:ascii="Times New Roman" w:hAnsi="Times New Roman" w:cs="Times New Roman"/>
          <w:sz w:val="28"/>
          <w:szCs w:val="28"/>
          <w:lang w:val="es-ES"/>
        </w:rPr>
        <w:t xml:space="preserve">Andrés Felipe Cano Sterling, Laura Inés Toro Hernández y Catalina Arce Cano, en contra de la norma enunciada en el artículo 5 de la Ley </w:t>
      </w:r>
      <w:r w:rsidRPr="005717BB">
        <w:rPr>
          <w:rFonts w:ascii="Times New Roman" w:hAnsi="Times New Roman" w:cs="Times New Roman"/>
          <w:sz w:val="28"/>
          <w:szCs w:val="28"/>
          <w:lang w:val="es-ES"/>
        </w:rPr>
        <w:t xml:space="preserve">2302 de 2023, </w:t>
      </w:r>
      <w:r w:rsidRPr="005717BB">
        <w:rPr>
          <w:rFonts w:ascii="Times New Roman" w:hAnsi="Times New Roman" w:cs="Times New Roman"/>
          <w:i/>
          <w:iCs/>
          <w:sz w:val="28"/>
          <w:szCs w:val="28"/>
        </w:rPr>
        <w:t>“</w:t>
      </w:r>
      <w:r w:rsidRPr="005717BB">
        <w:rPr>
          <w:rFonts w:ascii="Times New Roman" w:hAnsi="Times New Roman" w:cs="Times New Roman"/>
          <w:sz w:val="28"/>
          <w:szCs w:val="28"/>
        </w:rPr>
        <w:t>[p]</w:t>
      </w:r>
      <w:r w:rsidRPr="005717BB">
        <w:rPr>
          <w:rFonts w:ascii="Times New Roman" w:hAnsi="Times New Roman" w:cs="Times New Roman"/>
          <w:i/>
          <w:iCs/>
          <w:sz w:val="28"/>
          <w:szCs w:val="28"/>
        </w:rPr>
        <w:t>or medio de la cual se adoptan medidas para garantizar la defensa e integridad territorial en el ámbito espacial y se dictan otras disposiciones.”</w:t>
      </w:r>
    </w:p>
    <w:p w:rsidR="00D9459D" w:rsidRPr="005717BB" w:rsidRDefault="005717BB" w:rsidP="00D9459D">
      <w:pPr>
        <w:jc w:val="both"/>
        <w:rPr>
          <w:rFonts w:ascii="Times New Roman" w:hAnsi="Times New Roman" w:cs="Times New Roman"/>
          <w:i/>
          <w:iCs/>
          <w:sz w:val="28"/>
          <w:szCs w:val="28"/>
        </w:rPr>
      </w:pPr>
    </w:p>
    <w:p w:rsidR="002849F1" w:rsidRPr="005717BB" w:rsidRDefault="005717BB" w:rsidP="000511E6">
      <w:pPr>
        <w:tabs>
          <w:tab w:val="left" w:pos="8505"/>
        </w:tabs>
        <w:jc w:val="both"/>
        <w:rPr>
          <w:rFonts w:ascii="Times New Roman" w:hAnsi="Times New Roman" w:cs="Times New Roman"/>
          <w:sz w:val="28"/>
          <w:szCs w:val="28"/>
          <w:lang w:val="es-ES" w:eastAsia="es-ES"/>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Síntesis de la decisión</w:t>
      </w: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9E5C8B"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rPr>
      </w:pPr>
      <w:r w:rsidRPr="005717BB">
        <w:rPr>
          <w:rFonts w:ascii="Times New Roman" w:hAnsi="Times New Roman" w:cs="Times New Roman"/>
          <w:sz w:val="28"/>
          <w:szCs w:val="28"/>
          <w:lang w:val="es-ES_tradnl"/>
        </w:rPr>
        <w:t xml:space="preserve">En el presente caso, la Corte estudió la demanda interpuesta por varios ciudadanos en contra de la norma prevista en el artículo 5 de la Ley 2302 de 2023, </w:t>
      </w:r>
      <w:r w:rsidRPr="005717BB">
        <w:rPr>
          <w:rFonts w:ascii="Times New Roman" w:hAnsi="Times New Roman" w:cs="Times New Roman"/>
          <w:sz w:val="28"/>
          <w:szCs w:val="28"/>
        </w:rPr>
        <w:t>“[p]</w:t>
      </w:r>
      <w:r w:rsidRPr="005717BB">
        <w:rPr>
          <w:rFonts w:ascii="Times New Roman" w:hAnsi="Times New Roman" w:cs="Times New Roman"/>
          <w:i/>
          <w:iCs/>
          <w:sz w:val="28"/>
          <w:szCs w:val="28"/>
        </w:rPr>
        <w:t xml:space="preserve">or medio de la cual se adoptan medidas para garantizar la defensa e integridad territorial en el </w:t>
      </w:r>
      <w:r w:rsidRPr="005717BB">
        <w:rPr>
          <w:rFonts w:ascii="Times New Roman" w:hAnsi="Times New Roman" w:cs="Times New Roman"/>
          <w:i/>
          <w:iCs/>
          <w:sz w:val="28"/>
          <w:szCs w:val="28"/>
        </w:rPr>
        <w:t xml:space="preserve">ámbito espacial y se dictan otras disposiciones.” </w:t>
      </w:r>
      <w:r w:rsidRPr="005717BB">
        <w:rPr>
          <w:rFonts w:ascii="Times New Roman" w:hAnsi="Times New Roman" w:cs="Times New Roman"/>
          <w:sz w:val="28"/>
          <w:szCs w:val="28"/>
        </w:rPr>
        <w:t>Los actores consideran que dicha norma es incompatible con lo previsto en los 4 y 217 de la Constitución</w:t>
      </w:r>
      <w:r w:rsidRPr="005717BB">
        <w:rPr>
          <w:rFonts w:ascii="Times New Roman" w:hAnsi="Times New Roman" w:cs="Times New Roman"/>
          <w:sz w:val="28"/>
          <w:szCs w:val="28"/>
        </w:rPr>
        <w:t xml:space="preserve"> Política.</w:t>
      </w:r>
    </w:p>
    <w:p w:rsidR="009E5C8B"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La acusación consiste en que la norma demandada, que hace parte de una ley ordinaria, camb</w:t>
      </w:r>
      <w:r w:rsidRPr="005717BB">
        <w:rPr>
          <w:rFonts w:ascii="Times New Roman" w:hAnsi="Times New Roman" w:cs="Times New Roman"/>
          <w:sz w:val="28"/>
          <w:szCs w:val="28"/>
        </w:rPr>
        <w:t xml:space="preserve">ia, para todos los efectos legales, la denominación de Fuerza Aérea, prevista en el artículo 217 de la Constitución, por la de Fuerza Aeroespacial. A juicio de los actores, dicho cambio de denominación vulnera la norma prevista en el artículo en comento y </w:t>
      </w:r>
      <w:r w:rsidRPr="005717BB">
        <w:rPr>
          <w:rFonts w:ascii="Times New Roman" w:hAnsi="Times New Roman" w:cs="Times New Roman"/>
          <w:sz w:val="28"/>
          <w:szCs w:val="28"/>
        </w:rPr>
        <w:t>el principio de supremacía de la Constitución (art. 4 CP).</w:t>
      </w:r>
    </w:p>
    <w:p w:rsidR="00D9459D" w:rsidRPr="005717BB" w:rsidRDefault="005717BB" w:rsidP="00D9459D">
      <w:pPr>
        <w:pStyle w:val="Prrafodelista"/>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Como cuestión previa, la Sala estableció que la demanda tiene aptitud sustancial, pues sigue un hilo conductor claro, se funda en el contenido normativo objetivo del precepto legal demandado, mues</w:t>
      </w:r>
      <w:r w:rsidRPr="005717BB">
        <w:rPr>
          <w:rFonts w:ascii="Times New Roman" w:hAnsi="Times New Roman" w:cs="Times New Roman"/>
          <w:sz w:val="28"/>
          <w:szCs w:val="28"/>
          <w:lang w:val="es-ES_tradnl"/>
        </w:rPr>
        <w:t>tra de qué modo él es incompatible con las normas constitucionales que señala como infringidas y lo hace a partir de argumentos estrictamente constitucionales, brindando así los elementos necesarios para adelantar el juicio de inconstitucionalidad y genera</w:t>
      </w:r>
      <w:r w:rsidRPr="005717BB">
        <w:rPr>
          <w:rFonts w:ascii="Times New Roman" w:hAnsi="Times New Roman" w:cs="Times New Roman"/>
          <w:sz w:val="28"/>
          <w:szCs w:val="28"/>
          <w:lang w:val="es-ES_tradnl"/>
        </w:rPr>
        <w:t>ndo dudas sobre la constitucionalidad de dicho precepto.</w:t>
      </w:r>
    </w:p>
    <w:p w:rsidR="00D9459D" w:rsidRPr="005717BB" w:rsidRDefault="005717BB" w:rsidP="00D9459D">
      <w:pPr>
        <w:pStyle w:val="Prrafodelista"/>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i/>
          <w:iCs/>
          <w:sz w:val="28"/>
          <w:szCs w:val="28"/>
        </w:rPr>
      </w:pPr>
      <w:r w:rsidRPr="005717BB">
        <w:rPr>
          <w:rFonts w:ascii="Times New Roman" w:hAnsi="Times New Roman" w:cs="Times New Roman"/>
          <w:sz w:val="28"/>
          <w:szCs w:val="28"/>
          <w:lang w:val="es-ES_tradnl"/>
        </w:rPr>
        <w:t xml:space="preserve">A partir de lo anterior, la </w:t>
      </w:r>
      <w:r w:rsidRPr="005717BB">
        <w:rPr>
          <w:rFonts w:ascii="Times New Roman" w:hAnsi="Times New Roman" w:cs="Times New Roman"/>
          <w:sz w:val="28"/>
          <w:szCs w:val="28"/>
          <w:lang w:val="es-ES_tradnl"/>
        </w:rPr>
        <w:t>Sala planteó el siguiente problema jurídico: “</w:t>
      </w:r>
      <w:r w:rsidRPr="005717BB">
        <w:rPr>
          <w:rStyle w:val="eop"/>
          <w:rFonts w:ascii="Times New Roman" w:hAnsi="Times New Roman" w:cs="Times New Roman"/>
          <w:i/>
          <w:iCs/>
          <w:sz w:val="28"/>
          <w:szCs w:val="28"/>
        </w:rPr>
        <w:t>Le corresponde a la Corte determinar, si el artículo 5 de la Ley 2302 de 2023,</w:t>
      </w:r>
      <w:r w:rsidRPr="005717BB">
        <w:rPr>
          <w:rStyle w:val="eop"/>
          <w:rFonts w:ascii="Times New Roman" w:hAnsi="Times New Roman" w:cs="Times New Roman"/>
          <w:i/>
          <w:iCs/>
          <w:sz w:val="28"/>
          <w:szCs w:val="28"/>
        </w:rPr>
        <w:t xml:space="preserve"> “[p]or medio de la cual se adoptan medidas para garantizar la defensa e integridad territorial en el ámbito espacial y se dictan otras disposiciones”, al modificar la denominación de la Fuerza Aérea por la de Fuerza Aeroespacial y regular las consecuencia</w:t>
      </w:r>
      <w:r w:rsidRPr="005717BB">
        <w:rPr>
          <w:rStyle w:val="eop"/>
          <w:rFonts w:ascii="Times New Roman" w:hAnsi="Times New Roman" w:cs="Times New Roman"/>
          <w:i/>
          <w:iCs/>
          <w:sz w:val="28"/>
          <w:szCs w:val="28"/>
        </w:rPr>
        <w:t xml:space="preserve">s de ese cambio, es compatible con lo previsto en los </w:t>
      </w:r>
      <w:r w:rsidRPr="005717BB">
        <w:rPr>
          <w:rFonts w:ascii="Times New Roman" w:hAnsi="Times New Roman" w:cs="Times New Roman"/>
          <w:i/>
          <w:iCs/>
          <w:sz w:val="28"/>
          <w:szCs w:val="28"/>
        </w:rPr>
        <w:t>artículos 4 y 217 de la Constitución.”</w:t>
      </w: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i/>
          <w:iCs/>
          <w:sz w:val="28"/>
          <w:szCs w:val="28"/>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 xml:space="preserve">Para resolver este problema, la Sala analizó: </w:t>
      </w:r>
      <w:r w:rsidRPr="005717BB">
        <w:rPr>
          <w:rFonts w:ascii="Times New Roman" w:hAnsi="Times New Roman" w:cs="Times New Roman"/>
          <w:sz w:val="28"/>
          <w:szCs w:val="28"/>
          <w:lang w:val="es-ES_tradnl"/>
        </w:rPr>
        <w:t xml:space="preserve">(i) el principio de supremacía constitucional; (ii) el valor de las palabras de la Constitución; (iii) </w:t>
      </w:r>
      <w:r w:rsidRPr="005717BB">
        <w:rPr>
          <w:rFonts w:ascii="Times New Roman" w:hAnsi="Times New Roman" w:cs="Times New Roman"/>
          <w:sz w:val="28"/>
          <w:szCs w:val="28"/>
          <w:lang w:val="es-ES_tradnl"/>
        </w:rPr>
        <w:t xml:space="preserve">la </w:t>
      </w:r>
      <w:r w:rsidRPr="005717BB">
        <w:rPr>
          <w:rFonts w:ascii="Times New Roman" w:hAnsi="Times New Roman" w:cs="Times New Roman"/>
          <w:sz w:val="28"/>
          <w:szCs w:val="28"/>
          <w:lang w:val="es-ES_tradnl"/>
        </w:rPr>
        <w:t xml:space="preserve">reforma de la Constitución Política por el Congreso de la República; (iv) </w:t>
      </w:r>
      <w:r w:rsidRPr="005717BB">
        <w:rPr>
          <w:rFonts w:ascii="Times New Roman" w:hAnsi="Times New Roman" w:cs="Times New Roman"/>
          <w:sz w:val="28"/>
          <w:szCs w:val="28"/>
          <w:lang w:val="es-ES_tradnl"/>
        </w:rPr>
        <w:t xml:space="preserve">el </w:t>
      </w:r>
      <w:r w:rsidRPr="005717BB">
        <w:rPr>
          <w:rFonts w:ascii="Times New Roman" w:hAnsi="Times New Roman" w:cs="Times New Roman"/>
          <w:sz w:val="28"/>
          <w:szCs w:val="28"/>
          <w:lang w:val="es-ES_tradnl"/>
        </w:rPr>
        <w:t>cambio de denominación de entidades de creación constitucional mediante actos legislativos</w:t>
      </w:r>
      <w:r w:rsidRPr="005717BB">
        <w:rPr>
          <w:rFonts w:ascii="Times New Roman" w:hAnsi="Times New Roman" w:cs="Times New Roman"/>
          <w:sz w:val="28"/>
          <w:szCs w:val="28"/>
          <w:lang w:val="es-ES_tradnl"/>
        </w:rPr>
        <w:t>: el caso de Bogotá</w:t>
      </w:r>
      <w:r w:rsidRPr="005717BB">
        <w:rPr>
          <w:rFonts w:ascii="Times New Roman" w:hAnsi="Times New Roman" w:cs="Times New Roman"/>
          <w:sz w:val="28"/>
          <w:szCs w:val="28"/>
          <w:lang w:val="es-ES_tradnl"/>
        </w:rPr>
        <w:t>; (v</w:t>
      </w:r>
      <w:r w:rsidRPr="005717BB">
        <w:rPr>
          <w:rFonts w:ascii="Times New Roman" w:hAnsi="Times New Roman" w:cs="Times New Roman"/>
          <w:sz w:val="28"/>
          <w:szCs w:val="28"/>
          <w:lang w:val="es-ES_tradnl"/>
        </w:rPr>
        <w:t xml:space="preserve">) antecedentes históricos y jurídicos de la creación de la Fuerza </w:t>
      </w:r>
      <w:r w:rsidRPr="005717BB">
        <w:rPr>
          <w:rFonts w:ascii="Times New Roman" w:hAnsi="Times New Roman" w:cs="Times New Roman"/>
          <w:sz w:val="28"/>
          <w:szCs w:val="28"/>
          <w:lang w:val="es-ES_tradnl"/>
        </w:rPr>
        <w:t>Aérea; y, (vi) el contexto y alcance de la norma acusada.</w:t>
      </w: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Luego de constatar que la norma </w:t>
      </w:r>
      <w:r w:rsidRPr="005717BB">
        <w:rPr>
          <w:rFonts w:ascii="Times New Roman" w:hAnsi="Times New Roman" w:cs="Times New Roman"/>
          <w:sz w:val="28"/>
          <w:szCs w:val="28"/>
          <w:lang w:val="es-ES_tradnl"/>
        </w:rPr>
        <w:t xml:space="preserve">legal </w:t>
      </w:r>
      <w:r w:rsidRPr="005717BB">
        <w:rPr>
          <w:rFonts w:ascii="Times New Roman" w:hAnsi="Times New Roman" w:cs="Times New Roman"/>
          <w:sz w:val="28"/>
          <w:szCs w:val="28"/>
          <w:lang w:val="es-ES_tradnl"/>
        </w:rPr>
        <w:t>demandada cambia la denominación constitucional Fuerza Aérea (art. 217 CP), a la que reemplaza por la de Fuerza Aeroespacial; que este cambio modifica la denom</w:t>
      </w:r>
      <w:r w:rsidRPr="005717BB">
        <w:rPr>
          <w:rFonts w:ascii="Times New Roman" w:hAnsi="Times New Roman" w:cs="Times New Roman"/>
          <w:sz w:val="28"/>
          <w:szCs w:val="28"/>
          <w:lang w:val="es-ES_tradnl"/>
        </w:rPr>
        <w:t>inación constitucional, para todos los efectos; y</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que la norma demandada hace parte de una ley ordinaria</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la Sala concluyó que dicha norma legal es incompatible con lo previsto en los artículos </w:t>
      </w:r>
      <w:r w:rsidRPr="005717BB">
        <w:rPr>
          <w:rFonts w:ascii="Times New Roman" w:hAnsi="Times New Roman" w:cs="Times New Roman"/>
          <w:sz w:val="28"/>
          <w:szCs w:val="28"/>
          <w:lang w:val="es-ES_tradnl"/>
        </w:rPr>
        <w:t xml:space="preserve">4 y </w:t>
      </w:r>
      <w:r w:rsidRPr="005717BB">
        <w:rPr>
          <w:rFonts w:ascii="Times New Roman" w:hAnsi="Times New Roman" w:cs="Times New Roman"/>
          <w:sz w:val="28"/>
          <w:szCs w:val="28"/>
          <w:lang w:val="es-ES_tradnl"/>
        </w:rPr>
        <w:t>217 de la Constitución.</w:t>
      </w: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De otra parte, </w:t>
      </w:r>
      <w:r w:rsidRPr="005717BB">
        <w:rPr>
          <w:rFonts w:ascii="Times New Roman" w:hAnsi="Times New Roman" w:cs="Times New Roman"/>
          <w:sz w:val="28"/>
          <w:szCs w:val="28"/>
          <w:lang w:val="es-ES_tradnl"/>
        </w:rPr>
        <w:t>destacó que un ca</w:t>
      </w:r>
      <w:r w:rsidRPr="005717BB">
        <w:rPr>
          <w:rFonts w:ascii="Times New Roman" w:hAnsi="Times New Roman" w:cs="Times New Roman"/>
          <w:sz w:val="28"/>
          <w:szCs w:val="28"/>
          <w:lang w:val="es-ES_tradnl"/>
        </w:rPr>
        <w:t xml:space="preserve">mbio de denominación constitucional por medio de una ley ordinaria no puede justificarse en razones de conveniencia, propias de un debate político, pero </w:t>
      </w:r>
      <w:r w:rsidRPr="005717BB">
        <w:rPr>
          <w:rFonts w:ascii="Times New Roman" w:hAnsi="Times New Roman" w:cs="Times New Roman"/>
          <w:sz w:val="28"/>
          <w:szCs w:val="28"/>
          <w:lang w:val="es-ES_tradnl"/>
        </w:rPr>
        <w:t xml:space="preserve">inadmisibles en </w:t>
      </w:r>
      <w:r w:rsidRPr="005717BB">
        <w:rPr>
          <w:rFonts w:ascii="Times New Roman" w:hAnsi="Times New Roman" w:cs="Times New Roman"/>
          <w:sz w:val="28"/>
          <w:szCs w:val="28"/>
          <w:lang w:val="es-ES_tradnl"/>
        </w:rPr>
        <w:t>un debate constitucional</w:t>
      </w:r>
      <w:r w:rsidRPr="005717BB">
        <w:rPr>
          <w:rFonts w:ascii="Times New Roman" w:hAnsi="Times New Roman" w:cs="Times New Roman"/>
          <w:sz w:val="28"/>
          <w:szCs w:val="28"/>
          <w:lang w:val="es-ES_tradnl"/>
        </w:rPr>
        <w:t xml:space="preserve">; y </w:t>
      </w:r>
      <w:r w:rsidRPr="005717BB">
        <w:rPr>
          <w:rFonts w:ascii="Times New Roman" w:hAnsi="Times New Roman" w:cs="Times New Roman"/>
          <w:sz w:val="28"/>
          <w:szCs w:val="28"/>
          <w:lang w:val="es-ES_tradnl"/>
        </w:rPr>
        <w:t xml:space="preserve">que, la circunstancia de que el cambio de denominación no se extienda a un cambio en las competencias, en la organización o, en general, en el régimen fijado por la Constitución para una entidad, no constituye una justificación para afectar su integridad. </w:t>
      </w: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9459D" w:rsidRPr="005717BB" w:rsidRDefault="005717BB" w:rsidP="00D9459D">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Por lo anterior, la Sala declara la inexequibilidad del artículo 5 de la Ley 2302 de 2023.</w:t>
      </w:r>
      <w:r w:rsidRPr="005717BB">
        <w:rPr>
          <w:rFonts w:ascii="Times New Roman" w:hAnsi="Times New Roman" w:cs="Times New Roman"/>
          <w:sz w:val="28"/>
          <w:szCs w:val="28"/>
          <w:lang w:val="es-ES_tradnl"/>
        </w:rPr>
        <w:t xml:space="preserve">  </w:t>
      </w:r>
    </w:p>
    <w:p w:rsidR="008C3ED6" w:rsidRPr="005717BB" w:rsidRDefault="005717BB" w:rsidP="000511E6">
      <w:pPr>
        <w:tabs>
          <w:tab w:val="left" w:pos="8505"/>
        </w:tabs>
        <w:jc w:val="both"/>
        <w:rPr>
          <w:rFonts w:ascii="Times New Roman" w:hAnsi="Times New Roman" w:cs="Times New Roman"/>
          <w:sz w:val="28"/>
          <w:szCs w:val="28"/>
          <w:lang w:val="es-ES" w:eastAsia="es-ES"/>
        </w:rPr>
      </w:pPr>
    </w:p>
    <w:p w:rsidR="00B30F5C" w:rsidRPr="005717BB" w:rsidRDefault="005717BB" w:rsidP="00EA705F">
      <w:pPr>
        <w:jc w:val="both"/>
        <w:rPr>
          <w:rFonts w:ascii="Times New Roman" w:hAnsi="Times New Roman" w:cs="Times New Roman"/>
          <w:b/>
          <w:bCs/>
          <w:sz w:val="28"/>
          <w:szCs w:val="28"/>
        </w:rPr>
      </w:pPr>
      <w:r w:rsidRPr="005717BB">
        <w:rPr>
          <w:rFonts w:ascii="Times New Roman" w:hAnsi="Times New Roman" w:cs="Times New Roman"/>
          <w:b/>
          <w:bCs/>
          <w:sz w:val="28"/>
          <w:szCs w:val="28"/>
        </w:rPr>
        <w:t>I.</w:t>
      </w:r>
      <w:r w:rsidRPr="005717BB">
        <w:rPr>
          <w:rFonts w:ascii="Times New Roman" w:hAnsi="Times New Roman" w:cs="Times New Roman"/>
          <w:b/>
          <w:bCs/>
          <w:sz w:val="28"/>
          <w:szCs w:val="28"/>
        </w:rPr>
        <w:tab/>
      </w:r>
      <w:r w:rsidRPr="005717BB">
        <w:rPr>
          <w:rFonts w:ascii="Times New Roman" w:hAnsi="Times New Roman" w:cs="Times New Roman"/>
          <w:b/>
          <w:bCs/>
          <w:sz w:val="28"/>
          <w:szCs w:val="28"/>
        </w:rPr>
        <w:t>ANTECEDENTES</w:t>
      </w:r>
    </w:p>
    <w:p w:rsidR="00353E0C" w:rsidRPr="005717BB" w:rsidRDefault="005717BB" w:rsidP="000511E6">
      <w:pPr>
        <w:pStyle w:val="Textoindependiente"/>
        <w:spacing w:before="4"/>
        <w:rPr>
          <w:rFonts w:ascii="Times New Roman" w:hAnsi="Times New Roman" w:cs="Times New Roman"/>
          <w:b/>
        </w:rPr>
      </w:pPr>
    </w:p>
    <w:p w:rsidR="002D00A3" w:rsidRPr="005717BB" w:rsidRDefault="005717BB" w:rsidP="000511E6">
      <w:pPr>
        <w:pStyle w:val="Textoindependiente"/>
        <w:spacing w:before="4"/>
        <w:rPr>
          <w:rFonts w:ascii="Times New Roman" w:hAnsi="Times New Roman" w:cs="Times New Roman"/>
          <w:b/>
        </w:rPr>
      </w:pPr>
      <w:r w:rsidRPr="005717BB">
        <w:rPr>
          <w:rFonts w:ascii="Times New Roman" w:hAnsi="Times New Roman" w:cs="Times New Roman"/>
          <w:b/>
        </w:rPr>
        <w:t>Trámite procesal</w:t>
      </w:r>
    </w:p>
    <w:p w:rsidR="002D00A3" w:rsidRPr="005717BB" w:rsidRDefault="005717BB" w:rsidP="000511E6">
      <w:pPr>
        <w:pStyle w:val="Textoindependiente"/>
        <w:spacing w:before="4"/>
        <w:rPr>
          <w:rFonts w:ascii="Times New Roman" w:hAnsi="Times New Roman" w:cs="Times New Roman"/>
          <w:b/>
        </w:rPr>
      </w:pPr>
    </w:p>
    <w:p w:rsidR="006701B0"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5717BB">
        <w:rPr>
          <w:rFonts w:ascii="Times New Roman" w:hAnsi="Times New Roman" w:cs="Times New Roman"/>
          <w:sz w:val="28"/>
          <w:szCs w:val="28"/>
        </w:rPr>
        <w:t>El</w:t>
      </w:r>
      <w:r w:rsidRPr="005717BB">
        <w:rPr>
          <w:rFonts w:ascii="Times New Roman" w:hAnsi="Times New Roman" w:cs="Times New Roman"/>
          <w:spacing w:val="-14"/>
          <w:sz w:val="28"/>
          <w:szCs w:val="28"/>
        </w:rPr>
        <w:t xml:space="preserve"> 27 de julio de 2023, los ciudadanos </w:t>
      </w:r>
      <w:r w:rsidRPr="005717BB">
        <w:rPr>
          <w:rFonts w:ascii="Times New Roman" w:hAnsi="Times New Roman" w:cs="Times New Roman"/>
          <w:spacing w:val="-14"/>
          <w:sz w:val="28"/>
          <w:szCs w:val="28"/>
        </w:rPr>
        <w:t xml:space="preserve">Andrés Felipe Cano Sterling, Laura Inés Toro Hernández y Catalina Arce Cano </w:t>
      </w:r>
      <w:r w:rsidRPr="005717BB">
        <w:rPr>
          <w:rFonts w:ascii="Times New Roman" w:hAnsi="Times New Roman" w:cs="Times New Roman"/>
          <w:sz w:val="28"/>
          <w:szCs w:val="28"/>
        </w:rPr>
        <w:t xml:space="preserve">presentaron demanda de inconstitucionalidad en contra del artículo 5 de la Ley </w:t>
      </w:r>
      <w:r w:rsidRPr="005717BB">
        <w:rPr>
          <w:rFonts w:ascii="Times New Roman" w:hAnsi="Times New Roman" w:cs="Times New Roman"/>
          <w:sz w:val="28"/>
          <w:szCs w:val="28"/>
        </w:rPr>
        <w:t>2302 de 2023</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“Por medio de la cual se adoptan medidas para garantizar la defensa e integridad territorial en el ámbito espacial y se dictan otras</w:t>
      </w:r>
      <w:r w:rsidRPr="005717BB">
        <w:rPr>
          <w:rFonts w:ascii="Times New Roman" w:hAnsi="Times New Roman" w:cs="Times New Roman"/>
          <w:i/>
          <w:iCs/>
          <w:sz w:val="28"/>
          <w:szCs w:val="28"/>
        </w:rPr>
        <w:t xml:space="preserve"> disposiciones.”</w:t>
      </w:r>
    </w:p>
    <w:p w:rsidR="006701B0" w:rsidRPr="005717BB" w:rsidRDefault="005717BB" w:rsidP="006701B0">
      <w:pPr>
        <w:pStyle w:val="Prrafodelista"/>
        <w:tabs>
          <w:tab w:val="left" w:pos="426"/>
        </w:tabs>
        <w:ind w:left="0"/>
        <w:contextualSpacing w:val="0"/>
        <w:jc w:val="both"/>
        <w:rPr>
          <w:rFonts w:ascii="Times New Roman" w:hAnsi="Times New Roman" w:cs="Times New Roman"/>
          <w:i/>
          <w:iCs/>
          <w:sz w:val="28"/>
          <w:szCs w:val="28"/>
        </w:rPr>
      </w:pPr>
    </w:p>
    <w:p w:rsidR="00F83D9D" w:rsidRPr="005717BB" w:rsidRDefault="005717BB" w:rsidP="00F83D9D">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5717BB">
        <w:rPr>
          <w:rFonts w:ascii="Times New Roman" w:hAnsi="Times New Roman" w:cs="Times New Roman"/>
          <w:sz w:val="28"/>
          <w:szCs w:val="28"/>
        </w:rPr>
        <w:t>Por medio del</w:t>
      </w:r>
      <w:r w:rsidRPr="005717BB">
        <w:rPr>
          <w:rFonts w:ascii="Times New Roman" w:hAnsi="Times New Roman" w:cs="Times New Roman"/>
          <w:sz w:val="28"/>
          <w:szCs w:val="28"/>
        </w:rPr>
        <w:t xml:space="preserve"> Auto de</w:t>
      </w:r>
      <w:r w:rsidRPr="005717BB">
        <w:rPr>
          <w:rFonts w:ascii="Times New Roman" w:hAnsi="Times New Roman" w:cs="Times New Roman"/>
          <w:sz w:val="28"/>
          <w:szCs w:val="28"/>
        </w:rPr>
        <w:t xml:space="preserve">l 1 </w:t>
      </w:r>
      <w:r w:rsidRPr="005717BB">
        <w:rPr>
          <w:rFonts w:ascii="Times New Roman" w:hAnsi="Times New Roman" w:cs="Times New Roman"/>
          <w:sz w:val="28"/>
          <w:szCs w:val="28"/>
        </w:rPr>
        <w:t xml:space="preserve">de septiembre de 2023, </w:t>
      </w:r>
      <w:r w:rsidRPr="005717BB">
        <w:rPr>
          <w:rFonts w:ascii="Times New Roman" w:hAnsi="Times New Roman" w:cs="Times New Roman"/>
          <w:sz w:val="28"/>
          <w:szCs w:val="28"/>
        </w:rPr>
        <w:t xml:space="preserve">se </w:t>
      </w:r>
      <w:r w:rsidRPr="005717BB">
        <w:rPr>
          <w:rFonts w:ascii="Times New Roman" w:hAnsi="Times New Roman" w:cs="Times New Roman"/>
          <w:sz w:val="28"/>
          <w:szCs w:val="28"/>
        </w:rPr>
        <w:t>admitió la demanda. En esta providencia se ordenó</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que</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se hicieran las comunicaciones correspondientes al Presidente de la República, al Ministro de Relaciones Exteriores, al Ministro de Hacienda y Crédito Público, al </w:t>
      </w:r>
      <w:r w:rsidRPr="005717BB">
        <w:rPr>
          <w:rFonts w:ascii="Times New Roman" w:hAnsi="Times New Roman" w:cs="Times New Roman"/>
          <w:sz w:val="28"/>
          <w:szCs w:val="28"/>
        </w:rPr>
        <w:t>Ministro de Defensa Nacional, a la Ministra de Ambiente y Desarrollo Sostenible, al Ministro de Transporte, a los Presidentes del Senado de la República y de la Cámara de Representantes, para que, si lo</w:t>
      </w:r>
      <w:r w:rsidRPr="005717BB">
        <w:rPr>
          <w:rFonts w:ascii="Times New Roman" w:hAnsi="Times New Roman" w:cs="Times New Roman"/>
          <w:sz w:val="28"/>
          <w:szCs w:val="28"/>
          <w:lang w:val="es-ES"/>
        </w:rPr>
        <w:t xml:space="preserve"> considerasen oportuno</w:t>
      </w:r>
      <w:r w:rsidRPr="005717BB">
        <w:rPr>
          <w:rFonts w:ascii="Times New Roman" w:hAnsi="Times New Roman" w:cs="Times New Roman"/>
          <w:sz w:val="28"/>
          <w:szCs w:val="28"/>
          <w:lang w:val="es-ES"/>
        </w:rPr>
        <w:t>,</w:t>
      </w:r>
      <w:r w:rsidRPr="005717BB">
        <w:rPr>
          <w:rFonts w:ascii="Times New Roman" w:hAnsi="Times New Roman" w:cs="Times New Roman"/>
          <w:sz w:val="28"/>
          <w:szCs w:val="28"/>
          <w:lang w:val="es-ES"/>
        </w:rPr>
        <w:t xml:space="preserve"> interviniesen en el proceso</w:t>
      </w:r>
      <w:r w:rsidRPr="005717BB">
        <w:rPr>
          <w:rFonts w:ascii="Times New Roman" w:hAnsi="Times New Roman" w:cs="Times New Roman"/>
          <w:sz w:val="28"/>
          <w:szCs w:val="28"/>
          <w:lang w:val="es-ES"/>
        </w:rPr>
        <w:t>;</w:t>
      </w:r>
      <w:r w:rsidRPr="005717BB">
        <w:rPr>
          <w:rFonts w:ascii="Times New Roman" w:hAnsi="Times New Roman" w:cs="Times New Roman"/>
          <w:sz w:val="28"/>
          <w:szCs w:val="28"/>
          <w:lang w:val="es-ES"/>
        </w:rPr>
        <w:t xml:space="preserve"> q</w:t>
      </w:r>
      <w:r w:rsidRPr="005717BB">
        <w:rPr>
          <w:rFonts w:ascii="Times New Roman" w:hAnsi="Times New Roman" w:cs="Times New Roman"/>
          <w:sz w:val="28"/>
          <w:szCs w:val="28"/>
          <w:lang w:val="es-ES"/>
        </w:rPr>
        <w:t>ue</w:t>
      </w:r>
      <w:r w:rsidRPr="005717BB">
        <w:rPr>
          <w:rFonts w:ascii="Times New Roman" w:hAnsi="Times New Roman" w:cs="Times New Roman"/>
          <w:sz w:val="28"/>
          <w:szCs w:val="28"/>
          <w:lang w:val="es-ES"/>
        </w:rPr>
        <w:t xml:space="preserve"> se fijara en lista el proceso;</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que </w:t>
      </w:r>
      <w:r w:rsidRPr="005717BB">
        <w:rPr>
          <w:rFonts w:ascii="Times New Roman" w:hAnsi="Times New Roman" w:cs="Times New Roman"/>
          <w:sz w:val="28"/>
          <w:szCs w:val="28"/>
          <w:lang w:val="es-ES"/>
        </w:rPr>
        <w:t>se diera traslado a la Procuradora General de la Nación, para que rindiese el concepto a su cargo; y, además, se invitó a varios expertos a rendir un concepto técnico sobre este asunto.</w:t>
      </w:r>
    </w:p>
    <w:p w:rsidR="00B93DFA" w:rsidRPr="005717BB" w:rsidRDefault="005717BB" w:rsidP="006701B0">
      <w:pPr>
        <w:tabs>
          <w:tab w:val="left" w:pos="426"/>
        </w:tabs>
        <w:jc w:val="both"/>
        <w:rPr>
          <w:rFonts w:ascii="Times New Roman" w:hAnsi="Times New Roman" w:cs="Times New Roman"/>
          <w:b/>
          <w:bCs/>
          <w:sz w:val="28"/>
          <w:szCs w:val="28"/>
        </w:rPr>
      </w:pPr>
    </w:p>
    <w:p w:rsidR="00695F7E" w:rsidRPr="005717BB" w:rsidRDefault="005717BB" w:rsidP="006701B0">
      <w:pPr>
        <w:tabs>
          <w:tab w:val="left" w:pos="426"/>
        </w:tabs>
        <w:jc w:val="both"/>
        <w:rPr>
          <w:rFonts w:ascii="Times New Roman" w:hAnsi="Times New Roman" w:cs="Times New Roman"/>
          <w:b/>
          <w:bCs/>
          <w:sz w:val="28"/>
          <w:szCs w:val="28"/>
        </w:rPr>
      </w:pPr>
      <w:r w:rsidRPr="005717BB">
        <w:rPr>
          <w:rFonts w:ascii="Times New Roman" w:hAnsi="Times New Roman" w:cs="Times New Roman"/>
          <w:b/>
          <w:bCs/>
          <w:sz w:val="28"/>
          <w:szCs w:val="28"/>
        </w:rPr>
        <w:t>La n</w:t>
      </w:r>
      <w:r w:rsidRPr="005717BB">
        <w:rPr>
          <w:rFonts w:ascii="Times New Roman" w:hAnsi="Times New Roman" w:cs="Times New Roman"/>
          <w:b/>
          <w:bCs/>
          <w:sz w:val="28"/>
          <w:szCs w:val="28"/>
        </w:rPr>
        <w:t>orma demandada</w:t>
      </w:r>
    </w:p>
    <w:p w:rsidR="001B318A" w:rsidRPr="005717BB" w:rsidRDefault="005717BB" w:rsidP="006701B0">
      <w:pPr>
        <w:tabs>
          <w:tab w:val="left" w:pos="426"/>
        </w:tabs>
        <w:jc w:val="both"/>
        <w:rPr>
          <w:rFonts w:ascii="Times New Roman" w:hAnsi="Times New Roman" w:cs="Times New Roman"/>
          <w:i/>
          <w:iCs/>
          <w:sz w:val="28"/>
          <w:szCs w:val="28"/>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5717BB">
        <w:rPr>
          <w:rFonts w:ascii="Times New Roman" w:hAnsi="Times New Roman" w:cs="Times New Roman"/>
          <w:sz w:val="28"/>
          <w:szCs w:val="28"/>
        </w:rPr>
        <w:t xml:space="preserve">El texto </w:t>
      </w:r>
      <w:r w:rsidRPr="005717BB">
        <w:rPr>
          <w:rFonts w:ascii="Times New Roman" w:hAnsi="Times New Roman" w:cs="Times New Roman"/>
          <w:sz w:val="28"/>
          <w:szCs w:val="28"/>
        </w:rPr>
        <w:t>que enuncia la norma demandada es el siguiente:</w:t>
      </w:r>
      <w:r w:rsidRPr="005717BB">
        <w:rPr>
          <w:rFonts w:ascii="Times New Roman" w:hAnsi="Times New Roman" w:cs="Times New Roman"/>
          <w:sz w:val="28"/>
          <w:szCs w:val="28"/>
        </w:rPr>
        <w:t xml:space="preserve"> </w:t>
      </w:r>
    </w:p>
    <w:p w:rsidR="000511E6" w:rsidRPr="005717BB" w:rsidRDefault="005717BB" w:rsidP="000511E6">
      <w:pPr>
        <w:pStyle w:val="Prrafodelista"/>
        <w:tabs>
          <w:tab w:val="left" w:pos="426"/>
        </w:tabs>
        <w:ind w:left="0"/>
        <w:jc w:val="both"/>
        <w:rPr>
          <w:rFonts w:ascii="Times New Roman" w:hAnsi="Times New Roman" w:cs="Times New Roman"/>
          <w:sz w:val="28"/>
          <w:szCs w:val="28"/>
        </w:rPr>
      </w:pPr>
    </w:p>
    <w:p w:rsidR="000511E6" w:rsidRPr="005717BB" w:rsidRDefault="005717BB" w:rsidP="000511E6">
      <w:pPr>
        <w:pStyle w:val="Sinespaciado"/>
        <w:ind w:left="567" w:right="618"/>
        <w:jc w:val="center"/>
        <w:rPr>
          <w:rFonts w:ascii="Times New Roman" w:hAnsi="Times New Roman" w:cs="Times New Roman"/>
          <w:i/>
          <w:iCs/>
          <w:sz w:val="28"/>
        </w:rPr>
      </w:pPr>
      <w:r w:rsidRPr="005717BB">
        <w:rPr>
          <w:rStyle w:val="baj"/>
          <w:rFonts w:ascii="Times New Roman" w:hAnsi="Times New Roman" w:cs="Times New Roman"/>
          <w:i/>
          <w:iCs/>
          <w:sz w:val="28"/>
        </w:rPr>
        <w:t>“</w:t>
      </w:r>
      <w:r w:rsidRPr="005717BB">
        <w:rPr>
          <w:rStyle w:val="baj"/>
          <w:rFonts w:ascii="Times New Roman" w:hAnsi="Times New Roman" w:cs="Times New Roman"/>
          <w:b/>
          <w:bCs/>
          <w:i/>
          <w:iCs/>
          <w:sz w:val="28"/>
        </w:rPr>
        <w:t>Ley 2302 de 2023</w:t>
      </w:r>
    </w:p>
    <w:p w:rsidR="000511E6" w:rsidRPr="005717BB" w:rsidRDefault="005717BB" w:rsidP="000511E6">
      <w:pPr>
        <w:pStyle w:val="Sinespaciado"/>
        <w:ind w:left="567" w:right="618"/>
        <w:jc w:val="center"/>
        <w:rPr>
          <w:rFonts w:ascii="Times New Roman" w:hAnsi="Times New Roman" w:cs="Times New Roman"/>
          <w:i/>
          <w:iCs/>
          <w:sz w:val="28"/>
        </w:rPr>
      </w:pPr>
      <w:r w:rsidRPr="005717BB">
        <w:rPr>
          <w:rFonts w:ascii="Times New Roman" w:hAnsi="Times New Roman" w:cs="Times New Roman"/>
          <w:i/>
          <w:iCs/>
          <w:sz w:val="28"/>
        </w:rPr>
        <w:t>(julio 12)</w:t>
      </w:r>
      <w:r w:rsidRPr="005717BB">
        <w:rPr>
          <w:rStyle w:val="Refdenotaalpie"/>
          <w:rFonts w:ascii="Times New Roman" w:hAnsi="Times New Roman" w:cs="Times New Roman"/>
          <w:sz w:val="28"/>
        </w:rPr>
        <w:footnoteReference w:id="1"/>
      </w:r>
    </w:p>
    <w:p w:rsidR="00B93DFA" w:rsidRPr="005717BB" w:rsidRDefault="005717BB" w:rsidP="000511E6">
      <w:pPr>
        <w:pStyle w:val="Sinespaciado"/>
        <w:ind w:left="567" w:right="618"/>
        <w:jc w:val="center"/>
        <w:rPr>
          <w:rFonts w:ascii="Times New Roman" w:hAnsi="Times New Roman" w:cs="Times New Roman"/>
          <w:i/>
          <w:iCs/>
          <w:sz w:val="28"/>
        </w:rPr>
      </w:pPr>
    </w:p>
    <w:p w:rsidR="000511E6" w:rsidRPr="005717BB" w:rsidRDefault="005717BB" w:rsidP="000511E6">
      <w:pPr>
        <w:pStyle w:val="Sinespaciado"/>
        <w:ind w:left="567" w:right="618"/>
        <w:jc w:val="center"/>
        <w:rPr>
          <w:rFonts w:ascii="Times New Roman" w:hAnsi="Times New Roman" w:cs="Times New Roman"/>
          <w:i/>
          <w:iCs/>
          <w:sz w:val="28"/>
        </w:rPr>
      </w:pPr>
      <w:r w:rsidRPr="005717BB">
        <w:rPr>
          <w:rFonts w:ascii="Times New Roman" w:hAnsi="Times New Roman" w:cs="Times New Roman"/>
          <w:i/>
          <w:iCs/>
          <w:sz w:val="28"/>
        </w:rPr>
        <w:t>Por medio de la cual se adoptan medidas para garantizar la defensa e integridad territorial en el ámbito espacial y se dictan otras disposiciones</w:t>
      </w:r>
    </w:p>
    <w:p w:rsidR="000511E6" w:rsidRPr="005717BB" w:rsidRDefault="005717BB" w:rsidP="000511E6">
      <w:pPr>
        <w:pStyle w:val="Sinespaciado"/>
        <w:ind w:left="567" w:right="618"/>
        <w:jc w:val="center"/>
        <w:rPr>
          <w:rFonts w:ascii="Times New Roman" w:hAnsi="Times New Roman" w:cs="Times New Roman"/>
          <w:i/>
          <w:iCs/>
          <w:sz w:val="28"/>
          <w:lang w:eastAsia="es-MX"/>
        </w:rPr>
      </w:pPr>
    </w:p>
    <w:p w:rsidR="000511E6" w:rsidRPr="005717BB" w:rsidRDefault="005717BB" w:rsidP="000511E6">
      <w:pPr>
        <w:pStyle w:val="Sinespaciado"/>
        <w:ind w:left="567" w:right="618"/>
        <w:jc w:val="center"/>
        <w:rPr>
          <w:rFonts w:ascii="Times New Roman" w:hAnsi="Times New Roman" w:cs="Times New Roman"/>
          <w:i/>
          <w:iCs/>
          <w:sz w:val="28"/>
          <w:lang w:eastAsia="es-MX"/>
        </w:rPr>
      </w:pPr>
      <w:r w:rsidRPr="005717BB">
        <w:rPr>
          <w:rFonts w:ascii="Times New Roman" w:hAnsi="Times New Roman" w:cs="Times New Roman"/>
          <w:i/>
          <w:iCs/>
          <w:sz w:val="28"/>
          <w:lang w:eastAsia="es-MX"/>
        </w:rPr>
        <w:t>El Congreso de Colombia,</w:t>
      </w:r>
    </w:p>
    <w:p w:rsidR="000511E6" w:rsidRPr="005717BB" w:rsidRDefault="005717BB" w:rsidP="000511E6">
      <w:pPr>
        <w:pStyle w:val="Sinespaciado"/>
        <w:ind w:left="567" w:right="618"/>
        <w:jc w:val="center"/>
        <w:rPr>
          <w:rFonts w:ascii="Times New Roman" w:hAnsi="Times New Roman" w:cs="Times New Roman"/>
          <w:i/>
          <w:iCs/>
          <w:sz w:val="28"/>
          <w:lang w:eastAsia="es-MX"/>
        </w:rPr>
      </w:pPr>
    </w:p>
    <w:p w:rsidR="000511E6" w:rsidRPr="005717BB" w:rsidRDefault="005717BB" w:rsidP="000511E6">
      <w:pPr>
        <w:pStyle w:val="Sinespaciado"/>
        <w:ind w:left="567" w:right="618"/>
        <w:jc w:val="center"/>
        <w:rPr>
          <w:rFonts w:ascii="Times New Roman" w:hAnsi="Times New Roman" w:cs="Times New Roman"/>
          <w:i/>
          <w:iCs/>
          <w:sz w:val="28"/>
          <w:lang w:eastAsia="es-MX"/>
        </w:rPr>
      </w:pPr>
      <w:r w:rsidRPr="005717BB">
        <w:rPr>
          <w:rFonts w:ascii="Times New Roman" w:hAnsi="Times New Roman" w:cs="Times New Roman"/>
          <w:i/>
          <w:iCs/>
          <w:sz w:val="28"/>
          <w:lang w:eastAsia="es-MX"/>
        </w:rPr>
        <w:t>Decreta</w:t>
      </w:r>
    </w:p>
    <w:p w:rsidR="000511E6" w:rsidRPr="005717BB" w:rsidRDefault="005717BB" w:rsidP="000511E6">
      <w:pPr>
        <w:pStyle w:val="Sinespaciado"/>
        <w:ind w:left="567" w:right="618"/>
        <w:jc w:val="center"/>
        <w:rPr>
          <w:rFonts w:ascii="Times New Roman" w:hAnsi="Times New Roman" w:cs="Times New Roman"/>
          <w:i/>
          <w:iCs/>
          <w:sz w:val="28"/>
          <w:lang w:eastAsia="es-MX"/>
        </w:rPr>
      </w:pPr>
    </w:p>
    <w:p w:rsidR="000511E6" w:rsidRPr="005717BB" w:rsidRDefault="005717BB" w:rsidP="000511E6">
      <w:pPr>
        <w:pStyle w:val="Sinespaciado"/>
        <w:ind w:left="567" w:right="618"/>
        <w:jc w:val="center"/>
        <w:rPr>
          <w:rFonts w:ascii="Times New Roman" w:hAnsi="Times New Roman" w:cs="Times New Roman"/>
          <w:i/>
          <w:iCs/>
          <w:sz w:val="28"/>
          <w:lang w:eastAsia="es-MX"/>
        </w:rPr>
      </w:pPr>
      <w:r w:rsidRPr="005717BB">
        <w:rPr>
          <w:rFonts w:ascii="Times New Roman" w:hAnsi="Times New Roman" w:cs="Times New Roman"/>
          <w:i/>
          <w:iCs/>
          <w:sz w:val="28"/>
          <w:lang w:eastAsia="es-MX"/>
        </w:rPr>
        <w:t>(…)</w:t>
      </w:r>
    </w:p>
    <w:p w:rsidR="000511E6" w:rsidRPr="005717BB" w:rsidRDefault="005717BB" w:rsidP="000511E6">
      <w:pPr>
        <w:pStyle w:val="Sinespaciado"/>
        <w:ind w:left="567" w:right="618"/>
        <w:jc w:val="both"/>
        <w:rPr>
          <w:rFonts w:ascii="Times New Roman" w:hAnsi="Times New Roman" w:cs="Times New Roman"/>
          <w:i/>
          <w:iCs/>
          <w:sz w:val="28"/>
          <w:lang w:eastAsia="es-MX"/>
        </w:rPr>
      </w:pPr>
      <w:r w:rsidRPr="005717BB">
        <w:rPr>
          <w:rFonts w:ascii="Times New Roman" w:hAnsi="Times New Roman" w:cs="Times New Roman"/>
          <w:b/>
          <w:bCs/>
          <w:i/>
          <w:iCs/>
          <w:sz w:val="28"/>
          <w:lang w:eastAsia="es-MX"/>
        </w:rPr>
        <w:t xml:space="preserve">ARTÍCULO 5. Cambio de denominación. </w:t>
      </w:r>
      <w:r w:rsidRPr="005717BB">
        <w:rPr>
          <w:rFonts w:ascii="Times New Roman" w:hAnsi="Times New Roman" w:cs="Times New Roman"/>
          <w:i/>
          <w:iCs/>
          <w:sz w:val="28"/>
          <w:lang w:eastAsia="es-MX"/>
        </w:rPr>
        <w:t>Modifíquese la denominación de la Fuerza Aérea Colombiana, por “Fuerza Aeroespacial Colombiana”.</w:t>
      </w:r>
    </w:p>
    <w:p w:rsidR="000511E6" w:rsidRPr="005717BB" w:rsidRDefault="005717BB" w:rsidP="000511E6">
      <w:pPr>
        <w:pStyle w:val="Sinespaciado"/>
        <w:ind w:left="567" w:right="618"/>
        <w:jc w:val="both"/>
        <w:rPr>
          <w:rFonts w:ascii="Times New Roman" w:hAnsi="Times New Roman" w:cs="Times New Roman"/>
          <w:i/>
          <w:iCs/>
          <w:sz w:val="28"/>
        </w:rPr>
      </w:pPr>
    </w:p>
    <w:p w:rsidR="000511E6" w:rsidRPr="005717BB" w:rsidRDefault="005717BB" w:rsidP="000511E6">
      <w:pPr>
        <w:pStyle w:val="Sinespaciado"/>
        <w:ind w:left="567" w:right="618"/>
        <w:jc w:val="both"/>
        <w:rPr>
          <w:rFonts w:ascii="Times New Roman" w:hAnsi="Times New Roman" w:cs="Times New Roman"/>
          <w:i/>
          <w:iCs/>
          <w:sz w:val="28"/>
        </w:rPr>
      </w:pPr>
      <w:r w:rsidRPr="005717BB">
        <w:rPr>
          <w:rFonts w:ascii="Times New Roman" w:hAnsi="Times New Roman" w:cs="Times New Roman"/>
          <w:b/>
          <w:bCs/>
          <w:i/>
          <w:iCs/>
          <w:sz w:val="28"/>
        </w:rPr>
        <w:t xml:space="preserve">PARÁGRAFO 1. </w:t>
      </w:r>
      <w:r w:rsidRPr="005717BB">
        <w:rPr>
          <w:rFonts w:ascii="Times New Roman" w:hAnsi="Times New Roman" w:cs="Times New Roman"/>
          <w:i/>
          <w:iCs/>
          <w:sz w:val="28"/>
        </w:rPr>
        <w:t>Para todos los efectos legales, se entenderá que Fuerza Aeroespacial Colombiana, corresponde a l</w:t>
      </w:r>
      <w:r w:rsidRPr="005717BB">
        <w:rPr>
          <w:rFonts w:ascii="Times New Roman" w:hAnsi="Times New Roman" w:cs="Times New Roman"/>
          <w:i/>
          <w:iCs/>
          <w:sz w:val="28"/>
        </w:rPr>
        <w:t>a Fuerza Aérea Colombiana.</w:t>
      </w:r>
    </w:p>
    <w:p w:rsidR="000511E6" w:rsidRPr="005717BB" w:rsidRDefault="005717BB" w:rsidP="000511E6">
      <w:pPr>
        <w:pStyle w:val="Sinespaciado"/>
        <w:ind w:left="567" w:right="618"/>
        <w:jc w:val="both"/>
        <w:rPr>
          <w:rFonts w:ascii="Times New Roman" w:hAnsi="Times New Roman" w:cs="Times New Roman"/>
          <w:b/>
          <w:bCs/>
          <w:i/>
          <w:iCs/>
          <w:sz w:val="28"/>
        </w:rPr>
      </w:pPr>
    </w:p>
    <w:p w:rsidR="000511E6" w:rsidRPr="005717BB" w:rsidRDefault="005717BB" w:rsidP="000511E6">
      <w:pPr>
        <w:pStyle w:val="Sinespaciado"/>
        <w:ind w:left="567" w:right="618"/>
        <w:jc w:val="both"/>
        <w:rPr>
          <w:rFonts w:ascii="Times New Roman" w:hAnsi="Times New Roman" w:cs="Times New Roman"/>
          <w:i/>
          <w:iCs/>
          <w:sz w:val="28"/>
        </w:rPr>
      </w:pPr>
      <w:r w:rsidRPr="005717BB">
        <w:rPr>
          <w:rFonts w:ascii="Times New Roman" w:hAnsi="Times New Roman" w:cs="Times New Roman"/>
          <w:b/>
          <w:bCs/>
          <w:i/>
          <w:iCs/>
          <w:sz w:val="28"/>
        </w:rPr>
        <w:t xml:space="preserve">PARÁGRAFO 2. </w:t>
      </w:r>
      <w:r w:rsidRPr="005717BB">
        <w:rPr>
          <w:rFonts w:ascii="Times New Roman" w:hAnsi="Times New Roman" w:cs="Times New Roman"/>
          <w:i/>
          <w:iCs/>
          <w:sz w:val="28"/>
        </w:rPr>
        <w:t xml:space="preserve">Tras la promulgación de la presente ley, la Fuerza Aeroespacial Colombiana ostenta las mismas facultades legales, roles, misionalidad, responsabilidades, atribuciones y competencias; que hasta la fecha ostentaba la </w:t>
      </w:r>
      <w:r w:rsidRPr="005717BB">
        <w:rPr>
          <w:rFonts w:ascii="Times New Roman" w:hAnsi="Times New Roman" w:cs="Times New Roman"/>
          <w:i/>
          <w:iCs/>
          <w:sz w:val="28"/>
        </w:rPr>
        <w:t>Fuerza Aérea Colombiana.</w:t>
      </w:r>
    </w:p>
    <w:p w:rsidR="000511E6" w:rsidRPr="005717BB" w:rsidRDefault="005717BB" w:rsidP="000511E6">
      <w:pPr>
        <w:pStyle w:val="Sinespaciado"/>
        <w:ind w:left="567" w:right="618"/>
        <w:jc w:val="both"/>
        <w:rPr>
          <w:rFonts w:ascii="Times New Roman" w:hAnsi="Times New Roman" w:cs="Times New Roman"/>
          <w:b/>
          <w:bCs/>
          <w:i/>
          <w:iCs/>
          <w:sz w:val="28"/>
        </w:rPr>
      </w:pPr>
    </w:p>
    <w:p w:rsidR="008C3ED6" w:rsidRPr="005717BB" w:rsidRDefault="005717BB" w:rsidP="0065075C">
      <w:pPr>
        <w:pStyle w:val="Sinespaciado"/>
        <w:ind w:left="567" w:right="618"/>
        <w:jc w:val="both"/>
        <w:rPr>
          <w:rFonts w:ascii="Times New Roman" w:hAnsi="Times New Roman" w:cs="Times New Roman"/>
          <w:sz w:val="28"/>
        </w:rPr>
      </w:pPr>
      <w:r w:rsidRPr="005717BB">
        <w:rPr>
          <w:rFonts w:ascii="Times New Roman" w:hAnsi="Times New Roman" w:cs="Times New Roman"/>
          <w:b/>
          <w:bCs/>
          <w:i/>
          <w:iCs/>
          <w:sz w:val="28"/>
        </w:rPr>
        <w:t xml:space="preserve">PARÁGRAFO TRANSITORIO. </w:t>
      </w:r>
      <w:r w:rsidRPr="005717BB">
        <w:rPr>
          <w:rFonts w:ascii="Times New Roman" w:hAnsi="Times New Roman" w:cs="Times New Roman"/>
          <w:i/>
          <w:iCs/>
          <w:sz w:val="28"/>
        </w:rPr>
        <w:t>La Fuerza Aeroespacial Colombiana deberá continuar utilizando los elementos distintivos, publicitarios y material impreso o contratado bajo la denominación de Fuerza Aérea Colombiana, hasta su agotamiento. E</w:t>
      </w:r>
      <w:r w:rsidRPr="005717BB">
        <w:rPr>
          <w:rFonts w:ascii="Times New Roman" w:hAnsi="Times New Roman" w:cs="Times New Roman"/>
          <w:i/>
          <w:iCs/>
          <w:sz w:val="28"/>
        </w:rPr>
        <w:t>n todo caso, la transición entre las denominaciones se hará bajo criterios de austeridad y de conservación del ambiente con el fin de generar la menor afectación ambiental y presupuestal posible</w:t>
      </w:r>
      <w:r w:rsidRPr="005717BB">
        <w:rPr>
          <w:rFonts w:ascii="Times New Roman" w:hAnsi="Times New Roman" w:cs="Times New Roman"/>
          <w:i/>
          <w:iCs/>
          <w:sz w:val="28"/>
        </w:rPr>
        <w:t>.</w:t>
      </w:r>
      <w:r w:rsidRPr="005717BB">
        <w:rPr>
          <w:rFonts w:ascii="Times New Roman" w:hAnsi="Times New Roman" w:cs="Times New Roman"/>
          <w:i/>
          <w:iCs/>
          <w:sz w:val="28"/>
        </w:rPr>
        <w:t>”</w:t>
      </w:r>
      <w:r w:rsidRPr="005717BB">
        <w:rPr>
          <w:rFonts w:ascii="Times New Roman" w:hAnsi="Times New Roman" w:cs="Times New Roman"/>
          <w:i/>
          <w:iCs/>
          <w:sz w:val="28"/>
        </w:rPr>
        <w:t xml:space="preserve"> </w:t>
      </w:r>
    </w:p>
    <w:p w:rsidR="00DE6E83" w:rsidRPr="005717BB" w:rsidRDefault="005717BB" w:rsidP="003A3989">
      <w:pPr>
        <w:rPr>
          <w:rFonts w:ascii="Times New Roman" w:hAnsi="Times New Roman" w:cs="Times New Roman"/>
          <w:b/>
          <w:bCs/>
          <w:sz w:val="28"/>
          <w:szCs w:val="28"/>
          <w:lang w:val="es-MX"/>
        </w:rPr>
      </w:pPr>
    </w:p>
    <w:p w:rsidR="005F77BC" w:rsidRPr="005717BB" w:rsidRDefault="005717BB" w:rsidP="003A3989">
      <w:pPr>
        <w:rPr>
          <w:rFonts w:ascii="Times New Roman" w:hAnsi="Times New Roman" w:cs="Times New Roman"/>
          <w:b/>
          <w:bCs/>
          <w:sz w:val="28"/>
          <w:szCs w:val="28"/>
          <w:lang w:val="es-MX"/>
        </w:rPr>
      </w:pPr>
      <w:r w:rsidRPr="005717BB">
        <w:rPr>
          <w:rFonts w:ascii="Times New Roman" w:hAnsi="Times New Roman" w:cs="Times New Roman"/>
          <w:b/>
          <w:bCs/>
          <w:sz w:val="28"/>
          <w:szCs w:val="28"/>
          <w:lang w:val="es-MX"/>
        </w:rPr>
        <w:t>La demanda</w:t>
      </w:r>
    </w:p>
    <w:p w:rsidR="002849F1" w:rsidRPr="005717BB" w:rsidRDefault="005717BB" w:rsidP="000511E6">
      <w:pPr>
        <w:rPr>
          <w:rFonts w:ascii="Times New Roman" w:hAnsi="Times New Roman" w:cs="Times New Roman"/>
          <w:sz w:val="28"/>
          <w:szCs w:val="28"/>
          <w:lang w:val="es-MX"/>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La demanda, en un apartado que denomina </w:t>
      </w:r>
      <w:r w:rsidRPr="005717BB">
        <w:rPr>
          <w:rFonts w:ascii="Times New Roman" w:hAnsi="Times New Roman" w:cs="Times New Roman"/>
          <w:i/>
          <w:iCs/>
          <w:sz w:val="28"/>
          <w:szCs w:val="28"/>
        </w:rPr>
        <w:t xml:space="preserve">“presupuestos fácticos”, </w:t>
      </w:r>
      <w:r w:rsidRPr="005717BB">
        <w:rPr>
          <w:rFonts w:ascii="Times New Roman" w:hAnsi="Times New Roman" w:cs="Times New Roman"/>
          <w:sz w:val="28"/>
          <w:szCs w:val="28"/>
        </w:rPr>
        <w:t>comienza por señalar, entre otras cosas, que</w:t>
      </w:r>
      <w:r w:rsidRPr="005717BB">
        <w:rPr>
          <w:rFonts w:ascii="Times New Roman" w:hAnsi="Times New Roman" w:cs="Times New Roman"/>
          <w:sz w:val="28"/>
          <w:szCs w:val="28"/>
        </w:rPr>
        <w:t xml:space="preserve"> ella se dirige en contra </w:t>
      </w:r>
      <w:r w:rsidRPr="005717BB">
        <w:rPr>
          <w:rFonts w:ascii="Times New Roman" w:hAnsi="Times New Roman" w:cs="Times New Roman"/>
          <w:sz w:val="28"/>
          <w:szCs w:val="28"/>
        </w:rPr>
        <w:t>de una norma legal ordinaria cuyo control corresponde a la Corte Constitucional, por medio de la acción pública de inconstitucionalidad, conforme a lo previsto e</w:t>
      </w:r>
      <w:r w:rsidRPr="005717BB">
        <w:rPr>
          <w:rFonts w:ascii="Times New Roman" w:hAnsi="Times New Roman" w:cs="Times New Roman"/>
          <w:sz w:val="28"/>
          <w:szCs w:val="28"/>
        </w:rPr>
        <w:t>n el artículo 241</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4 de la Constitución; que no ha habido un pronunciamiento sobre la constitucionalidad de esta norma; y que </w:t>
      </w:r>
      <w:r w:rsidRPr="005717BB">
        <w:rPr>
          <w:rFonts w:ascii="Times New Roman" w:hAnsi="Times New Roman" w:cs="Times New Roman"/>
          <w:i/>
          <w:iCs/>
          <w:sz w:val="28"/>
          <w:szCs w:val="28"/>
        </w:rPr>
        <w:t>“(e)l</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Congreso, actuando como legislador ordinario y no como constituyente derivado, modificó una denominación de orden constitucio</w:t>
      </w:r>
      <w:r w:rsidRPr="005717BB">
        <w:rPr>
          <w:rFonts w:ascii="Times New Roman" w:hAnsi="Times New Roman" w:cs="Times New Roman"/>
          <w:i/>
          <w:iCs/>
          <w:sz w:val="28"/>
          <w:szCs w:val="28"/>
        </w:rPr>
        <w:t>nal, contenida en el artículo 217 de la Carta Política.”</w:t>
      </w:r>
      <w:r w:rsidRPr="005717BB">
        <w:rPr>
          <w:rStyle w:val="Refdenotaalpie"/>
          <w:rFonts w:ascii="Times New Roman" w:hAnsi="Times New Roman" w:cs="Times New Roman"/>
          <w:i/>
          <w:iCs/>
          <w:sz w:val="28"/>
          <w:szCs w:val="28"/>
        </w:rPr>
        <w:footnoteReference w:id="2"/>
      </w:r>
    </w:p>
    <w:p w:rsidR="000F205D" w:rsidRPr="005717BB" w:rsidRDefault="005717BB" w:rsidP="000F205D">
      <w:pPr>
        <w:pStyle w:val="Prrafodelista"/>
        <w:tabs>
          <w:tab w:val="left" w:pos="426"/>
        </w:tabs>
        <w:ind w:left="0"/>
        <w:contextualSpacing w:val="0"/>
        <w:jc w:val="both"/>
        <w:rPr>
          <w:rFonts w:ascii="Times New Roman" w:hAnsi="Times New Roman" w:cs="Times New Roman"/>
          <w:sz w:val="28"/>
          <w:szCs w:val="28"/>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Con fundamento en los anteriores presupuestos, la demanda sostiene que la norma demandada es incompatible con lo previsto en los artículos 4 y 217 de la Constitución, </w:t>
      </w:r>
      <w:r w:rsidRPr="005717BB">
        <w:rPr>
          <w:rFonts w:ascii="Times New Roman" w:hAnsi="Times New Roman" w:cs="Times New Roman"/>
          <w:i/>
          <w:iCs/>
          <w:sz w:val="28"/>
          <w:szCs w:val="28"/>
        </w:rPr>
        <w:t>“al modificar una denominación</w:t>
      </w:r>
      <w:r w:rsidRPr="005717BB">
        <w:rPr>
          <w:rFonts w:ascii="Times New Roman" w:hAnsi="Times New Roman" w:cs="Times New Roman"/>
          <w:i/>
          <w:iCs/>
          <w:sz w:val="28"/>
          <w:szCs w:val="28"/>
        </w:rPr>
        <w:t xml:space="preserve"> dada por la Constitución Política a un ente.”</w:t>
      </w:r>
      <w:r w:rsidRPr="005717BB">
        <w:rPr>
          <w:rStyle w:val="Refdenotaalpie"/>
          <w:rFonts w:ascii="Times New Roman" w:hAnsi="Times New Roman" w:cs="Times New Roman"/>
          <w:i/>
          <w:iCs/>
          <w:sz w:val="28"/>
          <w:szCs w:val="28"/>
        </w:rPr>
        <w:footnoteReference w:id="3"/>
      </w:r>
      <w:r w:rsidRPr="005717BB">
        <w:rPr>
          <w:rFonts w:ascii="Times New Roman" w:hAnsi="Times New Roman" w:cs="Times New Roman"/>
          <w:i/>
          <w:iCs/>
          <w:sz w:val="28"/>
          <w:szCs w:val="28"/>
        </w:rPr>
        <w:t xml:space="preserve"> </w:t>
      </w:r>
    </w:p>
    <w:p w:rsidR="000511E6" w:rsidRPr="005717BB" w:rsidRDefault="005717BB" w:rsidP="000511E6">
      <w:pPr>
        <w:pStyle w:val="Prrafodelista"/>
        <w:tabs>
          <w:tab w:val="left" w:pos="426"/>
        </w:tabs>
        <w:ind w:left="0"/>
        <w:jc w:val="both"/>
        <w:rPr>
          <w:rFonts w:ascii="Times New Roman" w:hAnsi="Times New Roman" w:cs="Times New Roman"/>
          <w:sz w:val="28"/>
          <w:szCs w:val="28"/>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Para fundar su dicho, la demanda argumenta que el legislador, por medio de una ley ordinaria, no puede modificar la nomenclatura de un ente, cuando ella ha sido dada por la propia Constitución. Agrega que s</w:t>
      </w:r>
      <w:r w:rsidRPr="005717BB">
        <w:rPr>
          <w:rFonts w:ascii="Times New Roman" w:hAnsi="Times New Roman" w:cs="Times New Roman"/>
          <w:sz w:val="28"/>
          <w:szCs w:val="28"/>
        </w:rPr>
        <w:t>i bien el cambio de una denominación puede ser materia de una reforma constitucional</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de ello no se sigue que el legislador pueda hacer aquello que sólo puede hacer el constituyente.</w:t>
      </w:r>
    </w:p>
    <w:p w:rsidR="000511E6" w:rsidRPr="005717BB" w:rsidRDefault="005717BB" w:rsidP="000511E6">
      <w:pPr>
        <w:pStyle w:val="Prrafodelista"/>
        <w:rPr>
          <w:rFonts w:ascii="Times New Roman" w:hAnsi="Times New Roman" w:cs="Times New Roman"/>
          <w:sz w:val="28"/>
          <w:szCs w:val="28"/>
        </w:rPr>
      </w:pPr>
    </w:p>
    <w:p w:rsidR="000511E6" w:rsidRPr="005717BB" w:rsidRDefault="005717BB" w:rsidP="00046A83">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Para ilustrar el argumento, la demanda pone de presente que para pasar de la Sala Disciplinaria del Consejo Superior de la Judicatura a la Comisión de Disciplina Judicial fue necesario reformar la Constitución, ya que en este caso </w:t>
      </w:r>
      <w:r w:rsidRPr="005717BB">
        <w:rPr>
          <w:rFonts w:ascii="Times New Roman" w:hAnsi="Times New Roman" w:cs="Times New Roman"/>
          <w:i/>
          <w:iCs/>
          <w:sz w:val="28"/>
          <w:szCs w:val="28"/>
        </w:rPr>
        <w:t>“el constituyente se rese</w:t>
      </w:r>
      <w:r w:rsidRPr="005717BB">
        <w:rPr>
          <w:rFonts w:ascii="Times New Roman" w:hAnsi="Times New Roman" w:cs="Times New Roman"/>
          <w:i/>
          <w:iCs/>
          <w:sz w:val="28"/>
          <w:szCs w:val="28"/>
        </w:rPr>
        <w:t>rvó y efectivamente asumió la tarea de denominar el órgano.”</w:t>
      </w:r>
      <w:r w:rsidRPr="005717BB">
        <w:rPr>
          <w:rStyle w:val="Refdenotaalpie"/>
          <w:rFonts w:ascii="Times New Roman" w:hAnsi="Times New Roman" w:cs="Times New Roman"/>
          <w:i/>
          <w:iCs/>
          <w:sz w:val="28"/>
          <w:szCs w:val="28"/>
        </w:rPr>
        <w:footnoteReference w:id="4"/>
      </w:r>
      <w:r w:rsidRPr="005717BB">
        <w:rPr>
          <w:rFonts w:ascii="Times New Roman" w:hAnsi="Times New Roman" w:cs="Times New Roman"/>
          <w:sz w:val="28"/>
          <w:szCs w:val="28"/>
        </w:rPr>
        <w:t xml:space="preserve"> En esta línea, se destaca que podría ser que la Constitución se refiera a determinados entes, pero sin una denominación específica, como ocurriría, por ejemplo con los ministerios, de suerte que</w:t>
      </w:r>
      <w:r w:rsidRPr="005717BB">
        <w:rPr>
          <w:rFonts w:ascii="Times New Roman" w:hAnsi="Times New Roman" w:cs="Times New Roman"/>
          <w:sz w:val="28"/>
          <w:szCs w:val="28"/>
        </w:rPr>
        <w:t xml:space="preserve"> la ley ordinaria sí podría cambiar su denominación, como de hecho se hizo con el antiguo Ministerio de Comunicaciones, que pasó a denominarse Ministerio de las Tecnologías de la Información y las Comunicaciones. </w:t>
      </w:r>
    </w:p>
    <w:p w:rsidR="00B93DFA" w:rsidRPr="005717BB" w:rsidRDefault="005717BB" w:rsidP="00B93DFA">
      <w:pPr>
        <w:pStyle w:val="Prrafodelista"/>
        <w:tabs>
          <w:tab w:val="left" w:pos="426"/>
        </w:tabs>
        <w:ind w:left="0"/>
        <w:contextualSpacing w:val="0"/>
        <w:jc w:val="both"/>
        <w:rPr>
          <w:rFonts w:ascii="Times New Roman" w:hAnsi="Times New Roman" w:cs="Times New Roman"/>
          <w:sz w:val="28"/>
          <w:szCs w:val="28"/>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Por medio de otros ejemplos, la demanda señala que fue necesario derogar el artículo 76 de la Constitución para que la ley pudiera denominar a la Comisión de Regulación de las Comunicaciones y, en igual sentido, que fue necesario modificar la Constitución </w:t>
      </w:r>
      <w:r w:rsidRPr="005717BB">
        <w:rPr>
          <w:rFonts w:ascii="Times New Roman" w:hAnsi="Times New Roman" w:cs="Times New Roman"/>
          <w:sz w:val="28"/>
          <w:szCs w:val="28"/>
        </w:rPr>
        <w:t>para que el Distrito Capital dejara de llamarse Santa Fe de Bogotá y pasara a denominarse Bogotá. En ninguno de estos ejemplos, el cambio de denominación se hizo directamente por una ley ordinaria, sino que fue necesario hacerlo por medio de reformas const</w:t>
      </w:r>
      <w:r w:rsidRPr="005717BB">
        <w:rPr>
          <w:rFonts w:ascii="Times New Roman" w:hAnsi="Times New Roman" w:cs="Times New Roman"/>
          <w:sz w:val="28"/>
          <w:szCs w:val="28"/>
        </w:rPr>
        <w:t xml:space="preserve">itucionales. </w:t>
      </w:r>
    </w:p>
    <w:p w:rsidR="00C674E3" w:rsidRPr="005717BB" w:rsidRDefault="005717BB" w:rsidP="00C674E3">
      <w:pPr>
        <w:pStyle w:val="Prrafodelista"/>
        <w:tabs>
          <w:tab w:val="left" w:pos="426"/>
        </w:tabs>
        <w:ind w:left="0"/>
        <w:contextualSpacing w:val="0"/>
        <w:jc w:val="both"/>
        <w:rPr>
          <w:rFonts w:ascii="Times New Roman" w:hAnsi="Times New Roman" w:cs="Times New Roman"/>
          <w:sz w:val="28"/>
          <w:szCs w:val="28"/>
        </w:rPr>
      </w:pPr>
    </w:p>
    <w:p w:rsidR="000511E6"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Al ocuparse, en concreto, de la norma demandada, los actores señalan que los componentes de la Fuerza Pública han sido denominados directamente por la Constitución</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en su artículo 217, en el cual se dice que las Fuerzas Militares están confor</w:t>
      </w:r>
      <w:r w:rsidRPr="005717BB">
        <w:rPr>
          <w:rFonts w:ascii="Times New Roman" w:hAnsi="Times New Roman" w:cs="Times New Roman"/>
          <w:sz w:val="28"/>
          <w:szCs w:val="28"/>
        </w:rPr>
        <w:t xml:space="preserve">madas por el Ejército, la Armada y la Fuerza Aérea. Frente a esta circunstancia, la demanda destaca que </w:t>
      </w:r>
      <w:r w:rsidRPr="005717BB">
        <w:rPr>
          <w:rFonts w:ascii="Times New Roman" w:hAnsi="Times New Roman" w:cs="Times New Roman"/>
          <w:i/>
          <w:iCs/>
          <w:sz w:val="28"/>
          <w:szCs w:val="28"/>
        </w:rPr>
        <w:t>“cualquier cambio al respecto, es del resorte exclusivo del constituyente.”</w:t>
      </w:r>
      <w:r w:rsidRPr="005717BB">
        <w:rPr>
          <w:rStyle w:val="Refdenotaalpie"/>
          <w:rFonts w:ascii="Times New Roman" w:hAnsi="Times New Roman" w:cs="Times New Roman"/>
          <w:i/>
          <w:iCs/>
          <w:sz w:val="28"/>
          <w:szCs w:val="28"/>
        </w:rPr>
        <w:footnoteReference w:id="5"/>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Al referirse a la </w:t>
      </w:r>
      <w:r w:rsidRPr="005717BB">
        <w:rPr>
          <w:rFonts w:ascii="Times New Roman" w:hAnsi="Times New Roman" w:cs="Times New Roman"/>
          <w:sz w:val="28"/>
          <w:szCs w:val="28"/>
        </w:rPr>
        <w:t>F</w:t>
      </w:r>
      <w:r w:rsidRPr="005717BB">
        <w:rPr>
          <w:rFonts w:ascii="Times New Roman" w:hAnsi="Times New Roman" w:cs="Times New Roman"/>
          <w:sz w:val="28"/>
          <w:szCs w:val="28"/>
        </w:rPr>
        <w:t xml:space="preserve">uerza </w:t>
      </w:r>
      <w:r w:rsidRPr="005717BB">
        <w:rPr>
          <w:rFonts w:ascii="Times New Roman" w:hAnsi="Times New Roman" w:cs="Times New Roman"/>
          <w:sz w:val="28"/>
          <w:szCs w:val="28"/>
        </w:rPr>
        <w:t>A</w:t>
      </w:r>
      <w:r w:rsidRPr="005717BB">
        <w:rPr>
          <w:rFonts w:ascii="Times New Roman" w:hAnsi="Times New Roman" w:cs="Times New Roman"/>
          <w:sz w:val="28"/>
          <w:szCs w:val="28"/>
        </w:rPr>
        <w:t xml:space="preserve">érea, los actores reconocen que, si bien </w:t>
      </w:r>
      <w:r w:rsidRPr="005717BB">
        <w:rPr>
          <w:rFonts w:ascii="Times New Roman" w:hAnsi="Times New Roman" w:cs="Times New Roman"/>
          <w:i/>
          <w:iCs/>
          <w:sz w:val="28"/>
          <w:szCs w:val="28"/>
        </w:rPr>
        <w:t>“la deno</w:t>
      </w:r>
      <w:r w:rsidRPr="005717BB">
        <w:rPr>
          <w:rFonts w:ascii="Times New Roman" w:hAnsi="Times New Roman" w:cs="Times New Roman"/>
          <w:i/>
          <w:iCs/>
          <w:sz w:val="28"/>
          <w:szCs w:val="28"/>
        </w:rPr>
        <w:t>minación no afecta o no tiene por qué afectar ni su naturaleza ni su función, (…) tampoco es irrelevante el rol que en tal sentido asumió el constituyente.”</w:t>
      </w:r>
      <w:r w:rsidRPr="005717BB">
        <w:rPr>
          <w:rStyle w:val="Refdenotaalpie"/>
          <w:rFonts w:ascii="Times New Roman" w:hAnsi="Times New Roman" w:cs="Times New Roman"/>
          <w:i/>
          <w:iCs/>
          <w:sz w:val="28"/>
          <w:szCs w:val="28"/>
        </w:rPr>
        <w:footnoteReference w:id="6"/>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A partir de esta reflexión, concluyen que </w:t>
      </w:r>
      <w:r w:rsidRPr="005717BB">
        <w:rPr>
          <w:rFonts w:ascii="Times New Roman" w:hAnsi="Times New Roman" w:cs="Times New Roman"/>
          <w:i/>
          <w:iCs/>
          <w:sz w:val="28"/>
          <w:szCs w:val="28"/>
        </w:rPr>
        <w:t>“si el querer fuera llamarla fuerza aeroespacial, ejérci</w:t>
      </w:r>
      <w:r w:rsidRPr="005717BB">
        <w:rPr>
          <w:rFonts w:ascii="Times New Roman" w:hAnsi="Times New Roman" w:cs="Times New Roman"/>
          <w:i/>
          <w:iCs/>
          <w:sz w:val="28"/>
          <w:szCs w:val="28"/>
        </w:rPr>
        <w:t>to del aire, fuerza aeronáutica, fuerza de las alturas o algún nombre similar, será una tarea que ineludiblemente debe cumplir el constituyente y si es ese el querer del Congreso, tendrá que actuar conforme al procedimiento señalado en el artículo 375 de l</w:t>
      </w:r>
      <w:r w:rsidRPr="005717BB">
        <w:rPr>
          <w:rFonts w:ascii="Times New Roman" w:hAnsi="Times New Roman" w:cs="Times New Roman"/>
          <w:i/>
          <w:iCs/>
          <w:sz w:val="28"/>
          <w:szCs w:val="28"/>
        </w:rPr>
        <w:t>a Constitución Política y no obrar como legislador en tal sentido; pues en el momento en el cual la Carta le asignó un nombre a la fuerza en cuestión, limitó las posibilidades de actuación del Congreso en ese punto.”</w:t>
      </w:r>
      <w:r w:rsidRPr="005717BB">
        <w:rPr>
          <w:rStyle w:val="Refdenotaalpie"/>
          <w:rFonts w:ascii="Times New Roman" w:hAnsi="Times New Roman" w:cs="Times New Roman"/>
          <w:i/>
          <w:iCs/>
          <w:sz w:val="28"/>
          <w:szCs w:val="28"/>
        </w:rPr>
        <w:footnoteReference w:id="7"/>
      </w:r>
    </w:p>
    <w:p w:rsidR="000511E6" w:rsidRPr="005717BB" w:rsidRDefault="005717BB" w:rsidP="000511E6">
      <w:pPr>
        <w:pStyle w:val="Prrafodelista"/>
        <w:tabs>
          <w:tab w:val="left" w:pos="426"/>
        </w:tabs>
        <w:ind w:left="0"/>
        <w:jc w:val="both"/>
        <w:rPr>
          <w:rFonts w:ascii="Times New Roman" w:hAnsi="Times New Roman" w:cs="Times New Roman"/>
          <w:sz w:val="28"/>
          <w:szCs w:val="28"/>
        </w:rPr>
      </w:pPr>
    </w:p>
    <w:p w:rsidR="002D00A3" w:rsidRPr="005717BB" w:rsidRDefault="005717BB" w:rsidP="000511E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síntesis, la demanda sostiene que </w:t>
      </w:r>
      <w:r w:rsidRPr="005717BB">
        <w:rPr>
          <w:rFonts w:ascii="Times New Roman" w:hAnsi="Times New Roman" w:cs="Times New Roman"/>
          <w:i/>
          <w:iCs/>
          <w:sz w:val="28"/>
          <w:szCs w:val="28"/>
        </w:rPr>
        <w:t>“</w:t>
      </w:r>
      <w:r w:rsidRPr="005717BB">
        <w:rPr>
          <w:rFonts w:ascii="Times New Roman" w:hAnsi="Times New Roman" w:cs="Times New Roman"/>
          <w:sz w:val="28"/>
          <w:szCs w:val="28"/>
        </w:rPr>
        <w:t>[</w:t>
      </w:r>
      <w:r w:rsidRPr="005717BB">
        <w:rPr>
          <w:rFonts w:ascii="Times New Roman" w:hAnsi="Times New Roman" w:cs="Times New Roman"/>
          <w:sz w:val="28"/>
          <w:szCs w:val="28"/>
        </w:rPr>
        <w:t>l</w:t>
      </w:r>
      <w:r w:rsidRPr="005717BB">
        <w:rPr>
          <w:rFonts w:ascii="Times New Roman" w:hAnsi="Times New Roman" w:cs="Times New Roman"/>
          <w:sz w:val="28"/>
          <w:szCs w:val="28"/>
        </w:rPr>
        <w:t>]</w:t>
      </w:r>
      <w:r w:rsidRPr="005717BB">
        <w:rPr>
          <w:rFonts w:ascii="Times New Roman" w:hAnsi="Times New Roman" w:cs="Times New Roman"/>
          <w:i/>
          <w:iCs/>
          <w:sz w:val="28"/>
          <w:szCs w:val="28"/>
        </w:rPr>
        <w:t>a estructura del Estado es de creación constitucional, pudiendo el legislador reglamentar y crear entes sólo a partir de mandatos constitucionales, pero de ninguna manera puede arbitrariamente jugar con esa estructura, así se trate solamente de un nomb</w:t>
      </w:r>
      <w:r w:rsidRPr="005717BB">
        <w:rPr>
          <w:rFonts w:ascii="Times New Roman" w:hAnsi="Times New Roman" w:cs="Times New Roman"/>
          <w:i/>
          <w:iCs/>
          <w:sz w:val="28"/>
          <w:szCs w:val="28"/>
        </w:rPr>
        <w:t xml:space="preserve">re.” </w:t>
      </w:r>
      <w:r w:rsidRPr="005717BB">
        <w:rPr>
          <w:rFonts w:ascii="Times New Roman" w:hAnsi="Times New Roman" w:cs="Times New Roman"/>
          <w:sz w:val="28"/>
          <w:szCs w:val="28"/>
        </w:rPr>
        <w:t>Si así se hace, a juicio de los actores, la ley resulta incompatible con el principio de supremacía de la Constitución (art. 4 CP) y con lo previsto, en materia de denominación del ente, en ella (art. 217 CP).</w:t>
      </w:r>
      <w:r w:rsidRPr="005717BB">
        <w:rPr>
          <w:rStyle w:val="Refdenotaalpie"/>
          <w:rFonts w:ascii="Times New Roman" w:eastAsiaTheme="majorEastAsia" w:hAnsi="Times New Roman" w:cs="Times New Roman"/>
          <w:sz w:val="28"/>
          <w:szCs w:val="28"/>
        </w:rPr>
        <w:footnoteReference w:id="8"/>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En estas circunstancias, el que la ley h</w:t>
      </w:r>
      <w:r w:rsidRPr="005717BB">
        <w:rPr>
          <w:rFonts w:ascii="Times New Roman" w:hAnsi="Times New Roman" w:cs="Times New Roman"/>
          <w:sz w:val="28"/>
          <w:szCs w:val="28"/>
        </w:rPr>
        <w:t xml:space="preserve">aya cambiado la denominación constitucional de la Fuerza Aérea, a su juicio, implica que </w:t>
      </w:r>
      <w:r w:rsidRPr="005717BB">
        <w:rPr>
          <w:rFonts w:ascii="Times New Roman" w:hAnsi="Times New Roman" w:cs="Times New Roman"/>
          <w:i/>
          <w:iCs/>
          <w:sz w:val="28"/>
          <w:szCs w:val="28"/>
        </w:rPr>
        <w:t>“tácitamente la Carta Política estaría siendo reformada por una ley ordinaria, desvirtuando así su carácter rígido.”</w:t>
      </w:r>
      <w:r w:rsidRPr="005717BB">
        <w:rPr>
          <w:rStyle w:val="Refdenotaalpie"/>
          <w:rFonts w:ascii="Times New Roman" w:hAnsi="Times New Roman" w:cs="Times New Roman"/>
          <w:i/>
          <w:iCs/>
          <w:sz w:val="28"/>
          <w:szCs w:val="28"/>
        </w:rPr>
        <w:footnoteReference w:id="9"/>
      </w:r>
    </w:p>
    <w:p w:rsidR="00133780" w:rsidRPr="005717BB" w:rsidRDefault="005717BB" w:rsidP="00133780">
      <w:pPr>
        <w:tabs>
          <w:tab w:val="left" w:pos="426"/>
        </w:tabs>
        <w:jc w:val="both"/>
        <w:rPr>
          <w:rFonts w:ascii="Times New Roman" w:hAnsi="Times New Roman" w:cs="Times New Roman"/>
          <w:sz w:val="28"/>
          <w:szCs w:val="28"/>
        </w:rPr>
      </w:pPr>
    </w:p>
    <w:p w:rsidR="003A13E8" w:rsidRPr="005717BB" w:rsidRDefault="005717BB" w:rsidP="000511E6">
      <w:pPr>
        <w:pStyle w:val="Prrafodelista"/>
        <w:tabs>
          <w:tab w:val="left" w:pos="426"/>
        </w:tabs>
        <w:ind w:left="0"/>
        <w:jc w:val="both"/>
        <w:rPr>
          <w:rFonts w:ascii="Times New Roman" w:hAnsi="Times New Roman" w:cs="Times New Roman"/>
          <w:b/>
          <w:bCs/>
          <w:sz w:val="28"/>
          <w:szCs w:val="28"/>
          <w:lang w:val="es-MX"/>
        </w:rPr>
      </w:pPr>
      <w:r w:rsidRPr="005717BB">
        <w:rPr>
          <w:rFonts w:ascii="Times New Roman" w:hAnsi="Times New Roman" w:cs="Times New Roman"/>
          <w:b/>
          <w:bCs/>
          <w:sz w:val="28"/>
          <w:szCs w:val="28"/>
        </w:rPr>
        <w:t>Las i</w:t>
      </w:r>
      <w:r w:rsidRPr="005717BB">
        <w:rPr>
          <w:rFonts w:ascii="Times New Roman" w:hAnsi="Times New Roman" w:cs="Times New Roman"/>
          <w:b/>
          <w:bCs/>
          <w:sz w:val="28"/>
          <w:szCs w:val="28"/>
          <w:lang w:val="es-MX"/>
        </w:rPr>
        <w:t>ntervenciones</w:t>
      </w:r>
    </w:p>
    <w:p w:rsidR="00D44CA4" w:rsidRPr="005717BB" w:rsidRDefault="005717BB" w:rsidP="000511E6">
      <w:pPr>
        <w:pStyle w:val="Prrafodelista"/>
        <w:tabs>
          <w:tab w:val="left" w:pos="426"/>
        </w:tabs>
        <w:ind w:left="0"/>
        <w:jc w:val="both"/>
        <w:rPr>
          <w:rFonts w:ascii="Times New Roman" w:hAnsi="Times New Roman" w:cs="Times New Roman"/>
          <w:sz w:val="28"/>
          <w:szCs w:val="28"/>
          <w:lang w:val="es-MX"/>
        </w:rPr>
      </w:pPr>
    </w:p>
    <w:p w:rsidR="000F205D" w:rsidRPr="005717BB" w:rsidRDefault="005717BB" w:rsidP="000F205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En el presente proceso</w:t>
      </w:r>
      <w:r w:rsidRPr="005717BB">
        <w:rPr>
          <w:rFonts w:ascii="Times New Roman" w:hAnsi="Times New Roman" w:cs="Times New Roman"/>
          <w:sz w:val="28"/>
          <w:szCs w:val="28"/>
        </w:rPr>
        <w:t xml:space="preserve"> intervinieron </w:t>
      </w:r>
      <w:r w:rsidRPr="005717BB">
        <w:rPr>
          <w:rFonts w:ascii="Times New Roman" w:hAnsi="Times New Roman" w:cs="Times New Roman"/>
          <w:sz w:val="28"/>
          <w:szCs w:val="28"/>
        </w:rPr>
        <w:t>el Ministerio de Relaciones Exteriores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la</w:t>
      </w:r>
      <w:r w:rsidRPr="005717BB">
        <w:rPr>
          <w:rFonts w:ascii="Times New Roman" w:hAnsi="Times New Roman" w:cs="Times New Roman"/>
          <w:i/>
          <w:iCs/>
          <w:sz w:val="28"/>
          <w:szCs w:val="28"/>
        </w:rPr>
        <w:t xml:space="preserve"> </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Fuerza Aeroespacial Colombiana</w:t>
      </w:r>
      <w:r w:rsidRPr="005717BB">
        <w:rPr>
          <w:rFonts w:ascii="Times New Roman" w:hAnsi="Times New Roman" w:cs="Times New Roman"/>
          <w:i/>
          <w:iCs/>
          <w:sz w:val="28"/>
          <w:szCs w:val="28"/>
        </w:rPr>
        <w:t>”</w:t>
      </w:r>
      <w:r w:rsidRPr="005717BB">
        <w:rPr>
          <w:rFonts w:ascii="Times New Roman" w:hAnsi="Times New Roman" w:cs="Times New Roman"/>
          <w:sz w:val="28"/>
          <w:szCs w:val="28"/>
        </w:rPr>
        <w:t xml:space="preserve">, los ciudadanos </w:t>
      </w:r>
      <w:r w:rsidRPr="005717BB">
        <w:rPr>
          <w:rFonts w:ascii="Times New Roman" w:hAnsi="Times New Roman" w:cs="Times New Roman"/>
          <w:sz w:val="28"/>
          <w:szCs w:val="28"/>
        </w:rPr>
        <w:t xml:space="preserve">Lilia Cortés Monsalve, Nelson Antonio Pedraza Rubio, </w:t>
      </w:r>
      <w:r w:rsidRPr="005717BB">
        <w:rPr>
          <w:rFonts w:ascii="Times New Roman" w:hAnsi="Times New Roman" w:cs="Times New Roman"/>
          <w:sz w:val="28"/>
          <w:szCs w:val="28"/>
        </w:rPr>
        <w:t>Édgar Humberto Campos Gómez, Gabriel Pantoja Narváez, Sharon Lizeth Ardila Escorcia, Harold Edua</w:t>
      </w:r>
      <w:r w:rsidRPr="005717BB">
        <w:rPr>
          <w:rFonts w:ascii="Times New Roman" w:hAnsi="Times New Roman" w:cs="Times New Roman"/>
          <w:sz w:val="28"/>
          <w:szCs w:val="28"/>
        </w:rPr>
        <w:t>rdo Sua Montaña, Diego Hernando García Carreño</w:t>
      </w:r>
      <w:r w:rsidRPr="005717BB">
        <w:rPr>
          <w:rFonts w:ascii="Times New Roman" w:hAnsi="Times New Roman" w:cs="Times New Roman"/>
          <w:sz w:val="28"/>
          <w:szCs w:val="28"/>
        </w:rPr>
        <w:t>, Pedro Antonio Herrera Miranda</w:t>
      </w:r>
      <w:r w:rsidRPr="005717BB">
        <w:rPr>
          <w:rFonts w:ascii="Times New Roman" w:hAnsi="Times New Roman" w:cs="Times New Roman"/>
          <w:sz w:val="28"/>
          <w:szCs w:val="28"/>
        </w:rPr>
        <w:t xml:space="preserve"> y el </w:t>
      </w:r>
      <w:r w:rsidRPr="005717BB">
        <w:rPr>
          <w:rFonts w:ascii="Times New Roman" w:hAnsi="Times New Roman" w:cs="Times New Roman"/>
          <w:sz w:val="28"/>
          <w:szCs w:val="28"/>
        </w:rPr>
        <w:t xml:space="preserve">ciudadano y </w:t>
      </w:r>
      <w:r w:rsidRPr="005717BB">
        <w:rPr>
          <w:rFonts w:ascii="Times New Roman" w:hAnsi="Times New Roman" w:cs="Times New Roman"/>
          <w:sz w:val="28"/>
          <w:szCs w:val="28"/>
        </w:rPr>
        <w:t xml:space="preserve">Representante a la Cámara Gersel Luis Pérez Altamiranda. </w:t>
      </w:r>
    </w:p>
    <w:p w:rsidR="00C17C18" w:rsidRPr="005717BB" w:rsidRDefault="005717BB" w:rsidP="00C17C18">
      <w:pPr>
        <w:pStyle w:val="Prrafodelista"/>
        <w:tabs>
          <w:tab w:val="left" w:pos="426"/>
        </w:tabs>
        <w:ind w:left="0"/>
        <w:contextualSpacing w:val="0"/>
        <w:jc w:val="both"/>
        <w:rPr>
          <w:rFonts w:ascii="Times New Roman" w:hAnsi="Times New Roman" w:cs="Times New Roman"/>
          <w:sz w:val="28"/>
          <w:szCs w:val="28"/>
        </w:rPr>
      </w:pPr>
    </w:p>
    <w:p w:rsidR="008C3ED6" w:rsidRPr="005717BB" w:rsidRDefault="005717BB" w:rsidP="008C3ED6">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b/>
          <w:bCs/>
          <w:i/>
          <w:iCs/>
          <w:sz w:val="28"/>
          <w:szCs w:val="28"/>
        </w:rPr>
        <w:t>El Ministerio de Relaciones Exteriores,</w:t>
      </w:r>
      <w:r w:rsidRPr="005717BB">
        <w:rPr>
          <w:rFonts w:ascii="Times New Roman" w:hAnsi="Times New Roman" w:cs="Times New Roman"/>
          <w:b/>
          <w:bCs/>
          <w:i/>
          <w:iCs/>
          <w:sz w:val="28"/>
          <w:szCs w:val="28"/>
        </w:rPr>
        <w:t xml:space="preserve"> </w:t>
      </w:r>
      <w:r w:rsidRPr="005717BB">
        <w:rPr>
          <w:rFonts w:ascii="Times New Roman" w:hAnsi="Times New Roman" w:cs="Times New Roman"/>
          <w:sz w:val="28"/>
          <w:szCs w:val="28"/>
        </w:rPr>
        <w:t xml:space="preserve">por conducto de la Jefe la Oficina Asesora Jurídica Interna, </w:t>
      </w:r>
      <w:r w:rsidRPr="005717BB">
        <w:rPr>
          <w:rFonts w:ascii="Times New Roman" w:hAnsi="Times New Roman" w:cs="Times New Roman"/>
          <w:sz w:val="28"/>
          <w:szCs w:val="28"/>
        </w:rPr>
        <w:t>solicit</w:t>
      </w:r>
      <w:r w:rsidRPr="005717BB">
        <w:rPr>
          <w:rFonts w:ascii="Times New Roman" w:hAnsi="Times New Roman" w:cs="Times New Roman"/>
          <w:sz w:val="28"/>
          <w:szCs w:val="28"/>
        </w:rPr>
        <w:t>a que se</w:t>
      </w:r>
      <w:r w:rsidRPr="005717BB">
        <w:rPr>
          <w:rFonts w:ascii="Times New Roman" w:hAnsi="Times New Roman" w:cs="Times New Roman"/>
          <w:sz w:val="28"/>
          <w:szCs w:val="28"/>
        </w:rPr>
        <w:t xml:space="preserve"> declar</w:t>
      </w:r>
      <w:r w:rsidRPr="005717BB">
        <w:rPr>
          <w:rFonts w:ascii="Times New Roman" w:hAnsi="Times New Roman" w:cs="Times New Roman"/>
          <w:sz w:val="28"/>
          <w:szCs w:val="28"/>
        </w:rPr>
        <w:t>e</w:t>
      </w:r>
      <w:r w:rsidRPr="005717BB">
        <w:rPr>
          <w:rFonts w:ascii="Times New Roman" w:hAnsi="Times New Roman" w:cs="Times New Roman"/>
          <w:sz w:val="28"/>
          <w:szCs w:val="28"/>
        </w:rPr>
        <w:t xml:space="preserve"> la exequibilidad del artículo 5 de la Ley 2302 de 2023.</w:t>
      </w:r>
      <w:r w:rsidRPr="005717BB">
        <w:rPr>
          <w:rStyle w:val="Refdenotaalpie"/>
          <w:rFonts w:ascii="Times New Roman" w:hAnsi="Times New Roman" w:cs="Times New Roman"/>
          <w:sz w:val="28"/>
          <w:szCs w:val="28"/>
        </w:rPr>
        <w:footnoteReference w:id="10"/>
      </w:r>
      <w:r w:rsidRPr="005717BB">
        <w:rPr>
          <w:rFonts w:ascii="Times New Roman" w:hAnsi="Times New Roman" w:cs="Times New Roman"/>
          <w:sz w:val="28"/>
          <w:szCs w:val="28"/>
        </w:rPr>
        <w:t xml:space="preserve"> Explica</w:t>
      </w:r>
      <w:r w:rsidRPr="005717BB">
        <w:rPr>
          <w:rFonts w:ascii="Times New Roman" w:hAnsi="Times New Roman" w:cs="Times New Roman"/>
          <w:sz w:val="28"/>
          <w:szCs w:val="28"/>
        </w:rPr>
        <w:t xml:space="preserve"> que el cambio de denominación del nombre de Fuerza Aérea a Fuerza Aeroespacial Colombiana no conlleva una modificación de </w:t>
      </w:r>
      <w:r w:rsidRPr="005717BB">
        <w:rPr>
          <w:rFonts w:ascii="Times New Roman" w:hAnsi="Times New Roman" w:cs="Times New Roman"/>
          <w:sz w:val="28"/>
          <w:szCs w:val="28"/>
        </w:rPr>
        <w:t>la</w:t>
      </w:r>
      <w:r w:rsidRPr="005717BB">
        <w:rPr>
          <w:rFonts w:ascii="Times New Roman" w:hAnsi="Times New Roman" w:cs="Times New Roman"/>
          <w:sz w:val="28"/>
          <w:szCs w:val="28"/>
        </w:rPr>
        <w:t xml:space="preserve"> naturaleza, funciones o estructura de la r</w:t>
      </w:r>
      <w:r w:rsidRPr="005717BB">
        <w:rPr>
          <w:rFonts w:ascii="Times New Roman" w:hAnsi="Times New Roman" w:cs="Times New Roman"/>
          <w:sz w:val="28"/>
          <w:szCs w:val="28"/>
        </w:rPr>
        <w:t xml:space="preserve">eferida entidad, según se precisó en los parágrafos 1 y 2 de la norma demandada, por lo tanto, no resulta necesario iniciar el procedimiento establecido en el artículo 375 </w:t>
      </w:r>
      <w:r w:rsidRPr="005717BB">
        <w:rPr>
          <w:rFonts w:ascii="Times New Roman" w:hAnsi="Times New Roman" w:cs="Times New Roman"/>
          <w:sz w:val="28"/>
          <w:szCs w:val="28"/>
        </w:rPr>
        <w:t>de la Constitución.</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Precisa</w:t>
      </w:r>
      <w:r w:rsidRPr="005717BB">
        <w:rPr>
          <w:rFonts w:ascii="Times New Roman" w:hAnsi="Times New Roman" w:cs="Times New Roman"/>
          <w:sz w:val="28"/>
          <w:szCs w:val="28"/>
        </w:rPr>
        <w:t xml:space="preserve"> que la razón del cambio de nombre obedeció a la necesida</w:t>
      </w:r>
      <w:r w:rsidRPr="005717BB">
        <w:rPr>
          <w:rFonts w:ascii="Times New Roman" w:hAnsi="Times New Roman" w:cs="Times New Roman"/>
          <w:sz w:val="28"/>
          <w:szCs w:val="28"/>
        </w:rPr>
        <w:t>d de hacer referencia al ámbito de sus operaciones (espacio, cielo y atmósfera). Concluy</w:t>
      </w:r>
      <w:r w:rsidRPr="005717BB">
        <w:rPr>
          <w:rFonts w:ascii="Times New Roman" w:hAnsi="Times New Roman" w:cs="Times New Roman"/>
          <w:sz w:val="28"/>
          <w:szCs w:val="28"/>
        </w:rPr>
        <w:t>e</w:t>
      </w:r>
      <w:r w:rsidRPr="005717BB">
        <w:rPr>
          <w:rFonts w:ascii="Times New Roman" w:hAnsi="Times New Roman" w:cs="Times New Roman"/>
          <w:sz w:val="28"/>
          <w:szCs w:val="28"/>
        </w:rPr>
        <w:t xml:space="preserve"> que el solo hecho de hacer una extensión del nombre de Fuerza Aérea a Fuer</w:t>
      </w:r>
      <w:r w:rsidRPr="005717BB">
        <w:rPr>
          <w:rFonts w:ascii="Times New Roman" w:hAnsi="Times New Roman" w:cs="Times New Roman"/>
          <w:sz w:val="28"/>
          <w:szCs w:val="28"/>
        </w:rPr>
        <w:t>z</w:t>
      </w:r>
      <w:r w:rsidRPr="005717BB">
        <w:rPr>
          <w:rFonts w:ascii="Times New Roman" w:hAnsi="Times New Roman" w:cs="Times New Roman"/>
          <w:sz w:val="28"/>
          <w:szCs w:val="28"/>
        </w:rPr>
        <w:t>a Aeroespacial Colombiana no genera de manera objetiva una vulneración de los artículos 4 y</w:t>
      </w:r>
      <w:r w:rsidRPr="005717BB">
        <w:rPr>
          <w:rFonts w:ascii="Times New Roman" w:hAnsi="Times New Roman" w:cs="Times New Roman"/>
          <w:sz w:val="28"/>
          <w:szCs w:val="28"/>
        </w:rPr>
        <w:t xml:space="preserve"> 217 de la Constitución, debido a que tanto la misión y visión como los objetivos y funciones de la entidad se mantienen incólumes. </w:t>
      </w:r>
    </w:p>
    <w:p w:rsidR="00984DC7" w:rsidRPr="005717BB" w:rsidRDefault="005717BB" w:rsidP="00984DC7">
      <w:pPr>
        <w:pStyle w:val="Prrafodelista"/>
        <w:tabs>
          <w:tab w:val="left" w:pos="426"/>
        </w:tabs>
        <w:ind w:left="0"/>
        <w:contextualSpacing w:val="0"/>
        <w:jc w:val="both"/>
        <w:rPr>
          <w:rFonts w:ascii="Times New Roman" w:hAnsi="Times New Roman" w:cs="Times New Roman"/>
          <w:sz w:val="28"/>
          <w:szCs w:val="28"/>
        </w:rPr>
      </w:pPr>
    </w:p>
    <w:p w:rsidR="00C05801"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b/>
          <w:bCs/>
          <w:i/>
          <w:iCs/>
          <w:sz w:val="28"/>
          <w:szCs w:val="28"/>
        </w:rPr>
        <w:t>La Fuerza Aeroespacial Colombiana,</w:t>
      </w:r>
      <w:r w:rsidRPr="005717BB">
        <w:rPr>
          <w:rFonts w:ascii="Times New Roman" w:hAnsi="Times New Roman" w:cs="Times New Roman"/>
          <w:b/>
          <w:bCs/>
          <w:i/>
          <w:iCs/>
          <w:sz w:val="28"/>
          <w:szCs w:val="28"/>
        </w:rPr>
        <w:t xml:space="preserve"> </w:t>
      </w:r>
      <w:r w:rsidRPr="005717BB">
        <w:rPr>
          <w:rFonts w:ascii="Times New Roman" w:hAnsi="Times New Roman" w:cs="Times New Roman"/>
          <w:sz w:val="28"/>
          <w:szCs w:val="28"/>
        </w:rPr>
        <w:t xml:space="preserve">por intermedio de apoderado judicial, </w:t>
      </w:r>
      <w:r w:rsidRPr="005717BB">
        <w:rPr>
          <w:rFonts w:ascii="Times New Roman" w:hAnsi="Times New Roman" w:cs="Times New Roman"/>
          <w:sz w:val="28"/>
          <w:szCs w:val="28"/>
        </w:rPr>
        <w:t xml:space="preserve">pide </w:t>
      </w:r>
      <w:r w:rsidRPr="005717BB">
        <w:rPr>
          <w:rFonts w:ascii="Times New Roman" w:hAnsi="Times New Roman" w:cs="Times New Roman"/>
          <w:sz w:val="28"/>
          <w:szCs w:val="28"/>
        </w:rPr>
        <w:t xml:space="preserve">que la Corte se inhiba de pronunciarse, </w:t>
      </w:r>
      <w:r w:rsidRPr="005717BB">
        <w:rPr>
          <w:rFonts w:ascii="Times New Roman" w:hAnsi="Times New Roman" w:cs="Times New Roman"/>
          <w:sz w:val="28"/>
          <w:szCs w:val="28"/>
        </w:rPr>
        <w:t xml:space="preserve">por </w:t>
      </w:r>
      <w:r w:rsidRPr="005717BB">
        <w:rPr>
          <w:rFonts w:ascii="Times New Roman" w:hAnsi="Times New Roman" w:cs="Times New Roman"/>
          <w:sz w:val="28"/>
          <w:szCs w:val="28"/>
        </w:rPr>
        <w:t xml:space="preserve">considerar que </w:t>
      </w:r>
      <w:r w:rsidRPr="005717BB">
        <w:rPr>
          <w:rFonts w:ascii="Times New Roman" w:hAnsi="Times New Roman" w:cs="Times New Roman"/>
          <w:sz w:val="28"/>
          <w:szCs w:val="28"/>
        </w:rPr>
        <w:t>la demanda no cumple con los requisitos de claridad, certeza, pertinencia y suficiencia.</w:t>
      </w:r>
      <w:r w:rsidRPr="005717BB">
        <w:rPr>
          <w:rStyle w:val="Refdenotaalpie"/>
          <w:rFonts w:ascii="Times New Roman" w:hAnsi="Times New Roman" w:cs="Times New Roman"/>
          <w:sz w:val="28"/>
          <w:szCs w:val="28"/>
        </w:rPr>
        <w:footnoteReference w:id="11"/>
      </w:r>
      <w:r w:rsidRPr="005717BB">
        <w:rPr>
          <w:rFonts w:ascii="Times New Roman" w:hAnsi="Times New Roman" w:cs="Times New Roman"/>
          <w:sz w:val="28"/>
          <w:szCs w:val="28"/>
        </w:rPr>
        <w:t xml:space="preserve"> De manera subsidiaria, solicita que se declare la exequibilidad de la denominación de Fuerza Aeroespacial Colombiana, dado que </w:t>
      </w:r>
      <w:r w:rsidRPr="005717BB">
        <w:rPr>
          <w:rFonts w:ascii="Times New Roman" w:hAnsi="Times New Roman" w:cs="Times New Roman"/>
          <w:i/>
          <w:iCs/>
          <w:sz w:val="28"/>
          <w:szCs w:val="28"/>
        </w:rPr>
        <w:t xml:space="preserve">“no modifica la </w:t>
      </w:r>
      <w:r w:rsidRPr="005717BB">
        <w:rPr>
          <w:rFonts w:ascii="Times New Roman" w:hAnsi="Times New Roman" w:cs="Times New Roman"/>
          <w:i/>
          <w:iCs/>
          <w:sz w:val="28"/>
          <w:szCs w:val="28"/>
        </w:rPr>
        <w:t>designación consagrada en el artículo 217 constitucional, ni ningún precepto superior establecido en la Carta Política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 xml:space="preserve">” </w:t>
      </w:r>
    </w:p>
    <w:p w:rsidR="005E68E4" w:rsidRPr="005717BB" w:rsidRDefault="005717BB" w:rsidP="005E68E4">
      <w:pPr>
        <w:tabs>
          <w:tab w:val="left" w:pos="426"/>
        </w:tabs>
        <w:jc w:val="both"/>
        <w:rPr>
          <w:rFonts w:ascii="Times New Roman" w:hAnsi="Times New Roman" w:cs="Times New Roman"/>
          <w:sz w:val="28"/>
          <w:szCs w:val="28"/>
        </w:rPr>
      </w:pPr>
    </w:p>
    <w:p w:rsidR="002C1F47" w:rsidRPr="005717BB" w:rsidRDefault="005717BB" w:rsidP="002C1F47">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5717BB">
        <w:rPr>
          <w:rFonts w:ascii="Times New Roman" w:hAnsi="Times New Roman" w:cs="Times New Roman"/>
          <w:b/>
          <w:bCs/>
          <w:i/>
          <w:iCs/>
          <w:sz w:val="28"/>
          <w:szCs w:val="28"/>
        </w:rPr>
        <w:t xml:space="preserve">La ciudadana Lilia Cortés Monsalve </w:t>
      </w:r>
      <w:r w:rsidRPr="005717BB">
        <w:rPr>
          <w:rFonts w:ascii="Times New Roman" w:hAnsi="Times New Roman" w:cs="Times New Roman"/>
          <w:sz w:val="28"/>
          <w:szCs w:val="28"/>
        </w:rPr>
        <w:t>solicita a la Corte que se declare la exequibilidad de la norma acusada. Considera que el nombre d</w:t>
      </w:r>
      <w:r w:rsidRPr="005717BB">
        <w:rPr>
          <w:rFonts w:ascii="Times New Roman" w:hAnsi="Times New Roman" w:cs="Times New Roman"/>
          <w:sz w:val="28"/>
          <w:szCs w:val="28"/>
        </w:rPr>
        <w:t xml:space="preserve">e la institución no </w:t>
      </w:r>
      <w:r w:rsidRPr="005717BB">
        <w:rPr>
          <w:rFonts w:ascii="Times New Roman" w:hAnsi="Times New Roman" w:cs="Times New Roman"/>
          <w:sz w:val="28"/>
          <w:szCs w:val="28"/>
        </w:rPr>
        <w:t>fue objeto de</w:t>
      </w:r>
      <w:r w:rsidRPr="005717BB">
        <w:rPr>
          <w:rFonts w:ascii="Times New Roman" w:hAnsi="Times New Roman" w:cs="Times New Roman"/>
          <w:sz w:val="28"/>
          <w:szCs w:val="28"/>
        </w:rPr>
        <w:t xml:space="preserve"> modifica</w:t>
      </w:r>
      <w:r w:rsidRPr="005717BB">
        <w:rPr>
          <w:rFonts w:ascii="Times New Roman" w:hAnsi="Times New Roman" w:cs="Times New Roman"/>
          <w:sz w:val="28"/>
          <w:szCs w:val="28"/>
        </w:rPr>
        <w:t>ción,</w:t>
      </w:r>
      <w:r w:rsidRPr="005717BB">
        <w:rPr>
          <w:rFonts w:ascii="Times New Roman" w:hAnsi="Times New Roman" w:cs="Times New Roman"/>
          <w:sz w:val="28"/>
          <w:szCs w:val="28"/>
        </w:rPr>
        <w:t xml:space="preserve"> dado que </w:t>
      </w:r>
      <w:r w:rsidRPr="005717BB">
        <w:rPr>
          <w:rFonts w:ascii="Times New Roman" w:hAnsi="Times New Roman" w:cs="Times New Roman"/>
          <w:sz w:val="28"/>
          <w:szCs w:val="28"/>
        </w:rPr>
        <w:t xml:space="preserve">los términos </w:t>
      </w:r>
      <w:r w:rsidRPr="005717BB">
        <w:rPr>
          <w:rFonts w:ascii="Times New Roman" w:hAnsi="Times New Roman" w:cs="Times New Roman"/>
          <w:sz w:val="28"/>
          <w:szCs w:val="28"/>
        </w:rPr>
        <w:t>aérea y aeroespacial son de similar contenido parcial</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inclusive, con</w:t>
      </w:r>
      <w:r w:rsidRPr="005717BB">
        <w:rPr>
          <w:rFonts w:ascii="Times New Roman" w:hAnsi="Times New Roman" w:cs="Times New Roman"/>
          <w:sz w:val="28"/>
          <w:szCs w:val="28"/>
        </w:rPr>
        <w:t xml:space="preserve"> mayor alcance en </w:t>
      </w:r>
      <w:r w:rsidRPr="005717BB">
        <w:rPr>
          <w:rFonts w:ascii="Times New Roman" w:hAnsi="Times New Roman" w:cs="Times New Roman"/>
          <w:sz w:val="28"/>
          <w:szCs w:val="28"/>
        </w:rPr>
        <w:t>el segundo de los nombrados.</w:t>
      </w:r>
    </w:p>
    <w:p w:rsidR="001A17B8" w:rsidRPr="005717BB" w:rsidRDefault="005717BB" w:rsidP="002C1F47">
      <w:pPr>
        <w:pStyle w:val="Prrafodelista"/>
        <w:tabs>
          <w:tab w:val="left" w:pos="426"/>
        </w:tabs>
        <w:ind w:left="0"/>
        <w:contextualSpacing w:val="0"/>
        <w:jc w:val="both"/>
        <w:rPr>
          <w:rFonts w:ascii="Times New Roman" w:hAnsi="Times New Roman" w:cs="Times New Roman"/>
          <w:sz w:val="28"/>
          <w:szCs w:val="28"/>
        </w:rPr>
      </w:pPr>
    </w:p>
    <w:p w:rsidR="00EA728D"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Nelson Antonio Pedraza Rubio </w:t>
      </w:r>
      <w:r w:rsidRPr="005717BB">
        <w:rPr>
          <w:rFonts w:ascii="Times New Roman" w:hAnsi="Times New Roman" w:cs="Times New Roman"/>
          <w:sz w:val="28"/>
          <w:szCs w:val="28"/>
        </w:rPr>
        <w:t>pide que la Corte se declar</w:t>
      </w:r>
      <w:r w:rsidRPr="005717BB">
        <w:rPr>
          <w:rFonts w:ascii="Times New Roman" w:hAnsi="Times New Roman" w:cs="Times New Roman"/>
          <w:sz w:val="28"/>
          <w:szCs w:val="28"/>
        </w:rPr>
        <w:t>e inhibida para emitir un pronunciamiento de fondo sobre la constitucionalidad del artículo 5 de la Ley 2302 de 2023, por considerar que la demanda carece de la argumentación necesaria para que se emita un fallo de fondo. De manera subsidiaria, solicita qu</w:t>
      </w:r>
      <w:r w:rsidRPr="005717BB">
        <w:rPr>
          <w:rFonts w:ascii="Times New Roman" w:hAnsi="Times New Roman" w:cs="Times New Roman"/>
          <w:sz w:val="28"/>
          <w:szCs w:val="28"/>
        </w:rPr>
        <w:t xml:space="preserve">e </w:t>
      </w:r>
      <w:r w:rsidRPr="005717BB">
        <w:rPr>
          <w:rFonts w:ascii="Times New Roman" w:hAnsi="Times New Roman" w:cs="Times New Roman"/>
          <w:sz w:val="28"/>
          <w:szCs w:val="28"/>
        </w:rPr>
        <w:t>se declare exequible condicionadamente la denominación de Fuerza Aeroespacial Colombiana</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bajo el entendido de que no modifica la denominación constitucional consagrada en el artículo 217 de la Constitución</w:t>
      </w:r>
      <w:r w:rsidRPr="005717BB">
        <w:rPr>
          <w:rFonts w:ascii="Times New Roman" w:hAnsi="Times New Roman" w:cs="Times New Roman"/>
          <w:sz w:val="28"/>
          <w:szCs w:val="28"/>
        </w:rPr>
        <w:t xml:space="preserve"> Política.</w:t>
      </w:r>
    </w:p>
    <w:p w:rsidR="00217A3F" w:rsidRPr="005717BB" w:rsidRDefault="005717BB" w:rsidP="00217A3F">
      <w:pPr>
        <w:pStyle w:val="Prrafodelista"/>
        <w:rPr>
          <w:rFonts w:ascii="Times New Roman" w:hAnsi="Times New Roman" w:cs="Times New Roman"/>
          <w:b/>
          <w:bCs/>
          <w:i/>
          <w:iCs/>
          <w:sz w:val="28"/>
          <w:szCs w:val="28"/>
        </w:rPr>
      </w:pPr>
    </w:p>
    <w:p w:rsidR="00217A3F"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Édgar Humberto Campos Gómez </w:t>
      </w:r>
      <w:r w:rsidRPr="005717BB">
        <w:rPr>
          <w:rFonts w:ascii="Times New Roman" w:hAnsi="Times New Roman" w:cs="Times New Roman"/>
          <w:sz w:val="28"/>
          <w:szCs w:val="28"/>
        </w:rPr>
        <w:t xml:space="preserve">solicita que la </w:t>
      </w:r>
      <w:r w:rsidRPr="005717BB">
        <w:rPr>
          <w:rFonts w:ascii="Times New Roman" w:hAnsi="Times New Roman" w:cs="Times New Roman"/>
          <w:sz w:val="28"/>
          <w:szCs w:val="28"/>
        </w:rPr>
        <w:t xml:space="preserve">Corte Constitucional se declare </w:t>
      </w:r>
      <w:r w:rsidRPr="005717BB">
        <w:rPr>
          <w:rFonts w:ascii="Times New Roman" w:hAnsi="Times New Roman" w:cs="Times New Roman"/>
          <w:sz w:val="28"/>
          <w:szCs w:val="28"/>
        </w:rPr>
        <w:t>inhibi</w:t>
      </w:r>
      <w:r w:rsidRPr="005717BB">
        <w:rPr>
          <w:rFonts w:ascii="Times New Roman" w:hAnsi="Times New Roman" w:cs="Times New Roman"/>
          <w:sz w:val="28"/>
          <w:szCs w:val="28"/>
        </w:rPr>
        <w:t>da</w:t>
      </w:r>
      <w:r w:rsidRPr="005717BB">
        <w:rPr>
          <w:rFonts w:ascii="Times New Roman" w:hAnsi="Times New Roman" w:cs="Times New Roman"/>
          <w:sz w:val="28"/>
          <w:szCs w:val="28"/>
        </w:rPr>
        <w:t>, puesto que los actores no lograron estructurar un verdadero cargo de inconstitucionalidad, pues no fundamentaron con claridad y suficiencia la razón por la c</w:t>
      </w:r>
      <w:r w:rsidRPr="005717BB">
        <w:rPr>
          <w:rFonts w:ascii="Times New Roman" w:hAnsi="Times New Roman" w:cs="Times New Roman"/>
          <w:sz w:val="28"/>
          <w:szCs w:val="28"/>
        </w:rPr>
        <w:t>ual la expresión Fuerza Aeroespacial Colombiana transgrede los artículos 4 y 217 de la Constitución Política. Subsidiariamente, p</w:t>
      </w:r>
      <w:r w:rsidRPr="005717BB">
        <w:rPr>
          <w:rFonts w:ascii="Times New Roman" w:hAnsi="Times New Roman" w:cs="Times New Roman"/>
          <w:sz w:val="28"/>
          <w:szCs w:val="28"/>
        </w:rPr>
        <w:t xml:space="preserve">ide que se declare la </w:t>
      </w:r>
      <w:r w:rsidRPr="005717BB">
        <w:rPr>
          <w:rFonts w:ascii="Times New Roman" w:hAnsi="Times New Roman" w:cs="Times New Roman"/>
          <w:sz w:val="28"/>
          <w:szCs w:val="28"/>
        </w:rPr>
        <w:t xml:space="preserve">exequibilidad </w:t>
      </w:r>
      <w:r w:rsidRPr="005717BB">
        <w:rPr>
          <w:rFonts w:ascii="Times New Roman" w:hAnsi="Times New Roman" w:cs="Times New Roman"/>
          <w:sz w:val="28"/>
          <w:szCs w:val="28"/>
        </w:rPr>
        <w:t>del artículo 5 de la Ley 2302 de 2023.</w:t>
      </w:r>
    </w:p>
    <w:p w:rsidR="00C91614" w:rsidRPr="005717BB" w:rsidRDefault="005717BB" w:rsidP="00C91614">
      <w:pPr>
        <w:pStyle w:val="Prrafodelista"/>
        <w:rPr>
          <w:rFonts w:ascii="Times New Roman" w:hAnsi="Times New Roman" w:cs="Times New Roman"/>
          <w:b/>
          <w:bCs/>
          <w:i/>
          <w:iCs/>
          <w:sz w:val="28"/>
          <w:szCs w:val="28"/>
        </w:rPr>
      </w:pPr>
    </w:p>
    <w:p w:rsidR="00C91614"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Gabriel Pantoja Narváez </w:t>
      </w:r>
      <w:r w:rsidRPr="005717BB">
        <w:rPr>
          <w:rFonts w:ascii="Times New Roman" w:hAnsi="Times New Roman" w:cs="Times New Roman"/>
          <w:sz w:val="28"/>
          <w:szCs w:val="28"/>
        </w:rPr>
        <w:t>coadyuva las s</w:t>
      </w:r>
      <w:r w:rsidRPr="005717BB">
        <w:rPr>
          <w:rFonts w:ascii="Times New Roman" w:hAnsi="Times New Roman" w:cs="Times New Roman"/>
          <w:sz w:val="28"/>
          <w:szCs w:val="28"/>
        </w:rPr>
        <w:t>olicitud</w:t>
      </w:r>
      <w:r w:rsidRPr="005717BB">
        <w:rPr>
          <w:rFonts w:ascii="Times New Roman" w:hAnsi="Times New Roman" w:cs="Times New Roman"/>
          <w:sz w:val="28"/>
          <w:szCs w:val="28"/>
        </w:rPr>
        <w:t>es</w:t>
      </w:r>
      <w:r w:rsidRPr="005717BB">
        <w:rPr>
          <w:rFonts w:ascii="Times New Roman" w:hAnsi="Times New Roman" w:cs="Times New Roman"/>
          <w:sz w:val="28"/>
          <w:szCs w:val="28"/>
        </w:rPr>
        <w:t xml:space="preserve"> de la demanda de inconstitucionalidad de la referencia</w:t>
      </w:r>
      <w:r w:rsidRPr="005717BB">
        <w:rPr>
          <w:rFonts w:ascii="Times New Roman" w:hAnsi="Times New Roman" w:cs="Times New Roman"/>
          <w:sz w:val="28"/>
          <w:szCs w:val="28"/>
        </w:rPr>
        <w:t xml:space="preserve">. Considera que el artículo 5 de la Ley 2302 de 2023 debe declararse inexequible, sobre la base de que </w:t>
      </w:r>
      <w:r w:rsidRPr="005717BB">
        <w:rPr>
          <w:rFonts w:ascii="Times New Roman" w:hAnsi="Times New Roman" w:cs="Times New Roman"/>
          <w:i/>
          <w:iCs/>
          <w:sz w:val="28"/>
          <w:szCs w:val="28"/>
        </w:rPr>
        <w:t>“el Congreso de Colombia desconoció su propia función como constituyente, por cuanto con</w:t>
      </w:r>
      <w:r w:rsidRPr="005717BB">
        <w:rPr>
          <w:rFonts w:ascii="Times New Roman" w:hAnsi="Times New Roman" w:cs="Times New Roman"/>
          <w:i/>
          <w:iCs/>
          <w:sz w:val="28"/>
          <w:szCs w:val="28"/>
        </w:rPr>
        <w:t>fundió la función legislativa con la facultad de modificar la Constitución</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2"/>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Adicionalmente, </w:t>
      </w:r>
      <w:r w:rsidRPr="005717BB">
        <w:rPr>
          <w:rFonts w:ascii="Times New Roman" w:hAnsi="Times New Roman" w:cs="Times New Roman"/>
          <w:sz w:val="28"/>
          <w:szCs w:val="28"/>
        </w:rPr>
        <w:t>sostiene que el cambio de denominación tiende a establecer que la Fuerza Aérea no solamente tiene el deber de protección del espacio aéreo colombiano</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sino que ta</w:t>
      </w:r>
      <w:r w:rsidRPr="005717BB">
        <w:rPr>
          <w:rFonts w:ascii="Times New Roman" w:hAnsi="Times New Roman" w:cs="Times New Roman"/>
          <w:sz w:val="28"/>
          <w:szCs w:val="28"/>
        </w:rPr>
        <w:t xml:space="preserve">mbién </w:t>
      </w:r>
      <w:r w:rsidRPr="005717BB">
        <w:rPr>
          <w:rFonts w:ascii="Times New Roman" w:hAnsi="Times New Roman" w:cs="Times New Roman"/>
          <w:i/>
          <w:iCs/>
          <w:sz w:val="28"/>
          <w:szCs w:val="28"/>
        </w:rPr>
        <w:t xml:space="preserve">“debe existir </w:t>
      </w:r>
      <w:r w:rsidRPr="005717BB">
        <w:rPr>
          <w:rFonts w:ascii="Times New Roman" w:hAnsi="Times New Roman" w:cs="Times New Roman"/>
          <w:i/>
          <w:iCs/>
          <w:sz w:val="28"/>
          <w:szCs w:val="28"/>
        </w:rPr>
        <w:t>un cuerpo militar encargado de la protección de lo que erradamente en la ley se define como ámbito espacial, cuando la denominación constitucional corresponde a la órbita geoestacionaria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3"/>
      </w:r>
      <w:r w:rsidRPr="005717BB">
        <w:rPr>
          <w:rFonts w:ascii="Times New Roman" w:hAnsi="Times New Roman" w:cs="Times New Roman"/>
          <w:i/>
          <w:iCs/>
          <w:sz w:val="28"/>
          <w:szCs w:val="28"/>
        </w:rPr>
        <w:t xml:space="preserve"> </w:t>
      </w:r>
    </w:p>
    <w:p w:rsidR="00EF606C"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La ciudadana Sharon Lizeth Ardila Escorcia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requiere que se declare la </w:t>
      </w:r>
      <w:r w:rsidRPr="005717BB">
        <w:rPr>
          <w:rFonts w:ascii="Times New Roman" w:hAnsi="Times New Roman" w:cs="Times New Roman"/>
          <w:sz w:val="28"/>
          <w:szCs w:val="28"/>
        </w:rPr>
        <w:t>i</w:t>
      </w:r>
      <w:r w:rsidRPr="005717BB">
        <w:rPr>
          <w:rFonts w:ascii="Times New Roman" w:hAnsi="Times New Roman" w:cs="Times New Roman"/>
          <w:sz w:val="28"/>
          <w:szCs w:val="28"/>
        </w:rPr>
        <w:t>nexequibilidad de la norma demandada, por</w:t>
      </w:r>
      <w:r w:rsidRPr="005717BB">
        <w:rPr>
          <w:rFonts w:ascii="Times New Roman" w:hAnsi="Times New Roman" w:cs="Times New Roman"/>
          <w:sz w:val="28"/>
          <w:szCs w:val="28"/>
        </w:rPr>
        <w:t>que</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“el legislador sí hizo una reforma a la Constitución, la cual no fue efectuada por medio de un acto legislativo</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4"/>
      </w:r>
      <w:r w:rsidRPr="005717BB">
        <w:rPr>
          <w:rFonts w:ascii="Times New Roman" w:hAnsi="Times New Roman" w:cs="Times New Roman"/>
          <w:i/>
          <w:iCs/>
          <w:sz w:val="28"/>
          <w:szCs w:val="28"/>
        </w:rPr>
        <w:t xml:space="preserve"> </w:t>
      </w:r>
    </w:p>
    <w:p w:rsidR="0045350A" w:rsidRPr="005717BB" w:rsidRDefault="005717BB" w:rsidP="0045350A">
      <w:pPr>
        <w:pStyle w:val="Prrafodelista"/>
        <w:rPr>
          <w:rFonts w:ascii="Times New Roman" w:hAnsi="Times New Roman" w:cs="Times New Roman"/>
          <w:b/>
          <w:bCs/>
          <w:i/>
          <w:iCs/>
          <w:sz w:val="28"/>
          <w:szCs w:val="28"/>
        </w:rPr>
      </w:pPr>
    </w:p>
    <w:p w:rsidR="0045350A"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Harold Eduardo Sua Montaña </w:t>
      </w:r>
      <w:r w:rsidRPr="005717BB">
        <w:rPr>
          <w:rFonts w:ascii="Times New Roman" w:hAnsi="Times New Roman" w:cs="Times New Roman"/>
          <w:sz w:val="28"/>
          <w:szCs w:val="28"/>
        </w:rPr>
        <w:t xml:space="preserve">solicita que se declare inexequible el artículo demandado, </w:t>
      </w:r>
      <w:r w:rsidRPr="005717BB">
        <w:rPr>
          <w:rFonts w:ascii="Times New Roman" w:hAnsi="Times New Roman" w:cs="Times New Roman"/>
          <w:sz w:val="28"/>
          <w:szCs w:val="28"/>
        </w:rPr>
        <w:t>y</w:t>
      </w:r>
      <w:r w:rsidRPr="005717BB">
        <w:rPr>
          <w:rFonts w:ascii="Times New Roman" w:hAnsi="Times New Roman" w:cs="Times New Roman"/>
          <w:sz w:val="28"/>
          <w:szCs w:val="28"/>
        </w:rPr>
        <w:t xml:space="preserve">a que el mencionado contenido normativo implica que una misma entidad </w:t>
      </w:r>
      <w:r w:rsidRPr="005717BB">
        <w:rPr>
          <w:rFonts w:ascii="Times New Roman" w:hAnsi="Times New Roman" w:cs="Times New Roman"/>
          <w:i/>
          <w:iCs/>
          <w:sz w:val="28"/>
          <w:szCs w:val="28"/>
        </w:rPr>
        <w:t>“tenga un nombre de rango legal y otro de rango constitucional</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5"/>
      </w:r>
      <w:r w:rsidRPr="005717BB">
        <w:rPr>
          <w:rFonts w:ascii="Times New Roman" w:hAnsi="Times New Roman" w:cs="Times New Roman"/>
          <w:i/>
          <w:iCs/>
          <w:sz w:val="28"/>
          <w:szCs w:val="28"/>
        </w:rPr>
        <w:t xml:space="preserve"> </w:t>
      </w:r>
    </w:p>
    <w:p w:rsidR="00BC7451" w:rsidRPr="005717BB" w:rsidRDefault="005717BB" w:rsidP="00BC7451">
      <w:pPr>
        <w:pStyle w:val="Prrafodelista"/>
        <w:rPr>
          <w:rFonts w:ascii="Times New Roman" w:hAnsi="Times New Roman" w:cs="Times New Roman"/>
          <w:b/>
          <w:bCs/>
          <w:i/>
          <w:iCs/>
          <w:sz w:val="28"/>
          <w:szCs w:val="28"/>
        </w:rPr>
      </w:pPr>
    </w:p>
    <w:p w:rsidR="00BC7451" w:rsidRPr="005717BB" w:rsidRDefault="005717BB" w:rsidP="00C0580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Diego Hernando García Carreño </w:t>
      </w:r>
      <w:r w:rsidRPr="005717BB">
        <w:rPr>
          <w:rFonts w:ascii="Times New Roman" w:hAnsi="Times New Roman" w:cs="Times New Roman"/>
          <w:sz w:val="28"/>
          <w:szCs w:val="28"/>
        </w:rPr>
        <w:t>considera que e</w:t>
      </w:r>
      <w:r w:rsidRPr="005717BB">
        <w:rPr>
          <w:rFonts w:ascii="Times New Roman" w:hAnsi="Times New Roman" w:cs="Times New Roman"/>
          <w:sz w:val="28"/>
          <w:szCs w:val="28"/>
        </w:rPr>
        <w:t xml:space="preserve">n el caso </w:t>
      </w:r>
      <w:r w:rsidRPr="005717BB">
        <w:rPr>
          <w:rFonts w:ascii="Times New Roman" w:hAnsi="Times New Roman" w:cs="Times New Roman"/>
          <w:i/>
          <w:iCs/>
          <w:sz w:val="28"/>
          <w:szCs w:val="28"/>
        </w:rPr>
        <w:t xml:space="preserve">sub judice </w:t>
      </w:r>
      <w:r w:rsidRPr="005717BB">
        <w:rPr>
          <w:rFonts w:ascii="Times New Roman" w:hAnsi="Times New Roman" w:cs="Times New Roman"/>
          <w:sz w:val="28"/>
          <w:szCs w:val="28"/>
        </w:rPr>
        <w:t xml:space="preserve">la Corte debe emitir una sentencia inhibitoria, por falta de aptitud sustancial de la demanda. Explica que, </w:t>
      </w:r>
      <w:r w:rsidRPr="005717BB">
        <w:rPr>
          <w:rFonts w:ascii="Times New Roman" w:hAnsi="Times New Roman" w:cs="Times New Roman"/>
          <w:i/>
          <w:iCs/>
          <w:sz w:val="28"/>
          <w:szCs w:val="28"/>
        </w:rPr>
        <w:t>“la parte activa no desarrolla ningún argumento jurídicamente válido y de peso respecto del por qué la nueva denominación de la</w:t>
      </w:r>
      <w:r w:rsidRPr="005717BB">
        <w:rPr>
          <w:rFonts w:ascii="Times New Roman" w:hAnsi="Times New Roman" w:cs="Times New Roman"/>
          <w:i/>
          <w:iCs/>
          <w:sz w:val="28"/>
          <w:szCs w:val="28"/>
        </w:rPr>
        <w:t xml:space="preserve"> Fuerza Aeroespacial Colombiana vulnera los artículos 4 y 217 de la Constitución Política, máxime cuando sus facultades legales, roles, misionalidad, responsabilidades, atribuciones y competencias de la institución castrense siguen siendo las mismas</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6"/>
      </w:r>
      <w:r w:rsidRPr="005717BB">
        <w:rPr>
          <w:rFonts w:ascii="Times New Roman" w:hAnsi="Times New Roman" w:cs="Times New Roman"/>
          <w:i/>
          <w:iCs/>
          <w:sz w:val="28"/>
          <w:szCs w:val="28"/>
        </w:rPr>
        <w:t xml:space="preserve"> </w:t>
      </w:r>
    </w:p>
    <w:p w:rsidR="00133780" w:rsidRPr="005717BB" w:rsidRDefault="005717BB" w:rsidP="00133780">
      <w:pPr>
        <w:pStyle w:val="Prrafodelista"/>
        <w:tabs>
          <w:tab w:val="left" w:pos="426"/>
        </w:tabs>
        <w:ind w:left="0"/>
        <w:contextualSpacing w:val="0"/>
        <w:jc w:val="both"/>
        <w:rPr>
          <w:rFonts w:ascii="Times New Roman" w:hAnsi="Times New Roman" w:cs="Times New Roman"/>
          <w:b/>
          <w:bCs/>
          <w:i/>
          <w:iCs/>
          <w:sz w:val="28"/>
          <w:szCs w:val="28"/>
        </w:rPr>
      </w:pPr>
    </w:p>
    <w:p w:rsidR="008E73B1" w:rsidRPr="005717BB" w:rsidRDefault="005717BB" w:rsidP="008E73B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ciudadano Pedro Antonio Herrera Miranda </w:t>
      </w:r>
      <w:r w:rsidRPr="005717BB">
        <w:rPr>
          <w:rFonts w:ascii="Times New Roman" w:hAnsi="Times New Roman" w:cs="Times New Roman"/>
          <w:sz w:val="28"/>
          <w:szCs w:val="28"/>
        </w:rPr>
        <w:t xml:space="preserve">pide que se le tenga como coadyuvante de la demanda de la referencia. Adicionalmente, solicita que al fallar </w:t>
      </w:r>
      <w:r w:rsidRPr="005717BB">
        <w:rPr>
          <w:rFonts w:ascii="Times New Roman" w:hAnsi="Times New Roman" w:cs="Times New Roman"/>
          <w:sz w:val="28"/>
          <w:szCs w:val="28"/>
        </w:rPr>
        <w:t xml:space="preserve">se tenga en cuenta </w:t>
      </w:r>
      <w:r w:rsidRPr="005717BB">
        <w:rPr>
          <w:rFonts w:ascii="Times New Roman" w:hAnsi="Times New Roman" w:cs="Times New Roman"/>
          <w:i/>
          <w:iCs/>
          <w:sz w:val="28"/>
          <w:szCs w:val="28"/>
        </w:rPr>
        <w:t>“el artículo 87 de la Constitución Política y la sentencia, octubre 21 de 1993 MP doc</w:t>
      </w:r>
      <w:r w:rsidRPr="005717BB">
        <w:rPr>
          <w:rFonts w:ascii="Times New Roman" w:hAnsi="Times New Roman" w:cs="Times New Roman"/>
          <w:i/>
          <w:iCs/>
          <w:sz w:val="28"/>
          <w:szCs w:val="28"/>
        </w:rPr>
        <w:t>tor José Gregorio Hernández galindo</w:t>
      </w:r>
      <w:r w:rsidRPr="005717BB">
        <w:rPr>
          <w:rFonts w:ascii="Times New Roman" w:hAnsi="Times New Roman" w:cs="Times New Roman"/>
          <w:i/>
          <w:iCs/>
          <w:sz w:val="28"/>
          <w:szCs w:val="28"/>
        </w:rPr>
        <w:t xml:space="preserve"> (sic.)</w:t>
      </w:r>
      <w:r w:rsidRPr="005717BB">
        <w:rPr>
          <w:rFonts w:ascii="Times New Roman" w:hAnsi="Times New Roman" w:cs="Times New Roman"/>
          <w:i/>
          <w:iCs/>
          <w:sz w:val="28"/>
          <w:szCs w:val="28"/>
        </w:rPr>
        <w:t xml:space="preserve"> C-600. Referencia, expediente de</w:t>
      </w:r>
      <w:r w:rsidRPr="005717BB">
        <w:rPr>
          <w:rFonts w:ascii="Times New Roman" w:hAnsi="Times New Roman" w:cs="Times New Roman"/>
          <w:i/>
          <w:iCs/>
          <w:sz w:val="28"/>
          <w:szCs w:val="28"/>
        </w:rPr>
        <w:t xml:space="preserve"> (sic.)</w:t>
      </w:r>
      <w:r w:rsidRPr="005717BB">
        <w:rPr>
          <w:rFonts w:ascii="Times New Roman" w:hAnsi="Times New Roman" w:cs="Times New Roman"/>
          <w:i/>
          <w:iCs/>
          <w:sz w:val="28"/>
          <w:szCs w:val="28"/>
        </w:rPr>
        <w:t xml:space="preserve"> 2047. Este artículo consagra la ACCIÓN DE CUMPLIMIENTO</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7"/>
      </w:r>
    </w:p>
    <w:p w:rsidR="00A4122E" w:rsidRPr="005717BB" w:rsidRDefault="005717BB" w:rsidP="00A4122E">
      <w:pPr>
        <w:pStyle w:val="Prrafodelista"/>
        <w:rPr>
          <w:rFonts w:ascii="Times New Roman" w:hAnsi="Times New Roman" w:cs="Times New Roman"/>
          <w:b/>
          <w:bCs/>
          <w:i/>
          <w:iCs/>
          <w:sz w:val="28"/>
          <w:szCs w:val="28"/>
        </w:rPr>
      </w:pPr>
    </w:p>
    <w:p w:rsidR="00A4122E" w:rsidRPr="005717BB" w:rsidRDefault="005717BB" w:rsidP="00A4122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w:t>
      </w:r>
      <w:r w:rsidRPr="005717BB">
        <w:rPr>
          <w:rFonts w:ascii="Times New Roman" w:hAnsi="Times New Roman" w:cs="Times New Roman"/>
          <w:b/>
          <w:bCs/>
          <w:i/>
          <w:iCs/>
          <w:sz w:val="28"/>
          <w:szCs w:val="28"/>
        </w:rPr>
        <w:t xml:space="preserve">ciudadano y </w:t>
      </w:r>
      <w:r w:rsidRPr="005717BB">
        <w:rPr>
          <w:rFonts w:ascii="Times New Roman" w:hAnsi="Times New Roman" w:cs="Times New Roman"/>
          <w:b/>
          <w:bCs/>
          <w:i/>
          <w:iCs/>
          <w:sz w:val="28"/>
          <w:szCs w:val="28"/>
        </w:rPr>
        <w:t xml:space="preserve">Representante a la Cámara Gersel Luis Pérez Altamiranda </w:t>
      </w:r>
      <w:r w:rsidRPr="005717BB">
        <w:rPr>
          <w:rFonts w:ascii="Times New Roman" w:hAnsi="Times New Roman" w:cs="Times New Roman"/>
          <w:sz w:val="28"/>
          <w:szCs w:val="28"/>
        </w:rPr>
        <w:t>señala que el objeto principal de la Le</w:t>
      </w:r>
      <w:r w:rsidRPr="005717BB">
        <w:rPr>
          <w:rFonts w:ascii="Times New Roman" w:hAnsi="Times New Roman" w:cs="Times New Roman"/>
          <w:sz w:val="28"/>
          <w:szCs w:val="28"/>
        </w:rPr>
        <w:t xml:space="preserve">y 2302 de 2023 es </w:t>
      </w:r>
      <w:r w:rsidRPr="005717BB">
        <w:rPr>
          <w:rFonts w:ascii="Times New Roman" w:hAnsi="Times New Roman" w:cs="Times New Roman"/>
          <w:i/>
          <w:iCs/>
          <w:sz w:val="28"/>
          <w:szCs w:val="28"/>
        </w:rPr>
        <w:t>“armonizar la Constitución y los tratados internacionales con la normatividad interna sobre el tema del ámbito espacial para que el país tenga las herramientas necesarias para cumplir con el mandato superior de proteger toda Colombia, inc</w:t>
      </w:r>
      <w:r w:rsidRPr="005717BB">
        <w:rPr>
          <w:rFonts w:ascii="Times New Roman" w:hAnsi="Times New Roman" w:cs="Times New Roman"/>
          <w:i/>
          <w:iCs/>
          <w:sz w:val="28"/>
          <w:szCs w:val="28"/>
        </w:rPr>
        <w:t>luida el subsuelo, el mar territorial, la zona contigua, la plataforma continental, la zona económica exclusiva, el espacio aéreo, el segmento de la órbita geoestacionaria, el espectro electromagnético y el espacio donde actúa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8"/>
      </w:r>
    </w:p>
    <w:p w:rsidR="00F91E0C" w:rsidRPr="005717BB" w:rsidRDefault="005717BB" w:rsidP="00F91E0C">
      <w:pPr>
        <w:pStyle w:val="Prrafodelista"/>
        <w:rPr>
          <w:rFonts w:ascii="Times New Roman" w:hAnsi="Times New Roman" w:cs="Times New Roman"/>
          <w:b/>
          <w:bCs/>
          <w:i/>
          <w:iCs/>
          <w:sz w:val="28"/>
          <w:szCs w:val="28"/>
        </w:rPr>
      </w:pPr>
    </w:p>
    <w:p w:rsidR="00F91E0C" w:rsidRPr="005717BB" w:rsidRDefault="005717BB" w:rsidP="00F91E0C">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sz w:val="28"/>
          <w:szCs w:val="28"/>
        </w:rPr>
        <w:t xml:space="preserve">Síntesis de las intervenciones. </w:t>
      </w:r>
      <w:r w:rsidRPr="005717BB">
        <w:rPr>
          <w:rFonts w:ascii="Times New Roman" w:hAnsi="Times New Roman" w:cs="Times New Roman"/>
          <w:sz w:val="28"/>
          <w:szCs w:val="28"/>
          <w:lang w:val="es-ES_tradnl"/>
        </w:rPr>
        <w:t xml:space="preserve">Las solicitudes </w:t>
      </w:r>
      <w:r w:rsidRPr="005717BB">
        <w:rPr>
          <w:rFonts w:ascii="Times New Roman" w:hAnsi="Times New Roman" w:cs="Times New Roman"/>
          <w:sz w:val="28"/>
          <w:szCs w:val="28"/>
          <w:lang w:val="es-ES_tradnl"/>
        </w:rPr>
        <w:t>realizadas</w:t>
      </w:r>
      <w:r w:rsidRPr="005717BB">
        <w:rPr>
          <w:rFonts w:ascii="Times New Roman" w:hAnsi="Times New Roman" w:cs="Times New Roman"/>
          <w:sz w:val="28"/>
          <w:szCs w:val="28"/>
          <w:lang w:val="es-ES_tradnl"/>
        </w:rPr>
        <w:t xml:space="preserve"> por los intervinientes se sintetizan en el siguiente cuadro:</w:t>
      </w:r>
    </w:p>
    <w:p w:rsidR="00F11980" w:rsidRPr="005717BB" w:rsidRDefault="005717BB" w:rsidP="00FF610D">
      <w:pPr>
        <w:rPr>
          <w:rFonts w:ascii="Times New Roman" w:hAnsi="Times New Roman" w:cs="Times New Roman"/>
          <w:b/>
          <w:bCs/>
          <w:i/>
          <w:iCs/>
          <w:sz w:val="28"/>
          <w:szCs w:val="2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268"/>
        <w:gridCol w:w="2693"/>
      </w:tblGrid>
      <w:tr w:rsidR="009074D2" w:rsidRPr="005717BB" w:rsidTr="00984DC7">
        <w:trPr>
          <w:trHeight w:val="257"/>
        </w:trPr>
        <w:tc>
          <w:tcPr>
            <w:tcW w:w="4820" w:type="dxa"/>
            <w:shd w:val="clear" w:color="auto" w:fill="EAEDF1" w:themeFill="text2" w:themeFillTint="1A"/>
            <w:vAlign w:val="center"/>
          </w:tcPr>
          <w:p w:rsidR="00F91E0C"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Interviniente</w:t>
            </w:r>
          </w:p>
        </w:tc>
        <w:tc>
          <w:tcPr>
            <w:tcW w:w="2268" w:type="dxa"/>
            <w:shd w:val="clear" w:color="auto" w:fill="EAEDF1" w:themeFill="text2" w:themeFillTint="1A"/>
            <w:vAlign w:val="center"/>
          </w:tcPr>
          <w:p w:rsidR="00F91E0C"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Solicitud o Concepto</w:t>
            </w:r>
          </w:p>
        </w:tc>
        <w:tc>
          <w:tcPr>
            <w:tcW w:w="2693" w:type="dxa"/>
            <w:shd w:val="clear" w:color="auto" w:fill="EAEDF1" w:themeFill="text2" w:themeFillTint="1A"/>
            <w:vAlign w:val="center"/>
          </w:tcPr>
          <w:p w:rsidR="00F91E0C"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Petición subsidiaria</w:t>
            </w:r>
          </w:p>
        </w:tc>
      </w:tr>
      <w:tr w:rsidR="009074D2" w:rsidRPr="005717BB" w:rsidTr="00984DC7">
        <w:trPr>
          <w:trHeight w:val="234"/>
        </w:trPr>
        <w:tc>
          <w:tcPr>
            <w:tcW w:w="4820" w:type="dxa"/>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Ministerio de Relaciones Exteriores</w:t>
            </w:r>
          </w:p>
        </w:tc>
        <w:tc>
          <w:tcPr>
            <w:tcW w:w="2268" w:type="dxa"/>
            <w:shd w:val="clear" w:color="auto" w:fill="auto"/>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w:t>
            </w:r>
          </w:p>
        </w:tc>
        <w:tc>
          <w:tcPr>
            <w:tcW w:w="2693" w:type="dxa"/>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F91E0C" w:rsidRPr="005717BB" w:rsidRDefault="005717BB" w:rsidP="00F91E0C">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Fuerza Aeroespacial </w:t>
            </w:r>
            <w:r w:rsidRPr="005717BB">
              <w:rPr>
                <w:rFonts w:ascii="Times New Roman" w:hAnsi="Times New Roman" w:cs="Times New Roman"/>
                <w:sz w:val="28"/>
                <w:szCs w:val="20"/>
                <w:lang w:val="es-ES_tradnl"/>
              </w:rPr>
              <w:t>Colombiana</w:t>
            </w:r>
          </w:p>
        </w:tc>
        <w:tc>
          <w:tcPr>
            <w:tcW w:w="2268" w:type="dxa"/>
            <w:shd w:val="clear" w:color="auto" w:fill="auto"/>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Inhibición</w:t>
            </w:r>
          </w:p>
        </w:tc>
        <w:tc>
          <w:tcPr>
            <w:tcW w:w="2693" w:type="dxa"/>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w:t>
            </w:r>
          </w:p>
        </w:tc>
      </w:tr>
      <w:tr w:rsidR="009074D2" w:rsidRPr="005717BB" w:rsidTr="00984DC7">
        <w:trPr>
          <w:trHeight w:val="234"/>
        </w:trPr>
        <w:tc>
          <w:tcPr>
            <w:tcW w:w="4820" w:type="dxa"/>
            <w:vAlign w:val="center"/>
          </w:tcPr>
          <w:p w:rsidR="00F91E0C"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Liliana Cortés Monsalve</w:t>
            </w:r>
          </w:p>
        </w:tc>
        <w:tc>
          <w:tcPr>
            <w:tcW w:w="2268" w:type="dxa"/>
            <w:shd w:val="clear" w:color="auto" w:fill="auto"/>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w:t>
            </w:r>
          </w:p>
        </w:tc>
        <w:tc>
          <w:tcPr>
            <w:tcW w:w="2693" w:type="dxa"/>
            <w:vAlign w:val="center"/>
          </w:tcPr>
          <w:p w:rsidR="00F91E0C"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292818"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Nelson Antonio Pedraza Rubio</w:t>
            </w:r>
          </w:p>
        </w:tc>
        <w:tc>
          <w:tcPr>
            <w:tcW w:w="2268" w:type="dxa"/>
            <w:shd w:val="clear" w:color="auto" w:fill="auto"/>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Inhibición </w:t>
            </w:r>
          </w:p>
        </w:tc>
        <w:tc>
          <w:tcPr>
            <w:tcW w:w="2693" w:type="dxa"/>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 condicionada</w:t>
            </w:r>
          </w:p>
        </w:tc>
      </w:tr>
      <w:tr w:rsidR="009074D2" w:rsidRPr="005717BB" w:rsidTr="00984DC7">
        <w:trPr>
          <w:trHeight w:val="234"/>
        </w:trPr>
        <w:tc>
          <w:tcPr>
            <w:tcW w:w="4820" w:type="dxa"/>
            <w:vAlign w:val="center"/>
          </w:tcPr>
          <w:p w:rsidR="00292818"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Édgar Humberto Campos Gómez</w:t>
            </w:r>
          </w:p>
        </w:tc>
        <w:tc>
          <w:tcPr>
            <w:tcW w:w="2268" w:type="dxa"/>
            <w:shd w:val="clear" w:color="auto" w:fill="auto"/>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Inhibición </w:t>
            </w:r>
          </w:p>
        </w:tc>
        <w:tc>
          <w:tcPr>
            <w:tcW w:w="2693" w:type="dxa"/>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Exequibilidad </w:t>
            </w:r>
          </w:p>
        </w:tc>
      </w:tr>
      <w:tr w:rsidR="009074D2" w:rsidRPr="005717BB" w:rsidTr="00984DC7">
        <w:trPr>
          <w:trHeight w:val="234"/>
        </w:trPr>
        <w:tc>
          <w:tcPr>
            <w:tcW w:w="4820" w:type="dxa"/>
            <w:vAlign w:val="center"/>
          </w:tcPr>
          <w:p w:rsidR="00292818"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Gabriel Pantoja Narváez</w:t>
            </w:r>
          </w:p>
        </w:tc>
        <w:tc>
          <w:tcPr>
            <w:tcW w:w="2268" w:type="dxa"/>
            <w:shd w:val="clear" w:color="auto" w:fill="auto"/>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Inexequibilidad </w:t>
            </w:r>
          </w:p>
        </w:tc>
        <w:tc>
          <w:tcPr>
            <w:tcW w:w="2693" w:type="dxa"/>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292818"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 xml:space="preserve">Sharon </w:t>
            </w:r>
            <w:r w:rsidRPr="005717BB">
              <w:rPr>
                <w:rFonts w:ascii="Times New Roman" w:hAnsi="Times New Roman" w:cs="Times New Roman"/>
                <w:sz w:val="28"/>
                <w:szCs w:val="20"/>
                <w:lang w:val="es-ES_tradnl"/>
              </w:rPr>
              <w:t>Lizeth Ardila Escorcia</w:t>
            </w:r>
          </w:p>
        </w:tc>
        <w:tc>
          <w:tcPr>
            <w:tcW w:w="2268" w:type="dxa"/>
            <w:shd w:val="clear" w:color="auto" w:fill="auto"/>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Inexequibilidad</w:t>
            </w:r>
          </w:p>
        </w:tc>
        <w:tc>
          <w:tcPr>
            <w:tcW w:w="2693" w:type="dxa"/>
            <w:vAlign w:val="center"/>
          </w:tcPr>
          <w:p w:rsidR="00292818"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FA2C17"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Harold Eduardo Sua Montaña</w:t>
            </w:r>
          </w:p>
        </w:tc>
        <w:tc>
          <w:tcPr>
            <w:tcW w:w="2268" w:type="dxa"/>
            <w:shd w:val="clear" w:color="auto" w:fill="auto"/>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Inexequibilidad</w:t>
            </w:r>
          </w:p>
        </w:tc>
        <w:tc>
          <w:tcPr>
            <w:tcW w:w="2693" w:type="dxa"/>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FA2C17"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Diego Hernando García Carreño</w:t>
            </w:r>
          </w:p>
        </w:tc>
        <w:tc>
          <w:tcPr>
            <w:tcW w:w="2268" w:type="dxa"/>
            <w:shd w:val="clear" w:color="auto" w:fill="auto"/>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Inhibición</w:t>
            </w:r>
          </w:p>
        </w:tc>
        <w:tc>
          <w:tcPr>
            <w:tcW w:w="2693" w:type="dxa"/>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FA2C17"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Pedro Antonio Herrera Miranda</w:t>
            </w:r>
          </w:p>
        </w:tc>
        <w:tc>
          <w:tcPr>
            <w:tcW w:w="2268" w:type="dxa"/>
            <w:shd w:val="clear" w:color="auto" w:fill="auto"/>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Inexequibilidad</w:t>
            </w:r>
          </w:p>
        </w:tc>
        <w:tc>
          <w:tcPr>
            <w:tcW w:w="2693" w:type="dxa"/>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FA2C17" w:rsidRPr="005717BB" w:rsidRDefault="005717BB" w:rsidP="00292818">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Representante a la Cámara Gersel Luis Pérez Altamiranda</w:t>
            </w:r>
          </w:p>
        </w:tc>
        <w:tc>
          <w:tcPr>
            <w:tcW w:w="2268" w:type="dxa"/>
            <w:shd w:val="clear" w:color="auto" w:fill="auto"/>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w:t>
            </w:r>
          </w:p>
        </w:tc>
        <w:tc>
          <w:tcPr>
            <w:tcW w:w="2693" w:type="dxa"/>
            <w:vAlign w:val="center"/>
          </w:tcPr>
          <w:p w:rsidR="00FA2C1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bl>
    <w:p w:rsidR="00EA1F21" w:rsidRPr="005717BB" w:rsidRDefault="005717BB" w:rsidP="00FF610D">
      <w:pPr>
        <w:rPr>
          <w:rFonts w:ascii="Times New Roman" w:hAnsi="Times New Roman" w:cs="Times New Roman"/>
          <w:b/>
          <w:bCs/>
          <w:i/>
          <w:iCs/>
          <w:sz w:val="28"/>
          <w:szCs w:val="28"/>
        </w:rPr>
      </w:pPr>
    </w:p>
    <w:p w:rsidR="00A61F0D" w:rsidRPr="005717BB" w:rsidRDefault="005717BB" w:rsidP="00407AB6">
      <w:pPr>
        <w:rPr>
          <w:rFonts w:ascii="Times New Roman" w:hAnsi="Times New Roman" w:cs="Times New Roman"/>
          <w:b/>
          <w:bCs/>
          <w:sz w:val="28"/>
          <w:szCs w:val="28"/>
        </w:rPr>
      </w:pPr>
      <w:r w:rsidRPr="005717BB">
        <w:rPr>
          <w:rFonts w:ascii="Times New Roman" w:hAnsi="Times New Roman" w:cs="Times New Roman"/>
          <w:b/>
          <w:bCs/>
          <w:sz w:val="28"/>
          <w:szCs w:val="28"/>
        </w:rPr>
        <w:t>Los conceptos técnicos</w:t>
      </w:r>
    </w:p>
    <w:p w:rsidR="00A61F0D" w:rsidRPr="005717BB" w:rsidRDefault="005717BB" w:rsidP="00FF610D">
      <w:pPr>
        <w:rPr>
          <w:rFonts w:ascii="Times New Roman" w:hAnsi="Times New Roman" w:cs="Times New Roman"/>
          <w:b/>
          <w:bCs/>
          <w:i/>
          <w:iCs/>
          <w:sz w:val="28"/>
          <w:szCs w:val="28"/>
        </w:rPr>
      </w:pPr>
    </w:p>
    <w:p w:rsidR="00F11980" w:rsidRPr="005717BB" w:rsidRDefault="005717BB" w:rsidP="00A4122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sz w:val="28"/>
          <w:szCs w:val="28"/>
        </w:rPr>
        <w:t xml:space="preserve">Por otra parte, </w:t>
      </w:r>
      <w:r w:rsidRPr="005717BB">
        <w:rPr>
          <w:rFonts w:ascii="Times New Roman" w:hAnsi="Times New Roman" w:cs="Times New Roman"/>
          <w:sz w:val="28"/>
          <w:szCs w:val="28"/>
        </w:rPr>
        <w:t>también intervinieron en el proceso, por medio de conceptos técnicos especializados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la </w:t>
      </w:r>
      <w:r w:rsidRPr="005717BB">
        <w:rPr>
          <w:rFonts w:ascii="Times New Roman" w:hAnsi="Times New Roman" w:cs="Times New Roman"/>
          <w:sz w:val="28"/>
          <w:szCs w:val="28"/>
        </w:rPr>
        <w:t>Academia Colombiana de Historia, la Universidad de los Andes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la Escuela de Derecho y Ciencias Políticas de la Universidad Ponti</w:t>
      </w:r>
      <w:r w:rsidRPr="005717BB">
        <w:rPr>
          <w:rFonts w:ascii="Times New Roman" w:hAnsi="Times New Roman" w:cs="Times New Roman"/>
          <w:sz w:val="28"/>
          <w:szCs w:val="28"/>
        </w:rPr>
        <w:t>ficia Bolivariana</w:t>
      </w:r>
      <w:r w:rsidRPr="005717BB">
        <w:rPr>
          <w:rFonts w:ascii="Times New Roman" w:hAnsi="Times New Roman" w:cs="Times New Roman"/>
          <w:sz w:val="28"/>
          <w:szCs w:val="28"/>
        </w:rPr>
        <w:t xml:space="preserve"> y la Universidad de Nariño. </w:t>
      </w:r>
    </w:p>
    <w:p w:rsidR="00FB0980" w:rsidRPr="005717BB" w:rsidRDefault="005717BB" w:rsidP="00FB0980">
      <w:pPr>
        <w:pStyle w:val="Prrafodelista"/>
        <w:tabs>
          <w:tab w:val="left" w:pos="426"/>
        </w:tabs>
        <w:ind w:left="0"/>
        <w:contextualSpacing w:val="0"/>
        <w:jc w:val="both"/>
        <w:rPr>
          <w:rFonts w:ascii="Times New Roman" w:hAnsi="Times New Roman" w:cs="Times New Roman"/>
          <w:b/>
          <w:bCs/>
          <w:i/>
          <w:iCs/>
          <w:sz w:val="28"/>
          <w:szCs w:val="28"/>
        </w:rPr>
      </w:pPr>
    </w:p>
    <w:p w:rsidR="00FB0980" w:rsidRPr="005717BB" w:rsidRDefault="005717BB" w:rsidP="00A4122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La Academia Colombiana de Historia</w:t>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precisa que el </w:t>
      </w:r>
      <w:r w:rsidRPr="005717BB">
        <w:rPr>
          <w:rFonts w:ascii="Times New Roman" w:hAnsi="Times New Roman" w:cs="Times New Roman"/>
          <w:i/>
          <w:iCs/>
          <w:sz w:val="28"/>
          <w:szCs w:val="28"/>
        </w:rPr>
        <w:t>“grave”</w:t>
      </w:r>
      <w:r w:rsidRPr="005717BB">
        <w:rPr>
          <w:rFonts w:ascii="Times New Roman" w:hAnsi="Times New Roman" w:cs="Times New Roman"/>
          <w:sz w:val="28"/>
          <w:szCs w:val="28"/>
        </w:rPr>
        <w:t xml:space="preserve"> problema semántico planteado por los actores ante el cambio de una sola palabra en el título de una institución estatal de alto valor estratégico para la Nación colombiana es insignificante, respecto del interés estratégico que supone encargar a la Fuerza</w:t>
      </w:r>
      <w:r w:rsidRPr="005717BB">
        <w:rPr>
          <w:rFonts w:ascii="Times New Roman" w:hAnsi="Times New Roman" w:cs="Times New Roman"/>
          <w:sz w:val="28"/>
          <w:szCs w:val="28"/>
        </w:rPr>
        <w:t xml:space="preserve"> Aérea de la vigilancia y defensa del espacio sideral, más allá del espacio atmosférico</w:t>
      </w:r>
      <w:r w:rsidRPr="005717BB">
        <w:rPr>
          <w:rFonts w:ascii="Times New Roman" w:hAnsi="Times New Roman" w:cs="Times New Roman"/>
          <w:sz w:val="28"/>
          <w:szCs w:val="28"/>
        </w:rPr>
        <w:t xml:space="preserve">. Agrega que </w:t>
      </w:r>
      <w:r w:rsidRPr="005717BB">
        <w:rPr>
          <w:rFonts w:ascii="Times New Roman" w:hAnsi="Times New Roman" w:cs="Times New Roman"/>
          <w:i/>
          <w:iCs/>
          <w:sz w:val="28"/>
          <w:szCs w:val="28"/>
        </w:rPr>
        <w:t>“la insuficiencia no radicó en el legislador ordinario, que intentó resolver un problema estratégico, sino en la falta de clarividencia del constituyente de</w:t>
      </w:r>
      <w:r w:rsidRPr="005717BB">
        <w:rPr>
          <w:rFonts w:ascii="Times New Roman" w:hAnsi="Times New Roman" w:cs="Times New Roman"/>
          <w:i/>
          <w:iCs/>
          <w:sz w:val="28"/>
          <w:szCs w:val="28"/>
        </w:rPr>
        <w:t xml:space="preserve"> 1991</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19"/>
      </w:r>
    </w:p>
    <w:p w:rsidR="00513D3B" w:rsidRPr="005717BB" w:rsidRDefault="005717BB" w:rsidP="00513D3B">
      <w:pPr>
        <w:pStyle w:val="Prrafodelista"/>
        <w:rPr>
          <w:rFonts w:ascii="Times New Roman" w:hAnsi="Times New Roman" w:cs="Times New Roman"/>
          <w:b/>
          <w:bCs/>
          <w:i/>
          <w:iCs/>
          <w:sz w:val="28"/>
          <w:szCs w:val="28"/>
        </w:rPr>
      </w:pPr>
    </w:p>
    <w:p w:rsidR="00A4122E" w:rsidRPr="005717BB" w:rsidRDefault="005717BB" w:rsidP="00A4122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Consultorio Jurídico de la Universidad de los Andes </w:t>
      </w:r>
      <w:r w:rsidRPr="005717BB">
        <w:rPr>
          <w:rFonts w:ascii="Times New Roman" w:hAnsi="Times New Roman" w:cs="Times New Roman"/>
          <w:sz w:val="28"/>
          <w:szCs w:val="28"/>
        </w:rPr>
        <w:t xml:space="preserve">solicita que se declare la </w:t>
      </w:r>
      <w:r w:rsidRPr="005717BB">
        <w:rPr>
          <w:rFonts w:ascii="Times New Roman" w:hAnsi="Times New Roman" w:cs="Times New Roman"/>
          <w:sz w:val="28"/>
          <w:szCs w:val="28"/>
        </w:rPr>
        <w:t>i</w:t>
      </w:r>
      <w:r w:rsidRPr="005717BB">
        <w:rPr>
          <w:rFonts w:ascii="Times New Roman" w:hAnsi="Times New Roman" w:cs="Times New Roman"/>
          <w:sz w:val="28"/>
          <w:szCs w:val="28"/>
        </w:rPr>
        <w:t xml:space="preserve">nexequibilidad del artículo 5 de la Ley 2302 de 2023. Argumenta que los constituyentes establecieron un nombre explícito para los cuerpos armados que componen las </w:t>
      </w:r>
      <w:r w:rsidRPr="005717BB">
        <w:rPr>
          <w:rFonts w:ascii="Times New Roman" w:hAnsi="Times New Roman" w:cs="Times New Roman"/>
          <w:sz w:val="28"/>
          <w:szCs w:val="28"/>
        </w:rPr>
        <w:t>fuerzas militares del país y, para el caso del componente militar aéreo</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dispuso el nombre de Fuerza Aérea. Advierte que aun cuando </w:t>
      </w:r>
      <w:r w:rsidRPr="005717BB">
        <w:rPr>
          <w:rFonts w:ascii="Times New Roman" w:hAnsi="Times New Roman" w:cs="Times New Roman"/>
          <w:i/>
          <w:iCs/>
          <w:sz w:val="28"/>
          <w:szCs w:val="28"/>
        </w:rPr>
        <w:t>“el artículo 5 de la ley demandada dispone un cambio de forma</w:t>
      </w:r>
      <w:r w:rsidRPr="005717BB">
        <w:rPr>
          <w:rFonts w:ascii="Times New Roman" w:hAnsi="Times New Roman" w:cs="Times New Roman"/>
          <w:i/>
          <w:iCs/>
          <w:sz w:val="28"/>
          <w:szCs w:val="28"/>
        </w:rPr>
        <w:t xml:space="preserve">, y no de fondo, al mantener las atribuciones, capacidades y </w:t>
      </w:r>
      <w:r w:rsidRPr="005717BB">
        <w:rPr>
          <w:rFonts w:ascii="Times New Roman" w:hAnsi="Times New Roman" w:cs="Times New Roman"/>
          <w:i/>
          <w:iCs/>
          <w:sz w:val="28"/>
          <w:szCs w:val="28"/>
        </w:rPr>
        <w:t>deberes de la Fuerza Aérea, el legislador cambió una disposición consagrada en la Constitución, es decir, reformó la misma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20"/>
      </w:r>
      <w:r w:rsidRPr="005717BB">
        <w:rPr>
          <w:rFonts w:ascii="Times New Roman" w:hAnsi="Times New Roman" w:cs="Times New Roman"/>
          <w:i/>
          <w:iCs/>
          <w:sz w:val="28"/>
          <w:szCs w:val="28"/>
        </w:rPr>
        <w:t xml:space="preserve"> </w:t>
      </w:r>
    </w:p>
    <w:p w:rsidR="006A4EC4" w:rsidRPr="005717BB" w:rsidRDefault="005717BB" w:rsidP="006A4EC4">
      <w:pPr>
        <w:pStyle w:val="Prrafodelista"/>
        <w:rPr>
          <w:rFonts w:ascii="Times New Roman" w:hAnsi="Times New Roman" w:cs="Times New Roman"/>
          <w:b/>
          <w:bCs/>
          <w:i/>
          <w:iCs/>
          <w:sz w:val="28"/>
          <w:szCs w:val="28"/>
        </w:rPr>
      </w:pPr>
    </w:p>
    <w:p w:rsidR="006A4EC4" w:rsidRPr="005717BB" w:rsidRDefault="005717BB" w:rsidP="00A4122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La Clínica Jurídica de la Escuela de Derecho y Ciencias Políticas de la Universidad Pontificia Bolivariana </w:t>
      </w:r>
      <w:r w:rsidRPr="005717BB">
        <w:rPr>
          <w:rFonts w:ascii="Times New Roman" w:hAnsi="Times New Roman" w:cs="Times New Roman"/>
          <w:sz w:val="28"/>
          <w:szCs w:val="28"/>
        </w:rPr>
        <w:t>pide que se declare l</w:t>
      </w:r>
      <w:r w:rsidRPr="005717BB">
        <w:rPr>
          <w:rFonts w:ascii="Times New Roman" w:hAnsi="Times New Roman" w:cs="Times New Roman"/>
          <w:sz w:val="28"/>
          <w:szCs w:val="28"/>
        </w:rPr>
        <w:t xml:space="preserve">a </w:t>
      </w:r>
      <w:r w:rsidRPr="005717BB">
        <w:rPr>
          <w:rFonts w:ascii="Times New Roman" w:hAnsi="Times New Roman" w:cs="Times New Roman"/>
          <w:sz w:val="28"/>
          <w:szCs w:val="28"/>
        </w:rPr>
        <w:t>in</w:t>
      </w:r>
      <w:r w:rsidRPr="005717BB">
        <w:rPr>
          <w:rFonts w:ascii="Times New Roman" w:hAnsi="Times New Roman" w:cs="Times New Roman"/>
          <w:sz w:val="28"/>
          <w:szCs w:val="28"/>
        </w:rPr>
        <w:t xml:space="preserve">exequibilidad del precepto normativo demandado. Esto, por cuanto la mencionada disposición contraría lo dispuesto en el artículo 217 </w:t>
      </w:r>
      <w:r w:rsidRPr="005717BB">
        <w:rPr>
          <w:rFonts w:ascii="Times New Roman" w:hAnsi="Times New Roman" w:cs="Times New Roman"/>
          <w:sz w:val="28"/>
          <w:szCs w:val="28"/>
        </w:rPr>
        <w:t>de la Constitución</w:t>
      </w:r>
      <w:r w:rsidRPr="005717BB">
        <w:rPr>
          <w:rFonts w:ascii="Times New Roman" w:hAnsi="Times New Roman" w:cs="Times New Roman"/>
          <w:sz w:val="28"/>
          <w:szCs w:val="28"/>
        </w:rPr>
        <w:t xml:space="preserve">, pues si bien </w:t>
      </w:r>
      <w:r w:rsidRPr="005717BB">
        <w:rPr>
          <w:rFonts w:ascii="Times New Roman" w:hAnsi="Times New Roman" w:cs="Times New Roman"/>
          <w:i/>
          <w:iCs/>
          <w:sz w:val="28"/>
          <w:szCs w:val="28"/>
        </w:rPr>
        <w:t>“se trata de un cambio de denominación puramente formal, este, en todo caso, debía rea</w:t>
      </w:r>
      <w:r w:rsidRPr="005717BB">
        <w:rPr>
          <w:rFonts w:ascii="Times New Roman" w:hAnsi="Times New Roman" w:cs="Times New Roman"/>
          <w:i/>
          <w:iCs/>
          <w:sz w:val="28"/>
          <w:szCs w:val="28"/>
        </w:rPr>
        <w:t xml:space="preserve">lizarse a través de Acto Legislativo. El cambio de nomenclatura, al haberse tramitado mediante ley ordinaria, modifica el alcance semántico </w:t>
      </w:r>
      <w:r w:rsidRPr="005717BB">
        <w:rPr>
          <w:rFonts w:ascii="Times New Roman" w:hAnsi="Times New Roman" w:cs="Times New Roman"/>
          <w:sz w:val="28"/>
          <w:szCs w:val="28"/>
        </w:rPr>
        <w:t xml:space="preserve">[del artículo acusado] </w:t>
      </w:r>
      <w:r w:rsidRPr="005717BB">
        <w:rPr>
          <w:rFonts w:ascii="Times New Roman" w:hAnsi="Times New Roman" w:cs="Times New Roman"/>
          <w:i/>
          <w:iCs/>
          <w:sz w:val="28"/>
          <w:szCs w:val="28"/>
        </w:rPr>
        <w:t>que hace referencia a Fuerza Aérea y no a Fuerza Aeroespacial</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21"/>
      </w:r>
      <w:r w:rsidRPr="005717BB">
        <w:rPr>
          <w:rFonts w:ascii="Times New Roman" w:hAnsi="Times New Roman" w:cs="Times New Roman"/>
          <w:i/>
          <w:iCs/>
          <w:sz w:val="28"/>
          <w:szCs w:val="28"/>
        </w:rPr>
        <w:t xml:space="preserve"> </w:t>
      </w:r>
    </w:p>
    <w:p w:rsidR="00BC0192" w:rsidRPr="005717BB" w:rsidRDefault="005717BB" w:rsidP="00BC0192">
      <w:pPr>
        <w:pStyle w:val="Prrafodelista"/>
        <w:rPr>
          <w:rFonts w:ascii="Times New Roman" w:hAnsi="Times New Roman" w:cs="Times New Roman"/>
          <w:b/>
          <w:bCs/>
          <w:i/>
          <w:iCs/>
          <w:sz w:val="28"/>
          <w:szCs w:val="28"/>
        </w:rPr>
      </w:pPr>
    </w:p>
    <w:p w:rsidR="00AE1BE6" w:rsidRPr="005717BB" w:rsidRDefault="005717BB" w:rsidP="00AE1BE6">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i/>
          <w:iCs/>
          <w:sz w:val="28"/>
          <w:szCs w:val="28"/>
        </w:rPr>
        <w:t xml:space="preserve">El Consultorio Jurídico de la Universidad de Nariño </w:t>
      </w:r>
      <w:r w:rsidRPr="005717BB">
        <w:rPr>
          <w:rFonts w:ascii="Times New Roman" w:hAnsi="Times New Roman" w:cs="Times New Roman"/>
          <w:sz w:val="28"/>
          <w:szCs w:val="28"/>
        </w:rPr>
        <w:t>pide que se declare la exequibilidad de la norma demandada, pues, a su juicio, la Ley 2302 de 2023 resulta acorde a la Constitución</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en el entendido de que no hizo una reforma sustancial en los preceptos constitucionales, más concretamente en el artículo 217, simplemente realiza un cambio de carácter nominal que no implica ningún cambio sustancial en la misión, visión o en las funcione</w:t>
      </w:r>
      <w:r w:rsidRPr="005717BB">
        <w:rPr>
          <w:rFonts w:ascii="Times New Roman" w:hAnsi="Times New Roman" w:cs="Times New Roman"/>
          <w:sz w:val="28"/>
          <w:szCs w:val="28"/>
        </w:rPr>
        <w:t>s de la Fuerza Aérea -hoy Fuerza Aeroespacial-.</w:t>
      </w:r>
    </w:p>
    <w:p w:rsidR="00586A47" w:rsidRPr="005717BB" w:rsidRDefault="005717BB" w:rsidP="00586A47">
      <w:pPr>
        <w:pStyle w:val="Prrafodelista"/>
        <w:rPr>
          <w:rFonts w:ascii="Times New Roman" w:hAnsi="Times New Roman" w:cs="Times New Roman"/>
          <w:b/>
          <w:bCs/>
          <w:i/>
          <w:iCs/>
          <w:sz w:val="28"/>
          <w:szCs w:val="28"/>
        </w:rPr>
      </w:pPr>
    </w:p>
    <w:p w:rsidR="00586A47" w:rsidRPr="005717BB" w:rsidRDefault="005717BB" w:rsidP="00AE1BE6">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Fonts w:ascii="Times New Roman" w:hAnsi="Times New Roman" w:cs="Times New Roman"/>
          <w:b/>
          <w:bCs/>
          <w:sz w:val="28"/>
          <w:szCs w:val="28"/>
        </w:rPr>
        <w:t xml:space="preserve">Síntesis de los conceptos técnicos. </w:t>
      </w:r>
      <w:r w:rsidRPr="005717BB">
        <w:rPr>
          <w:rFonts w:ascii="Times New Roman" w:hAnsi="Times New Roman" w:cs="Times New Roman"/>
          <w:sz w:val="28"/>
          <w:szCs w:val="28"/>
        </w:rPr>
        <w:t>Las solicitudes efectuadas por quienes rindieron su concepto técnico se resumen en el siguiente cuadro:</w:t>
      </w:r>
    </w:p>
    <w:p w:rsidR="00036115" w:rsidRPr="005717BB" w:rsidRDefault="005717BB" w:rsidP="00036115">
      <w:pPr>
        <w:rPr>
          <w:rFonts w:ascii="Times New Roman" w:hAnsi="Times New Roman" w:cs="Times New Roman"/>
          <w:b/>
          <w:bCs/>
          <w:i/>
          <w:iCs/>
          <w:sz w:val="28"/>
          <w:szCs w:val="28"/>
        </w:rPr>
      </w:pPr>
    </w:p>
    <w:p w:rsidR="002279D2" w:rsidRPr="005717BB" w:rsidRDefault="005717BB" w:rsidP="00036115">
      <w:pPr>
        <w:rPr>
          <w:rFonts w:ascii="Times New Roman" w:hAnsi="Times New Roman" w:cs="Times New Roman"/>
          <w:b/>
          <w:bCs/>
          <w:i/>
          <w:iCs/>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835"/>
        <w:gridCol w:w="2268"/>
      </w:tblGrid>
      <w:tr w:rsidR="009074D2" w:rsidRPr="005717BB" w:rsidTr="00984DC7">
        <w:trPr>
          <w:trHeight w:val="257"/>
        </w:trPr>
        <w:tc>
          <w:tcPr>
            <w:tcW w:w="4820" w:type="dxa"/>
            <w:shd w:val="clear" w:color="auto" w:fill="EAEDF1" w:themeFill="text2" w:themeFillTint="1A"/>
            <w:vAlign w:val="center"/>
          </w:tcPr>
          <w:p w:rsidR="00586A47"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 xml:space="preserve">Entidad </w:t>
            </w:r>
          </w:p>
        </w:tc>
        <w:tc>
          <w:tcPr>
            <w:tcW w:w="2835" w:type="dxa"/>
            <w:shd w:val="clear" w:color="auto" w:fill="EAEDF1" w:themeFill="text2" w:themeFillTint="1A"/>
            <w:vAlign w:val="center"/>
          </w:tcPr>
          <w:p w:rsidR="00586A47"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Concepto</w:t>
            </w:r>
          </w:p>
        </w:tc>
        <w:tc>
          <w:tcPr>
            <w:tcW w:w="2268" w:type="dxa"/>
            <w:shd w:val="clear" w:color="auto" w:fill="EAEDF1" w:themeFill="text2" w:themeFillTint="1A"/>
            <w:vAlign w:val="center"/>
          </w:tcPr>
          <w:p w:rsidR="00586A47" w:rsidRPr="005717BB" w:rsidRDefault="005717BB" w:rsidP="00A82675">
            <w:pPr>
              <w:contextualSpacing/>
              <w:jc w:val="center"/>
              <w:rPr>
                <w:rFonts w:ascii="Times New Roman" w:hAnsi="Times New Roman" w:cs="Times New Roman"/>
                <w:b/>
                <w:bCs/>
                <w:sz w:val="28"/>
                <w:szCs w:val="20"/>
                <w:lang w:val="es-ES_tradnl"/>
              </w:rPr>
            </w:pPr>
            <w:r w:rsidRPr="005717BB">
              <w:rPr>
                <w:rFonts w:ascii="Times New Roman" w:hAnsi="Times New Roman" w:cs="Times New Roman"/>
                <w:b/>
                <w:bCs/>
                <w:sz w:val="28"/>
                <w:szCs w:val="20"/>
                <w:lang w:val="es-ES_tradnl"/>
              </w:rPr>
              <w:t>Petición subsidiaria</w:t>
            </w:r>
          </w:p>
        </w:tc>
      </w:tr>
      <w:tr w:rsidR="009074D2" w:rsidRPr="005717BB" w:rsidTr="00984DC7">
        <w:trPr>
          <w:trHeight w:val="234"/>
        </w:trPr>
        <w:tc>
          <w:tcPr>
            <w:tcW w:w="4820"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Academia Colombiana de Hi</w:t>
            </w:r>
            <w:r w:rsidRPr="005717BB">
              <w:rPr>
                <w:rFonts w:ascii="Times New Roman" w:hAnsi="Times New Roman" w:cs="Times New Roman"/>
                <w:sz w:val="28"/>
                <w:szCs w:val="20"/>
                <w:lang w:val="es-ES_tradnl"/>
              </w:rPr>
              <w:t>storia</w:t>
            </w:r>
          </w:p>
        </w:tc>
        <w:tc>
          <w:tcPr>
            <w:tcW w:w="2835" w:type="dxa"/>
            <w:shd w:val="clear" w:color="auto" w:fill="auto"/>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Exequibilidad</w:t>
            </w:r>
          </w:p>
        </w:tc>
        <w:tc>
          <w:tcPr>
            <w:tcW w:w="2268"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Consultorio Jurídico de la Universidad de los Andes</w:t>
            </w:r>
          </w:p>
        </w:tc>
        <w:tc>
          <w:tcPr>
            <w:tcW w:w="2835" w:type="dxa"/>
            <w:shd w:val="clear" w:color="auto" w:fill="auto"/>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Ine</w:t>
            </w:r>
            <w:r w:rsidRPr="005717BB">
              <w:rPr>
                <w:rFonts w:ascii="Times New Roman" w:hAnsi="Times New Roman" w:cs="Times New Roman"/>
                <w:sz w:val="28"/>
                <w:szCs w:val="20"/>
                <w:lang w:val="es-ES_tradnl"/>
              </w:rPr>
              <w:t>xequibilidad</w:t>
            </w:r>
          </w:p>
        </w:tc>
        <w:tc>
          <w:tcPr>
            <w:tcW w:w="2268"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Clínica Jurídica de la Escuela de Derecho y Ciencias Políticas de la Universidad Pontificia Bolivariana</w:t>
            </w:r>
          </w:p>
        </w:tc>
        <w:tc>
          <w:tcPr>
            <w:tcW w:w="2835" w:type="dxa"/>
            <w:shd w:val="clear" w:color="auto" w:fill="auto"/>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Ine</w:t>
            </w:r>
            <w:r w:rsidRPr="005717BB">
              <w:rPr>
                <w:rFonts w:ascii="Times New Roman" w:hAnsi="Times New Roman" w:cs="Times New Roman"/>
                <w:sz w:val="28"/>
                <w:szCs w:val="20"/>
                <w:lang w:val="es-ES_tradnl"/>
              </w:rPr>
              <w:t>xequibilidad</w:t>
            </w:r>
          </w:p>
        </w:tc>
        <w:tc>
          <w:tcPr>
            <w:tcW w:w="2268" w:type="dxa"/>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r w:rsidR="009074D2" w:rsidRPr="005717BB" w:rsidTr="00984DC7">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Consultorio Jurídico de la Universidad</w:t>
            </w:r>
            <w:r w:rsidRPr="005717BB">
              <w:rPr>
                <w:rFonts w:ascii="Times New Roman" w:hAnsi="Times New Roman" w:cs="Times New Roman"/>
                <w:sz w:val="28"/>
                <w:szCs w:val="20"/>
                <w:lang w:val="es-ES_tradnl"/>
              </w:rPr>
              <w:t xml:space="preserve"> de Nariño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E</w:t>
            </w:r>
            <w:r w:rsidRPr="005717BB">
              <w:rPr>
                <w:rFonts w:ascii="Times New Roman" w:hAnsi="Times New Roman" w:cs="Times New Roman"/>
                <w:sz w:val="28"/>
                <w:szCs w:val="20"/>
                <w:lang w:val="es-ES_tradnl"/>
              </w:rPr>
              <w:t>xequibilidad</w:t>
            </w:r>
          </w:p>
        </w:tc>
        <w:tc>
          <w:tcPr>
            <w:tcW w:w="2268" w:type="dxa"/>
            <w:tcBorders>
              <w:top w:val="single" w:sz="4" w:space="0" w:color="auto"/>
              <w:left w:val="single" w:sz="4" w:space="0" w:color="auto"/>
              <w:bottom w:val="single" w:sz="4" w:space="0" w:color="auto"/>
              <w:right w:val="single" w:sz="4" w:space="0" w:color="auto"/>
            </w:tcBorders>
            <w:vAlign w:val="center"/>
          </w:tcPr>
          <w:p w:rsidR="00586A47" w:rsidRPr="005717BB" w:rsidRDefault="005717BB" w:rsidP="00A82675">
            <w:pPr>
              <w:contextualSpacing/>
              <w:jc w:val="center"/>
              <w:rPr>
                <w:rFonts w:ascii="Times New Roman" w:hAnsi="Times New Roman" w:cs="Times New Roman"/>
                <w:sz w:val="28"/>
                <w:szCs w:val="20"/>
                <w:lang w:val="es-ES_tradnl"/>
              </w:rPr>
            </w:pPr>
            <w:r w:rsidRPr="005717BB">
              <w:rPr>
                <w:rFonts w:ascii="Times New Roman" w:hAnsi="Times New Roman" w:cs="Times New Roman"/>
                <w:sz w:val="28"/>
                <w:szCs w:val="20"/>
                <w:lang w:val="es-ES_tradnl"/>
              </w:rPr>
              <w:t>-</w:t>
            </w:r>
          </w:p>
        </w:tc>
      </w:tr>
    </w:tbl>
    <w:p w:rsidR="00F4600B" w:rsidRPr="005717BB" w:rsidRDefault="005717BB" w:rsidP="00036115">
      <w:pPr>
        <w:rPr>
          <w:rFonts w:ascii="Times New Roman" w:hAnsi="Times New Roman" w:cs="Times New Roman"/>
          <w:b/>
          <w:bCs/>
          <w:sz w:val="28"/>
          <w:szCs w:val="28"/>
        </w:rPr>
      </w:pPr>
    </w:p>
    <w:p w:rsidR="00036115" w:rsidRPr="005717BB" w:rsidRDefault="005717BB" w:rsidP="00407AB6">
      <w:pPr>
        <w:rPr>
          <w:rFonts w:ascii="Times New Roman" w:hAnsi="Times New Roman" w:cs="Times New Roman"/>
          <w:b/>
          <w:bCs/>
          <w:sz w:val="28"/>
          <w:szCs w:val="28"/>
        </w:rPr>
      </w:pPr>
      <w:r w:rsidRPr="005717BB">
        <w:rPr>
          <w:rFonts w:ascii="Times New Roman" w:hAnsi="Times New Roman" w:cs="Times New Roman"/>
          <w:b/>
          <w:bCs/>
          <w:sz w:val="28"/>
          <w:szCs w:val="28"/>
        </w:rPr>
        <w:t xml:space="preserve">El concepto de la Procuradora General de la Nación </w:t>
      </w:r>
    </w:p>
    <w:p w:rsidR="00357A27" w:rsidRPr="005717BB" w:rsidRDefault="005717BB" w:rsidP="00036115">
      <w:pPr>
        <w:rPr>
          <w:rFonts w:ascii="Times New Roman" w:hAnsi="Times New Roman" w:cs="Times New Roman"/>
          <w:b/>
          <w:bCs/>
          <w:sz w:val="28"/>
          <w:szCs w:val="28"/>
        </w:rPr>
      </w:pPr>
    </w:p>
    <w:p w:rsidR="0015373C" w:rsidRPr="005717BB" w:rsidRDefault="005717BB" w:rsidP="0015373C">
      <w:pPr>
        <w:pStyle w:val="Prrafodelista"/>
        <w:numPr>
          <w:ilvl w:val="0"/>
          <w:numId w:val="1"/>
        </w:numPr>
        <w:tabs>
          <w:tab w:val="left" w:pos="426"/>
        </w:tabs>
        <w:ind w:left="0" w:firstLine="0"/>
        <w:contextualSpacing w:val="0"/>
        <w:jc w:val="both"/>
        <w:rPr>
          <w:rStyle w:val="normaltextrun"/>
          <w:rFonts w:ascii="Times New Roman" w:hAnsi="Times New Roman" w:cs="Times New Roman"/>
          <w:b/>
          <w:bCs/>
          <w:i/>
          <w:iCs/>
          <w:sz w:val="28"/>
          <w:szCs w:val="28"/>
        </w:rPr>
      </w:pPr>
      <w:r w:rsidRPr="005717BB">
        <w:rPr>
          <w:rStyle w:val="normaltextrun"/>
          <w:rFonts w:ascii="Times New Roman" w:eastAsiaTheme="majorEastAsia" w:hAnsi="Times New Roman" w:cs="Times New Roman"/>
          <w:sz w:val="28"/>
          <w:szCs w:val="28"/>
          <w:lang w:val="es-ES"/>
        </w:rPr>
        <w:t>La Procuradora General de la Nación solicit</w:t>
      </w:r>
      <w:r w:rsidRPr="005717BB">
        <w:rPr>
          <w:rStyle w:val="normaltextrun"/>
          <w:rFonts w:ascii="Times New Roman" w:eastAsiaTheme="majorEastAsia" w:hAnsi="Times New Roman" w:cs="Times New Roman"/>
          <w:sz w:val="28"/>
          <w:szCs w:val="28"/>
          <w:lang w:val="es-ES"/>
        </w:rPr>
        <w:t>a</w:t>
      </w:r>
      <w:r w:rsidRPr="005717BB">
        <w:rPr>
          <w:rStyle w:val="normaltextrun"/>
          <w:rFonts w:ascii="Times New Roman" w:eastAsiaTheme="majorEastAsia" w:hAnsi="Times New Roman" w:cs="Times New Roman"/>
          <w:sz w:val="28"/>
          <w:szCs w:val="28"/>
          <w:lang w:val="es-ES"/>
        </w:rPr>
        <w:t xml:space="preserve"> a la Corte Constitucional declarar la inexequibilidad del artículo 5 de la Ley 2302 de 2023. En su criterio, resulta evidente que el Congreso de la República modificó tácitamente el artículo 217 de la Constitución Política, en tanto cambió la denominación</w:t>
      </w:r>
      <w:r w:rsidRPr="005717BB">
        <w:rPr>
          <w:rStyle w:val="normaltextrun"/>
          <w:rFonts w:ascii="Times New Roman" w:eastAsiaTheme="majorEastAsia" w:hAnsi="Times New Roman" w:cs="Times New Roman"/>
          <w:sz w:val="28"/>
          <w:szCs w:val="28"/>
          <w:lang w:val="es-ES"/>
        </w:rPr>
        <w:t xml:space="preserve"> constitucional de Fuerza Aérea por Fuerza Aeroespacial, con lo cual desconoció que</w:t>
      </w:r>
      <w:r w:rsidRPr="005717BB">
        <w:rPr>
          <w:rStyle w:val="normaltextrun"/>
          <w:rFonts w:ascii="Times New Roman" w:eastAsiaTheme="majorEastAsia" w:hAnsi="Times New Roman" w:cs="Times New Roman"/>
          <w:sz w:val="28"/>
          <w:szCs w:val="28"/>
          <w:lang w:val="es-ES"/>
        </w:rPr>
        <w:t xml:space="preserve"> su</w:t>
      </w:r>
      <w:r w:rsidRPr="005717BB">
        <w:rPr>
          <w:rStyle w:val="normaltextrun"/>
          <w:rFonts w:ascii="Times New Roman" w:eastAsiaTheme="majorEastAsia" w:hAnsi="Times New Roman" w:cs="Times New Roman"/>
          <w:sz w:val="28"/>
          <w:szCs w:val="28"/>
          <w:lang w:val="es-ES"/>
        </w:rPr>
        <w:t xml:space="preserve"> competencia para enmendar textos </w:t>
      </w:r>
      <w:r w:rsidRPr="005717BB">
        <w:rPr>
          <w:rStyle w:val="normaltextrun"/>
          <w:rFonts w:ascii="Times New Roman" w:eastAsiaTheme="majorEastAsia" w:hAnsi="Times New Roman" w:cs="Times New Roman"/>
          <w:sz w:val="28"/>
          <w:szCs w:val="28"/>
          <w:lang w:val="es-ES"/>
        </w:rPr>
        <w:t>de naturaleza y alcance constitucional</w:t>
      </w:r>
      <w:r w:rsidRPr="005717BB">
        <w:rPr>
          <w:rStyle w:val="normaltextrun"/>
          <w:rFonts w:ascii="Times New Roman" w:eastAsiaTheme="majorEastAsia" w:hAnsi="Times New Roman" w:cs="Times New Roman"/>
          <w:sz w:val="28"/>
          <w:szCs w:val="28"/>
          <w:lang w:val="es-ES"/>
        </w:rPr>
        <w:t xml:space="preserve"> está sujeta a un trámite especial que no fue agotado en relación con la disposición acusada, </w:t>
      </w:r>
      <w:r w:rsidRPr="005717BB">
        <w:rPr>
          <w:rStyle w:val="normaltextrun"/>
          <w:rFonts w:ascii="Times New Roman" w:eastAsiaTheme="majorEastAsia" w:hAnsi="Times New Roman" w:cs="Times New Roman"/>
          <w:sz w:val="28"/>
          <w:szCs w:val="28"/>
          <w:lang w:val="es-ES"/>
        </w:rPr>
        <w:t xml:space="preserve">pues </w:t>
      </w:r>
      <w:r w:rsidRPr="005717BB">
        <w:rPr>
          <w:rStyle w:val="normaltextrun"/>
          <w:rFonts w:ascii="Times New Roman" w:eastAsiaTheme="majorEastAsia" w:hAnsi="Times New Roman" w:cs="Times New Roman"/>
          <w:sz w:val="28"/>
          <w:szCs w:val="28"/>
          <w:lang w:val="es-ES"/>
        </w:rPr>
        <w:t xml:space="preserve">fue expedida mediante el procedimiento legislativo ordinario. </w:t>
      </w:r>
    </w:p>
    <w:p w:rsidR="0015373C" w:rsidRPr="005717BB" w:rsidRDefault="005717BB" w:rsidP="0015373C">
      <w:pPr>
        <w:pStyle w:val="Prrafodelista"/>
        <w:tabs>
          <w:tab w:val="left" w:pos="426"/>
        </w:tabs>
        <w:ind w:left="0"/>
        <w:contextualSpacing w:val="0"/>
        <w:jc w:val="both"/>
        <w:rPr>
          <w:rStyle w:val="normaltextrun"/>
          <w:rFonts w:ascii="Times New Roman" w:hAnsi="Times New Roman" w:cs="Times New Roman"/>
          <w:b/>
          <w:bCs/>
          <w:i/>
          <w:iCs/>
          <w:sz w:val="28"/>
          <w:szCs w:val="28"/>
        </w:rPr>
      </w:pPr>
    </w:p>
    <w:p w:rsidR="0015373C" w:rsidRPr="005717BB" w:rsidRDefault="005717BB" w:rsidP="0015373C">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5717BB">
        <w:rPr>
          <w:rStyle w:val="normaltextrun"/>
          <w:rFonts w:ascii="Times New Roman" w:eastAsiaTheme="majorEastAsia" w:hAnsi="Times New Roman" w:cs="Times New Roman"/>
          <w:sz w:val="28"/>
          <w:szCs w:val="28"/>
          <w:lang w:val="es-ES"/>
        </w:rPr>
        <w:t>Agreg</w:t>
      </w:r>
      <w:r w:rsidRPr="005717BB">
        <w:rPr>
          <w:rStyle w:val="normaltextrun"/>
          <w:rFonts w:ascii="Times New Roman" w:eastAsiaTheme="majorEastAsia" w:hAnsi="Times New Roman" w:cs="Times New Roman"/>
          <w:sz w:val="28"/>
          <w:szCs w:val="28"/>
          <w:lang w:val="es-ES"/>
        </w:rPr>
        <w:t>a</w:t>
      </w:r>
      <w:r w:rsidRPr="005717BB">
        <w:rPr>
          <w:rStyle w:val="normaltextrun"/>
          <w:rFonts w:ascii="Times New Roman" w:eastAsiaTheme="majorEastAsia" w:hAnsi="Times New Roman" w:cs="Times New Roman"/>
          <w:sz w:val="28"/>
          <w:szCs w:val="28"/>
          <w:lang w:val="es-ES"/>
        </w:rPr>
        <w:t xml:space="preserve"> que la literalidad de las normas constitucionales representa un claro límite a la facultad legislativa, por lo tanto, cuando el tenor de los preceptos </w:t>
      </w:r>
      <w:r w:rsidRPr="005717BB">
        <w:rPr>
          <w:rStyle w:val="normaltextrun"/>
          <w:rFonts w:ascii="Times New Roman" w:eastAsiaTheme="majorEastAsia" w:hAnsi="Times New Roman" w:cs="Times New Roman"/>
          <w:sz w:val="28"/>
          <w:szCs w:val="28"/>
          <w:lang w:val="es-ES"/>
        </w:rPr>
        <w:t xml:space="preserve">constitucionales </w:t>
      </w:r>
      <w:r w:rsidRPr="005717BB">
        <w:rPr>
          <w:rStyle w:val="normaltextrun"/>
          <w:rFonts w:ascii="Times New Roman" w:eastAsiaTheme="majorEastAsia" w:hAnsi="Times New Roman" w:cs="Times New Roman"/>
          <w:sz w:val="28"/>
          <w:szCs w:val="28"/>
          <w:lang w:val="es-ES"/>
        </w:rPr>
        <w:t>es modificad</w:t>
      </w:r>
      <w:r w:rsidRPr="005717BB">
        <w:rPr>
          <w:rStyle w:val="normaltextrun"/>
          <w:rFonts w:ascii="Times New Roman" w:eastAsiaTheme="majorEastAsia" w:hAnsi="Times New Roman" w:cs="Times New Roman"/>
          <w:sz w:val="28"/>
          <w:szCs w:val="28"/>
          <w:lang w:val="es-ES"/>
        </w:rPr>
        <w:t xml:space="preserve">o por una disposición legal, </w:t>
      </w:r>
      <w:r w:rsidRPr="005717BB">
        <w:rPr>
          <w:rStyle w:val="normaltextrun"/>
          <w:rFonts w:ascii="Times New Roman" w:eastAsiaTheme="majorEastAsia" w:hAnsi="Times New Roman" w:cs="Times New Roman"/>
          <w:i/>
          <w:iCs/>
          <w:sz w:val="28"/>
          <w:szCs w:val="28"/>
          <w:lang w:val="es-ES"/>
        </w:rPr>
        <w:t>“el Congreso desborda su ámbito de competencia, dando como resultado la inconstitucionalidad del enunciado</w:t>
      </w:r>
      <w:r w:rsidRPr="005717BB">
        <w:rPr>
          <w:rStyle w:val="normaltextrun"/>
          <w:rFonts w:ascii="Times New Roman" w:eastAsiaTheme="majorEastAsia" w:hAnsi="Times New Roman" w:cs="Times New Roman"/>
          <w:i/>
          <w:iCs/>
          <w:sz w:val="28"/>
          <w:szCs w:val="28"/>
          <w:lang w:val="es-ES"/>
        </w:rPr>
        <w:t>.</w:t>
      </w:r>
      <w:r w:rsidRPr="005717BB">
        <w:rPr>
          <w:rStyle w:val="normaltextrun"/>
          <w:rFonts w:ascii="Times New Roman" w:eastAsiaTheme="majorEastAsia" w:hAnsi="Times New Roman" w:cs="Times New Roman"/>
          <w:i/>
          <w:iCs/>
          <w:sz w:val="28"/>
          <w:szCs w:val="28"/>
          <w:lang w:val="es-ES"/>
        </w:rPr>
        <w:t>”</w:t>
      </w:r>
      <w:r w:rsidRPr="005717BB">
        <w:rPr>
          <w:rStyle w:val="normaltextrun"/>
          <w:rFonts w:ascii="Times New Roman" w:eastAsiaTheme="majorEastAsia" w:hAnsi="Times New Roman" w:cs="Times New Roman"/>
          <w:sz w:val="28"/>
          <w:szCs w:val="28"/>
          <w:lang w:val="es-ES"/>
        </w:rPr>
        <w:t xml:space="preserve"> En esa medida, </w:t>
      </w:r>
      <w:r w:rsidRPr="005717BB">
        <w:rPr>
          <w:rStyle w:val="normaltextrun"/>
          <w:rFonts w:ascii="Times New Roman" w:eastAsiaTheme="majorEastAsia" w:hAnsi="Times New Roman" w:cs="Times New Roman"/>
          <w:sz w:val="28"/>
          <w:szCs w:val="28"/>
          <w:lang w:val="es-ES"/>
        </w:rPr>
        <w:t>advierte</w:t>
      </w:r>
      <w:r w:rsidRPr="005717BB">
        <w:rPr>
          <w:rStyle w:val="normaltextrun"/>
          <w:rFonts w:ascii="Times New Roman" w:eastAsiaTheme="majorEastAsia" w:hAnsi="Times New Roman" w:cs="Times New Roman"/>
          <w:sz w:val="28"/>
          <w:szCs w:val="28"/>
          <w:lang w:val="es-ES"/>
        </w:rPr>
        <w:t xml:space="preserve"> que </w:t>
      </w:r>
      <w:r w:rsidRPr="005717BB">
        <w:rPr>
          <w:rStyle w:val="normaltextrun"/>
          <w:rFonts w:ascii="Times New Roman" w:eastAsiaTheme="majorEastAsia" w:hAnsi="Times New Roman" w:cs="Times New Roman"/>
          <w:i/>
          <w:iCs/>
          <w:sz w:val="28"/>
          <w:szCs w:val="28"/>
          <w:lang w:val="es-ES"/>
        </w:rPr>
        <w:t>“la sujeción de la ley al principio de la supremacía de la Constitución Política (C.P. art</w:t>
      </w:r>
      <w:r w:rsidRPr="005717BB">
        <w:rPr>
          <w:rStyle w:val="normaltextrun"/>
          <w:rFonts w:ascii="Times New Roman" w:eastAsiaTheme="majorEastAsia" w:hAnsi="Times New Roman" w:cs="Times New Roman"/>
          <w:i/>
          <w:iCs/>
          <w:sz w:val="28"/>
          <w:szCs w:val="28"/>
          <w:lang w:val="es-ES"/>
        </w:rPr>
        <w:t>. 4º), impide que el legislador consagre medidas que vayan en contra de la Carta o modifique los preceptos en ella dispuestos</w:t>
      </w:r>
      <w:r w:rsidRPr="005717BB">
        <w:rPr>
          <w:rStyle w:val="normaltextrun"/>
          <w:rFonts w:ascii="Times New Roman" w:eastAsiaTheme="majorEastAsia" w:hAnsi="Times New Roman" w:cs="Times New Roman"/>
          <w:i/>
          <w:iCs/>
          <w:sz w:val="28"/>
          <w:szCs w:val="28"/>
          <w:lang w:val="es-ES"/>
        </w:rPr>
        <w:t>.</w:t>
      </w:r>
      <w:r w:rsidRPr="005717BB">
        <w:rPr>
          <w:rStyle w:val="normaltextrun"/>
          <w:rFonts w:ascii="Times New Roman" w:eastAsiaTheme="majorEastAsia" w:hAnsi="Times New Roman" w:cs="Times New Roman"/>
          <w:i/>
          <w:iCs/>
          <w:sz w:val="28"/>
          <w:szCs w:val="28"/>
          <w:lang w:val="es-ES"/>
        </w:rPr>
        <w:t>”</w:t>
      </w:r>
      <w:r w:rsidRPr="005717BB">
        <w:rPr>
          <w:rStyle w:val="Refdenotaalpie"/>
          <w:rFonts w:ascii="Times New Roman" w:eastAsiaTheme="majorEastAsia" w:hAnsi="Times New Roman" w:cs="Times New Roman"/>
          <w:i/>
          <w:iCs/>
          <w:sz w:val="28"/>
          <w:szCs w:val="28"/>
          <w:lang w:val="es-ES"/>
        </w:rPr>
        <w:footnoteReference w:id="22"/>
      </w:r>
    </w:p>
    <w:p w:rsidR="008C3ED6" w:rsidRPr="005717BB" w:rsidRDefault="005717BB" w:rsidP="00802067">
      <w:pPr>
        <w:pStyle w:val="paragraph"/>
        <w:spacing w:before="0" w:beforeAutospacing="0" w:after="0" w:afterAutospacing="0"/>
        <w:jc w:val="both"/>
        <w:textAlignment w:val="baseline"/>
        <w:rPr>
          <w:rFonts w:ascii="Times New Roman" w:hAnsi="Times New Roman" w:cs="Times New Roman"/>
          <w:sz w:val="28"/>
          <w:szCs w:val="28"/>
          <w:lang w:val="es-ES"/>
        </w:rPr>
      </w:pPr>
    </w:p>
    <w:p w:rsidR="00FF28AD" w:rsidRPr="005717BB" w:rsidRDefault="005717BB" w:rsidP="001F6609">
      <w:pPr>
        <w:pStyle w:val="Prrafodelista"/>
        <w:numPr>
          <w:ilvl w:val="0"/>
          <w:numId w:val="1"/>
        </w:numPr>
        <w:tabs>
          <w:tab w:val="left" w:pos="426"/>
        </w:tabs>
        <w:ind w:left="0" w:firstLine="0"/>
        <w:contextualSpacing w:val="0"/>
        <w:jc w:val="both"/>
        <w:rPr>
          <w:rStyle w:val="eop"/>
          <w:rFonts w:ascii="Times New Roman" w:hAnsi="Times New Roman" w:cs="Times New Roman"/>
          <w:b/>
          <w:bCs/>
          <w:i/>
          <w:iCs/>
          <w:sz w:val="28"/>
          <w:szCs w:val="28"/>
        </w:rPr>
      </w:pPr>
      <w:r w:rsidRPr="005717BB">
        <w:rPr>
          <w:rStyle w:val="normaltextrun"/>
          <w:rFonts w:ascii="Times New Roman" w:eastAsiaTheme="majorEastAsia" w:hAnsi="Times New Roman" w:cs="Times New Roman"/>
          <w:sz w:val="28"/>
          <w:szCs w:val="28"/>
          <w:lang w:val="es-ES"/>
        </w:rPr>
        <w:t>Por último, d</w:t>
      </w:r>
      <w:r w:rsidRPr="005717BB">
        <w:rPr>
          <w:rStyle w:val="normaltextrun"/>
          <w:rFonts w:ascii="Times New Roman" w:eastAsiaTheme="majorEastAsia" w:hAnsi="Times New Roman" w:cs="Times New Roman"/>
          <w:sz w:val="28"/>
          <w:szCs w:val="28"/>
          <w:lang w:val="es-ES"/>
        </w:rPr>
        <w:t>estac</w:t>
      </w:r>
      <w:r w:rsidRPr="005717BB">
        <w:rPr>
          <w:rStyle w:val="normaltextrun"/>
          <w:rFonts w:ascii="Times New Roman" w:eastAsiaTheme="majorEastAsia" w:hAnsi="Times New Roman" w:cs="Times New Roman"/>
          <w:sz w:val="28"/>
          <w:szCs w:val="28"/>
          <w:lang w:val="es-ES"/>
        </w:rPr>
        <w:t>a</w:t>
      </w:r>
      <w:r w:rsidRPr="005717BB">
        <w:rPr>
          <w:rStyle w:val="normaltextrun"/>
          <w:rFonts w:ascii="Times New Roman" w:eastAsiaTheme="majorEastAsia" w:hAnsi="Times New Roman" w:cs="Times New Roman"/>
          <w:sz w:val="28"/>
          <w:szCs w:val="28"/>
          <w:lang w:val="es-ES"/>
        </w:rPr>
        <w:t xml:space="preserve"> que la Asamblea Nacional Constituyente de 1991 </w:t>
      </w:r>
      <w:r w:rsidRPr="005717BB">
        <w:rPr>
          <w:rStyle w:val="normaltextrun"/>
          <w:rFonts w:ascii="Times New Roman" w:eastAsiaTheme="majorEastAsia" w:hAnsi="Times New Roman" w:cs="Times New Roman"/>
          <w:sz w:val="28"/>
          <w:szCs w:val="28"/>
          <w:lang w:val="es-ES"/>
        </w:rPr>
        <w:t>consideró</w:t>
      </w:r>
      <w:r w:rsidRPr="005717BB">
        <w:rPr>
          <w:rStyle w:val="normaltextrun"/>
          <w:rFonts w:ascii="Times New Roman" w:eastAsiaTheme="majorEastAsia" w:hAnsi="Times New Roman" w:cs="Times New Roman"/>
          <w:sz w:val="28"/>
          <w:szCs w:val="28"/>
          <w:lang w:val="es-ES"/>
        </w:rPr>
        <w:t xml:space="preserve"> necesario precisar la composición y denominación institucional de los cuerpos armados existentes en el país</w:t>
      </w:r>
      <w:r w:rsidRPr="005717BB">
        <w:rPr>
          <w:rStyle w:val="normaltextrun"/>
          <w:rFonts w:ascii="Times New Roman" w:eastAsiaTheme="majorEastAsia" w:hAnsi="Times New Roman" w:cs="Times New Roman"/>
          <w:sz w:val="28"/>
          <w:szCs w:val="28"/>
          <w:lang w:val="es-ES"/>
        </w:rPr>
        <w:t>,</w:t>
      </w:r>
      <w:r w:rsidRPr="005717BB">
        <w:rPr>
          <w:rStyle w:val="normaltextrun"/>
          <w:rFonts w:ascii="Times New Roman" w:eastAsiaTheme="majorEastAsia" w:hAnsi="Times New Roman" w:cs="Times New Roman"/>
          <w:sz w:val="28"/>
          <w:szCs w:val="28"/>
          <w:lang w:val="es-ES"/>
        </w:rPr>
        <w:t xml:space="preserve"> a fin de evitar su ampliación y modificación legal. Fundado en lo anterior, </w:t>
      </w:r>
      <w:r w:rsidRPr="005717BB">
        <w:rPr>
          <w:rStyle w:val="normaltextrun"/>
          <w:rFonts w:ascii="Times New Roman" w:eastAsiaTheme="majorEastAsia" w:hAnsi="Times New Roman" w:cs="Times New Roman"/>
          <w:sz w:val="28"/>
          <w:szCs w:val="28"/>
          <w:lang w:val="es-ES"/>
        </w:rPr>
        <w:t>aduce</w:t>
      </w:r>
      <w:r w:rsidRPr="005717BB">
        <w:rPr>
          <w:rStyle w:val="normaltextrun"/>
          <w:rFonts w:ascii="Times New Roman" w:eastAsiaTheme="majorEastAsia" w:hAnsi="Times New Roman" w:cs="Times New Roman"/>
          <w:sz w:val="28"/>
          <w:szCs w:val="28"/>
          <w:lang w:val="es-ES"/>
        </w:rPr>
        <w:t xml:space="preserve"> que la denominación de los cuerpos armados que conforman las Fue</w:t>
      </w:r>
      <w:r w:rsidRPr="005717BB">
        <w:rPr>
          <w:rStyle w:val="normaltextrun"/>
          <w:rFonts w:ascii="Times New Roman" w:eastAsiaTheme="majorEastAsia" w:hAnsi="Times New Roman" w:cs="Times New Roman"/>
          <w:sz w:val="28"/>
          <w:szCs w:val="28"/>
          <w:lang w:val="es-ES"/>
        </w:rPr>
        <w:t xml:space="preserve">rzas Militares no fue un asunto aleatorio para los constituyentes, pues debatieron su nombre y conformación, lo cual contrasta con la mera enunciación que hicieron otras instituciones públicas que no </w:t>
      </w:r>
      <w:r w:rsidRPr="005717BB">
        <w:rPr>
          <w:rStyle w:val="normaltextrun"/>
          <w:rFonts w:ascii="Times New Roman" w:eastAsiaTheme="majorEastAsia" w:hAnsi="Times New Roman" w:cs="Times New Roman"/>
          <w:sz w:val="28"/>
          <w:szCs w:val="28"/>
          <w:lang w:val="es-ES"/>
        </w:rPr>
        <w:t>poseen</w:t>
      </w:r>
      <w:r w:rsidRPr="005717BB">
        <w:rPr>
          <w:rStyle w:val="normaltextrun"/>
          <w:rFonts w:ascii="Times New Roman" w:eastAsiaTheme="majorEastAsia" w:hAnsi="Times New Roman" w:cs="Times New Roman"/>
          <w:sz w:val="28"/>
          <w:szCs w:val="28"/>
          <w:lang w:val="es-ES"/>
        </w:rPr>
        <w:t xml:space="preserve"> un nombre específico en la Constitución. Por ejem</w:t>
      </w:r>
      <w:r w:rsidRPr="005717BB">
        <w:rPr>
          <w:rStyle w:val="normaltextrun"/>
          <w:rFonts w:ascii="Times New Roman" w:eastAsiaTheme="majorEastAsia" w:hAnsi="Times New Roman" w:cs="Times New Roman"/>
          <w:sz w:val="28"/>
          <w:szCs w:val="28"/>
          <w:lang w:val="es-ES"/>
        </w:rPr>
        <w:t>plo, en la Carta Política se hacen referencias genéricas a los ministerios, los departamentos administrativos, las superintendencias o las corporaciones autónomas regionales.</w:t>
      </w:r>
      <w:r w:rsidRPr="005717BB">
        <w:rPr>
          <w:rStyle w:val="eop"/>
          <w:rFonts w:ascii="Times New Roman" w:eastAsiaTheme="majorEastAsia" w:hAnsi="Times New Roman" w:cs="Times New Roman"/>
          <w:sz w:val="28"/>
          <w:szCs w:val="28"/>
        </w:rPr>
        <w:t> </w:t>
      </w:r>
    </w:p>
    <w:p w:rsidR="005A09B6" w:rsidRPr="005717BB" w:rsidRDefault="005717BB" w:rsidP="00FF28AD">
      <w:pPr>
        <w:widowControl w:val="0"/>
        <w:rPr>
          <w:rFonts w:ascii="Times New Roman" w:hAnsi="Times New Roman" w:cs="Times New Roman"/>
          <w:b/>
          <w:bCs/>
          <w:sz w:val="28"/>
          <w:szCs w:val="28"/>
          <w:lang w:val="es-ES_tradnl"/>
        </w:rPr>
      </w:pPr>
    </w:p>
    <w:p w:rsidR="002279D2" w:rsidRPr="005717BB" w:rsidRDefault="005717BB" w:rsidP="00FF28AD">
      <w:pPr>
        <w:widowControl w:val="0"/>
        <w:rPr>
          <w:rFonts w:ascii="Times New Roman" w:hAnsi="Times New Roman" w:cs="Times New Roman"/>
          <w:b/>
          <w:bCs/>
          <w:sz w:val="28"/>
          <w:szCs w:val="28"/>
          <w:lang w:val="es-ES_tradnl"/>
        </w:rPr>
      </w:pPr>
    </w:p>
    <w:p w:rsidR="00FF28AD" w:rsidRPr="005717BB" w:rsidRDefault="005717BB" w:rsidP="00F4600B">
      <w:pPr>
        <w:pStyle w:val="Ttulo1"/>
        <w:widowControl w:val="0"/>
        <w:spacing w:before="0"/>
        <w:rPr>
          <w:rFonts w:ascii="Times New Roman" w:hAnsi="Times New Roman" w:cs="Times New Roman"/>
          <w:b/>
          <w:bCs/>
          <w:color w:val="auto"/>
          <w:sz w:val="28"/>
          <w:szCs w:val="28"/>
          <w:lang w:val="es-ES_tradnl"/>
        </w:rPr>
      </w:pPr>
      <w:r w:rsidRPr="005717BB">
        <w:rPr>
          <w:rFonts w:ascii="Times New Roman" w:hAnsi="Times New Roman" w:cs="Times New Roman"/>
          <w:b/>
          <w:bCs/>
          <w:color w:val="auto"/>
          <w:sz w:val="28"/>
          <w:szCs w:val="28"/>
          <w:lang w:val="es-ES_tradnl"/>
        </w:rPr>
        <w:t>II.</w:t>
      </w:r>
      <w:r w:rsidRPr="005717BB">
        <w:rPr>
          <w:rFonts w:ascii="Times New Roman" w:hAnsi="Times New Roman" w:cs="Times New Roman"/>
          <w:b/>
          <w:bCs/>
          <w:color w:val="auto"/>
          <w:sz w:val="28"/>
          <w:szCs w:val="28"/>
          <w:lang w:val="es-ES_tradnl"/>
        </w:rPr>
        <w:tab/>
      </w:r>
      <w:r w:rsidRPr="005717BB">
        <w:rPr>
          <w:rFonts w:ascii="Times New Roman" w:hAnsi="Times New Roman" w:cs="Times New Roman"/>
          <w:b/>
          <w:bCs/>
          <w:color w:val="auto"/>
          <w:sz w:val="28"/>
          <w:szCs w:val="28"/>
          <w:lang w:val="es-ES_tradnl"/>
        </w:rPr>
        <w:t>CONSIDERACIONES</w:t>
      </w:r>
    </w:p>
    <w:p w:rsidR="000C18ED" w:rsidRPr="005717BB" w:rsidRDefault="005717BB" w:rsidP="00FF28AD">
      <w:pPr>
        <w:widowControl w:val="0"/>
        <w:rPr>
          <w:rFonts w:ascii="Times New Roman" w:hAnsi="Times New Roman" w:cs="Times New Roman"/>
          <w:b/>
          <w:bCs/>
          <w:sz w:val="28"/>
          <w:szCs w:val="28"/>
          <w:lang w:val="es-ES_tradnl"/>
        </w:rPr>
      </w:pPr>
    </w:p>
    <w:p w:rsidR="00FF28AD" w:rsidRPr="005717BB" w:rsidRDefault="005717BB" w:rsidP="00F4600B">
      <w:pPr>
        <w:pStyle w:val="Prrafodelista"/>
        <w:widowControl w:val="0"/>
        <w:tabs>
          <w:tab w:val="left" w:pos="567"/>
        </w:tabs>
        <w:ind w:left="0"/>
        <w:contextualSpacing w:val="0"/>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Competencia</w:t>
      </w:r>
    </w:p>
    <w:p w:rsidR="008D1A88" w:rsidRPr="005717BB" w:rsidRDefault="005717BB" w:rsidP="00FF28AD">
      <w:pPr>
        <w:rPr>
          <w:rStyle w:val="eop"/>
          <w:rFonts w:ascii="Times New Roman" w:hAnsi="Times New Roman" w:cs="Times New Roman"/>
          <w:b/>
          <w:bCs/>
          <w:i/>
          <w:iCs/>
          <w:sz w:val="28"/>
          <w:szCs w:val="28"/>
        </w:rPr>
      </w:pPr>
    </w:p>
    <w:p w:rsidR="00CD33F2" w:rsidRPr="005717BB" w:rsidRDefault="005717BB" w:rsidP="00CD33F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shd w:val="clear" w:color="auto" w:fill="FFFFFF"/>
          <w:lang w:val="es-ES_tradnl"/>
        </w:rPr>
        <w:t xml:space="preserve">De conformidad con lo dispuesto en el </w:t>
      </w:r>
      <w:r w:rsidRPr="005717BB">
        <w:rPr>
          <w:rFonts w:ascii="Times New Roman" w:hAnsi="Times New Roman" w:cs="Times New Roman"/>
          <w:sz w:val="28"/>
          <w:szCs w:val="28"/>
          <w:shd w:val="clear" w:color="auto" w:fill="FFFFFF"/>
          <w:lang w:val="es-ES_tradnl"/>
        </w:rPr>
        <w:t>artículo 241, numeral 4, de la Constitución Política, la Corte es competente para conocer y decidir definitivamente sobre la demanda de inconstitucionalidad de la referencia.</w:t>
      </w:r>
    </w:p>
    <w:p w:rsidR="003C3DC8" w:rsidRPr="005717BB" w:rsidRDefault="005717BB" w:rsidP="003C3DC8">
      <w:pPr>
        <w:widowControl w:val="0"/>
        <w:tabs>
          <w:tab w:val="left" w:pos="709"/>
        </w:tabs>
        <w:jc w:val="both"/>
        <w:rPr>
          <w:rFonts w:ascii="Times New Roman" w:hAnsi="Times New Roman" w:cs="Times New Roman"/>
          <w:sz w:val="28"/>
          <w:szCs w:val="28"/>
          <w:lang w:val="es-ES_tradnl"/>
        </w:rPr>
      </w:pPr>
    </w:p>
    <w:p w:rsidR="00D9459D" w:rsidRPr="005717BB" w:rsidRDefault="005717BB" w:rsidP="003C3DC8">
      <w:pPr>
        <w:widowControl w:val="0"/>
        <w:tabs>
          <w:tab w:val="left" w:pos="709"/>
        </w:tabs>
        <w:jc w:val="both"/>
        <w:rPr>
          <w:rFonts w:ascii="Times New Roman" w:hAnsi="Times New Roman" w:cs="Times New Roman"/>
          <w:sz w:val="28"/>
          <w:szCs w:val="28"/>
          <w:lang w:val="es-ES_tradnl"/>
        </w:rPr>
      </w:pPr>
    </w:p>
    <w:p w:rsidR="00CD33F2" w:rsidRPr="005717BB" w:rsidRDefault="005717BB" w:rsidP="00F4600B">
      <w:pPr>
        <w:pStyle w:val="Prrafodelista"/>
        <w:widowControl w:val="0"/>
        <w:tabs>
          <w:tab w:val="left" w:pos="567"/>
        </w:tabs>
        <w:ind w:left="0"/>
        <w:contextualSpacing w:val="0"/>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 xml:space="preserve">Cuestión previa: </w:t>
      </w:r>
      <w:r w:rsidRPr="005717BB">
        <w:rPr>
          <w:rFonts w:ascii="Times New Roman" w:hAnsi="Times New Roman" w:cs="Times New Roman"/>
          <w:b/>
          <w:bCs/>
          <w:sz w:val="28"/>
          <w:szCs w:val="28"/>
          <w:lang w:val="es-ES_tradnl"/>
        </w:rPr>
        <w:t>análisis de la</w:t>
      </w:r>
      <w:r w:rsidRPr="005717BB">
        <w:rPr>
          <w:rFonts w:ascii="Times New Roman" w:hAnsi="Times New Roman" w:cs="Times New Roman"/>
          <w:b/>
          <w:bCs/>
          <w:sz w:val="28"/>
          <w:szCs w:val="28"/>
          <w:lang w:val="es-ES_tradnl"/>
        </w:rPr>
        <w:t xml:space="preserve"> aptitud sustancial de la demanda</w:t>
      </w:r>
    </w:p>
    <w:p w:rsidR="00E1587F" w:rsidRPr="005717BB" w:rsidRDefault="005717BB" w:rsidP="00CD33F2">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402AE1" w:rsidRPr="005717BB" w:rsidRDefault="005717BB" w:rsidP="00F4600B">
      <w:pPr>
        <w:pStyle w:val="Prrafodelista"/>
        <w:widowControl w:val="0"/>
        <w:numPr>
          <w:ilvl w:val="0"/>
          <w:numId w:val="1"/>
        </w:numPr>
        <w:tabs>
          <w:tab w:val="left" w:pos="709"/>
        </w:tabs>
        <w:ind w:left="0" w:firstLine="0"/>
        <w:contextualSpacing w:val="0"/>
        <w:jc w:val="both"/>
        <w:rPr>
          <w:rStyle w:val="eop"/>
          <w:rFonts w:ascii="Times New Roman" w:hAnsi="Times New Roman" w:cs="Times New Roman"/>
          <w:sz w:val="28"/>
          <w:szCs w:val="28"/>
          <w:lang w:val="es-ES_tradnl"/>
        </w:rPr>
      </w:pPr>
      <w:r w:rsidRPr="005717BB">
        <w:rPr>
          <w:rStyle w:val="eop"/>
          <w:rFonts w:ascii="Times New Roman" w:hAnsi="Times New Roman" w:cs="Times New Roman"/>
          <w:sz w:val="28"/>
          <w:szCs w:val="28"/>
          <w:lang w:val="es-ES_tradnl"/>
        </w:rPr>
        <w:t xml:space="preserve">Dado que </w:t>
      </w:r>
      <w:r w:rsidRPr="005717BB">
        <w:rPr>
          <w:rStyle w:val="eop"/>
          <w:rFonts w:ascii="Times New Roman" w:hAnsi="Times New Roman" w:cs="Times New Roman"/>
          <w:sz w:val="28"/>
          <w:szCs w:val="28"/>
          <w:lang w:val="es-ES_tradnl"/>
        </w:rPr>
        <w:t>varios intervinientes cuestionan la aptitud sustancial de la demanda, en particular lo relativo a los mínimos argumentativos que le son exigibles, corresponde analizar este asunto como cuestión previa.</w:t>
      </w:r>
    </w:p>
    <w:p w:rsidR="00E1587F" w:rsidRPr="005717BB" w:rsidRDefault="005717BB" w:rsidP="00F4600B">
      <w:pPr>
        <w:pStyle w:val="Prrafodelista"/>
        <w:widowControl w:val="0"/>
        <w:tabs>
          <w:tab w:val="left" w:pos="709"/>
        </w:tabs>
        <w:ind w:left="0"/>
        <w:contextualSpacing w:val="0"/>
        <w:jc w:val="both"/>
        <w:rPr>
          <w:rStyle w:val="eop"/>
          <w:rFonts w:ascii="Times New Roman" w:hAnsi="Times New Roman" w:cs="Times New Roman"/>
          <w:sz w:val="28"/>
          <w:szCs w:val="28"/>
          <w:lang w:val="es-ES_tradnl"/>
        </w:rPr>
      </w:pPr>
    </w:p>
    <w:p w:rsidR="00402AE1" w:rsidRPr="005717BB" w:rsidRDefault="005717BB" w:rsidP="00402AE1">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La jurisprudencia constitucional ha reiterado</w:t>
      </w:r>
      <w:r w:rsidRPr="005717BB">
        <w:rPr>
          <w:rStyle w:val="apple-converted-space"/>
          <w:rFonts w:ascii="Times New Roman" w:eastAsiaTheme="majorEastAsia" w:hAnsi="Times New Roman" w:cs="Times New Roman"/>
          <w:sz w:val="28"/>
          <w:szCs w:val="21"/>
          <w:vertAlign w:val="superscript"/>
        </w:rPr>
        <w:t> </w:t>
      </w:r>
      <w:r w:rsidRPr="005717BB">
        <w:rPr>
          <w:rFonts w:ascii="Times New Roman" w:hAnsi="Times New Roman" w:cs="Times New Roman"/>
          <w:sz w:val="28"/>
          <w:szCs w:val="28"/>
        </w:rPr>
        <w:t>que,</w:t>
      </w:r>
      <w:r w:rsidRPr="005717BB">
        <w:rPr>
          <w:rFonts w:ascii="Times New Roman" w:hAnsi="Times New Roman" w:cs="Times New Roman"/>
          <w:sz w:val="28"/>
          <w:szCs w:val="28"/>
        </w:rPr>
        <w:t xml:space="preserve"> si</w:t>
      </w:r>
      <w:r w:rsidRPr="005717BB">
        <w:rPr>
          <w:rFonts w:ascii="Times New Roman" w:hAnsi="Times New Roman" w:cs="Times New Roman"/>
          <w:sz w:val="28"/>
          <w:szCs w:val="28"/>
        </w:rPr>
        <w:t xml:space="preserve"> bien </w:t>
      </w:r>
      <w:r w:rsidRPr="005717BB">
        <w:rPr>
          <w:rFonts w:ascii="Times New Roman" w:hAnsi="Times New Roman" w:cs="Times New Roman"/>
          <w:sz w:val="28"/>
          <w:szCs w:val="28"/>
        </w:rPr>
        <w:t>el auto admisorio</w:t>
      </w:r>
      <w:r w:rsidRPr="005717BB">
        <w:rPr>
          <w:rFonts w:ascii="Times New Roman" w:hAnsi="Times New Roman" w:cs="Times New Roman"/>
          <w:sz w:val="28"/>
          <w:szCs w:val="28"/>
        </w:rPr>
        <w:t xml:space="preserve">, proferido </w:t>
      </w:r>
      <w:r w:rsidRPr="005717BB">
        <w:rPr>
          <w:rFonts w:ascii="Times New Roman" w:hAnsi="Times New Roman" w:cs="Times New Roman"/>
          <w:sz w:val="28"/>
          <w:szCs w:val="28"/>
        </w:rPr>
        <w:t xml:space="preserve">únicamente por el </w:t>
      </w:r>
      <w:r w:rsidRPr="005717BB">
        <w:rPr>
          <w:rFonts w:ascii="Times New Roman" w:hAnsi="Times New Roman" w:cs="Times New Roman"/>
          <w:sz w:val="28"/>
          <w:szCs w:val="28"/>
        </w:rPr>
        <w:t>m</w:t>
      </w:r>
      <w:r w:rsidRPr="005717BB">
        <w:rPr>
          <w:rFonts w:ascii="Times New Roman" w:hAnsi="Times New Roman" w:cs="Times New Roman"/>
          <w:sz w:val="28"/>
          <w:szCs w:val="28"/>
        </w:rPr>
        <w:t xml:space="preserve">agistrado </w:t>
      </w:r>
      <w:r w:rsidRPr="005717BB">
        <w:rPr>
          <w:rFonts w:ascii="Times New Roman" w:hAnsi="Times New Roman" w:cs="Times New Roman"/>
          <w:sz w:val="28"/>
          <w:szCs w:val="28"/>
        </w:rPr>
        <w:t>s</w:t>
      </w:r>
      <w:r w:rsidRPr="005717BB">
        <w:rPr>
          <w:rFonts w:ascii="Times New Roman" w:hAnsi="Times New Roman" w:cs="Times New Roman"/>
          <w:sz w:val="28"/>
          <w:szCs w:val="28"/>
        </w:rPr>
        <w:t xml:space="preserve">ustanciador, </w:t>
      </w:r>
      <w:r w:rsidRPr="005717BB">
        <w:rPr>
          <w:rFonts w:ascii="Times New Roman" w:hAnsi="Times New Roman" w:cs="Times New Roman"/>
          <w:sz w:val="28"/>
          <w:szCs w:val="28"/>
        </w:rPr>
        <w:t xml:space="preserve">es </w:t>
      </w:r>
      <w:r w:rsidRPr="005717BB">
        <w:rPr>
          <w:rFonts w:ascii="Times New Roman" w:hAnsi="Times New Roman" w:cs="Times New Roman"/>
          <w:sz w:val="28"/>
          <w:szCs w:val="28"/>
        </w:rPr>
        <w:t xml:space="preserve">el escenario para analizar y definir si una demanda de inconstitucionalidad </w:t>
      </w:r>
      <w:r w:rsidRPr="005717BB">
        <w:rPr>
          <w:rFonts w:ascii="Times New Roman" w:hAnsi="Times New Roman" w:cs="Times New Roman"/>
          <w:sz w:val="28"/>
          <w:szCs w:val="28"/>
        </w:rPr>
        <w:t xml:space="preserve">tiene aptitud sustancial, conforme a lo previsto en el </w:t>
      </w:r>
      <w:r w:rsidRPr="005717BB">
        <w:rPr>
          <w:rFonts w:ascii="Times New Roman" w:hAnsi="Times New Roman" w:cs="Times New Roman"/>
          <w:sz w:val="28"/>
          <w:szCs w:val="28"/>
        </w:rPr>
        <w:t xml:space="preserve">Decreto </w:t>
      </w:r>
      <w:r w:rsidRPr="005717BB">
        <w:rPr>
          <w:rFonts w:ascii="Times New Roman" w:hAnsi="Times New Roman" w:cs="Times New Roman"/>
          <w:sz w:val="28"/>
          <w:szCs w:val="28"/>
        </w:rPr>
        <w:t xml:space="preserve">Ley </w:t>
      </w:r>
      <w:r w:rsidRPr="005717BB">
        <w:rPr>
          <w:rFonts w:ascii="Times New Roman" w:hAnsi="Times New Roman" w:cs="Times New Roman"/>
          <w:sz w:val="28"/>
          <w:szCs w:val="28"/>
        </w:rPr>
        <w:t>2067 de 1991,</w:t>
      </w:r>
      <w:r w:rsidRPr="005717BB">
        <w:rPr>
          <w:rStyle w:val="apple-converted-space"/>
          <w:rFonts w:ascii="Times New Roman" w:eastAsiaTheme="majorEastAsia" w:hAnsi="Times New Roman" w:cs="Times New Roman"/>
          <w:sz w:val="28"/>
          <w:szCs w:val="28"/>
        </w:rPr>
        <w:t> </w:t>
      </w:r>
      <w:r w:rsidRPr="005717BB">
        <w:rPr>
          <w:rStyle w:val="apple-converted-space"/>
          <w:rFonts w:ascii="Times New Roman" w:eastAsiaTheme="majorEastAsia" w:hAnsi="Times New Roman" w:cs="Times New Roman"/>
          <w:sz w:val="28"/>
          <w:szCs w:val="28"/>
        </w:rPr>
        <w:t xml:space="preserve">en todo caso </w:t>
      </w:r>
      <w:r w:rsidRPr="005717BB">
        <w:rPr>
          <w:rFonts w:ascii="Times New Roman" w:hAnsi="Times New Roman" w:cs="Times New Roman"/>
          <w:sz w:val="28"/>
          <w:szCs w:val="28"/>
        </w:rPr>
        <w:t>la de</w:t>
      </w:r>
      <w:r w:rsidRPr="005717BB">
        <w:rPr>
          <w:rFonts w:ascii="Times New Roman" w:hAnsi="Times New Roman" w:cs="Times New Roman"/>
          <w:sz w:val="28"/>
          <w:szCs w:val="28"/>
        </w:rPr>
        <w:t>cisión que en ese momento se adopte no compromete la competencia de la Sala Plena de la Corte para pronunciarse nuevamente sobre ese tema, en atención a su atribución de decidir de fondo las acciones de inconstitucionalidad presentadas por los ciudadanos c</w:t>
      </w:r>
      <w:r w:rsidRPr="005717BB">
        <w:rPr>
          <w:rFonts w:ascii="Times New Roman" w:hAnsi="Times New Roman" w:cs="Times New Roman"/>
          <w:sz w:val="28"/>
          <w:szCs w:val="28"/>
        </w:rPr>
        <w:t>ontra las leyes y los decretos con fuerza de ley a los que se refieren los numerales 4 y 5 del artículo 241 de la Constitución Política.</w:t>
      </w:r>
      <w:r w:rsidRPr="005717BB">
        <w:rPr>
          <w:rStyle w:val="Refdenotaalpie"/>
          <w:rFonts w:ascii="Times New Roman" w:hAnsi="Times New Roman" w:cs="Times New Roman"/>
          <w:sz w:val="28"/>
          <w:szCs w:val="28"/>
        </w:rPr>
        <w:footnoteReference w:id="23"/>
      </w:r>
      <w:r w:rsidRPr="005717BB">
        <w:rPr>
          <w:rStyle w:val="apple-converted-space"/>
          <w:rFonts w:ascii="Times New Roman" w:eastAsiaTheme="majorEastAsia" w:hAnsi="Times New Roman" w:cs="Times New Roman"/>
          <w:sz w:val="28"/>
          <w:szCs w:val="28"/>
        </w:rPr>
        <w:t> </w:t>
      </w:r>
    </w:p>
    <w:p w:rsidR="00133780" w:rsidRPr="005717BB" w:rsidRDefault="005717BB" w:rsidP="00133780">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F4600B" w:rsidRPr="005717BB" w:rsidRDefault="005717BB" w:rsidP="00F4600B">
      <w:pPr>
        <w:pStyle w:val="Prrafodelista"/>
        <w:widowControl w:val="0"/>
        <w:numPr>
          <w:ilvl w:val="0"/>
          <w:numId w:val="1"/>
        </w:numPr>
        <w:tabs>
          <w:tab w:val="left" w:pos="709"/>
        </w:tabs>
        <w:ind w:left="0" w:firstLine="0"/>
        <w:contextualSpacing w:val="0"/>
        <w:jc w:val="both"/>
        <w:rPr>
          <w:rStyle w:val="eop"/>
          <w:rFonts w:ascii="Times New Roman" w:hAnsi="Times New Roman" w:cs="Times New Roman"/>
          <w:sz w:val="28"/>
          <w:szCs w:val="28"/>
          <w:lang w:val="es-ES_tradnl"/>
        </w:rPr>
      </w:pPr>
      <w:r w:rsidRPr="005717BB">
        <w:rPr>
          <w:rFonts w:ascii="Times New Roman" w:hAnsi="Times New Roman" w:cs="Times New Roman"/>
          <w:sz w:val="28"/>
          <w:szCs w:val="28"/>
        </w:rPr>
        <w:t xml:space="preserve">Realizada la anterior precisión, </w:t>
      </w:r>
      <w:r w:rsidRPr="005717BB">
        <w:rPr>
          <w:rFonts w:ascii="Times New Roman" w:hAnsi="Times New Roman" w:cs="Times New Roman"/>
          <w:sz w:val="28"/>
          <w:szCs w:val="28"/>
        </w:rPr>
        <w:t xml:space="preserve">con la finalidad de revisar si la presente demanda es sustantivamente apta, </w:t>
      </w:r>
      <w:r w:rsidRPr="005717BB">
        <w:rPr>
          <w:rFonts w:ascii="Times New Roman" w:hAnsi="Times New Roman" w:cs="Times New Roman"/>
          <w:sz w:val="28"/>
          <w:szCs w:val="28"/>
        </w:rPr>
        <w:t xml:space="preserve">la Sala </w:t>
      </w:r>
      <w:r w:rsidRPr="005717BB">
        <w:rPr>
          <w:rFonts w:ascii="Times New Roman" w:hAnsi="Times New Roman" w:cs="Times New Roman"/>
          <w:sz w:val="28"/>
          <w:szCs w:val="28"/>
        </w:rPr>
        <w:t>se</w:t>
      </w:r>
      <w:r w:rsidRPr="005717BB">
        <w:rPr>
          <w:rFonts w:ascii="Times New Roman" w:hAnsi="Times New Roman" w:cs="Times New Roman"/>
          <w:sz w:val="28"/>
          <w:szCs w:val="28"/>
        </w:rPr>
        <w:t xml:space="preserve"> ocupará de analizar los requisitos que deben cumplir los cargos formulados en las demandas de inconstitucionalidad, con el propósito de propiciar un pronunciamiento de fondo por parte de esta Corporación</w:t>
      </w:r>
      <w:r w:rsidRPr="005717BB">
        <w:rPr>
          <w:rFonts w:ascii="Times New Roman" w:hAnsi="Times New Roman" w:cs="Times New Roman"/>
          <w:sz w:val="28"/>
          <w:szCs w:val="28"/>
        </w:rPr>
        <w:t>.</w:t>
      </w:r>
      <w:r w:rsidRPr="005717BB">
        <w:rPr>
          <w:rStyle w:val="Refdenotaalpie"/>
          <w:rFonts w:ascii="Times New Roman" w:hAnsi="Times New Roman" w:cs="Times New Roman"/>
          <w:sz w:val="28"/>
          <w:szCs w:val="28"/>
        </w:rPr>
        <w:footnoteReference w:id="24"/>
      </w:r>
      <w:r w:rsidRPr="005717BB">
        <w:rPr>
          <w:rStyle w:val="eop"/>
          <w:rFonts w:ascii="Times New Roman" w:hAnsi="Times New Roman" w:cs="Times New Roman"/>
          <w:sz w:val="28"/>
          <w:szCs w:val="28"/>
          <w:lang w:val="es-ES_tradnl"/>
        </w:rPr>
        <w:t xml:space="preserve"> </w:t>
      </w:r>
    </w:p>
    <w:p w:rsidR="0038631D" w:rsidRPr="005717BB" w:rsidRDefault="005717BB" w:rsidP="0038631D">
      <w:pPr>
        <w:pStyle w:val="Prrafodelista"/>
        <w:rPr>
          <w:rStyle w:val="eop"/>
          <w:rFonts w:ascii="Times New Roman" w:hAnsi="Times New Roman" w:cs="Times New Roman"/>
          <w:sz w:val="28"/>
          <w:szCs w:val="28"/>
          <w:lang w:val="es-ES_tradnl"/>
        </w:rPr>
      </w:pPr>
    </w:p>
    <w:p w:rsidR="0038631D" w:rsidRPr="005717BB" w:rsidRDefault="005717BB" w:rsidP="00F4600B">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shd w:val="clear" w:color="auto" w:fill="FFFFFF"/>
        </w:rPr>
        <w:t>De acuerdo con lo anterior, el artícu</w:t>
      </w:r>
      <w:r w:rsidRPr="005717BB">
        <w:rPr>
          <w:rFonts w:ascii="Times New Roman" w:hAnsi="Times New Roman" w:cs="Times New Roman"/>
          <w:sz w:val="28"/>
          <w:szCs w:val="28"/>
          <w:shd w:val="clear" w:color="auto" w:fill="FFFFFF"/>
        </w:rPr>
        <w:t>lo 2 del Decreto Ley 2067 de 1991 precisa que dichas demandas deben presentarse por escrito, y cumplir los siguientes requisitos:</w:t>
      </w:r>
      <w:r w:rsidRPr="005717BB">
        <w:rPr>
          <w:rStyle w:val="apple-converted-space"/>
          <w:rFonts w:ascii="Times New Roman" w:eastAsiaTheme="majorEastAsia" w:hAnsi="Times New Roman" w:cs="Times New Roman"/>
          <w:sz w:val="28"/>
          <w:szCs w:val="28"/>
          <w:bdr w:val="none" w:sz="0" w:space="0" w:color="auto" w:frame="1"/>
          <w:shd w:val="clear" w:color="auto" w:fill="FFFFFF"/>
        </w:rPr>
        <w:t> </w:t>
      </w:r>
      <w:r w:rsidRPr="005717BB">
        <w:rPr>
          <w:rFonts w:ascii="Times New Roman" w:hAnsi="Times New Roman" w:cs="Times New Roman"/>
          <w:sz w:val="28"/>
          <w:szCs w:val="28"/>
          <w:bdr w:val="none" w:sz="0" w:space="0" w:color="auto" w:frame="1"/>
          <w:shd w:val="clear" w:color="auto" w:fill="FFFFFF"/>
        </w:rPr>
        <w:t>(i) señalar las normas que se cuestionan y transcribir literalmente su contenido o aportar un ejemplar de su publicación ofici</w:t>
      </w:r>
      <w:r w:rsidRPr="005717BB">
        <w:rPr>
          <w:rFonts w:ascii="Times New Roman" w:hAnsi="Times New Roman" w:cs="Times New Roman"/>
          <w:sz w:val="28"/>
          <w:szCs w:val="28"/>
          <w:bdr w:val="none" w:sz="0" w:space="0" w:color="auto" w:frame="1"/>
          <w:shd w:val="clear" w:color="auto" w:fill="FFFFFF"/>
        </w:rPr>
        <w:t>al; (ii) especificar los preceptos constitucionales que se consideran infringidos; (iii) presentar las razones por las cuales dichos textos se estiman violados; (iv) si la acusación se basa en un vicio en el proceso de formación de la norma demandada, se d</w:t>
      </w:r>
      <w:r w:rsidRPr="005717BB">
        <w:rPr>
          <w:rFonts w:ascii="Times New Roman" w:hAnsi="Times New Roman" w:cs="Times New Roman"/>
          <w:sz w:val="28"/>
          <w:szCs w:val="28"/>
          <w:bdr w:val="none" w:sz="0" w:space="0" w:color="auto" w:frame="1"/>
          <w:shd w:val="clear" w:color="auto" w:fill="FFFFFF"/>
        </w:rPr>
        <w:t>ebe establecer el trámite fijado en la Constitución para expedirlo y la forma en que éste fue quebrantado; y (v) la razón por la cual la Corte es competente para conocer de la demanda.</w:t>
      </w:r>
    </w:p>
    <w:p w:rsidR="000D103B" w:rsidRPr="005717BB" w:rsidRDefault="005717BB" w:rsidP="0038631D">
      <w:pPr>
        <w:pStyle w:val="Prrafodelista"/>
        <w:rPr>
          <w:rStyle w:val="eop"/>
          <w:rFonts w:ascii="Times New Roman" w:hAnsi="Times New Roman" w:cs="Times New Roman"/>
          <w:sz w:val="28"/>
          <w:szCs w:val="28"/>
          <w:lang w:val="es-ES_tradnl"/>
        </w:rPr>
      </w:pPr>
    </w:p>
    <w:p w:rsidR="0038631D" w:rsidRPr="005717BB" w:rsidRDefault="005717BB" w:rsidP="00F4600B">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bdr w:val="none" w:sz="0" w:space="0" w:color="auto" w:frame="1"/>
          <w:shd w:val="clear" w:color="auto" w:fill="FFFFFF"/>
        </w:rPr>
        <w:t>En lo referente al tercero de tales requisitos (concepto de violación)</w:t>
      </w:r>
      <w:r w:rsidRPr="005717BB">
        <w:rPr>
          <w:rFonts w:ascii="Times New Roman" w:hAnsi="Times New Roman" w:cs="Times New Roman"/>
          <w:sz w:val="28"/>
          <w:szCs w:val="28"/>
          <w:bdr w:val="none" w:sz="0" w:space="0" w:color="auto" w:frame="1"/>
          <w:shd w:val="clear" w:color="auto" w:fill="FFFFFF"/>
        </w:rPr>
        <w:t xml:space="preserve">, este involucra una carga material que exige </w:t>
      </w:r>
      <w:r w:rsidRPr="005717BB">
        <w:rPr>
          <w:rFonts w:ascii="Times New Roman" w:hAnsi="Times New Roman" w:cs="Times New Roman"/>
          <w:sz w:val="28"/>
          <w:szCs w:val="28"/>
          <w:bdr w:val="none" w:sz="0" w:space="0" w:color="auto" w:frame="1"/>
          <w:shd w:val="clear" w:color="auto" w:fill="FFFFFF"/>
        </w:rPr>
        <w:t xml:space="preserve">cumplir con </w:t>
      </w:r>
      <w:r w:rsidRPr="005717BB">
        <w:rPr>
          <w:rFonts w:ascii="Times New Roman" w:hAnsi="Times New Roman" w:cs="Times New Roman"/>
          <w:sz w:val="28"/>
          <w:szCs w:val="28"/>
          <w:bdr w:val="none" w:sz="0" w:space="0" w:color="auto" w:frame="1"/>
          <w:shd w:val="clear" w:color="auto" w:fill="FFFFFF"/>
        </w:rPr>
        <w:t>unos mínimos argumentativos</w:t>
      </w:r>
      <w:r w:rsidRPr="005717BB">
        <w:rPr>
          <w:rFonts w:ascii="Times New Roman" w:hAnsi="Times New Roman" w:cs="Times New Roman"/>
          <w:sz w:val="28"/>
          <w:szCs w:val="28"/>
          <w:bdr w:val="none" w:sz="0" w:space="0" w:color="auto" w:frame="1"/>
          <w:shd w:val="clear" w:color="auto" w:fill="FFFFFF"/>
        </w:rPr>
        <w:t xml:space="preserve">, necesarios para que </w:t>
      </w:r>
      <w:r w:rsidRPr="005717BB">
        <w:rPr>
          <w:rFonts w:ascii="Times New Roman" w:hAnsi="Times New Roman" w:cs="Times New Roman"/>
          <w:sz w:val="28"/>
          <w:szCs w:val="28"/>
          <w:bdr w:val="none" w:sz="0" w:space="0" w:color="auto" w:frame="1"/>
          <w:shd w:val="clear" w:color="auto" w:fill="FFFFFF"/>
        </w:rPr>
        <w:t xml:space="preserve">la Sala </w:t>
      </w:r>
      <w:r w:rsidRPr="005717BB">
        <w:rPr>
          <w:rFonts w:ascii="Times New Roman" w:hAnsi="Times New Roman" w:cs="Times New Roman"/>
          <w:sz w:val="28"/>
          <w:szCs w:val="28"/>
          <w:bdr w:val="none" w:sz="0" w:space="0" w:color="auto" w:frame="1"/>
          <w:shd w:val="clear" w:color="auto" w:fill="FFFFFF"/>
        </w:rPr>
        <w:t>pueda</w:t>
      </w:r>
      <w:r w:rsidRPr="005717BB">
        <w:rPr>
          <w:rFonts w:ascii="Times New Roman" w:hAnsi="Times New Roman" w:cs="Times New Roman"/>
          <w:sz w:val="28"/>
          <w:szCs w:val="28"/>
          <w:bdr w:val="none" w:sz="0" w:space="0" w:color="auto" w:frame="1"/>
          <w:shd w:val="clear" w:color="auto" w:fill="FFFFFF"/>
        </w:rPr>
        <w:t xml:space="preserve"> adoptar una decisión de mérito</w:t>
      </w:r>
      <w:r w:rsidRPr="005717BB">
        <w:rPr>
          <w:rFonts w:ascii="Times New Roman" w:hAnsi="Times New Roman" w:cs="Times New Roman"/>
          <w:i/>
          <w:iCs/>
          <w:sz w:val="28"/>
          <w:szCs w:val="28"/>
          <w:bdr w:val="none" w:sz="0" w:space="0" w:color="auto" w:frame="1"/>
          <w:shd w:val="clear" w:color="auto" w:fill="FFFFFF"/>
        </w:rPr>
        <w:t>.</w:t>
      </w:r>
      <w:r w:rsidRPr="005717BB">
        <w:rPr>
          <w:rStyle w:val="apple-converted-space"/>
          <w:rFonts w:ascii="Times New Roman" w:eastAsiaTheme="majorEastAsia" w:hAnsi="Times New Roman" w:cs="Times New Roman"/>
          <w:i/>
          <w:iCs/>
          <w:sz w:val="28"/>
          <w:szCs w:val="28"/>
          <w:bdr w:val="none" w:sz="0" w:space="0" w:color="auto" w:frame="1"/>
          <w:shd w:val="clear" w:color="auto" w:fill="FFFFFF"/>
        </w:rPr>
        <w:t> </w:t>
      </w:r>
      <w:r w:rsidRPr="005717BB">
        <w:rPr>
          <w:rFonts w:ascii="Times New Roman" w:hAnsi="Times New Roman" w:cs="Times New Roman"/>
          <w:sz w:val="28"/>
          <w:szCs w:val="28"/>
          <w:bdr w:val="none" w:sz="0" w:space="0" w:color="auto" w:frame="1"/>
          <w:shd w:val="clear" w:color="auto" w:fill="FFFFFF"/>
        </w:rPr>
        <w:t>De conformidad con la jurisprudencia reiterada de esa Corte, los requisitos en comento son: (i)</w:t>
      </w:r>
      <w:r w:rsidRPr="005717BB">
        <w:rPr>
          <w:rStyle w:val="apple-converted-space"/>
          <w:rFonts w:ascii="Times New Roman" w:eastAsiaTheme="majorEastAsia" w:hAnsi="Times New Roman" w:cs="Times New Roman"/>
          <w:sz w:val="28"/>
          <w:szCs w:val="28"/>
          <w:bdr w:val="none" w:sz="0" w:space="0" w:color="auto" w:frame="1"/>
          <w:shd w:val="clear" w:color="auto" w:fill="FFFFFF"/>
        </w:rPr>
        <w:t> </w:t>
      </w:r>
      <w:r w:rsidRPr="005717BB">
        <w:rPr>
          <w:rFonts w:ascii="Times New Roman" w:hAnsi="Times New Roman" w:cs="Times New Roman"/>
          <w:b/>
          <w:bCs/>
          <w:i/>
          <w:iCs/>
          <w:sz w:val="28"/>
          <w:szCs w:val="28"/>
          <w:shd w:val="clear" w:color="auto" w:fill="FFFFFF"/>
        </w:rPr>
        <w:t>claridad</w:t>
      </w:r>
      <w:r w:rsidRPr="005717BB">
        <w:rPr>
          <w:rFonts w:ascii="Times New Roman" w:hAnsi="Times New Roman" w:cs="Times New Roman"/>
          <w:sz w:val="28"/>
          <w:szCs w:val="28"/>
          <w:shd w:val="clear" w:color="auto" w:fill="FFFFFF"/>
        </w:rPr>
        <w:t>, que</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bdr w:val="none" w:sz="0" w:space="0" w:color="auto" w:frame="1"/>
          <w:shd w:val="clear" w:color="auto" w:fill="FFFFFF"/>
        </w:rPr>
        <w:t>exige la existencia de una secuencia conductora que permita un fácil entendimiento de las razones de la demanda;</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shd w:val="clear" w:color="auto" w:fill="FFFFFF"/>
        </w:rPr>
        <w:t>(ii)</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b/>
          <w:bCs/>
          <w:i/>
          <w:iCs/>
          <w:sz w:val="28"/>
          <w:szCs w:val="28"/>
          <w:shd w:val="clear" w:color="auto" w:fill="FFFFFF"/>
        </w:rPr>
        <w:t>certeza</w:t>
      </w:r>
      <w:r w:rsidRPr="005717BB">
        <w:rPr>
          <w:rFonts w:ascii="Times New Roman" w:hAnsi="Times New Roman" w:cs="Times New Roman"/>
          <w:sz w:val="28"/>
          <w:szCs w:val="28"/>
          <w:shd w:val="clear" w:color="auto" w:fill="FFFFFF"/>
        </w:rPr>
        <w:t>, que se presenta cuando la censura recae sobre una proposición jurídica real y no como resultado de una inferencia s</w:t>
      </w:r>
      <w:r w:rsidRPr="005717BB">
        <w:rPr>
          <w:rFonts w:ascii="Times New Roman" w:hAnsi="Times New Roman" w:cs="Times New Roman"/>
          <w:sz w:val="28"/>
          <w:szCs w:val="28"/>
          <w:shd w:val="clear" w:color="auto" w:fill="FFFFFF"/>
        </w:rPr>
        <w:t>ubjetiva por parte del demandante; (iii)</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b/>
          <w:bCs/>
          <w:i/>
          <w:iCs/>
          <w:sz w:val="28"/>
          <w:szCs w:val="28"/>
          <w:shd w:val="clear" w:color="auto" w:fill="FFFFFF"/>
        </w:rPr>
        <w:t>especificidad</w:t>
      </w:r>
      <w:r w:rsidRPr="005717BB">
        <w:rPr>
          <w:rFonts w:ascii="Times New Roman" w:hAnsi="Times New Roman" w:cs="Times New Roman"/>
          <w:sz w:val="28"/>
          <w:szCs w:val="28"/>
          <w:shd w:val="clear" w:color="auto" w:fill="FFFFFF"/>
        </w:rPr>
        <w:t>,  que</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rPr>
        <w:t>significa mostrar de forma explícita la manera como la norma demandada vulnera la Constitución Política, lo que excluye argumentos genéricos, globales y abstractos</w:t>
      </w:r>
      <w:r w:rsidRPr="005717BB">
        <w:rPr>
          <w:rFonts w:ascii="Times New Roman" w:hAnsi="Times New Roman" w:cs="Times New Roman"/>
          <w:sz w:val="28"/>
          <w:szCs w:val="28"/>
          <w:shd w:val="clear" w:color="auto" w:fill="FFFFFF"/>
        </w:rPr>
        <w:t>; (iv)</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b/>
          <w:bCs/>
          <w:i/>
          <w:iCs/>
          <w:sz w:val="28"/>
          <w:szCs w:val="28"/>
          <w:shd w:val="clear" w:color="auto" w:fill="FFFFFF"/>
        </w:rPr>
        <w:t>pertinencia</w:t>
      </w:r>
      <w:r w:rsidRPr="005717BB">
        <w:rPr>
          <w:rFonts w:ascii="Times New Roman" w:hAnsi="Times New Roman" w:cs="Times New Roman"/>
          <w:sz w:val="28"/>
          <w:szCs w:val="28"/>
          <w:shd w:val="clear" w:color="auto" w:fill="FFFFFF"/>
        </w:rPr>
        <w:t>,</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bdr w:val="none" w:sz="0" w:space="0" w:color="auto" w:frame="1"/>
          <w:shd w:val="clear" w:color="auto" w:fill="FFFFFF"/>
        </w:rPr>
        <w:t xml:space="preserve">cuando se </w:t>
      </w:r>
      <w:r w:rsidRPr="005717BB">
        <w:rPr>
          <w:rFonts w:ascii="Times New Roman" w:hAnsi="Times New Roman" w:cs="Times New Roman"/>
          <w:sz w:val="28"/>
          <w:szCs w:val="28"/>
          <w:bdr w:val="none" w:sz="0" w:space="0" w:color="auto" w:frame="1"/>
          <w:shd w:val="clear" w:color="auto" w:fill="FFFFFF"/>
        </w:rPr>
        <w:t>emplean argumentos de naturaleza estrictamente constitucional y no de estirpe legal, doctrinal, de conveniencia o de mera implementación;</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shd w:val="clear" w:color="auto" w:fill="FFFFFF"/>
        </w:rPr>
        <w:t>y (v)</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b/>
          <w:bCs/>
          <w:i/>
          <w:iCs/>
          <w:sz w:val="28"/>
          <w:szCs w:val="28"/>
          <w:shd w:val="clear" w:color="auto" w:fill="FFFFFF"/>
        </w:rPr>
        <w:t>suficiencia</w:t>
      </w:r>
      <w:r w:rsidRPr="005717BB">
        <w:rPr>
          <w:rFonts w:ascii="Times New Roman" w:hAnsi="Times New Roman" w:cs="Times New Roman"/>
          <w:sz w:val="28"/>
          <w:szCs w:val="28"/>
          <w:shd w:val="clear" w:color="auto" w:fill="FFFFFF"/>
        </w:rPr>
        <w:t>,</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sz w:val="28"/>
          <w:szCs w:val="28"/>
          <w:bdr w:val="none" w:sz="0" w:space="0" w:color="auto" w:frame="1"/>
          <w:shd w:val="clear" w:color="auto" w:fill="FFFFFF"/>
        </w:rPr>
        <w:t>cuando la demanda tiene un alcance persuasivo, es decir, que logra suscitar una duda mínima sobre l</w:t>
      </w:r>
      <w:r w:rsidRPr="005717BB">
        <w:rPr>
          <w:rFonts w:ascii="Times New Roman" w:hAnsi="Times New Roman" w:cs="Times New Roman"/>
          <w:sz w:val="28"/>
          <w:szCs w:val="28"/>
          <w:bdr w:val="none" w:sz="0" w:space="0" w:color="auto" w:frame="1"/>
          <w:shd w:val="clear" w:color="auto" w:fill="FFFFFF"/>
        </w:rPr>
        <w:t>a inconstitucionalidad de la norma demandada.</w:t>
      </w:r>
      <w:r w:rsidRPr="005717BB">
        <w:rPr>
          <w:rStyle w:val="Refdenotaalpie"/>
          <w:rFonts w:ascii="Times New Roman" w:hAnsi="Times New Roman" w:cs="Times New Roman"/>
          <w:sz w:val="28"/>
          <w:szCs w:val="28"/>
          <w:bdr w:val="none" w:sz="0" w:space="0" w:color="auto" w:frame="1"/>
          <w:shd w:val="clear" w:color="auto" w:fill="FFFFFF"/>
        </w:rPr>
        <w:footnoteReference w:id="25"/>
      </w:r>
    </w:p>
    <w:p w:rsidR="0038631D" w:rsidRPr="005717BB" w:rsidRDefault="005717BB" w:rsidP="004F0673">
      <w:pPr>
        <w:rPr>
          <w:rStyle w:val="eop"/>
          <w:rFonts w:ascii="Times New Roman" w:hAnsi="Times New Roman" w:cs="Times New Roman"/>
          <w:sz w:val="28"/>
          <w:szCs w:val="28"/>
          <w:lang w:val="es-ES_tradnl"/>
        </w:rPr>
      </w:pPr>
    </w:p>
    <w:p w:rsidR="0038631D" w:rsidRPr="005717BB" w:rsidRDefault="005717BB" w:rsidP="003D61A4">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L</w:t>
      </w:r>
      <w:r w:rsidRPr="005717BB">
        <w:rPr>
          <w:rFonts w:ascii="Times New Roman" w:hAnsi="Times New Roman" w:cs="Times New Roman"/>
          <w:sz w:val="28"/>
          <w:szCs w:val="28"/>
        </w:rPr>
        <w:t>uego de revisa</w:t>
      </w:r>
      <w:r w:rsidRPr="005717BB">
        <w:rPr>
          <w:rFonts w:ascii="Times New Roman" w:hAnsi="Times New Roman" w:cs="Times New Roman"/>
          <w:sz w:val="28"/>
          <w:szCs w:val="28"/>
        </w:rPr>
        <w:t>r</w:t>
      </w:r>
      <w:r w:rsidRPr="005717BB">
        <w:rPr>
          <w:rFonts w:ascii="Times New Roman" w:hAnsi="Times New Roman" w:cs="Times New Roman"/>
          <w:sz w:val="28"/>
          <w:szCs w:val="28"/>
        </w:rPr>
        <w:t xml:space="preserve"> la argumentación de la demanda </w:t>
      </w:r>
      <w:r w:rsidRPr="005717BB">
        <w:rPr>
          <w:rFonts w:ascii="Times New Roman" w:hAnsi="Times New Roman" w:cs="Times New Roman"/>
          <w:sz w:val="28"/>
          <w:szCs w:val="28"/>
        </w:rPr>
        <w:t xml:space="preserve">para fundar </w:t>
      </w:r>
      <w:r w:rsidRPr="005717BB">
        <w:rPr>
          <w:rFonts w:ascii="Times New Roman" w:hAnsi="Times New Roman" w:cs="Times New Roman"/>
          <w:sz w:val="28"/>
          <w:szCs w:val="28"/>
        </w:rPr>
        <w:t>el único</w:t>
      </w:r>
      <w:r w:rsidRPr="005717BB">
        <w:rPr>
          <w:rFonts w:ascii="Times New Roman" w:hAnsi="Times New Roman" w:cs="Times New Roman"/>
          <w:sz w:val="28"/>
          <w:szCs w:val="28"/>
        </w:rPr>
        <w:t xml:space="preserve"> cargo que se presenta y </w:t>
      </w:r>
      <w:r w:rsidRPr="005717BB">
        <w:rPr>
          <w:rFonts w:ascii="Times New Roman" w:hAnsi="Times New Roman" w:cs="Times New Roman"/>
          <w:sz w:val="28"/>
          <w:szCs w:val="28"/>
        </w:rPr>
        <w:t xml:space="preserve">las consideraciones del Auto admisorio del </w:t>
      </w:r>
      <w:r w:rsidRPr="005717BB">
        <w:rPr>
          <w:rFonts w:ascii="Times New Roman" w:hAnsi="Times New Roman" w:cs="Times New Roman"/>
          <w:sz w:val="28"/>
          <w:szCs w:val="28"/>
        </w:rPr>
        <w:t>1º</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de septiembre </w:t>
      </w:r>
      <w:r w:rsidRPr="005717BB">
        <w:rPr>
          <w:rFonts w:ascii="Times New Roman" w:hAnsi="Times New Roman" w:cs="Times New Roman"/>
          <w:sz w:val="28"/>
          <w:szCs w:val="28"/>
        </w:rPr>
        <w:t xml:space="preserve">del </w:t>
      </w:r>
      <w:r w:rsidRPr="005717BB">
        <w:rPr>
          <w:rFonts w:ascii="Times New Roman" w:hAnsi="Times New Roman" w:cs="Times New Roman"/>
          <w:sz w:val="28"/>
          <w:szCs w:val="28"/>
        </w:rPr>
        <w:t>2023</w:t>
      </w:r>
      <w:r w:rsidRPr="005717BB">
        <w:rPr>
          <w:rFonts w:ascii="Times New Roman" w:hAnsi="Times New Roman" w:cs="Times New Roman"/>
          <w:sz w:val="28"/>
          <w:szCs w:val="28"/>
        </w:rPr>
        <w:t>, la Sala considera que la demanda</w:t>
      </w:r>
      <w:r w:rsidRPr="005717BB">
        <w:rPr>
          <w:rFonts w:ascii="Times New Roman" w:hAnsi="Times New Roman" w:cs="Times New Roman"/>
          <w:sz w:val="28"/>
          <w:szCs w:val="28"/>
        </w:rPr>
        <w:t xml:space="preserve"> tiene aptitud sustancial, </w:t>
      </w:r>
      <w:r w:rsidRPr="005717BB">
        <w:rPr>
          <w:rFonts w:ascii="Times New Roman" w:hAnsi="Times New Roman" w:cs="Times New Roman"/>
          <w:sz w:val="28"/>
          <w:szCs w:val="28"/>
        </w:rPr>
        <w:t xml:space="preserve">dado que cumple con cada uno de los requisitos enunciados, </w:t>
      </w:r>
      <w:r w:rsidRPr="005717BB">
        <w:rPr>
          <w:rFonts w:ascii="Times New Roman" w:hAnsi="Times New Roman" w:cs="Times New Roman"/>
          <w:sz w:val="28"/>
          <w:szCs w:val="28"/>
        </w:rPr>
        <w:t>como pasa a verse.</w:t>
      </w:r>
    </w:p>
    <w:p w:rsidR="003D61A4" w:rsidRPr="005717BB" w:rsidRDefault="005717BB" w:rsidP="003D61A4">
      <w:pPr>
        <w:pStyle w:val="Prrafodelista"/>
        <w:rPr>
          <w:rFonts w:ascii="Times New Roman" w:hAnsi="Times New Roman" w:cs="Times New Roman"/>
          <w:sz w:val="28"/>
          <w:szCs w:val="28"/>
          <w:lang w:val="es-ES_tradnl"/>
        </w:rPr>
      </w:pPr>
    </w:p>
    <w:p w:rsidR="0038631D" w:rsidRPr="005717BB" w:rsidRDefault="005717BB" w:rsidP="002437E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shd w:val="clear" w:color="auto" w:fill="FFFFFF"/>
        </w:rPr>
        <w:t>Respecto del requisito de</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b/>
          <w:bCs/>
          <w:i/>
          <w:iCs/>
          <w:sz w:val="28"/>
          <w:szCs w:val="28"/>
        </w:rPr>
        <w:t>claridad</w:t>
      </w:r>
      <w:r w:rsidRPr="005717BB">
        <w:rPr>
          <w:rFonts w:ascii="Times New Roman" w:hAnsi="Times New Roman" w:cs="Times New Roman"/>
          <w:sz w:val="28"/>
          <w:szCs w:val="28"/>
          <w:shd w:val="clear" w:color="auto" w:fill="FFFFFF"/>
        </w:rPr>
        <w:t xml:space="preserve">, la demanda presenta razones que permiten comprender </w:t>
      </w:r>
      <w:r w:rsidRPr="005717BB">
        <w:rPr>
          <w:rFonts w:ascii="Times New Roman" w:hAnsi="Times New Roman" w:cs="Times New Roman"/>
          <w:sz w:val="28"/>
          <w:szCs w:val="28"/>
          <w:shd w:val="clear" w:color="auto" w:fill="FFFFFF"/>
        </w:rPr>
        <w:t>por qué la norma prevista en el</w:t>
      </w:r>
      <w:r w:rsidRPr="005717BB">
        <w:rPr>
          <w:rFonts w:ascii="Times New Roman" w:hAnsi="Times New Roman" w:cs="Times New Roman"/>
          <w:sz w:val="28"/>
          <w:szCs w:val="28"/>
          <w:shd w:val="clear" w:color="auto" w:fill="FFFFFF"/>
        </w:rPr>
        <w:t xml:space="preserve"> artículo 5 de la Ley 2302 de 2023</w:t>
      </w:r>
      <w:r w:rsidRPr="005717BB">
        <w:rPr>
          <w:rFonts w:ascii="Times New Roman" w:hAnsi="Times New Roman" w:cs="Times New Roman"/>
          <w:sz w:val="28"/>
          <w:szCs w:val="28"/>
          <w:shd w:val="clear" w:color="auto" w:fill="FFFFFF"/>
        </w:rPr>
        <w:t xml:space="preserve"> transgrede los artículos </w:t>
      </w:r>
      <w:r w:rsidRPr="005717BB">
        <w:rPr>
          <w:rFonts w:ascii="Times New Roman" w:hAnsi="Times New Roman" w:cs="Times New Roman"/>
          <w:sz w:val="28"/>
          <w:szCs w:val="28"/>
          <w:shd w:val="clear" w:color="auto" w:fill="FFFFFF"/>
        </w:rPr>
        <w:t xml:space="preserve">4 y 217 </w:t>
      </w:r>
      <w:r w:rsidRPr="005717BB">
        <w:rPr>
          <w:rFonts w:ascii="Times New Roman" w:hAnsi="Times New Roman" w:cs="Times New Roman"/>
          <w:sz w:val="28"/>
          <w:szCs w:val="28"/>
          <w:shd w:val="clear" w:color="auto" w:fill="FFFFFF"/>
        </w:rPr>
        <w:t>de la Constitución</w:t>
      </w:r>
      <w:r w:rsidRPr="005717BB">
        <w:rPr>
          <w:rFonts w:ascii="Times New Roman" w:hAnsi="Times New Roman" w:cs="Times New Roman"/>
          <w:sz w:val="28"/>
          <w:szCs w:val="28"/>
          <w:shd w:val="clear" w:color="auto" w:fill="FFFFFF"/>
        </w:rPr>
        <w:t xml:space="preserve">. </w:t>
      </w:r>
      <w:r w:rsidRPr="005717BB">
        <w:rPr>
          <w:rFonts w:ascii="Times New Roman" w:hAnsi="Times New Roman" w:cs="Times New Roman"/>
          <w:sz w:val="28"/>
          <w:szCs w:val="28"/>
          <w:shd w:val="clear" w:color="auto" w:fill="FFFFFF"/>
        </w:rPr>
        <w:t xml:space="preserve">A partir de la circunstancia evidente de que </w:t>
      </w:r>
      <w:r w:rsidRPr="005717BB">
        <w:rPr>
          <w:rFonts w:ascii="Times New Roman" w:hAnsi="Times New Roman" w:cs="Times New Roman"/>
          <w:sz w:val="28"/>
          <w:szCs w:val="28"/>
          <w:shd w:val="clear" w:color="auto" w:fill="FFFFFF"/>
        </w:rPr>
        <w:t>F</w:t>
      </w:r>
      <w:r w:rsidRPr="005717BB">
        <w:rPr>
          <w:rFonts w:ascii="Times New Roman" w:hAnsi="Times New Roman" w:cs="Times New Roman"/>
          <w:sz w:val="28"/>
          <w:szCs w:val="28"/>
          <w:shd w:val="clear" w:color="auto" w:fill="FFFFFF"/>
        </w:rPr>
        <w:t xml:space="preserve">uerza </w:t>
      </w:r>
      <w:r w:rsidRPr="005717BB">
        <w:rPr>
          <w:rFonts w:ascii="Times New Roman" w:hAnsi="Times New Roman" w:cs="Times New Roman"/>
          <w:sz w:val="28"/>
          <w:szCs w:val="28"/>
          <w:shd w:val="clear" w:color="auto" w:fill="FFFFFF"/>
        </w:rPr>
        <w:t>A</w:t>
      </w:r>
      <w:r w:rsidRPr="005717BB">
        <w:rPr>
          <w:rFonts w:ascii="Times New Roman" w:hAnsi="Times New Roman" w:cs="Times New Roman"/>
          <w:sz w:val="28"/>
          <w:szCs w:val="28"/>
          <w:shd w:val="clear" w:color="auto" w:fill="FFFFFF"/>
        </w:rPr>
        <w:t xml:space="preserve">érea y </w:t>
      </w:r>
      <w:r w:rsidRPr="005717BB">
        <w:rPr>
          <w:rFonts w:ascii="Times New Roman" w:hAnsi="Times New Roman" w:cs="Times New Roman"/>
          <w:sz w:val="28"/>
          <w:szCs w:val="28"/>
          <w:shd w:val="clear" w:color="auto" w:fill="FFFFFF"/>
        </w:rPr>
        <w:t>F</w:t>
      </w:r>
      <w:r w:rsidRPr="005717BB">
        <w:rPr>
          <w:rFonts w:ascii="Times New Roman" w:hAnsi="Times New Roman" w:cs="Times New Roman"/>
          <w:sz w:val="28"/>
          <w:szCs w:val="28"/>
          <w:shd w:val="clear" w:color="auto" w:fill="FFFFFF"/>
        </w:rPr>
        <w:t xml:space="preserve">uerza </w:t>
      </w:r>
      <w:r w:rsidRPr="005717BB">
        <w:rPr>
          <w:rFonts w:ascii="Times New Roman" w:hAnsi="Times New Roman" w:cs="Times New Roman"/>
          <w:sz w:val="28"/>
          <w:szCs w:val="28"/>
          <w:shd w:val="clear" w:color="auto" w:fill="FFFFFF"/>
        </w:rPr>
        <w:t>A</w:t>
      </w:r>
      <w:r w:rsidRPr="005717BB">
        <w:rPr>
          <w:rFonts w:ascii="Times New Roman" w:hAnsi="Times New Roman" w:cs="Times New Roman"/>
          <w:sz w:val="28"/>
          <w:szCs w:val="28"/>
          <w:shd w:val="clear" w:color="auto" w:fill="FFFFFF"/>
        </w:rPr>
        <w:t xml:space="preserve">eroespacial no son lo mismo, la demanda pone de presente que la primera denominación, que está en la Carta, ha sido modificada por la segunda, que aparece en la norma demandada. En esta medida, destaca que </w:t>
      </w:r>
      <w:r w:rsidRPr="005717BB">
        <w:rPr>
          <w:rFonts w:ascii="Times New Roman" w:eastAsiaTheme="minorHAnsi" w:hAnsi="Times New Roman" w:cs="Times New Roman"/>
          <w:sz w:val="28"/>
          <w:szCs w:val="28"/>
        </w:rPr>
        <w:t xml:space="preserve">la denominación constitucional de la Fuerza Aérea </w:t>
      </w:r>
      <w:r w:rsidRPr="005717BB">
        <w:rPr>
          <w:rFonts w:ascii="Times New Roman" w:eastAsiaTheme="minorHAnsi" w:hAnsi="Times New Roman" w:cs="Times New Roman"/>
          <w:sz w:val="28"/>
          <w:szCs w:val="28"/>
        </w:rPr>
        <w:t>no puede ser modificada por una ley ordinaria, sin afectar tanto la supremacía de la Constitución (art. 4 CP) como dicha denominación (art. 217 CP).</w:t>
      </w:r>
    </w:p>
    <w:p w:rsidR="00005D89" w:rsidRPr="005717BB" w:rsidRDefault="005717BB" w:rsidP="00005D89">
      <w:pPr>
        <w:pStyle w:val="Prrafodelista"/>
        <w:rPr>
          <w:rStyle w:val="eop"/>
          <w:rFonts w:ascii="Times New Roman" w:hAnsi="Times New Roman" w:cs="Times New Roman"/>
          <w:sz w:val="28"/>
          <w:szCs w:val="28"/>
          <w:lang w:val="es-ES_tradnl"/>
        </w:rPr>
      </w:pPr>
    </w:p>
    <w:p w:rsidR="002437E2" w:rsidRPr="005717BB" w:rsidRDefault="005717BB" w:rsidP="002E66B3">
      <w:pPr>
        <w:pStyle w:val="Prrafodelista"/>
        <w:widowControl w:val="0"/>
        <w:numPr>
          <w:ilvl w:val="0"/>
          <w:numId w:val="1"/>
        </w:numPr>
        <w:tabs>
          <w:tab w:val="left" w:pos="709"/>
        </w:tabs>
        <w:ind w:left="0" w:firstLine="0"/>
        <w:contextualSpacing w:val="0"/>
        <w:jc w:val="both"/>
        <w:rPr>
          <w:rStyle w:val="eop"/>
          <w:rFonts w:ascii="Times New Roman" w:hAnsi="Times New Roman" w:cs="Times New Roman"/>
          <w:sz w:val="28"/>
          <w:szCs w:val="28"/>
          <w:lang w:val="es-ES_tradnl"/>
        </w:rPr>
      </w:pPr>
      <w:r w:rsidRPr="005717BB">
        <w:rPr>
          <w:rStyle w:val="eop"/>
          <w:rFonts w:ascii="Times New Roman" w:hAnsi="Times New Roman" w:cs="Times New Roman"/>
          <w:sz w:val="28"/>
          <w:szCs w:val="28"/>
          <w:lang w:val="es-ES_tradnl"/>
        </w:rPr>
        <w:t xml:space="preserve">En lo atinente al requisito de </w:t>
      </w:r>
      <w:r w:rsidRPr="005717BB">
        <w:rPr>
          <w:rStyle w:val="eop"/>
          <w:rFonts w:ascii="Times New Roman" w:hAnsi="Times New Roman" w:cs="Times New Roman"/>
          <w:b/>
          <w:bCs/>
          <w:i/>
          <w:iCs/>
          <w:sz w:val="28"/>
          <w:szCs w:val="28"/>
          <w:lang w:val="es-ES_tradnl"/>
        </w:rPr>
        <w:t xml:space="preserve">certeza, </w:t>
      </w:r>
      <w:r w:rsidRPr="005717BB">
        <w:rPr>
          <w:rStyle w:val="eop"/>
          <w:rFonts w:ascii="Times New Roman" w:hAnsi="Times New Roman" w:cs="Times New Roman"/>
          <w:sz w:val="28"/>
          <w:szCs w:val="28"/>
          <w:lang w:val="es-ES_tradnl"/>
        </w:rPr>
        <w:t xml:space="preserve">la norma demandada se refiere, de manera literal e indudable a la </w:t>
      </w:r>
      <w:r w:rsidRPr="005717BB">
        <w:rPr>
          <w:rStyle w:val="eop"/>
          <w:rFonts w:ascii="Times New Roman" w:hAnsi="Times New Roman" w:cs="Times New Roman"/>
          <w:sz w:val="28"/>
          <w:szCs w:val="28"/>
          <w:lang w:val="es-ES_tradnl"/>
        </w:rPr>
        <w:t xml:space="preserve">fuerza </w:t>
      </w:r>
      <w:r w:rsidRPr="005717BB">
        <w:rPr>
          <w:rStyle w:val="eop"/>
          <w:rFonts w:ascii="Times New Roman" w:hAnsi="Times New Roman" w:cs="Times New Roman"/>
          <w:sz w:val="28"/>
          <w:szCs w:val="28"/>
          <w:lang w:val="es-ES_tradnl"/>
        </w:rPr>
        <w:t>aeroespacial</w:t>
      </w:r>
      <w:r w:rsidRPr="005717BB">
        <w:rPr>
          <w:rStyle w:val="eop"/>
          <w:rFonts w:ascii="Times New Roman" w:hAnsi="Times New Roman" w:cs="Times New Roman"/>
          <w:sz w:val="28"/>
          <w:szCs w:val="28"/>
          <w:lang w:val="es-ES_tradnl"/>
        </w:rPr>
        <w:t>, e incluso comienza por disponer un cambio en la denominación de la fuerza aérea, que pasaría a llamarse así a partir de la vigencia de la ley. En vista de estas circunstancias, la Sala encuentra que es evidente que la demanda se atiene</w:t>
      </w:r>
      <w:r w:rsidRPr="005717BB">
        <w:rPr>
          <w:rStyle w:val="eop"/>
          <w:rFonts w:ascii="Times New Roman" w:hAnsi="Times New Roman" w:cs="Times New Roman"/>
          <w:sz w:val="28"/>
          <w:szCs w:val="28"/>
          <w:lang w:val="es-ES_tradnl"/>
        </w:rPr>
        <w:t xml:space="preserve"> al contenido normativo objetivo del precepto demandado pues, como se acaba de mostrar, este cambia la denominación de la fuerza aérea y, además, regula los efectos de dicho cambio.</w:t>
      </w:r>
    </w:p>
    <w:p w:rsidR="002E66B3" w:rsidRPr="005717BB" w:rsidRDefault="005717BB" w:rsidP="002437E2">
      <w:pPr>
        <w:rPr>
          <w:rFonts w:ascii="Times New Roman" w:hAnsi="Times New Roman" w:cs="Times New Roman"/>
          <w:sz w:val="28"/>
          <w:szCs w:val="28"/>
          <w:lang w:val="es-ES_tradnl"/>
        </w:rPr>
      </w:pPr>
    </w:p>
    <w:p w:rsidR="00CE4A01" w:rsidRPr="005717BB" w:rsidRDefault="005717BB" w:rsidP="008C7E8C">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Frente al requisito de </w:t>
      </w:r>
      <w:r w:rsidRPr="005717BB">
        <w:rPr>
          <w:rFonts w:ascii="Times New Roman" w:hAnsi="Times New Roman" w:cs="Times New Roman"/>
          <w:b/>
          <w:bCs/>
          <w:i/>
          <w:iCs/>
          <w:sz w:val="28"/>
          <w:szCs w:val="28"/>
          <w:lang w:val="es-ES_tradnl"/>
        </w:rPr>
        <w:t>especificidad</w:t>
      </w:r>
      <w:r w:rsidRPr="005717BB">
        <w:rPr>
          <w:rFonts w:ascii="Times New Roman" w:hAnsi="Times New Roman" w:cs="Times New Roman"/>
          <w:sz w:val="28"/>
          <w:szCs w:val="28"/>
          <w:lang w:val="es-ES_tradnl"/>
        </w:rPr>
        <w:t xml:space="preserve">, la argumentación abordada por los demandantes no es global ni abstracta y, por el contrario, expone razones de contenido concreto de cara a sustentar la inconstitucionalidad del artículo demandado. En efecto, </w:t>
      </w:r>
      <w:r w:rsidRPr="005717BB">
        <w:rPr>
          <w:rFonts w:ascii="Times New Roman" w:eastAsiaTheme="minorHAnsi" w:hAnsi="Times New Roman" w:cs="Times New Roman"/>
          <w:sz w:val="28"/>
          <w:szCs w:val="28"/>
        </w:rPr>
        <w:t>con fundamento en la circunstancia evidente d</w:t>
      </w:r>
      <w:r w:rsidRPr="005717BB">
        <w:rPr>
          <w:rFonts w:ascii="Times New Roman" w:eastAsiaTheme="minorHAnsi" w:hAnsi="Times New Roman" w:cs="Times New Roman"/>
          <w:sz w:val="28"/>
          <w:szCs w:val="28"/>
        </w:rPr>
        <w:t xml:space="preserve">e que la Constitución Política tiene una denominación (Fuerza Aérea) que es diferente a la que se da en la norma </w:t>
      </w:r>
      <w:r w:rsidRPr="005717BB">
        <w:rPr>
          <w:rFonts w:ascii="Times New Roman" w:eastAsiaTheme="minorHAnsi" w:hAnsi="Times New Roman" w:cs="Times New Roman"/>
          <w:sz w:val="28"/>
          <w:szCs w:val="28"/>
        </w:rPr>
        <w:t>acusada</w:t>
      </w:r>
      <w:r w:rsidRPr="005717BB">
        <w:rPr>
          <w:rFonts w:ascii="Times New Roman" w:eastAsiaTheme="minorHAnsi" w:hAnsi="Times New Roman" w:cs="Times New Roman"/>
          <w:sz w:val="28"/>
          <w:szCs w:val="28"/>
        </w:rPr>
        <w:t xml:space="preserve"> (Fuerza Aeroespacial Colombiana)</w:t>
      </w:r>
      <w:r w:rsidRPr="005717BB">
        <w:rPr>
          <w:rFonts w:ascii="Times New Roman" w:eastAsiaTheme="minorHAnsi" w:hAnsi="Times New Roman" w:cs="Times New Roman"/>
          <w:sz w:val="28"/>
          <w:szCs w:val="28"/>
        </w:rPr>
        <w:t>,</w:t>
      </w:r>
      <w:r w:rsidRPr="005717BB">
        <w:rPr>
          <w:rFonts w:ascii="Times New Roman" w:eastAsiaTheme="minorHAnsi" w:hAnsi="Times New Roman" w:cs="Times New Roman"/>
          <w:sz w:val="28"/>
          <w:szCs w:val="28"/>
        </w:rPr>
        <w:t xml:space="preserve"> </w:t>
      </w:r>
      <w:r w:rsidRPr="005717BB">
        <w:rPr>
          <w:rFonts w:ascii="Times New Roman" w:eastAsiaTheme="minorHAnsi" w:hAnsi="Times New Roman" w:cs="Times New Roman"/>
          <w:sz w:val="28"/>
          <w:szCs w:val="28"/>
        </w:rPr>
        <w:t>l</w:t>
      </w:r>
      <w:r w:rsidRPr="005717BB">
        <w:rPr>
          <w:rFonts w:ascii="Times New Roman" w:eastAsiaTheme="minorHAnsi" w:hAnsi="Times New Roman" w:cs="Times New Roman"/>
          <w:sz w:val="28"/>
          <w:szCs w:val="28"/>
        </w:rPr>
        <w:t>a demanda muestra de qué modo esta última es incompatible con la Constitución, pues</w:t>
      </w:r>
      <w:r w:rsidRPr="005717BB">
        <w:rPr>
          <w:rFonts w:ascii="Times New Roman" w:eastAsiaTheme="minorHAnsi" w:hAnsi="Times New Roman" w:cs="Times New Roman"/>
          <w:sz w:val="28"/>
          <w:szCs w:val="28"/>
        </w:rPr>
        <w:t>,</w:t>
      </w:r>
      <w:r w:rsidRPr="005717BB">
        <w:rPr>
          <w:rFonts w:ascii="Times New Roman" w:eastAsiaTheme="minorHAnsi" w:hAnsi="Times New Roman" w:cs="Times New Roman"/>
          <w:sz w:val="28"/>
          <w:szCs w:val="28"/>
        </w:rPr>
        <w:t xml:space="preserve"> a su juicio</w:t>
      </w:r>
      <w:r w:rsidRPr="005717BB">
        <w:rPr>
          <w:rFonts w:ascii="Times New Roman" w:eastAsiaTheme="minorHAnsi" w:hAnsi="Times New Roman" w:cs="Times New Roman"/>
          <w:sz w:val="28"/>
          <w:szCs w:val="28"/>
        </w:rPr>
        <w:t>,</w:t>
      </w:r>
      <w:r w:rsidRPr="005717BB">
        <w:rPr>
          <w:rFonts w:ascii="Times New Roman" w:eastAsiaTheme="minorHAnsi" w:hAnsi="Times New Roman" w:cs="Times New Roman"/>
          <w:sz w:val="28"/>
          <w:szCs w:val="28"/>
        </w:rPr>
        <w:t xml:space="preserve"> la</w:t>
      </w:r>
      <w:r w:rsidRPr="005717BB">
        <w:rPr>
          <w:rFonts w:ascii="Times New Roman" w:eastAsiaTheme="minorHAnsi" w:hAnsi="Times New Roman" w:cs="Times New Roman"/>
          <w:sz w:val="28"/>
          <w:szCs w:val="28"/>
        </w:rPr>
        <w:t>s denominaciones hechas por la Constitución sólo pueden ser cambiadas por medio de una reforma a la misma y no por la ley.</w:t>
      </w:r>
      <w:r w:rsidRPr="005717BB">
        <w:rPr>
          <w:rFonts w:ascii="Times New Roman" w:eastAsiaTheme="minorHAnsi" w:hAnsi="Times New Roman" w:cs="Times New Roman"/>
          <w:sz w:val="28"/>
          <w:szCs w:val="28"/>
        </w:rPr>
        <w:t xml:space="preserve"> En otras palabras muestra que la ley modifica una denominación dada por la Constitución y, ante ello, arguye que dicha modificación a</w:t>
      </w:r>
      <w:r w:rsidRPr="005717BB">
        <w:rPr>
          <w:rFonts w:ascii="Times New Roman" w:eastAsiaTheme="minorHAnsi" w:hAnsi="Times New Roman" w:cs="Times New Roman"/>
          <w:sz w:val="28"/>
          <w:szCs w:val="28"/>
        </w:rPr>
        <w:t>fecta a la Constitución</w:t>
      </w:r>
      <w:r w:rsidRPr="005717BB">
        <w:rPr>
          <w:rFonts w:ascii="Times New Roman" w:eastAsiaTheme="minorHAnsi" w:hAnsi="Times New Roman" w:cs="Times New Roman"/>
          <w:sz w:val="28"/>
          <w:szCs w:val="28"/>
        </w:rPr>
        <w:t xml:space="preserve"> (que tiene una denominación diferente)</w:t>
      </w:r>
      <w:r w:rsidRPr="005717BB">
        <w:rPr>
          <w:rFonts w:ascii="Times New Roman" w:eastAsiaTheme="minorHAnsi" w:hAnsi="Times New Roman" w:cs="Times New Roman"/>
          <w:sz w:val="28"/>
          <w:szCs w:val="28"/>
        </w:rPr>
        <w:t xml:space="preserve"> y al principio de supremacía de la Carta.</w:t>
      </w:r>
    </w:p>
    <w:p w:rsidR="0085726A" w:rsidRPr="005717BB" w:rsidRDefault="005717BB" w:rsidP="0085726A">
      <w:pPr>
        <w:pStyle w:val="Prrafodelista"/>
        <w:widowControl w:val="0"/>
        <w:tabs>
          <w:tab w:val="left" w:pos="709"/>
        </w:tabs>
        <w:ind w:left="0"/>
        <w:contextualSpacing w:val="0"/>
        <w:jc w:val="both"/>
        <w:rPr>
          <w:rStyle w:val="eop"/>
          <w:rFonts w:ascii="Times New Roman" w:hAnsi="Times New Roman" w:cs="Times New Roman"/>
          <w:sz w:val="28"/>
          <w:szCs w:val="28"/>
          <w:lang w:val="es-ES_tradnl"/>
        </w:rPr>
      </w:pPr>
    </w:p>
    <w:p w:rsidR="00FE1584" w:rsidRPr="005717BB" w:rsidRDefault="005717BB" w:rsidP="00FE1584">
      <w:pPr>
        <w:pStyle w:val="Prrafodelista"/>
        <w:widowControl w:val="0"/>
        <w:numPr>
          <w:ilvl w:val="0"/>
          <w:numId w:val="1"/>
        </w:numPr>
        <w:tabs>
          <w:tab w:val="left" w:pos="709"/>
        </w:tabs>
        <w:ind w:left="0" w:firstLine="0"/>
        <w:contextualSpacing w:val="0"/>
        <w:jc w:val="both"/>
        <w:rPr>
          <w:rStyle w:val="apple-converted-space"/>
          <w:rFonts w:ascii="Times New Roman" w:hAnsi="Times New Roman" w:cs="Times New Roman"/>
          <w:sz w:val="28"/>
          <w:szCs w:val="28"/>
          <w:lang w:val="es-ES_tradnl"/>
        </w:rPr>
      </w:pPr>
      <w:r w:rsidRPr="005717BB">
        <w:rPr>
          <w:rStyle w:val="eop"/>
          <w:rFonts w:ascii="Times New Roman" w:hAnsi="Times New Roman" w:cs="Times New Roman"/>
          <w:sz w:val="28"/>
          <w:szCs w:val="28"/>
          <w:lang w:val="es-ES_tradnl"/>
        </w:rPr>
        <w:t xml:space="preserve">En torno al requisito de </w:t>
      </w:r>
      <w:r w:rsidRPr="005717BB">
        <w:rPr>
          <w:rStyle w:val="eop"/>
          <w:rFonts w:ascii="Times New Roman" w:hAnsi="Times New Roman" w:cs="Times New Roman"/>
          <w:b/>
          <w:bCs/>
          <w:i/>
          <w:iCs/>
          <w:sz w:val="28"/>
          <w:szCs w:val="28"/>
          <w:lang w:val="es-ES_tradnl"/>
        </w:rPr>
        <w:t>pertinencia</w:t>
      </w:r>
      <w:r w:rsidRPr="005717BB">
        <w:rPr>
          <w:rStyle w:val="eop"/>
          <w:rFonts w:ascii="Times New Roman" w:hAnsi="Times New Roman" w:cs="Times New Roman"/>
          <w:sz w:val="28"/>
          <w:szCs w:val="28"/>
          <w:lang w:val="es-ES_tradnl"/>
        </w:rPr>
        <w:t xml:space="preserve">, </w:t>
      </w:r>
      <w:r w:rsidRPr="005717BB">
        <w:rPr>
          <w:rStyle w:val="eop"/>
          <w:rFonts w:ascii="Times New Roman" w:hAnsi="Times New Roman" w:cs="Times New Roman"/>
          <w:sz w:val="28"/>
          <w:szCs w:val="28"/>
          <w:lang w:val="es-ES_tradnl"/>
        </w:rPr>
        <w:t>la discusión que presenta el ac</w:t>
      </w:r>
      <w:r w:rsidRPr="005717BB">
        <w:rPr>
          <w:rStyle w:val="eop"/>
          <w:rFonts w:ascii="Times New Roman" w:hAnsi="Times New Roman" w:cs="Times New Roman"/>
          <w:sz w:val="28"/>
          <w:szCs w:val="28"/>
          <w:lang w:val="es-ES_tradnl"/>
        </w:rPr>
        <w:t xml:space="preserve">tor </w:t>
      </w:r>
      <w:r w:rsidRPr="005717BB">
        <w:rPr>
          <w:rStyle w:val="eop"/>
          <w:rFonts w:ascii="Times New Roman" w:hAnsi="Times New Roman" w:cs="Times New Roman"/>
          <w:sz w:val="28"/>
          <w:szCs w:val="28"/>
          <w:lang w:val="es-ES_tradnl"/>
        </w:rPr>
        <w:t xml:space="preserve">se </w:t>
      </w:r>
      <w:r w:rsidRPr="005717BB">
        <w:rPr>
          <w:rStyle w:val="eop"/>
          <w:rFonts w:ascii="Times New Roman" w:hAnsi="Times New Roman" w:cs="Times New Roman"/>
          <w:sz w:val="28"/>
          <w:szCs w:val="28"/>
          <w:lang w:val="es-ES_tradnl"/>
        </w:rPr>
        <w:t xml:space="preserve">funda en argumentos propios de un debate constitucional, </w:t>
      </w:r>
      <w:r w:rsidRPr="005717BB">
        <w:rPr>
          <w:rStyle w:val="eop"/>
          <w:rFonts w:ascii="Times New Roman" w:hAnsi="Times New Roman" w:cs="Times New Roman"/>
          <w:sz w:val="28"/>
          <w:szCs w:val="28"/>
          <w:lang w:val="es-ES_tradnl"/>
        </w:rPr>
        <w:t>en la medida en q</w:t>
      </w:r>
      <w:r w:rsidRPr="005717BB">
        <w:rPr>
          <w:rStyle w:val="eop"/>
          <w:rFonts w:ascii="Times New Roman" w:hAnsi="Times New Roman" w:cs="Times New Roman"/>
          <w:sz w:val="28"/>
          <w:szCs w:val="28"/>
          <w:lang w:val="es-ES_tradnl"/>
        </w:rPr>
        <w:t xml:space="preserve">ue </w:t>
      </w:r>
      <w:r w:rsidRPr="005717BB">
        <w:rPr>
          <w:rStyle w:val="eop"/>
          <w:rFonts w:ascii="Times New Roman" w:hAnsi="Times New Roman" w:cs="Times New Roman"/>
          <w:sz w:val="28"/>
          <w:szCs w:val="28"/>
          <w:lang w:val="es-ES_tradnl"/>
        </w:rPr>
        <w:t>l</w:t>
      </w:r>
      <w:r w:rsidRPr="005717BB">
        <w:rPr>
          <w:rFonts w:ascii="Times New Roman" w:eastAsiaTheme="minorHAnsi" w:hAnsi="Times New Roman" w:cs="Times New Roman"/>
          <w:sz w:val="28"/>
          <w:szCs w:val="28"/>
        </w:rPr>
        <w:t>os argumentos empleados para desarrollar el cargo, relativos al principio de supremacía de la Constitución y de la denominación constitucional de la Fuerza Aérea</w:t>
      </w:r>
      <w:r w:rsidRPr="005717BB">
        <w:rPr>
          <w:rFonts w:ascii="Times New Roman" w:eastAsiaTheme="minorHAnsi" w:hAnsi="Times New Roman" w:cs="Times New Roman"/>
          <w:sz w:val="28"/>
          <w:szCs w:val="28"/>
        </w:rPr>
        <w:t>,</w:t>
      </w:r>
      <w:r w:rsidRPr="005717BB">
        <w:rPr>
          <w:rFonts w:ascii="Times New Roman" w:eastAsiaTheme="minorHAnsi" w:hAnsi="Times New Roman" w:cs="Times New Roman"/>
          <w:sz w:val="28"/>
          <w:szCs w:val="28"/>
        </w:rPr>
        <w:t xml:space="preserve"> son estrictamente constitucionales.</w:t>
      </w:r>
      <w:r w:rsidRPr="005717BB">
        <w:rPr>
          <w:rStyle w:val="apple-converted-space"/>
          <w:rFonts w:ascii="Times New Roman" w:eastAsiaTheme="majorEastAsia" w:hAnsi="Times New Roman" w:cs="Times New Roman"/>
          <w:sz w:val="28"/>
          <w:szCs w:val="14"/>
        </w:rPr>
        <w:t> </w:t>
      </w:r>
    </w:p>
    <w:p w:rsidR="00FE1584" w:rsidRPr="005717BB" w:rsidRDefault="005717BB" w:rsidP="00FE1584">
      <w:pPr>
        <w:pStyle w:val="Prrafodelista"/>
        <w:rPr>
          <w:rFonts w:ascii="Times New Roman" w:hAnsi="Times New Roman" w:cs="Times New Roman"/>
          <w:sz w:val="28"/>
          <w:szCs w:val="28"/>
          <w:lang w:val="es-ES_tradnl"/>
        </w:rPr>
      </w:pPr>
    </w:p>
    <w:p w:rsidR="00DE5808" w:rsidRPr="005717BB" w:rsidRDefault="005717BB" w:rsidP="00DE5808">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 xml:space="preserve">En estas condiciones, la demanda tiene alcance persuasivo, valga decir, cumple con el </w:t>
      </w:r>
      <w:r w:rsidRPr="005717BB">
        <w:rPr>
          <w:rFonts w:ascii="Times New Roman" w:hAnsi="Times New Roman" w:cs="Times New Roman"/>
          <w:sz w:val="28"/>
          <w:szCs w:val="28"/>
        </w:rPr>
        <w:t>requisito de</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b/>
          <w:bCs/>
          <w:i/>
          <w:iCs/>
          <w:sz w:val="28"/>
          <w:szCs w:val="28"/>
        </w:rPr>
        <w:t>suficiencia</w:t>
      </w:r>
      <w:r w:rsidRPr="005717BB">
        <w:rPr>
          <w:rFonts w:ascii="Times New Roman" w:hAnsi="Times New Roman" w:cs="Times New Roman"/>
          <w:sz w:val="28"/>
          <w:szCs w:val="28"/>
        </w:rPr>
        <w:t>, en la medida en que, las razones</w:t>
      </w:r>
      <w:r w:rsidRPr="005717BB">
        <w:rPr>
          <w:rFonts w:ascii="Times New Roman" w:hAnsi="Times New Roman" w:cs="Times New Roman"/>
          <w:sz w:val="28"/>
          <w:szCs w:val="28"/>
        </w:rPr>
        <w:t xml:space="preserve"> de la acusación logran suscitar dudas sobre la constitucionalidad de la norma demandada y, además, brinda los e</w:t>
      </w:r>
      <w:r w:rsidRPr="005717BB">
        <w:rPr>
          <w:rFonts w:ascii="Times New Roman" w:hAnsi="Times New Roman" w:cs="Times New Roman"/>
          <w:sz w:val="28"/>
          <w:szCs w:val="28"/>
        </w:rPr>
        <w:t xml:space="preserve">lementos necesarios para adelantar el juicio de inconstitucionalidad. </w:t>
      </w:r>
    </w:p>
    <w:p w:rsidR="008C7E8C" w:rsidRPr="005717BB" w:rsidRDefault="005717BB" w:rsidP="008C7E8C">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2437E2" w:rsidRPr="005717BB" w:rsidRDefault="005717BB" w:rsidP="00FE1584">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En vista de las anteriores circunstancias, la Sala concluye que la demanda tiene aptitud sustancial y, por lo tanto, </w:t>
      </w:r>
      <w:r w:rsidRPr="005717BB">
        <w:rPr>
          <w:rFonts w:ascii="Times New Roman" w:hAnsi="Times New Roman" w:cs="Times New Roman"/>
          <w:sz w:val="28"/>
          <w:szCs w:val="28"/>
          <w:lang w:val="es-ES_tradnl"/>
        </w:rPr>
        <w:t>se pronunciará de fondo sobre la cons</w:t>
      </w:r>
      <w:r w:rsidRPr="005717BB">
        <w:rPr>
          <w:rFonts w:ascii="Times New Roman" w:hAnsi="Times New Roman" w:cs="Times New Roman"/>
          <w:sz w:val="28"/>
          <w:szCs w:val="28"/>
          <w:lang w:val="es-ES_tradnl"/>
        </w:rPr>
        <w:t>t</w:t>
      </w:r>
      <w:r w:rsidRPr="005717BB">
        <w:rPr>
          <w:rFonts w:ascii="Times New Roman" w:hAnsi="Times New Roman" w:cs="Times New Roman"/>
          <w:sz w:val="28"/>
          <w:szCs w:val="28"/>
          <w:lang w:val="es-ES_tradnl"/>
        </w:rPr>
        <w:t xml:space="preserve">itucionalidad de la norma </w:t>
      </w:r>
      <w:r w:rsidRPr="005717BB">
        <w:rPr>
          <w:rFonts w:ascii="Times New Roman" w:hAnsi="Times New Roman" w:cs="Times New Roman"/>
          <w:sz w:val="28"/>
          <w:szCs w:val="28"/>
          <w:lang w:val="es-ES_tradnl"/>
        </w:rPr>
        <w:t>demandada.</w:t>
      </w:r>
    </w:p>
    <w:p w:rsidR="00FE1584" w:rsidRPr="005717BB" w:rsidRDefault="005717BB" w:rsidP="00E1587F">
      <w:pPr>
        <w:rPr>
          <w:rStyle w:val="eop"/>
          <w:rFonts w:ascii="Times New Roman" w:hAnsi="Times New Roman" w:cs="Times New Roman"/>
          <w:sz w:val="28"/>
          <w:szCs w:val="28"/>
          <w:lang w:val="es-ES_tradnl"/>
        </w:rPr>
      </w:pPr>
    </w:p>
    <w:p w:rsidR="006F23C3" w:rsidRPr="005717BB" w:rsidRDefault="005717BB" w:rsidP="00E1587F">
      <w:pPr>
        <w:rPr>
          <w:rStyle w:val="eop"/>
          <w:rFonts w:ascii="Times New Roman" w:hAnsi="Times New Roman" w:cs="Times New Roman"/>
          <w:sz w:val="28"/>
          <w:szCs w:val="28"/>
          <w:lang w:val="es-ES_tradnl"/>
        </w:rPr>
      </w:pPr>
    </w:p>
    <w:p w:rsidR="00F4600B" w:rsidRPr="005717BB" w:rsidRDefault="005717BB" w:rsidP="00F4600B">
      <w:pPr>
        <w:pStyle w:val="Prrafodelista"/>
        <w:widowControl w:val="0"/>
        <w:tabs>
          <w:tab w:val="left" w:pos="567"/>
        </w:tabs>
        <w:ind w:left="0"/>
        <w:contextualSpacing w:val="0"/>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Planteamiento del problema jurídico y es</w:t>
      </w:r>
      <w:r w:rsidRPr="005717BB">
        <w:rPr>
          <w:rFonts w:ascii="Times New Roman" w:hAnsi="Times New Roman" w:cs="Times New Roman"/>
          <w:b/>
          <w:bCs/>
          <w:sz w:val="28"/>
          <w:szCs w:val="28"/>
          <w:lang w:val="es-ES_tradnl"/>
        </w:rPr>
        <w:t>tructura de la decisión</w:t>
      </w:r>
    </w:p>
    <w:p w:rsidR="00F4600B" w:rsidRPr="005717BB" w:rsidRDefault="005717BB" w:rsidP="00F4600B">
      <w:pPr>
        <w:widowControl w:val="0"/>
        <w:tabs>
          <w:tab w:val="left" w:pos="709"/>
        </w:tabs>
        <w:jc w:val="both"/>
        <w:rPr>
          <w:rStyle w:val="eop"/>
          <w:rFonts w:ascii="Times New Roman" w:hAnsi="Times New Roman" w:cs="Times New Roman"/>
          <w:sz w:val="28"/>
          <w:szCs w:val="28"/>
          <w:lang w:val="es-ES_tradnl"/>
        </w:rPr>
      </w:pPr>
    </w:p>
    <w:p w:rsidR="002437E2" w:rsidRPr="005717BB" w:rsidRDefault="005717BB" w:rsidP="0057082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Style w:val="eop"/>
          <w:rFonts w:ascii="Times New Roman" w:hAnsi="Times New Roman" w:cs="Times New Roman"/>
          <w:sz w:val="28"/>
          <w:szCs w:val="28"/>
        </w:rPr>
        <w:t>Le co</w:t>
      </w:r>
      <w:r w:rsidRPr="005717BB">
        <w:rPr>
          <w:rStyle w:val="eop"/>
          <w:rFonts w:ascii="Times New Roman" w:hAnsi="Times New Roman" w:cs="Times New Roman"/>
          <w:sz w:val="28"/>
          <w:szCs w:val="28"/>
        </w:rPr>
        <w:t xml:space="preserve">rresponde a la Corte determinar, </w:t>
      </w:r>
      <w:r w:rsidRPr="005717BB">
        <w:rPr>
          <w:rStyle w:val="eop"/>
          <w:rFonts w:ascii="Times New Roman" w:hAnsi="Times New Roman" w:cs="Times New Roman"/>
          <w:sz w:val="28"/>
          <w:szCs w:val="28"/>
        </w:rPr>
        <w:t>si el artículo 5 de la Ley 2302 de 2023,</w:t>
      </w:r>
      <w:r w:rsidRPr="005717BB">
        <w:rPr>
          <w:rStyle w:val="eop"/>
          <w:rFonts w:ascii="Times New Roman" w:hAnsi="Times New Roman" w:cs="Times New Roman"/>
          <w:sz w:val="28"/>
          <w:szCs w:val="28"/>
        </w:rPr>
        <w:t xml:space="preserve"> </w:t>
      </w:r>
      <w:r w:rsidRPr="005717BB">
        <w:rPr>
          <w:rStyle w:val="eop"/>
          <w:rFonts w:ascii="Times New Roman" w:hAnsi="Times New Roman" w:cs="Times New Roman"/>
          <w:i/>
          <w:iCs/>
          <w:sz w:val="28"/>
          <w:szCs w:val="28"/>
        </w:rPr>
        <w:t>“[p]</w:t>
      </w:r>
      <w:r w:rsidRPr="005717BB">
        <w:rPr>
          <w:rStyle w:val="eop"/>
          <w:rFonts w:ascii="Times New Roman" w:hAnsi="Times New Roman" w:cs="Times New Roman"/>
          <w:i/>
          <w:iCs/>
          <w:sz w:val="28"/>
          <w:szCs w:val="28"/>
        </w:rPr>
        <w:t xml:space="preserve">or medio de la cual se adoptan medidas para garantizar la defensa e integridad territorial en el ámbito espacial y se dictan otras disposiciones”, </w:t>
      </w:r>
      <w:r w:rsidRPr="005717BB">
        <w:rPr>
          <w:rStyle w:val="eop"/>
          <w:rFonts w:ascii="Times New Roman" w:hAnsi="Times New Roman" w:cs="Times New Roman"/>
          <w:sz w:val="28"/>
          <w:szCs w:val="28"/>
        </w:rPr>
        <w:t xml:space="preserve">al modificar la denominación de la Fuerza Aérea por la de Fuerza Aeroespacial </w:t>
      </w:r>
      <w:r w:rsidRPr="005717BB">
        <w:rPr>
          <w:rStyle w:val="eop"/>
          <w:rFonts w:ascii="Times New Roman" w:hAnsi="Times New Roman" w:cs="Times New Roman"/>
          <w:sz w:val="28"/>
          <w:szCs w:val="28"/>
        </w:rPr>
        <w:t xml:space="preserve">Colombiana </w:t>
      </w:r>
      <w:r w:rsidRPr="005717BB">
        <w:rPr>
          <w:rStyle w:val="eop"/>
          <w:rFonts w:ascii="Times New Roman" w:hAnsi="Times New Roman" w:cs="Times New Roman"/>
          <w:sz w:val="28"/>
          <w:szCs w:val="28"/>
        </w:rPr>
        <w:t xml:space="preserve">y regular las consecuencias de ese cambio, es compatible con lo </w:t>
      </w:r>
      <w:r w:rsidRPr="005717BB">
        <w:rPr>
          <w:rStyle w:val="eop"/>
          <w:rFonts w:ascii="Times New Roman" w:hAnsi="Times New Roman" w:cs="Times New Roman"/>
          <w:sz w:val="28"/>
          <w:szCs w:val="28"/>
        </w:rPr>
        <w:t xml:space="preserve">previsto en los </w:t>
      </w:r>
      <w:r w:rsidRPr="005717BB">
        <w:rPr>
          <w:rFonts w:ascii="Times New Roman" w:hAnsi="Times New Roman" w:cs="Times New Roman"/>
          <w:sz w:val="28"/>
          <w:szCs w:val="28"/>
        </w:rPr>
        <w:t xml:space="preserve">artículos 4 y 217 </w:t>
      </w:r>
      <w:r w:rsidRPr="005717BB">
        <w:rPr>
          <w:rFonts w:ascii="Times New Roman" w:hAnsi="Times New Roman" w:cs="Times New Roman"/>
          <w:sz w:val="28"/>
          <w:szCs w:val="28"/>
        </w:rPr>
        <w:t>de la Constitució</w:t>
      </w:r>
      <w:r w:rsidRPr="005717BB">
        <w:rPr>
          <w:rFonts w:ascii="Times New Roman" w:hAnsi="Times New Roman" w:cs="Times New Roman"/>
          <w:sz w:val="28"/>
          <w:szCs w:val="28"/>
        </w:rPr>
        <w:t>n</w:t>
      </w:r>
      <w:r w:rsidRPr="005717BB">
        <w:rPr>
          <w:rFonts w:ascii="Times New Roman" w:hAnsi="Times New Roman" w:cs="Times New Roman"/>
          <w:sz w:val="28"/>
          <w:szCs w:val="28"/>
        </w:rPr>
        <w:t xml:space="preserve"> Política.</w:t>
      </w:r>
      <w:r w:rsidRPr="005717BB">
        <w:rPr>
          <w:rFonts w:ascii="Times New Roman" w:hAnsi="Times New Roman" w:cs="Times New Roman"/>
          <w:sz w:val="28"/>
          <w:szCs w:val="28"/>
        </w:rPr>
        <w:t xml:space="preserve"> </w:t>
      </w:r>
    </w:p>
    <w:p w:rsidR="0057082A" w:rsidRPr="005717BB" w:rsidRDefault="005717BB" w:rsidP="009B2F0C">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57082A" w:rsidRPr="005717BB" w:rsidRDefault="005717BB" w:rsidP="0057082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color w:val="000000"/>
          <w:sz w:val="28"/>
          <w:szCs w:val="28"/>
          <w:shd w:val="clear" w:color="auto" w:fill="FFFFFF"/>
        </w:rPr>
        <w:t>En línea con lo anterior</w:t>
      </w:r>
      <w:r w:rsidRPr="005717BB">
        <w:rPr>
          <w:rFonts w:ascii="Times New Roman" w:hAnsi="Times New Roman" w:cs="Times New Roman"/>
          <w:color w:val="000000"/>
          <w:sz w:val="28"/>
          <w:szCs w:val="28"/>
          <w:shd w:val="clear" w:color="auto" w:fill="FFFFFF"/>
        </w:rPr>
        <w:t>,</w:t>
      </w:r>
      <w:r w:rsidRPr="005717BB">
        <w:rPr>
          <w:rFonts w:ascii="Times New Roman" w:hAnsi="Times New Roman" w:cs="Times New Roman"/>
          <w:color w:val="000000"/>
          <w:sz w:val="28"/>
          <w:szCs w:val="28"/>
          <w:shd w:val="clear" w:color="auto" w:fill="FFFFFF"/>
        </w:rPr>
        <w:t xml:space="preserve"> se precisa que</w:t>
      </w:r>
      <w:r w:rsidRPr="005717BB">
        <w:rPr>
          <w:rFonts w:ascii="Times New Roman" w:hAnsi="Times New Roman" w:cs="Times New Roman"/>
          <w:color w:val="000000"/>
          <w:sz w:val="28"/>
          <w:szCs w:val="28"/>
          <w:shd w:val="clear" w:color="auto" w:fill="FFFFFF"/>
        </w:rPr>
        <w:t xml:space="preserve"> la Corte se enfoc</w:t>
      </w:r>
      <w:r w:rsidRPr="005717BB">
        <w:rPr>
          <w:rFonts w:ascii="Times New Roman" w:hAnsi="Times New Roman" w:cs="Times New Roman"/>
          <w:color w:val="000000"/>
          <w:sz w:val="28"/>
          <w:szCs w:val="28"/>
          <w:shd w:val="clear" w:color="auto" w:fill="FFFFFF"/>
        </w:rPr>
        <w:t>ará</w:t>
      </w:r>
      <w:r w:rsidRPr="005717BB">
        <w:rPr>
          <w:rFonts w:ascii="Times New Roman" w:hAnsi="Times New Roman" w:cs="Times New Roman"/>
          <w:color w:val="000000"/>
          <w:sz w:val="28"/>
          <w:szCs w:val="28"/>
          <w:shd w:val="clear" w:color="auto" w:fill="FFFFFF"/>
        </w:rPr>
        <w:t xml:space="preserve"> </w:t>
      </w:r>
      <w:r w:rsidRPr="005717BB">
        <w:rPr>
          <w:rFonts w:ascii="Times New Roman" w:hAnsi="Times New Roman" w:cs="Times New Roman"/>
          <w:color w:val="000000"/>
          <w:sz w:val="28"/>
          <w:szCs w:val="28"/>
          <w:shd w:val="clear" w:color="auto" w:fill="FFFFFF"/>
        </w:rPr>
        <w:t>en</w:t>
      </w:r>
      <w:r w:rsidRPr="005717BB">
        <w:rPr>
          <w:rFonts w:ascii="Times New Roman" w:hAnsi="Times New Roman" w:cs="Times New Roman"/>
          <w:color w:val="000000"/>
          <w:sz w:val="28"/>
          <w:szCs w:val="28"/>
          <w:shd w:val="clear" w:color="auto" w:fill="FFFFFF"/>
        </w:rPr>
        <w:t xml:space="preserve"> examinar si el cambio de denominación de la Fuerza Aérea a la </w:t>
      </w:r>
      <w:r w:rsidRPr="005717BB">
        <w:rPr>
          <w:rFonts w:ascii="Times New Roman" w:hAnsi="Times New Roman" w:cs="Times New Roman"/>
          <w:color w:val="000000"/>
          <w:sz w:val="28"/>
          <w:szCs w:val="28"/>
          <w:shd w:val="clear" w:color="auto" w:fill="FFFFFF"/>
        </w:rPr>
        <w:t xml:space="preserve">Fuerza Aeroespacial Colombiana podía efectuarse </w:t>
      </w:r>
      <w:r w:rsidRPr="005717BB">
        <w:rPr>
          <w:rFonts w:ascii="Times New Roman" w:hAnsi="Times New Roman" w:cs="Times New Roman"/>
          <w:color w:val="000000"/>
          <w:sz w:val="28"/>
          <w:szCs w:val="28"/>
          <w:shd w:val="clear" w:color="auto" w:fill="FFFFFF"/>
        </w:rPr>
        <w:t xml:space="preserve">o no </w:t>
      </w:r>
      <w:r w:rsidRPr="005717BB">
        <w:rPr>
          <w:rFonts w:ascii="Times New Roman" w:hAnsi="Times New Roman" w:cs="Times New Roman"/>
          <w:color w:val="000000"/>
          <w:sz w:val="28"/>
          <w:szCs w:val="28"/>
          <w:shd w:val="clear" w:color="auto" w:fill="FFFFFF"/>
        </w:rPr>
        <w:t xml:space="preserve">a través de una ley ordinaria, sin </w:t>
      </w:r>
      <w:r w:rsidRPr="005717BB">
        <w:rPr>
          <w:rFonts w:ascii="Times New Roman" w:hAnsi="Times New Roman" w:cs="Times New Roman"/>
          <w:color w:val="000000"/>
          <w:sz w:val="28"/>
          <w:szCs w:val="28"/>
          <w:shd w:val="clear" w:color="auto" w:fill="FFFFFF"/>
        </w:rPr>
        <w:t xml:space="preserve">que esto implique </w:t>
      </w:r>
      <w:r w:rsidRPr="005717BB">
        <w:rPr>
          <w:rFonts w:ascii="Times New Roman" w:hAnsi="Times New Roman" w:cs="Times New Roman"/>
          <w:color w:val="000000"/>
          <w:sz w:val="28"/>
          <w:szCs w:val="28"/>
          <w:shd w:val="clear" w:color="auto" w:fill="FFFFFF"/>
        </w:rPr>
        <w:t>abordar la cuestión de si dicha modificación, en sí misma considerada, es incompatible con la Constitución</w:t>
      </w:r>
      <w:r w:rsidRPr="005717BB">
        <w:rPr>
          <w:rFonts w:ascii="Times New Roman" w:hAnsi="Times New Roman" w:cs="Times New Roman"/>
          <w:color w:val="000000"/>
          <w:sz w:val="28"/>
          <w:szCs w:val="28"/>
          <w:shd w:val="clear" w:color="auto" w:fill="FFFFFF"/>
        </w:rPr>
        <w:t xml:space="preserve"> Política</w:t>
      </w:r>
      <w:r w:rsidRPr="005717BB">
        <w:rPr>
          <w:rFonts w:ascii="Times New Roman" w:hAnsi="Times New Roman" w:cs="Times New Roman"/>
          <w:color w:val="000000"/>
          <w:sz w:val="28"/>
          <w:szCs w:val="28"/>
          <w:shd w:val="clear" w:color="auto" w:fill="FFFFFF"/>
        </w:rPr>
        <w:t>.</w:t>
      </w:r>
      <w:r w:rsidRPr="005717BB">
        <w:rPr>
          <w:rStyle w:val="apple-converted-space"/>
          <w:rFonts w:ascii="Times New Roman" w:eastAsiaTheme="majorEastAsia" w:hAnsi="Times New Roman" w:cs="Times New Roman"/>
          <w:color w:val="000000"/>
          <w:sz w:val="28"/>
          <w:szCs w:val="28"/>
          <w:shd w:val="clear" w:color="auto" w:fill="FFFFFF"/>
        </w:rPr>
        <w:t> </w:t>
      </w:r>
    </w:p>
    <w:p w:rsidR="006F75DA" w:rsidRPr="005717BB" w:rsidRDefault="005717BB" w:rsidP="006F75DA">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86583D" w:rsidRPr="005717BB" w:rsidRDefault="005717BB" w:rsidP="0039235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Para resolver dicho problema </w:t>
      </w:r>
      <w:r w:rsidRPr="005717BB">
        <w:rPr>
          <w:rFonts w:ascii="Times New Roman" w:hAnsi="Times New Roman" w:cs="Times New Roman"/>
          <w:sz w:val="28"/>
          <w:szCs w:val="28"/>
          <w:lang w:val="es-ES_tradnl"/>
        </w:rPr>
        <w:t>jurídico, la Sala analizará</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(i) </w:t>
      </w:r>
      <w:r w:rsidRPr="005717BB">
        <w:rPr>
          <w:rFonts w:ascii="Times New Roman" w:hAnsi="Times New Roman" w:cs="Times New Roman"/>
          <w:sz w:val="28"/>
          <w:szCs w:val="28"/>
          <w:lang w:val="es-ES_tradnl"/>
        </w:rPr>
        <w:t xml:space="preserve">el principio de supremacía constitucional; (ii) </w:t>
      </w:r>
      <w:r w:rsidRPr="005717BB">
        <w:rPr>
          <w:rFonts w:ascii="Times New Roman" w:hAnsi="Times New Roman" w:cs="Times New Roman"/>
          <w:sz w:val="28"/>
          <w:szCs w:val="28"/>
          <w:lang w:val="es-ES_tradnl"/>
        </w:rPr>
        <w:t>el valor de las palabras de la Constitución</w:t>
      </w:r>
      <w:r w:rsidRPr="005717BB">
        <w:rPr>
          <w:rFonts w:ascii="Times New Roman" w:hAnsi="Times New Roman" w:cs="Times New Roman"/>
          <w:sz w:val="28"/>
          <w:szCs w:val="28"/>
          <w:lang w:val="es-ES_tradnl"/>
        </w:rPr>
        <w:t>; (iii)</w:t>
      </w:r>
      <w:r w:rsidRPr="005717BB">
        <w:rPr>
          <w:rFonts w:ascii="Times New Roman" w:hAnsi="Times New Roman" w:cs="Times New Roman"/>
          <w:sz w:val="28"/>
          <w:szCs w:val="28"/>
          <w:lang w:val="es-ES_tradnl"/>
        </w:rPr>
        <w:t xml:space="preserve"> la</w:t>
      </w:r>
      <w:r w:rsidRPr="005717BB">
        <w:rPr>
          <w:rFonts w:ascii="Times New Roman" w:hAnsi="Times New Roman" w:cs="Times New Roman"/>
          <w:sz w:val="28"/>
          <w:szCs w:val="28"/>
          <w:lang w:val="es-ES_tradnl"/>
        </w:rPr>
        <w:t xml:space="preserve"> reforma de la Constitución Política de 1991 por el Congreso de la República; (iv)</w:t>
      </w:r>
      <w:r w:rsidRPr="005717BB">
        <w:rPr>
          <w:rFonts w:ascii="Times New Roman" w:hAnsi="Times New Roman" w:cs="Times New Roman"/>
          <w:sz w:val="28"/>
          <w:szCs w:val="28"/>
          <w:lang w:val="es-ES_tradnl"/>
        </w:rPr>
        <w:t xml:space="preserve"> el</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cambio de</w:t>
      </w:r>
      <w:r w:rsidRPr="005717BB">
        <w:rPr>
          <w:rFonts w:ascii="Times New Roman" w:hAnsi="Times New Roman" w:cs="Times New Roman"/>
          <w:sz w:val="28"/>
          <w:szCs w:val="28"/>
          <w:lang w:val="es-ES_tradnl"/>
        </w:rPr>
        <w:t xml:space="preserve"> denominación de entidades </w:t>
      </w:r>
      <w:r w:rsidRPr="005717BB">
        <w:rPr>
          <w:rFonts w:ascii="Times New Roman" w:hAnsi="Times New Roman" w:cs="Times New Roman"/>
          <w:sz w:val="28"/>
          <w:szCs w:val="28"/>
          <w:lang w:val="es-ES_tradnl"/>
        </w:rPr>
        <w:t>de creación constitucional</w:t>
      </w:r>
      <w:r w:rsidRPr="005717BB">
        <w:rPr>
          <w:rFonts w:ascii="Times New Roman" w:hAnsi="Times New Roman" w:cs="Times New Roman"/>
          <w:sz w:val="28"/>
          <w:szCs w:val="28"/>
          <w:lang w:val="es-ES_tradnl"/>
        </w:rPr>
        <w:t xml:space="preserve"> mediante actos legislativos</w:t>
      </w:r>
      <w:r w:rsidRPr="005717BB">
        <w:rPr>
          <w:rFonts w:ascii="Times New Roman" w:hAnsi="Times New Roman" w:cs="Times New Roman"/>
          <w:sz w:val="28"/>
          <w:szCs w:val="28"/>
          <w:lang w:val="es-ES_tradnl"/>
        </w:rPr>
        <w:t>: el caso de Santa Fe de Bogotá</w:t>
      </w:r>
      <w:r w:rsidRPr="005717BB">
        <w:rPr>
          <w:rFonts w:ascii="Times New Roman" w:hAnsi="Times New Roman" w:cs="Times New Roman"/>
          <w:sz w:val="28"/>
          <w:szCs w:val="28"/>
          <w:lang w:val="es-ES_tradnl"/>
        </w:rPr>
        <w:t>; (v)</w:t>
      </w:r>
      <w:r w:rsidRPr="005717BB">
        <w:rPr>
          <w:rFonts w:ascii="Times New Roman" w:hAnsi="Times New Roman" w:cs="Times New Roman"/>
          <w:sz w:val="28"/>
          <w:szCs w:val="28"/>
          <w:lang w:val="es-ES_tradnl"/>
        </w:rPr>
        <w:t xml:space="preserve"> los</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antecedentes históricos y jurídicos de la creación de la Fuerza Aérea;</w:t>
      </w:r>
      <w:r w:rsidRPr="005717BB">
        <w:rPr>
          <w:rFonts w:ascii="Times New Roman" w:hAnsi="Times New Roman" w:cs="Times New Roman"/>
          <w:sz w:val="28"/>
          <w:szCs w:val="28"/>
          <w:lang w:val="es-ES_tradnl"/>
        </w:rPr>
        <w:t xml:space="preserve"> y,</w:t>
      </w:r>
      <w:r w:rsidRPr="005717BB">
        <w:rPr>
          <w:rFonts w:ascii="Times New Roman" w:hAnsi="Times New Roman" w:cs="Times New Roman"/>
          <w:sz w:val="28"/>
          <w:szCs w:val="28"/>
          <w:lang w:val="es-ES_tradnl"/>
        </w:rPr>
        <w:t xml:space="preserve"> (vi) el contexto y alcance de la norma acusada</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shd w:val="clear" w:color="auto" w:fill="FFFFFF"/>
        </w:rPr>
        <w:t>Cumplido lo anterior, seguidamente, res</w:t>
      </w:r>
      <w:r w:rsidRPr="005717BB">
        <w:rPr>
          <w:rFonts w:ascii="Times New Roman" w:hAnsi="Times New Roman" w:cs="Times New Roman"/>
          <w:sz w:val="28"/>
          <w:szCs w:val="28"/>
          <w:shd w:val="clear" w:color="auto" w:fill="FFFFFF"/>
        </w:rPr>
        <w:t xml:space="preserve">olverá el </w:t>
      </w:r>
      <w:r w:rsidRPr="005717BB">
        <w:rPr>
          <w:rFonts w:ascii="Times New Roman" w:hAnsi="Times New Roman" w:cs="Times New Roman"/>
          <w:sz w:val="28"/>
          <w:szCs w:val="28"/>
          <w:shd w:val="clear" w:color="auto" w:fill="FFFFFF"/>
        </w:rPr>
        <w:t>problema planteado</w:t>
      </w:r>
      <w:r w:rsidRPr="005717BB">
        <w:rPr>
          <w:rFonts w:ascii="Times New Roman" w:hAnsi="Times New Roman" w:cs="Times New Roman"/>
          <w:sz w:val="28"/>
          <w:szCs w:val="28"/>
          <w:shd w:val="clear" w:color="auto" w:fill="FFFFFF"/>
        </w:rPr>
        <w:t>.</w:t>
      </w:r>
    </w:p>
    <w:p w:rsidR="00BE3492" w:rsidRPr="005717BB" w:rsidRDefault="005717BB" w:rsidP="00BE3492">
      <w:pPr>
        <w:pStyle w:val="Prrafodelista"/>
        <w:rPr>
          <w:rFonts w:ascii="Times New Roman" w:hAnsi="Times New Roman" w:cs="Times New Roman"/>
          <w:sz w:val="28"/>
          <w:szCs w:val="28"/>
          <w:lang w:val="es-ES_tradnl"/>
        </w:rPr>
      </w:pPr>
    </w:p>
    <w:p w:rsidR="006F23C3" w:rsidRPr="005717BB" w:rsidRDefault="005717BB" w:rsidP="00BE3492">
      <w:pPr>
        <w:pStyle w:val="Prrafodelista"/>
        <w:rPr>
          <w:rFonts w:ascii="Times New Roman" w:hAnsi="Times New Roman" w:cs="Times New Roman"/>
          <w:sz w:val="28"/>
          <w:szCs w:val="28"/>
          <w:lang w:val="es-ES_tradnl"/>
        </w:rPr>
      </w:pPr>
    </w:p>
    <w:p w:rsidR="00BE3492" w:rsidRPr="005717BB" w:rsidRDefault="005717BB" w:rsidP="005F5B83">
      <w:pPr>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El principio de supremacía</w:t>
      </w:r>
      <w:r w:rsidRPr="005717BB">
        <w:rPr>
          <w:rFonts w:ascii="Times New Roman" w:hAnsi="Times New Roman" w:cs="Times New Roman"/>
          <w:b/>
          <w:bCs/>
          <w:sz w:val="28"/>
          <w:szCs w:val="28"/>
          <w:lang w:val="es-ES_tradnl"/>
        </w:rPr>
        <w:t xml:space="preserve"> de la Constitución</w:t>
      </w:r>
      <w:r w:rsidRPr="005717BB">
        <w:rPr>
          <w:rFonts w:ascii="Times New Roman" w:hAnsi="Times New Roman" w:cs="Times New Roman"/>
          <w:b/>
          <w:bCs/>
          <w:sz w:val="28"/>
          <w:szCs w:val="28"/>
          <w:lang w:val="es-ES_tradnl"/>
        </w:rPr>
        <w:t>. Reiteración de jurisprudencia</w:t>
      </w:r>
    </w:p>
    <w:p w:rsidR="00A13D20" w:rsidRPr="005717BB" w:rsidRDefault="005717BB" w:rsidP="00DC03F1">
      <w:pPr>
        <w:rPr>
          <w:rFonts w:ascii="Times New Roman" w:hAnsi="Times New Roman" w:cs="Times New Roman"/>
          <w:sz w:val="28"/>
          <w:szCs w:val="28"/>
          <w:lang w:val="es-ES_tradnl"/>
        </w:rPr>
      </w:pPr>
    </w:p>
    <w:p w:rsidR="006B5775" w:rsidRPr="005717BB" w:rsidRDefault="005717BB" w:rsidP="006B5775">
      <w:pPr>
        <w:pStyle w:val="Prrafodelista"/>
        <w:widowControl w:val="0"/>
        <w:numPr>
          <w:ilvl w:val="0"/>
          <w:numId w:val="1"/>
        </w:numPr>
        <w:tabs>
          <w:tab w:val="left" w:pos="709"/>
        </w:tabs>
        <w:ind w:left="0" w:firstLine="0"/>
        <w:contextualSpacing w:val="0"/>
        <w:jc w:val="both"/>
        <w:rPr>
          <w:rStyle w:val="apple-converted-space"/>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Esta </w:t>
      </w:r>
      <w:r w:rsidRPr="005717BB">
        <w:rPr>
          <w:rFonts w:ascii="Times New Roman" w:hAnsi="Times New Roman" w:cs="Times New Roman"/>
          <w:sz w:val="28"/>
          <w:szCs w:val="28"/>
          <w:lang w:val="es-ES_tradnl"/>
        </w:rPr>
        <w:t xml:space="preserve">Corte, en la Sentencia C-037 de 2000, señaló que </w:t>
      </w:r>
      <w:r w:rsidRPr="005717BB">
        <w:rPr>
          <w:rFonts w:ascii="Times New Roman" w:hAnsi="Times New Roman" w:cs="Times New Roman"/>
          <w:sz w:val="28"/>
          <w:szCs w:val="28"/>
          <w:shd w:val="clear" w:color="auto" w:fill="FFFFFF"/>
        </w:rPr>
        <w:t xml:space="preserve">el ordenamiento jurídico colombiano </w:t>
      </w:r>
      <w:r w:rsidRPr="005717BB">
        <w:rPr>
          <w:rFonts w:ascii="Times New Roman" w:hAnsi="Times New Roman" w:cs="Times New Roman"/>
          <w:sz w:val="28"/>
          <w:szCs w:val="28"/>
          <w:shd w:val="clear" w:color="auto" w:fill="FFFFFF"/>
        </w:rPr>
        <w:t>tiene</w:t>
      </w:r>
      <w:r w:rsidRPr="005717BB">
        <w:rPr>
          <w:rFonts w:ascii="Times New Roman" w:hAnsi="Times New Roman" w:cs="Times New Roman"/>
          <w:sz w:val="28"/>
          <w:szCs w:val="28"/>
          <w:shd w:val="clear" w:color="auto" w:fill="FFFFFF"/>
        </w:rPr>
        <w:t xml:space="preserve"> una jerarquía normativa que emana de la propia Constitución. Si bien ella no contiene </w:t>
      </w:r>
      <w:r w:rsidRPr="005717BB">
        <w:rPr>
          <w:rFonts w:ascii="Times New Roman" w:hAnsi="Times New Roman" w:cs="Times New Roman"/>
          <w:sz w:val="28"/>
          <w:szCs w:val="28"/>
          <w:shd w:val="clear" w:color="auto" w:fill="FFFFFF"/>
        </w:rPr>
        <w:t xml:space="preserve">una </w:t>
      </w:r>
      <w:r w:rsidRPr="005717BB">
        <w:rPr>
          <w:rFonts w:ascii="Times New Roman" w:hAnsi="Times New Roman" w:cs="Times New Roman"/>
          <w:sz w:val="28"/>
          <w:szCs w:val="28"/>
          <w:shd w:val="clear" w:color="auto" w:fill="FFFFFF"/>
        </w:rPr>
        <w:t>disposición expresa que determine dicho orden, de su articulado puede deducirse su existencia, así no siempre resulte sencilla esta tarea.  En efecto, diversas dispo</w:t>
      </w:r>
      <w:r w:rsidRPr="005717BB">
        <w:rPr>
          <w:rFonts w:ascii="Times New Roman" w:hAnsi="Times New Roman" w:cs="Times New Roman"/>
          <w:sz w:val="28"/>
          <w:szCs w:val="28"/>
          <w:shd w:val="clear" w:color="auto" w:fill="FFFFFF"/>
        </w:rPr>
        <w:t xml:space="preserve">siciones </w:t>
      </w:r>
      <w:r w:rsidRPr="005717BB">
        <w:rPr>
          <w:rFonts w:ascii="Times New Roman" w:hAnsi="Times New Roman" w:cs="Times New Roman"/>
          <w:sz w:val="28"/>
          <w:szCs w:val="28"/>
          <w:shd w:val="clear" w:color="auto" w:fill="FFFFFF"/>
        </w:rPr>
        <w:t xml:space="preserve">constitucionales </w:t>
      </w:r>
      <w:r w:rsidRPr="005717BB">
        <w:rPr>
          <w:rFonts w:ascii="Times New Roman" w:hAnsi="Times New Roman" w:cs="Times New Roman"/>
          <w:sz w:val="28"/>
          <w:szCs w:val="28"/>
          <w:shd w:val="clear" w:color="auto" w:fill="FFFFFF"/>
        </w:rPr>
        <w:t>se refieren a la sujeción de cierto rango de normas frente a otras. Así, para empezar</w:t>
      </w:r>
      <w:r w:rsidRPr="005717BB">
        <w:rPr>
          <w:rFonts w:ascii="Times New Roman" w:hAnsi="Times New Roman" w:cs="Times New Roman"/>
          <w:sz w:val="28"/>
          <w:szCs w:val="28"/>
          <w:shd w:val="clear" w:color="auto" w:fill="FFFFFF"/>
        </w:rPr>
        <w:t>,</w:t>
      </w:r>
      <w:r w:rsidRPr="005717BB">
        <w:rPr>
          <w:rFonts w:ascii="Times New Roman" w:hAnsi="Times New Roman" w:cs="Times New Roman"/>
          <w:sz w:val="28"/>
          <w:szCs w:val="28"/>
          <w:shd w:val="clear" w:color="auto" w:fill="FFFFFF"/>
        </w:rPr>
        <w:t xml:space="preserve"> el artículo 4° de la Carta </w:t>
      </w:r>
      <w:r w:rsidRPr="005717BB">
        <w:rPr>
          <w:rFonts w:ascii="Times New Roman" w:hAnsi="Times New Roman" w:cs="Times New Roman"/>
          <w:sz w:val="28"/>
          <w:szCs w:val="28"/>
          <w:shd w:val="clear" w:color="auto" w:fill="FFFFFF"/>
        </w:rPr>
        <w:t>prevé</w:t>
      </w:r>
      <w:r w:rsidRPr="005717BB">
        <w:rPr>
          <w:rFonts w:ascii="Times New Roman" w:hAnsi="Times New Roman" w:cs="Times New Roman"/>
          <w:sz w:val="28"/>
          <w:szCs w:val="28"/>
          <w:shd w:val="clear" w:color="auto" w:fill="FFFFFF"/>
        </w:rPr>
        <w:t xml:space="preserve"> que</w:t>
      </w:r>
      <w:r w:rsidRPr="005717BB">
        <w:rPr>
          <w:rFonts w:ascii="Times New Roman" w:hAnsi="Times New Roman" w:cs="Times New Roman"/>
          <w:sz w:val="28"/>
          <w:szCs w:val="28"/>
          <w:shd w:val="clear" w:color="auto" w:fill="FFFFFF"/>
        </w:rPr>
        <w:t>:</w:t>
      </w:r>
      <w:r w:rsidRPr="005717BB">
        <w:rPr>
          <w:rStyle w:val="apple-converted-space"/>
          <w:rFonts w:ascii="Times New Roman" w:eastAsiaTheme="majorEastAsia" w:hAnsi="Times New Roman" w:cs="Times New Roman"/>
          <w:sz w:val="28"/>
          <w:szCs w:val="28"/>
          <w:shd w:val="clear" w:color="auto" w:fill="FFFFFF"/>
        </w:rPr>
        <w:t> </w:t>
      </w:r>
      <w:r w:rsidRPr="005717BB">
        <w:rPr>
          <w:rFonts w:ascii="Times New Roman" w:hAnsi="Times New Roman" w:cs="Times New Roman"/>
          <w:i/>
          <w:iCs/>
          <w:sz w:val="28"/>
          <w:szCs w:val="28"/>
        </w:rPr>
        <w:t>“La Constitución es norma de normas. En todo caso de incompatibilidad entre la Constitución y la ley u ot</w:t>
      </w:r>
      <w:r w:rsidRPr="005717BB">
        <w:rPr>
          <w:rFonts w:ascii="Times New Roman" w:hAnsi="Times New Roman" w:cs="Times New Roman"/>
          <w:i/>
          <w:iCs/>
          <w:sz w:val="28"/>
          <w:szCs w:val="28"/>
        </w:rPr>
        <w:t>ra norma jurídica, se aplicarán las disposiciones constitucionales.”</w:t>
      </w:r>
      <w:r w:rsidRPr="005717BB">
        <w:rPr>
          <w:rStyle w:val="apple-converted-space"/>
          <w:rFonts w:ascii="Times New Roman" w:eastAsiaTheme="majorEastAsia" w:hAnsi="Times New Roman" w:cs="Times New Roman"/>
          <w:sz w:val="28"/>
          <w:szCs w:val="28"/>
          <w:shd w:val="clear" w:color="auto" w:fill="FFFFFF"/>
        </w:rPr>
        <w:t> </w:t>
      </w:r>
    </w:p>
    <w:p w:rsidR="00E53B86" w:rsidRPr="005717BB" w:rsidRDefault="005717BB" w:rsidP="00E53B86">
      <w:pPr>
        <w:pStyle w:val="Prrafodelista"/>
        <w:widowControl w:val="0"/>
        <w:tabs>
          <w:tab w:val="left" w:pos="709"/>
        </w:tabs>
        <w:ind w:left="0"/>
        <w:contextualSpacing w:val="0"/>
        <w:jc w:val="both"/>
        <w:rPr>
          <w:rStyle w:val="apple-converted-space"/>
          <w:rFonts w:ascii="Times New Roman" w:hAnsi="Times New Roman" w:cs="Times New Roman"/>
          <w:sz w:val="28"/>
          <w:szCs w:val="28"/>
          <w:lang w:val="es-ES_tradnl"/>
        </w:rPr>
      </w:pPr>
    </w:p>
    <w:p w:rsidR="006B5775" w:rsidRPr="005717BB" w:rsidRDefault="005717BB" w:rsidP="006B5775">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shd w:val="clear" w:color="auto" w:fill="FFFFFF"/>
        </w:rPr>
        <w:t>La norma fundamental se ve reforzada por aquellas otras que establecen mecanismos de garantía de la supremacía constitucional</w:t>
      </w:r>
      <w:r w:rsidRPr="005717BB">
        <w:rPr>
          <w:rFonts w:ascii="Times New Roman" w:hAnsi="Times New Roman" w:cs="Times New Roman"/>
          <w:sz w:val="28"/>
          <w:szCs w:val="28"/>
          <w:shd w:val="clear" w:color="auto" w:fill="FFFFFF"/>
        </w:rPr>
        <w:t xml:space="preserve">. Entre ellas están las previstas en los artículos </w:t>
      </w:r>
      <w:r w:rsidRPr="005717BB">
        <w:rPr>
          <w:rFonts w:ascii="Times New Roman" w:hAnsi="Times New Roman" w:cs="Times New Roman"/>
          <w:sz w:val="28"/>
          <w:szCs w:val="28"/>
          <w:shd w:val="clear" w:color="auto" w:fill="FFFFFF"/>
        </w:rPr>
        <w:t>241</w:t>
      </w:r>
      <w:r w:rsidRPr="005717BB">
        <w:rPr>
          <w:rFonts w:ascii="Times New Roman" w:hAnsi="Times New Roman" w:cs="Times New Roman"/>
          <w:sz w:val="28"/>
          <w:szCs w:val="28"/>
          <w:shd w:val="clear" w:color="auto" w:fill="FFFFFF"/>
        </w:rPr>
        <w:t xml:space="preserve"> de la</w:t>
      </w:r>
      <w:r w:rsidRPr="005717BB">
        <w:rPr>
          <w:rFonts w:ascii="Times New Roman" w:hAnsi="Times New Roman" w:cs="Times New Roman"/>
          <w:sz w:val="28"/>
          <w:szCs w:val="28"/>
          <w:shd w:val="clear" w:color="auto" w:fill="FFFFFF"/>
        </w:rPr>
        <w:t xml:space="preserve"> Carta, </w:t>
      </w:r>
      <w:r w:rsidRPr="005717BB">
        <w:rPr>
          <w:rFonts w:ascii="Times New Roman" w:hAnsi="Times New Roman" w:cs="Times New Roman"/>
          <w:sz w:val="28"/>
          <w:szCs w:val="28"/>
          <w:shd w:val="clear" w:color="auto" w:fill="FFFFFF"/>
        </w:rPr>
        <w:t>que confía a la Corte Constitucional la guarda de la integridad y supremacía de la C</w:t>
      </w:r>
      <w:r w:rsidRPr="005717BB">
        <w:rPr>
          <w:rFonts w:ascii="Times New Roman" w:hAnsi="Times New Roman" w:cs="Times New Roman"/>
          <w:sz w:val="28"/>
          <w:szCs w:val="28"/>
          <w:shd w:val="clear" w:color="auto" w:fill="FFFFFF"/>
        </w:rPr>
        <w:t>onstitución,</w:t>
      </w:r>
      <w:r w:rsidRPr="005717BB">
        <w:rPr>
          <w:rFonts w:ascii="Times New Roman" w:hAnsi="Times New Roman" w:cs="Times New Roman"/>
          <w:sz w:val="28"/>
          <w:szCs w:val="28"/>
          <w:shd w:val="clear" w:color="auto" w:fill="FFFFFF"/>
        </w:rPr>
        <w:t xml:space="preserve"> y el numeral 3° del artículo 237</w:t>
      </w:r>
      <w:r w:rsidRPr="005717BB">
        <w:rPr>
          <w:rFonts w:ascii="Times New Roman" w:hAnsi="Times New Roman" w:cs="Times New Roman"/>
          <w:sz w:val="28"/>
          <w:szCs w:val="28"/>
          <w:shd w:val="clear" w:color="auto" w:fill="FFFFFF"/>
        </w:rPr>
        <w:t xml:space="preserve"> ibidem</w:t>
      </w:r>
      <w:r w:rsidRPr="005717BB">
        <w:rPr>
          <w:rFonts w:ascii="Times New Roman" w:hAnsi="Times New Roman" w:cs="Times New Roman"/>
          <w:sz w:val="28"/>
          <w:szCs w:val="28"/>
          <w:shd w:val="clear" w:color="auto" w:fill="FFFFFF"/>
        </w:rPr>
        <w:t>,</w:t>
      </w:r>
      <w:r w:rsidRPr="005717BB">
        <w:rPr>
          <w:rFonts w:ascii="Times New Roman" w:hAnsi="Times New Roman" w:cs="Times New Roman"/>
          <w:sz w:val="28"/>
          <w:szCs w:val="28"/>
          <w:shd w:val="clear" w:color="auto" w:fill="FFFFFF"/>
        </w:rPr>
        <w:t xml:space="preserve"> que prevé</w:t>
      </w:r>
      <w:r w:rsidRPr="005717BB">
        <w:rPr>
          <w:rFonts w:ascii="Times New Roman" w:hAnsi="Times New Roman" w:cs="Times New Roman"/>
          <w:sz w:val="28"/>
          <w:szCs w:val="28"/>
          <w:shd w:val="clear" w:color="auto" w:fill="FFFFFF"/>
        </w:rPr>
        <w:t xml:space="preserve"> la competencia del Consejo de Estado para conocer de las acciones de nulidad por inconstitucionalida</w:t>
      </w:r>
      <w:r w:rsidRPr="005717BB">
        <w:rPr>
          <w:rFonts w:ascii="Times New Roman" w:hAnsi="Times New Roman" w:cs="Times New Roman"/>
          <w:sz w:val="28"/>
          <w:szCs w:val="28"/>
          <w:shd w:val="clear" w:color="auto" w:fill="FFFFFF"/>
        </w:rPr>
        <w:t>d de los decretos dictados por el Gobierno Nacional, cuyo conocimiento no corresponda a la Corte Constitucional</w:t>
      </w:r>
      <w:r w:rsidRPr="005717BB">
        <w:rPr>
          <w:rFonts w:ascii="Times New Roman" w:hAnsi="Times New Roman" w:cs="Times New Roman"/>
          <w:sz w:val="28"/>
          <w:szCs w:val="28"/>
          <w:shd w:val="clear" w:color="auto" w:fill="FFFFFF"/>
        </w:rPr>
        <w:t>.</w:t>
      </w:r>
      <w:r w:rsidRPr="005717BB">
        <w:rPr>
          <w:rStyle w:val="Refdenotaalpie"/>
          <w:rFonts w:ascii="Times New Roman" w:hAnsi="Times New Roman" w:cs="Times New Roman"/>
          <w:sz w:val="28"/>
          <w:szCs w:val="28"/>
          <w:shd w:val="clear" w:color="auto" w:fill="FFFFFF"/>
        </w:rPr>
        <w:footnoteReference w:id="26"/>
      </w:r>
    </w:p>
    <w:p w:rsidR="000D103B" w:rsidRPr="005717BB" w:rsidRDefault="005717BB" w:rsidP="000D103B">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BE3492" w:rsidRPr="005717BB" w:rsidRDefault="005717BB" w:rsidP="00BE349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shd w:val="clear" w:color="auto" w:fill="FFFFFF"/>
        </w:rPr>
        <w:t>De manera complementaria, e</w:t>
      </w:r>
      <w:r w:rsidRPr="005717BB">
        <w:rPr>
          <w:rFonts w:ascii="Times New Roman" w:hAnsi="Times New Roman" w:cs="Times New Roman"/>
          <w:sz w:val="28"/>
          <w:szCs w:val="28"/>
          <w:shd w:val="clear" w:color="auto" w:fill="FFFFFF"/>
        </w:rPr>
        <w:t xml:space="preserve">sta Corporación, </w:t>
      </w:r>
      <w:r w:rsidRPr="005717BB">
        <w:rPr>
          <w:rFonts w:ascii="Times New Roman" w:hAnsi="Times New Roman" w:cs="Times New Roman"/>
          <w:sz w:val="28"/>
          <w:szCs w:val="28"/>
          <w:shd w:val="clear" w:color="auto" w:fill="FFFFFF"/>
        </w:rPr>
        <w:t xml:space="preserve">en la Sentencia C-054 de 2016, </w:t>
      </w:r>
      <w:r w:rsidRPr="005717BB">
        <w:rPr>
          <w:rFonts w:ascii="Times New Roman" w:hAnsi="Times New Roman" w:cs="Times New Roman"/>
          <w:sz w:val="28"/>
          <w:szCs w:val="28"/>
          <w:shd w:val="clear" w:color="auto" w:fill="FFFFFF"/>
        </w:rPr>
        <w:t xml:space="preserve">explicó que </w:t>
      </w:r>
      <w:r w:rsidRPr="005717BB">
        <w:rPr>
          <w:rFonts w:ascii="Times New Roman" w:hAnsi="Times New Roman" w:cs="Times New Roman"/>
          <w:sz w:val="28"/>
          <w:szCs w:val="28"/>
          <w:shd w:val="clear" w:color="auto" w:fill="FFFFFF"/>
        </w:rPr>
        <w:t>e</w:t>
      </w:r>
      <w:r w:rsidRPr="005717BB">
        <w:rPr>
          <w:rFonts w:ascii="Times New Roman" w:hAnsi="Times New Roman" w:cs="Times New Roman"/>
          <w:sz w:val="28"/>
          <w:szCs w:val="28"/>
          <w:shd w:val="clear" w:color="auto" w:fill="FFFFFF"/>
        </w:rPr>
        <w:t xml:space="preserve">l artículo 4º de la Constitución Política contempla </w:t>
      </w:r>
      <w:r w:rsidRPr="005717BB">
        <w:rPr>
          <w:rFonts w:ascii="Times New Roman" w:hAnsi="Times New Roman" w:cs="Times New Roman"/>
          <w:sz w:val="28"/>
          <w:szCs w:val="28"/>
          <w:shd w:val="clear" w:color="auto" w:fill="FFFFFF"/>
        </w:rPr>
        <w:t>el principio de supremacía constitucional, a partir de</w:t>
      </w:r>
      <w:r w:rsidRPr="005717BB">
        <w:rPr>
          <w:rFonts w:ascii="Times New Roman" w:hAnsi="Times New Roman" w:cs="Times New Roman"/>
          <w:sz w:val="28"/>
          <w:szCs w:val="28"/>
          <w:shd w:val="clear" w:color="auto" w:fill="FFFFFF"/>
        </w:rPr>
        <w:t xml:space="preserve"> dos reglas.  La primera, </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que confiere a la Constitución el carácter de norma de normas, lo que impone su máxima condición jerárquica en el sistema de fuentes de derecho</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sz w:val="28"/>
          <w:szCs w:val="28"/>
          <w:shd w:val="clear" w:color="auto" w:fill="FFFFFF"/>
        </w:rPr>
        <w:t xml:space="preserve"> La segunda, </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que determina un</w:t>
      </w:r>
      <w:r w:rsidRPr="005717BB">
        <w:rPr>
          <w:rFonts w:ascii="Times New Roman" w:hAnsi="Times New Roman" w:cs="Times New Roman"/>
          <w:i/>
          <w:iCs/>
          <w:sz w:val="28"/>
          <w:szCs w:val="28"/>
          <w:shd w:val="clear" w:color="auto" w:fill="FFFFFF"/>
        </w:rPr>
        <w:t>a regla interpretativa según la cual ante la incompatibilidad entre las normas constitucionales y otras de inferior jerarquía, prevalecen aquellas</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w:t>
      </w:r>
      <w:r w:rsidRPr="005717BB">
        <w:rPr>
          <w:rStyle w:val="Refdenotaalpie"/>
          <w:rFonts w:ascii="Times New Roman" w:hAnsi="Times New Roman" w:cs="Times New Roman"/>
          <w:sz w:val="28"/>
          <w:szCs w:val="28"/>
          <w:shd w:val="clear" w:color="auto" w:fill="FFFFFF"/>
        </w:rPr>
        <w:footnoteReference w:id="27"/>
      </w:r>
      <w:r w:rsidRPr="005717BB">
        <w:rPr>
          <w:rFonts w:ascii="Times New Roman" w:hAnsi="Times New Roman" w:cs="Times New Roman"/>
          <w:sz w:val="28"/>
          <w:szCs w:val="28"/>
          <w:shd w:val="clear" w:color="auto" w:fill="FFFFFF"/>
        </w:rPr>
        <w:t> </w:t>
      </w:r>
    </w:p>
    <w:p w:rsidR="00EC15C3" w:rsidRPr="005717BB" w:rsidRDefault="005717BB" w:rsidP="00EC15C3">
      <w:pPr>
        <w:pStyle w:val="Prrafodelista"/>
        <w:widowControl w:val="0"/>
        <w:tabs>
          <w:tab w:val="left" w:pos="709"/>
        </w:tabs>
        <w:ind w:left="0"/>
        <w:contextualSpacing w:val="0"/>
        <w:jc w:val="both"/>
        <w:rPr>
          <w:rFonts w:ascii="Times New Roman" w:hAnsi="Times New Roman" w:cs="Times New Roman"/>
          <w:sz w:val="28"/>
        </w:rPr>
      </w:pPr>
    </w:p>
    <w:p w:rsidR="006F23C3" w:rsidRPr="005717BB" w:rsidRDefault="005717BB" w:rsidP="00EC15C3">
      <w:pPr>
        <w:pStyle w:val="Prrafodelista"/>
        <w:widowControl w:val="0"/>
        <w:tabs>
          <w:tab w:val="left" w:pos="709"/>
        </w:tabs>
        <w:ind w:left="0"/>
        <w:contextualSpacing w:val="0"/>
        <w:jc w:val="both"/>
        <w:rPr>
          <w:rFonts w:ascii="Times New Roman" w:hAnsi="Times New Roman" w:cs="Times New Roman"/>
          <w:sz w:val="28"/>
        </w:rPr>
      </w:pPr>
    </w:p>
    <w:p w:rsidR="00261FB9" w:rsidRPr="005717BB" w:rsidRDefault="005717BB" w:rsidP="005F5B83">
      <w:pPr>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 xml:space="preserve">El valor de las palabras </w:t>
      </w:r>
      <w:r w:rsidRPr="005717BB">
        <w:rPr>
          <w:rFonts w:ascii="Times New Roman" w:hAnsi="Times New Roman" w:cs="Times New Roman"/>
          <w:b/>
          <w:bCs/>
          <w:sz w:val="28"/>
          <w:szCs w:val="28"/>
          <w:lang w:val="es-ES_tradnl"/>
        </w:rPr>
        <w:t>de la C</w:t>
      </w:r>
      <w:r w:rsidRPr="005717BB">
        <w:rPr>
          <w:rFonts w:ascii="Times New Roman" w:hAnsi="Times New Roman" w:cs="Times New Roman"/>
          <w:b/>
          <w:bCs/>
          <w:sz w:val="28"/>
          <w:szCs w:val="28"/>
          <w:lang w:val="es-ES_tradnl"/>
        </w:rPr>
        <w:t>onstituci</w:t>
      </w:r>
      <w:r w:rsidRPr="005717BB">
        <w:rPr>
          <w:rFonts w:ascii="Times New Roman" w:hAnsi="Times New Roman" w:cs="Times New Roman"/>
          <w:b/>
          <w:bCs/>
          <w:sz w:val="28"/>
          <w:szCs w:val="28"/>
          <w:lang w:val="es-ES_tradnl"/>
        </w:rPr>
        <w:t>ón</w:t>
      </w:r>
    </w:p>
    <w:p w:rsidR="00C77615" w:rsidRPr="005717BB" w:rsidRDefault="005717BB" w:rsidP="00C77615">
      <w:pPr>
        <w:tabs>
          <w:tab w:val="left" w:pos="1164"/>
        </w:tabs>
        <w:jc w:val="both"/>
        <w:rPr>
          <w:rFonts w:ascii="Times New Roman" w:hAnsi="Times New Roman" w:cs="Times New Roman"/>
          <w:b/>
          <w:bCs/>
          <w:sz w:val="28"/>
          <w:szCs w:val="28"/>
          <w:lang w:val="es-ES_tradnl"/>
        </w:rPr>
      </w:pPr>
    </w:p>
    <w:p w:rsidR="00C36656" w:rsidRPr="005717BB" w:rsidRDefault="005717BB" w:rsidP="003D204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Las palabras tienen un valor semántico y un valor </w:t>
      </w:r>
      <w:r w:rsidRPr="005717BB">
        <w:rPr>
          <w:rFonts w:ascii="Times New Roman" w:hAnsi="Times New Roman" w:cs="Times New Roman"/>
          <w:sz w:val="28"/>
          <w:szCs w:val="28"/>
        </w:rPr>
        <w:t>pragmático. Tienen un sentido que permite la comunicación humana. Como lo destaca</w:t>
      </w:r>
      <w:r w:rsidRPr="005717BB">
        <w:rPr>
          <w:rFonts w:ascii="Times New Roman" w:hAnsi="Times New Roman" w:cs="Times New Roman"/>
          <w:sz w:val="28"/>
          <w:szCs w:val="28"/>
        </w:rPr>
        <w:t>ra</w:t>
      </w:r>
      <w:r w:rsidRPr="005717BB">
        <w:rPr>
          <w:rFonts w:ascii="Times New Roman" w:hAnsi="Times New Roman" w:cs="Times New Roman"/>
          <w:sz w:val="28"/>
          <w:szCs w:val="28"/>
        </w:rPr>
        <w:t xml:space="preserve"> el jurista colombiano Jorge Vélez García en su trabajo de ingreso a la Academia Colombiana de la Lengua, los cambios en las palabras no pueden tenerse como inocuos, pues el</w:t>
      </w:r>
      <w:r w:rsidRPr="005717BB">
        <w:rPr>
          <w:rFonts w:ascii="Times New Roman" w:hAnsi="Times New Roman" w:cs="Times New Roman"/>
          <w:sz w:val="28"/>
          <w:szCs w:val="28"/>
        </w:rPr>
        <w:t>los implican alterar su valor semántico y su valor pragmático, con manifiestos efectos significativos.</w:t>
      </w:r>
      <w:r w:rsidRPr="005717BB">
        <w:rPr>
          <w:rStyle w:val="Refdenotaalpie"/>
          <w:rFonts w:ascii="Times New Roman" w:hAnsi="Times New Roman" w:cs="Times New Roman"/>
          <w:sz w:val="28"/>
          <w:szCs w:val="28"/>
        </w:rPr>
        <w:footnoteReference w:id="28"/>
      </w:r>
      <w:r w:rsidRPr="005717BB">
        <w:rPr>
          <w:rFonts w:ascii="Times New Roman" w:hAnsi="Times New Roman" w:cs="Times New Roman"/>
          <w:sz w:val="28"/>
          <w:szCs w:val="28"/>
        </w:rPr>
        <w:t xml:space="preserve"> </w:t>
      </w:r>
    </w:p>
    <w:p w:rsidR="00C36656" w:rsidRPr="005717BB" w:rsidRDefault="005717BB" w:rsidP="00C36656">
      <w:pPr>
        <w:pStyle w:val="Prrafodelista"/>
        <w:widowControl w:val="0"/>
        <w:tabs>
          <w:tab w:val="left" w:pos="709"/>
        </w:tabs>
        <w:ind w:left="0"/>
        <w:contextualSpacing w:val="0"/>
        <w:jc w:val="both"/>
        <w:rPr>
          <w:rFonts w:ascii="Times New Roman" w:hAnsi="Times New Roman" w:cs="Times New Roman"/>
          <w:sz w:val="28"/>
          <w:szCs w:val="28"/>
        </w:rPr>
      </w:pPr>
    </w:p>
    <w:p w:rsidR="00461A3F" w:rsidRPr="005717BB" w:rsidRDefault="005717BB" w:rsidP="003D204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En el mismo sentido, el jurista español Eduardo García de Enterría, también un destacado cultor del idioma castellano, en su trabajo de ingreso a la R</w:t>
      </w:r>
      <w:r w:rsidRPr="005717BB">
        <w:rPr>
          <w:rFonts w:ascii="Times New Roman" w:hAnsi="Times New Roman" w:cs="Times New Roman"/>
          <w:sz w:val="28"/>
          <w:szCs w:val="28"/>
        </w:rPr>
        <w:t xml:space="preserve">eal Academia Española, muestra la especial importancia que tienen las palabras para los derechos, </w:t>
      </w:r>
      <w:r w:rsidRPr="005717BB">
        <w:rPr>
          <w:rFonts w:ascii="Times New Roman" w:hAnsi="Times New Roman" w:cs="Times New Roman"/>
          <w:sz w:val="28"/>
          <w:szCs w:val="28"/>
        </w:rPr>
        <w:t xml:space="preserve">en particular en el ámbito del derecho público, </w:t>
      </w:r>
      <w:r w:rsidRPr="005717BB">
        <w:rPr>
          <w:rFonts w:ascii="Times New Roman" w:hAnsi="Times New Roman" w:cs="Times New Roman"/>
          <w:sz w:val="28"/>
          <w:szCs w:val="28"/>
        </w:rPr>
        <w:t>en la medida en que ellas no sólo conforman el discurso jurídico, sino que a partir de ellas se desarrolla y e</w:t>
      </w:r>
      <w:r w:rsidRPr="005717BB">
        <w:rPr>
          <w:rFonts w:ascii="Times New Roman" w:hAnsi="Times New Roman" w:cs="Times New Roman"/>
          <w:sz w:val="28"/>
          <w:szCs w:val="28"/>
        </w:rPr>
        <w:t>xpresa el pensamiento jurídico.</w:t>
      </w:r>
      <w:r w:rsidRPr="005717BB">
        <w:rPr>
          <w:rStyle w:val="Refdenotaalpie"/>
          <w:rFonts w:ascii="Times New Roman" w:hAnsi="Times New Roman" w:cs="Times New Roman"/>
          <w:sz w:val="28"/>
          <w:szCs w:val="28"/>
        </w:rPr>
        <w:footnoteReference w:id="29"/>
      </w:r>
      <w:r w:rsidRPr="005717BB">
        <w:rPr>
          <w:rFonts w:ascii="Times New Roman" w:hAnsi="Times New Roman" w:cs="Times New Roman"/>
          <w:sz w:val="28"/>
          <w:szCs w:val="28"/>
        </w:rPr>
        <w:t xml:space="preserve"> </w:t>
      </w:r>
    </w:p>
    <w:p w:rsidR="00C36656" w:rsidRPr="005717BB" w:rsidRDefault="005717BB" w:rsidP="00C36656">
      <w:pPr>
        <w:pStyle w:val="Prrafodelista"/>
        <w:widowControl w:val="0"/>
        <w:tabs>
          <w:tab w:val="left" w:pos="709"/>
        </w:tabs>
        <w:ind w:left="0"/>
        <w:contextualSpacing w:val="0"/>
        <w:jc w:val="both"/>
        <w:rPr>
          <w:rFonts w:ascii="Times New Roman" w:hAnsi="Times New Roman" w:cs="Times New Roman"/>
          <w:sz w:val="28"/>
          <w:szCs w:val="28"/>
        </w:rPr>
      </w:pPr>
    </w:p>
    <w:p w:rsidR="007B1A72" w:rsidRPr="005717BB" w:rsidRDefault="005717BB" w:rsidP="00FF626D">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cuanto a las palabras de la Constitución, el jurista argentino Jorge Reinaldo Vanossi destaca que en la Carta todas las palabras e incluso los signos de puntuación empleados en su texto son importantes, pues </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 xml:space="preserve">hacen a </w:t>
      </w:r>
      <w:r w:rsidRPr="005717BB">
        <w:rPr>
          <w:rFonts w:ascii="Times New Roman" w:hAnsi="Times New Roman" w:cs="Times New Roman"/>
          <w:i/>
          <w:iCs/>
          <w:sz w:val="28"/>
          <w:szCs w:val="28"/>
        </w:rPr>
        <w:t>la sustancia de la cuestión, cualquiera sea la que se examine</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Sumado a ello, expresa que e</w:t>
      </w:r>
      <w:r w:rsidRPr="005717BB">
        <w:rPr>
          <w:rFonts w:ascii="Times New Roman" w:hAnsi="Times New Roman" w:cs="Times New Roman"/>
          <w:sz w:val="28"/>
          <w:szCs w:val="28"/>
        </w:rPr>
        <w:t>n la letra jurídica del texto constitucional, las formas son inseparables de la entidad que contienen los vocablos que componen cada disposición.</w:t>
      </w:r>
      <w:r w:rsidRPr="005717BB">
        <w:rPr>
          <w:rStyle w:val="Refdenotaalpie"/>
          <w:rFonts w:ascii="Times New Roman" w:hAnsi="Times New Roman" w:cs="Times New Roman"/>
          <w:sz w:val="28"/>
          <w:szCs w:val="28"/>
        </w:rPr>
        <w:footnoteReference w:id="30"/>
      </w:r>
    </w:p>
    <w:p w:rsidR="00133780" w:rsidRPr="005717BB" w:rsidRDefault="005717BB" w:rsidP="00133780">
      <w:pPr>
        <w:pStyle w:val="Prrafodelista"/>
        <w:widowControl w:val="0"/>
        <w:tabs>
          <w:tab w:val="left" w:pos="709"/>
        </w:tabs>
        <w:ind w:left="0"/>
        <w:contextualSpacing w:val="0"/>
        <w:jc w:val="both"/>
        <w:rPr>
          <w:rFonts w:ascii="Times New Roman" w:hAnsi="Times New Roman" w:cs="Times New Roman"/>
          <w:sz w:val="28"/>
          <w:szCs w:val="28"/>
        </w:rPr>
      </w:pPr>
    </w:p>
    <w:p w:rsidR="0021728D" w:rsidRPr="005717BB" w:rsidRDefault="005717BB" w:rsidP="004D3FF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w:t>
      </w:r>
      <w:r w:rsidRPr="005717BB">
        <w:rPr>
          <w:rFonts w:ascii="Times New Roman" w:hAnsi="Times New Roman" w:cs="Times New Roman"/>
          <w:sz w:val="28"/>
          <w:szCs w:val="28"/>
        </w:rPr>
        <w:t>armonía</w:t>
      </w:r>
      <w:r w:rsidRPr="005717BB">
        <w:rPr>
          <w:rFonts w:ascii="Times New Roman" w:hAnsi="Times New Roman" w:cs="Times New Roman"/>
          <w:sz w:val="28"/>
          <w:szCs w:val="28"/>
        </w:rPr>
        <w:t xml:space="preserve"> con</w:t>
      </w:r>
      <w:r w:rsidRPr="005717BB">
        <w:rPr>
          <w:rFonts w:ascii="Times New Roman" w:hAnsi="Times New Roman" w:cs="Times New Roman"/>
          <w:sz w:val="28"/>
          <w:szCs w:val="28"/>
        </w:rPr>
        <w:t xml:space="preserve"> l</w:t>
      </w:r>
      <w:r w:rsidRPr="005717BB">
        <w:rPr>
          <w:rFonts w:ascii="Times New Roman" w:hAnsi="Times New Roman" w:cs="Times New Roman"/>
          <w:sz w:val="28"/>
          <w:szCs w:val="28"/>
        </w:rPr>
        <w:t>o anterior,</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para </w:t>
      </w:r>
      <w:r w:rsidRPr="005717BB">
        <w:rPr>
          <w:rFonts w:ascii="Times New Roman" w:hAnsi="Times New Roman" w:cs="Times New Roman"/>
          <w:sz w:val="28"/>
          <w:szCs w:val="28"/>
        </w:rPr>
        <w:t>los integrantes de la Asamblea Constituyente de 1991</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el lenguaje </w:t>
      </w:r>
      <w:r w:rsidRPr="005717BB">
        <w:rPr>
          <w:rFonts w:ascii="Times New Roman" w:hAnsi="Times New Roman" w:cs="Times New Roman"/>
          <w:sz w:val="28"/>
          <w:szCs w:val="28"/>
        </w:rPr>
        <w:t xml:space="preserve">de la Constitución tiene un </w:t>
      </w:r>
      <w:r w:rsidRPr="005717BB">
        <w:rPr>
          <w:rFonts w:ascii="Times New Roman" w:hAnsi="Times New Roman" w:cs="Times New Roman"/>
          <w:sz w:val="28"/>
          <w:szCs w:val="28"/>
        </w:rPr>
        <w:t>importante</w:t>
      </w:r>
      <w:r w:rsidRPr="005717BB">
        <w:rPr>
          <w:rFonts w:ascii="Times New Roman" w:hAnsi="Times New Roman" w:cs="Times New Roman"/>
          <w:sz w:val="28"/>
          <w:szCs w:val="28"/>
        </w:rPr>
        <w:t xml:space="preserve"> significado y gran valor, pues </w:t>
      </w:r>
      <w:r w:rsidRPr="005717BB">
        <w:rPr>
          <w:rFonts w:ascii="Times New Roman" w:hAnsi="Times New Roman" w:cs="Times New Roman"/>
          <w:i/>
          <w:iCs/>
          <w:sz w:val="28"/>
          <w:szCs w:val="28"/>
        </w:rPr>
        <w:t>“no nació de unas pocas plumas sino de un gran debate democrático en el</w:t>
      </w:r>
      <w:r w:rsidRPr="005717BB">
        <w:rPr>
          <w:rFonts w:ascii="Times New Roman" w:hAnsi="Times New Roman" w:cs="Times New Roman"/>
          <w:i/>
          <w:iCs/>
          <w:sz w:val="28"/>
          <w:szCs w:val="28"/>
        </w:rPr>
        <w:t xml:space="preserve"> que</w:t>
      </w:r>
      <w:r w:rsidRPr="005717BB">
        <w:rPr>
          <w:rFonts w:ascii="Times New Roman" w:hAnsi="Times New Roman" w:cs="Times New Roman"/>
          <w:i/>
          <w:iCs/>
          <w:sz w:val="28"/>
          <w:szCs w:val="28"/>
        </w:rPr>
        <w:t xml:space="preserve"> participó todo el país</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31"/>
      </w:r>
      <w:r w:rsidRPr="005717BB">
        <w:rPr>
          <w:rFonts w:ascii="Times New Roman" w:hAnsi="Times New Roman" w:cs="Times New Roman"/>
          <w:sz w:val="28"/>
          <w:szCs w:val="28"/>
        </w:rPr>
        <w:t xml:space="preserve"> En efecto, la norma fundamental fue </w:t>
      </w:r>
      <w:r w:rsidRPr="005717BB">
        <w:rPr>
          <w:rFonts w:ascii="Times New Roman" w:hAnsi="Times New Roman" w:cs="Times New Roman"/>
          <w:i/>
          <w:iCs/>
          <w:sz w:val="28"/>
          <w:szCs w:val="28"/>
        </w:rPr>
        <w:t>“redactada a muchas manos y estilos porque se hizo en un foro pluralista donde había representantes de toda la sociedad</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32"/>
      </w:r>
    </w:p>
    <w:p w:rsidR="004E141A" w:rsidRPr="005717BB" w:rsidRDefault="005717BB" w:rsidP="0021728D">
      <w:pPr>
        <w:pStyle w:val="Prrafodelista"/>
        <w:widowControl w:val="0"/>
        <w:tabs>
          <w:tab w:val="left" w:pos="709"/>
        </w:tabs>
        <w:ind w:left="0"/>
        <w:contextualSpacing w:val="0"/>
        <w:jc w:val="both"/>
        <w:rPr>
          <w:rFonts w:ascii="Times New Roman" w:hAnsi="Times New Roman" w:cs="Times New Roman"/>
          <w:sz w:val="28"/>
          <w:szCs w:val="28"/>
        </w:rPr>
      </w:pPr>
    </w:p>
    <w:p w:rsidR="000E580D" w:rsidRPr="005717BB" w:rsidRDefault="005717BB" w:rsidP="004D3FF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A modo ilustrativo,</w:t>
      </w:r>
      <w:r w:rsidRPr="005717BB">
        <w:rPr>
          <w:rFonts w:ascii="Times New Roman" w:hAnsi="Times New Roman" w:cs="Times New Roman"/>
          <w:sz w:val="28"/>
          <w:szCs w:val="28"/>
        </w:rPr>
        <w:t xml:space="preserve"> e</w:t>
      </w:r>
      <w:r w:rsidRPr="005717BB">
        <w:rPr>
          <w:rFonts w:ascii="Times New Roman" w:hAnsi="Times New Roman" w:cs="Times New Roman"/>
          <w:sz w:val="28"/>
          <w:szCs w:val="28"/>
        </w:rPr>
        <w:t xml:space="preserve">n </w:t>
      </w:r>
      <w:r w:rsidRPr="005717BB">
        <w:rPr>
          <w:rFonts w:ascii="Times New Roman" w:hAnsi="Times New Roman" w:cs="Times New Roman"/>
          <w:sz w:val="28"/>
          <w:szCs w:val="28"/>
        </w:rPr>
        <w:t xml:space="preserve">el </w:t>
      </w:r>
      <w:r w:rsidRPr="005717BB">
        <w:rPr>
          <w:rFonts w:ascii="Times New Roman" w:hAnsi="Times New Roman" w:cs="Times New Roman"/>
          <w:sz w:val="28"/>
          <w:szCs w:val="28"/>
        </w:rPr>
        <w:t xml:space="preserve">discurso </w:t>
      </w:r>
      <w:r w:rsidRPr="005717BB">
        <w:rPr>
          <w:rFonts w:ascii="Times New Roman" w:hAnsi="Times New Roman" w:cs="Times New Roman"/>
          <w:sz w:val="28"/>
          <w:szCs w:val="28"/>
        </w:rPr>
        <w:t>de</w:t>
      </w:r>
      <w:r w:rsidRPr="005717BB">
        <w:rPr>
          <w:rFonts w:ascii="Times New Roman" w:hAnsi="Times New Roman" w:cs="Times New Roman"/>
          <w:sz w:val="28"/>
          <w:szCs w:val="28"/>
        </w:rPr>
        <w:t xml:space="preserve"> promulgación de la Carta Política de 1991, uno de </w:t>
      </w:r>
      <w:r w:rsidRPr="005717BB">
        <w:rPr>
          <w:rFonts w:ascii="Times New Roman" w:hAnsi="Times New Roman" w:cs="Times New Roman"/>
          <w:sz w:val="28"/>
          <w:szCs w:val="28"/>
        </w:rPr>
        <w:t>lo</w:t>
      </w:r>
      <w:r w:rsidRPr="005717BB">
        <w:rPr>
          <w:rFonts w:ascii="Times New Roman" w:hAnsi="Times New Roman" w:cs="Times New Roman"/>
          <w:sz w:val="28"/>
          <w:szCs w:val="28"/>
        </w:rPr>
        <w:t xml:space="preserve">s </w:t>
      </w:r>
      <w:r w:rsidRPr="005717BB">
        <w:rPr>
          <w:rFonts w:ascii="Times New Roman" w:hAnsi="Times New Roman" w:cs="Times New Roman"/>
          <w:sz w:val="28"/>
          <w:szCs w:val="28"/>
        </w:rPr>
        <w:t>presidentes</w:t>
      </w:r>
      <w:r w:rsidRPr="005717BB">
        <w:rPr>
          <w:rFonts w:ascii="Times New Roman" w:hAnsi="Times New Roman" w:cs="Times New Roman"/>
          <w:sz w:val="28"/>
          <w:szCs w:val="28"/>
        </w:rPr>
        <w:t xml:space="preserve"> de la Asamblea Nacional</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Co</w:t>
      </w:r>
      <w:r w:rsidRPr="005717BB">
        <w:rPr>
          <w:rFonts w:ascii="Times New Roman" w:hAnsi="Times New Roman" w:cs="Times New Roman"/>
          <w:sz w:val="28"/>
          <w:szCs w:val="28"/>
        </w:rPr>
        <w:t>nstituyente</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Álvaro Gómez Hurtado</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expresó </w:t>
      </w:r>
      <w:r w:rsidRPr="005717BB">
        <w:rPr>
          <w:rFonts w:ascii="Times New Roman" w:hAnsi="Times New Roman" w:cs="Times New Roman"/>
          <w:sz w:val="28"/>
          <w:szCs w:val="28"/>
        </w:rPr>
        <w:t>lo siguiente:</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“toda Constitución es un principio. Aquí, hoy, nace algo. Hemos creado conceptos básicos sobre el Estado, hemos fundado instituciones. (…). La Constitución tendr</w:t>
      </w:r>
      <w:r w:rsidRPr="005717BB">
        <w:rPr>
          <w:rFonts w:ascii="Times New Roman" w:hAnsi="Times New Roman" w:cs="Times New Roman"/>
          <w:i/>
          <w:iCs/>
          <w:sz w:val="28"/>
          <w:szCs w:val="28"/>
        </w:rPr>
        <w:t xml:space="preserve">á que ser la fuente de toda organización jurídica e institucional. Pero queremos que signifique mucho más que eso. Que sea considerada como la carta de navegación de la nacionalidad. Como una </w:t>
      </w:r>
      <w:r w:rsidRPr="005717BB">
        <w:rPr>
          <w:rFonts w:ascii="Times New Roman" w:hAnsi="Times New Roman" w:cs="Times New Roman"/>
          <w:i/>
          <w:iCs/>
          <w:sz w:val="28"/>
          <w:szCs w:val="28"/>
        </w:rPr>
        <w:t>ruta hacia lo nuevo, donde las apetencias abrumen a los resquemo</w:t>
      </w:r>
      <w:r w:rsidRPr="005717BB">
        <w:rPr>
          <w:rFonts w:ascii="Times New Roman" w:hAnsi="Times New Roman" w:cs="Times New Roman"/>
          <w:i/>
          <w:iCs/>
          <w:sz w:val="28"/>
          <w:szCs w:val="28"/>
        </w:rPr>
        <w:t>res</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33"/>
      </w:r>
    </w:p>
    <w:p w:rsidR="000E580D" w:rsidRPr="005717BB" w:rsidRDefault="005717BB" w:rsidP="000E580D">
      <w:pPr>
        <w:pStyle w:val="Prrafodelista"/>
        <w:rPr>
          <w:rFonts w:ascii="Times New Roman" w:hAnsi="Times New Roman" w:cs="Times New Roman"/>
          <w:sz w:val="28"/>
          <w:szCs w:val="28"/>
        </w:rPr>
      </w:pPr>
    </w:p>
    <w:p w:rsidR="00694EE9" w:rsidRPr="005717BB" w:rsidRDefault="005717BB" w:rsidP="00CC67B3">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En sintonía con</w:t>
      </w:r>
      <w:r w:rsidRPr="005717BB">
        <w:rPr>
          <w:rFonts w:ascii="Times New Roman" w:hAnsi="Times New Roman" w:cs="Times New Roman"/>
          <w:sz w:val="28"/>
          <w:szCs w:val="28"/>
        </w:rPr>
        <w:t xml:space="preserve"> lo anterior</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est</w:t>
      </w:r>
      <w:r w:rsidRPr="005717BB">
        <w:rPr>
          <w:rFonts w:ascii="Times New Roman" w:hAnsi="Times New Roman" w:cs="Times New Roman"/>
          <w:sz w:val="28"/>
          <w:szCs w:val="28"/>
        </w:rPr>
        <w:t>a Corte</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en la Sentencia C-5</w:t>
      </w:r>
      <w:r w:rsidRPr="005717BB">
        <w:rPr>
          <w:rFonts w:ascii="Times New Roman" w:hAnsi="Times New Roman" w:cs="Times New Roman"/>
          <w:sz w:val="28"/>
          <w:szCs w:val="28"/>
        </w:rPr>
        <w:t>31 de 1993</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puntualizó</w:t>
      </w:r>
      <w:r w:rsidRPr="005717BB">
        <w:rPr>
          <w:rFonts w:ascii="Times New Roman" w:hAnsi="Times New Roman" w:cs="Times New Roman"/>
          <w:sz w:val="28"/>
          <w:szCs w:val="28"/>
        </w:rPr>
        <w:t xml:space="preserve"> que </w:t>
      </w:r>
      <w:r w:rsidRPr="005717BB">
        <w:rPr>
          <w:rFonts w:ascii="Times New Roman" w:hAnsi="Times New Roman" w:cs="Times New Roman"/>
          <w:sz w:val="28"/>
          <w:szCs w:val="28"/>
        </w:rPr>
        <w:t>en modo alguno</w:t>
      </w:r>
      <w:r w:rsidRPr="005717BB">
        <w:rPr>
          <w:rFonts w:ascii="Times New Roman" w:hAnsi="Times New Roman" w:cs="Times New Roman"/>
          <w:sz w:val="28"/>
          <w:szCs w:val="28"/>
        </w:rPr>
        <w:t xml:space="preserve"> la Carta Política</w:t>
      </w:r>
      <w:r w:rsidRPr="005717BB">
        <w:rPr>
          <w:rFonts w:ascii="Times New Roman" w:hAnsi="Times New Roman" w:cs="Times New Roman"/>
          <w:sz w:val="28"/>
          <w:szCs w:val="28"/>
        </w:rPr>
        <w:t xml:space="preserve"> es una norma ordinaria que sólo se distingue de las demás en razón de su jerarquía formal. </w:t>
      </w:r>
      <w:r w:rsidRPr="005717BB">
        <w:rPr>
          <w:rFonts w:ascii="Times New Roman" w:hAnsi="Times New Roman" w:cs="Times New Roman"/>
          <w:sz w:val="28"/>
          <w:szCs w:val="28"/>
        </w:rPr>
        <w:t>Por el contrario, l</w:t>
      </w:r>
      <w:r w:rsidRPr="005717BB">
        <w:rPr>
          <w:rFonts w:ascii="Times New Roman" w:hAnsi="Times New Roman" w:cs="Times New Roman"/>
          <w:sz w:val="28"/>
          <w:szCs w:val="28"/>
        </w:rPr>
        <w:t xml:space="preserve">a Constitución es </w:t>
      </w:r>
      <w:r w:rsidRPr="005717BB">
        <w:rPr>
          <w:rFonts w:ascii="Times New Roman" w:hAnsi="Times New Roman" w:cs="Times New Roman"/>
          <w:sz w:val="28"/>
          <w:szCs w:val="28"/>
        </w:rPr>
        <w:t>el eje central del ordenamiento jurídico. El cumplimiento de su misión como parámetro objetivo del ordenamiento y dinamizador del mismo, no podría realizarse sin la variedad de formas que asumen sus normas</w:t>
      </w:r>
      <w:r w:rsidRPr="005717BB">
        <w:rPr>
          <w:rFonts w:ascii="Times New Roman" w:hAnsi="Times New Roman" w:cs="Times New Roman"/>
          <w:sz w:val="28"/>
          <w:szCs w:val="28"/>
        </w:rPr>
        <w:t>, a saber:</w:t>
      </w:r>
      <w:r w:rsidRPr="005717BB">
        <w:rPr>
          <w:rFonts w:ascii="Times New Roman" w:hAnsi="Times New Roman" w:cs="Times New Roman"/>
          <w:sz w:val="28"/>
          <w:szCs w:val="28"/>
        </w:rPr>
        <w:t xml:space="preserve"> clásicas, de textura abierta,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completas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de aplicación inmediata, programáticas, de habilitación de competencias, </w:t>
      </w:r>
      <w:r w:rsidRPr="005717BB">
        <w:rPr>
          <w:rFonts w:ascii="Times New Roman" w:hAnsi="Times New Roman" w:cs="Times New Roman"/>
          <w:sz w:val="28"/>
          <w:szCs w:val="28"/>
        </w:rPr>
        <w:t xml:space="preserve">que </w:t>
      </w:r>
      <w:r w:rsidRPr="005717BB">
        <w:rPr>
          <w:rFonts w:ascii="Times New Roman" w:hAnsi="Times New Roman" w:cs="Times New Roman"/>
          <w:sz w:val="28"/>
          <w:szCs w:val="28"/>
        </w:rPr>
        <w:t xml:space="preserve">consagran valores, que </w:t>
      </w:r>
      <w:r w:rsidRPr="005717BB">
        <w:rPr>
          <w:rFonts w:ascii="Times New Roman" w:hAnsi="Times New Roman" w:cs="Times New Roman"/>
          <w:sz w:val="28"/>
          <w:szCs w:val="28"/>
        </w:rPr>
        <w:t>prohíjan</w:t>
      </w:r>
      <w:r w:rsidRPr="005717BB">
        <w:rPr>
          <w:rFonts w:ascii="Times New Roman" w:hAnsi="Times New Roman" w:cs="Times New Roman"/>
          <w:sz w:val="28"/>
          <w:szCs w:val="28"/>
        </w:rPr>
        <w:t xml:space="preserve"> principios, que contemplan fines, etc</w:t>
      </w:r>
      <w:r w:rsidRPr="005717BB">
        <w:rPr>
          <w:rFonts w:ascii="Times New Roman" w:hAnsi="Times New Roman" w:cs="Times New Roman"/>
          <w:sz w:val="28"/>
          <w:szCs w:val="28"/>
        </w:rPr>
        <w:t xml:space="preserve">. </w:t>
      </w:r>
    </w:p>
    <w:p w:rsidR="00794C9B" w:rsidRPr="005717BB" w:rsidRDefault="005717BB" w:rsidP="002453B4">
      <w:pPr>
        <w:rPr>
          <w:rFonts w:ascii="Times New Roman" w:hAnsi="Times New Roman" w:cs="Times New Roman"/>
          <w:sz w:val="28"/>
          <w:szCs w:val="28"/>
        </w:rPr>
      </w:pPr>
    </w:p>
    <w:p w:rsidR="008B228A" w:rsidRPr="005717BB" w:rsidRDefault="005717BB" w:rsidP="002453B4">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Un ejemplo del valor de las palabras de la Constitución puede verse en el debate que se suscitó en torno </w:t>
      </w:r>
      <w:r w:rsidRPr="005717BB">
        <w:rPr>
          <w:rFonts w:ascii="Times New Roman" w:hAnsi="Times New Roman" w:cs="Times New Roman"/>
          <w:sz w:val="28"/>
          <w:szCs w:val="28"/>
        </w:rPr>
        <w:t xml:space="preserve">al enunciado del artículo 55 transitorio de la Constitución, en el cual se alude a la propiedad colectiva de las comunidades negras, en los siguientes términos: </w:t>
      </w:r>
    </w:p>
    <w:p w:rsidR="008B228A" w:rsidRPr="005717BB" w:rsidRDefault="005717BB" w:rsidP="008B228A">
      <w:pPr>
        <w:pStyle w:val="Prrafodelista"/>
        <w:rPr>
          <w:rFonts w:ascii="Times New Roman" w:hAnsi="Times New Roman" w:cs="Times New Roman"/>
          <w:sz w:val="28"/>
          <w:szCs w:val="28"/>
        </w:rPr>
      </w:pPr>
    </w:p>
    <w:p w:rsidR="002453B4" w:rsidRPr="005717BB" w:rsidRDefault="005717BB" w:rsidP="002453B4">
      <w:pPr>
        <w:ind w:left="283" w:right="283"/>
        <w:jc w:val="both"/>
        <w:rPr>
          <w:rFonts w:ascii="Times New Roman" w:hAnsi="Times New Roman" w:cs="Times New Roman"/>
          <w:sz w:val="28"/>
        </w:rPr>
      </w:pPr>
      <w:r w:rsidRPr="005717BB">
        <w:rPr>
          <w:rFonts w:ascii="Times New Roman" w:hAnsi="Times New Roman" w:cs="Times New Roman"/>
          <w:i/>
          <w:iCs/>
          <w:sz w:val="28"/>
        </w:rPr>
        <w:t>“ARTICULO TRANSITORIO 55. Dentro de los dos años siguientes a la entrada en vigencia de la pr</w:t>
      </w:r>
      <w:r w:rsidRPr="005717BB">
        <w:rPr>
          <w:rFonts w:ascii="Times New Roman" w:hAnsi="Times New Roman" w:cs="Times New Roman"/>
          <w:i/>
          <w:iCs/>
          <w:sz w:val="28"/>
        </w:rPr>
        <w:t xml:space="preserve">esente Constitución, el Congreso expedirá, previo estudio por parte de una comisión especial que el Gobierno creará para tal efecto, una ley que les reconozca a las </w:t>
      </w:r>
      <w:r w:rsidRPr="005717BB">
        <w:rPr>
          <w:rFonts w:ascii="Times New Roman" w:hAnsi="Times New Roman" w:cs="Times New Roman"/>
          <w:b/>
          <w:bCs/>
          <w:i/>
          <w:iCs/>
          <w:sz w:val="28"/>
        </w:rPr>
        <w:t>comunidades negras</w:t>
      </w:r>
      <w:r w:rsidRPr="005717BB">
        <w:rPr>
          <w:rFonts w:ascii="Times New Roman" w:hAnsi="Times New Roman" w:cs="Times New Roman"/>
          <w:i/>
          <w:iCs/>
          <w:sz w:val="28"/>
        </w:rPr>
        <w:t xml:space="preserve"> que han venido ocupando tierras baldías en las zonas rurales ribereñas de los ríos de la Cuenca del Pacífico, de acuerdo con sus prácticas tradicionales de producción, el derecho a la propiedad colectiva sobre las áreas que habrá de demarcar la misma ley.</w:t>
      </w:r>
      <w:r w:rsidRPr="005717BB">
        <w:rPr>
          <w:rFonts w:ascii="Times New Roman" w:hAnsi="Times New Roman" w:cs="Times New Roman"/>
          <w:i/>
          <w:iCs/>
          <w:sz w:val="28"/>
        </w:rPr>
        <w:t xml:space="preserve"> (…)” </w:t>
      </w:r>
      <w:r w:rsidRPr="005717BB">
        <w:rPr>
          <w:rFonts w:ascii="Times New Roman" w:hAnsi="Times New Roman" w:cs="Times New Roman"/>
          <w:sz w:val="28"/>
        </w:rPr>
        <w:t>(</w:t>
      </w:r>
      <w:r w:rsidRPr="005717BB">
        <w:rPr>
          <w:rFonts w:ascii="Times New Roman" w:hAnsi="Times New Roman" w:cs="Times New Roman"/>
          <w:sz w:val="28"/>
        </w:rPr>
        <w:t>N</w:t>
      </w:r>
      <w:r w:rsidRPr="005717BB">
        <w:rPr>
          <w:rFonts w:ascii="Times New Roman" w:hAnsi="Times New Roman" w:cs="Times New Roman"/>
          <w:sz w:val="28"/>
        </w:rPr>
        <w:t>egrillas de la Sala).</w:t>
      </w:r>
    </w:p>
    <w:p w:rsidR="002453B4" w:rsidRPr="005717BB" w:rsidRDefault="005717BB" w:rsidP="002453B4">
      <w:pPr>
        <w:ind w:left="283" w:right="283"/>
        <w:jc w:val="both"/>
        <w:rPr>
          <w:rFonts w:ascii="Times New Roman" w:hAnsi="Times New Roman" w:cs="Times New Roman"/>
          <w:sz w:val="28"/>
        </w:rPr>
      </w:pPr>
      <w:r w:rsidRPr="005717BB">
        <w:rPr>
          <w:rFonts w:ascii="Times New Roman" w:hAnsi="Times New Roman" w:cs="Times New Roman"/>
          <w:i/>
          <w:iCs/>
          <w:sz w:val="28"/>
        </w:rPr>
        <w:t> </w:t>
      </w:r>
    </w:p>
    <w:p w:rsidR="002453B4" w:rsidRPr="005717BB" w:rsidRDefault="005717BB" w:rsidP="00E02B5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Como puede verse fue</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la propia Constitución Política de 1991 la que</w:t>
      </w:r>
      <w:r w:rsidRPr="005717BB">
        <w:rPr>
          <w:rFonts w:ascii="Times New Roman" w:hAnsi="Times New Roman" w:cs="Times New Roman"/>
          <w:sz w:val="28"/>
          <w:szCs w:val="28"/>
        </w:rPr>
        <w:t xml:space="preserve"> usó la denominación </w:t>
      </w:r>
      <w:r w:rsidRPr="005717BB">
        <w:rPr>
          <w:rFonts w:ascii="Times New Roman" w:hAnsi="Times New Roman" w:cs="Times New Roman"/>
          <w:sz w:val="28"/>
          <w:szCs w:val="28"/>
        </w:rPr>
        <w:t xml:space="preserve">comunidades negras. </w:t>
      </w:r>
      <w:r w:rsidRPr="005717BB">
        <w:rPr>
          <w:rFonts w:ascii="Times New Roman" w:hAnsi="Times New Roman" w:cs="Times New Roman"/>
          <w:sz w:val="28"/>
          <w:szCs w:val="28"/>
        </w:rPr>
        <w:t>Esta denominación no ha sido asumida de manera pacífica por muchas personas, que la consideran peyorativa y, por lo</w:t>
      </w:r>
      <w:r w:rsidRPr="005717BB">
        <w:rPr>
          <w:rFonts w:ascii="Times New Roman" w:hAnsi="Times New Roman" w:cs="Times New Roman"/>
          <w:sz w:val="28"/>
          <w:szCs w:val="28"/>
        </w:rPr>
        <w:t xml:space="preserve"> tanto, han demandado su inconstitucionalidad. Esta cuestión fue </w:t>
      </w:r>
      <w:r w:rsidRPr="005717BB">
        <w:rPr>
          <w:rFonts w:ascii="Times New Roman" w:hAnsi="Times New Roman" w:cs="Times New Roman"/>
          <w:sz w:val="28"/>
          <w:szCs w:val="28"/>
        </w:rPr>
        <w:t xml:space="preserve">revisada </w:t>
      </w:r>
      <w:r w:rsidRPr="005717BB">
        <w:rPr>
          <w:rFonts w:ascii="Times New Roman" w:hAnsi="Times New Roman" w:cs="Times New Roman"/>
          <w:sz w:val="28"/>
          <w:szCs w:val="28"/>
        </w:rPr>
        <w:t>y decidida por la Sala en la Sentencia C-</w:t>
      </w:r>
      <w:r w:rsidRPr="005717BB">
        <w:rPr>
          <w:rFonts w:ascii="Times New Roman" w:hAnsi="Times New Roman" w:cs="Times New Roman"/>
          <w:sz w:val="28"/>
          <w:szCs w:val="28"/>
        </w:rPr>
        <w:t>253 de 2013</w:t>
      </w:r>
      <w:r w:rsidRPr="005717BB">
        <w:rPr>
          <w:rFonts w:ascii="Times New Roman" w:hAnsi="Times New Roman" w:cs="Times New Roman"/>
          <w:sz w:val="28"/>
          <w:szCs w:val="28"/>
        </w:rPr>
        <w:t xml:space="preserve">. En esta sentencia se </w:t>
      </w:r>
      <w:r w:rsidRPr="005717BB">
        <w:rPr>
          <w:rFonts w:ascii="Times New Roman" w:hAnsi="Times New Roman" w:cs="Times New Roman"/>
          <w:sz w:val="28"/>
          <w:szCs w:val="28"/>
        </w:rPr>
        <w:t>analizó una</w:t>
      </w:r>
      <w:r w:rsidRPr="005717BB">
        <w:rPr>
          <w:rFonts w:ascii="Times New Roman" w:hAnsi="Times New Roman" w:cs="Times New Roman"/>
          <w:sz w:val="28"/>
          <w:szCs w:val="28"/>
        </w:rPr>
        <w:t xml:space="preserve"> demanda de inconstitucionalidad </w:t>
      </w:r>
      <w:r w:rsidRPr="005717BB">
        <w:rPr>
          <w:rFonts w:ascii="Times New Roman" w:hAnsi="Times New Roman" w:cs="Times New Roman"/>
          <w:sz w:val="28"/>
          <w:szCs w:val="28"/>
        </w:rPr>
        <w:t>en contra de la</w:t>
      </w:r>
      <w:r w:rsidRPr="005717BB">
        <w:rPr>
          <w:rFonts w:ascii="Times New Roman" w:hAnsi="Times New Roman" w:cs="Times New Roman"/>
          <w:sz w:val="28"/>
          <w:szCs w:val="28"/>
        </w:rPr>
        <w:t xml:space="preserve"> norma enunciada en la</w:t>
      </w:r>
      <w:r w:rsidRPr="005717BB">
        <w:rPr>
          <w:rFonts w:ascii="Times New Roman" w:hAnsi="Times New Roman" w:cs="Times New Roman"/>
          <w:sz w:val="28"/>
          <w:szCs w:val="28"/>
        </w:rPr>
        <w:t xml:space="preserve"> expresión comunidades neg</w:t>
      </w:r>
      <w:r w:rsidRPr="005717BB">
        <w:rPr>
          <w:rFonts w:ascii="Times New Roman" w:hAnsi="Times New Roman" w:cs="Times New Roman"/>
          <w:sz w:val="28"/>
          <w:szCs w:val="28"/>
        </w:rPr>
        <w:t>ras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contenida </w:t>
      </w:r>
      <w:r w:rsidRPr="005717BB">
        <w:rPr>
          <w:rFonts w:ascii="Times New Roman" w:hAnsi="Times New Roman" w:cs="Times New Roman"/>
          <w:sz w:val="28"/>
          <w:szCs w:val="28"/>
        </w:rPr>
        <w:t xml:space="preserve">en </w:t>
      </w:r>
      <w:r w:rsidRPr="005717BB">
        <w:rPr>
          <w:rFonts w:ascii="Times New Roman" w:hAnsi="Times New Roman" w:cs="Times New Roman"/>
          <w:sz w:val="28"/>
          <w:szCs w:val="28"/>
        </w:rPr>
        <w:t>la</w:t>
      </w:r>
      <w:r w:rsidRPr="005717BB">
        <w:rPr>
          <w:rFonts w:ascii="Times New Roman" w:hAnsi="Times New Roman" w:cs="Times New Roman"/>
          <w:sz w:val="28"/>
          <w:szCs w:val="28"/>
        </w:rPr>
        <w:t>s</w:t>
      </w:r>
      <w:r w:rsidRPr="005717BB">
        <w:rPr>
          <w:rFonts w:ascii="Times New Roman" w:hAnsi="Times New Roman" w:cs="Times New Roman"/>
          <w:sz w:val="28"/>
          <w:szCs w:val="28"/>
        </w:rPr>
        <w:t xml:space="preserve"> Ley</w:t>
      </w:r>
      <w:r w:rsidRPr="005717BB">
        <w:rPr>
          <w:rFonts w:ascii="Times New Roman" w:hAnsi="Times New Roman" w:cs="Times New Roman"/>
          <w:sz w:val="28"/>
          <w:szCs w:val="28"/>
        </w:rPr>
        <w:t>es</w:t>
      </w:r>
      <w:r w:rsidRPr="005717BB">
        <w:rPr>
          <w:rFonts w:ascii="Times New Roman" w:hAnsi="Times New Roman" w:cs="Times New Roman"/>
          <w:sz w:val="28"/>
          <w:szCs w:val="28"/>
        </w:rPr>
        <w:t xml:space="preserve"> 70 de 1993</w:t>
      </w:r>
      <w:r w:rsidRPr="005717BB">
        <w:rPr>
          <w:rFonts w:ascii="Times New Roman" w:hAnsi="Times New Roman" w:cs="Times New Roman"/>
          <w:sz w:val="28"/>
          <w:szCs w:val="28"/>
        </w:rPr>
        <w:t xml:space="preserve"> y </w:t>
      </w:r>
      <w:r w:rsidRPr="005717BB">
        <w:rPr>
          <w:rFonts w:ascii="Times New Roman" w:hAnsi="Times New Roman" w:cs="Times New Roman"/>
          <w:sz w:val="28"/>
          <w:szCs w:val="28"/>
        </w:rPr>
        <w:t>649 de 2001</w:t>
      </w:r>
      <w:r w:rsidRPr="005717BB">
        <w:rPr>
          <w:rFonts w:ascii="Times New Roman" w:hAnsi="Times New Roman" w:cs="Times New Roman"/>
          <w:sz w:val="28"/>
          <w:szCs w:val="28"/>
        </w:rPr>
        <w:t xml:space="preserve"> y en el </w:t>
      </w:r>
      <w:r w:rsidRPr="005717BB">
        <w:rPr>
          <w:rFonts w:ascii="Times New Roman" w:hAnsi="Times New Roman" w:cs="Times New Roman"/>
          <w:sz w:val="28"/>
          <w:szCs w:val="28"/>
        </w:rPr>
        <w:t xml:space="preserve">Decreto 1332 de 1992. Como sustento de la acusación, </w:t>
      </w:r>
      <w:r w:rsidRPr="005717BB">
        <w:rPr>
          <w:rFonts w:ascii="Times New Roman" w:hAnsi="Times New Roman" w:cs="Times New Roman"/>
          <w:sz w:val="28"/>
          <w:szCs w:val="28"/>
        </w:rPr>
        <w:t xml:space="preserve">se </w:t>
      </w:r>
      <w:r w:rsidRPr="005717BB">
        <w:rPr>
          <w:rFonts w:ascii="Times New Roman" w:hAnsi="Times New Roman" w:cs="Times New Roman"/>
          <w:sz w:val="28"/>
          <w:szCs w:val="28"/>
        </w:rPr>
        <w:t xml:space="preserve">señaló que el referido concepto posee una connotación negativa y racista que desconoce los derechos de la población afrocolombiana. </w:t>
      </w:r>
    </w:p>
    <w:p w:rsidR="002453B4" w:rsidRPr="005717BB" w:rsidRDefault="005717BB" w:rsidP="002453B4">
      <w:pPr>
        <w:pStyle w:val="Prrafodelista"/>
        <w:rPr>
          <w:rFonts w:ascii="Times New Roman" w:hAnsi="Times New Roman" w:cs="Times New Roman"/>
          <w:sz w:val="28"/>
          <w:szCs w:val="28"/>
        </w:rPr>
      </w:pPr>
    </w:p>
    <w:p w:rsidR="00DA281E" w:rsidRPr="005717BB" w:rsidRDefault="005717BB" w:rsidP="005C0411">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aquella ocasión, la Corte declaró la exequibilidad de la expresión </w:t>
      </w:r>
      <w:r w:rsidRPr="005717BB">
        <w:rPr>
          <w:rFonts w:ascii="Times New Roman" w:hAnsi="Times New Roman" w:cs="Times New Roman"/>
          <w:sz w:val="28"/>
          <w:szCs w:val="28"/>
        </w:rPr>
        <w:t>de la norma demandada, por considerar que si bien esta expresión pudo haber sido utilizada en alguna época de manera negativa, en la actualidad ni el Estado ni el legislador le confieren</w:t>
      </w:r>
      <w:r w:rsidRPr="005717BB">
        <w:rPr>
          <w:rFonts w:ascii="Times New Roman" w:hAnsi="Times New Roman" w:cs="Times New Roman"/>
          <w:sz w:val="28"/>
          <w:szCs w:val="28"/>
        </w:rPr>
        <w:t xml:space="preserve"> tal connotación. Y, en lo que es más relevante para el asunto </w:t>
      </w:r>
      <w:r w:rsidRPr="005717BB">
        <w:rPr>
          <w:rFonts w:ascii="Times New Roman" w:hAnsi="Times New Roman" w:cs="Times New Roman"/>
          <w:i/>
          <w:iCs/>
          <w:sz w:val="28"/>
          <w:szCs w:val="28"/>
        </w:rPr>
        <w:t xml:space="preserve">sub judice, </w:t>
      </w:r>
      <w:r w:rsidRPr="005717BB">
        <w:rPr>
          <w:rFonts w:ascii="Times New Roman" w:hAnsi="Times New Roman" w:cs="Times New Roman"/>
          <w:sz w:val="28"/>
          <w:szCs w:val="28"/>
        </w:rPr>
        <w:t xml:space="preserve">destacó que dicha norma reproduce la empleada por la propia Constitución, de suerte que </w:t>
      </w:r>
      <w:r w:rsidRPr="005717BB">
        <w:rPr>
          <w:rFonts w:ascii="Times New Roman" w:hAnsi="Times New Roman" w:cs="Times New Roman"/>
          <w:i/>
          <w:iCs/>
          <w:sz w:val="28"/>
          <w:szCs w:val="28"/>
        </w:rPr>
        <w:t>“</w:t>
      </w:r>
      <w:r w:rsidRPr="005717BB">
        <w:rPr>
          <w:rFonts w:ascii="Times New Roman" w:hAnsi="Times New Roman" w:cs="Times New Roman"/>
          <w:i/>
          <w:iCs/>
          <w:sz w:val="28"/>
          <w:szCs w:val="28"/>
          <w:shd w:val="clear" w:color="auto" w:fill="FFFFFF"/>
        </w:rPr>
        <w:t>no podría declarar inconstitucional la expresión ‘comunidades negras’ porque estaría invalid</w:t>
      </w:r>
      <w:r w:rsidRPr="005717BB">
        <w:rPr>
          <w:rFonts w:ascii="Times New Roman" w:hAnsi="Times New Roman" w:cs="Times New Roman"/>
          <w:i/>
          <w:iCs/>
          <w:sz w:val="28"/>
          <w:szCs w:val="28"/>
          <w:shd w:val="clear" w:color="auto" w:fill="FFFFFF"/>
        </w:rPr>
        <w:t>ando el contenido mismo de la norma superior</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 xml:space="preserve">” </w:t>
      </w:r>
      <w:r w:rsidRPr="005717BB">
        <w:rPr>
          <w:rFonts w:ascii="Times New Roman" w:hAnsi="Times New Roman" w:cs="Times New Roman"/>
          <w:sz w:val="28"/>
          <w:szCs w:val="28"/>
          <w:shd w:val="clear" w:color="auto" w:fill="FFFFFF"/>
        </w:rPr>
        <w:t>El razonamiento de la sentencia que soporta el anterior aserto, es el siguiente:</w:t>
      </w:r>
    </w:p>
    <w:p w:rsidR="00DA281E" w:rsidRPr="005717BB" w:rsidRDefault="005717BB" w:rsidP="00DA281E">
      <w:pPr>
        <w:pStyle w:val="Prrafodelista"/>
        <w:rPr>
          <w:rFonts w:ascii="Times New Roman" w:hAnsi="Times New Roman" w:cs="Times New Roman"/>
          <w:sz w:val="28"/>
          <w:szCs w:val="28"/>
          <w:shd w:val="clear" w:color="auto" w:fill="FFFFFF"/>
        </w:rPr>
      </w:pPr>
    </w:p>
    <w:p w:rsidR="002453B4" w:rsidRPr="005717BB" w:rsidRDefault="005717BB" w:rsidP="002453B4">
      <w:pPr>
        <w:pStyle w:val="Prrafodelista"/>
        <w:widowControl w:val="0"/>
        <w:tabs>
          <w:tab w:val="left" w:pos="709"/>
        </w:tabs>
        <w:ind w:left="283" w:right="283"/>
        <w:contextualSpacing w:val="0"/>
        <w:jc w:val="both"/>
        <w:rPr>
          <w:rFonts w:ascii="Times New Roman" w:hAnsi="Times New Roman" w:cs="Times New Roman"/>
          <w:sz w:val="28"/>
        </w:rPr>
      </w:pPr>
      <w:r w:rsidRPr="005717BB">
        <w:rPr>
          <w:rFonts w:ascii="Times New Roman" w:hAnsi="Times New Roman" w:cs="Times New Roman"/>
          <w:i/>
          <w:iCs/>
          <w:sz w:val="28"/>
          <w:shd w:val="clear" w:color="auto" w:fill="FFFFFF"/>
        </w:rPr>
        <w:t>“</w:t>
      </w:r>
      <w:r w:rsidRPr="005717BB">
        <w:rPr>
          <w:rFonts w:ascii="Times New Roman" w:hAnsi="Times New Roman" w:cs="Times New Roman"/>
          <w:i/>
          <w:iCs/>
          <w:sz w:val="28"/>
          <w:shd w:val="clear" w:color="auto" w:fill="FFFFFF"/>
        </w:rPr>
        <w:t xml:space="preserve">Al margen de lo anterior, es de fundamental importancia resaltar que la citada expresión en las normas acusadas, se limita a </w:t>
      </w:r>
      <w:r w:rsidRPr="005717BB">
        <w:rPr>
          <w:rFonts w:ascii="Times New Roman" w:hAnsi="Times New Roman" w:cs="Times New Roman"/>
          <w:i/>
          <w:iCs/>
          <w:sz w:val="28"/>
          <w:shd w:val="clear" w:color="auto" w:fill="FFFFFF"/>
        </w:rPr>
        <w:t>transcribir el término empleado en el artículo 55 transitorio de la Constitución. La propia Corte Constitucional ha utilizado esta expresión en múltiples sentencias, que como se señaló arriba, pretendían amparar y reivindicar los derechos de las comunidade</w:t>
      </w:r>
      <w:r w:rsidRPr="005717BB">
        <w:rPr>
          <w:rFonts w:ascii="Times New Roman" w:hAnsi="Times New Roman" w:cs="Times New Roman"/>
          <w:i/>
          <w:iCs/>
          <w:sz w:val="28"/>
          <w:shd w:val="clear" w:color="auto" w:fill="FFFFFF"/>
        </w:rPr>
        <w:t>s negras y de los afrocolombianos en general. De este modo</w:t>
      </w:r>
      <w:r w:rsidRPr="005717BB">
        <w:rPr>
          <w:rFonts w:ascii="Times New Roman" w:hAnsi="Times New Roman" w:cs="Times New Roman"/>
          <w:b/>
          <w:bCs/>
          <w:i/>
          <w:iCs/>
          <w:sz w:val="28"/>
          <w:shd w:val="clear" w:color="auto" w:fill="FFFFFF"/>
        </w:rPr>
        <w:t xml:space="preserve">, la Corte no podría declarar inconstitucional la expresión </w:t>
      </w:r>
      <w:r w:rsidRPr="005717BB">
        <w:rPr>
          <w:rFonts w:ascii="Times New Roman" w:hAnsi="Times New Roman" w:cs="Times New Roman"/>
          <w:b/>
          <w:bCs/>
          <w:i/>
          <w:iCs/>
          <w:sz w:val="28"/>
          <w:shd w:val="clear" w:color="auto" w:fill="FFFFFF"/>
        </w:rPr>
        <w:t>‘</w:t>
      </w:r>
      <w:r w:rsidRPr="005717BB">
        <w:rPr>
          <w:rFonts w:ascii="Times New Roman" w:hAnsi="Times New Roman" w:cs="Times New Roman"/>
          <w:b/>
          <w:bCs/>
          <w:i/>
          <w:iCs/>
          <w:sz w:val="28"/>
          <w:shd w:val="clear" w:color="auto" w:fill="FFFFFF"/>
        </w:rPr>
        <w:t>comunidades negras</w:t>
      </w:r>
      <w:r w:rsidRPr="005717BB">
        <w:rPr>
          <w:rFonts w:ascii="Times New Roman" w:hAnsi="Times New Roman" w:cs="Times New Roman"/>
          <w:b/>
          <w:bCs/>
          <w:i/>
          <w:iCs/>
          <w:sz w:val="28"/>
          <w:shd w:val="clear" w:color="auto" w:fill="FFFFFF"/>
        </w:rPr>
        <w:t>’</w:t>
      </w:r>
      <w:r w:rsidRPr="005717BB">
        <w:rPr>
          <w:rFonts w:ascii="Times New Roman" w:hAnsi="Times New Roman" w:cs="Times New Roman"/>
          <w:b/>
          <w:bCs/>
          <w:i/>
          <w:iCs/>
          <w:sz w:val="28"/>
          <w:shd w:val="clear" w:color="auto" w:fill="FFFFFF"/>
        </w:rPr>
        <w:t xml:space="preserve"> porque estaría invalidando el contenido mismo de la norma superior. En este punto cabe reiterar que</w:t>
      </w:r>
      <w:r w:rsidRPr="005717BB">
        <w:rPr>
          <w:rStyle w:val="apple-converted-space"/>
          <w:rFonts w:ascii="Times New Roman" w:eastAsiaTheme="majorEastAsia" w:hAnsi="Times New Roman" w:cs="Times New Roman"/>
          <w:b/>
          <w:bCs/>
          <w:i/>
          <w:iCs/>
          <w:sz w:val="28"/>
          <w:shd w:val="clear" w:color="auto" w:fill="FFFFFF"/>
        </w:rPr>
        <w:t> </w:t>
      </w:r>
      <w:r w:rsidRPr="005717BB">
        <w:rPr>
          <w:rFonts w:ascii="Times New Roman" w:hAnsi="Times New Roman" w:cs="Times New Roman"/>
          <w:b/>
          <w:bCs/>
          <w:i/>
          <w:iCs/>
          <w:sz w:val="28"/>
          <w:shd w:val="clear" w:color="auto" w:fill="FFFFFF"/>
        </w:rPr>
        <w:t>‘</w:t>
      </w:r>
      <w:r w:rsidRPr="005717BB">
        <w:rPr>
          <w:rFonts w:ascii="Times New Roman" w:hAnsi="Times New Roman" w:cs="Times New Roman"/>
          <w:b/>
          <w:bCs/>
          <w:i/>
          <w:iCs/>
          <w:sz w:val="28"/>
          <w:shd w:val="clear" w:color="auto" w:fill="FFFFFF"/>
        </w:rPr>
        <w:t>el legislador no</w:t>
      </w:r>
      <w:r w:rsidRPr="005717BB">
        <w:rPr>
          <w:rFonts w:ascii="Times New Roman" w:hAnsi="Times New Roman" w:cs="Times New Roman"/>
          <w:b/>
          <w:bCs/>
          <w:i/>
          <w:iCs/>
          <w:sz w:val="28"/>
          <w:shd w:val="clear" w:color="auto" w:fill="FFFFFF"/>
        </w:rPr>
        <w:t xml:space="preserve"> puede ser sindicado de violar la Constitución cuando se limita a reiterar sus mandatos. Aceptar lo contrario implica desfigurar, de manera peligrosa y grave, el sentido y los alcances de la acción pública de inconstitucionalidad, de la cual, en casos como</w:t>
      </w:r>
      <w:r w:rsidRPr="005717BB">
        <w:rPr>
          <w:rFonts w:ascii="Times New Roman" w:hAnsi="Times New Roman" w:cs="Times New Roman"/>
          <w:b/>
          <w:bCs/>
          <w:i/>
          <w:iCs/>
          <w:sz w:val="28"/>
          <w:shd w:val="clear" w:color="auto" w:fill="FFFFFF"/>
        </w:rPr>
        <w:t xml:space="preserve"> el que se considera, abusan algunos ciudadanos, pretendiendo que, por la vía del control de constitucionalidad, esta Corte ejerza una función constituyente que no le es propia</w:t>
      </w:r>
      <w:r w:rsidRPr="005717BB">
        <w:rPr>
          <w:rFonts w:ascii="Times New Roman" w:hAnsi="Times New Roman" w:cs="Times New Roman"/>
          <w:b/>
          <w:bCs/>
          <w:i/>
          <w:iCs/>
          <w:sz w:val="28"/>
          <w:shd w:val="clear" w:color="auto" w:fill="FFFFFF"/>
        </w:rPr>
        <w:t>’.</w:t>
      </w:r>
      <w:r w:rsidRPr="005717BB">
        <w:rPr>
          <w:rFonts w:ascii="Times New Roman" w:hAnsi="Times New Roman" w:cs="Times New Roman"/>
          <w:i/>
          <w:iCs/>
          <w:sz w:val="28"/>
          <w:shd w:val="clear" w:color="auto" w:fill="FFFFFF"/>
        </w:rPr>
        <w:t>”</w:t>
      </w:r>
      <w:r w:rsidRPr="005717BB">
        <w:rPr>
          <w:rStyle w:val="Refdenotaalpie"/>
          <w:rFonts w:ascii="Times New Roman" w:hAnsi="Times New Roman" w:cs="Times New Roman"/>
          <w:i/>
          <w:iCs/>
          <w:sz w:val="28"/>
          <w:shd w:val="clear" w:color="auto" w:fill="FFFFFF"/>
        </w:rPr>
        <w:footnoteReference w:id="34"/>
      </w:r>
      <w:r w:rsidRPr="005717BB">
        <w:rPr>
          <w:rFonts w:ascii="Times New Roman" w:hAnsi="Times New Roman" w:cs="Times New Roman"/>
          <w:i/>
          <w:iCs/>
          <w:sz w:val="28"/>
          <w:shd w:val="clear" w:color="auto" w:fill="FFFFFF"/>
        </w:rPr>
        <w:t xml:space="preserve"> </w:t>
      </w:r>
      <w:r w:rsidRPr="005717BB">
        <w:rPr>
          <w:rFonts w:ascii="Times New Roman" w:hAnsi="Times New Roman" w:cs="Times New Roman"/>
          <w:sz w:val="28"/>
          <w:shd w:val="clear" w:color="auto" w:fill="FFFFFF"/>
        </w:rPr>
        <w:t>(</w:t>
      </w:r>
      <w:r w:rsidRPr="005717BB">
        <w:rPr>
          <w:rFonts w:ascii="Times New Roman" w:hAnsi="Times New Roman" w:cs="Times New Roman"/>
          <w:sz w:val="28"/>
          <w:shd w:val="clear" w:color="auto" w:fill="FFFFFF"/>
        </w:rPr>
        <w:t>S</w:t>
      </w:r>
      <w:r w:rsidRPr="005717BB">
        <w:rPr>
          <w:rFonts w:ascii="Times New Roman" w:hAnsi="Times New Roman" w:cs="Times New Roman"/>
          <w:sz w:val="28"/>
          <w:shd w:val="clear" w:color="auto" w:fill="FFFFFF"/>
        </w:rPr>
        <w:t>e destaca).</w:t>
      </w:r>
    </w:p>
    <w:p w:rsidR="006379B0" w:rsidRPr="005717BB" w:rsidRDefault="005717BB" w:rsidP="006379B0">
      <w:pPr>
        <w:rPr>
          <w:rFonts w:ascii="Times New Roman" w:hAnsi="Times New Roman" w:cs="Times New Roman"/>
          <w:color w:val="000000" w:themeColor="text1"/>
          <w:sz w:val="28"/>
          <w:szCs w:val="28"/>
        </w:rPr>
      </w:pPr>
    </w:p>
    <w:p w:rsidR="006379B0" w:rsidRPr="005717BB" w:rsidRDefault="005717BB" w:rsidP="006379B0">
      <w:pPr>
        <w:pStyle w:val="Prrafodelista"/>
        <w:widowControl w:val="0"/>
        <w:numPr>
          <w:ilvl w:val="0"/>
          <w:numId w:val="1"/>
        </w:numPr>
        <w:tabs>
          <w:tab w:val="left" w:pos="709"/>
        </w:tabs>
        <w:ind w:left="0" w:firstLine="0"/>
        <w:contextualSpacing w:val="0"/>
        <w:jc w:val="both"/>
        <w:rPr>
          <w:rFonts w:ascii="Times New Roman" w:hAnsi="Times New Roman" w:cs="Times New Roman"/>
          <w:color w:val="000000" w:themeColor="text1"/>
          <w:sz w:val="28"/>
          <w:szCs w:val="28"/>
          <w:shd w:val="clear" w:color="auto" w:fill="FFFFFF"/>
        </w:rPr>
      </w:pPr>
      <w:r w:rsidRPr="005717BB">
        <w:rPr>
          <w:rFonts w:ascii="Times New Roman" w:hAnsi="Times New Roman" w:cs="Times New Roman"/>
          <w:color w:val="000000" w:themeColor="text1"/>
          <w:sz w:val="28"/>
          <w:szCs w:val="28"/>
          <w:shd w:val="clear" w:color="auto" w:fill="FFFFFF"/>
        </w:rPr>
        <w:t xml:space="preserve">De igual forma, no se pasa por alto que, </w:t>
      </w:r>
      <w:r w:rsidRPr="005717BB">
        <w:rPr>
          <w:rFonts w:ascii="Times New Roman" w:hAnsi="Times New Roman" w:cs="Times New Roman"/>
          <w:color w:val="000000" w:themeColor="text1"/>
          <w:sz w:val="28"/>
          <w:szCs w:val="28"/>
        </w:rPr>
        <w:t xml:space="preserve">en la Sentencia </w:t>
      </w:r>
      <w:r w:rsidRPr="005717BB">
        <w:rPr>
          <w:rFonts w:ascii="Times New Roman" w:hAnsi="Times New Roman" w:cs="Times New Roman"/>
          <w:color w:val="000000" w:themeColor="text1"/>
          <w:sz w:val="28"/>
          <w:szCs w:val="28"/>
        </w:rPr>
        <w:t>C-458 de 2015, la Corte se pronunció sobre la expresión minusválidos contenida en el artículo 54 de la Constitución, así:</w:t>
      </w:r>
    </w:p>
    <w:p w:rsidR="006379B0" w:rsidRPr="005717BB" w:rsidRDefault="005717BB" w:rsidP="006379B0">
      <w:pPr>
        <w:jc w:val="both"/>
        <w:rPr>
          <w:rFonts w:ascii="Times New Roman" w:hAnsi="Times New Roman" w:cs="Times New Roman"/>
          <w:color w:val="000000" w:themeColor="text1"/>
          <w:sz w:val="28"/>
          <w:szCs w:val="14"/>
        </w:rPr>
      </w:pPr>
    </w:p>
    <w:p w:rsidR="004974B3" w:rsidRPr="005717BB" w:rsidRDefault="005717BB" w:rsidP="004974B3">
      <w:pPr>
        <w:ind w:left="283" w:right="283"/>
        <w:jc w:val="both"/>
        <w:rPr>
          <w:rFonts w:ascii="Times New Roman" w:hAnsi="Times New Roman" w:cs="Times New Roman"/>
          <w:color w:val="000000" w:themeColor="text1"/>
          <w:sz w:val="28"/>
        </w:rPr>
      </w:pPr>
      <w:r w:rsidRPr="005717BB">
        <w:rPr>
          <w:rFonts w:ascii="Times New Roman" w:hAnsi="Times New Roman" w:cs="Times New Roman"/>
          <w:i/>
          <w:iCs/>
          <w:color w:val="000000" w:themeColor="text1"/>
          <w:sz w:val="28"/>
        </w:rPr>
        <w:t>“</w:t>
      </w:r>
      <w:r w:rsidRPr="005717BB">
        <w:rPr>
          <w:rFonts w:ascii="Times New Roman" w:hAnsi="Times New Roman" w:cs="Times New Roman"/>
          <w:i/>
          <w:iCs/>
          <w:color w:val="000000" w:themeColor="text1"/>
          <w:sz w:val="28"/>
        </w:rPr>
        <w:t xml:space="preserve">41. </w:t>
      </w:r>
      <w:r w:rsidRPr="005717BB">
        <w:rPr>
          <w:rFonts w:ascii="Times New Roman" w:hAnsi="Times New Roman" w:cs="Times New Roman"/>
          <w:i/>
          <w:iCs/>
          <w:color w:val="000000" w:themeColor="text1"/>
          <w:sz w:val="28"/>
          <w:bdr w:val="none" w:sz="0" w:space="0" w:color="auto" w:frame="1"/>
          <w:shd w:val="clear" w:color="auto" w:fill="FFFFFF"/>
        </w:rPr>
        <w:t>No</w:t>
      </w:r>
      <w:r w:rsidRPr="005717BB">
        <w:rPr>
          <w:rStyle w:val="apple-converted-space"/>
          <w:rFonts w:ascii="Times New Roman" w:eastAsiaTheme="majorEastAsia" w:hAnsi="Times New Roman" w:cs="Times New Roman"/>
          <w:i/>
          <w:iCs/>
          <w:color w:val="000000" w:themeColor="text1"/>
          <w:sz w:val="28"/>
        </w:rPr>
        <w:t> </w:t>
      </w:r>
      <w:r w:rsidRPr="005717BB">
        <w:rPr>
          <w:rFonts w:ascii="Times New Roman" w:hAnsi="Times New Roman" w:cs="Times New Roman"/>
          <w:i/>
          <w:iCs/>
          <w:color w:val="000000" w:themeColor="text1"/>
          <w:sz w:val="28"/>
        </w:rPr>
        <w:t xml:space="preserve">obstante, a </w:t>
      </w:r>
      <w:r w:rsidRPr="005717BB">
        <w:rPr>
          <w:rFonts w:ascii="Times New Roman" w:hAnsi="Times New Roman" w:cs="Times New Roman"/>
          <w:b/>
          <w:bCs/>
          <w:i/>
          <w:iCs/>
          <w:color w:val="000000" w:themeColor="text1"/>
          <w:sz w:val="28"/>
        </w:rPr>
        <w:t xml:space="preserve">pesar de la tendencia hacia el modelo social, persisten normas que han usado expresiones que pueden ser </w:t>
      </w:r>
      <w:r w:rsidRPr="005717BB">
        <w:rPr>
          <w:rFonts w:ascii="Times New Roman" w:hAnsi="Times New Roman" w:cs="Times New Roman"/>
          <w:b/>
          <w:bCs/>
          <w:i/>
          <w:iCs/>
          <w:color w:val="000000" w:themeColor="text1"/>
          <w:sz w:val="28"/>
        </w:rPr>
        <w:t>consideradas peyorativas e indignas. El propio texto constitucional emplea expresiones como</w:t>
      </w:r>
      <w:r w:rsidRPr="005717BB">
        <w:rPr>
          <w:rStyle w:val="apple-converted-space"/>
          <w:rFonts w:ascii="Times New Roman" w:eastAsiaTheme="majorEastAsia" w:hAnsi="Times New Roman" w:cs="Times New Roman"/>
          <w:b/>
          <w:bCs/>
          <w:i/>
          <w:iCs/>
          <w:color w:val="000000" w:themeColor="text1"/>
          <w:sz w:val="28"/>
        </w:rPr>
        <w:t> </w:t>
      </w:r>
      <w:r w:rsidRPr="005717BB">
        <w:rPr>
          <w:rFonts w:ascii="Times New Roman" w:hAnsi="Times New Roman" w:cs="Times New Roman"/>
          <w:b/>
          <w:bCs/>
          <w:i/>
          <w:iCs/>
          <w:color w:val="000000" w:themeColor="text1"/>
          <w:sz w:val="28"/>
        </w:rPr>
        <w:t>“los minusválidos”</w:t>
      </w:r>
      <w:r w:rsidRPr="005717BB">
        <w:rPr>
          <w:rStyle w:val="apple-converted-space"/>
          <w:rFonts w:ascii="Times New Roman" w:eastAsiaTheme="majorEastAsia" w:hAnsi="Times New Roman" w:cs="Times New Roman"/>
          <w:b/>
          <w:bCs/>
          <w:i/>
          <w:iCs/>
          <w:color w:val="000000" w:themeColor="text1"/>
          <w:sz w:val="28"/>
        </w:rPr>
        <w:t> </w:t>
      </w:r>
      <w:r w:rsidRPr="005717BB">
        <w:rPr>
          <w:rFonts w:ascii="Times New Roman" w:hAnsi="Times New Roman" w:cs="Times New Roman"/>
          <w:b/>
          <w:bCs/>
          <w:i/>
          <w:iCs/>
          <w:color w:val="000000" w:themeColor="text1"/>
          <w:sz w:val="28"/>
        </w:rPr>
        <w:t>o</w:t>
      </w:r>
      <w:r w:rsidRPr="005717BB">
        <w:rPr>
          <w:rStyle w:val="apple-converted-space"/>
          <w:rFonts w:ascii="Times New Roman" w:eastAsiaTheme="majorEastAsia" w:hAnsi="Times New Roman" w:cs="Times New Roman"/>
          <w:b/>
          <w:bCs/>
          <w:i/>
          <w:iCs/>
          <w:color w:val="000000" w:themeColor="text1"/>
          <w:sz w:val="28"/>
        </w:rPr>
        <w:t> </w:t>
      </w:r>
      <w:r w:rsidRPr="005717BB">
        <w:rPr>
          <w:rFonts w:ascii="Times New Roman" w:hAnsi="Times New Roman" w:cs="Times New Roman"/>
          <w:b/>
          <w:bCs/>
          <w:i/>
          <w:iCs/>
          <w:color w:val="000000" w:themeColor="text1"/>
          <w:sz w:val="28"/>
        </w:rPr>
        <w:t>“personas con limitaciones físicas o mentales”, como cuando en el artículo 54 se dispone que</w:t>
      </w:r>
      <w:r w:rsidRPr="005717BB">
        <w:rPr>
          <w:rStyle w:val="apple-converted-space"/>
          <w:rFonts w:ascii="Times New Roman" w:eastAsiaTheme="majorEastAsia" w:hAnsi="Times New Roman" w:cs="Times New Roman"/>
          <w:b/>
          <w:bCs/>
          <w:i/>
          <w:iCs/>
          <w:color w:val="000000" w:themeColor="text1"/>
          <w:sz w:val="28"/>
        </w:rPr>
        <w:t> </w:t>
      </w:r>
      <w:r w:rsidRPr="005717BB">
        <w:rPr>
          <w:rFonts w:ascii="Times New Roman" w:hAnsi="Times New Roman" w:cs="Times New Roman"/>
          <w:b/>
          <w:bCs/>
          <w:i/>
          <w:iCs/>
          <w:color w:val="000000" w:themeColor="text1"/>
          <w:sz w:val="28"/>
        </w:rPr>
        <w:t xml:space="preserve">“el Estado debe (…) garantizar a los minusválidos </w:t>
      </w:r>
      <w:r w:rsidRPr="005717BB">
        <w:rPr>
          <w:rFonts w:ascii="Times New Roman" w:hAnsi="Times New Roman" w:cs="Times New Roman"/>
          <w:b/>
          <w:bCs/>
          <w:i/>
          <w:iCs/>
          <w:color w:val="000000" w:themeColor="text1"/>
          <w:sz w:val="28"/>
        </w:rPr>
        <w:t>el derecho a un trabajo acorde con sus condiciones de salud”</w:t>
      </w:r>
      <w:r w:rsidRPr="005717BB">
        <w:rPr>
          <w:rFonts w:ascii="Times New Roman" w:hAnsi="Times New Roman" w:cs="Times New Roman"/>
          <w:i/>
          <w:iCs/>
          <w:color w:val="000000" w:themeColor="text1"/>
          <w:sz w:val="28"/>
        </w:rPr>
        <w:t>,  o como cuando en el artículo 68 se determina que</w:t>
      </w:r>
      <w:r w:rsidRPr="005717BB">
        <w:rPr>
          <w:rStyle w:val="apple-converted-space"/>
          <w:rFonts w:ascii="Times New Roman" w:eastAsiaTheme="majorEastAsia" w:hAnsi="Times New Roman" w:cs="Times New Roman"/>
          <w:i/>
          <w:iCs/>
          <w:color w:val="000000" w:themeColor="text1"/>
          <w:sz w:val="28"/>
        </w:rPr>
        <w:t> </w:t>
      </w:r>
      <w:r w:rsidRPr="005717BB">
        <w:rPr>
          <w:rFonts w:ascii="Times New Roman" w:hAnsi="Times New Roman" w:cs="Times New Roman"/>
          <w:i/>
          <w:iCs/>
          <w:color w:val="000000" w:themeColor="text1"/>
          <w:sz w:val="28"/>
        </w:rPr>
        <w:t>“la educación de personas con limitaciones físicas o mentales, o con capacidades excepcionales, son obligaciones especiales del Estado”</w:t>
      </w:r>
      <w:r w:rsidRPr="005717BB">
        <w:rPr>
          <w:rFonts w:ascii="Times New Roman" w:hAnsi="Times New Roman" w:cs="Times New Roman"/>
          <w:i/>
          <w:iCs/>
          <w:color w:val="000000" w:themeColor="text1"/>
          <w:sz w:val="28"/>
        </w:rPr>
        <w:t xml:space="preserve"> </w:t>
      </w:r>
      <w:r w:rsidRPr="005717BB">
        <w:rPr>
          <w:rFonts w:ascii="Times New Roman" w:hAnsi="Times New Roman" w:cs="Times New Roman"/>
          <w:color w:val="000000" w:themeColor="text1"/>
          <w:sz w:val="28"/>
        </w:rPr>
        <w:t>(Negrill</w:t>
      </w:r>
      <w:r w:rsidRPr="005717BB">
        <w:rPr>
          <w:rFonts w:ascii="Times New Roman" w:hAnsi="Times New Roman" w:cs="Times New Roman"/>
          <w:color w:val="000000" w:themeColor="text1"/>
          <w:sz w:val="28"/>
        </w:rPr>
        <w:t>as adicionales).</w:t>
      </w:r>
    </w:p>
    <w:p w:rsidR="006379B0" w:rsidRPr="005717BB" w:rsidRDefault="005717BB" w:rsidP="006379B0">
      <w:pPr>
        <w:ind w:right="283"/>
        <w:jc w:val="both"/>
        <w:rPr>
          <w:rFonts w:ascii="Times New Roman" w:hAnsi="Times New Roman" w:cs="Times New Roman"/>
          <w:i/>
          <w:iCs/>
          <w:color w:val="000000" w:themeColor="text1"/>
          <w:sz w:val="28"/>
          <w:szCs w:val="28"/>
        </w:rPr>
      </w:pPr>
    </w:p>
    <w:p w:rsidR="006379B0" w:rsidRPr="005717BB" w:rsidRDefault="005717BB" w:rsidP="006379B0">
      <w:pPr>
        <w:pStyle w:val="Prrafodelista"/>
        <w:widowControl w:val="0"/>
        <w:numPr>
          <w:ilvl w:val="0"/>
          <w:numId w:val="1"/>
        </w:numPr>
        <w:tabs>
          <w:tab w:val="left" w:pos="709"/>
        </w:tabs>
        <w:ind w:left="0" w:firstLine="0"/>
        <w:contextualSpacing w:val="0"/>
        <w:jc w:val="both"/>
        <w:rPr>
          <w:rFonts w:ascii="Times New Roman" w:hAnsi="Times New Roman" w:cs="Times New Roman"/>
          <w:color w:val="000000" w:themeColor="text1"/>
          <w:sz w:val="28"/>
          <w:szCs w:val="28"/>
          <w:lang w:val="es-ES_tradnl"/>
        </w:rPr>
      </w:pPr>
      <w:r w:rsidRPr="005717BB">
        <w:rPr>
          <w:rFonts w:ascii="Times New Roman" w:hAnsi="Times New Roman" w:cs="Times New Roman"/>
          <w:color w:val="000000" w:themeColor="text1"/>
          <w:sz w:val="28"/>
          <w:szCs w:val="28"/>
          <w:lang w:val="es-ES_tradnl"/>
        </w:rPr>
        <w:t xml:space="preserve"> En </w:t>
      </w:r>
      <w:r w:rsidRPr="005717BB">
        <w:rPr>
          <w:rFonts w:ascii="Times New Roman" w:hAnsi="Times New Roman" w:cs="Times New Roman"/>
          <w:color w:val="000000" w:themeColor="text1"/>
          <w:sz w:val="28"/>
          <w:szCs w:val="28"/>
          <w:lang w:val="es-ES_tradnl"/>
        </w:rPr>
        <w:t>la mentada ocasión</w:t>
      </w:r>
      <w:r w:rsidRPr="005717BB">
        <w:rPr>
          <w:rFonts w:ascii="Times New Roman" w:hAnsi="Times New Roman" w:cs="Times New Roman"/>
          <w:color w:val="000000" w:themeColor="text1"/>
          <w:sz w:val="28"/>
          <w:szCs w:val="28"/>
          <w:lang w:val="es-ES_tradnl"/>
        </w:rPr>
        <w:t xml:space="preserve">, </w:t>
      </w:r>
      <w:r w:rsidRPr="005717BB">
        <w:rPr>
          <w:rFonts w:ascii="Times New Roman" w:hAnsi="Times New Roman" w:cs="Times New Roman"/>
          <w:color w:val="000000" w:themeColor="text1"/>
          <w:sz w:val="28"/>
          <w:szCs w:val="28"/>
          <w:lang w:val="es-ES_tradnl"/>
        </w:rPr>
        <w:t xml:space="preserve">la </w:t>
      </w:r>
      <w:r w:rsidRPr="005717BB">
        <w:rPr>
          <w:rFonts w:ascii="Times New Roman" w:hAnsi="Times New Roman" w:cs="Times New Roman"/>
          <w:color w:val="000000" w:themeColor="text1"/>
          <w:sz w:val="28"/>
          <w:szCs w:val="28"/>
        </w:rPr>
        <w:t>Corte</w:t>
      </w:r>
      <w:r w:rsidRPr="005717BB">
        <w:rPr>
          <w:rFonts w:ascii="Times New Roman" w:hAnsi="Times New Roman" w:cs="Times New Roman"/>
          <w:color w:val="000000" w:themeColor="text1"/>
          <w:sz w:val="28"/>
          <w:szCs w:val="28"/>
        </w:rPr>
        <w:t xml:space="preserve"> declaró la exequibilidad condicionada de las expresiones </w:t>
      </w:r>
      <w:r w:rsidRPr="005717BB">
        <w:rPr>
          <w:rFonts w:ascii="Times New Roman" w:hAnsi="Times New Roman" w:cs="Times New Roman"/>
          <w:i/>
          <w:iCs/>
          <w:color w:val="000000" w:themeColor="text1"/>
          <w:sz w:val="28"/>
          <w:szCs w:val="28"/>
        </w:rPr>
        <w:t>“</w:t>
      </w:r>
      <w:r w:rsidRPr="005717BB">
        <w:rPr>
          <w:rFonts w:ascii="Times New Roman" w:hAnsi="Times New Roman" w:cs="Times New Roman"/>
          <w:i/>
          <w:iCs/>
          <w:color w:val="000000" w:themeColor="text1"/>
          <w:sz w:val="28"/>
          <w:szCs w:val="28"/>
        </w:rPr>
        <w:t>población</w:t>
      </w:r>
      <w:r w:rsidRPr="005717BB">
        <w:rPr>
          <w:rFonts w:ascii="Times New Roman" w:hAnsi="Times New Roman" w:cs="Times New Roman"/>
          <w:i/>
          <w:iCs/>
          <w:color w:val="000000" w:themeColor="text1"/>
          <w:sz w:val="28"/>
          <w:szCs w:val="28"/>
        </w:rPr>
        <w:t xml:space="preserve"> minusválida” </w:t>
      </w:r>
      <w:r w:rsidRPr="005717BB">
        <w:rPr>
          <w:rFonts w:ascii="Times New Roman" w:hAnsi="Times New Roman" w:cs="Times New Roman"/>
          <w:color w:val="000000" w:themeColor="text1"/>
          <w:sz w:val="28"/>
          <w:szCs w:val="28"/>
        </w:rPr>
        <w:t xml:space="preserve">y </w:t>
      </w:r>
      <w:r w:rsidRPr="005717BB">
        <w:rPr>
          <w:rFonts w:ascii="Times New Roman" w:hAnsi="Times New Roman" w:cs="Times New Roman"/>
          <w:i/>
          <w:iCs/>
          <w:color w:val="000000" w:themeColor="text1"/>
          <w:sz w:val="28"/>
          <w:szCs w:val="28"/>
        </w:rPr>
        <w:t>“minusválidos”</w:t>
      </w:r>
      <w:r w:rsidRPr="005717BB">
        <w:rPr>
          <w:rFonts w:ascii="Times New Roman" w:hAnsi="Times New Roman" w:cs="Times New Roman"/>
          <w:b/>
          <w:bCs/>
          <w:color w:val="000000" w:themeColor="text1"/>
          <w:sz w:val="28"/>
          <w:szCs w:val="28"/>
        </w:rPr>
        <w:t xml:space="preserve"> </w:t>
      </w:r>
      <w:r w:rsidRPr="005717BB">
        <w:rPr>
          <w:rFonts w:ascii="Times New Roman" w:hAnsi="Times New Roman" w:cs="Times New Roman"/>
          <w:color w:val="000000" w:themeColor="text1"/>
          <w:sz w:val="28"/>
          <w:szCs w:val="28"/>
        </w:rPr>
        <w:t xml:space="preserve">del </w:t>
      </w:r>
      <w:r w:rsidRPr="005717BB">
        <w:rPr>
          <w:rFonts w:ascii="Times New Roman" w:hAnsi="Times New Roman" w:cs="Times New Roman"/>
          <w:color w:val="000000" w:themeColor="text1"/>
          <w:sz w:val="28"/>
          <w:szCs w:val="28"/>
        </w:rPr>
        <w:t>parágrafo</w:t>
      </w:r>
      <w:r w:rsidRPr="005717BB">
        <w:rPr>
          <w:rFonts w:ascii="Times New Roman" w:hAnsi="Times New Roman" w:cs="Times New Roman"/>
          <w:color w:val="000000" w:themeColor="text1"/>
          <w:sz w:val="28"/>
          <w:szCs w:val="28"/>
        </w:rPr>
        <w:t xml:space="preserve"> 3º del </w:t>
      </w:r>
      <w:r w:rsidRPr="005717BB">
        <w:rPr>
          <w:rFonts w:ascii="Times New Roman" w:hAnsi="Times New Roman" w:cs="Times New Roman"/>
          <w:color w:val="000000" w:themeColor="text1"/>
          <w:sz w:val="28"/>
          <w:szCs w:val="28"/>
        </w:rPr>
        <w:t>artículo</w:t>
      </w:r>
      <w:r w:rsidRPr="005717BB">
        <w:rPr>
          <w:rFonts w:ascii="Times New Roman" w:hAnsi="Times New Roman" w:cs="Times New Roman"/>
          <w:color w:val="000000" w:themeColor="text1"/>
          <w:sz w:val="28"/>
          <w:szCs w:val="28"/>
        </w:rPr>
        <w:t xml:space="preserve"> 29 de la Ley 546 de 1999 y del </w:t>
      </w:r>
      <w:r w:rsidRPr="005717BB">
        <w:rPr>
          <w:rFonts w:ascii="Times New Roman" w:hAnsi="Times New Roman" w:cs="Times New Roman"/>
          <w:color w:val="000000" w:themeColor="text1"/>
          <w:sz w:val="28"/>
          <w:szCs w:val="28"/>
        </w:rPr>
        <w:t>artículo</w:t>
      </w:r>
      <w:r w:rsidRPr="005717BB">
        <w:rPr>
          <w:rFonts w:ascii="Times New Roman" w:hAnsi="Times New Roman" w:cs="Times New Roman"/>
          <w:color w:val="000000" w:themeColor="text1"/>
          <w:sz w:val="28"/>
          <w:szCs w:val="28"/>
        </w:rPr>
        <w:t xml:space="preserve"> 1o de la Ley 1114 de 2006, en el entendido de que debía</w:t>
      </w:r>
      <w:r w:rsidRPr="005717BB">
        <w:rPr>
          <w:rFonts w:ascii="Times New Roman" w:hAnsi="Times New Roman" w:cs="Times New Roman"/>
          <w:color w:val="000000" w:themeColor="text1"/>
          <w:sz w:val="28"/>
          <w:szCs w:val="28"/>
        </w:rPr>
        <w:t>n</w:t>
      </w:r>
      <w:r w:rsidRPr="005717BB">
        <w:rPr>
          <w:rFonts w:ascii="Times New Roman" w:hAnsi="Times New Roman" w:cs="Times New Roman"/>
          <w:color w:val="000000" w:themeColor="text1"/>
          <w:sz w:val="28"/>
          <w:szCs w:val="28"/>
        </w:rPr>
        <w:t xml:space="preserve"> reemplazarse por la expresión </w:t>
      </w:r>
      <w:r w:rsidRPr="005717BB">
        <w:rPr>
          <w:rFonts w:ascii="Times New Roman" w:hAnsi="Times New Roman" w:cs="Times New Roman"/>
          <w:i/>
          <w:iCs/>
          <w:color w:val="000000" w:themeColor="text1"/>
          <w:sz w:val="28"/>
          <w:szCs w:val="28"/>
        </w:rPr>
        <w:t xml:space="preserve">“personas en </w:t>
      </w:r>
      <w:r w:rsidRPr="005717BB">
        <w:rPr>
          <w:rFonts w:ascii="Times New Roman" w:hAnsi="Times New Roman" w:cs="Times New Roman"/>
          <w:i/>
          <w:iCs/>
          <w:color w:val="000000" w:themeColor="text1"/>
          <w:sz w:val="28"/>
          <w:szCs w:val="28"/>
        </w:rPr>
        <w:t>situación</w:t>
      </w:r>
      <w:r w:rsidRPr="005717BB">
        <w:rPr>
          <w:rFonts w:ascii="Times New Roman" w:hAnsi="Times New Roman" w:cs="Times New Roman"/>
          <w:i/>
          <w:iCs/>
          <w:color w:val="000000" w:themeColor="text1"/>
          <w:sz w:val="28"/>
          <w:szCs w:val="28"/>
        </w:rPr>
        <w:t xml:space="preserve"> de discapacidad”</w:t>
      </w:r>
      <w:r w:rsidRPr="005717BB">
        <w:rPr>
          <w:rFonts w:ascii="Times New Roman" w:hAnsi="Times New Roman" w:cs="Times New Roman"/>
          <w:color w:val="000000" w:themeColor="text1"/>
          <w:sz w:val="28"/>
          <w:szCs w:val="28"/>
        </w:rPr>
        <w:t>. De este modo</w:t>
      </w:r>
      <w:r w:rsidRPr="005717BB">
        <w:rPr>
          <w:rFonts w:ascii="Times New Roman" w:hAnsi="Times New Roman" w:cs="Times New Roman"/>
          <w:color w:val="000000" w:themeColor="text1"/>
          <w:sz w:val="28"/>
          <w:szCs w:val="28"/>
        </w:rPr>
        <w:t>,</w:t>
      </w:r>
      <w:r w:rsidRPr="005717BB">
        <w:rPr>
          <w:rFonts w:ascii="Times New Roman" w:hAnsi="Times New Roman" w:cs="Times New Roman"/>
          <w:color w:val="000000" w:themeColor="text1"/>
          <w:sz w:val="28"/>
          <w:szCs w:val="28"/>
        </w:rPr>
        <w:t xml:space="preserve"> la Corte</w:t>
      </w:r>
      <w:r w:rsidRPr="005717BB">
        <w:rPr>
          <w:rFonts w:ascii="Times New Roman" w:hAnsi="Times New Roman" w:cs="Times New Roman"/>
          <w:color w:val="000000" w:themeColor="text1"/>
          <w:sz w:val="28"/>
          <w:szCs w:val="28"/>
        </w:rPr>
        <w:t xml:space="preserve"> </w:t>
      </w:r>
      <w:r w:rsidRPr="005717BB">
        <w:rPr>
          <w:rFonts w:ascii="Times New Roman" w:hAnsi="Times New Roman" w:cs="Times New Roman"/>
          <w:color w:val="000000" w:themeColor="text1"/>
          <w:sz w:val="28"/>
          <w:szCs w:val="28"/>
        </w:rPr>
        <w:t xml:space="preserve">reconsideró el uso de una expresión constitucional al sugerir una variación en el uso del término. </w:t>
      </w:r>
    </w:p>
    <w:p w:rsidR="006379B0" w:rsidRPr="005717BB" w:rsidRDefault="005717BB" w:rsidP="006379B0">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6379B0" w:rsidRPr="005717BB" w:rsidRDefault="005717BB" w:rsidP="006379B0">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De</w:t>
      </w:r>
      <w:r w:rsidRPr="005717BB">
        <w:rPr>
          <w:rFonts w:ascii="Times New Roman" w:hAnsi="Times New Roman" w:cs="Times New Roman"/>
          <w:sz w:val="28"/>
          <w:szCs w:val="28"/>
        </w:rPr>
        <w:t xml:space="preserve"> otro lado, debe destacarse el </w:t>
      </w:r>
      <w:r w:rsidRPr="005717BB">
        <w:rPr>
          <w:rFonts w:ascii="Times New Roman" w:hAnsi="Times New Roman" w:cs="Times New Roman"/>
          <w:sz w:val="28"/>
          <w:szCs w:val="28"/>
        </w:rPr>
        <w:t>“</w:t>
      </w:r>
      <w:r w:rsidRPr="005717BB">
        <w:rPr>
          <w:rFonts w:ascii="Times New Roman" w:hAnsi="Times New Roman" w:cs="Times New Roman"/>
          <w:sz w:val="28"/>
          <w:szCs w:val="28"/>
        </w:rPr>
        <w:t>problema de la referencia al numeral 20</w:t>
      </w:r>
      <w:r w:rsidRPr="005717BB">
        <w:rPr>
          <w:rFonts w:ascii="Times New Roman" w:hAnsi="Times New Roman" w:cs="Times New Roman"/>
          <w:sz w:val="28"/>
          <w:szCs w:val="28"/>
        </w:rPr>
        <w:t xml:space="preserve"> del artículo 150 superior</w:t>
      </w:r>
      <w:r w:rsidRPr="005717BB">
        <w:rPr>
          <w:rFonts w:ascii="Times New Roman" w:hAnsi="Times New Roman" w:cs="Times New Roman"/>
          <w:sz w:val="28"/>
          <w:szCs w:val="28"/>
        </w:rPr>
        <w:t>” para definir los límites a los que se sujeta el otorgamiento de facultades extraordinarias</w:t>
      </w:r>
      <w:r w:rsidRPr="005717BB">
        <w:rPr>
          <w:rFonts w:ascii="Times New Roman" w:hAnsi="Times New Roman" w:cs="Times New Roman"/>
          <w:sz w:val="28"/>
          <w:szCs w:val="28"/>
        </w:rPr>
        <w:t xml:space="preserve"> al Presidente de la República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Concretamente</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el mencionado precepto normativo </w:t>
      </w:r>
      <w:r w:rsidRPr="005717BB">
        <w:rPr>
          <w:rFonts w:ascii="Times New Roman" w:hAnsi="Times New Roman" w:cs="Times New Roman"/>
          <w:sz w:val="28"/>
          <w:szCs w:val="28"/>
        </w:rPr>
        <w:t xml:space="preserve">establece las materias respecto de las cuales el Congreso de la República no puede conferir facultades extraordinarias. De manera puntual, </w:t>
      </w:r>
      <w:r w:rsidRPr="005717BB">
        <w:rPr>
          <w:rFonts w:ascii="Times New Roman" w:hAnsi="Times New Roman" w:cs="Times New Roman"/>
          <w:sz w:val="28"/>
          <w:szCs w:val="28"/>
        </w:rPr>
        <w:t xml:space="preserve">el numeral 10 del artículo 150 </w:t>
      </w:r>
      <w:r w:rsidRPr="005717BB">
        <w:rPr>
          <w:rFonts w:ascii="Times New Roman" w:hAnsi="Times New Roman" w:cs="Times New Roman"/>
          <w:sz w:val="28"/>
          <w:szCs w:val="28"/>
        </w:rPr>
        <w:t xml:space="preserve">precisó: </w:t>
      </w:r>
      <w:r w:rsidRPr="005717BB">
        <w:rPr>
          <w:rFonts w:ascii="Times New Roman" w:hAnsi="Times New Roman" w:cs="Times New Roman"/>
          <w:i/>
          <w:iCs/>
          <w:sz w:val="28"/>
          <w:szCs w:val="28"/>
        </w:rPr>
        <w:t>“</w:t>
      </w:r>
      <w:r w:rsidRPr="005717BB">
        <w:rPr>
          <w:rFonts w:ascii="Times New Roman" w:hAnsi="Times New Roman" w:cs="Times New Roman"/>
          <w:sz w:val="28"/>
          <w:szCs w:val="28"/>
        </w:rPr>
        <w:t>[e]</w:t>
      </w:r>
      <w:r w:rsidRPr="005717BB">
        <w:rPr>
          <w:rFonts w:ascii="Times New Roman" w:hAnsi="Times New Roman" w:cs="Times New Roman"/>
          <w:i/>
          <w:iCs/>
          <w:sz w:val="28"/>
          <w:szCs w:val="28"/>
        </w:rPr>
        <w:t>stas facultades no se podrán conferir p</w:t>
      </w:r>
      <w:r w:rsidRPr="005717BB">
        <w:rPr>
          <w:rFonts w:ascii="Times New Roman" w:hAnsi="Times New Roman" w:cs="Times New Roman"/>
          <w:i/>
          <w:iCs/>
          <w:sz w:val="28"/>
          <w:szCs w:val="28"/>
        </w:rPr>
        <w:t>ara expedir códigos, leyes estatutarias, orgánicas, ni las previstas en el numeral 20</w:t>
      </w:r>
      <w:r w:rsidRPr="005717BB">
        <w:rPr>
          <w:rFonts w:ascii="Times New Roman" w:hAnsi="Times New Roman" w:cs="Times New Roman"/>
          <w:b/>
          <w:bCs/>
          <w:i/>
          <w:iCs/>
          <w:sz w:val="28"/>
          <w:szCs w:val="28"/>
        </w:rPr>
        <w:t xml:space="preserve"> </w:t>
      </w:r>
      <w:r w:rsidRPr="005717BB">
        <w:rPr>
          <w:rFonts w:ascii="Times New Roman" w:hAnsi="Times New Roman" w:cs="Times New Roman"/>
          <w:i/>
          <w:iCs/>
          <w:sz w:val="28"/>
          <w:szCs w:val="28"/>
        </w:rPr>
        <w:t xml:space="preserve">del presente artículo, ni para decretar impuestos”. </w:t>
      </w:r>
    </w:p>
    <w:p w:rsidR="006379B0" w:rsidRPr="005717BB" w:rsidRDefault="005717BB" w:rsidP="006379B0">
      <w:pPr>
        <w:pStyle w:val="Prrafodelista"/>
        <w:rPr>
          <w:rFonts w:ascii="Times New Roman" w:hAnsi="Times New Roman" w:cs="Times New Roman"/>
          <w:sz w:val="28"/>
          <w:szCs w:val="28"/>
        </w:rPr>
      </w:pPr>
    </w:p>
    <w:p w:rsidR="006379B0" w:rsidRPr="005717BB" w:rsidRDefault="005717BB" w:rsidP="005A09B6">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Sobre el particular, la </w:t>
      </w:r>
      <w:r w:rsidRPr="005717BB">
        <w:rPr>
          <w:rFonts w:ascii="Times New Roman" w:hAnsi="Times New Roman" w:cs="Times New Roman"/>
          <w:sz w:val="28"/>
          <w:szCs w:val="28"/>
        </w:rPr>
        <w:t xml:space="preserve">Corte, en la Sentencia C-725 de 2000, </w:t>
      </w:r>
      <w:r w:rsidRPr="005717BB">
        <w:rPr>
          <w:rFonts w:ascii="Times New Roman" w:hAnsi="Times New Roman" w:cs="Times New Roman"/>
          <w:sz w:val="28"/>
          <w:szCs w:val="28"/>
        </w:rPr>
        <w:t>precis</w:t>
      </w:r>
      <w:r w:rsidRPr="005717BB">
        <w:rPr>
          <w:rFonts w:ascii="Times New Roman" w:hAnsi="Times New Roman" w:cs="Times New Roman"/>
          <w:sz w:val="28"/>
          <w:szCs w:val="28"/>
        </w:rPr>
        <w:t>ó</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que la referencia al numeral 20 debe </w:t>
      </w:r>
      <w:r w:rsidRPr="005717BB">
        <w:rPr>
          <w:rFonts w:ascii="Times New Roman" w:hAnsi="Times New Roman" w:cs="Times New Roman"/>
          <w:sz w:val="28"/>
          <w:szCs w:val="28"/>
        </w:rPr>
        <w:t>entenderse realizada al numeral 19 del artículo 150</w:t>
      </w:r>
      <w:r w:rsidRPr="005717BB">
        <w:rPr>
          <w:rFonts w:ascii="Times New Roman" w:hAnsi="Times New Roman" w:cs="Times New Roman"/>
          <w:sz w:val="28"/>
          <w:szCs w:val="28"/>
        </w:rPr>
        <w:t xml:space="preserve"> de la Constitución</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Lo anterior, se expresó así</w:t>
      </w:r>
      <w:r w:rsidRPr="005717BB">
        <w:rPr>
          <w:rFonts w:ascii="Times New Roman" w:hAnsi="Times New Roman" w:cs="Times New Roman"/>
          <w:sz w:val="28"/>
          <w:szCs w:val="28"/>
        </w:rPr>
        <w:t xml:space="preserve">: </w:t>
      </w:r>
    </w:p>
    <w:p w:rsidR="006379B0" w:rsidRPr="005717BB" w:rsidRDefault="005717BB" w:rsidP="001B61D9">
      <w:pPr>
        <w:pStyle w:val="NormalWeb"/>
        <w:shd w:val="clear" w:color="auto" w:fill="FFFFFF"/>
        <w:ind w:left="283" w:right="283"/>
        <w:jc w:val="both"/>
        <w:rPr>
          <w:rFonts w:ascii="Times New Roman" w:hAnsi="Times New Roman" w:cs="Times New Roman"/>
          <w:i/>
          <w:iCs/>
          <w:sz w:val="28"/>
        </w:rPr>
      </w:pPr>
      <w:r w:rsidRPr="005717BB">
        <w:rPr>
          <w:rFonts w:ascii="Times New Roman" w:hAnsi="Times New Roman" w:cs="Times New Roman"/>
          <w:i/>
          <w:iCs/>
          <w:sz w:val="28"/>
        </w:rPr>
        <w:t>“En cuanto a la remisión que el artículo 150 numeral 10 de la Constitución hace en su inciso tercero al numeral 20</w:t>
      </w:r>
      <w:r w:rsidRPr="005717BB">
        <w:rPr>
          <w:rFonts w:ascii="Times New Roman" w:hAnsi="Times New Roman" w:cs="Times New Roman"/>
          <w:b/>
          <w:bCs/>
          <w:i/>
          <w:iCs/>
          <w:sz w:val="28"/>
        </w:rPr>
        <w:t xml:space="preserve"> </w:t>
      </w:r>
      <w:r w:rsidRPr="005717BB">
        <w:rPr>
          <w:rFonts w:ascii="Times New Roman" w:hAnsi="Times New Roman" w:cs="Times New Roman"/>
          <w:i/>
          <w:iCs/>
          <w:sz w:val="28"/>
        </w:rPr>
        <w:t xml:space="preserve">del mismo artículo respecto de la </w:t>
      </w:r>
      <w:r w:rsidRPr="005717BB">
        <w:rPr>
          <w:rFonts w:ascii="Times New Roman" w:hAnsi="Times New Roman" w:cs="Times New Roman"/>
          <w:i/>
          <w:iCs/>
          <w:sz w:val="28"/>
        </w:rPr>
        <w:t>prohibición de otorgar facultades extraordinarias al Presidente de la República sobre las materias allí señaladas, se recuerda por la Corte que esta Corporación, al analizar la historia de los debates surtidos al respecto en la Asamblea Constituyente, t</w:t>
      </w:r>
      <w:r w:rsidRPr="005717BB">
        <w:rPr>
          <w:rFonts w:ascii="Times New Roman" w:hAnsi="Times New Roman" w:cs="Times New Roman"/>
          <w:i/>
          <w:iCs/>
          <w:sz w:val="28"/>
        </w:rPr>
        <w:t>iene ya establecido que la mención del numeral 20 del artículo 150 de la Carta a que se ha hecho alusión, no tuvo por objeto, como en este proceso se sostiene por el señor apoderado de la Dirección de Impuestos y Aduanas Nacionales en su oposición a la</w:t>
      </w:r>
      <w:r w:rsidRPr="005717BB">
        <w:rPr>
          <w:rFonts w:ascii="Times New Roman" w:hAnsi="Times New Roman" w:cs="Times New Roman"/>
          <w:i/>
          <w:iCs/>
          <w:sz w:val="28"/>
        </w:rPr>
        <w:t xml:space="preserve"> prosperidad de la demanda, que quedara prohibido conceder facultades extraordinarias al Presidente de la República para ‘crear los servicios administrativos y técnicos de las Cámaras’, sino que, la cita del numeral 20 a que se alude, obedeció a una inadv</w:t>
      </w:r>
      <w:r w:rsidRPr="005717BB">
        <w:rPr>
          <w:rFonts w:ascii="Times New Roman" w:hAnsi="Times New Roman" w:cs="Times New Roman"/>
          <w:i/>
          <w:iCs/>
          <w:sz w:val="28"/>
        </w:rPr>
        <w:t xml:space="preserve">ertencia en la numeración de los ordinales del precepto, </w:t>
      </w:r>
      <w:r w:rsidRPr="005717BB">
        <w:rPr>
          <w:rFonts w:ascii="Times New Roman" w:hAnsi="Times New Roman" w:cs="Times New Roman"/>
          <w:i/>
          <w:iCs/>
          <w:sz w:val="28"/>
        </w:rPr>
        <w:t>(…)</w:t>
      </w:r>
      <w:r w:rsidRPr="005717BB">
        <w:rPr>
          <w:rFonts w:ascii="Times New Roman" w:hAnsi="Times New Roman" w:cs="Times New Roman"/>
          <w:i/>
          <w:iCs/>
          <w:sz w:val="28"/>
        </w:rPr>
        <w:t xml:space="preserve">”. </w:t>
      </w:r>
    </w:p>
    <w:p w:rsidR="006379B0" w:rsidRPr="005717BB" w:rsidRDefault="005717BB" w:rsidP="002808FB">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En este caso, la Corte advirtió que la referencia al numeral 20 no resultaba concordante con el objetivo de la Asamblea</w:t>
      </w:r>
      <w:r w:rsidRPr="005717BB">
        <w:rPr>
          <w:rFonts w:ascii="Times New Roman" w:hAnsi="Times New Roman" w:cs="Times New Roman"/>
          <w:sz w:val="28"/>
          <w:szCs w:val="28"/>
        </w:rPr>
        <w:t xml:space="preserve"> Nacional</w:t>
      </w:r>
      <w:r w:rsidRPr="005717BB">
        <w:rPr>
          <w:rFonts w:ascii="Times New Roman" w:hAnsi="Times New Roman" w:cs="Times New Roman"/>
          <w:sz w:val="28"/>
          <w:szCs w:val="28"/>
        </w:rPr>
        <w:t xml:space="preserve"> Constituyente, dado que el propósito </w:t>
      </w:r>
      <w:r w:rsidRPr="005717BB">
        <w:rPr>
          <w:rFonts w:ascii="Times New Roman" w:hAnsi="Times New Roman" w:cs="Times New Roman"/>
          <w:sz w:val="28"/>
          <w:szCs w:val="28"/>
        </w:rPr>
        <w:t>consistió en</w:t>
      </w:r>
      <w:r w:rsidRPr="005717BB">
        <w:rPr>
          <w:rFonts w:ascii="Times New Roman" w:hAnsi="Times New Roman" w:cs="Times New Roman"/>
          <w:sz w:val="28"/>
          <w:szCs w:val="28"/>
        </w:rPr>
        <w:t xml:space="preserve"> excluir la p</w:t>
      </w:r>
      <w:r w:rsidRPr="005717BB">
        <w:rPr>
          <w:rFonts w:ascii="Times New Roman" w:hAnsi="Times New Roman" w:cs="Times New Roman"/>
          <w:sz w:val="28"/>
          <w:szCs w:val="28"/>
        </w:rPr>
        <w:t xml:space="preserve">osibilidad de otorgar facultades extraordinarias respecto de materias marco o cuadro. </w:t>
      </w:r>
    </w:p>
    <w:p w:rsidR="006F23C3" w:rsidRPr="005717BB" w:rsidRDefault="005717BB" w:rsidP="006F23C3">
      <w:pPr>
        <w:pStyle w:val="Prrafodelista"/>
        <w:widowControl w:val="0"/>
        <w:tabs>
          <w:tab w:val="left" w:pos="709"/>
        </w:tabs>
        <w:ind w:left="0"/>
        <w:contextualSpacing w:val="0"/>
        <w:jc w:val="both"/>
        <w:rPr>
          <w:rFonts w:ascii="Times New Roman" w:hAnsi="Times New Roman" w:cs="Times New Roman"/>
          <w:sz w:val="28"/>
          <w:szCs w:val="28"/>
        </w:rPr>
      </w:pPr>
    </w:p>
    <w:p w:rsidR="006379B0" w:rsidRPr="005717BB" w:rsidRDefault="005717BB" w:rsidP="006379B0">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suma, </w:t>
      </w:r>
      <w:r w:rsidRPr="005717BB">
        <w:rPr>
          <w:rFonts w:ascii="Times New Roman" w:hAnsi="Times New Roman" w:cs="Times New Roman"/>
          <w:sz w:val="28"/>
          <w:szCs w:val="28"/>
        </w:rPr>
        <w:t xml:space="preserve">se puede concluir que </w:t>
      </w:r>
      <w:r w:rsidRPr="005717BB">
        <w:rPr>
          <w:rFonts w:ascii="Times New Roman" w:hAnsi="Times New Roman" w:cs="Times New Roman"/>
          <w:sz w:val="28"/>
          <w:szCs w:val="28"/>
        </w:rPr>
        <w:t xml:space="preserve">en tales decisiones la Corte admitió una variación interpretativa del texto constitucional. En </w:t>
      </w:r>
      <w:r w:rsidRPr="005717BB">
        <w:rPr>
          <w:rFonts w:ascii="Times New Roman" w:hAnsi="Times New Roman" w:cs="Times New Roman"/>
          <w:sz w:val="28"/>
          <w:szCs w:val="28"/>
        </w:rPr>
        <w:t>uno</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de los </w:t>
      </w:r>
      <w:r w:rsidRPr="005717BB">
        <w:rPr>
          <w:rFonts w:ascii="Times New Roman" w:hAnsi="Times New Roman" w:cs="Times New Roman"/>
          <w:sz w:val="28"/>
          <w:szCs w:val="28"/>
        </w:rPr>
        <w:t>caso</w:t>
      </w:r>
      <w:r w:rsidRPr="005717BB">
        <w:rPr>
          <w:rFonts w:ascii="Times New Roman" w:hAnsi="Times New Roman" w:cs="Times New Roman"/>
          <w:sz w:val="28"/>
          <w:szCs w:val="28"/>
        </w:rPr>
        <w:t>s</w:t>
      </w:r>
      <w:r w:rsidRPr="005717BB">
        <w:rPr>
          <w:rFonts w:ascii="Times New Roman" w:hAnsi="Times New Roman" w:cs="Times New Roman"/>
          <w:sz w:val="28"/>
          <w:szCs w:val="28"/>
        </w:rPr>
        <w:t xml:space="preserve">, excluyó el uso de la </w:t>
      </w:r>
      <w:r w:rsidRPr="005717BB">
        <w:rPr>
          <w:rFonts w:ascii="Times New Roman" w:hAnsi="Times New Roman" w:cs="Times New Roman"/>
          <w:sz w:val="28"/>
          <w:szCs w:val="28"/>
        </w:rPr>
        <w:t>expresión “minusválidos” a pesar de que el artículo 54</w:t>
      </w:r>
      <w:r w:rsidRPr="005717BB">
        <w:rPr>
          <w:rFonts w:ascii="Times New Roman" w:hAnsi="Times New Roman" w:cs="Times New Roman"/>
          <w:sz w:val="28"/>
          <w:szCs w:val="28"/>
        </w:rPr>
        <w:t xml:space="preserve"> superior</w:t>
      </w:r>
      <w:r w:rsidRPr="005717BB">
        <w:rPr>
          <w:rFonts w:ascii="Times New Roman" w:hAnsi="Times New Roman" w:cs="Times New Roman"/>
          <w:sz w:val="28"/>
          <w:szCs w:val="28"/>
        </w:rPr>
        <w:t xml:space="preserve"> lo autoriza. Mientras que </w:t>
      </w:r>
      <w:r w:rsidRPr="005717BB">
        <w:rPr>
          <w:rFonts w:ascii="Times New Roman" w:hAnsi="Times New Roman" w:cs="Times New Roman"/>
          <w:sz w:val="28"/>
          <w:szCs w:val="28"/>
        </w:rPr>
        <w:t>en otro de ellos</w:t>
      </w:r>
      <w:r w:rsidRPr="005717BB">
        <w:rPr>
          <w:rFonts w:ascii="Times New Roman" w:hAnsi="Times New Roman" w:cs="Times New Roman"/>
          <w:sz w:val="28"/>
          <w:szCs w:val="28"/>
        </w:rPr>
        <w:t xml:space="preserve"> reconoció que la referencia al numeral 20 del artículo 150 de la Constitución debía entenderse </w:t>
      </w:r>
      <w:r w:rsidRPr="005717BB">
        <w:rPr>
          <w:rFonts w:ascii="Times New Roman" w:hAnsi="Times New Roman" w:cs="Times New Roman"/>
          <w:sz w:val="28"/>
          <w:szCs w:val="28"/>
        </w:rPr>
        <w:t>efectuad</w:t>
      </w:r>
      <w:r w:rsidRPr="005717BB">
        <w:rPr>
          <w:rFonts w:ascii="Times New Roman" w:hAnsi="Times New Roman" w:cs="Times New Roman"/>
          <w:sz w:val="28"/>
          <w:szCs w:val="28"/>
        </w:rPr>
        <w:t xml:space="preserve">a al numeral 19. </w:t>
      </w:r>
    </w:p>
    <w:p w:rsidR="00DA281E" w:rsidRPr="005717BB" w:rsidRDefault="005717BB" w:rsidP="00DA281E">
      <w:pPr>
        <w:pStyle w:val="Prrafodelista"/>
        <w:widowControl w:val="0"/>
        <w:tabs>
          <w:tab w:val="left" w:pos="709"/>
        </w:tabs>
        <w:ind w:left="0"/>
        <w:contextualSpacing w:val="0"/>
        <w:jc w:val="both"/>
        <w:rPr>
          <w:rFonts w:ascii="Times New Roman" w:hAnsi="Times New Roman" w:cs="Times New Roman"/>
          <w:sz w:val="28"/>
          <w:szCs w:val="28"/>
        </w:rPr>
      </w:pPr>
    </w:p>
    <w:p w:rsidR="002453B4" w:rsidRPr="005717BB" w:rsidRDefault="005717BB" w:rsidP="002453B4">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De otra parte, se resa</w:t>
      </w:r>
      <w:r w:rsidRPr="005717BB">
        <w:rPr>
          <w:rFonts w:ascii="Times New Roman" w:hAnsi="Times New Roman" w:cs="Times New Roman"/>
          <w:sz w:val="28"/>
          <w:szCs w:val="28"/>
        </w:rPr>
        <w:t xml:space="preserve">lta que la jurisprudencia constitucional también ha revisado el uso del lenguaje en las normas legales, reiterando que </w:t>
      </w:r>
      <w:r w:rsidRPr="005717BB">
        <w:rPr>
          <w:rFonts w:ascii="Times New Roman" w:hAnsi="Times New Roman" w:cs="Times New Roman"/>
          <w:sz w:val="28"/>
          <w:szCs w:val="28"/>
          <w:shd w:val="clear" w:color="auto" w:fill="FFFFFF"/>
        </w:rPr>
        <w:t xml:space="preserve">este debe ajustarse a la dignidad humana y a los principios y valores constitucionales. </w:t>
      </w:r>
      <w:r w:rsidRPr="005717BB">
        <w:rPr>
          <w:rFonts w:ascii="Times New Roman" w:hAnsi="Times New Roman" w:cs="Times New Roman"/>
          <w:sz w:val="28"/>
          <w:szCs w:val="28"/>
          <w:shd w:val="clear" w:color="auto" w:fill="FFFFFF"/>
        </w:rPr>
        <w:t>Est</w:t>
      </w:r>
      <w:r w:rsidRPr="005717BB">
        <w:rPr>
          <w:rFonts w:ascii="Times New Roman" w:hAnsi="Times New Roman" w:cs="Times New Roman"/>
          <w:sz w:val="28"/>
          <w:szCs w:val="28"/>
          <w:shd w:val="clear" w:color="auto" w:fill="FFFFFF"/>
        </w:rPr>
        <w:t xml:space="preserve">a Corte ha </w:t>
      </w:r>
      <w:r w:rsidRPr="005717BB">
        <w:rPr>
          <w:rFonts w:ascii="Times New Roman" w:hAnsi="Times New Roman" w:cs="Times New Roman"/>
          <w:sz w:val="28"/>
          <w:szCs w:val="28"/>
          <w:shd w:val="clear" w:color="auto" w:fill="FFFFFF"/>
        </w:rPr>
        <w:t>puesto de presente</w:t>
      </w:r>
      <w:r w:rsidRPr="005717BB">
        <w:rPr>
          <w:rFonts w:ascii="Times New Roman" w:hAnsi="Times New Roman" w:cs="Times New Roman"/>
          <w:sz w:val="28"/>
          <w:szCs w:val="28"/>
          <w:shd w:val="clear" w:color="auto" w:fill="FFFFFF"/>
        </w:rPr>
        <w:t xml:space="preserve"> que el lenguaje </w:t>
      </w:r>
      <w:r w:rsidRPr="005717BB">
        <w:rPr>
          <w:rFonts w:ascii="Times New Roman" w:hAnsi="Times New Roman" w:cs="Times New Roman"/>
          <w:i/>
          <w:iCs/>
          <w:sz w:val="28"/>
          <w:szCs w:val="28"/>
          <w:shd w:val="clear" w:color="auto" w:fill="FFFFFF"/>
        </w:rPr>
        <w:t>“no es un medio neutral de comunicación y que, por el contrario, tiene un enorme poder instrumental y simbólico. En este sentido, puede ser modelador de la realidad o reflejo de la misma, proyectándose en el lenguaje jurídico y constituyéndose así en un fa</w:t>
      </w:r>
      <w:r w:rsidRPr="005717BB">
        <w:rPr>
          <w:rFonts w:ascii="Times New Roman" w:hAnsi="Times New Roman" w:cs="Times New Roman"/>
          <w:i/>
          <w:iCs/>
          <w:sz w:val="28"/>
          <w:szCs w:val="28"/>
          <w:shd w:val="clear" w:color="auto" w:fill="FFFFFF"/>
        </w:rPr>
        <w:t>ctor potencial de inclusión o exclusión social</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w:t>
      </w:r>
      <w:r w:rsidRPr="005717BB">
        <w:rPr>
          <w:rStyle w:val="Refdenotaalpie"/>
          <w:rFonts w:ascii="Times New Roman" w:hAnsi="Times New Roman" w:cs="Times New Roman"/>
          <w:sz w:val="28"/>
          <w:szCs w:val="28"/>
          <w:shd w:val="clear" w:color="auto" w:fill="FFFFFF"/>
        </w:rPr>
        <w:footnoteReference w:id="35"/>
      </w:r>
    </w:p>
    <w:p w:rsidR="00133780" w:rsidRPr="005717BB" w:rsidRDefault="005717BB" w:rsidP="00133780">
      <w:pPr>
        <w:pStyle w:val="Prrafodelista"/>
        <w:widowControl w:val="0"/>
        <w:tabs>
          <w:tab w:val="left" w:pos="709"/>
        </w:tabs>
        <w:ind w:left="0"/>
        <w:contextualSpacing w:val="0"/>
        <w:jc w:val="both"/>
        <w:rPr>
          <w:rFonts w:ascii="Times New Roman" w:hAnsi="Times New Roman" w:cs="Times New Roman"/>
          <w:sz w:val="28"/>
          <w:szCs w:val="28"/>
        </w:rPr>
      </w:pPr>
    </w:p>
    <w:p w:rsidR="002453B4" w:rsidRPr="005717BB" w:rsidRDefault="005717BB" w:rsidP="0065075C">
      <w:pPr>
        <w:pStyle w:val="Prrafodelista"/>
        <w:widowControl w:val="0"/>
        <w:numPr>
          <w:ilvl w:val="0"/>
          <w:numId w:val="1"/>
        </w:numPr>
        <w:tabs>
          <w:tab w:val="left" w:pos="709"/>
        </w:tabs>
        <w:ind w:left="0" w:firstLine="0"/>
        <w:contextualSpacing w:val="0"/>
        <w:jc w:val="both"/>
        <w:rPr>
          <w:rStyle w:val="apple-converted-space"/>
          <w:rFonts w:ascii="Times New Roman" w:hAnsi="Times New Roman" w:cs="Times New Roman"/>
          <w:sz w:val="28"/>
          <w:szCs w:val="28"/>
        </w:rPr>
      </w:pPr>
      <w:r w:rsidRPr="005717BB">
        <w:rPr>
          <w:rFonts w:ascii="Times New Roman" w:hAnsi="Times New Roman" w:cs="Times New Roman"/>
          <w:sz w:val="28"/>
          <w:szCs w:val="28"/>
        </w:rPr>
        <w:t xml:space="preserve">Como resultado de lo anterior, </w:t>
      </w:r>
      <w:r w:rsidRPr="005717BB">
        <w:rPr>
          <w:rFonts w:ascii="Times New Roman" w:hAnsi="Times New Roman" w:cs="Times New Roman"/>
          <w:sz w:val="28"/>
          <w:szCs w:val="28"/>
        </w:rPr>
        <w:t>est</w:t>
      </w:r>
      <w:r w:rsidRPr="005717BB">
        <w:rPr>
          <w:rFonts w:ascii="Times New Roman" w:hAnsi="Times New Roman" w:cs="Times New Roman"/>
          <w:sz w:val="28"/>
          <w:szCs w:val="28"/>
        </w:rPr>
        <w:t xml:space="preserve">a Corte ha declarado la inconstitucionalidad de múltiples expresiones contenidas en varias disposiciones legales. </w:t>
      </w:r>
      <w:r w:rsidRPr="005717BB">
        <w:rPr>
          <w:rFonts w:ascii="Times New Roman" w:hAnsi="Times New Roman" w:cs="Times New Roman"/>
          <w:sz w:val="28"/>
          <w:szCs w:val="28"/>
        </w:rPr>
        <w:t>De una parte, ha reconocido e</w:t>
      </w:r>
      <w:r w:rsidRPr="005717BB">
        <w:rPr>
          <w:rFonts w:ascii="Times New Roman" w:hAnsi="Times New Roman" w:cs="Times New Roman"/>
          <w:sz w:val="28"/>
          <w:szCs w:val="28"/>
        </w:rPr>
        <w:t>l</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i/>
          <w:iCs/>
          <w:sz w:val="28"/>
          <w:szCs w:val="28"/>
        </w:rPr>
        <w:t xml:space="preserve">“potencial transformador </w:t>
      </w:r>
      <w:r w:rsidRPr="005717BB">
        <w:rPr>
          <w:rFonts w:ascii="Times New Roman" w:hAnsi="Times New Roman" w:cs="Times New Roman"/>
          <w:i/>
          <w:iCs/>
          <w:sz w:val="28"/>
          <w:szCs w:val="28"/>
        </w:rPr>
        <w:t>del lenguaje jurídico y de la cultura jurídica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36"/>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D</w:t>
      </w:r>
      <w:r w:rsidRPr="005717BB">
        <w:rPr>
          <w:rFonts w:ascii="Times New Roman" w:hAnsi="Times New Roman" w:cs="Times New Roman"/>
          <w:sz w:val="28"/>
          <w:szCs w:val="28"/>
        </w:rPr>
        <w:t>e</w:t>
      </w:r>
      <w:r w:rsidRPr="005717BB">
        <w:rPr>
          <w:rFonts w:ascii="Times New Roman" w:hAnsi="Times New Roman" w:cs="Times New Roman"/>
          <w:sz w:val="28"/>
          <w:szCs w:val="28"/>
        </w:rPr>
        <w:t xml:space="preserve"> otra, ha</w:t>
      </w:r>
      <w:r w:rsidRPr="005717BB">
        <w:rPr>
          <w:rFonts w:ascii="Times New Roman" w:hAnsi="Times New Roman" w:cs="Times New Roman"/>
          <w:sz w:val="28"/>
          <w:szCs w:val="28"/>
        </w:rPr>
        <w:t xml:space="preserve"> identificando cargas valorativas contrarias a la Constitución, palabras y expresiones, en especial del Código Civil, que en su momento no tenían un sentido negativo pero que, en el presente y lu</w:t>
      </w:r>
      <w:r w:rsidRPr="005717BB">
        <w:rPr>
          <w:rFonts w:ascii="Times New Roman" w:hAnsi="Times New Roman" w:cs="Times New Roman"/>
          <w:sz w:val="28"/>
          <w:szCs w:val="28"/>
        </w:rPr>
        <w:t>ego de proclamada la Constitución Política de 1991, se mostraban obsoletas y con una fuerte carga peyorativa y despectiva.</w:t>
      </w:r>
      <w:r w:rsidRPr="005717BB">
        <w:rPr>
          <w:rStyle w:val="Refdenotaalpie"/>
          <w:rFonts w:ascii="Times New Roman" w:hAnsi="Times New Roman" w:cs="Times New Roman"/>
          <w:sz w:val="28"/>
          <w:szCs w:val="28"/>
        </w:rPr>
        <w:footnoteReference w:id="37"/>
      </w:r>
      <w:r w:rsidRPr="005717BB">
        <w:rPr>
          <w:rFonts w:ascii="Times New Roman" w:hAnsi="Times New Roman" w:cs="Times New Roman"/>
          <w:sz w:val="28"/>
          <w:szCs w:val="28"/>
        </w:rPr>
        <w:t xml:space="preserve"> Es el caso de las decisiones que declararon la inexequibilidad de expresiones tales como </w:t>
      </w:r>
      <w:r w:rsidRPr="005717BB">
        <w:rPr>
          <w:rFonts w:ascii="Times New Roman" w:hAnsi="Times New Roman" w:cs="Times New Roman"/>
          <w:i/>
          <w:iCs/>
          <w:sz w:val="28"/>
          <w:szCs w:val="28"/>
        </w:rPr>
        <w:t>“amo-sirviente”</w:t>
      </w:r>
      <w:r w:rsidRPr="005717BB">
        <w:rPr>
          <w:rFonts w:ascii="Times New Roman" w:hAnsi="Times New Roman" w:cs="Times New Roman"/>
          <w:sz w:val="28"/>
          <w:szCs w:val="28"/>
        </w:rPr>
        <w:t xml:space="preserve"> o </w:t>
      </w:r>
      <w:r w:rsidRPr="005717BB">
        <w:rPr>
          <w:rFonts w:ascii="Times New Roman" w:hAnsi="Times New Roman" w:cs="Times New Roman"/>
          <w:i/>
          <w:iCs/>
          <w:sz w:val="28"/>
          <w:szCs w:val="28"/>
        </w:rPr>
        <w:t>“criado”,</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“si la locura f</w:t>
      </w:r>
      <w:r w:rsidRPr="005717BB">
        <w:rPr>
          <w:rFonts w:ascii="Times New Roman" w:hAnsi="Times New Roman" w:cs="Times New Roman"/>
          <w:i/>
          <w:iCs/>
          <w:sz w:val="28"/>
          <w:szCs w:val="28"/>
        </w:rPr>
        <w:t>uere furiosa”</w:t>
      </w:r>
      <w:r w:rsidRPr="005717BB">
        <w:rPr>
          <w:rFonts w:ascii="Times New Roman" w:hAnsi="Times New Roman" w:cs="Times New Roman"/>
          <w:sz w:val="28"/>
          <w:szCs w:val="28"/>
        </w:rPr>
        <w:t xml:space="preserve"> o </w:t>
      </w:r>
      <w:r w:rsidRPr="005717BB">
        <w:rPr>
          <w:rFonts w:ascii="Times New Roman" w:hAnsi="Times New Roman" w:cs="Times New Roman"/>
          <w:i/>
          <w:iCs/>
          <w:sz w:val="28"/>
          <w:szCs w:val="28"/>
        </w:rPr>
        <w:t>“loco”, “furiosos locos”, “mentecatos”, “imbecibilidad, idiotismo y locura furiosa”,</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“casa de locos”</w:t>
      </w:r>
      <w:r w:rsidRPr="005717BB">
        <w:rPr>
          <w:rStyle w:val="apple-converted-space"/>
          <w:rFonts w:ascii="Times New Roman" w:eastAsiaTheme="majorEastAsia" w:hAnsi="Times New Roman" w:cs="Times New Roman"/>
          <w:i/>
          <w:iCs/>
          <w:sz w:val="28"/>
          <w:szCs w:val="21"/>
          <w:vertAlign w:val="superscript"/>
        </w:rPr>
        <w:t> </w:t>
      </w:r>
      <w:r w:rsidRPr="005717BB">
        <w:rPr>
          <w:rFonts w:ascii="Times New Roman" w:hAnsi="Times New Roman" w:cs="Times New Roman"/>
          <w:i/>
          <w:iCs/>
          <w:sz w:val="28"/>
          <w:szCs w:val="28"/>
        </w:rPr>
        <w:t xml:space="preserve">, “tuviere suficiente inteligencia para la administración de sus bienes”, </w:t>
      </w:r>
      <w:r w:rsidRPr="005717BB">
        <w:rPr>
          <w:rFonts w:ascii="Times New Roman" w:hAnsi="Times New Roman" w:cs="Times New Roman"/>
          <w:sz w:val="28"/>
          <w:szCs w:val="28"/>
        </w:rPr>
        <w:t xml:space="preserve">hijo </w:t>
      </w:r>
      <w:r w:rsidRPr="005717BB">
        <w:rPr>
          <w:rFonts w:ascii="Times New Roman" w:hAnsi="Times New Roman" w:cs="Times New Roman"/>
          <w:i/>
          <w:iCs/>
          <w:sz w:val="28"/>
          <w:szCs w:val="28"/>
        </w:rPr>
        <w:t>“legítimo”, “cómplice”</w:t>
      </w:r>
      <w:r w:rsidRPr="005717BB">
        <w:rPr>
          <w:rFonts w:ascii="Times New Roman" w:hAnsi="Times New Roman" w:cs="Times New Roman"/>
          <w:sz w:val="28"/>
          <w:szCs w:val="28"/>
        </w:rPr>
        <w:t xml:space="preserve"> de la mujer adultera, entre otras.</w:t>
      </w:r>
      <w:r w:rsidRPr="005717BB">
        <w:rPr>
          <w:rStyle w:val="Refdenotaalpie"/>
          <w:rFonts w:ascii="Times New Roman" w:hAnsi="Times New Roman" w:cs="Times New Roman"/>
          <w:sz w:val="28"/>
          <w:szCs w:val="28"/>
        </w:rPr>
        <w:footnoteReference w:id="38"/>
      </w:r>
      <w:r w:rsidRPr="005717BB">
        <w:rPr>
          <w:rStyle w:val="apple-converted-space"/>
          <w:rFonts w:ascii="Times New Roman" w:eastAsiaTheme="majorEastAsia" w:hAnsi="Times New Roman" w:cs="Times New Roman"/>
          <w:sz w:val="28"/>
          <w:szCs w:val="28"/>
        </w:rPr>
        <w:t> </w:t>
      </w:r>
    </w:p>
    <w:p w:rsidR="004E6A7C" w:rsidRPr="005717BB" w:rsidRDefault="005717BB" w:rsidP="004E6A7C">
      <w:pPr>
        <w:pStyle w:val="Prrafodelista"/>
        <w:widowControl w:val="0"/>
        <w:tabs>
          <w:tab w:val="left" w:pos="709"/>
        </w:tabs>
        <w:ind w:left="0"/>
        <w:contextualSpacing w:val="0"/>
        <w:jc w:val="both"/>
        <w:rPr>
          <w:rFonts w:ascii="Times New Roman" w:hAnsi="Times New Roman" w:cs="Times New Roman"/>
          <w:sz w:val="28"/>
          <w:szCs w:val="28"/>
        </w:rPr>
      </w:pPr>
    </w:p>
    <w:p w:rsidR="002453B4" w:rsidRPr="005717BB" w:rsidRDefault="005717BB" w:rsidP="005A09B6">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En la Sentencia C-042 de 2017, la Corte advirtió que </w:t>
      </w:r>
      <w:r w:rsidRPr="005717BB">
        <w:rPr>
          <w:rFonts w:ascii="Times New Roman" w:hAnsi="Times New Roman" w:cs="Times New Roman"/>
          <w:sz w:val="28"/>
          <w:szCs w:val="28"/>
          <w:shd w:val="clear" w:color="auto" w:fill="FFFFFF"/>
        </w:rPr>
        <w:t xml:space="preserve">la justicia constitucional no tiene por propósito evaluar la constitucionalidad de las expresiones del lenguaje de forma aislada, esto es, la constitucionalidad de las palabras, consideradas en sí mismas. En contraste, lo que le corresponde es </w:t>
      </w:r>
      <w:r w:rsidRPr="005717BB">
        <w:rPr>
          <w:rFonts w:ascii="Times New Roman" w:hAnsi="Times New Roman" w:cs="Times New Roman"/>
          <w:i/>
          <w:iCs/>
          <w:sz w:val="28"/>
          <w:szCs w:val="28"/>
          <w:shd w:val="clear" w:color="auto" w:fill="FFFFFF"/>
        </w:rPr>
        <w:t>“evaluar los</w:t>
      </w:r>
      <w:r w:rsidRPr="005717BB">
        <w:rPr>
          <w:rFonts w:ascii="Times New Roman" w:hAnsi="Times New Roman" w:cs="Times New Roman"/>
          <w:i/>
          <w:iCs/>
          <w:sz w:val="28"/>
          <w:szCs w:val="28"/>
          <w:shd w:val="clear" w:color="auto" w:fill="FFFFFF"/>
        </w:rPr>
        <w:t xml:space="preserve"> usos que se hagan del lenguaje en ejercicio de algún poder público o privado. Lo que importa pues, como lo han señalado importantes filósofos del lenguaje, es el uso de las palabras. Lo que ha de interesar al juez respecto a las expresiones y palabras es </w:t>
      </w:r>
      <w:r w:rsidRPr="005717BB">
        <w:rPr>
          <w:rFonts w:ascii="Times New Roman" w:hAnsi="Times New Roman" w:cs="Times New Roman"/>
          <w:i/>
          <w:iCs/>
          <w:sz w:val="28"/>
          <w:szCs w:val="28"/>
          <w:shd w:val="clear" w:color="auto" w:fill="FFFFFF"/>
        </w:rPr>
        <w:t>cómo se empleen y para qué, en qué condiciones y con qué propósito. Es decir, el juez no debe determinar la constitucionalidad de las palabras consideradas en abstracto, sino en las acciones concretas que con ellas se hagan</w:t>
      </w:r>
      <w:r w:rsidRPr="005717BB">
        <w:rPr>
          <w:rFonts w:ascii="Times New Roman" w:hAnsi="Times New Roman" w:cs="Times New Roman"/>
          <w:i/>
          <w:iCs/>
          <w:sz w:val="28"/>
          <w:szCs w:val="28"/>
          <w:shd w:val="clear" w:color="auto" w:fill="FFFFFF"/>
        </w:rPr>
        <w:t>.</w:t>
      </w:r>
      <w:r w:rsidRPr="005717BB">
        <w:rPr>
          <w:rFonts w:ascii="Times New Roman" w:hAnsi="Times New Roman" w:cs="Times New Roman"/>
          <w:i/>
          <w:iCs/>
          <w:sz w:val="28"/>
          <w:szCs w:val="28"/>
          <w:shd w:val="clear" w:color="auto" w:fill="FFFFFF"/>
        </w:rPr>
        <w:t>”</w:t>
      </w:r>
      <w:r w:rsidRPr="005717BB">
        <w:rPr>
          <w:rStyle w:val="Refdenotaalpie"/>
          <w:rFonts w:ascii="Times New Roman" w:hAnsi="Times New Roman" w:cs="Times New Roman"/>
          <w:i/>
          <w:iCs/>
          <w:sz w:val="28"/>
          <w:szCs w:val="28"/>
          <w:shd w:val="clear" w:color="auto" w:fill="FFFFFF"/>
        </w:rPr>
        <w:footnoteReference w:id="39"/>
      </w:r>
    </w:p>
    <w:p w:rsidR="006F23C3" w:rsidRPr="005717BB" w:rsidRDefault="005717BB" w:rsidP="006F23C3">
      <w:pPr>
        <w:pStyle w:val="Prrafodelista"/>
        <w:widowControl w:val="0"/>
        <w:tabs>
          <w:tab w:val="left" w:pos="709"/>
        </w:tabs>
        <w:ind w:left="0"/>
        <w:contextualSpacing w:val="0"/>
        <w:jc w:val="both"/>
        <w:rPr>
          <w:rFonts w:ascii="Times New Roman" w:hAnsi="Times New Roman" w:cs="Times New Roman"/>
          <w:i/>
          <w:iCs/>
          <w:sz w:val="28"/>
          <w:szCs w:val="28"/>
        </w:rPr>
      </w:pPr>
    </w:p>
    <w:p w:rsidR="002453B4" w:rsidRPr="005717BB" w:rsidRDefault="005717BB" w:rsidP="002453B4">
      <w:pPr>
        <w:pStyle w:val="Prrafodelista"/>
        <w:widowControl w:val="0"/>
        <w:numPr>
          <w:ilvl w:val="0"/>
          <w:numId w:val="1"/>
        </w:numPr>
        <w:tabs>
          <w:tab w:val="left" w:pos="709"/>
        </w:tabs>
        <w:ind w:left="0" w:firstLine="0"/>
        <w:contextualSpacing w:val="0"/>
        <w:jc w:val="both"/>
        <w:rPr>
          <w:rFonts w:ascii="Times New Roman" w:hAnsi="Times New Roman" w:cs="Times New Roman"/>
          <w:i/>
          <w:iCs/>
          <w:sz w:val="28"/>
          <w:szCs w:val="28"/>
        </w:rPr>
      </w:pPr>
      <w:r w:rsidRPr="005717BB">
        <w:rPr>
          <w:rFonts w:ascii="Times New Roman" w:hAnsi="Times New Roman" w:cs="Times New Roman"/>
          <w:sz w:val="28"/>
          <w:szCs w:val="28"/>
          <w:bdr w:val="none" w:sz="0" w:space="0" w:color="auto" w:frame="1"/>
          <w:shd w:val="clear" w:color="auto" w:fill="FFFFFF"/>
          <w:lang w:val="es-ES"/>
        </w:rPr>
        <w:t>Mas adelante, la Corte, en l</w:t>
      </w:r>
      <w:r w:rsidRPr="005717BB">
        <w:rPr>
          <w:rFonts w:ascii="Times New Roman" w:hAnsi="Times New Roman" w:cs="Times New Roman"/>
          <w:sz w:val="28"/>
          <w:szCs w:val="28"/>
          <w:bdr w:val="none" w:sz="0" w:space="0" w:color="auto" w:frame="1"/>
          <w:shd w:val="clear" w:color="auto" w:fill="FFFFFF"/>
          <w:lang w:val="es-ES"/>
        </w:rPr>
        <w:t xml:space="preserve">a Sentencia C-108 de 2023, precisó que el escenario de control al uso del lenguaje por parte del </w:t>
      </w:r>
      <w:r w:rsidRPr="005717BB">
        <w:rPr>
          <w:rFonts w:ascii="Times New Roman" w:hAnsi="Times New Roman" w:cs="Times New Roman"/>
          <w:sz w:val="28"/>
          <w:szCs w:val="28"/>
          <w:bdr w:val="none" w:sz="0" w:space="0" w:color="auto" w:frame="1"/>
          <w:shd w:val="clear" w:color="auto" w:fill="FFFFFF"/>
          <w:lang w:val="es-ES"/>
        </w:rPr>
        <w:t>l</w:t>
      </w:r>
      <w:r w:rsidRPr="005717BB">
        <w:rPr>
          <w:rFonts w:ascii="Times New Roman" w:hAnsi="Times New Roman" w:cs="Times New Roman"/>
          <w:sz w:val="28"/>
          <w:szCs w:val="28"/>
          <w:bdr w:val="none" w:sz="0" w:space="0" w:color="auto" w:frame="1"/>
          <w:shd w:val="clear" w:color="auto" w:fill="FFFFFF"/>
          <w:lang w:val="es-ES"/>
        </w:rPr>
        <w:t>egislador no puede convertirse en una vía para efectuar una corrección puramente de estilo de la labor de producción normativa. Por el contrario, la procedenc</w:t>
      </w:r>
      <w:r w:rsidRPr="005717BB">
        <w:rPr>
          <w:rFonts w:ascii="Times New Roman" w:hAnsi="Times New Roman" w:cs="Times New Roman"/>
          <w:sz w:val="28"/>
          <w:szCs w:val="28"/>
          <w:bdr w:val="none" w:sz="0" w:space="0" w:color="auto" w:frame="1"/>
          <w:shd w:val="clear" w:color="auto" w:fill="FFFFFF"/>
          <w:lang w:val="es-ES"/>
        </w:rPr>
        <w:t xml:space="preserve">ia de un juicio sobre el tema </w:t>
      </w:r>
      <w:r w:rsidRPr="005717BB">
        <w:rPr>
          <w:rFonts w:ascii="Times New Roman" w:hAnsi="Times New Roman" w:cs="Times New Roman"/>
          <w:i/>
          <w:iCs/>
          <w:sz w:val="28"/>
          <w:szCs w:val="28"/>
          <w:bdr w:val="none" w:sz="0" w:space="0" w:color="auto" w:frame="1"/>
          <w:shd w:val="clear" w:color="auto" w:fill="FFFFFF"/>
          <w:lang w:val="es-ES"/>
        </w:rPr>
        <w:t>“se sujeta a que la expresión demandada, a partir del significado y la función que cumple, resulte despectiva, peyorativa, denigrante, estigmatizante o discriminadora, e incluso, en el evento en que el término tenga varias ace</w:t>
      </w:r>
      <w:r w:rsidRPr="005717BB">
        <w:rPr>
          <w:rFonts w:ascii="Times New Roman" w:hAnsi="Times New Roman" w:cs="Times New Roman"/>
          <w:i/>
          <w:iCs/>
          <w:sz w:val="28"/>
          <w:szCs w:val="28"/>
          <w:bdr w:val="none" w:sz="0" w:space="0" w:color="auto" w:frame="1"/>
          <w:shd w:val="clear" w:color="auto" w:fill="FFFFFF"/>
          <w:lang w:val="es-ES"/>
        </w:rPr>
        <w:t>pciones, es necesario que la más común de ellas presente esas mismas características. En cualquiera de estos eventos, la carga valorativa negativa del enunciado jurídico debe declararse inconstitucional por vulnerar la dignidad humana y/o por contrariar la</w:t>
      </w:r>
      <w:r w:rsidRPr="005717BB">
        <w:rPr>
          <w:rFonts w:ascii="Times New Roman" w:hAnsi="Times New Roman" w:cs="Times New Roman"/>
          <w:i/>
          <w:iCs/>
          <w:sz w:val="28"/>
          <w:szCs w:val="28"/>
          <w:bdr w:val="none" w:sz="0" w:space="0" w:color="auto" w:frame="1"/>
          <w:shd w:val="clear" w:color="auto" w:fill="FFFFFF"/>
          <w:lang w:val="es-ES"/>
        </w:rPr>
        <w:t xml:space="preserve"> prohibición de discriminación (preámbulo y art. 13 CP)</w:t>
      </w:r>
      <w:r w:rsidRPr="005717BB">
        <w:rPr>
          <w:rFonts w:ascii="Times New Roman" w:hAnsi="Times New Roman" w:cs="Times New Roman"/>
          <w:i/>
          <w:iCs/>
          <w:sz w:val="28"/>
          <w:szCs w:val="28"/>
          <w:bdr w:val="none" w:sz="0" w:space="0" w:color="auto" w:frame="1"/>
          <w:shd w:val="clear" w:color="auto" w:fill="FFFFFF"/>
          <w:lang w:val="es-ES"/>
        </w:rPr>
        <w:t>.</w:t>
      </w:r>
      <w:r w:rsidRPr="005717BB">
        <w:rPr>
          <w:rFonts w:ascii="Times New Roman" w:hAnsi="Times New Roman" w:cs="Times New Roman"/>
          <w:i/>
          <w:iCs/>
          <w:sz w:val="28"/>
          <w:szCs w:val="28"/>
          <w:bdr w:val="none" w:sz="0" w:space="0" w:color="auto" w:frame="1"/>
          <w:shd w:val="clear" w:color="auto" w:fill="FFFFFF"/>
          <w:lang w:val="es-ES"/>
        </w:rPr>
        <w:t>”</w:t>
      </w:r>
      <w:r w:rsidRPr="005717BB">
        <w:rPr>
          <w:rStyle w:val="Refdenotaalpie"/>
          <w:rFonts w:ascii="Times New Roman" w:hAnsi="Times New Roman" w:cs="Times New Roman"/>
          <w:i/>
          <w:iCs/>
          <w:sz w:val="28"/>
          <w:szCs w:val="28"/>
          <w:bdr w:val="none" w:sz="0" w:space="0" w:color="auto" w:frame="1"/>
          <w:shd w:val="clear" w:color="auto" w:fill="FFFFFF"/>
          <w:lang w:val="es-ES"/>
        </w:rPr>
        <w:footnoteReference w:id="40"/>
      </w:r>
    </w:p>
    <w:p w:rsidR="002453B4" w:rsidRPr="005717BB" w:rsidRDefault="005717BB" w:rsidP="00951E04">
      <w:pPr>
        <w:rPr>
          <w:rFonts w:ascii="Times New Roman" w:hAnsi="Times New Roman" w:cs="Times New Roman"/>
          <w:i/>
          <w:iCs/>
          <w:sz w:val="28"/>
          <w:szCs w:val="28"/>
        </w:rPr>
      </w:pPr>
    </w:p>
    <w:p w:rsidR="002453B4" w:rsidRPr="005717BB" w:rsidRDefault="005717BB" w:rsidP="002453B4">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shd w:val="clear" w:color="auto" w:fill="FFFFFF"/>
        </w:rPr>
      </w:pPr>
      <w:r w:rsidRPr="005717BB">
        <w:rPr>
          <w:rFonts w:ascii="Times New Roman" w:hAnsi="Times New Roman" w:cs="Times New Roman"/>
          <w:sz w:val="28"/>
          <w:szCs w:val="28"/>
          <w:shd w:val="clear" w:color="auto" w:fill="FFFFFF"/>
        </w:rPr>
        <w:t>En ese contexto, resulta evidente que la utilización de las expresiones lingüísticas en la legislación también ha sido objeto de estudio constitucional, con el cometido primordial de asegurar la prevalencia de la dignidad humana y de lograr la expulsión de</w:t>
      </w:r>
      <w:r w:rsidRPr="005717BB">
        <w:rPr>
          <w:rFonts w:ascii="Times New Roman" w:hAnsi="Times New Roman" w:cs="Times New Roman"/>
          <w:sz w:val="28"/>
          <w:szCs w:val="28"/>
          <w:shd w:val="clear" w:color="auto" w:fill="FFFFFF"/>
        </w:rPr>
        <w:t xml:space="preserve"> conceptos que ya no se ajustan a la realidad socio-jurídica imperante en el país.  </w:t>
      </w:r>
    </w:p>
    <w:p w:rsidR="00C81FEB" w:rsidRPr="005717BB" w:rsidRDefault="005717BB" w:rsidP="00C81FEB">
      <w:pPr>
        <w:pStyle w:val="Prrafodelista"/>
        <w:widowControl w:val="0"/>
        <w:tabs>
          <w:tab w:val="left" w:pos="709"/>
        </w:tabs>
        <w:ind w:left="0"/>
        <w:contextualSpacing w:val="0"/>
        <w:jc w:val="both"/>
        <w:rPr>
          <w:rFonts w:ascii="Times New Roman" w:hAnsi="Times New Roman" w:cs="Times New Roman"/>
          <w:sz w:val="28"/>
          <w:szCs w:val="28"/>
        </w:rPr>
      </w:pPr>
    </w:p>
    <w:p w:rsidR="00C762E0" w:rsidRPr="005717BB" w:rsidRDefault="005717BB" w:rsidP="008D434C">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De otro lado</w:t>
      </w:r>
      <w:r w:rsidRPr="005717BB">
        <w:rPr>
          <w:rFonts w:ascii="Times New Roman" w:hAnsi="Times New Roman" w:cs="Times New Roman"/>
          <w:sz w:val="28"/>
          <w:szCs w:val="28"/>
        </w:rPr>
        <w:t>, la Corte ha señalado que la relación de la ley con la Constitución no puede, en consecuencia, ser análoga a la existente entre la ley y el reglamento. El le</w:t>
      </w:r>
      <w:r w:rsidRPr="005717BB">
        <w:rPr>
          <w:rFonts w:ascii="Times New Roman" w:hAnsi="Times New Roman" w:cs="Times New Roman"/>
          <w:sz w:val="28"/>
          <w:szCs w:val="28"/>
        </w:rPr>
        <w:t>gislador, en estricto rigor, no ejecuta la Constitución sino que actúa y adopta libremente políticas</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sz w:val="28"/>
          <w:szCs w:val="28"/>
        </w:rPr>
        <w:t>legales</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sz w:val="28"/>
          <w:szCs w:val="28"/>
        </w:rPr>
        <w:t>-que en el tiempo pueden incluso ser contrarias entre sí en desarrollo del principio básico del pluralismo- y lo hace dentro de los marcos y espaci</w:t>
      </w:r>
      <w:r w:rsidRPr="005717BB">
        <w:rPr>
          <w:rFonts w:ascii="Times New Roman" w:hAnsi="Times New Roman" w:cs="Times New Roman"/>
          <w:sz w:val="28"/>
          <w:szCs w:val="28"/>
        </w:rPr>
        <w:t>os de actuación que la Carta habilita para el efecto y siempre que no la quebrante.</w:t>
      </w:r>
      <w:r w:rsidRPr="005717BB">
        <w:rPr>
          <w:rStyle w:val="Refdenotaalpie"/>
          <w:rFonts w:ascii="Times New Roman" w:hAnsi="Times New Roman" w:cs="Times New Roman"/>
          <w:sz w:val="28"/>
          <w:szCs w:val="28"/>
        </w:rPr>
        <w:footnoteReference w:id="41"/>
      </w:r>
      <w:r w:rsidRPr="005717BB">
        <w:rPr>
          <w:rFonts w:ascii="Times New Roman" w:hAnsi="Times New Roman" w:cs="Times New Roman"/>
          <w:sz w:val="28"/>
          <w:szCs w:val="28"/>
        </w:rPr>
        <w:t xml:space="preserve"> Sin embargo, debe destacarse que, en algunos eventos, </w:t>
      </w:r>
      <w:r w:rsidRPr="005717BB">
        <w:rPr>
          <w:rFonts w:ascii="Times New Roman" w:hAnsi="Times New Roman" w:cs="Times New Roman"/>
          <w:sz w:val="28"/>
          <w:szCs w:val="28"/>
        </w:rPr>
        <w:t>la intervención del legislador puede implicar, materialmente, una actividad de ejecución de la Constitución</w:t>
      </w:r>
      <w:r w:rsidRPr="005717BB">
        <w:rPr>
          <w:rFonts w:ascii="Times New Roman" w:hAnsi="Times New Roman" w:cs="Times New Roman"/>
          <w:sz w:val="28"/>
          <w:szCs w:val="28"/>
        </w:rPr>
        <w:t xml:space="preserve">. Lo anterior, ocurre, por ejemplo, cuando la materia específica que regula corresponde a un asunto constitucionalmente ordenado. </w:t>
      </w:r>
    </w:p>
    <w:p w:rsidR="00C762E0" w:rsidRPr="005717BB" w:rsidRDefault="005717BB" w:rsidP="00C762E0">
      <w:pPr>
        <w:pStyle w:val="Prrafodelista"/>
        <w:widowControl w:val="0"/>
        <w:tabs>
          <w:tab w:val="left" w:pos="709"/>
        </w:tabs>
        <w:ind w:left="0"/>
        <w:contextualSpacing w:val="0"/>
        <w:jc w:val="both"/>
        <w:rPr>
          <w:rFonts w:ascii="Times New Roman" w:hAnsi="Times New Roman" w:cs="Times New Roman"/>
          <w:sz w:val="28"/>
          <w:szCs w:val="28"/>
        </w:rPr>
      </w:pPr>
    </w:p>
    <w:p w:rsidR="008E51AB" w:rsidRPr="005717BB" w:rsidRDefault="005717BB" w:rsidP="00112457">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E</w:t>
      </w:r>
      <w:r w:rsidRPr="005717BB">
        <w:rPr>
          <w:rFonts w:ascii="Times New Roman" w:hAnsi="Times New Roman" w:cs="Times New Roman"/>
          <w:sz w:val="28"/>
          <w:szCs w:val="28"/>
        </w:rPr>
        <w:t>n es</w:t>
      </w:r>
      <w:r w:rsidRPr="005717BB">
        <w:rPr>
          <w:rFonts w:ascii="Times New Roman" w:hAnsi="Times New Roman" w:cs="Times New Roman"/>
          <w:sz w:val="28"/>
          <w:szCs w:val="28"/>
        </w:rPr>
        <w:t>e</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orden de ideas,</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la </w:t>
      </w:r>
      <w:r w:rsidRPr="005717BB">
        <w:rPr>
          <w:rFonts w:ascii="Times New Roman" w:hAnsi="Times New Roman" w:cs="Times New Roman"/>
          <w:sz w:val="28"/>
          <w:szCs w:val="28"/>
        </w:rPr>
        <w:t>Sala</w:t>
      </w:r>
      <w:r w:rsidRPr="005717BB">
        <w:rPr>
          <w:rFonts w:ascii="Times New Roman" w:hAnsi="Times New Roman" w:cs="Times New Roman"/>
          <w:sz w:val="28"/>
          <w:szCs w:val="28"/>
        </w:rPr>
        <w:t xml:space="preserve">, en esta oportunidad, reitera la importancia </w:t>
      </w:r>
      <w:r w:rsidRPr="005717BB">
        <w:rPr>
          <w:rFonts w:ascii="Times New Roman" w:hAnsi="Times New Roman" w:cs="Times New Roman"/>
          <w:sz w:val="28"/>
          <w:szCs w:val="28"/>
        </w:rPr>
        <w:t xml:space="preserve">que tienen cada una de las palabras contenidas en la Constitución Política de 1991, </w:t>
      </w:r>
      <w:r w:rsidRPr="005717BB">
        <w:rPr>
          <w:rFonts w:ascii="Times New Roman" w:hAnsi="Times New Roman" w:cs="Times New Roman"/>
          <w:sz w:val="28"/>
          <w:szCs w:val="28"/>
        </w:rPr>
        <w:t xml:space="preserve">en tanto </w:t>
      </w:r>
      <w:r w:rsidRPr="005717BB">
        <w:rPr>
          <w:rFonts w:ascii="Times New Roman" w:hAnsi="Times New Roman" w:cs="Times New Roman"/>
          <w:sz w:val="28"/>
          <w:szCs w:val="28"/>
        </w:rPr>
        <w:t>son la fiel representación de la voluntad del pueblo</w:t>
      </w:r>
      <w:r w:rsidRPr="005717BB">
        <w:rPr>
          <w:rFonts w:ascii="Times New Roman" w:hAnsi="Times New Roman" w:cs="Times New Roman"/>
          <w:sz w:val="28"/>
          <w:szCs w:val="28"/>
        </w:rPr>
        <w:t xml:space="preserve"> colombiano</w:t>
      </w:r>
      <w:r w:rsidRPr="005717BB">
        <w:rPr>
          <w:rFonts w:ascii="Times New Roman" w:hAnsi="Times New Roman" w:cs="Times New Roman"/>
          <w:sz w:val="28"/>
          <w:szCs w:val="28"/>
        </w:rPr>
        <w:t xml:space="preserve">. En esa medida, </w:t>
      </w:r>
      <w:r w:rsidRPr="005717BB">
        <w:rPr>
          <w:rFonts w:ascii="Times New Roman" w:hAnsi="Times New Roman" w:cs="Times New Roman"/>
          <w:sz w:val="28"/>
          <w:szCs w:val="28"/>
        </w:rPr>
        <w:t>la labor del legislador debe guardar especial cuidado al momento de llevar a cabo l</w:t>
      </w:r>
      <w:r w:rsidRPr="005717BB">
        <w:rPr>
          <w:rFonts w:ascii="Times New Roman" w:hAnsi="Times New Roman" w:cs="Times New Roman"/>
          <w:sz w:val="28"/>
          <w:szCs w:val="28"/>
        </w:rPr>
        <w:t xml:space="preserve">a modificación de los vocablos, términos y/o conceptos </w:t>
      </w:r>
      <w:r w:rsidRPr="005717BB">
        <w:rPr>
          <w:rFonts w:ascii="Times New Roman" w:hAnsi="Times New Roman" w:cs="Times New Roman"/>
          <w:sz w:val="28"/>
          <w:szCs w:val="28"/>
        </w:rPr>
        <w:t>que integran</w:t>
      </w:r>
      <w:r w:rsidRPr="005717BB">
        <w:rPr>
          <w:rFonts w:ascii="Times New Roman" w:hAnsi="Times New Roman" w:cs="Times New Roman"/>
          <w:sz w:val="28"/>
          <w:szCs w:val="28"/>
        </w:rPr>
        <w:t xml:space="preserve"> la norma fundamental</w:t>
      </w:r>
      <w:r w:rsidRPr="005717BB">
        <w:rPr>
          <w:rFonts w:ascii="Times New Roman" w:hAnsi="Times New Roman" w:cs="Times New Roman"/>
          <w:sz w:val="28"/>
          <w:szCs w:val="28"/>
        </w:rPr>
        <w:t xml:space="preserve">, pues, </w:t>
      </w:r>
      <w:r w:rsidRPr="005717BB">
        <w:rPr>
          <w:rFonts w:ascii="Times New Roman" w:hAnsi="Times New Roman" w:cs="Times New Roman"/>
          <w:sz w:val="28"/>
          <w:szCs w:val="28"/>
        </w:rPr>
        <w:t>son el fruto de un gran debate democrático</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Por ende</w:t>
      </w:r>
      <w:r w:rsidRPr="005717BB">
        <w:rPr>
          <w:rFonts w:ascii="Times New Roman" w:hAnsi="Times New Roman" w:cs="Times New Roman"/>
          <w:sz w:val="28"/>
          <w:szCs w:val="28"/>
        </w:rPr>
        <w:t xml:space="preserve">, no puede permitirse que, bajo ninguna circunstancia, el Congreso de la República pase por alto el </w:t>
      </w:r>
      <w:r w:rsidRPr="005717BB">
        <w:rPr>
          <w:rFonts w:ascii="Times New Roman" w:hAnsi="Times New Roman" w:cs="Times New Roman"/>
          <w:sz w:val="28"/>
          <w:szCs w:val="28"/>
        </w:rPr>
        <w:t>procedim</w:t>
      </w:r>
      <w:r w:rsidRPr="005717BB">
        <w:rPr>
          <w:rFonts w:ascii="Times New Roman" w:hAnsi="Times New Roman" w:cs="Times New Roman"/>
          <w:sz w:val="28"/>
          <w:szCs w:val="28"/>
        </w:rPr>
        <w:t>iento</w:t>
      </w:r>
      <w:r w:rsidRPr="005717BB">
        <w:rPr>
          <w:rFonts w:ascii="Times New Roman" w:hAnsi="Times New Roman" w:cs="Times New Roman"/>
          <w:sz w:val="28"/>
          <w:szCs w:val="28"/>
        </w:rPr>
        <w:t xml:space="preserve"> especial</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previsto para la </w:t>
      </w:r>
      <w:r w:rsidRPr="005717BB">
        <w:rPr>
          <w:rFonts w:ascii="Times New Roman" w:hAnsi="Times New Roman" w:cs="Times New Roman"/>
          <w:sz w:val="28"/>
          <w:szCs w:val="28"/>
        </w:rPr>
        <w:t>reforma de la Constitución</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el cual </w:t>
      </w:r>
      <w:r w:rsidRPr="005717BB">
        <w:rPr>
          <w:rFonts w:ascii="Times New Roman" w:hAnsi="Times New Roman" w:cs="Times New Roman"/>
          <w:sz w:val="28"/>
          <w:szCs w:val="28"/>
        </w:rPr>
        <w:t>se</w:t>
      </w:r>
      <w:r w:rsidRPr="005717BB">
        <w:rPr>
          <w:rFonts w:ascii="Times New Roman" w:hAnsi="Times New Roman" w:cs="Times New Roman"/>
          <w:sz w:val="28"/>
          <w:szCs w:val="28"/>
        </w:rPr>
        <w:t>rá</w:t>
      </w:r>
      <w:r w:rsidRPr="005717BB">
        <w:rPr>
          <w:rFonts w:ascii="Times New Roman" w:hAnsi="Times New Roman" w:cs="Times New Roman"/>
          <w:sz w:val="28"/>
          <w:szCs w:val="28"/>
        </w:rPr>
        <w:t xml:space="preserve"> explica</w:t>
      </w:r>
      <w:r w:rsidRPr="005717BB">
        <w:rPr>
          <w:rFonts w:ascii="Times New Roman" w:hAnsi="Times New Roman" w:cs="Times New Roman"/>
          <w:sz w:val="28"/>
          <w:szCs w:val="28"/>
        </w:rPr>
        <w:t xml:space="preserve">do </w:t>
      </w:r>
      <w:r w:rsidRPr="005717BB">
        <w:rPr>
          <w:rFonts w:ascii="Times New Roman" w:hAnsi="Times New Roman" w:cs="Times New Roman"/>
          <w:sz w:val="28"/>
          <w:szCs w:val="28"/>
        </w:rPr>
        <w:t xml:space="preserve">en el acápite siguiente. </w:t>
      </w:r>
    </w:p>
    <w:p w:rsidR="00E95288" w:rsidRPr="005717BB" w:rsidRDefault="005717BB" w:rsidP="00D1247A">
      <w:pPr>
        <w:pStyle w:val="Prrafodelista"/>
        <w:widowControl w:val="0"/>
        <w:tabs>
          <w:tab w:val="left" w:pos="709"/>
        </w:tabs>
        <w:ind w:left="0"/>
        <w:contextualSpacing w:val="0"/>
        <w:jc w:val="both"/>
        <w:rPr>
          <w:rFonts w:ascii="Times New Roman" w:hAnsi="Times New Roman" w:cs="Times New Roman"/>
          <w:sz w:val="28"/>
          <w:szCs w:val="28"/>
        </w:rPr>
      </w:pPr>
    </w:p>
    <w:p w:rsidR="004957D4" w:rsidRPr="005717BB" w:rsidRDefault="005717BB" w:rsidP="00F477C4">
      <w:pPr>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La r</w:t>
      </w:r>
      <w:r w:rsidRPr="005717BB">
        <w:rPr>
          <w:rFonts w:ascii="Times New Roman" w:hAnsi="Times New Roman" w:cs="Times New Roman"/>
          <w:b/>
          <w:bCs/>
          <w:sz w:val="28"/>
          <w:szCs w:val="28"/>
          <w:lang w:val="es-ES_tradnl"/>
        </w:rPr>
        <w:t xml:space="preserve">eforma de la Constitución </w:t>
      </w:r>
      <w:r w:rsidRPr="005717BB">
        <w:rPr>
          <w:rFonts w:ascii="Times New Roman" w:hAnsi="Times New Roman" w:cs="Times New Roman"/>
          <w:b/>
          <w:bCs/>
          <w:sz w:val="28"/>
          <w:szCs w:val="28"/>
          <w:lang w:val="es-ES_tradnl"/>
        </w:rPr>
        <w:t>Política</w:t>
      </w:r>
      <w:r w:rsidRPr="005717BB">
        <w:rPr>
          <w:rFonts w:ascii="Times New Roman" w:hAnsi="Times New Roman" w:cs="Times New Roman"/>
          <w:b/>
          <w:bCs/>
          <w:sz w:val="28"/>
          <w:szCs w:val="28"/>
          <w:lang w:val="es-ES_tradnl"/>
        </w:rPr>
        <w:t xml:space="preserve"> por el Congreso de la República</w:t>
      </w:r>
      <w:r w:rsidRPr="005717BB">
        <w:rPr>
          <w:rFonts w:ascii="Times New Roman" w:hAnsi="Times New Roman" w:cs="Times New Roman"/>
          <w:b/>
          <w:bCs/>
          <w:sz w:val="28"/>
          <w:szCs w:val="28"/>
          <w:lang w:val="es-ES_tradnl"/>
        </w:rPr>
        <w:t xml:space="preserve">. </w:t>
      </w:r>
      <w:r w:rsidRPr="005717BB">
        <w:rPr>
          <w:rFonts w:ascii="Times New Roman" w:hAnsi="Times New Roman" w:cs="Times New Roman"/>
          <w:b/>
          <w:bCs/>
          <w:sz w:val="28"/>
          <w:szCs w:val="28"/>
          <w:lang w:val="es-ES_tradnl"/>
        </w:rPr>
        <w:t>Reiteración de jurisprudencia</w:t>
      </w:r>
    </w:p>
    <w:p w:rsidR="007F48F6" w:rsidRPr="005717BB" w:rsidRDefault="005717BB" w:rsidP="004957D4">
      <w:pPr>
        <w:rPr>
          <w:rFonts w:ascii="Times New Roman" w:hAnsi="Times New Roman" w:cs="Times New Roman"/>
          <w:sz w:val="28"/>
          <w:szCs w:val="28"/>
          <w:lang w:val="es-ES_tradnl"/>
        </w:rPr>
      </w:pPr>
    </w:p>
    <w:p w:rsidR="00E10365" w:rsidRPr="005717BB" w:rsidRDefault="005717BB" w:rsidP="00DC00D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De conformidad con los artículos 374 </w:t>
      </w:r>
      <w:r w:rsidRPr="005717BB">
        <w:rPr>
          <w:rFonts w:ascii="Times New Roman" w:hAnsi="Times New Roman" w:cs="Times New Roman"/>
          <w:sz w:val="28"/>
          <w:szCs w:val="28"/>
          <w:lang w:val="es-ES_tradnl"/>
        </w:rPr>
        <w:t xml:space="preserve">de la Constitución </w:t>
      </w:r>
      <w:r w:rsidRPr="005717BB">
        <w:rPr>
          <w:rFonts w:ascii="Times New Roman" w:hAnsi="Times New Roman" w:cs="Times New Roman"/>
          <w:sz w:val="28"/>
          <w:szCs w:val="28"/>
          <w:lang w:val="es-ES_tradnl"/>
        </w:rPr>
        <w:t xml:space="preserve">y 218 de la Ley 5ª de 1992, la Constitución Política de 1991 puede ser reformada por el Congreso de la República, por una Asamblea Constituyente o por el pueblo mediante referendo. </w:t>
      </w:r>
    </w:p>
    <w:p w:rsidR="00B6513B" w:rsidRPr="005717BB" w:rsidRDefault="005717BB" w:rsidP="00B6513B">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B6513B" w:rsidRPr="005717BB" w:rsidRDefault="005717BB" w:rsidP="00DC00D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Respecto de las reformas</w:t>
      </w:r>
      <w:r w:rsidRPr="005717BB">
        <w:rPr>
          <w:rFonts w:ascii="Times New Roman" w:hAnsi="Times New Roman" w:cs="Times New Roman"/>
          <w:sz w:val="28"/>
          <w:szCs w:val="28"/>
          <w:lang w:val="es-ES_tradnl"/>
        </w:rPr>
        <w:t xml:space="preserve"> hechas</w:t>
      </w:r>
      <w:r w:rsidRPr="005717BB">
        <w:rPr>
          <w:rFonts w:ascii="Times New Roman" w:hAnsi="Times New Roman" w:cs="Times New Roman"/>
          <w:sz w:val="28"/>
          <w:szCs w:val="28"/>
          <w:lang w:val="es-ES_tradnl"/>
        </w:rPr>
        <w:t xml:space="preserve"> por el Congreso, el artículo 219 de la Ley 5ª de 1992 prevé que las cámaras legislativas tienen, como órgano constituyente, las atribuciones de enmendar las disposiciones e instituciones políticas consagradas en el cuerpo normativo constitucional, mediant</w:t>
      </w:r>
      <w:r w:rsidRPr="005717BB">
        <w:rPr>
          <w:rFonts w:ascii="Times New Roman" w:hAnsi="Times New Roman" w:cs="Times New Roman"/>
          <w:sz w:val="28"/>
          <w:szCs w:val="28"/>
          <w:lang w:val="es-ES_tradnl"/>
        </w:rPr>
        <w:t xml:space="preserve">e el procedimiento dispuesto de manera expresa en la norma fundamental y en la </w:t>
      </w:r>
      <w:r w:rsidRPr="005717BB">
        <w:rPr>
          <w:rFonts w:ascii="Times New Roman" w:hAnsi="Times New Roman" w:cs="Times New Roman"/>
          <w:sz w:val="28"/>
          <w:szCs w:val="28"/>
          <w:lang w:val="es-ES_tradnl"/>
        </w:rPr>
        <w:t>mencionada</w:t>
      </w:r>
      <w:r w:rsidRPr="005717BB">
        <w:rPr>
          <w:rFonts w:ascii="Times New Roman" w:hAnsi="Times New Roman" w:cs="Times New Roman"/>
          <w:sz w:val="28"/>
          <w:szCs w:val="28"/>
          <w:lang w:val="es-ES_tradnl"/>
        </w:rPr>
        <w:t xml:space="preserve"> ley. </w:t>
      </w:r>
      <w:r w:rsidRPr="005717BB">
        <w:rPr>
          <w:rFonts w:ascii="Times New Roman" w:hAnsi="Times New Roman" w:cs="Times New Roman"/>
          <w:sz w:val="28"/>
          <w:szCs w:val="28"/>
          <w:lang w:val="es-ES_tradnl"/>
        </w:rPr>
        <w:t>El artículo 221 siguiente explica que las normas expedidas por el Congreso que tengan por objeto modificar, reformar, adicionar o derogar los textos constitucion</w:t>
      </w:r>
      <w:r w:rsidRPr="005717BB">
        <w:rPr>
          <w:rFonts w:ascii="Times New Roman" w:hAnsi="Times New Roman" w:cs="Times New Roman"/>
          <w:sz w:val="28"/>
          <w:szCs w:val="28"/>
          <w:lang w:val="es-ES_tradnl"/>
        </w:rPr>
        <w:t xml:space="preserve">ales, se denominan actos legislativos. </w:t>
      </w:r>
    </w:p>
    <w:p w:rsidR="008F7FC9" w:rsidRPr="005717BB" w:rsidRDefault="005717BB" w:rsidP="008D1A88">
      <w:pPr>
        <w:rPr>
          <w:rFonts w:ascii="Times New Roman" w:hAnsi="Times New Roman" w:cs="Times New Roman"/>
          <w:sz w:val="28"/>
          <w:szCs w:val="28"/>
          <w:lang w:val="es-ES_tradnl"/>
        </w:rPr>
      </w:pPr>
    </w:p>
    <w:p w:rsidR="007F48F6" w:rsidRPr="005717BB" w:rsidRDefault="005717BB" w:rsidP="00117113">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 xml:space="preserve">En efecto, los correspondientes actos legislativos debe cumplir los requisitos que contemplan la misma Constitución y algunas disposiciones de la Ley 5ª de 1992, </w:t>
      </w:r>
      <w:r w:rsidRPr="005717BB">
        <w:rPr>
          <w:rFonts w:ascii="Times New Roman" w:hAnsi="Times New Roman" w:cs="Times New Roman"/>
          <w:sz w:val="28"/>
          <w:szCs w:val="28"/>
        </w:rPr>
        <w:t xml:space="preserve">que contiene el </w:t>
      </w:r>
      <w:r w:rsidRPr="005717BB">
        <w:rPr>
          <w:rFonts w:ascii="Times New Roman" w:hAnsi="Times New Roman" w:cs="Times New Roman"/>
          <w:sz w:val="28"/>
          <w:szCs w:val="28"/>
        </w:rPr>
        <w:t>Reglamento del Congreso</w:t>
      </w:r>
      <w:r w:rsidRPr="005717BB">
        <w:rPr>
          <w:rFonts w:ascii="Times New Roman" w:hAnsi="Times New Roman" w:cs="Times New Roman"/>
          <w:sz w:val="28"/>
          <w:szCs w:val="28"/>
        </w:rPr>
        <w:t xml:space="preserve"> y de cada una</w:t>
      </w:r>
      <w:r w:rsidRPr="005717BB">
        <w:rPr>
          <w:rFonts w:ascii="Times New Roman" w:hAnsi="Times New Roman" w:cs="Times New Roman"/>
          <w:sz w:val="28"/>
          <w:szCs w:val="28"/>
        </w:rPr>
        <w:t xml:space="preserve"> de sus cámaras</w:t>
      </w:r>
      <w:r w:rsidRPr="005717BB">
        <w:rPr>
          <w:rFonts w:ascii="Times New Roman" w:hAnsi="Times New Roman" w:cs="Times New Roman"/>
          <w:sz w:val="28"/>
          <w:szCs w:val="28"/>
        </w:rPr>
        <w:t xml:space="preserve">. </w:t>
      </w:r>
      <w:r w:rsidRPr="005717BB">
        <w:rPr>
          <w:rFonts w:ascii="Times New Roman" w:hAnsi="Times New Roman" w:cs="Times New Roman"/>
          <w:sz w:val="28"/>
          <w:szCs w:val="28"/>
          <w:lang w:val="es-ES_tradnl"/>
        </w:rPr>
        <w:t>De igual forma</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cabe </w:t>
      </w:r>
      <w:r w:rsidRPr="005717BB">
        <w:rPr>
          <w:rFonts w:ascii="Times New Roman" w:hAnsi="Times New Roman" w:cs="Times New Roman"/>
          <w:sz w:val="28"/>
          <w:szCs w:val="28"/>
          <w:lang w:val="es-ES_tradnl"/>
        </w:rPr>
        <w:t>destacar que</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la Corte, </w:t>
      </w:r>
      <w:r w:rsidRPr="005717BB">
        <w:rPr>
          <w:rFonts w:ascii="Times New Roman" w:hAnsi="Times New Roman" w:cs="Times New Roman"/>
          <w:sz w:val="28"/>
          <w:szCs w:val="28"/>
          <w:lang w:val="es-ES_tradnl"/>
        </w:rPr>
        <w:t>a partir de</w:t>
      </w:r>
      <w:r w:rsidRPr="005717BB">
        <w:rPr>
          <w:rFonts w:ascii="Times New Roman" w:hAnsi="Times New Roman" w:cs="Times New Roman"/>
          <w:sz w:val="28"/>
          <w:szCs w:val="28"/>
          <w:lang w:val="es-ES_tradnl"/>
        </w:rPr>
        <w:t xml:space="preserve"> la Sentencia C-551 de 2003, </w:t>
      </w:r>
      <w:r w:rsidRPr="005717BB">
        <w:rPr>
          <w:rFonts w:ascii="Times New Roman" w:hAnsi="Times New Roman" w:cs="Times New Roman"/>
          <w:sz w:val="28"/>
          <w:szCs w:val="28"/>
          <w:lang w:val="es-ES_tradnl"/>
        </w:rPr>
        <w:t xml:space="preserve">ha advertido </w:t>
      </w:r>
      <w:r w:rsidRPr="005717BB">
        <w:rPr>
          <w:rFonts w:ascii="Times New Roman" w:hAnsi="Times New Roman" w:cs="Times New Roman"/>
          <w:sz w:val="28"/>
          <w:szCs w:val="28"/>
          <w:lang w:val="es-ES_tradnl"/>
        </w:rPr>
        <w:t xml:space="preserve">que </w:t>
      </w:r>
      <w:r w:rsidRPr="005717BB">
        <w:rPr>
          <w:rFonts w:ascii="Times New Roman" w:hAnsi="Times New Roman" w:cs="Times New Roman"/>
          <w:sz w:val="28"/>
          <w:szCs w:val="28"/>
          <w:shd w:val="clear" w:color="auto" w:fill="FFFFFF"/>
        </w:rPr>
        <w:t xml:space="preserve">el poder de reforma puede modificar cualquier disposición del texto vigente, pero sin que tales reformas supongan la supresión de la Constitución vigente o </w:t>
      </w:r>
      <w:r w:rsidRPr="005717BB">
        <w:rPr>
          <w:rFonts w:ascii="Times New Roman" w:hAnsi="Times New Roman" w:cs="Times New Roman"/>
          <w:sz w:val="28"/>
          <w:szCs w:val="28"/>
          <w:shd w:val="clear" w:color="auto" w:fill="FFFFFF"/>
        </w:rPr>
        <w:t xml:space="preserve">la </w:t>
      </w:r>
      <w:r w:rsidRPr="005717BB">
        <w:rPr>
          <w:rFonts w:ascii="Times New Roman" w:hAnsi="Times New Roman" w:cs="Times New Roman"/>
          <w:sz w:val="28"/>
          <w:szCs w:val="28"/>
          <w:shd w:val="clear" w:color="auto" w:fill="FFFFFF"/>
        </w:rPr>
        <w:t>sustitución</w:t>
      </w:r>
      <w:r w:rsidRPr="005717BB">
        <w:rPr>
          <w:rFonts w:ascii="Times New Roman" w:hAnsi="Times New Roman" w:cs="Times New Roman"/>
          <w:sz w:val="28"/>
          <w:szCs w:val="28"/>
          <w:shd w:val="clear" w:color="auto" w:fill="FFFFFF"/>
        </w:rPr>
        <w:t xml:space="preserve"> parcial </w:t>
      </w:r>
      <w:r w:rsidRPr="005717BB">
        <w:rPr>
          <w:rFonts w:ascii="Times New Roman" w:hAnsi="Times New Roman" w:cs="Times New Roman"/>
          <w:sz w:val="28"/>
          <w:szCs w:val="28"/>
          <w:shd w:val="clear" w:color="auto" w:fill="FFFFFF"/>
        </w:rPr>
        <w:t xml:space="preserve">o total </w:t>
      </w:r>
      <w:r w:rsidRPr="005717BB">
        <w:rPr>
          <w:rFonts w:ascii="Times New Roman" w:hAnsi="Times New Roman" w:cs="Times New Roman"/>
          <w:sz w:val="28"/>
          <w:szCs w:val="28"/>
          <w:shd w:val="clear" w:color="auto" w:fill="FFFFFF"/>
        </w:rPr>
        <w:t>de sus ejes</w:t>
      </w:r>
      <w:r w:rsidRPr="005717BB">
        <w:rPr>
          <w:rFonts w:ascii="Times New Roman" w:hAnsi="Times New Roman" w:cs="Times New Roman"/>
          <w:sz w:val="28"/>
          <w:szCs w:val="28"/>
          <w:shd w:val="clear" w:color="auto" w:fill="FFFFFF"/>
        </w:rPr>
        <w:t xml:space="preserve"> definitorios</w:t>
      </w:r>
      <w:r w:rsidRPr="005717BB">
        <w:rPr>
          <w:rFonts w:ascii="Times New Roman" w:hAnsi="Times New Roman" w:cs="Times New Roman"/>
          <w:sz w:val="28"/>
          <w:szCs w:val="28"/>
          <w:shd w:val="clear" w:color="auto" w:fill="FFFFFF"/>
        </w:rPr>
        <w:t>.</w:t>
      </w:r>
      <w:r w:rsidRPr="005717BB">
        <w:rPr>
          <w:rFonts w:ascii="Times New Roman" w:hAnsi="Times New Roman" w:cs="Times New Roman"/>
          <w:sz w:val="28"/>
          <w:szCs w:val="28"/>
          <w:shd w:val="clear" w:color="auto" w:fill="FFFFFF"/>
        </w:rPr>
        <w:t xml:space="preserve"> </w:t>
      </w:r>
      <w:r w:rsidRPr="005717BB">
        <w:rPr>
          <w:rFonts w:ascii="Times New Roman" w:hAnsi="Times New Roman" w:cs="Times New Roman"/>
          <w:sz w:val="28"/>
          <w:szCs w:val="28"/>
          <w:shd w:val="clear" w:color="auto" w:fill="FFFFFF"/>
        </w:rPr>
        <w:t>Como argumento adicional, puntualizó</w:t>
      </w:r>
      <w:r w:rsidRPr="005717BB">
        <w:rPr>
          <w:rFonts w:ascii="Times New Roman" w:hAnsi="Times New Roman" w:cs="Times New Roman"/>
          <w:sz w:val="28"/>
          <w:szCs w:val="28"/>
          <w:shd w:val="clear" w:color="auto" w:fill="FFFFFF"/>
        </w:rPr>
        <w:t xml:space="preserve"> que el</w:t>
      </w:r>
      <w:r w:rsidRPr="005717BB">
        <w:rPr>
          <w:rFonts w:ascii="Times New Roman" w:hAnsi="Times New Roman" w:cs="Times New Roman"/>
          <w:sz w:val="28"/>
          <w:szCs w:val="28"/>
          <w:shd w:val="clear" w:color="auto" w:fill="FFFFFF"/>
        </w:rPr>
        <w:t xml:space="preserve"> título XIII habla de la </w:t>
      </w:r>
      <w:r w:rsidRPr="005717BB">
        <w:rPr>
          <w:rFonts w:ascii="Times New Roman" w:hAnsi="Times New Roman" w:cs="Times New Roman"/>
          <w:i/>
          <w:iCs/>
          <w:sz w:val="28"/>
          <w:szCs w:val="28"/>
          <w:shd w:val="clear" w:color="auto" w:fill="FFFFFF"/>
        </w:rPr>
        <w:t>“reforma”</w:t>
      </w:r>
      <w:r w:rsidRPr="005717BB">
        <w:rPr>
          <w:rFonts w:ascii="Times New Roman" w:hAnsi="Times New Roman" w:cs="Times New Roman"/>
          <w:sz w:val="28"/>
          <w:szCs w:val="28"/>
          <w:shd w:val="clear" w:color="auto" w:fill="FFFFFF"/>
        </w:rPr>
        <w:t xml:space="preserve"> de la Constitución de 1991, pero en ningún caso de su eliminación o sustitución por otra Constitución distinta.</w:t>
      </w:r>
      <w:r w:rsidRPr="005717BB">
        <w:rPr>
          <w:rStyle w:val="Refdenotaalpie"/>
          <w:rFonts w:ascii="Times New Roman" w:hAnsi="Times New Roman" w:cs="Times New Roman"/>
          <w:sz w:val="28"/>
          <w:szCs w:val="28"/>
          <w:shd w:val="clear" w:color="auto" w:fill="FFFFFF"/>
        </w:rPr>
        <w:footnoteReference w:id="42"/>
      </w:r>
    </w:p>
    <w:p w:rsidR="00D84594" w:rsidRPr="005717BB" w:rsidRDefault="005717BB" w:rsidP="00F64585">
      <w:pPr>
        <w:rPr>
          <w:rFonts w:ascii="Times New Roman" w:hAnsi="Times New Roman" w:cs="Times New Roman"/>
          <w:sz w:val="28"/>
          <w:szCs w:val="28"/>
          <w:lang w:val="es-ES_tradnl"/>
        </w:rPr>
      </w:pPr>
    </w:p>
    <w:p w:rsidR="00D84594" w:rsidRPr="005717BB" w:rsidRDefault="005717BB" w:rsidP="00DC00D2">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En resumen, </w:t>
      </w:r>
      <w:r w:rsidRPr="005717BB">
        <w:rPr>
          <w:rFonts w:ascii="Times New Roman" w:hAnsi="Times New Roman" w:cs="Times New Roman"/>
          <w:sz w:val="28"/>
          <w:szCs w:val="28"/>
          <w:lang w:val="es-ES_tradnl"/>
        </w:rPr>
        <w:t>la jurisprudencia vigente</w:t>
      </w:r>
      <w:r w:rsidRPr="005717BB">
        <w:rPr>
          <w:rFonts w:ascii="Times New Roman" w:hAnsi="Times New Roman" w:cs="Times New Roman"/>
          <w:sz w:val="28"/>
          <w:szCs w:val="28"/>
          <w:lang w:val="es-ES_tradnl"/>
        </w:rPr>
        <w:t xml:space="preserve"> de </w:t>
      </w:r>
      <w:r w:rsidRPr="005717BB">
        <w:rPr>
          <w:rFonts w:ascii="Times New Roman" w:hAnsi="Times New Roman" w:cs="Times New Roman"/>
          <w:sz w:val="28"/>
          <w:szCs w:val="28"/>
          <w:lang w:val="es-ES_tradnl"/>
        </w:rPr>
        <w:t xml:space="preserve">esta </w:t>
      </w:r>
      <w:r w:rsidRPr="005717BB">
        <w:rPr>
          <w:rFonts w:ascii="Times New Roman" w:hAnsi="Times New Roman" w:cs="Times New Roman"/>
          <w:sz w:val="28"/>
          <w:szCs w:val="28"/>
          <w:lang w:val="es-ES_tradnl"/>
        </w:rPr>
        <w:t xml:space="preserve">Corte </w:t>
      </w:r>
      <w:r w:rsidRPr="005717BB">
        <w:rPr>
          <w:rFonts w:ascii="Times New Roman" w:hAnsi="Times New Roman" w:cs="Times New Roman"/>
          <w:sz w:val="28"/>
          <w:szCs w:val="28"/>
          <w:lang w:val="es-ES_tradnl"/>
        </w:rPr>
        <w:t xml:space="preserve">establece que el </w:t>
      </w:r>
      <w:r w:rsidRPr="005717BB">
        <w:rPr>
          <w:rFonts w:ascii="Times New Roman" w:hAnsi="Times New Roman" w:cs="Times New Roman"/>
          <w:sz w:val="28"/>
          <w:szCs w:val="28"/>
          <w:lang w:val="es-ES_tradnl"/>
        </w:rPr>
        <w:t xml:space="preserve">poder de reforma </w:t>
      </w:r>
      <w:r w:rsidRPr="005717BB">
        <w:rPr>
          <w:rFonts w:ascii="Times New Roman" w:hAnsi="Times New Roman" w:cs="Times New Roman"/>
          <w:sz w:val="28"/>
          <w:szCs w:val="28"/>
          <w:lang w:val="es-ES_tradnl"/>
        </w:rPr>
        <w:t xml:space="preserve">del Congreso de la </w:t>
      </w:r>
      <w:r w:rsidRPr="005717BB">
        <w:rPr>
          <w:rFonts w:ascii="Times New Roman" w:hAnsi="Times New Roman" w:cs="Times New Roman"/>
          <w:sz w:val="28"/>
          <w:szCs w:val="28"/>
          <w:lang w:val="es-ES_tradnl"/>
        </w:rPr>
        <w:t>República no involucra la</w:t>
      </w:r>
      <w:r w:rsidRPr="005717BB">
        <w:rPr>
          <w:rFonts w:ascii="Times New Roman" w:hAnsi="Times New Roman" w:cs="Times New Roman"/>
          <w:sz w:val="28"/>
          <w:szCs w:val="28"/>
          <w:lang w:val="es-ES_tradnl"/>
        </w:rPr>
        <w:t xml:space="preserve"> competencia para sustituir </w:t>
      </w:r>
      <w:r w:rsidRPr="005717BB">
        <w:rPr>
          <w:rFonts w:ascii="Times New Roman" w:hAnsi="Times New Roman" w:cs="Times New Roman"/>
          <w:sz w:val="28"/>
          <w:szCs w:val="28"/>
          <w:lang w:val="es-ES_tradnl"/>
        </w:rPr>
        <w:t xml:space="preserve">parcial o totalmente </w:t>
      </w:r>
      <w:r w:rsidRPr="005717BB">
        <w:rPr>
          <w:rFonts w:ascii="Times New Roman" w:hAnsi="Times New Roman" w:cs="Times New Roman"/>
          <w:sz w:val="28"/>
          <w:szCs w:val="28"/>
          <w:lang w:val="es-ES_tradnl"/>
        </w:rPr>
        <w:t>la Constitución, sino solamente para efectuar revisiones dirigidas a ajustar el diseño constitucional según las exigencias de los cambios políticos, económicos y sociales.</w:t>
      </w:r>
      <w:r w:rsidRPr="005717BB">
        <w:rPr>
          <w:rStyle w:val="Refdenotaalpie"/>
          <w:rFonts w:ascii="Times New Roman" w:hAnsi="Times New Roman" w:cs="Times New Roman"/>
          <w:sz w:val="28"/>
          <w:szCs w:val="28"/>
          <w:lang w:val="es-ES_tradnl"/>
        </w:rPr>
        <w:footnoteReference w:id="43"/>
      </w:r>
      <w:r w:rsidRPr="005717BB">
        <w:rPr>
          <w:rFonts w:ascii="Times New Roman" w:hAnsi="Times New Roman" w:cs="Times New Roman"/>
          <w:sz w:val="28"/>
          <w:szCs w:val="28"/>
          <w:lang w:val="es-ES_tradnl"/>
        </w:rPr>
        <w:t xml:space="preserve"> </w:t>
      </w:r>
    </w:p>
    <w:p w:rsidR="005F5B83" w:rsidRPr="005717BB" w:rsidRDefault="005717BB" w:rsidP="00F477C4">
      <w:pPr>
        <w:widowControl w:val="0"/>
        <w:tabs>
          <w:tab w:val="left" w:pos="709"/>
        </w:tabs>
        <w:jc w:val="both"/>
        <w:rPr>
          <w:rFonts w:ascii="Times New Roman" w:hAnsi="Times New Roman" w:cs="Times New Roman"/>
          <w:b/>
          <w:bCs/>
          <w:sz w:val="28"/>
          <w:szCs w:val="28"/>
          <w:lang w:val="es-ES_tradnl"/>
        </w:rPr>
      </w:pPr>
    </w:p>
    <w:p w:rsidR="009C031A" w:rsidRPr="005717BB" w:rsidRDefault="005717BB" w:rsidP="009C031A">
      <w:pPr>
        <w:widowControl w:val="0"/>
        <w:tabs>
          <w:tab w:val="left" w:pos="709"/>
        </w:tabs>
        <w:jc w:val="both"/>
        <w:rPr>
          <w:rFonts w:ascii="Times New Roman" w:hAnsi="Times New Roman" w:cs="Times New Roman"/>
          <w:b/>
          <w:bCs/>
          <w:sz w:val="28"/>
          <w:szCs w:val="28"/>
          <w:lang w:val="es-ES_tradnl"/>
        </w:rPr>
      </w:pPr>
    </w:p>
    <w:p w:rsidR="00996DEE" w:rsidRPr="005717BB" w:rsidRDefault="005717BB" w:rsidP="00F477C4">
      <w:pPr>
        <w:widowControl w:val="0"/>
        <w:tabs>
          <w:tab w:val="left" w:pos="709"/>
        </w:tabs>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El</w:t>
      </w:r>
      <w:r w:rsidRPr="005717BB">
        <w:rPr>
          <w:rFonts w:ascii="Times New Roman" w:hAnsi="Times New Roman" w:cs="Times New Roman"/>
          <w:b/>
          <w:bCs/>
          <w:sz w:val="28"/>
          <w:szCs w:val="28"/>
          <w:lang w:val="es-ES_tradnl"/>
        </w:rPr>
        <w:t xml:space="preserve"> c</w:t>
      </w:r>
      <w:r w:rsidRPr="005717BB">
        <w:rPr>
          <w:rFonts w:ascii="Times New Roman" w:hAnsi="Times New Roman" w:cs="Times New Roman"/>
          <w:b/>
          <w:bCs/>
          <w:sz w:val="28"/>
          <w:szCs w:val="28"/>
          <w:lang w:val="es-ES_tradnl"/>
        </w:rPr>
        <w:t>ambio de</w:t>
      </w:r>
      <w:r w:rsidRPr="005717BB">
        <w:rPr>
          <w:rFonts w:ascii="Times New Roman" w:hAnsi="Times New Roman" w:cs="Times New Roman"/>
          <w:b/>
          <w:bCs/>
          <w:sz w:val="28"/>
          <w:szCs w:val="28"/>
          <w:lang w:val="es-ES_tradnl"/>
        </w:rPr>
        <w:t xml:space="preserve"> denominación de entidades</w:t>
      </w:r>
      <w:r w:rsidRPr="005717BB">
        <w:rPr>
          <w:rFonts w:ascii="Times New Roman" w:hAnsi="Times New Roman" w:cs="Times New Roman"/>
          <w:b/>
          <w:bCs/>
          <w:sz w:val="28"/>
          <w:szCs w:val="28"/>
          <w:lang w:val="es-ES_tradnl"/>
        </w:rPr>
        <w:t xml:space="preserve"> </w:t>
      </w:r>
      <w:r w:rsidRPr="005717BB">
        <w:rPr>
          <w:rFonts w:ascii="Times New Roman" w:hAnsi="Times New Roman" w:cs="Times New Roman"/>
          <w:b/>
          <w:bCs/>
          <w:sz w:val="28"/>
          <w:szCs w:val="28"/>
          <w:lang w:val="es-ES_tradnl"/>
        </w:rPr>
        <w:t>de creación constitucional</w:t>
      </w:r>
      <w:r w:rsidRPr="005717BB">
        <w:rPr>
          <w:rFonts w:ascii="Times New Roman" w:hAnsi="Times New Roman" w:cs="Times New Roman"/>
          <w:b/>
          <w:bCs/>
          <w:sz w:val="28"/>
          <w:szCs w:val="28"/>
          <w:lang w:val="es-ES_tradnl"/>
        </w:rPr>
        <w:t xml:space="preserve"> mediante actos legislativos</w:t>
      </w:r>
      <w:r w:rsidRPr="005717BB">
        <w:rPr>
          <w:rFonts w:ascii="Times New Roman" w:hAnsi="Times New Roman" w:cs="Times New Roman"/>
          <w:b/>
          <w:bCs/>
          <w:sz w:val="28"/>
          <w:szCs w:val="28"/>
          <w:lang w:val="es-ES_tradnl"/>
        </w:rPr>
        <w:t xml:space="preserve"> – El caso de Bogotá </w:t>
      </w:r>
    </w:p>
    <w:p w:rsidR="002F6A05" w:rsidRPr="005717BB" w:rsidRDefault="005717BB" w:rsidP="00514B12">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47561A" w:rsidRPr="005717BB" w:rsidRDefault="005717BB" w:rsidP="0079698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En el asunto </w:t>
      </w:r>
      <w:r w:rsidRPr="005717BB">
        <w:rPr>
          <w:rFonts w:ascii="Times New Roman" w:hAnsi="Times New Roman" w:cs="Times New Roman"/>
          <w:i/>
          <w:iCs/>
          <w:sz w:val="28"/>
          <w:szCs w:val="28"/>
          <w:lang w:val="es-ES_tradnl"/>
        </w:rPr>
        <w:t xml:space="preserve">sub judice </w:t>
      </w:r>
      <w:r w:rsidRPr="005717BB">
        <w:rPr>
          <w:rFonts w:ascii="Times New Roman" w:hAnsi="Times New Roman" w:cs="Times New Roman"/>
          <w:sz w:val="28"/>
          <w:szCs w:val="28"/>
          <w:lang w:val="es-ES_tradnl"/>
        </w:rPr>
        <w:t xml:space="preserve">la Sala considera importante examinar, de manera puntual, lo acaecido </w:t>
      </w:r>
      <w:r w:rsidRPr="005717BB">
        <w:rPr>
          <w:rFonts w:ascii="Times New Roman" w:hAnsi="Times New Roman" w:cs="Times New Roman"/>
          <w:sz w:val="28"/>
          <w:szCs w:val="28"/>
          <w:lang w:val="es-ES_tradnl"/>
        </w:rPr>
        <w:t>cuando</w:t>
      </w:r>
      <w:r w:rsidRPr="005717BB">
        <w:rPr>
          <w:rFonts w:ascii="Times New Roman" w:hAnsi="Times New Roman" w:cs="Times New Roman"/>
          <w:sz w:val="28"/>
          <w:szCs w:val="28"/>
          <w:lang w:val="es-ES_tradnl"/>
        </w:rPr>
        <w:t xml:space="preserve"> se decidió cambiar la denominación constitucional de la capital de la Repúblic</w:t>
      </w:r>
      <w:r w:rsidRPr="005717BB">
        <w:rPr>
          <w:rFonts w:ascii="Times New Roman" w:hAnsi="Times New Roman" w:cs="Times New Roman"/>
          <w:sz w:val="28"/>
          <w:szCs w:val="28"/>
          <w:lang w:val="es-ES_tradnl"/>
        </w:rPr>
        <w:t>a.</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E</w:t>
      </w:r>
      <w:r w:rsidRPr="005717BB">
        <w:rPr>
          <w:rFonts w:ascii="Times New Roman" w:hAnsi="Times New Roman" w:cs="Times New Roman"/>
          <w:sz w:val="28"/>
          <w:szCs w:val="28"/>
          <w:lang w:val="es-ES_tradnl"/>
        </w:rPr>
        <w:t xml:space="preserve">se cambio de denominación no implicó un cambio en la naturaleza, en las competencias o en cualquier otro asunto propio del régimen jurídico de dicho órgano. </w:t>
      </w:r>
    </w:p>
    <w:p w:rsidR="00514B12" w:rsidRPr="005717BB" w:rsidRDefault="005717BB" w:rsidP="006019FE">
      <w:pPr>
        <w:widowControl w:val="0"/>
        <w:tabs>
          <w:tab w:val="left" w:pos="709"/>
        </w:tabs>
        <w:jc w:val="both"/>
        <w:rPr>
          <w:rFonts w:ascii="Times New Roman" w:hAnsi="Times New Roman" w:cs="Times New Roman"/>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i/>
          <w:iCs/>
          <w:sz w:val="28"/>
          <w:szCs w:val="28"/>
          <w:lang w:val="es-ES_tradnl"/>
        </w:rPr>
      </w:pPr>
      <w:r w:rsidRPr="005717BB">
        <w:rPr>
          <w:rFonts w:ascii="Times New Roman" w:hAnsi="Times New Roman" w:cs="Times New Roman"/>
          <w:sz w:val="28"/>
          <w:szCs w:val="28"/>
          <w:lang w:val="es-ES_tradnl"/>
        </w:rPr>
        <w:t>El texto origi</w:t>
      </w:r>
      <w:r w:rsidRPr="005717BB">
        <w:rPr>
          <w:rFonts w:ascii="Times New Roman" w:hAnsi="Times New Roman" w:cs="Times New Roman"/>
          <w:sz w:val="28"/>
          <w:szCs w:val="28"/>
          <w:lang w:val="es-ES_tradnl"/>
        </w:rPr>
        <w:t xml:space="preserve">nal del primer inciso del artículo 322 de la Constitución Política de 1991 </w:t>
      </w:r>
      <w:r w:rsidRPr="005717BB">
        <w:rPr>
          <w:rFonts w:ascii="Times New Roman" w:hAnsi="Times New Roman" w:cs="Times New Roman"/>
          <w:sz w:val="28"/>
          <w:szCs w:val="28"/>
          <w:lang w:val="es-ES_tradnl"/>
        </w:rPr>
        <w:t xml:space="preserve">preveía: </w:t>
      </w:r>
      <w:r w:rsidRPr="005717BB">
        <w:rPr>
          <w:rFonts w:ascii="Times New Roman" w:hAnsi="Times New Roman" w:cs="Times New Roman"/>
          <w:i/>
          <w:iCs/>
          <w:sz w:val="28"/>
          <w:szCs w:val="28"/>
          <w:lang w:val="es-ES_tradnl"/>
        </w:rPr>
        <w:t>“Santa Fe de Bogotá, capital de la República y del Departamento de Cundinamarca, se organiza como Distrito Capital</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 xml:space="preserve">Sobre el origen de </w:t>
      </w:r>
      <w:r w:rsidRPr="005717BB">
        <w:rPr>
          <w:rFonts w:ascii="Times New Roman" w:hAnsi="Times New Roman" w:cs="Times New Roman"/>
          <w:sz w:val="28"/>
          <w:szCs w:val="28"/>
          <w:lang w:val="es-ES_tradnl"/>
        </w:rPr>
        <w:t>tal</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norma, </w:t>
      </w:r>
      <w:r w:rsidRPr="005717BB">
        <w:rPr>
          <w:rFonts w:ascii="Times New Roman" w:hAnsi="Times New Roman" w:cs="Times New Roman"/>
          <w:sz w:val="28"/>
          <w:szCs w:val="28"/>
          <w:lang w:val="es-ES_tradnl"/>
        </w:rPr>
        <w:t>el constituyente Guillerm</w:t>
      </w:r>
      <w:r w:rsidRPr="005717BB">
        <w:rPr>
          <w:rFonts w:ascii="Times New Roman" w:hAnsi="Times New Roman" w:cs="Times New Roman"/>
          <w:sz w:val="28"/>
          <w:szCs w:val="28"/>
          <w:lang w:val="es-ES_tradnl"/>
        </w:rPr>
        <w:t xml:space="preserve">o Plazas Alcid, en el marco de la Asamblea Constituyente de 1991, presentó un </w:t>
      </w:r>
      <w:r w:rsidRPr="005717BB">
        <w:rPr>
          <w:rFonts w:ascii="Times New Roman" w:hAnsi="Times New Roman" w:cs="Times New Roman"/>
          <w:sz w:val="28"/>
          <w:szCs w:val="28"/>
          <w:lang w:val="es-ES_tradnl"/>
        </w:rPr>
        <w:t xml:space="preserve">proyecto de acto reformatorio de la Constitución, </w:t>
      </w:r>
      <w:r w:rsidRPr="005717BB">
        <w:rPr>
          <w:rFonts w:ascii="Times New Roman" w:hAnsi="Times New Roman" w:cs="Times New Roman"/>
          <w:sz w:val="28"/>
          <w:szCs w:val="28"/>
          <w:lang w:val="es-ES_tradnl"/>
        </w:rPr>
        <w:t xml:space="preserve">en </w:t>
      </w:r>
      <w:r w:rsidRPr="005717BB">
        <w:rPr>
          <w:rFonts w:ascii="Times New Roman" w:hAnsi="Times New Roman" w:cs="Times New Roman"/>
          <w:sz w:val="28"/>
          <w:szCs w:val="28"/>
          <w:lang w:val="es-ES_tradnl"/>
        </w:rPr>
        <w:t xml:space="preserve">cuyo artículo 124 propuso que el nombre de la capital de Colombia sería </w:t>
      </w:r>
      <w:r w:rsidRPr="005717BB">
        <w:rPr>
          <w:rFonts w:ascii="Times New Roman" w:hAnsi="Times New Roman" w:cs="Times New Roman"/>
          <w:i/>
          <w:iCs/>
          <w:sz w:val="28"/>
          <w:szCs w:val="28"/>
          <w:lang w:val="es-ES_tradnl"/>
        </w:rPr>
        <w:t>“Santa Fe de Bogotá, Distrito Capital</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 xml:space="preserve">La anterior </w:t>
      </w:r>
      <w:r w:rsidRPr="005717BB">
        <w:rPr>
          <w:rFonts w:ascii="Times New Roman" w:hAnsi="Times New Roman" w:cs="Times New Roman"/>
          <w:sz w:val="28"/>
          <w:szCs w:val="28"/>
          <w:lang w:val="es-ES_tradnl"/>
        </w:rPr>
        <w:t>proposición tuvo como sustento las siguientes razones:</w:t>
      </w:r>
    </w:p>
    <w:p w:rsidR="0025066B" w:rsidRPr="005717BB" w:rsidRDefault="005717BB" w:rsidP="0025066B">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25066B" w:rsidRPr="005717BB" w:rsidRDefault="005717BB" w:rsidP="001D7DE8">
      <w:pPr>
        <w:pStyle w:val="Prrafodelista"/>
        <w:widowControl w:val="0"/>
        <w:tabs>
          <w:tab w:val="left" w:pos="709"/>
        </w:tabs>
        <w:ind w:left="283" w:right="283"/>
        <w:contextualSpacing w:val="0"/>
        <w:jc w:val="both"/>
        <w:rPr>
          <w:rFonts w:ascii="Times New Roman" w:hAnsi="Times New Roman" w:cs="Times New Roman"/>
          <w:sz w:val="28"/>
          <w:lang w:val="es-ES_tradnl"/>
        </w:rPr>
      </w:pPr>
      <w:r w:rsidRPr="005717BB">
        <w:rPr>
          <w:rFonts w:ascii="Times New Roman" w:hAnsi="Times New Roman" w:cs="Times New Roman"/>
          <w:b/>
          <w:bCs/>
          <w:i/>
          <w:iCs/>
          <w:sz w:val="28"/>
          <w:lang w:val="es-ES_tradnl"/>
        </w:rPr>
        <w:t>“</w:t>
      </w:r>
      <w:r w:rsidRPr="005717BB">
        <w:rPr>
          <w:rFonts w:ascii="Times New Roman" w:hAnsi="Times New Roman" w:cs="Times New Roman"/>
          <w:b/>
          <w:bCs/>
          <w:i/>
          <w:iCs/>
          <w:sz w:val="28"/>
          <w:lang w:val="es-ES_tradnl"/>
        </w:rPr>
        <w:t>En cuanto a la Capital de la República, pretendemos rescatar su nombre de fundación, esto es ‘Santa Fe’ para fusionarlo con su nombre p</w:t>
      </w:r>
      <w:r w:rsidRPr="005717BB">
        <w:rPr>
          <w:rFonts w:ascii="Times New Roman" w:hAnsi="Times New Roman" w:cs="Times New Roman"/>
          <w:b/>
          <w:bCs/>
          <w:i/>
          <w:iCs/>
          <w:sz w:val="28"/>
          <w:lang w:val="es-ES_tradnl"/>
        </w:rPr>
        <w:t>roveniente del dialecto aborigen muisca, ‘Bogote’ o ‘Bacatá’, traducido al español como ‘Bogotá’. Así pues, en adelante y como pago merecido a la deuda histórica que tenemos contraída con nuestros mayores ancestrales, tanto con los europeos hispanos como c</w:t>
      </w:r>
      <w:r w:rsidRPr="005717BB">
        <w:rPr>
          <w:rFonts w:ascii="Times New Roman" w:hAnsi="Times New Roman" w:cs="Times New Roman"/>
          <w:b/>
          <w:bCs/>
          <w:i/>
          <w:iCs/>
          <w:sz w:val="28"/>
          <w:lang w:val="es-ES_tradnl"/>
        </w:rPr>
        <w:t xml:space="preserve">on los nativos indígenas, la ciudad capital de la República, única en su género en el país, se denominará ‘Santa Fe de Bogotá’, </w:t>
      </w:r>
      <w:r w:rsidRPr="005717BB">
        <w:rPr>
          <w:rFonts w:ascii="Times New Roman" w:hAnsi="Times New Roman" w:cs="Times New Roman"/>
          <w:i/>
          <w:iCs/>
          <w:sz w:val="28"/>
          <w:lang w:val="es-ES_tradnl"/>
        </w:rPr>
        <w:t>adicionada del rango de ‘Distrito Capital’, por cuanto también, en orden a la descentralización, se desprende de la territoriali</w:t>
      </w:r>
      <w:r w:rsidRPr="005717BB">
        <w:rPr>
          <w:rFonts w:ascii="Times New Roman" w:hAnsi="Times New Roman" w:cs="Times New Roman"/>
          <w:i/>
          <w:iCs/>
          <w:sz w:val="28"/>
          <w:lang w:val="es-ES_tradnl"/>
        </w:rPr>
        <w:t>dad del actual Departamento de Cundinamarca y para todos los efectos, será una circunscripción autónoma y ‘sui generis’. Ciertamente con ello, tanto la ciudad como el resto de provincias cundinamarquesas, darán un positivo hacia el futuro</w:t>
      </w:r>
      <w:r w:rsidRPr="005717BB">
        <w:rPr>
          <w:rFonts w:ascii="Times New Roman" w:hAnsi="Times New Roman" w:cs="Times New Roman"/>
          <w:i/>
          <w:iCs/>
          <w:sz w:val="28"/>
          <w:lang w:val="es-ES_tradnl"/>
        </w:rPr>
        <w:t>.</w:t>
      </w:r>
      <w:r w:rsidRPr="005717BB">
        <w:rPr>
          <w:rFonts w:ascii="Times New Roman" w:hAnsi="Times New Roman" w:cs="Times New Roman"/>
          <w:i/>
          <w:iCs/>
          <w:sz w:val="28"/>
          <w:lang w:val="es-ES_tradnl"/>
        </w:rPr>
        <w:t>”</w:t>
      </w:r>
      <w:r w:rsidRPr="005717BB">
        <w:rPr>
          <w:rStyle w:val="Refdenotaalpie"/>
          <w:rFonts w:ascii="Times New Roman" w:hAnsi="Times New Roman" w:cs="Times New Roman"/>
          <w:i/>
          <w:iCs/>
          <w:sz w:val="28"/>
          <w:lang w:val="es-ES_tradnl"/>
        </w:rPr>
        <w:footnoteReference w:id="44"/>
      </w:r>
      <w:r w:rsidRPr="005717BB">
        <w:rPr>
          <w:rFonts w:ascii="Times New Roman" w:hAnsi="Times New Roman" w:cs="Times New Roman"/>
          <w:i/>
          <w:iCs/>
          <w:sz w:val="28"/>
          <w:lang w:val="es-ES_tradnl"/>
        </w:rPr>
        <w:t xml:space="preserve"> </w:t>
      </w:r>
      <w:r w:rsidRPr="005717BB">
        <w:rPr>
          <w:rFonts w:ascii="Times New Roman" w:hAnsi="Times New Roman" w:cs="Times New Roman"/>
          <w:sz w:val="28"/>
          <w:lang w:val="es-ES_tradnl"/>
        </w:rPr>
        <w:t>(</w:t>
      </w:r>
      <w:r w:rsidRPr="005717BB">
        <w:rPr>
          <w:rFonts w:ascii="Times New Roman" w:hAnsi="Times New Roman" w:cs="Times New Roman"/>
          <w:sz w:val="28"/>
          <w:lang w:val="es-ES_tradnl"/>
        </w:rPr>
        <w:t>N</w:t>
      </w:r>
      <w:r w:rsidRPr="005717BB">
        <w:rPr>
          <w:rFonts w:ascii="Times New Roman" w:hAnsi="Times New Roman" w:cs="Times New Roman"/>
          <w:sz w:val="28"/>
          <w:lang w:val="es-ES_tradnl"/>
        </w:rPr>
        <w:t xml:space="preserve">egrillas de </w:t>
      </w:r>
      <w:r w:rsidRPr="005717BB">
        <w:rPr>
          <w:rFonts w:ascii="Times New Roman" w:hAnsi="Times New Roman" w:cs="Times New Roman"/>
          <w:sz w:val="28"/>
          <w:lang w:val="es-ES_tradnl"/>
        </w:rPr>
        <w:t>la Sala).</w:t>
      </w:r>
    </w:p>
    <w:p w:rsidR="001D7DE8" w:rsidRPr="005717BB" w:rsidRDefault="005717BB" w:rsidP="001D7DE8">
      <w:pPr>
        <w:pStyle w:val="Prrafodelista"/>
        <w:widowControl w:val="0"/>
        <w:tabs>
          <w:tab w:val="left" w:pos="709"/>
        </w:tabs>
        <w:ind w:left="283" w:right="283"/>
        <w:contextualSpacing w:val="0"/>
        <w:jc w:val="both"/>
        <w:rPr>
          <w:rFonts w:ascii="Times New Roman" w:hAnsi="Times New Roman" w:cs="Times New Roman"/>
          <w:i/>
          <w:iCs/>
          <w:sz w:val="28"/>
          <w:szCs w:val="28"/>
          <w:lang w:val="es-ES_tradnl"/>
        </w:rPr>
      </w:pPr>
    </w:p>
    <w:p w:rsidR="00EE5162"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i/>
          <w:iCs/>
          <w:sz w:val="28"/>
          <w:szCs w:val="28"/>
          <w:lang w:val="es-ES_tradnl"/>
        </w:rPr>
      </w:pPr>
      <w:r w:rsidRPr="005717BB">
        <w:rPr>
          <w:rFonts w:ascii="Times New Roman" w:hAnsi="Times New Roman" w:cs="Times New Roman"/>
          <w:sz w:val="28"/>
          <w:szCs w:val="28"/>
          <w:lang w:val="es-ES_tradnl"/>
        </w:rPr>
        <w:t>Posteriormente</w:t>
      </w:r>
      <w:r w:rsidRPr="005717BB">
        <w:rPr>
          <w:rFonts w:ascii="Times New Roman" w:hAnsi="Times New Roman" w:cs="Times New Roman"/>
          <w:sz w:val="28"/>
          <w:szCs w:val="28"/>
          <w:lang w:val="es-ES_tradnl"/>
        </w:rPr>
        <w:t>, el 5 de agosto de 1999</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los </w:t>
      </w:r>
      <w:r w:rsidRPr="005717BB">
        <w:rPr>
          <w:rFonts w:ascii="Times New Roman" w:hAnsi="Times New Roman" w:cs="Times New Roman"/>
          <w:sz w:val="28"/>
          <w:szCs w:val="28"/>
          <w:lang w:val="es-ES_tradnl"/>
        </w:rPr>
        <w:t>congresi</w:t>
      </w:r>
      <w:r w:rsidRPr="005717BB">
        <w:rPr>
          <w:rFonts w:ascii="Times New Roman" w:hAnsi="Times New Roman" w:cs="Times New Roman"/>
          <w:sz w:val="28"/>
          <w:szCs w:val="28"/>
          <w:lang w:val="es-ES_tradnl"/>
        </w:rPr>
        <w:t>s</w:t>
      </w:r>
      <w:r w:rsidRPr="005717BB">
        <w:rPr>
          <w:rFonts w:ascii="Times New Roman" w:hAnsi="Times New Roman" w:cs="Times New Roman"/>
          <w:sz w:val="28"/>
          <w:szCs w:val="28"/>
          <w:lang w:val="es-ES_tradnl"/>
        </w:rPr>
        <w:t>tas</w:t>
      </w:r>
      <w:r w:rsidRPr="005717BB">
        <w:rPr>
          <w:rFonts w:ascii="Times New Roman" w:hAnsi="Times New Roman" w:cs="Times New Roman"/>
          <w:sz w:val="28"/>
          <w:szCs w:val="28"/>
          <w:lang w:val="es-ES_tradnl"/>
        </w:rPr>
        <w:t xml:space="preserve"> Octavio Carmona Salazar, Carlos Germán Navas Talero, Samir Silva Amín</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Leonor González Mina </w:t>
      </w:r>
      <w:r w:rsidRPr="005717BB">
        <w:rPr>
          <w:rFonts w:ascii="Times New Roman" w:hAnsi="Times New Roman" w:cs="Times New Roman"/>
          <w:sz w:val="28"/>
          <w:szCs w:val="28"/>
          <w:lang w:val="es-ES_tradnl"/>
        </w:rPr>
        <w:t xml:space="preserve">y otros </w:t>
      </w:r>
      <w:r w:rsidRPr="005717BB">
        <w:rPr>
          <w:rFonts w:ascii="Times New Roman" w:hAnsi="Times New Roman" w:cs="Times New Roman"/>
          <w:sz w:val="28"/>
          <w:szCs w:val="28"/>
          <w:lang w:val="es-ES_tradnl"/>
        </w:rPr>
        <w:t xml:space="preserve">radicaron </w:t>
      </w:r>
      <w:r w:rsidRPr="005717BB">
        <w:rPr>
          <w:rFonts w:ascii="Times New Roman" w:hAnsi="Times New Roman" w:cs="Times New Roman"/>
          <w:sz w:val="28"/>
          <w:szCs w:val="28"/>
          <w:lang w:val="es-ES_tradnl"/>
        </w:rPr>
        <w:t>el proyecto de Acto Legislativo 12/1999 Senado - 40/1999 Cámara, por medio del</w:t>
      </w:r>
      <w:r w:rsidRPr="005717BB">
        <w:rPr>
          <w:rFonts w:ascii="Times New Roman" w:hAnsi="Times New Roman" w:cs="Times New Roman"/>
          <w:sz w:val="28"/>
          <w:szCs w:val="28"/>
          <w:lang w:val="es-ES_tradnl"/>
        </w:rPr>
        <w:t xml:space="preserve"> cual </w:t>
      </w:r>
      <w:r w:rsidRPr="005717BB">
        <w:rPr>
          <w:rFonts w:ascii="Times New Roman" w:hAnsi="Times New Roman" w:cs="Times New Roman"/>
          <w:sz w:val="28"/>
          <w:szCs w:val="28"/>
          <w:lang w:val="es-ES_tradnl"/>
        </w:rPr>
        <w:t>perseguían la</w:t>
      </w:r>
      <w:r w:rsidRPr="005717BB">
        <w:rPr>
          <w:rFonts w:ascii="Times New Roman" w:hAnsi="Times New Roman" w:cs="Times New Roman"/>
          <w:sz w:val="28"/>
          <w:szCs w:val="28"/>
          <w:lang w:val="es-ES_tradnl"/>
        </w:rPr>
        <w:t xml:space="preserve"> modifica</w:t>
      </w:r>
      <w:r w:rsidRPr="005717BB">
        <w:rPr>
          <w:rFonts w:ascii="Times New Roman" w:hAnsi="Times New Roman" w:cs="Times New Roman"/>
          <w:sz w:val="28"/>
          <w:szCs w:val="28"/>
          <w:lang w:val="es-ES_tradnl"/>
        </w:rPr>
        <w:t>ción</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w:t>
      </w:r>
      <w:r w:rsidRPr="005717BB">
        <w:rPr>
          <w:rFonts w:ascii="Times New Roman" w:hAnsi="Times New Roman" w:cs="Times New Roman"/>
          <w:sz w:val="28"/>
          <w:szCs w:val="28"/>
          <w:lang w:val="es-ES_tradnl"/>
        </w:rPr>
        <w:t>el inciso 1º del artículo 322 de la Constitución Política</w:t>
      </w:r>
      <w:r w:rsidRPr="005717BB">
        <w:rPr>
          <w:rFonts w:ascii="Times New Roman" w:hAnsi="Times New Roman" w:cs="Times New Roman"/>
          <w:sz w:val="28"/>
          <w:szCs w:val="28"/>
          <w:lang w:val="es-ES_tradnl"/>
        </w:rPr>
        <w:t>, de manera concreta, la denominación de la capital de la República de Colombia</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Luego de surtido el correspondiente trámite legislativo</w:t>
      </w:r>
      <w:r w:rsidRPr="005717BB">
        <w:rPr>
          <w:rFonts w:ascii="Times New Roman" w:hAnsi="Times New Roman" w:cs="Times New Roman"/>
          <w:sz w:val="28"/>
          <w:szCs w:val="28"/>
          <w:lang w:val="es-ES_tradnl"/>
        </w:rPr>
        <w:t xml:space="preserve">, el </w:t>
      </w:r>
      <w:r w:rsidRPr="005717BB">
        <w:rPr>
          <w:rFonts w:ascii="Times New Roman" w:hAnsi="Times New Roman" w:cs="Times New Roman"/>
          <w:sz w:val="28"/>
          <w:szCs w:val="28"/>
          <w:lang w:val="es-ES_tradnl"/>
        </w:rPr>
        <w:t xml:space="preserve">17 de agosto de 2000 se </w:t>
      </w:r>
      <w:r w:rsidRPr="005717BB">
        <w:rPr>
          <w:rFonts w:ascii="Times New Roman" w:hAnsi="Times New Roman" w:cs="Times New Roman"/>
          <w:sz w:val="28"/>
          <w:szCs w:val="28"/>
          <w:lang w:val="es-ES_tradnl"/>
        </w:rPr>
        <w:t xml:space="preserve">promulgó el Acto Legislativo 01 de 2000, que dispuso lo siguiente: </w:t>
      </w:r>
    </w:p>
    <w:p w:rsidR="00166856" w:rsidRPr="005717BB" w:rsidRDefault="005717BB" w:rsidP="00166856">
      <w:pPr>
        <w:pStyle w:val="Prrafodelista"/>
        <w:widowControl w:val="0"/>
        <w:tabs>
          <w:tab w:val="left" w:pos="709"/>
        </w:tabs>
        <w:ind w:left="0"/>
        <w:contextualSpacing w:val="0"/>
        <w:jc w:val="both"/>
        <w:rPr>
          <w:rFonts w:ascii="Times New Roman" w:hAnsi="Times New Roman" w:cs="Times New Roman"/>
          <w:i/>
          <w:iCs/>
          <w:sz w:val="28"/>
          <w:szCs w:val="28"/>
          <w:lang w:val="es-ES_tradnl"/>
        </w:rPr>
      </w:pPr>
    </w:p>
    <w:p w:rsidR="0025066B" w:rsidRPr="005717BB" w:rsidRDefault="005717BB" w:rsidP="00EE5162">
      <w:pPr>
        <w:pStyle w:val="Prrafodelista"/>
        <w:widowControl w:val="0"/>
        <w:tabs>
          <w:tab w:val="left" w:pos="709"/>
        </w:tabs>
        <w:ind w:left="283" w:right="283"/>
        <w:contextualSpacing w:val="0"/>
        <w:jc w:val="both"/>
        <w:rPr>
          <w:rFonts w:ascii="Times New Roman" w:hAnsi="Times New Roman" w:cs="Times New Roman"/>
          <w:i/>
          <w:iCs/>
          <w:sz w:val="28"/>
          <w:lang w:val="es-ES_tradnl"/>
        </w:rPr>
      </w:pPr>
      <w:r w:rsidRPr="005717BB">
        <w:rPr>
          <w:rFonts w:ascii="Times New Roman" w:hAnsi="Times New Roman" w:cs="Times New Roman"/>
          <w:i/>
          <w:iCs/>
          <w:sz w:val="28"/>
          <w:lang w:val="es-ES_tradnl"/>
        </w:rPr>
        <w:t>“Artículo 1º. El inciso 1º del artículo 322 de la Constitución Política quedará así:</w:t>
      </w:r>
    </w:p>
    <w:p w:rsidR="00EE5162" w:rsidRPr="005717BB" w:rsidRDefault="005717BB" w:rsidP="00EE5162">
      <w:pPr>
        <w:pStyle w:val="Prrafodelista"/>
        <w:widowControl w:val="0"/>
        <w:tabs>
          <w:tab w:val="left" w:pos="709"/>
        </w:tabs>
        <w:ind w:left="283" w:right="283"/>
        <w:contextualSpacing w:val="0"/>
        <w:jc w:val="both"/>
        <w:rPr>
          <w:rFonts w:ascii="Times New Roman" w:hAnsi="Times New Roman" w:cs="Times New Roman"/>
          <w:i/>
          <w:iCs/>
          <w:sz w:val="28"/>
          <w:lang w:val="es-ES_tradnl"/>
        </w:rPr>
      </w:pPr>
    </w:p>
    <w:p w:rsidR="00EE5162" w:rsidRPr="005717BB" w:rsidRDefault="005717BB" w:rsidP="008D1A88">
      <w:pPr>
        <w:pStyle w:val="Prrafodelista"/>
        <w:widowControl w:val="0"/>
        <w:tabs>
          <w:tab w:val="left" w:pos="709"/>
        </w:tabs>
        <w:ind w:left="283" w:right="283"/>
        <w:contextualSpacing w:val="0"/>
        <w:jc w:val="both"/>
        <w:rPr>
          <w:rFonts w:ascii="Times New Roman" w:hAnsi="Times New Roman" w:cs="Times New Roman"/>
          <w:sz w:val="28"/>
          <w:lang w:val="es-ES_tradnl"/>
        </w:rPr>
      </w:pPr>
      <w:r w:rsidRPr="005717BB">
        <w:rPr>
          <w:rFonts w:ascii="Times New Roman" w:hAnsi="Times New Roman" w:cs="Times New Roman"/>
          <w:b/>
          <w:bCs/>
          <w:i/>
          <w:iCs/>
          <w:sz w:val="28"/>
          <w:lang w:val="es-ES_tradnl"/>
        </w:rPr>
        <w:t xml:space="preserve">Bogotá, Capital de la República y del departamento de Cundinamarca, se organiza como Distrito </w:t>
      </w:r>
      <w:r w:rsidRPr="005717BB">
        <w:rPr>
          <w:rFonts w:ascii="Times New Roman" w:hAnsi="Times New Roman" w:cs="Times New Roman"/>
          <w:b/>
          <w:bCs/>
          <w:i/>
          <w:iCs/>
          <w:sz w:val="28"/>
          <w:lang w:val="es-ES_tradnl"/>
        </w:rPr>
        <w:t>Capital.</w:t>
      </w:r>
      <w:r w:rsidRPr="005717BB">
        <w:rPr>
          <w:rFonts w:ascii="Times New Roman" w:hAnsi="Times New Roman" w:cs="Times New Roman"/>
          <w:i/>
          <w:iCs/>
          <w:sz w:val="28"/>
          <w:lang w:val="es-ES_tradnl"/>
        </w:rPr>
        <w:t xml:space="preserve"> (…)”</w:t>
      </w:r>
      <w:r w:rsidRPr="005717BB">
        <w:rPr>
          <w:rFonts w:ascii="Times New Roman" w:hAnsi="Times New Roman" w:cs="Times New Roman"/>
          <w:i/>
          <w:iCs/>
          <w:sz w:val="28"/>
          <w:lang w:val="es-ES_tradnl"/>
        </w:rPr>
        <w:t xml:space="preserve"> </w:t>
      </w:r>
      <w:r w:rsidRPr="005717BB">
        <w:rPr>
          <w:rFonts w:ascii="Times New Roman" w:hAnsi="Times New Roman" w:cs="Times New Roman"/>
          <w:sz w:val="28"/>
          <w:lang w:val="es-ES_tradnl"/>
        </w:rPr>
        <w:t>(</w:t>
      </w:r>
      <w:r w:rsidRPr="005717BB">
        <w:rPr>
          <w:rFonts w:ascii="Times New Roman" w:hAnsi="Times New Roman" w:cs="Times New Roman"/>
          <w:sz w:val="28"/>
          <w:lang w:val="es-ES_tradnl"/>
        </w:rPr>
        <w:t>N</w:t>
      </w:r>
      <w:r w:rsidRPr="005717BB">
        <w:rPr>
          <w:rFonts w:ascii="Times New Roman" w:hAnsi="Times New Roman" w:cs="Times New Roman"/>
          <w:sz w:val="28"/>
          <w:lang w:val="es-ES_tradnl"/>
        </w:rPr>
        <w:t>egrillas de la Sala).</w:t>
      </w:r>
    </w:p>
    <w:p w:rsidR="00E528A3" w:rsidRPr="005717BB" w:rsidRDefault="005717BB" w:rsidP="008D1A88">
      <w:pPr>
        <w:pStyle w:val="Prrafodelista"/>
        <w:widowControl w:val="0"/>
        <w:tabs>
          <w:tab w:val="left" w:pos="709"/>
        </w:tabs>
        <w:ind w:left="283" w:right="283"/>
        <w:contextualSpacing w:val="0"/>
        <w:jc w:val="both"/>
        <w:rPr>
          <w:rFonts w:ascii="Times New Roman" w:hAnsi="Times New Roman" w:cs="Times New Roman"/>
          <w:sz w:val="28"/>
          <w:lang w:val="es-ES_tradnl"/>
        </w:rPr>
      </w:pPr>
    </w:p>
    <w:p w:rsidR="00EE5162"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i/>
          <w:iCs/>
          <w:sz w:val="28"/>
          <w:szCs w:val="28"/>
          <w:lang w:val="es-ES_tradnl"/>
        </w:rPr>
      </w:pPr>
      <w:r w:rsidRPr="005717BB">
        <w:rPr>
          <w:rFonts w:ascii="Times New Roman" w:hAnsi="Times New Roman" w:cs="Times New Roman"/>
          <w:sz w:val="28"/>
          <w:szCs w:val="28"/>
          <w:lang w:val="es-ES_tradnl"/>
        </w:rPr>
        <w:t>Como</w:t>
      </w:r>
      <w:r w:rsidRPr="005717BB">
        <w:rPr>
          <w:rFonts w:ascii="Times New Roman" w:hAnsi="Times New Roman" w:cs="Times New Roman"/>
          <w:sz w:val="28"/>
          <w:szCs w:val="28"/>
          <w:lang w:val="es-ES_tradnl"/>
        </w:rPr>
        <w:t xml:space="preserve"> puede </w:t>
      </w:r>
      <w:r w:rsidRPr="005717BB">
        <w:rPr>
          <w:rFonts w:ascii="Times New Roman" w:hAnsi="Times New Roman" w:cs="Times New Roman"/>
          <w:sz w:val="28"/>
          <w:szCs w:val="28"/>
          <w:lang w:val="es-ES_tradnl"/>
        </w:rPr>
        <w:t>observa</w:t>
      </w:r>
      <w:r w:rsidRPr="005717BB">
        <w:rPr>
          <w:rFonts w:ascii="Times New Roman" w:hAnsi="Times New Roman" w:cs="Times New Roman"/>
          <w:sz w:val="28"/>
          <w:szCs w:val="28"/>
          <w:lang w:val="es-ES_tradnl"/>
        </w:rPr>
        <w:t xml:space="preserve">rse, el cambio de </w:t>
      </w:r>
      <w:r w:rsidRPr="005717BB">
        <w:rPr>
          <w:rFonts w:ascii="Times New Roman" w:hAnsi="Times New Roman" w:cs="Times New Roman"/>
          <w:sz w:val="28"/>
          <w:szCs w:val="28"/>
          <w:lang w:val="es-ES_tradnl"/>
        </w:rPr>
        <w:t xml:space="preserve">la denominación </w:t>
      </w:r>
      <w:r w:rsidRPr="005717BB">
        <w:rPr>
          <w:rFonts w:ascii="Times New Roman" w:hAnsi="Times New Roman" w:cs="Times New Roman"/>
          <w:sz w:val="28"/>
          <w:szCs w:val="28"/>
          <w:lang w:val="es-ES_tradnl"/>
        </w:rPr>
        <w:t xml:space="preserve">constitucional </w:t>
      </w:r>
      <w:r w:rsidRPr="005717BB">
        <w:rPr>
          <w:rFonts w:ascii="Times New Roman" w:hAnsi="Times New Roman" w:cs="Times New Roman"/>
          <w:i/>
          <w:iCs/>
          <w:sz w:val="28"/>
          <w:szCs w:val="28"/>
          <w:lang w:val="es-ES_tradnl"/>
        </w:rPr>
        <w:t>Santa Fe de Bogotá</w:t>
      </w:r>
      <w:r w:rsidRPr="005717BB">
        <w:rPr>
          <w:rFonts w:ascii="Times New Roman" w:hAnsi="Times New Roman" w:cs="Times New Roman"/>
          <w:sz w:val="28"/>
          <w:szCs w:val="28"/>
          <w:lang w:val="es-ES_tradnl"/>
        </w:rPr>
        <w:t xml:space="preserve"> a la de</w:t>
      </w:r>
      <w:r w:rsidRPr="005717BB">
        <w:rPr>
          <w:rFonts w:ascii="Times New Roman" w:hAnsi="Times New Roman" w:cs="Times New Roman"/>
          <w:sz w:val="28"/>
          <w:szCs w:val="28"/>
          <w:lang w:val="es-ES_tradnl"/>
        </w:rPr>
        <w:t xml:space="preserve"> </w:t>
      </w:r>
      <w:r w:rsidRPr="005717BB">
        <w:rPr>
          <w:rFonts w:ascii="Times New Roman" w:hAnsi="Times New Roman" w:cs="Times New Roman"/>
          <w:i/>
          <w:iCs/>
          <w:sz w:val="28"/>
          <w:szCs w:val="28"/>
          <w:lang w:val="es-ES_tradnl"/>
        </w:rPr>
        <w:t>Bogotá</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s</w:t>
      </w:r>
      <w:r w:rsidRPr="005717BB">
        <w:rPr>
          <w:rFonts w:ascii="Times New Roman" w:hAnsi="Times New Roman" w:cs="Times New Roman"/>
          <w:sz w:val="28"/>
          <w:szCs w:val="28"/>
          <w:lang w:val="es-ES_tradnl"/>
        </w:rPr>
        <w:t>e</w:t>
      </w:r>
      <w:r w:rsidRPr="005717BB">
        <w:rPr>
          <w:rFonts w:ascii="Times New Roman" w:hAnsi="Times New Roman" w:cs="Times New Roman"/>
          <w:sz w:val="28"/>
          <w:szCs w:val="28"/>
          <w:lang w:val="es-ES_tradnl"/>
        </w:rPr>
        <w:t xml:space="preserve"> hizo por medio de un acto legislativo reformatorio de la Constitución, el cual se tramitó en la forma prevista en los </w:t>
      </w:r>
      <w:r w:rsidRPr="005717BB">
        <w:rPr>
          <w:rFonts w:ascii="Times New Roman" w:hAnsi="Times New Roman" w:cs="Times New Roman"/>
          <w:sz w:val="28"/>
          <w:szCs w:val="28"/>
          <w:lang w:val="es-ES_tradnl"/>
        </w:rPr>
        <w:t xml:space="preserve">artículos 374 y 375 </w:t>
      </w:r>
      <w:r w:rsidRPr="005717BB">
        <w:rPr>
          <w:rFonts w:ascii="Times New Roman" w:hAnsi="Times New Roman" w:cs="Times New Roman"/>
          <w:sz w:val="28"/>
          <w:szCs w:val="28"/>
          <w:lang w:val="es-ES_tradnl"/>
        </w:rPr>
        <w:t xml:space="preserve">de la Constitución </w:t>
      </w:r>
      <w:r w:rsidRPr="005717BB">
        <w:rPr>
          <w:rFonts w:ascii="Times New Roman" w:hAnsi="Times New Roman" w:cs="Times New Roman"/>
          <w:sz w:val="28"/>
          <w:szCs w:val="28"/>
          <w:lang w:val="es-ES_tradnl"/>
        </w:rPr>
        <w:t>y, en lo compatible con ellos, en la Ley 5 de 1992.</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De estas circunstancias, la Sala debe destacar</w:t>
      </w:r>
      <w:r w:rsidRPr="005717BB">
        <w:rPr>
          <w:rFonts w:ascii="Times New Roman" w:hAnsi="Times New Roman" w:cs="Times New Roman"/>
          <w:sz w:val="28"/>
          <w:szCs w:val="28"/>
          <w:lang w:val="es-ES_tradnl"/>
        </w:rPr>
        <w:t xml:space="preserve"> que la reforma constitucional se limitó a cambiar la denominación del órgano, sin alterar ningún elemento de su régimen jurídico; y que ello se tramitó como una reforma constitucional, porque la denominación anterior había sido dada por la </w:t>
      </w:r>
      <w:r w:rsidRPr="005717BB">
        <w:rPr>
          <w:rFonts w:ascii="Times New Roman" w:hAnsi="Times New Roman" w:cs="Times New Roman"/>
          <w:sz w:val="28"/>
          <w:szCs w:val="28"/>
          <w:lang w:val="es-ES_tradnl"/>
        </w:rPr>
        <w:t>Constitución Po</w:t>
      </w:r>
      <w:r w:rsidRPr="005717BB">
        <w:rPr>
          <w:rFonts w:ascii="Times New Roman" w:hAnsi="Times New Roman" w:cs="Times New Roman"/>
          <w:sz w:val="28"/>
          <w:szCs w:val="28"/>
          <w:lang w:val="es-ES_tradnl"/>
        </w:rPr>
        <w:t xml:space="preserve">lítica de 1991. </w:t>
      </w:r>
    </w:p>
    <w:p w:rsidR="00996DEE" w:rsidRPr="005717BB" w:rsidRDefault="005717BB" w:rsidP="00996DEE">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6F23C3" w:rsidRPr="005717BB" w:rsidRDefault="005717BB" w:rsidP="00996DEE">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20088" w:rsidRPr="005717BB" w:rsidRDefault="005717BB" w:rsidP="00F477C4">
      <w:pPr>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Antecedentes históricos y jurídicos de la creación de la Fuerza Aérea</w:t>
      </w:r>
      <w:r w:rsidRPr="005717BB">
        <w:rPr>
          <w:rFonts w:ascii="Times New Roman" w:hAnsi="Times New Roman" w:cs="Times New Roman"/>
          <w:b/>
          <w:bCs/>
          <w:sz w:val="28"/>
          <w:szCs w:val="28"/>
          <w:lang w:val="es-ES_tradnl"/>
        </w:rPr>
        <w:t xml:space="preserve"> </w:t>
      </w:r>
    </w:p>
    <w:p w:rsidR="005571D6" w:rsidRPr="005717BB" w:rsidRDefault="005717BB" w:rsidP="00E241E7">
      <w:pPr>
        <w:jc w:val="both"/>
        <w:rPr>
          <w:rFonts w:ascii="Times New Roman" w:hAnsi="Times New Roman" w:cs="Times New Roman"/>
          <w:b/>
          <w:bCs/>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i/>
          <w:iCs/>
          <w:sz w:val="28"/>
          <w:szCs w:val="28"/>
          <w:lang w:val="es-ES_tradnl"/>
        </w:rPr>
        <w:t xml:space="preserve">Ab initio, </w:t>
      </w:r>
      <w:r w:rsidRPr="005717BB">
        <w:rPr>
          <w:rFonts w:ascii="Times New Roman" w:hAnsi="Times New Roman" w:cs="Times New Roman"/>
          <w:sz w:val="28"/>
          <w:szCs w:val="28"/>
          <w:lang w:val="es-ES_tradnl"/>
        </w:rPr>
        <w:t>la Sala advierte que la Carta Política de 1886, en ninguna de sus disposiciones, hizo referencia a la Fuerza Aérea</w:t>
      </w:r>
      <w:r w:rsidRPr="005717BB">
        <w:rPr>
          <w:rFonts w:ascii="Times New Roman" w:hAnsi="Times New Roman" w:cs="Times New Roman"/>
          <w:sz w:val="28"/>
          <w:szCs w:val="28"/>
          <w:lang w:val="es-ES_tradnl"/>
        </w:rPr>
        <w:t>, puesto que</w:t>
      </w:r>
      <w:r w:rsidRPr="005717BB">
        <w:rPr>
          <w:rFonts w:ascii="Times New Roman" w:hAnsi="Times New Roman" w:cs="Times New Roman"/>
          <w:sz w:val="28"/>
          <w:szCs w:val="28"/>
          <w:lang w:val="es-ES_tradnl"/>
        </w:rPr>
        <w:t xml:space="preserve"> en el acápite de</w:t>
      </w:r>
      <w:r w:rsidRPr="005717BB">
        <w:rPr>
          <w:rFonts w:ascii="Times New Roman" w:hAnsi="Times New Roman" w:cs="Times New Roman"/>
          <w:sz w:val="28"/>
          <w:szCs w:val="28"/>
          <w:lang w:val="es-ES_tradnl"/>
        </w:rPr>
        <w:t>nominado</w:t>
      </w:r>
      <w:r w:rsidRPr="005717BB">
        <w:rPr>
          <w:rFonts w:ascii="Times New Roman" w:hAnsi="Times New Roman" w:cs="Times New Roman"/>
          <w:sz w:val="28"/>
          <w:szCs w:val="28"/>
          <w:lang w:val="es-ES_tradnl"/>
        </w:rPr>
        <w:t xml:space="preserve"> Fuerza Pública simplemente se estableció que la Nación colombiana tendría para su defensa un Ejército permanente.</w:t>
      </w:r>
      <w:r w:rsidRPr="005717BB">
        <w:rPr>
          <w:rStyle w:val="Refdenotaalpie"/>
          <w:rFonts w:ascii="Times New Roman" w:hAnsi="Times New Roman" w:cs="Times New Roman"/>
          <w:sz w:val="28"/>
          <w:szCs w:val="28"/>
          <w:lang w:val="es-ES_tradnl"/>
        </w:rPr>
        <w:footnoteReference w:id="45"/>
      </w:r>
      <w:r w:rsidRPr="005717BB">
        <w:rPr>
          <w:rFonts w:ascii="Times New Roman" w:hAnsi="Times New Roman" w:cs="Times New Roman"/>
          <w:sz w:val="28"/>
          <w:szCs w:val="28"/>
          <w:lang w:val="es-ES_tradnl"/>
        </w:rPr>
        <w:t xml:space="preserve"> </w:t>
      </w:r>
    </w:p>
    <w:p w:rsidR="00D84594" w:rsidRPr="005717BB" w:rsidRDefault="005717BB" w:rsidP="00E20088">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El </w:t>
      </w:r>
      <w:r w:rsidRPr="005717BB">
        <w:rPr>
          <w:rFonts w:ascii="Times New Roman" w:hAnsi="Times New Roman" w:cs="Times New Roman"/>
          <w:sz w:val="28"/>
          <w:szCs w:val="28"/>
        </w:rPr>
        <w:t xml:space="preserve">origen de la </w:t>
      </w:r>
      <w:r w:rsidRPr="005717BB">
        <w:rPr>
          <w:rFonts w:ascii="Times New Roman" w:hAnsi="Times New Roman" w:cs="Times New Roman"/>
          <w:sz w:val="28"/>
          <w:szCs w:val="28"/>
        </w:rPr>
        <w:t>mencionada institución</w:t>
      </w:r>
      <w:r w:rsidRPr="005717BB">
        <w:rPr>
          <w:rFonts w:ascii="Times New Roman" w:hAnsi="Times New Roman" w:cs="Times New Roman"/>
          <w:sz w:val="28"/>
          <w:szCs w:val="28"/>
        </w:rPr>
        <w:t xml:space="preserve"> está referido en el texto </w:t>
      </w:r>
      <w:r w:rsidRPr="005717BB">
        <w:rPr>
          <w:rFonts w:ascii="Times New Roman" w:hAnsi="Times New Roman" w:cs="Times New Roman"/>
          <w:i/>
          <w:iCs/>
          <w:sz w:val="28"/>
          <w:szCs w:val="28"/>
        </w:rPr>
        <w:t>“Historia, estructura, roles y doctrina de la Fuerza Aérea Colombiana</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r w:rsidRPr="005717BB">
        <w:rPr>
          <w:rStyle w:val="Refdenotaalpie"/>
          <w:rFonts w:ascii="Times New Roman" w:hAnsi="Times New Roman" w:cs="Times New Roman"/>
          <w:i/>
          <w:iCs/>
          <w:sz w:val="28"/>
          <w:szCs w:val="28"/>
        </w:rPr>
        <w:footnoteReference w:id="46"/>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En </w:t>
      </w:r>
      <w:r w:rsidRPr="005717BB">
        <w:rPr>
          <w:rFonts w:ascii="Times New Roman" w:hAnsi="Times New Roman" w:cs="Times New Roman"/>
          <w:sz w:val="28"/>
          <w:szCs w:val="28"/>
        </w:rPr>
        <w:t xml:space="preserve">ese </w:t>
      </w:r>
      <w:r w:rsidRPr="005717BB">
        <w:rPr>
          <w:rFonts w:ascii="Times New Roman" w:hAnsi="Times New Roman" w:cs="Times New Roman"/>
          <w:sz w:val="28"/>
          <w:szCs w:val="28"/>
        </w:rPr>
        <w:t>documento se explic</w:t>
      </w:r>
      <w:r w:rsidRPr="005717BB">
        <w:rPr>
          <w:rFonts w:ascii="Times New Roman" w:hAnsi="Times New Roman" w:cs="Times New Roman"/>
          <w:sz w:val="28"/>
          <w:szCs w:val="28"/>
        </w:rPr>
        <w:t>a</w:t>
      </w:r>
      <w:r w:rsidRPr="005717BB">
        <w:rPr>
          <w:rFonts w:ascii="Times New Roman" w:hAnsi="Times New Roman" w:cs="Times New Roman"/>
          <w:sz w:val="28"/>
          <w:szCs w:val="28"/>
        </w:rPr>
        <w:t xml:space="preserve"> que la entidad aludida tuvo su génesis, al igual que la mayoría de las aviaciones militares, en la Primera Guerra Mundial (28 de julio de 1914</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- 11 de noviembre de 1918). Hasta ese conflicto, la seguridad de los Estados abarcaba</w:t>
      </w:r>
      <w:r w:rsidRPr="005717BB">
        <w:rPr>
          <w:rFonts w:ascii="Times New Roman" w:hAnsi="Times New Roman" w:cs="Times New Roman"/>
          <w:sz w:val="28"/>
          <w:szCs w:val="28"/>
        </w:rPr>
        <w:t xml:space="preserve"> solo dos ámbitos: la tierra y el agua. La aparición del avión</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como instrumento bélico de uso masivo</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transformó la tradicional separación de las esferas terrestre y marítima</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por el empleo de un medio distinto de aplicación de la fuerza, que no se sumaba a las armas y métodos convencionales de la guerra, sino que</w:t>
      </w:r>
      <w:r w:rsidRPr="005717BB">
        <w:rPr>
          <w:rFonts w:ascii="Times New Roman" w:hAnsi="Times New Roman" w:cs="Times New Roman"/>
          <w:sz w:val="28"/>
          <w:szCs w:val="28"/>
        </w:rPr>
        <w:t xml:space="preserve"> mientras</w:t>
      </w:r>
      <w:r w:rsidRPr="005717BB">
        <w:rPr>
          <w:rFonts w:ascii="Times New Roman" w:hAnsi="Times New Roman" w:cs="Times New Roman"/>
          <w:sz w:val="28"/>
          <w:szCs w:val="28"/>
        </w:rPr>
        <w:t xml:space="preserve"> opera</w:t>
      </w:r>
      <w:r w:rsidRPr="005717BB">
        <w:rPr>
          <w:rFonts w:ascii="Times New Roman" w:hAnsi="Times New Roman" w:cs="Times New Roman"/>
          <w:sz w:val="28"/>
          <w:szCs w:val="28"/>
        </w:rPr>
        <w:t>ba</w:t>
      </w:r>
      <w:r w:rsidRPr="005717BB">
        <w:rPr>
          <w:rFonts w:ascii="Times New Roman" w:hAnsi="Times New Roman" w:cs="Times New Roman"/>
          <w:sz w:val="28"/>
          <w:szCs w:val="28"/>
        </w:rPr>
        <w:t xml:space="preserve"> desde el aire con autonomía, permit</w:t>
      </w:r>
      <w:r w:rsidRPr="005717BB">
        <w:rPr>
          <w:rFonts w:ascii="Times New Roman" w:hAnsi="Times New Roman" w:cs="Times New Roman"/>
          <w:sz w:val="28"/>
          <w:szCs w:val="28"/>
        </w:rPr>
        <w:t>ía</w:t>
      </w:r>
      <w:r w:rsidRPr="005717BB">
        <w:rPr>
          <w:rFonts w:ascii="Times New Roman" w:hAnsi="Times New Roman" w:cs="Times New Roman"/>
          <w:sz w:val="28"/>
          <w:szCs w:val="28"/>
        </w:rPr>
        <w:t xml:space="preserve"> romper con el enfrentamiento horizontal de dos enemigos ubic</w:t>
      </w:r>
      <w:r w:rsidRPr="005717BB">
        <w:rPr>
          <w:rFonts w:ascii="Times New Roman" w:hAnsi="Times New Roman" w:cs="Times New Roman"/>
          <w:sz w:val="28"/>
          <w:szCs w:val="28"/>
        </w:rPr>
        <w:t>ados en el mismo plano espacial.</w:t>
      </w:r>
      <w:r w:rsidRPr="005717BB">
        <w:rPr>
          <w:rStyle w:val="Refdenotaalpie"/>
          <w:rFonts w:ascii="Times New Roman" w:hAnsi="Times New Roman" w:cs="Times New Roman"/>
          <w:sz w:val="28"/>
          <w:szCs w:val="28"/>
        </w:rPr>
        <w:footnoteReference w:id="47"/>
      </w:r>
    </w:p>
    <w:p w:rsidR="006F23C3" w:rsidRPr="005717BB" w:rsidRDefault="005717BB" w:rsidP="006F23C3">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84594"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La publicación aludida </w:t>
      </w:r>
      <w:r w:rsidRPr="005717BB">
        <w:rPr>
          <w:rFonts w:ascii="Times New Roman" w:hAnsi="Times New Roman" w:cs="Times New Roman"/>
          <w:sz w:val="28"/>
          <w:szCs w:val="28"/>
          <w:lang w:val="es-ES_tradnl"/>
        </w:rPr>
        <w:t>precis</w:t>
      </w:r>
      <w:r w:rsidRPr="005717BB">
        <w:rPr>
          <w:rFonts w:ascii="Times New Roman" w:hAnsi="Times New Roman" w:cs="Times New Roman"/>
          <w:sz w:val="28"/>
          <w:szCs w:val="28"/>
          <w:lang w:val="es-ES_tradnl"/>
        </w:rPr>
        <w:t>a</w:t>
      </w:r>
      <w:r w:rsidRPr="005717BB">
        <w:rPr>
          <w:rFonts w:ascii="Times New Roman" w:hAnsi="Times New Roman" w:cs="Times New Roman"/>
          <w:sz w:val="28"/>
          <w:szCs w:val="28"/>
          <w:lang w:val="es-ES_tradnl"/>
        </w:rPr>
        <w:t xml:space="preserve"> que las innovaciones militares que se presentaron en la Primera Guerra Mundial llevaron a que </w:t>
      </w:r>
      <w:r w:rsidRPr="005717BB">
        <w:rPr>
          <w:rFonts w:ascii="Times New Roman" w:hAnsi="Times New Roman" w:cs="Times New Roman"/>
          <w:sz w:val="28"/>
          <w:szCs w:val="28"/>
          <w:lang w:val="es-ES_tradnl"/>
        </w:rPr>
        <w:t>se e</w:t>
      </w:r>
      <w:r w:rsidRPr="005717BB">
        <w:rPr>
          <w:rFonts w:ascii="Times New Roman" w:hAnsi="Times New Roman" w:cs="Times New Roman"/>
          <w:sz w:val="28"/>
          <w:szCs w:val="28"/>
          <w:lang w:val="es-ES_tradnl"/>
        </w:rPr>
        <w:t xml:space="preserve">xpidiera la Ley 15 de 1916, por medio de la cual se facultó al Gobierno nacional para </w:t>
      </w:r>
      <w:r w:rsidRPr="005717BB">
        <w:rPr>
          <w:rFonts w:ascii="Times New Roman" w:hAnsi="Times New Roman" w:cs="Times New Roman"/>
          <w:sz w:val="28"/>
          <w:szCs w:val="28"/>
          <w:lang w:val="es-ES_tradnl"/>
        </w:rPr>
        <w:t xml:space="preserve">que </w:t>
      </w:r>
      <w:r w:rsidRPr="005717BB">
        <w:rPr>
          <w:rFonts w:ascii="Times New Roman" w:hAnsi="Times New Roman" w:cs="Times New Roman"/>
          <w:sz w:val="28"/>
          <w:szCs w:val="28"/>
          <w:lang w:val="es-ES_tradnl"/>
        </w:rPr>
        <w:t>en</w:t>
      </w:r>
      <w:r w:rsidRPr="005717BB">
        <w:rPr>
          <w:rFonts w:ascii="Times New Roman" w:hAnsi="Times New Roman" w:cs="Times New Roman"/>
          <w:sz w:val="28"/>
          <w:szCs w:val="28"/>
          <w:lang w:val="es-ES_tradnl"/>
        </w:rPr>
        <w:t>viar</w:t>
      </w:r>
      <w:r w:rsidRPr="005717BB">
        <w:rPr>
          <w:rFonts w:ascii="Times New Roman" w:hAnsi="Times New Roman" w:cs="Times New Roman"/>
          <w:sz w:val="28"/>
          <w:szCs w:val="28"/>
          <w:lang w:val="es-ES_tradnl"/>
        </w:rPr>
        <w:t>a</w:t>
      </w:r>
      <w:r w:rsidRPr="005717BB">
        <w:rPr>
          <w:rFonts w:ascii="Times New Roman" w:hAnsi="Times New Roman" w:cs="Times New Roman"/>
          <w:sz w:val="28"/>
          <w:szCs w:val="28"/>
          <w:lang w:val="es-ES_tradnl"/>
        </w:rPr>
        <w:t xml:space="preserve"> al exterior una comisión de oficiales del Ejército, de las armas de Infantería, Caballería y Artillería, Ingenieros y Tren, la cual se denominó </w:t>
      </w:r>
      <w:r w:rsidRPr="005717BB">
        <w:rPr>
          <w:rFonts w:ascii="Times New Roman" w:hAnsi="Times New Roman" w:cs="Times New Roman"/>
          <w:i/>
          <w:iCs/>
          <w:sz w:val="28"/>
          <w:szCs w:val="28"/>
          <w:lang w:val="es-ES_tradnl"/>
        </w:rPr>
        <w:t>“Comisión de Estudios Militares</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w:t>
      </w:r>
      <w:r w:rsidRPr="005717BB">
        <w:rPr>
          <w:rFonts w:ascii="Times New Roman" w:hAnsi="Times New Roman" w:cs="Times New Roman"/>
          <w:sz w:val="28"/>
          <w:szCs w:val="28"/>
          <w:lang w:val="es-ES_tradnl"/>
        </w:rPr>
        <w:t xml:space="preserve"> Dicha comisión tuvo por finalidad </w:t>
      </w:r>
      <w:r w:rsidRPr="005717BB">
        <w:rPr>
          <w:rFonts w:ascii="Times New Roman" w:hAnsi="Times New Roman" w:cs="Times New Roman"/>
          <w:sz w:val="28"/>
          <w:szCs w:val="28"/>
          <w:lang w:val="es-ES_tradnl"/>
        </w:rPr>
        <w:t xml:space="preserve">el </w:t>
      </w:r>
      <w:r w:rsidRPr="005717BB">
        <w:rPr>
          <w:rFonts w:ascii="Times New Roman" w:hAnsi="Times New Roman" w:cs="Times New Roman"/>
          <w:sz w:val="28"/>
          <w:szCs w:val="28"/>
          <w:lang w:val="es-ES_tradnl"/>
        </w:rPr>
        <w:t>estudi</w:t>
      </w:r>
      <w:r w:rsidRPr="005717BB">
        <w:rPr>
          <w:rFonts w:ascii="Times New Roman" w:hAnsi="Times New Roman" w:cs="Times New Roman"/>
          <w:sz w:val="28"/>
          <w:szCs w:val="28"/>
          <w:lang w:val="es-ES_tradnl"/>
        </w:rPr>
        <w:t>o de</w:t>
      </w:r>
      <w:r w:rsidRPr="005717BB">
        <w:rPr>
          <w:rFonts w:ascii="Times New Roman" w:hAnsi="Times New Roman" w:cs="Times New Roman"/>
          <w:sz w:val="28"/>
          <w:szCs w:val="28"/>
          <w:lang w:val="es-ES_tradnl"/>
        </w:rPr>
        <w:t xml:space="preserve"> los nuevos procedimiento</w:t>
      </w:r>
      <w:r w:rsidRPr="005717BB">
        <w:rPr>
          <w:rFonts w:ascii="Times New Roman" w:hAnsi="Times New Roman" w:cs="Times New Roman"/>
          <w:sz w:val="28"/>
          <w:szCs w:val="28"/>
          <w:lang w:val="es-ES_tradnl"/>
        </w:rPr>
        <w:t>s de guerra, los sistemas de armamento y táctica, la aviación militar, la administración del Ejército Nacional, la defensa de puertos con submarinos y minas y todas las demás cuestiones técnico-militares.</w:t>
      </w:r>
      <w:r w:rsidRPr="005717BB">
        <w:rPr>
          <w:rStyle w:val="Refdenotaalpie"/>
          <w:rFonts w:ascii="Times New Roman" w:hAnsi="Times New Roman" w:cs="Times New Roman"/>
          <w:sz w:val="28"/>
          <w:szCs w:val="28"/>
          <w:lang w:val="es-ES_tradnl"/>
        </w:rPr>
        <w:footnoteReference w:id="48"/>
      </w:r>
    </w:p>
    <w:p w:rsidR="003B5820" w:rsidRPr="005717BB" w:rsidRDefault="005717BB" w:rsidP="003B5820">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Luego</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expidió la Ley 126 de 1919</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por medio de la cual se introdujo </w:t>
      </w:r>
      <w:r w:rsidRPr="005717BB">
        <w:rPr>
          <w:rFonts w:ascii="Times New Roman" w:hAnsi="Times New Roman" w:cs="Times New Roman"/>
          <w:i/>
          <w:iCs/>
          <w:sz w:val="28"/>
          <w:szCs w:val="28"/>
          <w:lang w:val="es-ES_tradnl"/>
        </w:rPr>
        <w:t>“en el Ejército, la aviación, que constitui</w:t>
      </w:r>
      <w:r w:rsidRPr="005717BB">
        <w:rPr>
          <w:rFonts w:ascii="Times New Roman" w:hAnsi="Times New Roman" w:cs="Times New Roman"/>
          <w:sz w:val="28"/>
          <w:szCs w:val="28"/>
          <w:lang w:val="es-ES_tradnl"/>
        </w:rPr>
        <w:t xml:space="preserve">[ría] </w:t>
      </w:r>
      <w:r w:rsidRPr="005717BB">
        <w:rPr>
          <w:rFonts w:ascii="Times New Roman" w:hAnsi="Times New Roman" w:cs="Times New Roman"/>
          <w:i/>
          <w:iCs/>
          <w:sz w:val="28"/>
          <w:szCs w:val="28"/>
          <w:lang w:val="es-ES_tradnl"/>
        </w:rPr>
        <w:t>la quinta arma</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w:t>
      </w:r>
      <w:r w:rsidRPr="005717BB">
        <w:rPr>
          <w:rFonts w:ascii="Times New Roman" w:hAnsi="Times New Roman" w:cs="Times New Roman"/>
          <w:sz w:val="28"/>
          <w:szCs w:val="28"/>
          <w:lang w:val="es-ES_tradnl"/>
        </w:rPr>
        <w:t xml:space="preserve"> De ese modo, se autorizó al </w:t>
      </w:r>
      <w:r w:rsidRPr="005717BB">
        <w:rPr>
          <w:rFonts w:ascii="Times New Roman" w:hAnsi="Times New Roman" w:cs="Times New Roman"/>
          <w:i/>
          <w:iCs/>
          <w:sz w:val="28"/>
          <w:szCs w:val="28"/>
          <w:lang w:val="es-ES_tradnl"/>
        </w:rPr>
        <w:t>“poder ejecutivo para reglamentar el arma de aviación, en todo lo relativo a dotaciones de personal, materiales, instrucción, g</w:t>
      </w:r>
      <w:r w:rsidRPr="005717BB">
        <w:rPr>
          <w:rFonts w:ascii="Times New Roman" w:hAnsi="Times New Roman" w:cs="Times New Roman"/>
          <w:i/>
          <w:iCs/>
          <w:sz w:val="28"/>
          <w:szCs w:val="28"/>
          <w:lang w:val="es-ES_tradnl"/>
        </w:rPr>
        <w:t>rados, servicios que de</w:t>
      </w:r>
      <w:r w:rsidRPr="005717BB">
        <w:rPr>
          <w:rFonts w:ascii="Times New Roman" w:hAnsi="Times New Roman" w:cs="Times New Roman"/>
          <w:sz w:val="28"/>
          <w:szCs w:val="28"/>
          <w:lang w:val="es-ES_tradnl"/>
        </w:rPr>
        <w:t xml:space="preserve">[bía] </w:t>
      </w:r>
      <w:r w:rsidRPr="005717BB">
        <w:rPr>
          <w:rFonts w:ascii="Times New Roman" w:hAnsi="Times New Roman" w:cs="Times New Roman"/>
          <w:i/>
          <w:iCs/>
          <w:sz w:val="28"/>
          <w:szCs w:val="28"/>
          <w:lang w:val="es-ES_tradnl"/>
        </w:rPr>
        <w:t>desempeñar, reclutamiento, movilización y demás disposiciones que deb</w:t>
      </w:r>
      <w:r w:rsidRPr="005717BB">
        <w:rPr>
          <w:rFonts w:ascii="Times New Roman" w:hAnsi="Times New Roman" w:cs="Times New Roman"/>
          <w:sz w:val="28"/>
          <w:szCs w:val="28"/>
          <w:lang w:val="es-ES_tradnl"/>
        </w:rPr>
        <w:t xml:space="preserve">[ía] </w:t>
      </w:r>
      <w:r w:rsidRPr="005717BB">
        <w:rPr>
          <w:rFonts w:ascii="Times New Roman" w:hAnsi="Times New Roman" w:cs="Times New Roman"/>
          <w:i/>
          <w:iCs/>
          <w:sz w:val="28"/>
          <w:szCs w:val="28"/>
          <w:lang w:val="es-ES_tradnl"/>
        </w:rPr>
        <w:t>caracterizar esta arma</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w:t>
      </w:r>
      <w:r w:rsidRPr="005717BB">
        <w:rPr>
          <w:rStyle w:val="Refdenotaalpie"/>
          <w:rFonts w:ascii="Times New Roman" w:hAnsi="Times New Roman" w:cs="Times New Roman"/>
          <w:i/>
          <w:iCs/>
          <w:sz w:val="28"/>
          <w:szCs w:val="28"/>
          <w:lang w:val="es-ES_tradnl"/>
        </w:rPr>
        <w:footnoteReference w:id="49"/>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Asimismo</w:t>
      </w:r>
      <w:r w:rsidRPr="005717BB">
        <w:rPr>
          <w:rFonts w:ascii="Times New Roman" w:hAnsi="Times New Roman" w:cs="Times New Roman"/>
          <w:sz w:val="28"/>
          <w:szCs w:val="28"/>
          <w:lang w:val="es-ES_tradnl"/>
        </w:rPr>
        <w:t>, el mencionado cuerpo normativo creó la Escuela Militar de Aviación</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con el propósito de formar </w:t>
      </w:r>
      <w:r w:rsidRPr="005717BB">
        <w:rPr>
          <w:rFonts w:ascii="Times New Roman" w:hAnsi="Times New Roman" w:cs="Times New Roman"/>
          <w:sz w:val="28"/>
          <w:szCs w:val="28"/>
          <w:lang w:val="es-ES_tradnl"/>
        </w:rPr>
        <w:t xml:space="preserve">los </w:t>
      </w:r>
      <w:r w:rsidRPr="005717BB">
        <w:rPr>
          <w:rFonts w:ascii="Times New Roman" w:hAnsi="Times New Roman" w:cs="Times New Roman"/>
          <w:sz w:val="28"/>
          <w:szCs w:val="28"/>
          <w:lang w:val="es-ES_tradnl"/>
        </w:rPr>
        <w:t>pilotos que debía</w:t>
      </w:r>
      <w:r w:rsidRPr="005717BB">
        <w:rPr>
          <w:rFonts w:ascii="Times New Roman" w:hAnsi="Times New Roman" w:cs="Times New Roman"/>
          <w:sz w:val="28"/>
          <w:szCs w:val="28"/>
          <w:lang w:val="es-ES_tradnl"/>
        </w:rPr>
        <w:t>n</w:t>
      </w:r>
      <w:r w:rsidRPr="005717BB">
        <w:rPr>
          <w:rFonts w:ascii="Times New Roman" w:hAnsi="Times New Roman" w:cs="Times New Roman"/>
          <w:sz w:val="28"/>
          <w:szCs w:val="28"/>
          <w:lang w:val="es-ES_tradnl"/>
        </w:rPr>
        <w:t xml:space="preserve"> integrar la quinta arma del Ejército Nacional. </w:t>
      </w:r>
    </w:p>
    <w:p w:rsidR="00E20088" w:rsidRPr="005717BB" w:rsidRDefault="005717BB" w:rsidP="00E20088">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814940"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El 10 de diciembre de 1920,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dictó el Decreto 2172, en cuya virtud se creó una sección destinada al servicio de la aviación </w:t>
      </w:r>
      <w:r w:rsidRPr="005717BB">
        <w:rPr>
          <w:rFonts w:ascii="Times New Roman" w:hAnsi="Times New Roman" w:cs="Times New Roman"/>
          <w:sz w:val="28"/>
          <w:szCs w:val="28"/>
          <w:lang w:val="es-ES_tradnl"/>
        </w:rPr>
        <w:t xml:space="preserve">militar de la República de Colombia, dependiente, de manera directa, del </w:t>
      </w:r>
      <w:r w:rsidRPr="005717BB">
        <w:rPr>
          <w:rFonts w:ascii="Times New Roman" w:hAnsi="Times New Roman" w:cs="Times New Roman"/>
          <w:sz w:val="28"/>
          <w:szCs w:val="28"/>
          <w:lang w:val="es-ES_tradnl"/>
        </w:rPr>
        <w:t xml:space="preserve">entonces </w:t>
      </w:r>
      <w:r w:rsidRPr="005717BB">
        <w:rPr>
          <w:rFonts w:ascii="Times New Roman" w:hAnsi="Times New Roman" w:cs="Times New Roman"/>
          <w:sz w:val="28"/>
          <w:szCs w:val="28"/>
          <w:lang w:val="es-ES_tradnl"/>
        </w:rPr>
        <w:t>Ministerio de Guerra</w:t>
      </w:r>
      <w:r w:rsidRPr="005717BB">
        <w:rPr>
          <w:rFonts w:ascii="Times New Roman" w:hAnsi="Times New Roman" w:cs="Times New Roman"/>
          <w:sz w:val="28"/>
          <w:szCs w:val="28"/>
          <w:lang w:val="es-ES_tradnl"/>
        </w:rPr>
        <w:t>, tanto para las operaciones tácticas y técnicas como para la administración general de la aviación. Dicha sección</w:t>
      </w:r>
      <w:r w:rsidRPr="005717BB">
        <w:rPr>
          <w:rFonts w:ascii="Times New Roman" w:hAnsi="Times New Roman" w:cs="Times New Roman"/>
          <w:sz w:val="28"/>
          <w:szCs w:val="28"/>
          <w:lang w:val="es-ES_tradnl"/>
        </w:rPr>
        <w:t xml:space="preserve"> tuvo</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entre</w:t>
      </w:r>
      <w:r w:rsidRPr="005717BB">
        <w:rPr>
          <w:rFonts w:ascii="Times New Roman" w:hAnsi="Times New Roman" w:cs="Times New Roman"/>
          <w:sz w:val="28"/>
          <w:szCs w:val="28"/>
          <w:lang w:val="es-ES_tradnl"/>
        </w:rPr>
        <w:t xml:space="preserve"> otras,</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las siguientes</w:t>
      </w:r>
      <w:r w:rsidRPr="005717BB">
        <w:rPr>
          <w:rFonts w:ascii="Times New Roman" w:hAnsi="Times New Roman" w:cs="Times New Roman"/>
          <w:sz w:val="28"/>
          <w:szCs w:val="28"/>
          <w:lang w:val="es-ES_tradnl"/>
        </w:rPr>
        <w:t xml:space="preserve"> atribuciones</w:t>
      </w:r>
      <w:r w:rsidRPr="005717BB">
        <w:rPr>
          <w:rFonts w:ascii="Times New Roman" w:hAnsi="Times New Roman" w:cs="Times New Roman"/>
          <w:sz w:val="28"/>
          <w:szCs w:val="28"/>
          <w:lang w:val="es-ES_tradnl"/>
        </w:rPr>
        <w:t xml:space="preserve">: </w:t>
      </w:r>
      <w:r w:rsidRPr="005717BB">
        <w:rPr>
          <w:rFonts w:ascii="Times New Roman" w:hAnsi="Times New Roman" w:cs="Times New Roman"/>
          <w:i/>
          <w:iCs/>
          <w:sz w:val="28"/>
          <w:szCs w:val="28"/>
          <w:lang w:val="es-ES_tradnl"/>
        </w:rPr>
        <w:t xml:space="preserve">(i) </w:t>
      </w:r>
      <w:r w:rsidRPr="005717BB">
        <w:rPr>
          <w:rFonts w:ascii="Times New Roman" w:hAnsi="Times New Roman" w:cs="Times New Roman"/>
          <w:sz w:val="28"/>
          <w:szCs w:val="28"/>
          <w:lang w:val="es-ES_tradnl"/>
        </w:rPr>
        <w:t xml:space="preserve">preparar y someter a la aprobación del Ministerio de Guerra </w:t>
      </w:r>
      <w:r w:rsidRPr="005717BB">
        <w:rPr>
          <w:rFonts w:ascii="Times New Roman" w:hAnsi="Times New Roman" w:cs="Times New Roman"/>
          <w:sz w:val="28"/>
          <w:szCs w:val="28"/>
          <w:lang w:val="es-ES_tradnl"/>
        </w:rPr>
        <w:t xml:space="preserve">todas las medidas conducentes para asegurar y facilitar el empleo de la aviación militar; </w:t>
      </w:r>
      <w:r w:rsidRPr="005717BB">
        <w:rPr>
          <w:rFonts w:ascii="Times New Roman" w:hAnsi="Times New Roman" w:cs="Times New Roman"/>
          <w:i/>
          <w:iCs/>
          <w:sz w:val="28"/>
          <w:szCs w:val="28"/>
          <w:lang w:val="es-ES_tradnl"/>
        </w:rPr>
        <w:t xml:space="preserve">(ii) </w:t>
      </w:r>
      <w:r w:rsidRPr="005717BB">
        <w:rPr>
          <w:rFonts w:ascii="Times New Roman" w:hAnsi="Times New Roman" w:cs="Times New Roman"/>
          <w:sz w:val="28"/>
          <w:szCs w:val="28"/>
          <w:lang w:val="es-ES_tradnl"/>
        </w:rPr>
        <w:t>asegurar la movilización de los elementos de aviación militar y civil que se hallen en el territorio de la República, formar la estadística de la última y establ</w:t>
      </w:r>
      <w:r w:rsidRPr="005717BB">
        <w:rPr>
          <w:rFonts w:ascii="Times New Roman" w:hAnsi="Times New Roman" w:cs="Times New Roman"/>
          <w:sz w:val="28"/>
          <w:szCs w:val="28"/>
          <w:lang w:val="es-ES_tradnl"/>
        </w:rPr>
        <w:t xml:space="preserve">ecer un riguroso control sobre la misma; </w:t>
      </w:r>
      <w:r w:rsidRPr="005717BB">
        <w:rPr>
          <w:rFonts w:ascii="Times New Roman" w:hAnsi="Times New Roman" w:cs="Times New Roman"/>
          <w:i/>
          <w:iCs/>
          <w:sz w:val="28"/>
          <w:szCs w:val="28"/>
          <w:lang w:val="es-ES_tradnl"/>
        </w:rPr>
        <w:t xml:space="preserve">(iii) </w:t>
      </w:r>
      <w:r w:rsidRPr="005717BB">
        <w:rPr>
          <w:rFonts w:ascii="Times New Roman" w:hAnsi="Times New Roman" w:cs="Times New Roman"/>
          <w:sz w:val="28"/>
          <w:szCs w:val="28"/>
          <w:lang w:val="es-ES_tradnl"/>
        </w:rPr>
        <w:t>establecer y sostener las relaciones aeronáuticas con los países extranjeros y con las personas civiles (sociedades, prensa, etc.).</w:t>
      </w:r>
    </w:p>
    <w:p w:rsidR="00814940" w:rsidRPr="005717BB" w:rsidRDefault="005717BB" w:rsidP="00814940">
      <w:pPr>
        <w:pStyle w:val="Prrafodelista"/>
        <w:rPr>
          <w:rFonts w:ascii="Times New Roman" w:hAnsi="Times New Roman" w:cs="Times New Roman"/>
          <w:sz w:val="28"/>
          <w:szCs w:val="28"/>
          <w:lang w:val="es-ES_tradnl"/>
        </w:rPr>
      </w:pPr>
    </w:p>
    <w:p w:rsidR="0020127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El 15 de julio de 1942,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dictó </w:t>
      </w:r>
      <w:r w:rsidRPr="005717BB">
        <w:rPr>
          <w:rFonts w:ascii="Times New Roman" w:hAnsi="Times New Roman" w:cs="Times New Roman"/>
          <w:sz w:val="28"/>
          <w:szCs w:val="28"/>
          <w:lang w:val="es-ES_tradnl"/>
        </w:rPr>
        <w:t>el Decreto 1680, en cuyo artículo 1º dispus</w:t>
      </w:r>
      <w:r w:rsidRPr="005717BB">
        <w:rPr>
          <w:rFonts w:ascii="Times New Roman" w:hAnsi="Times New Roman" w:cs="Times New Roman"/>
          <w:sz w:val="28"/>
          <w:szCs w:val="28"/>
          <w:lang w:val="es-ES_tradnl"/>
        </w:rPr>
        <w:t>o que la Fuerza Aérea e</w:t>
      </w:r>
      <w:r w:rsidRPr="005717BB">
        <w:rPr>
          <w:rFonts w:ascii="Times New Roman" w:hAnsi="Times New Roman" w:cs="Times New Roman"/>
          <w:sz w:val="28"/>
          <w:szCs w:val="28"/>
          <w:lang w:val="es-ES_tradnl"/>
        </w:rPr>
        <w:t>ra</w:t>
      </w:r>
      <w:r w:rsidRPr="005717BB">
        <w:rPr>
          <w:rFonts w:ascii="Times New Roman" w:hAnsi="Times New Roman" w:cs="Times New Roman"/>
          <w:sz w:val="28"/>
          <w:szCs w:val="28"/>
          <w:lang w:val="es-ES_tradnl"/>
        </w:rPr>
        <w:t xml:space="preserve"> una rama de las Fuerzas Militares del Estado y, como tal, depend</w:t>
      </w:r>
      <w:r w:rsidRPr="005717BB">
        <w:rPr>
          <w:rFonts w:ascii="Times New Roman" w:hAnsi="Times New Roman" w:cs="Times New Roman"/>
          <w:sz w:val="28"/>
          <w:szCs w:val="28"/>
          <w:lang w:val="es-ES_tradnl"/>
        </w:rPr>
        <w:t>ía</w:t>
      </w:r>
      <w:r w:rsidRPr="005717BB">
        <w:rPr>
          <w:rFonts w:ascii="Times New Roman" w:hAnsi="Times New Roman" w:cs="Times New Roman"/>
          <w:sz w:val="28"/>
          <w:szCs w:val="28"/>
          <w:lang w:val="es-ES_tradnl"/>
        </w:rPr>
        <w:t xml:space="preserve"> del Ministerio de Guerra. De igual forma, indicó que la actividad de tal institución se extendía a todo el territorio nacional definido en el artículo 3 de la Cons</w:t>
      </w:r>
      <w:r w:rsidRPr="005717BB">
        <w:rPr>
          <w:rFonts w:ascii="Times New Roman" w:hAnsi="Times New Roman" w:cs="Times New Roman"/>
          <w:sz w:val="28"/>
          <w:szCs w:val="28"/>
          <w:lang w:val="es-ES_tradnl"/>
        </w:rPr>
        <w:t>titución Política de 1886 y todo el espacio atmosférico que cubre el territorio terrestre y el mar territorial, sin ninguna limitación.</w:t>
      </w:r>
    </w:p>
    <w:p w:rsidR="006F23C3" w:rsidRPr="005717BB" w:rsidRDefault="005717BB" w:rsidP="006F23C3">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El 9 de diciembre de 1971,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e</w:t>
      </w:r>
      <w:r w:rsidRPr="005717BB">
        <w:rPr>
          <w:rFonts w:ascii="Times New Roman" w:hAnsi="Times New Roman" w:cs="Times New Roman"/>
          <w:sz w:val="28"/>
          <w:szCs w:val="28"/>
          <w:lang w:val="es-ES_tradnl"/>
        </w:rPr>
        <w:t xml:space="preserve">xpidió el Decreto 2335, por medio del cual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reorganizó el Ministerio de Defensa Nacional. </w:t>
      </w:r>
      <w:r w:rsidRPr="005717BB">
        <w:rPr>
          <w:rFonts w:ascii="Times New Roman" w:hAnsi="Times New Roman" w:cs="Times New Roman"/>
          <w:sz w:val="28"/>
          <w:szCs w:val="28"/>
          <w:lang w:val="es-ES_tradnl"/>
        </w:rPr>
        <w:t>En el artículo 3 se d</w:t>
      </w:r>
      <w:r w:rsidRPr="005717BB">
        <w:rPr>
          <w:rFonts w:ascii="Times New Roman" w:hAnsi="Times New Roman" w:cs="Times New Roman"/>
          <w:sz w:val="28"/>
          <w:szCs w:val="28"/>
          <w:lang w:val="es-ES_tradnl"/>
        </w:rPr>
        <w:t>ispuso que las Fuerzas Militares eran organizaciones instruidas y disciplinadas a la defensa de la soberanía nacional y de las instituciones patrias, las cuales est</w:t>
      </w:r>
      <w:r w:rsidRPr="005717BB">
        <w:rPr>
          <w:rFonts w:ascii="Times New Roman" w:hAnsi="Times New Roman" w:cs="Times New Roman"/>
          <w:sz w:val="28"/>
          <w:szCs w:val="28"/>
          <w:lang w:val="es-ES_tradnl"/>
        </w:rPr>
        <w:t xml:space="preserve">arían </w:t>
      </w:r>
      <w:r w:rsidRPr="005717BB">
        <w:rPr>
          <w:rFonts w:ascii="Times New Roman" w:hAnsi="Times New Roman" w:cs="Times New Roman"/>
          <w:sz w:val="28"/>
          <w:szCs w:val="28"/>
          <w:lang w:val="es-ES_tradnl"/>
        </w:rPr>
        <w:t>constituidas por el</w:t>
      </w:r>
      <w:r w:rsidRPr="005717BB">
        <w:rPr>
          <w:rFonts w:ascii="Times New Roman" w:hAnsi="Times New Roman" w:cs="Times New Roman"/>
          <w:sz w:val="28"/>
          <w:szCs w:val="28"/>
          <w:lang w:val="es-ES_tradnl"/>
        </w:rPr>
        <w:t xml:space="preserve"> Ejército, la Armada y la Fuerza Aérea. Adicionalmente, </w:t>
      </w:r>
      <w:r w:rsidRPr="005717BB">
        <w:rPr>
          <w:rFonts w:ascii="Times New Roman" w:hAnsi="Times New Roman" w:cs="Times New Roman"/>
          <w:sz w:val="28"/>
          <w:szCs w:val="28"/>
          <w:lang w:val="es-ES_tradnl"/>
        </w:rPr>
        <w:t xml:space="preserve">en </w:t>
      </w:r>
      <w:r w:rsidRPr="005717BB">
        <w:rPr>
          <w:rFonts w:ascii="Times New Roman" w:hAnsi="Times New Roman" w:cs="Times New Roman"/>
          <w:sz w:val="28"/>
          <w:szCs w:val="28"/>
          <w:lang w:val="es-ES_tradnl"/>
        </w:rPr>
        <w:t xml:space="preserve">el artículo 24 -modificado por el artículo 1 del Decreto 2218 de 1984-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estableció que la Fuerza Aérea estaba comprendida por: </w:t>
      </w:r>
      <w:r w:rsidRPr="005717BB">
        <w:rPr>
          <w:rFonts w:ascii="Times New Roman" w:hAnsi="Times New Roman" w:cs="Times New Roman"/>
          <w:i/>
          <w:iCs/>
          <w:sz w:val="28"/>
          <w:szCs w:val="28"/>
          <w:lang w:val="es-ES_tradnl"/>
        </w:rPr>
        <w:t xml:space="preserve">(i) </w:t>
      </w:r>
      <w:r w:rsidRPr="005717BB">
        <w:rPr>
          <w:rFonts w:ascii="Times New Roman" w:hAnsi="Times New Roman" w:cs="Times New Roman"/>
          <w:sz w:val="28"/>
          <w:szCs w:val="28"/>
          <w:lang w:val="es-ES_tradnl"/>
        </w:rPr>
        <w:t xml:space="preserve">el Comando y Cuartel General; </w:t>
      </w:r>
      <w:r w:rsidRPr="005717BB">
        <w:rPr>
          <w:rFonts w:ascii="Times New Roman" w:hAnsi="Times New Roman" w:cs="Times New Roman"/>
          <w:i/>
          <w:iCs/>
          <w:sz w:val="28"/>
          <w:szCs w:val="28"/>
          <w:lang w:val="es-ES_tradnl"/>
        </w:rPr>
        <w:t xml:space="preserve">(ii) </w:t>
      </w:r>
      <w:r w:rsidRPr="005717BB">
        <w:rPr>
          <w:rFonts w:ascii="Times New Roman" w:hAnsi="Times New Roman" w:cs="Times New Roman"/>
          <w:sz w:val="28"/>
          <w:szCs w:val="28"/>
          <w:lang w:val="es-ES_tradnl"/>
        </w:rPr>
        <w:t>las Escuelas de Formación, Ca</w:t>
      </w:r>
      <w:r w:rsidRPr="005717BB">
        <w:rPr>
          <w:rFonts w:ascii="Times New Roman" w:hAnsi="Times New Roman" w:cs="Times New Roman"/>
          <w:sz w:val="28"/>
          <w:szCs w:val="28"/>
          <w:lang w:val="es-ES_tradnl"/>
        </w:rPr>
        <w:t xml:space="preserve">pacitación y Especialización Aéreas; </w:t>
      </w:r>
      <w:r w:rsidRPr="005717BB">
        <w:rPr>
          <w:rFonts w:ascii="Times New Roman" w:hAnsi="Times New Roman" w:cs="Times New Roman"/>
          <w:i/>
          <w:iCs/>
          <w:sz w:val="28"/>
          <w:szCs w:val="28"/>
          <w:lang w:val="es-ES_tradnl"/>
        </w:rPr>
        <w:t xml:space="preserve">(iii) </w:t>
      </w:r>
      <w:r w:rsidRPr="005717BB">
        <w:rPr>
          <w:rFonts w:ascii="Times New Roman" w:hAnsi="Times New Roman" w:cs="Times New Roman"/>
          <w:sz w:val="28"/>
          <w:szCs w:val="28"/>
          <w:lang w:val="es-ES_tradnl"/>
        </w:rPr>
        <w:t xml:space="preserve">las Unidades Operativas Mayores y Menores; y, </w:t>
      </w:r>
      <w:r w:rsidRPr="005717BB">
        <w:rPr>
          <w:rFonts w:ascii="Times New Roman" w:hAnsi="Times New Roman" w:cs="Times New Roman"/>
          <w:i/>
          <w:iCs/>
          <w:sz w:val="28"/>
          <w:szCs w:val="28"/>
          <w:lang w:val="es-ES_tradnl"/>
        </w:rPr>
        <w:t xml:space="preserve">(iv) </w:t>
      </w:r>
      <w:r w:rsidRPr="005717BB">
        <w:rPr>
          <w:rFonts w:ascii="Times New Roman" w:hAnsi="Times New Roman" w:cs="Times New Roman"/>
          <w:sz w:val="28"/>
          <w:szCs w:val="28"/>
          <w:lang w:val="es-ES_tradnl"/>
        </w:rPr>
        <w:t>las Unidades Aéreas Especiales.</w:t>
      </w: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lang w:val="es-ES_tradnl"/>
        </w:rPr>
        <w:t xml:space="preserve">A partir de la vigencia de la </w:t>
      </w:r>
      <w:r w:rsidRPr="005717BB">
        <w:rPr>
          <w:rFonts w:ascii="Times New Roman" w:hAnsi="Times New Roman" w:cs="Times New Roman"/>
          <w:sz w:val="28"/>
          <w:szCs w:val="28"/>
          <w:lang w:val="es-ES_tradnl"/>
        </w:rPr>
        <w:t>Constitución Política de 1991 se determinó que la Fuerza Pública est</w:t>
      </w:r>
      <w:r w:rsidRPr="005717BB">
        <w:rPr>
          <w:rFonts w:ascii="Times New Roman" w:hAnsi="Times New Roman" w:cs="Times New Roman"/>
          <w:sz w:val="28"/>
          <w:szCs w:val="28"/>
          <w:lang w:val="es-ES_tradnl"/>
        </w:rPr>
        <w:t>á in</w:t>
      </w:r>
      <w:r w:rsidRPr="005717BB">
        <w:rPr>
          <w:rFonts w:ascii="Times New Roman" w:hAnsi="Times New Roman" w:cs="Times New Roman"/>
          <w:sz w:val="28"/>
          <w:szCs w:val="28"/>
          <w:lang w:val="es-ES_tradnl"/>
        </w:rPr>
        <w:t>tegrada por la Fuerzas Milit</w:t>
      </w:r>
      <w:r w:rsidRPr="005717BB">
        <w:rPr>
          <w:rFonts w:ascii="Times New Roman" w:hAnsi="Times New Roman" w:cs="Times New Roman"/>
          <w:sz w:val="28"/>
          <w:szCs w:val="28"/>
          <w:lang w:val="es-ES_tradnl"/>
        </w:rPr>
        <w:t xml:space="preserve">ares y la Policía Nacional (artículo 216). </w:t>
      </w:r>
      <w:r w:rsidRPr="005717BB">
        <w:rPr>
          <w:rFonts w:ascii="Times New Roman" w:hAnsi="Times New Roman" w:cs="Times New Roman"/>
          <w:sz w:val="28"/>
          <w:szCs w:val="28"/>
          <w:lang w:val="es-ES_tradnl"/>
        </w:rPr>
        <w:t>A su vez</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 xml:space="preserve">en </w:t>
      </w:r>
      <w:r w:rsidRPr="005717BB">
        <w:rPr>
          <w:rFonts w:ascii="Times New Roman" w:hAnsi="Times New Roman" w:cs="Times New Roman"/>
          <w:sz w:val="28"/>
          <w:szCs w:val="28"/>
          <w:lang w:val="es-ES_tradnl"/>
        </w:rPr>
        <w:t xml:space="preserve">el artículo 217 </w:t>
      </w:r>
      <w:r w:rsidRPr="005717BB">
        <w:rPr>
          <w:rFonts w:ascii="Times New Roman" w:hAnsi="Times New Roman" w:cs="Times New Roman"/>
          <w:sz w:val="28"/>
          <w:szCs w:val="28"/>
          <w:lang w:val="es-ES_tradnl"/>
        </w:rPr>
        <w:t xml:space="preserve">de la Constitución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dispuso</w:t>
      </w:r>
      <w:r w:rsidRPr="005717BB">
        <w:rPr>
          <w:rFonts w:ascii="Times New Roman" w:hAnsi="Times New Roman" w:cs="Times New Roman"/>
          <w:sz w:val="28"/>
          <w:szCs w:val="28"/>
          <w:lang w:val="es-ES_tradnl"/>
        </w:rPr>
        <w:t xml:space="preserve"> que la Nación tendr</w:t>
      </w:r>
      <w:r w:rsidRPr="005717BB">
        <w:rPr>
          <w:rFonts w:ascii="Times New Roman" w:hAnsi="Times New Roman" w:cs="Times New Roman"/>
          <w:sz w:val="28"/>
          <w:szCs w:val="28"/>
          <w:lang w:val="es-ES_tradnl"/>
        </w:rPr>
        <w:t>á</w:t>
      </w:r>
      <w:r w:rsidRPr="005717BB">
        <w:rPr>
          <w:rFonts w:ascii="Times New Roman" w:hAnsi="Times New Roman" w:cs="Times New Roman"/>
          <w:sz w:val="28"/>
          <w:szCs w:val="28"/>
          <w:lang w:val="es-ES_tradnl"/>
        </w:rPr>
        <w:t xml:space="preserve"> para su defensa unas Fuerzas Militares permanentes constituidas por el Ejército, la Armada y la </w:t>
      </w:r>
      <w:r w:rsidRPr="005717BB">
        <w:rPr>
          <w:rFonts w:ascii="Times New Roman" w:hAnsi="Times New Roman" w:cs="Times New Roman"/>
          <w:b/>
          <w:bCs/>
          <w:sz w:val="28"/>
          <w:szCs w:val="28"/>
          <w:lang w:val="es-ES_tradnl"/>
        </w:rPr>
        <w:t>Fuerza Aérea,</w:t>
      </w:r>
      <w:r w:rsidRPr="005717BB">
        <w:rPr>
          <w:rFonts w:ascii="Times New Roman" w:hAnsi="Times New Roman" w:cs="Times New Roman"/>
          <w:sz w:val="28"/>
          <w:szCs w:val="28"/>
          <w:lang w:val="es-ES_tradnl"/>
        </w:rPr>
        <w:t xml:space="preserve"> cuya finalidad primordi</w:t>
      </w:r>
      <w:r w:rsidRPr="005717BB">
        <w:rPr>
          <w:rFonts w:ascii="Times New Roman" w:hAnsi="Times New Roman" w:cs="Times New Roman"/>
          <w:sz w:val="28"/>
          <w:szCs w:val="28"/>
          <w:lang w:val="es-ES_tradnl"/>
        </w:rPr>
        <w:t xml:space="preserve">al </w:t>
      </w:r>
      <w:r w:rsidRPr="005717BB">
        <w:rPr>
          <w:rFonts w:ascii="Times New Roman" w:hAnsi="Times New Roman" w:cs="Times New Roman"/>
          <w:sz w:val="28"/>
          <w:szCs w:val="28"/>
          <w:lang w:val="es-ES_tradnl"/>
        </w:rPr>
        <w:t xml:space="preserve">es </w:t>
      </w:r>
      <w:r w:rsidRPr="005717BB">
        <w:rPr>
          <w:rFonts w:ascii="Times New Roman" w:hAnsi="Times New Roman" w:cs="Times New Roman"/>
          <w:sz w:val="28"/>
          <w:szCs w:val="28"/>
          <w:lang w:val="es-ES_tradnl"/>
        </w:rPr>
        <w:t>la defensa de la soberanía, la independencia, la integridad del territorio nacional y el orden constitucional.</w:t>
      </w:r>
    </w:p>
    <w:p w:rsidR="00E20088" w:rsidRPr="005717BB" w:rsidRDefault="005717BB" w:rsidP="00E20088">
      <w:pPr>
        <w:pStyle w:val="Prrafodelista"/>
        <w:rPr>
          <w:rFonts w:ascii="Times New Roman" w:hAnsi="Times New Roman" w:cs="Times New Roman"/>
          <w:sz w:val="28"/>
          <w:szCs w:val="28"/>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Sobre </w:t>
      </w:r>
      <w:r w:rsidRPr="005717BB">
        <w:rPr>
          <w:rFonts w:ascii="Times New Roman" w:hAnsi="Times New Roman" w:cs="Times New Roman"/>
          <w:sz w:val="28"/>
          <w:szCs w:val="28"/>
        </w:rPr>
        <w:t xml:space="preserve">dichas </w:t>
      </w:r>
      <w:r w:rsidRPr="005717BB">
        <w:rPr>
          <w:rFonts w:ascii="Times New Roman" w:hAnsi="Times New Roman" w:cs="Times New Roman"/>
          <w:sz w:val="28"/>
          <w:szCs w:val="28"/>
        </w:rPr>
        <w:t>normas constitucionales,</w:t>
      </w:r>
      <w:r w:rsidRPr="005717BB">
        <w:rPr>
          <w:rFonts w:ascii="Times New Roman" w:hAnsi="Times New Roman" w:cs="Times New Roman"/>
          <w:sz w:val="28"/>
          <w:szCs w:val="28"/>
        </w:rPr>
        <w:t xml:space="preserve"> se p</w:t>
      </w:r>
      <w:r w:rsidRPr="005717BB">
        <w:rPr>
          <w:rFonts w:ascii="Times New Roman" w:hAnsi="Times New Roman" w:cs="Times New Roman"/>
          <w:sz w:val="28"/>
          <w:szCs w:val="28"/>
        </w:rPr>
        <w:t xml:space="preserve">uso </w:t>
      </w:r>
      <w:r w:rsidRPr="005717BB">
        <w:rPr>
          <w:rFonts w:ascii="Times New Roman" w:hAnsi="Times New Roman" w:cs="Times New Roman"/>
          <w:sz w:val="28"/>
          <w:szCs w:val="28"/>
        </w:rPr>
        <w:t>de presente que:</w:t>
      </w:r>
    </w:p>
    <w:p w:rsidR="00E20088" w:rsidRPr="005717BB" w:rsidRDefault="005717BB" w:rsidP="00E53B86">
      <w:pPr>
        <w:ind w:right="283"/>
        <w:jc w:val="both"/>
        <w:rPr>
          <w:rFonts w:ascii="Times New Roman" w:hAnsi="Times New Roman" w:cs="Times New Roman"/>
          <w:i/>
          <w:iCs/>
          <w:sz w:val="28"/>
        </w:rPr>
      </w:pPr>
    </w:p>
    <w:p w:rsidR="00E20088" w:rsidRPr="005717BB" w:rsidRDefault="005717BB" w:rsidP="00E20088">
      <w:pPr>
        <w:pStyle w:val="Prrafodelista"/>
        <w:ind w:left="283" w:right="283"/>
        <w:jc w:val="both"/>
        <w:rPr>
          <w:rFonts w:ascii="Times New Roman" w:hAnsi="Times New Roman" w:cs="Times New Roman"/>
          <w:i/>
          <w:iCs/>
          <w:sz w:val="28"/>
        </w:rPr>
      </w:pPr>
      <w:r w:rsidRPr="005717BB">
        <w:rPr>
          <w:rFonts w:ascii="Times New Roman" w:hAnsi="Times New Roman" w:cs="Times New Roman"/>
          <w:i/>
          <w:iCs/>
          <w:sz w:val="28"/>
        </w:rPr>
        <w:t>“</w:t>
      </w:r>
      <w:r w:rsidRPr="005717BB">
        <w:rPr>
          <w:rFonts w:ascii="Times New Roman" w:hAnsi="Times New Roman" w:cs="Times New Roman"/>
          <w:i/>
          <w:iCs/>
          <w:sz w:val="28"/>
        </w:rPr>
        <w:t>La Nación requiere una Fuerza Pública, para asegurar su integridad territorial y su continuidad como Estado. Por esto el título, en lugar de pretender su desmantelamiento, lo que propende es a su robustecimiento institucional, de manera racional y coherent</w:t>
      </w:r>
      <w:r w:rsidRPr="005717BB">
        <w:rPr>
          <w:rFonts w:ascii="Times New Roman" w:hAnsi="Times New Roman" w:cs="Times New Roman"/>
          <w:i/>
          <w:iCs/>
          <w:sz w:val="28"/>
        </w:rPr>
        <w:t xml:space="preserve">e con la totalidad de la reforma que se ha sugerido al país. </w:t>
      </w:r>
    </w:p>
    <w:p w:rsidR="00E20088" w:rsidRPr="005717BB" w:rsidRDefault="005717BB" w:rsidP="00E20088">
      <w:pPr>
        <w:pStyle w:val="Prrafodelista"/>
        <w:ind w:left="283" w:right="283"/>
        <w:jc w:val="both"/>
        <w:rPr>
          <w:rFonts w:ascii="Times New Roman" w:hAnsi="Times New Roman" w:cs="Times New Roman"/>
          <w:i/>
          <w:iCs/>
          <w:sz w:val="28"/>
        </w:rPr>
      </w:pPr>
    </w:p>
    <w:p w:rsidR="00E20088" w:rsidRPr="005717BB" w:rsidRDefault="005717BB" w:rsidP="00F74C71">
      <w:pPr>
        <w:pStyle w:val="Prrafodelista"/>
        <w:ind w:left="283" w:right="283"/>
        <w:jc w:val="both"/>
        <w:rPr>
          <w:rFonts w:ascii="Times New Roman" w:hAnsi="Times New Roman" w:cs="Times New Roman"/>
          <w:b/>
          <w:bCs/>
          <w:i/>
          <w:iCs/>
          <w:sz w:val="28"/>
        </w:rPr>
      </w:pPr>
      <w:r w:rsidRPr="005717BB">
        <w:rPr>
          <w:rFonts w:ascii="Times New Roman" w:hAnsi="Times New Roman" w:cs="Times New Roman"/>
          <w:i/>
          <w:iCs/>
          <w:sz w:val="28"/>
        </w:rPr>
        <w:t>“</w:t>
      </w:r>
      <w:r w:rsidRPr="005717BB">
        <w:rPr>
          <w:rFonts w:ascii="Times New Roman" w:hAnsi="Times New Roman" w:cs="Times New Roman"/>
          <w:b/>
          <w:bCs/>
          <w:i/>
          <w:iCs/>
          <w:sz w:val="28"/>
        </w:rPr>
        <w:t xml:space="preserve">Para alcanzar estos objetivos el título comienza por definir la composición de la Fuerza Pública y los propósitos que deben animar su funcionamiento. Que no son otros que los mismos fines del </w:t>
      </w:r>
      <w:r w:rsidRPr="005717BB">
        <w:rPr>
          <w:rFonts w:ascii="Times New Roman" w:hAnsi="Times New Roman" w:cs="Times New Roman"/>
          <w:b/>
          <w:bCs/>
          <w:i/>
          <w:iCs/>
          <w:sz w:val="28"/>
        </w:rPr>
        <w:t>Estado colombiano, y de sus autoridades. Específicamente se reconoce la vocación de la Fuerza Pública para procurar que sea efectiva la protección constitucional de los derechos fundamentales del ser humano, en especial de la vida y de las demás libertades</w:t>
      </w:r>
      <w:r w:rsidRPr="005717BB">
        <w:rPr>
          <w:rFonts w:ascii="Times New Roman" w:hAnsi="Times New Roman" w:cs="Times New Roman"/>
          <w:b/>
          <w:bCs/>
          <w:i/>
          <w:iCs/>
          <w:sz w:val="28"/>
        </w:rPr>
        <w:t xml:space="preserve"> públicas. (…)</w:t>
      </w:r>
      <w:r w:rsidRPr="005717BB">
        <w:rPr>
          <w:rFonts w:ascii="Times New Roman" w:hAnsi="Times New Roman" w:cs="Times New Roman"/>
          <w:i/>
          <w:iCs/>
          <w:sz w:val="28"/>
        </w:rPr>
        <w:t>.</w:t>
      </w:r>
      <w:r w:rsidRPr="005717BB">
        <w:rPr>
          <w:rFonts w:ascii="Times New Roman" w:hAnsi="Times New Roman" w:cs="Times New Roman"/>
          <w:i/>
          <w:iCs/>
          <w:sz w:val="28"/>
        </w:rPr>
        <w:t>”</w:t>
      </w:r>
      <w:r w:rsidRPr="005717BB">
        <w:rPr>
          <w:rStyle w:val="Refdenotaalpie"/>
          <w:rFonts w:ascii="Times New Roman" w:hAnsi="Times New Roman" w:cs="Times New Roman"/>
          <w:i/>
          <w:iCs/>
          <w:sz w:val="28"/>
        </w:rPr>
        <w:footnoteReference w:id="50"/>
      </w:r>
      <w:r w:rsidRPr="005717BB">
        <w:rPr>
          <w:rFonts w:ascii="Times New Roman" w:hAnsi="Times New Roman" w:cs="Times New Roman"/>
          <w:i/>
          <w:iCs/>
          <w:sz w:val="28"/>
        </w:rPr>
        <w:t xml:space="preserve"> </w:t>
      </w:r>
      <w:r w:rsidRPr="005717BB">
        <w:rPr>
          <w:rFonts w:ascii="Times New Roman" w:hAnsi="Times New Roman" w:cs="Times New Roman"/>
          <w:sz w:val="28"/>
        </w:rPr>
        <w:t>(</w:t>
      </w:r>
      <w:r w:rsidRPr="005717BB">
        <w:rPr>
          <w:rFonts w:ascii="Times New Roman" w:hAnsi="Times New Roman" w:cs="Times New Roman"/>
          <w:sz w:val="28"/>
        </w:rPr>
        <w:t>S</w:t>
      </w:r>
      <w:r w:rsidRPr="005717BB">
        <w:rPr>
          <w:rFonts w:ascii="Times New Roman" w:hAnsi="Times New Roman" w:cs="Times New Roman"/>
          <w:sz w:val="28"/>
        </w:rPr>
        <w:t>e destaca).</w:t>
      </w:r>
    </w:p>
    <w:p w:rsidR="00E20088" w:rsidRPr="005717BB" w:rsidRDefault="005717BB" w:rsidP="00E20088">
      <w:pPr>
        <w:ind w:right="283"/>
        <w:jc w:val="both"/>
        <w:rPr>
          <w:rFonts w:ascii="Times New Roman" w:hAnsi="Times New Roman" w:cs="Times New Roman"/>
          <w:i/>
          <w:iCs/>
          <w:sz w:val="28"/>
          <w:szCs w:val="28"/>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rPr>
      </w:pPr>
      <w:r w:rsidRPr="005717BB">
        <w:rPr>
          <w:rFonts w:ascii="Times New Roman" w:hAnsi="Times New Roman" w:cs="Times New Roman"/>
          <w:sz w:val="28"/>
          <w:szCs w:val="28"/>
        </w:rPr>
        <w:t xml:space="preserve">De igual forma, </w:t>
      </w:r>
      <w:r w:rsidRPr="005717BB">
        <w:rPr>
          <w:rFonts w:ascii="Times New Roman" w:hAnsi="Times New Roman" w:cs="Times New Roman"/>
          <w:sz w:val="28"/>
          <w:szCs w:val="28"/>
        </w:rPr>
        <w:t xml:space="preserve">cabe destacar </w:t>
      </w:r>
      <w:r w:rsidRPr="005717BB">
        <w:rPr>
          <w:rFonts w:ascii="Times New Roman" w:hAnsi="Times New Roman" w:cs="Times New Roman"/>
          <w:sz w:val="28"/>
          <w:szCs w:val="28"/>
        </w:rPr>
        <w:t>que la Subcomisión IV de la Asamblea Nacional Constituyente de 1991, encargada del estudio y elaboración de la propuesta sobre Fuerza Pública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llegó al </w:t>
      </w:r>
      <w:r w:rsidRPr="005717BB">
        <w:rPr>
          <w:rFonts w:ascii="Times New Roman" w:hAnsi="Times New Roman" w:cs="Times New Roman"/>
          <w:sz w:val="28"/>
          <w:szCs w:val="28"/>
        </w:rPr>
        <w:t>siguiente consenso:</w:t>
      </w:r>
    </w:p>
    <w:p w:rsidR="00E20088" w:rsidRPr="005717BB" w:rsidRDefault="005717BB" w:rsidP="00E20088">
      <w:pPr>
        <w:pStyle w:val="Prrafodelista"/>
        <w:widowControl w:val="0"/>
        <w:tabs>
          <w:tab w:val="left" w:pos="709"/>
        </w:tabs>
        <w:ind w:left="0"/>
        <w:contextualSpacing w:val="0"/>
        <w:jc w:val="both"/>
        <w:rPr>
          <w:rFonts w:ascii="Times New Roman" w:hAnsi="Times New Roman" w:cs="Times New Roman"/>
          <w:sz w:val="28"/>
          <w:szCs w:val="28"/>
        </w:rPr>
      </w:pPr>
    </w:p>
    <w:p w:rsidR="00E20088" w:rsidRPr="005717BB" w:rsidRDefault="005717BB" w:rsidP="00E20088">
      <w:pPr>
        <w:ind w:left="283" w:right="283"/>
        <w:jc w:val="both"/>
        <w:rPr>
          <w:rFonts w:ascii="Times New Roman" w:hAnsi="Times New Roman" w:cs="Times New Roman"/>
          <w:b/>
          <w:bCs/>
          <w:i/>
          <w:iCs/>
          <w:sz w:val="28"/>
          <w:lang w:val="es-ES_tradnl"/>
        </w:rPr>
      </w:pPr>
      <w:r w:rsidRPr="005717BB">
        <w:rPr>
          <w:rFonts w:ascii="Times New Roman" w:hAnsi="Times New Roman" w:cs="Times New Roman"/>
          <w:i/>
          <w:iCs/>
          <w:sz w:val="28"/>
          <w:lang w:val="es-ES_tradnl"/>
        </w:rPr>
        <w:t>“Se estudiaron todos</w:t>
      </w:r>
      <w:r w:rsidRPr="005717BB">
        <w:rPr>
          <w:rFonts w:ascii="Times New Roman" w:hAnsi="Times New Roman" w:cs="Times New Roman"/>
          <w:i/>
          <w:iCs/>
          <w:sz w:val="28"/>
          <w:lang w:val="es-ES_tradnl"/>
        </w:rPr>
        <w:t xml:space="preserve"> los textos que oportunamente fueron presentados en las oficinas de la Secretaría General y que son los siguientes: propuestas del Gobierno, del Ejército, de la Policía Nacional, del Partido Social Conservador, de la Alianza Democrática M-19, de los consti</w:t>
      </w:r>
      <w:r w:rsidRPr="005717BB">
        <w:rPr>
          <w:rFonts w:ascii="Times New Roman" w:hAnsi="Times New Roman" w:cs="Times New Roman"/>
          <w:i/>
          <w:iCs/>
          <w:sz w:val="28"/>
          <w:lang w:val="es-ES_tradnl"/>
        </w:rPr>
        <w:t>tuyentes Fernando Carrillo, Antonio Galán Sarmiento, Juan Gómez Martínez, Fabio Villa y José Matías Ortiz, las cuales en rasgos generales fueron coincidentes</w:t>
      </w:r>
      <w:r w:rsidRPr="005717BB">
        <w:rPr>
          <w:rFonts w:ascii="Times New Roman" w:hAnsi="Times New Roman" w:cs="Times New Roman"/>
          <w:b/>
          <w:bCs/>
          <w:i/>
          <w:iCs/>
          <w:sz w:val="28"/>
          <w:lang w:val="es-ES_tradnl"/>
        </w:rPr>
        <w:t xml:space="preserve">, lo que llevó a una propuesta final de la siguiente forma: </w:t>
      </w:r>
    </w:p>
    <w:p w:rsidR="00E20088" w:rsidRPr="005717BB" w:rsidRDefault="005717BB" w:rsidP="00E20088">
      <w:pPr>
        <w:ind w:left="283" w:right="283"/>
        <w:jc w:val="both"/>
        <w:rPr>
          <w:rFonts w:ascii="Times New Roman" w:hAnsi="Times New Roman" w:cs="Times New Roman"/>
          <w:b/>
          <w:bCs/>
          <w:i/>
          <w:iCs/>
          <w:sz w:val="28"/>
          <w:lang w:val="es-ES_tradnl"/>
        </w:rPr>
      </w:pPr>
    </w:p>
    <w:p w:rsidR="00E20088" w:rsidRPr="005717BB" w:rsidRDefault="005717BB" w:rsidP="00E20088">
      <w:pPr>
        <w:ind w:left="283" w:right="283"/>
        <w:jc w:val="both"/>
        <w:rPr>
          <w:rFonts w:ascii="Times New Roman" w:hAnsi="Times New Roman" w:cs="Times New Roman"/>
          <w:b/>
          <w:bCs/>
          <w:i/>
          <w:iCs/>
          <w:sz w:val="28"/>
          <w:lang w:val="es-ES_tradnl"/>
        </w:rPr>
      </w:pPr>
      <w:r w:rsidRPr="005717BB">
        <w:rPr>
          <w:rFonts w:ascii="Times New Roman" w:hAnsi="Times New Roman" w:cs="Times New Roman"/>
          <w:i/>
          <w:iCs/>
          <w:sz w:val="28"/>
          <w:lang w:val="es-ES_tradnl"/>
        </w:rPr>
        <w:t>‘</w:t>
      </w:r>
      <w:r w:rsidRPr="005717BB">
        <w:rPr>
          <w:rFonts w:ascii="Times New Roman" w:hAnsi="Times New Roman" w:cs="Times New Roman"/>
          <w:b/>
          <w:bCs/>
          <w:i/>
          <w:iCs/>
          <w:sz w:val="28"/>
          <w:lang w:val="es-ES_tradnl"/>
        </w:rPr>
        <w:t>Artículo. -</w:t>
      </w:r>
      <w:r w:rsidRPr="005717BB">
        <w:rPr>
          <w:rFonts w:ascii="Times New Roman" w:hAnsi="Times New Roman" w:cs="Times New Roman"/>
          <w:b/>
          <w:bCs/>
          <w:i/>
          <w:iCs/>
          <w:sz w:val="28"/>
          <w:lang w:val="es-ES_tradnl"/>
        </w:rPr>
        <w:t xml:space="preserve"> La Nación tendrá para su</w:t>
      </w:r>
      <w:r w:rsidRPr="005717BB">
        <w:rPr>
          <w:rFonts w:ascii="Times New Roman" w:hAnsi="Times New Roman" w:cs="Times New Roman"/>
          <w:b/>
          <w:bCs/>
          <w:i/>
          <w:iCs/>
          <w:sz w:val="28"/>
          <w:lang w:val="es-ES_tradnl"/>
        </w:rPr>
        <w:t xml:space="preserve"> defensa unas Fuerzas Militares permanentes constituidas por el Ejército, la Armada y la Fuerza Aérea. </w:t>
      </w:r>
    </w:p>
    <w:p w:rsidR="00E20088" w:rsidRPr="005717BB" w:rsidRDefault="005717BB" w:rsidP="00E20088">
      <w:pPr>
        <w:ind w:left="283" w:right="283"/>
        <w:jc w:val="both"/>
        <w:rPr>
          <w:rFonts w:ascii="Times New Roman" w:hAnsi="Times New Roman" w:cs="Times New Roman"/>
          <w:b/>
          <w:bCs/>
          <w:i/>
          <w:iCs/>
          <w:sz w:val="28"/>
          <w:lang w:val="es-ES_tradnl"/>
        </w:rPr>
      </w:pPr>
    </w:p>
    <w:p w:rsidR="00E20088" w:rsidRPr="005717BB" w:rsidRDefault="005717BB" w:rsidP="00E20088">
      <w:pPr>
        <w:ind w:left="283" w:right="283"/>
        <w:jc w:val="both"/>
        <w:rPr>
          <w:rFonts w:ascii="Times New Roman" w:hAnsi="Times New Roman" w:cs="Times New Roman"/>
          <w:b/>
          <w:bCs/>
          <w:i/>
          <w:iCs/>
          <w:sz w:val="28"/>
          <w:lang w:val="es-ES_tradnl"/>
        </w:rPr>
      </w:pPr>
      <w:r w:rsidRPr="005717BB">
        <w:rPr>
          <w:rFonts w:ascii="Times New Roman" w:hAnsi="Times New Roman" w:cs="Times New Roman"/>
          <w:i/>
          <w:iCs/>
          <w:sz w:val="28"/>
          <w:lang w:val="es-ES_tradnl"/>
        </w:rPr>
        <w:t>‘</w:t>
      </w:r>
      <w:r w:rsidRPr="005717BB">
        <w:rPr>
          <w:rFonts w:ascii="Times New Roman" w:hAnsi="Times New Roman" w:cs="Times New Roman"/>
          <w:b/>
          <w:bCs/>
          <w:i/>
          <w:iCs/>
          <w:sz w:val="28"/>
          <w:lang w:val="es-ES_tradnl"/>
        </w:rPr>
        <w:t>Las Fuerzas Militares tendrán como finalidad primordial la defensa de la soberanía, la independencia, la integridad del territorio nacional y del orde</w:t>
      </w:r>
      <w:r w:rsidRPr="005717BB">
        <w:rPr>
          <w:rFonts w:ascii="Times New Roman" w:hAnsi="Times New Roman" w:cs="Times New Roman"/>
          <w:b/>
          <w:bCs/>
          <w:i/>
          <w:iCs/>
          <w:sz w:val="28"/>
          <w:lang w:val="es-ES_tradnl"/>
        </w:rPr>
        <w:t>n constitucional.</w:t>
      </w:r>
    </w:p>
    <w:p w:rsidR="00E20088" w:rsidRPr="005717BB" w:rsidRDefault="005717BB" w:rsidP="00E20088">
      <w:pPr>
        <w:ind w:left="283" w:right="283"/>
        <w:jc w:val="both"/>
        <w:rPr>
          <w:rFonts w:ascii="Times New Roman" w:hAnsi="Times New Roman" w:cs="Times New Roman"/>
          <w:b/>
          <w:bCs/>
          <w:i/>
          <w:iCs/>
          <w:sz w:val="28"/>
          <w:lang w:val="es-ES_tradnl"/>
        </w:rPr>
      </w:pPr>
    </w:p>
    <w:p w:rsidR="00E20088" w:rsidRPr="005717BB" w:rsidRDefault="005717BB" w:rsidP="00E20088">
      <w:pPr>
        <w:ind w:left="283" w:right="283"/>
        <w:jc w:val="both"/>
        <w:rPr>
          <w:rFonts w:ascii="Times New Roman" w:hAnsi="Times New Roman" w:cs="Times New Roman"/>
          <w:sz w:val="28"/>
          <w:lang w:val="es-ES_tradnl"/>
        </w:rPr>
      </w:pPr>
      <w:r w:rsidRPr="005717BB">
        <w:rPr>
          <w:rFonts w:ascii="Times New Roman" w:hAnsi="Times New Roman" w:cs="Times New Roman"/>
          <w:i/>
          <w:iCs/>
          <w:sz w:val="28"/>
          <w:lang w:val="es-ES_tradnl"/>
        </w:rPr>
        <w:t>‘</w:t>
      </w:r>
      <w:r w:rsidRPr="005717BB">
        <w:rPr>
          <w:rFonts w:ascii="Times New Roman" w:hAnsi="Times New Roman" w:cs="Times New Roman"/>
          <w:b/>
          <w:bCs/>
          <w:i/>
          <w:iCs/>
          <w:sz w:val="28"/>
          <w:lang w:val="es-ES_tradnl"/>
        </w:rPr>
        <w:t>La Ley determinará el sistema de reemplazo de las Fuerzas Militares, así como los ascensos, derechos y obligaciones de sus miembros y el régimen especial de carrera, prestacional y disciplinario que les es propio</w:t>
      </w:r>
      <w:r w:rsidRPr="005717BB">
        <w:rPr>
          <w:rFonts w:ascii="Times New Roman" w:hAnsi="Times New Roman" w:cs="Times New Roman"/>
          <w:b/>
          <w:bCs/>
          <w:i/>
          <w:iCs/>
          <w:sz w:val="28"/>
          <w:lang w:val="es-ES_tradnl"/>
        </w:rPr>
        <w:t>’</w:t>
      </w:r>
      <w:r w:rsidRPr="005717BB">
        <w:rPr>
          <w:rFonts w:ascii="Times New Roman" w:hAnsi="Times New Roman" w:cs="Times New Roman"/>
          <w:b/>
          <w:bCs/>
          <w:i/>
          <w:iCs/>
          <w:sz w:val="28"/>
          <w:lang w:val="es-ES_tradnl"/>
        </w:rPr>
        <w:t>.</w:t>
      </w:r>
      <w:r w:rsidRPr="005717BB">
        <w:rPr>
          <w:rFonts w:ascii="Times New Roman" w:hAnsi="Times New Roman" w:cs="Times New Roman"/>
          <w:i/>
          <w:iCs/>
          <w:sz w:val="28"/>
          <w:lang w:val="es-ES_tradnl"/>
        </w:rPr>
        <w:t>”</w:t>
      </w:r>
      <w:r w:rsidRPr="005717BB">
        <w:rPr>
          <w:rStyle w:val="Refdenotaalpie"/>
          <w:rFonts w:ascii="Times New Roman" w:hAnsi="Times New Roman" w:cs="Times New Roman"/>
          <w:i/>
          <w:iCs/>
          <w:sz w:val="28"/>
          <w:lang w:val="es-ES_tradnl"/>
        </w:rPr>
        <w:footnoteReference w:id="51"/>
      </w:r>
      <w:r w:rsidRPr="005717BB">
        <w:rPr>
          <w:rFonts w:ascii="Times New Roman" w:hAnsi="Times New Roman" w:cs="Times New Roman"/>
          <w:i/>
          <w:iCs/>
          <w:sz w:val="28"/>
          <w:lang w:val="es-ES_tradnl"/>
        </w:rPr>
        <w:t xml:space="preserve"> </w:t>
      </w:r>
      <w:r w:rsidRPr="005717BB">
        <w:rPr>
          <w:rFonts w:ascii="Times New Roman" w:hAnsi="Times New Roman" w:cs="Times New Roman"/>
          <w:sz w:val="28"/>
          <w:lang w:val="es-ES_tradnl"/>
        </w:rPr>
        <w:t>(</w:t>
      </w:r>
      <w:r w:rsidRPr="005717BB">
        <w:rPr>
          <w:rFonts w:ascii="Times New Roman" w:hAnsi="Times New Roman" w:cs="Times New Roman"/>
          <w:sz w:val="28"/>
          <w:lang w:val="es-ES_tradnl"/>
        </w:rPr>
        <w:t>S</w:t>
      </w:r>
      <w:r w:rsidRPr="005717BB">
        <w:rPr>
          <w:rFonts w:ascii="Times New Roman" w:hAnsi="Times New Roman" w:cs="Times New Roman"/>
          <w:sz w:val="28"/>
          <w:lang w:val="es-ES_tradnl"/>
        </w:rPr>
        <w:t>e destaca).</w:t>
      </w:r>
    </w:p>
    <w:p w:rsidR="00E20088" w:rsidRPr="005717BB" w:rsidRDefault="005717BB" w:rsidP="00E20088">
      <w:pPr>
        <w:widowControl w:val="0"/>
        <w:tabs>
          <w:tab w:val="left" w:pos="709"/>
        </w:tabs>
        <w:ind w:right="283"/>
        <w:jc w:val="both"/>
        <w:rPr>
          <w:rFonts w:ascii="Times New Roman" w:hAnsi="Times New Roman" w:cs="Times New Roman"/>
          <w:sz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Más </w:t>
      </w:r>
      <w:r w:rsidRPr="005717BB">
        <w:rPr>
          <w:rFonts w:ascii="Times New Roman" w:hAnsi="Times New Roman" w:cs="Times New Roman"/>
          <w:sz w:val="28"/>
          <w:szCs w:val="28"/>
          <w:lang w:val="es-ES_tradnl"/>
        </w:rPr>
        <w:t>adelante, el Decreto 1932 de 1999</w:t>
      </w:r>
      <w:r w:rsidRPr="005717BB">
        <w:rPr>
          <w:rFonts w:ascii="Times New Roman" w:hAnsi="Times New Roman" w:cs="Times New Roman"/>
          <w:sz w:val="28"/>
          <w:szCs w:val="28"/>
          <w:lang w:val="es-ES_tradnl"/>
        </w:rPr>
        <w:t>,</w:t>
      </w:r>
      <w:r w:rsidRPr="005717BB">
        <w:rPr>
          <w:rStyle w:val="Refdenotaalpie"/>
          <w:rFonts w:ascii="Times New Roman" w:hAnsi="Times New Roman" w:cs="Times New Roman"/>
          <w:sz w:val="28"/>
          <w:szCs w:val="28"/>
          <w:lang w:val="es-ES_tradnl"/>
        </w:rPr>
        <w:footnoteReference w:id="52"/>
      </w:r>
      <w:r w:rsidRPr="005717BB">
        <w:rPr>
          <w:rFonts w:ascii="Times New Roman" w:hAnsi="Times New Roman" w:cs="Times New Roman"/>
          <w:sz w:val="28"/>
          <w:szCs w:val="28"/>
          <w:lang w:val="es-ES_tradnl"/>
        </w:rPr>
        <w:t xml:space="preserve"> en su artículo 20, dispuso que las Fuerzas Militares son organizaciones permanentes instruidas y disciplinadas conforme a la técnica militar, que tienen como finalidad primordial la defensa de la soberanía, la independen</w:t>
      </w:r>
      <w:r w:rsidRPr="005717BB">
        <w:rPr>
          <w:rFonts w:ascii="Times New Roman" w:hAnsi="Times New Roman" w:cs="Times New Roman"/>
          <w:sz w:val="28"/>
          <w:szCs w:val="28"/>
          <w:lang w:val="es-ES_tradnl"/>
        </w:rPr>
        <w:t>cia, la integridad del territorio nacional y el orden constitucional, las cuales están constituidas por el Comando General de las Fuerzas Militares, el Ejército Nacional, la Armada Nacional y la Fuerza Aérea. El anterior contenido normativo fue derogado po</w:t>
      </w:r>
      <w:r w:rsidRPr="005717BB">
        <w:rPr>
          <w:rFonts w:ascii="Times New Roman" w:hAnsi="Times New Roman" w:cs="Times New Roman"/>
          <w:sz w:val="28"/>
          <w:szCs w:val="28"/>
          <w:lang w:val="es-ES_tradnl"/>
        </w:rPr>
        <w:t>r el artículo 27 del Decreto 1512 de 2000.</w:t>
      </w:r>
      <w:r w:rsidRPr="005717BB">
        <w:rPr>
          <w:rStyle w:val="Refdenotaalpie"/>
          <w:rFonts w:ascii="Times New Roman" w:hAnsi="Times New Roman" w:cs="Times New Roman"/>
          <w:sz w:val="28"/>
          <w:szCs w:val="28"/>
          <w:lang w:val="es-ES_tradnl"/>
        </w:rPr>
        <w:footnoteReference w:id="53"/>
      </w:r>
      <w:r w:rsidRPr="005717BB">
        <w:rPr>
          <w:rFonts w:ascii="Times New Roman" w:hAnsi="Times New Roman" w:cs="Times New Roman"/>
          <w:sz w:val="28"/>
          <w:szCs w:val="28"/>
          <w:lang w:val="es-ES_tradnl"/>
        </w:rPr>
        <w:t xml:space="preserve"> </w:t>
      </w:r>
    </w:p>
    <w:p w:rsidR="00F477C4" w:rsidRPr="005717BB" w:rsidRDefault="005717BB" w:rsidP="00F477C4">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200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En síntesis, se tiene que el origen de la Fuerza Aérea </w:t>
      </w:r>
      <w:r w:rsidRPr="005717BB">
        <w:rPr>
          <w:rFonts w:ascii="Times New Roman" w:hAnsi="Times New Roman" w:cs="Times New Roman"/>
          <w:sz w:val="28"/>
          <w:szCs w:val="28"/>
          <w:lang w:val="es-ES_tradnl"/>
        </w:rPr>
        <w:t>puede remontarse hasta la Ley 15 de 1916, en la cual se dispuso el envío al exterior de una comisión conformada por militares con el propósito de estudiar,</w:t>
      </w:r>
      <w:r w:rsidRPr="005717BB">
        <w:rPr>
          <w:rFonts w:ascii="Times New Roman" w:hAnsi="Times New Roman" w:cs="Times New Roman"/>
          <w:sz w:val="28"/>
          <w:szCs w:val="28"/>
          <w:lang w:val="es-ES_tradnl"/>
        </w:rPr>
        <w:t xml:space="preserve"> entre otros asuntos, lo relativo a la aviación militar, que había sido una novedad en la, para entonces reciente, primera guerra mundial. La creación de la Fuerza Aérea como la quinta arma del ejército se produjo en la Ley 126 de 1919. Con posterioridad, </w:t>
      </w:r>
      <w:r w:rsidRPr="005717BB">
        <w:rPr>
          <w:rFonts w:ascii="Times New Roman" w:hAnsi="Times New Roman" w:cs="Times New Roman"/>
          <w:sz w:val="28"/>
          <w:szCs w:val="28"/>
          <w:lang w:val="es-ES_tradnl"/>
        </w:rPr>
        <w:t xml:space="preserve">el Decreto 2335 de 1971 reorganizó el Ministerio de Defensa Nacional y, puntualmente, dispuso que las Fuerzas Militares estaban constituidas por el Ejército, la Armada y la Fuerza Aérea. </w:t>
      </w:r>
    </w:p>
    <w:p w:rsidR="00E20088" w:rsidRPr="005717BB" w:rsidRDefault="005717BB" w:rsidP="00E20088">
      <w:pPr>
        <w:rPr>
          <w:rFonts w:ascii="Times New Roman" w:hAnsi="Times New Roman" w:cs="Times New Roman"/>
          <w:sz w:val="28"/>
          <w:szCs w:val="28"/>
          <w:lang w:val="es-ES_tradnl"/>
        </w:rPr>
      </w:pPr>
    </w:p>
    <w:p w:rsidR="00C3748F"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Por último</w:t>
      </w:r>
      <w:r w:rsidRPr="005717BB">
        <w:rPr>
          <w:rFonts w:ascii="Times New Roman" w:hAnsi="Times New Roman" w:cs="Times New Roman"/>
          <w:sz w:val="28"/>
          <w:szCs w:val="28"/>
          <w:lang w:val="es-ES_tradnl"/>
        </w:rPr>
        <w:t>, la Asamblea Constituyente de 1991 identificó la necesid</w:t>
      </w:r>
      <w:r w:rsidRPr="005717BB">
        <w:rPr>
          <w:rFonts w:ascii="Times New Roman" w:hAnsi="Times New Roman" w:cs="Times New Roman"/>
          <w:sz w:val="28"/>
          <w:szCs w:val="28"/>
          <w:lang w:val="es-ES_tradnl"/>
        </w:rPr>
        <w:t xml:space="preserve">ad de la Nación colombiana de contar con una Fuerza Pública que asegurara </w:t>
      </w:r>
      <w:r w:rsidRPr="005717BB">
        <w:rPr>
          <w:rFonts w:ascii="Times New Roman" w:hAnsi="Times New Roman" w:cs="Times New Roman"/>
          <w:i/>
          <w:iCs/>
          <w:sz w:val="28"/>
          <w:szCs w:val="28"/>
          <w:lang w:val="es-ES_tradnl"/>
        </w:rPr>
        <w:t xml:space="preserve">“su integridad territorial y su continuidad como Estado”, </w:t>
      </w:r>
      <w:r w:rsidRPr="005717BB">
        <w:rPr>
          <w:rFonts w:ascii="Times New Roman" w:hAnsi="Times New Roman" w:cs="Times New Roman"/>
          <w:sz w:val="28"/>
          <w:szCs w:val="28"/>
          <w:lang w:val="es-ES_tradnl"/>
        </w:rPr>
        <w:t xml:space="preserve">así como la </w:t>
      </w:r>
      <w:r w:rsidRPr="005717BB">
        <w:rPr>
          <w:rFonts w:ascii="Times New Roman" w:hAnsi="Times New Roman" w:cs="Times New Roman"/>
          <w:i/>
          <w:iCs/>
          <w:sz w:val="28"/>
          <w:szCs w:val="28"/>
          <w:lang w:val="es-ES_tradnl"/>
        </w:rPr>
        <w:t>“protección constitucional de los derechos fundamentales del ser humano</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De manera concreta, la Constitución Po</w:t>
      </w:r>
      <w:r w:rsidRPr="005717BB">
        <w:rPr>
          <w:rFonts w:ascii="Times New Roman" w:hAnsi="Times New Roman" w:cs="Times New Roman"/>
          <w:sz w:val="28"/>
          <w:szCs w:val="28"/>
          <w:lang w:val="es-ES_tradnl"/>
        </w:rPr>
        <w:t>lítica de 1991, a diferencia de la de 1886, estableció</w:t>
      </w:r>
      <w:r w:rsidRPr="005717BB">
        <w:rPr>
          <w:rFonts w:ascii="Times New Roman" w:hAnsi="Times New Roman" w:cs="Times New Roman"/>
          <w:sz w:val="28"/>
          <w:szCs w:val="28"/>
          <w:lang w:val="es-ES_tradnl"/>
        </w:rPr>
        <w:t xml:space="preserve"> de manera explícita, en su artículo 216, que la Fuerza Pública estaría integrada por la Policía Nacional y las Fuerzas Militares y, en su artículo 217, que </w:t>
      </w:r>
      <w:r w:rsidRPr="005717BB">
        <w:rPr>
          <w:rFonts w:ascii="Times New Roman" w:hAnsi="Times New Roman" w:cs="Times New Roman"/>
          <w:sz w:val="28"/>
          <w:szCs w:val="28"/>
          <w:lang w:val="es-ES_tradnl"/>
        </w:rPr>
        <w:t xml:space="preserve">estas últimas estarían conformadas por el </w:t>
      </w:r>
      <w:r w:rsidRPr="005717BB">
        <w:rPr>
          <w:rFonts w:ascii="Times New Roman" w:hAnsi="Times New Roman" w:cs="Times New Roman"/>
          <w:sz w:val="28"/>
          <w:szCs w:val="28"/>
          <w:lang w:val="es-ES_tradnl"/>
        </w:rPr>
        <w:t>Ejército, la Armada y la Fuerza Aérea.</w:t>
      </w:r>
    </w:p>
    <w:p w:rsidR="00E67428" w:rsidRPr="005717BB" w:rsidRDefault="005717BB" w:rsidP="00E1587F">
      <w:pPr>
        <w:pStyle w:val="Prrafodelista"/>
        <w:widowControl w:val="0"/>
        <w:tabs>
          <w:tab w:val="left" w:pos="709"/>
        </w:tabs>
        <w:ind w:left="0"/>
        <w:contextualSpacing w:val="0"/>
        <w:jc w:val="both"/>
        <w:rPr>
          <w:rFonts w:ascii="Times New Roman" w:hAnsi="Times New Roman" w:cs="Times New Roman"/>
          <w:b/>
          <w:bCs/>
          <w:i/>
          <w:iCs/>
          <w:sz w:val="28"/>
          <w:szCs w:val="28"/>
          <w:lang w:val="es-ES_tradnl"/>
        </w:rPr>
      </w:pPr>
    </w:p>
    <w:p w:rsidR="008D1A88" w:rsidRPr="005717BB" w:rsidRDefault="005717BB" w:rsidP="00E1587F">
      <w:pPr>
        <w:pStyle w:val="Prrafodelista"/>
        <w:widowControl w:val="0"/>
        <w:tabs>
          <w:tab w:val="left" w:pos="709"/>
        </w:tabs>
        <w:ind w:left="0"/>
        <w:contextualSpacing w:val="0"/>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 xml:space="preserve">Las funciones de la Fuerza Aérea </w:t>
      </w:r>
      <w:r w:rsidRPr="005717BB">
        <w:rPr>
          <w:rFonts w:ascii="Times New Roman" w:hAnsi="Times New Roman" w:cs="Times New Roman"/>
          <w:b/>
          <w:bCs/>
          <w:sz w:val="28"/>
          <w:szCs w:val="28"/>
          <w:lang w:val="es-ES_tradnl"/>
        </w:rPr>
        <w:t>-hoy Fuerza Aeroespacial Colombiana-</w:t>
      </w:r>
    </w:p>
    <w:p w:rsidR="008A3B7F" w:rsidRPr="005717BB" w:rsidRDefault="005717BB" w:rsidP="00E1587F">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8A3B7F" w:rsidRPr="005717BB" w:rsidRDefault="005717BB" w:rsidP="0061190B">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En el documento denominado </w:t>
      </w:r>
      <w:r w:rsidRPr="005717BB">
        <w:rPr>
          <w:rFonts w:ascii="Times New Roman" w:hAnsi="Times New Roman" w:cs="Times New Roman"/>
          <w:i/>
          <w:iCs/>
          <w:sz w:val="28"/>
          <w:szCs w:val="28"/>
          <w:lang w:val="es-ES_tradnl"/>
        </w:rPr>
        <w:t>“Visión de futuro de las Fuerzas Armadas”</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elaborado por el Ministerio de Defensa (2016), se indicó que la Fuerza Aére</w:t>
      </w:r>
      <w:r w:rsidRPr="005717BB">
        <w:rPr>
          <w:rFonts w:ascii="Times New Roman" w:hAnsi="Times New Roman" w:cs="Times New Roman"/>
          <w:sz w:val="28"/>
          <w:szCs w:val="28"/>
          <w:lang w:val="es-ES_tradnl"/>
        </w:rPr>
        <w:t>a t</w:t>
      </w:r>
      <w:r w:rsidRPr="005717BB">
        <w:rPr>
          <w:rFonts w:ascii="Times New Roman" w:hAnsi="Times New Roman" w:cs="Times New Roman"/>
          <w:sz w:val="28"/>
          <w:szCs w:val="28"/>
          <w:lang w:val="es-ES_tradnl"/>
        </w:rPr>
        <w:t>iene</w:t>
      </w:r>
      <w:r w:rsidRPr="005717BB">
        <w:rPr>
          <w:rFonts w:ascii="Times New Roman" w:hAnsi="Times New Roman" w:cs="Times New Roman"/>
          <w:sz w:val="28"/>
          <w:szCs w:val="28"/>
          <w:lang w:val="es-ES_tradnl"/>
        </w:rPr>
        <w:t xml:space="preserve"> entre sus funciones la de ejercer y mantener el dominio del espacio aéreo, conducir operaciones aéreas para la defensa de la soberanía, la independencia, la integridad del territorio nacional, el orden constitucional y el logro de los fines del Est</w:t>
      </w:r>
      <w:r w:rsidRPr="005717BB">
        <w:rPr>
          <w:rFonts w:ascii="Times New Roman" w:hAnsi="Times New Roman" w:cs="Times New Roman"/>
          <w:sz w:val="28"/>
          <w:szCs w:val="28"/>
          <w:lang w:val="es-ES_tradnl"/>
        </w:rPr>
        <w:t>ado.</w:t>
      </w:r>
      <w:r w:rsidRPr="005717BB">
        <w:rPr>
          <w:rFonts w:ascii="Times New Roman" w:hAnsi="Times New Roman" w:cs="Times New Roman"/>
          <w:sz w:val="28"/>
          <w:szCs w:val="28"/>
          <w:lang w:val="es-ES_tradnl"/>
        </w:rPr>
        <w:t xml:space="preserve"> Adicionalmente, la citada publicación destaca que el espacio aéreo es la esencia de </w:t>
      </w:r>
      <w:r w:rsidRPr="005717BB">
        <w:rPr>
          <w:rFonts w:ascii="Times New Roman" w:hAnsi="Times New Roman" w:cs="Times New Roman"/>
          <w:sz w:val="28"/>
          <w:szCs w:val="28"/>
          <w:lang w:val="es-ES_tradnl"/>
        </w:rPr>
        <w:t>dicha institución</w:t>
      </w:r>
      <w:r w:rsidRPr="005717BB">
        <w:rPr>
          <w:rFonts w:ascii="Times New Roman" w:hAnsi="Times New Roman" w:cs="Times New Roman"/>
          <w:sz w:val="28"/>
          <w:szCs w:val="28"/>
          <w:lang w:val="es-ES_tradnl"/>
        </w:rPr>
        <w:t xml:space="preserve">, </w:t>
      </w:r>
      <w:r w:rsidRPr="005717BB">
        <w:rPr>
          <w:rFonts w:ascii="Times New Roman" w:hAnsi="Times New Roman" w:cs="Times New Roman"/>
          <w:i/>
          <w:iCs/>
          <w:sz w:val="28"/>
          <w:szCs w:val="28"/>
          <w:lang w:val="es-ES_tradnl"/>
        </w:rPr>
        <w:t>“es su razón de ser, no solo como fuerza de defensa activa y pasiva al servicio de la Nación, sino como fuerza decisiva para un futuro en paz y armo</w:t>
      </w:r>
      <w:r w:rsidRPr="005717BB">
        <w:rPr>
          <w:rFonts w:ascii="Times New Roman" w:hAnsi="Times New Roman" w:cs="Times New Roman"/>
          <w:i/>
          <w:iCs/>
          <w:sz w:val="28"/>
          <w:szCs w:val="28"/>
          <w:lang w:val="es-ES_tradnl"/>
        </w:rPr>
        <w:t>nía para el pueblo colombiano. La Fuerza Aérea Colombiana tiene la tarea de conducir no solo operaciones aéreas con sus aeronaves, sino que es responsable de la conducción doctrinal de toda la aviación colombiana</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w:t>
      </w:r>
      <w:r w:rsidRPr="005717BB">
        <w:rPr>
          <w:rStyle w:val="Refdenotaalpie"/>
          <w:rFonts w:ascii="Times New Roman" w:hAnsi="Times New Roman" w:cs="Times New Roman"/>
          <w:i/>
          <w:iCs/>
          <w:sz w:val="28"/>
          <w:szCs w:val="28"/>
          <w:lang w:val="es-ES_tradnl"/>
        </w:rPr>
        <w:footnoteReference w:id="54"/>
      </w:r>
    </w:p>
    <w:p w:rsidR="00765BA5" w:rsidRPr="005717BB" w:rsidRDefault="005717BB" w:rsidP="00765BA5">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765BA5" w:rsidRPr="005717BB" w:rsidRDefault="005717BB" w:rsidP="00AB1E7F">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Puntualmente</w:t>
      </w:r>
      <w:r w:rsidRPr="005717BB">
        <w:rPr>
          <w:rFonts w:ascii="Times New Roman" w:hAnsi="Times New Roman" w:cs="Times New Roman"/>
          <w:sz w:val="28"/>
          <w:szCs w:val="28"/>
          <w:lang w:val="es-ES_tradnl"/>
        </w:rPr>
        <w:t xml:space="preserve">, con la expedición del Decreto 2937 de 5 de agosto de 2010,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designó a la Fuerza Aérea como autoridad aeronáutica de la aviación de Estado y ente coordinador ante la autoridad Aeronáutica Civil Colombiana. </w:t>
      </w:r>
      <w:r w:rsidRPr="005717BB">
        <w:rPr>
          <w:rFonts w:ascii="Times New Roman" w:hAnsi="Times New Roman" w:cs="Times New Roman"/>
          <w:sz w:val="28"/>
          <w:szCs w:val="28"/>
          <w:lang w:val="es-ES_tradnl"/>
        </w:rPr>
        <w:t>En ese orden, se le confirieron</w:t>
      </w:r>
      <w:r w:rsidRPr="005717BB">
        <w:rPr>
          <w:rFonts w:ascii="Times New Roman" w:hAnsi="Times New Roman" w:cs="Times New Roman"/>
          <w:b/>
          <w:bCs/>
          <w:sz w:val="28"/>
          <w:szCs w:val="28"/>
          <w:lang w:val="es-ES_tradnl"/>
        </w:rPr>
        <w:t>,</w:t>
      </w:r>
      <w:r w:rsidRPr="005717BB">
        <w:rPr>
          <w:rFonts w:ascii="Times New Roman" w:hAnsi="Times New Roman" w:cs="Times New Roman"/>
          <w:sz w:val="28"/>
          <w:szCs w:val="28"/>
          <w:lang w:val="es-ES_tradnl"/>
        </w:rPr>
        <w:t xml:space="preserve"> entre otras</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l</w:t>
      </w:r>
      <w:r w:rsidRPr="005717BB">
        <w:rPr>
          <w:rFonts w:ascii="Times New Roman" w:hAnsi="Times New Roman" w:cs="Times New Roman"/>
          <w:sz w:val="28"/>
          <w:szCs w:val="28"/>
          <w:lang w:val="es-ES_tradnl"/>
        </w:rPr>
        <w:t>a siguiente funci</w:t>
      </w:r>
      <w:r w:rsidRPr="005717BB">
        <w:rPr>
          <w:rFonts w:ascii="Times New Roman" w:hAnsi="Times New Roman" w:cs="Times New Roman"/>
          <w:sz w:val="28"/>
          <w:szCs w:val="28"/>
          <w:lang w:val="es-ES_tradnl"/>
        </w:rPr>
        <w:t>ón</w:t>
      </w:r>
      <w:r w:rsidRPr="005717BB">
        <w:rPr>
          <w:rFonts w:ascii="Times New Roman" w:hAnsi="Times New Roman" w:cs="Times New Roman"/>
          <w:sz w:val="28"/>
          <w:szCs w:val="28"/>
          <w:lang w:val="es-ES_tradnl"/>
        </w:rPr>
        <w:t>:</w:t>
      </w:r>
    </w:p>
    <w:p w:rsidR="00987168" w:rsidRPr="005717BB" w:rsidRDefault="005717BB" w:rsidP="00AB1E7F">
      <w:pPr>
        <w:pStyle w:val="NormalWeb"/>
        <w:spacing w:before="0" w:beforeAutospacing="0" w:after="0" w:afterAutospacing="0" w:line="253" w:lineRule="atLeast"/>
        <w:ind w:right="283"/>
        <w:jc w:val="both"/>
        <w:rPr>
          <w:rFonts w:ascii="Times New Roman" w:hAnsi="Times New Roman" w:cs="Times New Roman"/>
          <w:i/>
          <w:iCs/>
          <w:sz w:val="28"/>
        </w:rPr>
      </w:pPr>
    </w:p>
    <w:p w:rsidR="00987168" w:rsidRPr="005717BB" w:rsidRDefault="005717BB" w:rsidP="00330641">
      <w:pPr>
        <w:pStyle w:val="NormalWeb"/>
        <w:spacing w:before="0" w:beforeAutospacing="0" w:after="0" w:afterAutospacing="0" w:line="253" w:lineRule="atLeast"/>
        <w:ind w:left="283" w:right="283"/>
        <w:jc w:val="both"/>
        <w:rPr>
          <w:rFonts w:ascii="Times New Roman" w:hAnsi="Times New Roman" w:cs="Times New Roman"/>
          <w:sz w:val="28"/>
        </w:rPr>
      </w:pPr>
      <w:r w:rsidRPr="005717BB">
        <w:rPr>
          <w:rFonts w:ascii="Times New Roman" w:hAnsi="Times New Roman" w:cs="Times New Roman"/>
          <w:i/>
          <w:iCs/>
          <w:sz w:val="28"/>
        </w:rPr>
        <w:t>“</w:t>
      </w:r>
      <w:r w:rsidRPr="005717BB">
        <w:rPr>
          <w:rFonts w:ascii="Times New Roman" w:hAnsi="Times New Roman" w:cs="Times New Roman"/>
          <w:i/>
          <w:iCs/>
          <w:sz w:val="28"/>
        </w:rPr>
        <w:t xml:space="preserve">6. Adelantar investigaciones tecnológicas en materia aeronáutica y espacial, ya sea directamente o mediante acuerdo con los demás entes de la aviación de Estado, con la Unidad Administrativa Especial de Aeronáutica Civil, con la </w:t>
      </w:r>
      <w:r w:rsidRPr="005717BB">
        <w:rPr>
          <w:rFonts w:ascii="Times New Roman" w:hAnsi="Times New Roman" w:cs="Times New Roman"/>
          <w:i/>
          <w:iCs/>
          <w:sz w:val="28"/>
        </w:rPr>
        <w:t>Corporación para la Industria Aeronáutica Colombiana - CIAC, con entidades y empresas públicas y privadas del sector aéreo, así como con universidades y centros civiles de instrucción aeronáutica y liderar el diseño, desarrollo y fabricación de productos a</w:t>
      </w:r>
      <w:r w:rsidRPr="005717BB">
        <w:rPr>
          <w:rFonts w:ascii="Times New Roman" w:hAnsi="Times New Roman" w:cs="Times New Roman"/>
          <w:i/>
          <w:iCs/>
          <w:sz w:val="28"/>
        </w:rPr>
        <w:t>eronáuticos y la aplicación de dichas tecnologías a la aviación de Estado</w:t>
      </w:r>
      <w:r w:rsidRPr="005717BB">
        <w:rPr>
          <w:rFonts w:ascii="Times New Roman" w:hAnsi="Times New Roman" w:cs="Times New Roman"/>
          <w:i/>
          <w:iCs/>
          <w:sz w:val="28"/>
        </w:rPr>
        <w:t>.</w:t>
      </w:r>
      <w:r w:rsidRPr="005717BB">
        <w:rPr>
          <w:rFonts w:ascii="Times New Roman" w:hAnsi="Times New Roman" w:cs="Times New Roman"/>
          <w:i/>
          <w:iCs/>
          <w:sz w:val="28"/>
        </w:rPr>
        <w:t>”</w:t>
      </w:r>
      <w:r w:rsidRPr="005717BB">
        <w:rPr>
          <w:rStyle w:val="Refdenotaalpie"/>
          <w:rFonts w:ascii="Times New Roman" w:hAnsi="Times New Roman" w:cs="Times New Roman"/>
          <w:i/>
          <w:iCs/>
          <w:sz w:val="28"/>
        </w:rPr>
        <w:footnoteReference w:id="55"/>
      </w:r>
      <w:r w:rsidRPr="005717BB">
        <w:rPr>
          <w:rFonts w:ascii="Times New Roman" w:hAnsi="Times New Roman" w:cs="Times New Roman"/>
          <w:i/>
          <w:iCs/>
          <w:sz w:val="28"/>
        </w:rPr>
        <w:t xml:space="preserve"> </w:t>
      </w:r>
    </w:p>
    <w:p w:rsidR="00217A97" w:rsidRPr="005717BB" w:rsidRDefault="005717BB" w:rsidP="00217A97">
      <w:pPr>
        <w:widowControl w:val="0"/>
        <w:tabs>
          <w:tab w:val="left" w:pos="709"/>
        </w:tabs>
        <w:jc w:val="both"/>
        <w:rPr>
          <w:rFonts w:ascii="Times New Roman" w:hAnsi="Times New Roman" w:cs="Times New Roman"/>
          <w:b/>
          <w:bCs/>
          <w:sz w:val="28"/>
          <w:szCs w:val="28"/>
          <w:lang w:val="es-ES_tradnl"/>
        </w:rPr>
      </w:pPr>
    </w:p>
    <w:p w:rsidR="00963BC5" w:rsidRPr="005717BB" w:rsidRDefault="005717BB" w:rsidP="00FA62DF">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Más adelante,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 xml:space="preserve">expidió </w:t>
      </w:r>
      <w:r w:rsidRPr="005717BB">
        <w:rPr>
          <w:rFonts w:ascii="Times New Roman" w:hAnsi="Times New Roman" w:cs="Times New Roman"/>
          <w:sz w:val="28"/>
          <w:szCs w:val="28"/>
          <w:lang w:val="es-ES_tradnl"/>
        </w:rPr>
        <w:t>el Decreto 2258 de 2018, en cuya virtud se establecieron normas y procedimientos para el registro de objetos lanzados al espacio ultraterrestre</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Particu</w:t>
      </w:r>
      <w:r w:rsidRPr="005717BB">
        <w:rPr>
          <w:rFonts w:ascii="Times New Roman" w:hAnsi="Times New Roman" w:cs="Times New Roman"/>
          <w:sz w:val="28"/>
          <w:szCs w:val="28"/>
          <w:lang w:val="es-ES_tradnl"/>
        </w:rPr>
        <w:t xml:space="preserve">larmente, </w:t>
      </w:r>
      <w:r w:rsidRPr="005717BB">
        <w:rPr>
          <w:rFonts w:ascii="Times New Roman" w:hAnsi="Times New Roman" w:cs="Times New Roman"/>
          <w:sz w:val="28"/>
          <w:szCs w:val="28"/>
          <w:lang w:val="es-ES_tradnl"/>
        </w:rPr>
        <w:t>designó a la Fuerza Aérea como</w:t>
      </w:r>
      <w:r w:rsidRPr="005717BB">
        <w:rPr>
          <w:rFonts w:ascii="Times New Roman" w:hAnsi="Times New Roman" w:cs="Times New Roman"/>
          <w:sz w:val="28"/>
          <w:szCs w:val="28"/>
          <w:lang w:val="es-ES_tradnl"/>
        </w:rPr>
        <w:t xml:space="preserve"> una</w:t>
      </w:r>
      <w:r w:rsidRPr="005717BB">
        <w:rPr>
          <w:rFonts w:ascii="Times New Roman" w:hAnsi="Times New Roman" w:cs="Times New Roman"/>
          <w:sz w:val="28"/>
          <w:szCs w:val="28"/>
          <w:lang w:val="es-ES_tradnl"/>
        </w:rPr>
        <w:t xml:space="preserve"> entidad de registro, a la que se le confió la guarda de la integridad de los datos</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w:t>
      </w:r>
      <w:r w:rsidRPr="005717BB">
        <w:rPr>
          <w:rFonts w:ascii="Times New Roman" w:hAnsi="Times New Roman" w:cs="Times New Roman"/>
          <w:sz w:val="28"/>
          <w:szCs w:val="28"/>
          <w:lang w:val="es-ES_tradnl"/>
        </w:rPr>
        <w:t xml:space="preserve">icha responsabilidad implicó la creación, actualización, mantenimiento y administración de los datos de registro, así como la </w:t>
      </w:r>
      <w:r w:rsidRPr="005717BB">
        <w:rPr>
          <w:rFonts w:ascii="Times New Roman" w:hAnsi="Times New Roman" w:cs="Times New Roman"/>
          <w:sz w:val="28"/>
          <w:szCs w:val="28"/>
          <w:lang w:val="es-ES_tradnl"/>
        </w:rPr>
        <w:t>emisión de informes y reportes a que h</w:t>
      </w:r>
      <w:r w:rsidRPr="005717BB">
        <w:rPr>
          <w:rFonts w:ascii="Times New Roman" w:hAnsi="Times New Roman" w:cs="Times New Roman"/>
          <w:sz w:val="28"/>
          <w:szCs w:val="28"/>
          <w:lang w:val="es-ES_tradnl"/>
        </w:rPr>
        <w:t>ubiere</w:t>
      </w:r>
      <w:r w:rsidRPr="005717BB">
        <w:rPr>
          <w:rFonts w:ascii="Times New Roman" w:hAnsi="Times New Roman" w:cs="Times New Roman"/>
          <w:sz w:val="28"/>
          <w:szCs w:val="28"/>
          <w:lang w:val="es-ES_tradnl"/>
        </w:rPr>
        <w:t xml:space="preserve"> lugar, que utilicen como fuente dichos registros. </w:t>
      </w:r>
    </w:p>
    <w:p w:rsidR="00AB1E7F" w:rsidRPr="005717BB" w:rsidRDefault="005717BB" w:rsidP="00AB1E7F">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341C6F" w:rsidRPr="005717BB" w:rsidRDefault="005717BB" w:rsidP="006C5CFE">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Recapitulando, se tiene</w:t>
      </w:r>
      <w:r w:rsidRPr="005717BB">
        <w:rPr>
          <w:rFonts w:ascii="Times New Roman" w:hAnsi="Times New Roman" w:cs="Times New Roman"/>
          <w:sz w:val="28"/>
          <w:szCs w:val="28"/>
          <w:lang w:val="es-ES_tradnl"/>
        </w:rPr>
        <w:t xml:space="preserve"> que la Fuerza Aérea </w:t>
      </w:r>
      <w:r w:rsidRPr="005717BB">
        <w:rPr>
          <w:rFonts w:ascii="Times New Roman" w:hAnsi="Times New Roman" w:cs="Times New Roman"/>
          <w:sz w:val="28"/>
          <w:szCs w:val="28"/>
          <w:lang w:val="es-ES_tradnl"/>
        </w:rPr>
        <w:t>ha sido</w:t>
      </w:r>
      <w:r w:rsidRPr="005717BB">
        <w:rPr>
          <w:rFonts w:ascii="Times New Roman" w:hAnsi="Times New Roman" w:cs="Times New Roman"/>
          <w:sz w:val="28"/>
          <w:szCs w:val="28"/>
          <w:lang w:val="es-ES_tradnl"/>
        </w:rPr>
        <w:t xml:space="preserve"> catalogada </w:t>
      </w:r>
      <w:r w:rsidRPr="005717BB">
        <w:rPr>
          <w:rFonts w:ascii="Times New Roman" w:hAnsi="Times New Roman" w:cs="Times New Roman"/>
          <w:sz w:val="28"/>
          <w:szCs w:val="28"/>
          <w:lang w:val="es-ES_tradnl"/>
        </w:rPr>
        <w:t xml:space="preserve">por diversas normas </w:t>
      </w:r>
      <w:r w:rsidRPr="005717BB">
        <w:rPr>
          <w:rFonts w:ascii="Times New Roman" w:hAnsi="Times New Roman" w:cs="Times New Roman"/>
          <w:sz w:val="28"/>
          <w:szCs w:val="28"/>
          <w:lang w:val="es-ES_tradnl"/>
        </w:rPr>
        <w:t xml:space="preserve">como </w:t>
      </w:r>
      <w:r w:rsidRPr="005717BB">
        <w:rPr>
          <w:rFonts w:ascii="Times New Roman" w:hAnsi="Times New Roman" w:cs="Times New Roman"/>
          <w:sz w:val="28"/>
          <w:szCs w:val="28"/>
          <w:lang w:val="es-ES_tradnl"/>
        </w:rPr>
        <w:t>la autoridad aeronáutica de la aviación del Estado</w:t>
      </w:r>
      <w:r w:rsidRPr="005717BB">
        <w:rPr>
          <w:rFonts w:ascii="Times New Roman" w:hAnsi="Times New Roman" w:cs="Times New Roman"/>
          <w:sz w:val="28"/>
          <w:szCs w:val="28"/>
          <w:lang w:val="es-ES_tradnl"/>
        </w:rPr>
        <w:t xml:space="preserve"> y como</w:t>
      </w:r>
      <w:r w:rsidRPr="005717BB">
        <w:rPr>
          <w:rFonts w:ascii="Times New Roman" w:hAnsi="Times New Roman" w:cs="Times New Roman"/>
          <w:sz w:val="28"/>
          <w:szCs w:val="28"/>
          <w:lang w:val="es-ES_tradnl"/>
        </w:rPr>
        <w:t xml:space="preserve"> un ente coordinador ante la autoridad </w:t>
      </w:r>
      <w:r w:rsidRPr="005717BB">
        <w:rPr>
          <w:rFonts w:ascii="Times New Roman" w:hAnsi="Times New Roman" w:cs="Times New Roman"/>
          <w:sz w:val="28"/>
          <w:szCs w:val="28"/>
          <w:lang w:val="es-ES_tradnl"/>
        </w:rPr>
        <w:t>A</w:t>
      </w:r>
      <w:r w:rsidRPr="005717BB">
        <w:rPr>
          <w:rFonts w:ascii="Times New Roman" w:hAnsi="Times New Roman" w:cs="Times New Roman"/>
          <w:sz w:val="28"/>
          <w:szCs w:val="28"/>
          <w:lang w:val="es-ES_tradnl"/>
        </w:rPr>
        <w:t xml:space="preserve">eronáutica </w:t>
      </w:r>
      <w:r w:rsidRPr="005717BB">
        <w:rPr>
          <w:rFonts w:ascii="Times New Roman" w:hAnsi="Times New Roman" w:cs="Times New Roman"/>
          <w:sz w:val="28"/>
          <w:szCs w:val="28"/>
          <w:lang w:val="es-ES_tradnl"/>
        </w:rPr>
        <w:t>C</w:t>
      </w:r>
      <w:r w:rsidRPr="005717BB">
        <w:rPr>
          <w:rFonts w:ascii="Times New Roman" w:hAnsi="Times New Roman" w:cs="Times New Roman"/>
          <w:sz w:val="28"/>
          <w:szCs w:val="28"/>
          <w:lang w:val="es-ES_tradnl"/>
        </w:rPr>
        <w:t xml:space="preserve">ivil </w:t>
      </w:r>
      <w:r w:rsidRPr="005717BB">
        <w:rPr>
          <w:rFonts w:ascii="Times New Roman" w:hAnsi="Times New Roman" w:cs="Times New Roman"/>
          <w:sz w:val="28"/>
          <w:szCs w:val="28"/>
          <w:lang w:val="es-ES_tradnl"/>
        </w:rPr>
        <w:t>C</w:t>
      </w:r>
      <w:r w:rsidRPr="005717BB">
        <w:rPr>
          <w:rFonts w:ascii="Times New Roman" w:hAnsi="Times New Roman" w:cs="Times New Roman"/>
          <w:sz w:val="28"/>
          <w:szCs w:val="28"/>
          <w:lang w:val="es-ES_tradnl"/>
        </w:rPr>
        <w:t xml:space="preserve">olombiana. </w:t>
      </w:r>
      <w:r w:rsidRPr="005717BB">
        <w:rPr>
          <w:rFonts w:ascii="Times New Roman" w:hAnsi="Times New Roman" w:cs="Times New Roman"/>
          <w:sz w:val="28"/>
          <w:szCs w:val="28"/>
          <w:lang w:val="es-ES_tradnl"/>
        </w:rPr>
        <w:t>De igual forma, se le atribuyó, entre otras funciones, la de adelantar investigaciones tecnológicas en materia aeronáutica y espacial, ya sea directamente o mediante acuerdo con las demás</w:t>
      </w:r>
      <w:r w:rsidRPr="005717BB">
        <w:rPr>
          <w:rFonts w:ascii="Times New Roman" w:hAnsi="Times New Roman" w:cs="Times New Roman"/>
          <w:sz w:val="28"/>
          <w:szCs w:val="28"/>
          <w:lang w:val="es-ES_tradnl"/>
        </w:rPr>
        <w:t xml:space="preserve"> entidades de aviación del Estado, con la Unidad Administrativa </w:t>
      </w:r>
      <w:r w:rsidRPr="005717BB">
        <w:rPr>
          <w:rFonts w:ascii="Times New Roman" w:hAnsi="Times New Roman" w:cs="Times New Roman"/>
          <w:sz w:val="28"/>
          <w:szCs w:val="28"/>
          <w:lang w:val="es-ES_tradnl"/>
        </w:rPr>
        <w:t xml:space="preserve">Especial de Aeronáutica Civil, con la Corporación para la Industria Aeronáutica Colombiana </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CIAC</w:t>
      </w:r>
      <w:r w:rsidRPr="005717BB">
        <w:rPr>
          <w:rFonts w:ascii="Times New Roman" w:hAnsi="Times New Roman" w:cs="Times New Roman"/>
          <w:sz w:val="28"/>
          <w:szCs w:val="28"/>
          <w:lang w:val="es-ES_tradnl"/>
        </w:rPr>
        <w:t>, con entidades privadas del sector aéreo, así como con universidades y centros civiles de inst</w:t>
      </w:r>
      <w:r w:rsidRPr="005717BB">
        <w:rPr>
          <w:rFonts w:ascii="Times New Roman" w:hAnsi="Times New Roman" w:cs="Times New Roman"/>
          <w:sz w:val="28"/>
          <w:szCs w:val="28"/>
          <w:lang w:val="es-ES_tradnl"/>
        </w:rPr>
        <w:t xml:space="preserve">rucción aeronáutica. </w:t>
      </w:r>
      <w:r w:rsidRPr="005717BB">
        <w:rPr>
          <w:rFonts w:ascii="Times New Roman" w:hAnsi="Times New Roman" w:cs="Times New Roman"/>
          <w:sz w:val="28"/>
          <w:szCs w:val="28"/>
          <w:lang w:val="es-ES_tradnl"/>
        </w:rPr>
        <w:t>De otro lado, ostenta la calidad de</w:t>
      </w:r>
      <w:r w:rsidRPr="005717BB">
        <w:rPr>
          <w:rFonts w:ascii="Times New Roman" w:hAnsi="Times New Roman" w:cs="Times New Roman"/>
          <w:sz w:val="28"/>
          <w:szCs w:val="28"/>
          <w:lang w:val="es-ES_tradnl"/>
        </w:rPr>
        <w:t xml:space="preserve"> una</w:t>
      </w:r>
      <w:r w:rsidRPr="005717BB">
        <w:rPr>
          <w:rFonts w:ascii="Times New Roman" w:hAnsi="Times New Roman" w:cs="Times New Roman"/>
          <w:sz w:val="28"/>
          <w:szCs w:val="28"/>
          <w:lang w:val="es-ES_tradnl"/>
        </w:rPr>
        <w:t xml:space="preserve"> entidad de registro, encargada de velar </w:t>
      </w:r>
      <w:r w:rsidRPr="005717BB">
        <w:rPr>
          <w:rFonts w:ascii="Times New Roman" w:hAnsi="Times New Roman" w:cs="Times New Roman"/>
          <w:sz w:val="28"/>
          <w:szCs w:val="28"/>
          <w:lang w:val="es-ES_tradnl"/>
        </w:rPr>
        <w:t>por la guarda de los datos relacionados con el registro de objetos lanzados al espacio ultraterrestre.</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w:t>
      </w:r>
      <w:r w:rsidRPr="005717BB">
        <w:rPr>
          <w:rFonts w:ascii="Times New Roman" w:hAnsi="Times New Roman" w:cs="Times New Roman"/>
          <w:sz w:val="28"/>
          <w:szCs w:val="28"/>
          <w:lang w:val="es-ES_tradnl"/>
        </w:rPr>
        <w:t>icha entidad cuenta con una Jefatura de Operaciones</w:t>
      </w:r>
      <w:r w:rsidRPr="005717BB">
        <w:rPr>
          <w:rFonts w:ascii="Times New Roman" w:hAnsi="Times New Roman" w:cs="Times New Roman"/>
          <w:sz w:val="28"/>
          <w:szCs w:val="28"/>
          <w:lang w:val="es-ES_tradnl"/>
        </w:rPr>
        <w:t xml:space="preserve"> Espaciales </w:t>
      </w:r>
      <w:r w:rsidRPr="005717BB">
        <w:rPr>
          <w:rFonts w:ascii="Times New Roman" w:hAnsi="Times New Roman" w:cs="Times New Roman"/>
          <w:sz w:val="28"/>
          <w:szCs w:val="28"/>
          <w:lang w:val="es-ES_tradnl"/>
        </w:rPr>
        <w:t>que tiene a su cargo la misión de</w:t>
      </w:r>
      <w:r w:rsidRPr="005717BB">
        <w:rPr>
          <w:rFonts w:ascii="Times New Roman" w:hAnsi="Times New Roman" w:cs="Times New Roman"/>
          <w:sz w:val="28"/>
          <w:szCs w:val="28"/>
          <w:lang w:val="es-ES_tradnl"/>
        </w:rPr>
        <w:t xml:space="preserve"> llevar a cabo actividades que contribuyan con el desarrollo espacial de la Nación.</w:t>
      </w:r>
    </w:p>
    <w:p w:rsidR="009D16CD" w:rsidRPr="005717BB" w:rsidRDefault="005717BB" w:rsidP="009D16CD">
      <w:pPr>
        <w:pStyle w:val="Prrafodelista"/>
        <w:rPr>
          <w:rFonts w:ascii="Times New Roman" w:hAnsi="Times New Roman" w:cs="Times New Roman"/>
          <w:b/>
          <w:bCs/>
          <w:sz w:val="28"/>
          <w:szCs w:val="28"/>
          <w:lang w:val="es-ES_tradnl"/>
        </w:rPr>
      </w:pPr>
    </w:p>
    <w:p w:rsidR="009D16CD" w:rsidRPr="005717BB" w:rsidRDefault="005717BB" w:rsidP="009D16CD">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color w:val="000000" w:themeColor="text1"/>
          <w:sz w:val="28"/>
          <w:szCs w:val="28"/>
        </w:rPr>
        <w:t>Por último, debe advertirse que la atribución a la Fuerza Aérea de adelantar investigaciones en materia aeronáutica y espacial</w:t>
      </w:r>
      <w:r w:rsidRPr="005717BB">
        <w:rPr>
          <w:rFonts w:ascii="Times New Roman" w:hAnsi="Times New Roman" w:cs="Times New Roman"/>
          <w:color w:val="000000" w:themeColor="text1"/>
          <w:sz w:val="28"/>
          <w:szCs w:val="28"/>
        </w:rPr>
        <w:t xml:space="preserve"> se hizo a través de decretos y disposiciones expedidas en los años 2010, 2017 y 2021, sin que ello implicara la necesidad de modificar la denominación constitucional.</w:t>
      </w:r>
    </w:p>
    <w:p w:rsidR="007831CA" w:rsidRPr="005717BB" w:rsidRDefault="005717BB" w:rsidP="009D16CD">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381405" w:rsidRPr="005717BB" w:rsidRDefault="005717BB" w:rsidP="00FA62DF">
      <w:pPr>
        <w:pStyle w:val="NormalWeb"/>
        <w:spacing w:before="0" w:beforeAutospacing="0" w:after="0" w:afterAutospacing="0" w:line="253" w:lineRule="atLeast"/>
        <w:jc w:val="both"/>
        <w:rPr>
          <w:rFonts w:ascii="Times New Roman" w:hAnsi="Times New Roman" w:cs="Times New Roman"/>
          <w:b/>
          <w:bCs/>
          <w:sz w:val="28"/>
          <w:szCs w:val="28"/>
        </w:rPr>
      </w:pPr>
      <w:r w:rsidRPr="005717BB">
        <w:rPr>
          <w:rFonts w:ascii="Times New Roman" w:hAnsi="Times New Roman" w:cs="Times New Roman"/>
          <w:b/>
          <w:bCs/>
          <w:sz w:val="28"/>
          <w:szCs w:val="28"/>
        </w:rPr>
        <w:t xml:space="preserve">El Espacio y </w:t>
      </w:r>
      <w:r w:rsidRPr="005717BB">
        <w:rPr>
          <w:rFonts w:ascii="Times New Roman" w:hAnsi="Times New Roman" w:cs="Times New Roman"/>
          <w:b/>
          <w:bCs/>
          <w:sz w:val="28"/>
          <w:szCs w:val="28"/>
        </w:rPr>
        <w:t xml:space="preserve">su regulación en </w:t>
      </w:r>
      <w:r w:rsidRPr="005717BB">
        <w:rPr>
          <w:rFonts w:ascii="Times New Roman" w:hAnsi="Times New Roman" w:cs="Times New Roman"/>
          <w:b/>
          <w:bCs/>
          <w:sz w:val="28"/>
          <w:szCs w:val="28"/>
        </w:rPr>
        <w:t xml:space="preserve">el derecho internacional público </w:t>
      </w:r>
    </w:p>
    <w:p w:rsidR="001C2F39" w:rsidRPr="005717BB" w:rsidRDefault="005717BB" w:rsidP="00FA62DF">
      <w:pPr>
        <w:pStyle w:val="NormalWeb"/>
        <w:spacing w:before="0" w:beforeAutospacing="0" w:after="0" w:afterAutospacing="0" w:line="253" w:lineRule="atLeast"/>
        <w:jc w:val="both"/>
        <w:rPr>
          <w:rFonts w:ascii="Times New Roman" w:hAnsi="Times New Roman" w:cs="Times New Roman"/>
          <w:b/>
          <w:bCs/>
          <w:sz w:val="28"/>
          <w:szCs w:val="28"/>
        </w:rPr>
      </w:pPr>
    </w:p>
    <w:p w:rsidR="001C2F39"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Este acápite resulta p</w:t>
      </w:r>
      <w:r w:rsidRPr="005717BB">
        <w:rPr>
          <w:rFonts w:ascii="Times New Roman" w:hAnsi="Times New Roman" w:cs="Times New Roman"/>
          <w:sz w:val="28"/>
          <w:szCs w:val="28"/>
        </w:rPr>
        <w:t>ertinente y necesario para el análisis del caso concreto, dado que la norma acusada hace parte integrante de un cuerpo normativo que aborda asuntos relacionados con el ámbito espacial</w:t>
      </w:r>
      <w:r w:rsidRPr="005717BB">
        <w:rPr>
          <w:rFonts w:ascii="Times New Roman" w:hAnsi="Times New Roman" w:cs="Times New Roman"/>
          <w:sz w:val="28"/>
          <w:szCs w:val="28"/>
        </w:rPr>
        <w:t xml:space="preserve"> y, por consiguiente, es menester referirse a las normas de derecho inter</w:t>
      </w:r>
      <w:r w:rsidRPr="005717BB">
        <w:rPr>
          <w:rFonts w:ascii="Times New Roman" w:hAnsi="Times New Roman" w:cs="Times New Roman"/>
          <w:sz w:val="28"/>
          <w:szCs w:val="28"/>
        </w:rPr>
        <w:t>nacional público que abordan el tema</w:t>
      </w:r>
      <w:r w:rsidRPr="005717BB">
        <w:rPr>
          <w:rFonts w:ascii="Times New Roman" w:hAnsi="Times New Roman" w:cs="Times New Roman"/>
          <w:sz w:val="28"/>
          <w:szCs w:val="28"/>
        </w:rPr>
        <w:t xml:space="preserve">. En esa medida, la Sala revisará el </w:t>
      </w:r>
      <w:r w:rsidRPr="005717BB">
        <w:rPr>
          <w:rFonts w:ascii="Times New Roman" w:hAnsi="Times New Roman" w:cs="Times New Roman"/>
          <w:i/>
          <w:iCs/>
          <w:sz w:val="28"/>
          <w:szCs w:val="28"/>
        </w:rPr>
        <w:t xml:space="preserve">Corpus Iuris Spatialis, </w:t>
      </w:r>
      <w:r w:rsidRPr="005717BB">
        <w:rPr>
          <w:rFonts w:ascii="Times New Roman" w:hAnsi="Times New Roman" w:cs="Times New Roman"/>
          <w:sz w:val="28"/>
          <w:szCs w:val="28"/>
        </w:rPr>
        <w:t xml:space="preserve">normativa espacial conformada por cinco tratados, </w:t>
      </w:r>
      <w:r w:rsidRPr="005717BB">
        <w:rPr>
          <w:rFonts w:ascii="Times New Roman" w:hAnsi="Times New Roman" w:cs="Times New Roman"/>
          <w:sz w:val="28"/>
          <w:szCs w:val="28"/>
        </w:rPr>
        <w:t>a saber</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 xml:space="preserve">i) </w:t>
      </w:r>
      <w:r w:rsidRPr="005717BB">
        <w:rPr>
          <w:rFonts w:ascii="Times New Roman" w:hAnsi="Times New Roman" w:cs="Times New Roman"/>
          <w:sz w:val="28"/>
          <w:szCs w:val="28"/>
        </w:rPr>
        <w:t>el Tratado sobre los principios que deben regir las acti</w:t>
      </w:r>
      <w:r w:rsidRPr="005717BB">
        <w:rPr>
          <w:rFonts w:ascii="Times New Roman" w:hAnsi="Times New Roman" w:cs="Times New Roman"/>
          <w:sz w:val="28"/>
          <w:szCs w:val="28"/>
        </w:rPr>
        <w:t xml:space="preserve">vidades de los Estados en la exploración y utilización del espacio ultraterrestre, incluso la </w:t>
      </w:r>
      <w:r w:rsidRPr="005717BB">
        <w:rPr>
          <w:rFonts w:ascii="Times New Roman" w:hAnsi="Times New Roman" w:cs="Times New Roman"/>
          <w:sz w:val="28"/>
          <w:szCs w:val="28"/>
        </w:rPr>
        <w:t>L</w:t>
      </w:r>
      <w:r w:rsidRPr="005717BB">
        <w:rPr>
          <w:rFonts w:ascii="Times New Roman" w:hAnsi="Times New Roman" w:cs="Times New Roman"/>
          <w:sz w:val="28"/>
          <w:szCs w:val="28"/>
        </w:rPr>
        <w:t xml:space="preserve">una y otros cuerpos celestes </w:t>
      </w:r>
      <w:r w:rsidRPr="005717BB">
        <w:rPr>
          <w:rFonts w:ascii="Times New Roman" w:hAnsi="Times New Roman" w:cs="Times New Roman"/>
          <w:sz w:val="28"/>
          <w:szCs w:val="28"/>
        </w:rPr>
        <w:t>(</w:t>
      </w:r>
      <w:r w:rsidRPr="005717BB">
        <w:rPr>
          <w:rFonts w:ascii="Times New Roman" w:hAnsi="Times New Roman" w:cs="Times New Roman"/>
          <w:sz w:val="28"/>
          <w:szCs w:val="28"/>
        </w:rPr>
        <w:t>196</w:t>
      </w:r>
      <w:r w:rsidRPr="005717BB">
        <w:rPr>
          <w:rFonts w:ascii="Times New Roman" w:hAnsi="Times New Roman" w:cs="Times New Roman"/>
          <w:sz w:val="28"/>
          <w:szCs w:val="28"/>
        </w:rPr>
        <w:t>6</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 xml:space="preserve">ii) </w:t>
      </w:r>
      <w:r w:rsidRPr="005717BB">
        <w:rPr>
          <w:rFonts w:ascii="Times New Roman" w:hAnsi="Times New Roman" w:cs="Times New Roman"/>
          <w:sz w:val="28"/>
          <w:szCs w:val="28"/>
        </w:rPr>
        <w:t>el Acuerdo sobre el salvamento y la devolución de astronautas y la restitución de objetos lanzados al espacio ultraterre</w:t>
      </w:r>
      <w:r w:rsidRPr="005717BB">
        <w:rPr>
          <w:rFonts w:ascii="Times New Roman" w:hAnsi="Times New Roman" w:cs="Times New Roman"/>
          <w:sz w:val="28"/>
          <w:szCs w:val="28"/>
        </w:rPr>
        <w:t xml:space="preserve">stre </w:t>
      </w:r>
      <w:r w:rsidRPr="005717BB">
        <w:rPr>
          <w:rFonts w:ascii="Times New Roman" w:hAnsi="Times New Roman" w:cs="Times New Roman"/>
          <w:sz w:val="28"/>
          <w:szCs w:val="28"/>
        </w:rPr>
        <w:t>(</w:t>
      </w:r>
      <w:r w:rsidRPr="005717BB">
        <w:rPr>
          <w:rFonts w:ascii="Times New Roman" w:hAnsi="Times New Roman" w:cs="Times New Roman"/>
          <w:sz w:val="28"/>
          <w:szCs w:val="28"/>
        </w:rPr>
        <w:t>196</w:t>
      </w:r>
      <w:r w:rsidRPr="005717BB">
        <w:rPr>
          <w:rFonts w:ascii="Times New Roman" w:hAnsi="Times New Roman" w:cs="Times New Roman"/>
          <w:sz w:val="28"/>
          <w:szCs w:val="28"/>
        </w:rPr>
        <w:t>7</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 xml:space="preserve">iii) </w:t>
      </w:r>
      <w:r w:rsidRPr="005717BB">
        <w:rPr>
          <w:rFonts w:ascii="Times New Roman" w:hAnsi="Times New Roman" w:cs="Times New Roman"/>
          <w:sz w:val="28"/>
          <w:szCs w:val="28"/>
        </w:rPr>
        <w:t xml:space="preserve">el Convenio sobre la responsabilidad internacional por daños causados por objetos espaciales </w:t>
      </w:r>
      <w:r w:rsidRPr="005717BB">
        <w:rPr>
          <w:rFonts w:ascii="Times New Roman" w:hAnsi="Times New Roman" w:cs="Times New Roman"/>
          <w:sz w:val="28"/>
          <w:szCs w:val="28"/>
        </w:rPr>
        <w:t>(</w:t>
      </w:r>
      <w:r w:rsidRPr="005717BB">
        <w:rPr>
          <w:rFonts w:ascii="Times New Roman" w:hAnsi="Times New Roman" w:cs="Times New Roman"/>
          <w:sz w:val="28"/>
          <w:szCs w:val="28"/>
        </w:rPr>
        <w:t>197</w:t>
      </w:r>
      <w:r w:rsidRPr="005717BB">
        <w:rPr>
          <w:rFonts w:ascii="Times New Roman" w:hAnsi="Times New Roman" w:cs="Times New Roman"/>
          <w:sz w:val="28"/>
          <w:szCs w:val="28"/>
        </w:rPr>
        <w:t>1</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w:t>
      </w:r>
      <w:r w:rsidRPr="005717BB">
        <w:rPr>
          <w:rFonts w:ascii="Times New Roman" w:hAnsi="Times New Roman" w:cs="Times New Roman"/>
          <w:i/>
          <w:iCs/>
          <w:sz w:val="28"/>
          <w:szCs w:val="28"/>
        </w:rPr>
        <w:t xml:space="preserve">iv) </w:t>
      </w:r>
      <w:r w:rsidRPr="005717BB">
        <w:rPr>
          <w:rFonts w:ascii="Times New Roman" w:hAnsi="Times New Roman" w:cs="Times New Roman"/>
          <w:sz w:val="28"/>
          <w:szCs w:val="28"/>
        </w:rPr>
        <w:t xml:space="preserve">el Convenio sobre el registro de objetos lanzados al espacio ultraterrestre </w:t>
      </w:r>
      <w:r w:rsidRPr="005717BB">
        <w:rPr>
          <w:rFonts w:ascii="Times New Roman" w:hAnsi="Times New Roman" w:cs="Times New Roman"/>
          <w:sz w:val="28"/>
          <w:szCs w:val="28"/>
        </w:rPr>
        <w:t>(</w:t>
      </w:r>
      <w:r w:rsidRPr="005717BB">
        <w:rPr>
          <w:rFonts w:ascii="Times New Roman" w:hAnsi="Times New Roman" w:cs="Times New Roman"/>
          <w:sz w:val="28"/>
          <w:szCs w:val="28"/>
        </w:rPr>
        <w:t>197</w:t>
      </w:r>
      <w:r w:rsidRPr="005717BB">
        <w:rPr>
          <w:rFonts w:ascii="Times New Roman" w:hAnsi="Times New Roman" w:cs="Times New Roman"/>
          <w:sz w:val="28"/>
          <w:szCs w:val="28"/>
        </w:rPr>
        <w:t>4</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y, </w:t>
      </w:r>
      <w:r w:rsidRPr="005717BB">
        <w:rPr>
          <w:rFonts w:ascii="Times New Roman" w:hAnsi="Times New Roman" w:cs="Times New Roman"/>
          <w:i/>
          <w:iCs/>
          <w:sz w:val="28"/>
          <w:szCs w:val="28"/>
        </w:rPr>
        <w:t xml:space="preserve">v) </w:t>
      </w:r>
      <w:r w:rsidRPr="005717BB">
        <w:rPr>
          <w:rFonts w:ascii="Times New Roman" w:hAnsi="Times New Roman" w:cs="Times New Roman"/>
          <w:sz w:val="28"/>
          <w:szCs w:val="28"/>
        </w:rPr>
        <w:t>el Acuerdo que debe regir las actividades d</w:t>
      </w:r>
      <w:r w:rsidRPr="005717BB">
        <w:rPr>
          <w:rFonts w:ascii="Times New Roman" w:hAnsi="Times New Roman" w:cs="Times New Roman"/>
          <w:sz w:val="28"/>
          <w:szCs w:val="28"/>
        </w:rPr>
        <w:t xml:space="preserve">e los Estados en la Luna y otros </w:t>
      </w:r>
      <w:r w:rsidRPr="005717BB">
        <w:rPr>
          <w:rFonts w:ascii="Times New Roman" w:hAnsi="Times New Roman" w:cs="Times New Roman"/>
          <w:sz w:val="28"/>
          <w:szCs w:val="28"/>
        </w:rPr>
        <w:t xml:space="preserve">cuerpos celestes </w:t>
      </w:r>
      <w:r w:rsidRPr="005717BB">
        <w:rPr>
          <w:rFonts w:ascii="Times New Roman" w:hAnsi="Times New Roman" w:cs="Times New Roman"/>
          <w:sz w:val="28"/>
          <w:szCs w:val="28"/>
        </w:rPr>
        <w:t>(</w:t>
      </w:r>
      <w:r w:rsidRPr="005717BB">
        <w:rPr>
          <w:rFonts w:ascii="Times New Roman" w:hAnsi="Times New Roman" w:cs="Times New Roman"/>
          <w:sz w:val="28"/>
          <w:szCs w:val="28"/>
        </w:rPr>
        <w:t>1979</w:t>
      </w:r>
      <w:r w:rsidRPr="005717BB">
        <w:rPr>
          <w:rFonts w:ascii="Times New Roman" w:hAnsi="Times New Roman" w:cs="Times New Roman"/>
          <w:sz w:val="28"/>
          <w:szCs w:val="28"/>
        </w:rPr>
        <w:t>)</w:t>
      </w:r>
      <w:r w:rsidRPr="005717BB">
        <w:rPr>
          <w:rFonts w:ascii="Times New Roman" w:hAnsi="Times New Roman" w:cs="Times New Roman"/>
          <w:sz w:val="28"/>
          <w:szCs w:val="28"/>
        </w:rPr>
        <w:t>.</w:t>
      </w:r>
    </w:p>
    <w:p w:rsidR="00A7013C" w:rsidRPr="005717BB" w:rsidRDefault="005717BB" w:rsidP="001C2F39">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1C2F39"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 xml:space="preserve">El </w:t>
      </w:r>
      <w:r w:rsidRPr="005717BB">
        <w:rPr>
          <w:rFonts w:ascii="Times New Roman" w:hAnsi="Times New Roman" w:cs="Times New Roman"/>
          <w:b/>
          <w:bCs/>
          <w:i/>
          <w:iCs/>
          <w:sz w:val="28"/>
          <w:szCs w:val="28"/>
        </w:rPr>
        <w:t xml:space="preserve">Tratado </w:t>
      </w:r>
      <w:r w:rsidRPr="005717BB">
        <w:rPr>
          <w:rFonts w:ascii="Times New Roman" w:hAnsi="Times New Roman" w:cs="Times New Roman"/>
          <w:b/>
          <w:bCs/>
          <w:i/>
          <w:iCs/>
          <w:sz w:val="28"/>
          <w:szCs w:val="28"/>
        </w:rPr>
        <w:t>sobre los principios que deben regir las actividades de los Estados en la exploración y utilización del espacio ultraterrestre, incluso la Luna y otros cuerpos celest</w:t>
      </w:r>
      <w:r w:rsidRPr="005717BB">
        <w:rPr>
          <w:rFonts w:ascii="Times New Roman" w:hAnsi="Times New Roman" w:cs="Times New Roman"/>
          <w:b/>
          <w:bCs/>
          <w:i/>
          <w:iCs/>
          <w:sz w:val="28"/>
          <w:szCs w:val="28"/>
        </w:rPr>
        <w:t>es</w:t>
      </w:r>
      <w:r w:rsidRPr="005717BB">
        <w:rPr>
          <w:rFonts w:ascii="Times New Roman" w:hAnsi="Times New Roman" w:cs="Times New Roman"/>
          <w:b/>
          <w:bCs/>
          <w:sz w:val="28"/>
          <w:szCs w:val="28"/>
        </w:rPr>
        <w:t xml:space="preserve"> (196</w:t>
      </w:r>
      <w:r w:rsidRPr="005717BB">
        <w:rPr>
          <w:rFonts w:ascii="Times New Roman" w:hAnsi="Times New Roman" w:cs="Times New Roman"/>
          <w:b/>
          <w:bCs/>
          <w:sz w:val="28"/>
          <w:szCs w:val="28"/>
        </w:rPr>
        <w:t>6</w:t>
      </w:r>
      <w:r w:rsidRPr="005717BB">
        <w:rPr>
          <w:rFonts w:ascii="Times New Roman" w:hAnsi="Times New Roman" w:cs="Times New Roman"/>
          <w:b/>
          <w:bCs/>
          <w:sz w:val="28"/>
          <w:szCs w:val="28"/>
        </w:rPr>
        <w:t>)</w:t>
      </w:r>
      <w:r w:rsidRPr="005717BB">
        <w:rPr>
          <w:rFonts w:ascii="Times New Roman" w:hAnsi="Times New Roman" w:cs="Times New Roman"/>
          <w:sz w:val="28"/>
          <w:szCs w:val="28"/>
        </w:rPr>
        <w:t xml:space="preserve">, en su </w:t>
      </w:r>
      <w:r w:rsidRPr="005717BB">
        <w:rPr>
          <w:rFonts w:ascii="Times New Roman" w:hAnsi="Times New Roman" w:cs="Times New Roman"/>
          <w:sz w:val="28"/>
          <w:szCs w:val="28"/>
        </w:rPr>
        <w:t>artículo primero, dispuso que la exploración y utilización del espacio ultraterrestre, incluso la Luna y otros cuerpos celestes, debe hacerse en provecho y en interés de todos los países, sin importar su grado de desarrollo económico y científico.</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A su tur</w:t>
      </w:r>
      <w:r w:rsidRPr="005717BB">
        <w:rPr>
          <w:rFonts w:ascii="Times New Roman" w:hAnsi="Times New Roman" w:cs="Times New Roman"/>
          <w:sz w:val="28"/>
          <w:szCs w:val="28"/>
        </w:rPr>
        <w:t>no</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el</w:t>
      </w:r>
      <w:r w:rsidRPr="005717BB">
        <w:rPr>
          <w:rFonts w:ascii="Times New Roman" w:hAnsi="Times New Roman" w:cs="Times New Roman"/>
          <w:sz w:val="28"/>
          <w:szCs w:val="28"/>
        </w:rPr>
        <w:t xml:space="preserve"> artículo quinto </w:t>
      </w:r>
      <w:r w:rsidRPr="005717BB">
        <w:rPr>
          <w:rFonts w:ascii="Times New Roman" w:hAnsi="Times New Roman" w:cs="Times New Roman"/>
          <w:sz w:val="28"/>
          <w:szCs w:val="28"/>
        </w:rPr>
        <w:t>consagró</w:t>
      </w:r>
      <w:r w:rsidRPr="005717BB">
        <w:rPr>
          <w:rFonts w:ascii="Times New Roman" w:hAnsi="Times New Roman" w:cs="Times New Roman"/>
          <w:sz w:val="28"/>
          <w:szCs w:val="28"/>
        </w:rPr>
        <w:t xml:space="preserve"> que los Estados partes en el Tratado serán responsables internacionalmente de las actividades nacionales que realicen en el espacio ultraterrestre, incluso la Luna y otros cuerpos celestes, los organismos gubernamentales o l</w:t>
      </w:r>
      <w:r w:rsidRPr="005717BB">
        <w:rPr>
          <w:rFonts w:ascii="Times New Roman" w:hAnsi="Times New Roman" w:cs="Times New Roman"/>
          <w:sz w:val="28"/>
          <w:szCs w:val="28"/>
        </w:rPr>
        <w:t xml:space="preserve">as entidades no gubernamentales </w:t>
      </w:r>
      <w:r w:rsidRPr="005717BB">
        <w:rPr>
          <w:rFonts w:ascii="Times New Roman" w:hAnsi="Times New Roman" w:cs="Times New Roman"/>
          <w:sz w:val="28"/>
          <w:szCs w:val="28"/>
        </w:rPr>
        <w:t>y, por ende, deberán asegurar que tales actividades</w:t>
      </w:r>
      <w:r w:rsidRPr="005717BB">
        <w:rPr>
          <w:rFonts w:ascii="Times New Roman" w:hAnsi="Times New Roman" w:cs="Times New Roman"/>
          <w:sz w:val="28"/>
          <w:szCs w:val="28"/>
        </w:rPr>
        <w:t xml:space="preserve"> se realicen</w:t>
      </w:r>
      <w:r w:rsidRPr="005717BB">
        <w:rPr>
          <w:rFonts w:ascii="Times New Roman" w:hAnsi="Times New Roman" w:cs="Times New Roman"/>
          <w:sz w:val="28"/>
          <w:szCs w:val="28"/>
        </w:rPr>
        <w:t xml:space="preserve"> de conformidad con las disposiciones del </w:t>
      </w:r>
      <w:r w:rsidRPr="005717BB">
        <w:rPr>
          <w:rFonts w:ascii="Times New Roman" w:hAnsi="Times New Roman" w:cs="Times New Roman"/>
          <w:sz w:val="28"/>
          <w:szCs w:val="28"/>
        </w:rPr>
        <w:t>t</w:t>
      </w:r>
      <w:r w:rsidRPr="005717BB">
        <w:rPr>
          <w:rFonts w:ascii="Times New Roman" w:hAnsi="Times New Roman" w:cs="Times New Roman"/>
          <w:sz w:val="28"/>
          <w:szCs w:val="28"/>
        </w:rPr>
        <w:t xml:space="preserve">ratado. </w:t>
      </w:r>
      <w:r w:rsidRPr="005717BB">
        <w:rPr>
          <w:rFonts w:ascii="Times New Roman" w:hAnsi="Times New Roman" w:cs="Times New Roman"/>
          <w:sz w:val="28"/>
          <w:szCs w:val="28"/>
        </w:rPr>
        <w:t>De igual modo, l</w:t>
      </w:r>
      <w:r w:rsidRPr="005717BB">
        <w:rPr>
          <w:rFonts w:ascii="Times New Roman" w:hAnsi="Times New Roman" w:cs="Times New Roman"/>
          <w:sz w:val="28"/>
          <w:szCs w:val="28"/>
        </w:rPr>
        <w:t>as actividades de las entidades no gubernamentales deberán ser autorizadas y fiscalizadas cons</w:t>
      </w:r>
      <w:r w:rsidRPr="005717BB">
        <w:rPr>
          <w:rFonts w:ascii="Times New Roman" w:hAnsi="Times New Roman" w:cs="Times New Roman"/>
          <w:sz w:val="28"/>
          <w:szCs w:val="28"/>
        </w:rPr>
        <w:t xml:space="preserve">tantemente por el pertinente Estado parte en el </w:t>
      </w:r>
      <w:r w:rsidRPr="005717BB">
        <w:rPr>
          <w:rFonts w:ascii="Times New Roman" w:hAnsi="Times New Roman" w:cs="Times New Roman"/>
          <w:sz w:val="28"/>
          <w:szCs w:val="28"/>
        </w:rPr>
        <w:t>t</w:t>
      </w:r>
      <w:r w:rsidRPr="005717BB">
        <w:rPr>
          <w:rFonts w:ascii="Times New Roman" w:hAnsi="Times New Roman" w:cs="Times New Roman"/>
          <w:sz w:val="28"/>
          <w:szCs w:val="28"/>
        </w:rPr>
        <w:t>ratado.</w:t>
      </w:r>
    </w:p>
    <w:p w:rsidR="001C2F39" w:rsidRPr="005717BB" w:rsidRDefault="005717BB" w:rsidP="001C2F39">
      <w:pPr>
        <w:pStyle w:val="Prrafodelista"/>
        <w:rPr>
          <w:rFonts w:ascii="Times New Roman" w:hAnsi="Times New Roman" w:cs="Times New Roman"/>
          <w:sz w:val="28"/>
          <w:szCs w:val="28"/>
        </w:rPr>
      </w:pPr>
    </w:p>
    <w:p w:rsidR="001C2F39" w:rsidRPr="005717BB" w:rsidRDefault="005717BB" w:rsidP="000C4BDA">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El mencionado instrumento internacional fue aprobado por la Ley 2107 de 2021 y, posteriormente, en la Sentencia C-206 de 2022</w:t>
      </w:r>
      <w:r w:rsidRPr="005717BB">
        <w:rPr>
          <w:rFonts w:ascii="Times New Roman" w:hAnsi="Times New Roman" w:cs="Times New Roman"/>
          <w:sz w:val="28"/>
          <w:szCs w:val="28"/>
        </w:rPr>
        <w:t xml:space="preserve"> se</w:t>
      </w:r>
      <w:r w:rsidRPr="005717BB">
        <w:rPr>
          <w:rFonts w:ascii="Times New Roman" w:hAnsi="Times New Roman" w:cs="Times New Roman"/>
          <w:sz w:val="28"/>
          <w:szCs w:val="28"/>
        </w:rPr>
        <w:t xml:space="preserve"> declaró la constitucionalidad del convenio y </w:t>
      </w:r>
      <w:r w:rsidRPr="005717BB">
        <w:rPr>
          <w:rFonts w:ascii="Times New Roman" w:hAnsi="Times New Roman" w:cs="Times New Roman"/>
          <w:sz w:val="28"/>
          <w:szCs w:val="28"/>
        </w:rPr>
        <w:t xml:space="preserve">de </w:t>
      </w:r>
      <w:r w:rsidRPr="005717BB">
        <w:rPr>
          <w:rFonts w:ascii="Times New Roman" w:hAnsi="Times New Roman" w:cs="Times New Roman"/>
          <w:sz w:val="28"/>
          <w:szCs w:val="28"/>
        </w:rPr>
        <w:t xml:space="preserve">su ley aprobatoria. </w:t>
      </w:r>
      <w:r w:rsidRPr="005717BB">
        <w:rPr>
          <w:rFonts w:ascii="Times New Roman" w:hAnsi="Times New Roman" w:cs="Times New Roman"/>
          <w:sz w:val="28"/>
          <w:szCs w:val="28"/>
        </w:rPr>
        <w:t>L</w:t>
      </w:r>
      <w:r w:rsidRPr="005717BB">
        <w:rPr>
          <w:rFonts w:ascii="Times New Roman" w:hAnsi="Times New Roman" w:cs="Times New Roman"/>
          <w:sz w:val="28"/>
          <w:szCs w:val="28"/>
        </w:rPr>
        <w:t>a mencionada providencia incluyó la siguiente declaración interpretativa:</w:t>
      </w:r>
      <w:r w:rsidRPr="005717BB">
        <w:rPr>
          <w:rFonts w:ascii="Times New Roman" w:hAnsi="Times New Roman" w:cs="Times New Roman"/>
          <w:sz w:val="28"/>
          <w:szCs w:val="28"/>
        </w:rPr>
        <w:t xml:space="preserve"> </w:t>
      </w:r>
      <w:r w:rsidRPr="005717BB">
        <w:rPr>
          <w:rFonts w:ascii="Times New Roman" w:hAnsi="Times New Roman" w:cs="Times New Roman"/>
          <w:sz w:val="28"/>
          <w:szCs w:val="28"/>
          <w:shd w:val="clear" w:color="auto" w:fill="FFFFFF"/>
        </w:rPr>
        <w:t>“</w:t>
      </w:r>
      <w:r w:rsidRPr="005717BB">
        <w:rPr>
          <w:rFonts w:ascii="Times New Roman" w:hAnsi="Times New Roman" w:cs="Times New Roman"/>
          <w:i/>
          <w:iCs/>
          <w:sz w:val="28"/>
          <w:szCs w:val="28"/>
        </w:rPr>
        <w:t xml:space="preserve">El Estado Colombiano reafirma que el segmento de la órbita geoestacionaria que le corresponde forma parte de Colombia según lo establecido en los artículos 101 y 102 de la </w:t>
      </w:r>
      <w:r w:rsidRPr="005717BB">
        <w:rPr>
          <w:rFonts w:ascii="Times New Roman" w:hAnsi="Times New Roman" w:cs="Times New Roman"/>
          <w:i/>
          <w:iCs/>
          <w:sz w:val="28"/>
          <w:szCs w:val="28"/>
        </w:rPr>
        <w:t>Constitución, y entiende que ninguna norma de este tratado es contraria a los derechos reclamados por el Estado Colombiano, ni podrá ser interpretada en contra de tales derechos</w:t>
      </w:r>
      <w:r w:rsidRPr="005717BB">
        <w:rPr>
          <w:rFonts w:ascii="Times New Roman" w:hAnsi="Times New Roman" w:cs="Times New Roman"/>
          <w:i/>
          <w:iCs/>
          <w:sz w:val="28"/>
          <w:szCs w:val="28"/>
        </w:rPr>
        <w:t>.</w:t>
      </w:r>
      <w:r w:rsidRPr="005717BB">
        <w:rPr>
          <w:rFonts w:ascii="Times New Roman" w:hAnsi="Times New Roman" w:cs="Times New Roman"/>
          <w:sz w:val="28"/>
          <w:szCs w:val="28"/>
          <w:shd w:val="clear" w:color="auto" w:fill="FFFFFF"/>
        </w:rPr>
        <w:t>”</w:t>
      </w:r>
    </w:p>
    <w:p w:rsidR="004B729D" w:rsidRPr="005717BB" w:rsidRDefault="005717BB" w:rsidP="00E12EB4">
      <w:pPr>
        <w:pStyle w:val="NormalWeb"/>
        <w:spacing w:before="0" w:beforeAutospacing="0" w:after="0" w:afterAutospacing="0" w:line="253" w:lineRule="atLeast"/>
        <w:ind w:left="283" w:right="283"/>
        <w:jc w:val="both"/>
        <w:rPr>
          <w:rFonts w:ascii="Times New Roman" w:hAnsi="Times New Roman" w:cs="Times New Roman"/>
          <w:sz w:val="28"/>
        </w:rPr>
      </w:pPr>
    </w:p>
    <w:p w:rsidR="001C2F39"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 xml:space="preserve">El </w:t>
      </w:r>
      <w:r w:rsidRPr="005717BB">
        <w:rPr>
          <w:rFonts w:ascii="Times New Roman" w:hAnsi="Times New Roman" w:cs="Times New Roman"/>
          <w:b/>
          <w:bCs/>
          <w:i/>
          <w:iCs/>
          <w:sz w:val="28"/>
          <w:szCs w:val="28"/>
        </w:rPr>
        <w:t xml:space="preserve">Acuerdo sobre el salvamento y la devolución de astronautas y la </w:t>
      </w:r>
      <w:r w:rsidRPr="005717BB">
        <w:rPr>
          <w:rFonts w:ascii="Times New Roman" w:hAnsi="Times New Roman" w:cs="Times New Roman"/>
          <w:b/>
          <w:bCs/>
          <w:i/>
          <w:iCs/>
          <w:sz w:val="28"/>
          <w:szCs w:val="28"/>
        </w:rPr>
        <w:t>restitución de objetos lanzados al espacio ultraterrestre (196</w:t>
      </w:r>
      <w:r w:rsidRPr="005717BB">
        <w:rPr>
          <w:rFonts w:ascii="Times New Roman" w:hAnsi="Times New Roman" w:cs="Times New Roman"/>
          <w:b/>
          <w:bCs/>
          <w:i/>
          <w:iCs/>
          <w:sz w:val="28"/>
          <w:szCs w:val="28"/>
        </w:rPr>
        <w:t>7</w:t>
      </w:r>
      <w:r w:rsidRPr="005717BB">
        <w:rPr>
          <w:rFonts w:ascii="Times New Roman" w:hAnsi="Times New Roman" w:cs="Times New Roman"/>
          <w:b/>
          <w:bCs/>
          <w:i/>
          <w:iCs/>
          <w:sz w:val="28"/>
          <w:szCs w:val="28"/>
        </w:rPr>
        <w:t>)</w:t>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contempló que toda parte contratante que sepa o descubra que la tripulación de una nave espacial ha sufrido un accidente, se encuentra en situación de peligro o ha realizado un aterrizaje for</w:t>
      </w:r>
      <w:r w:rsidRPr="005717BB">
        <w:rPr>
          <w:rFonts w:ascii="Times New Roman" w:hAnsi="Times New Roman" w:cs="Times New Roman"/>
          <w:sz w:val="28"/>
          <w:szCs w:val="28"/>
        </w:rPr>
        <w:t xml:space="preserve">zoso o involuntario en un territorio colocado bajo su jurisdicción, en alta mar o en cualquier otro lugar no colocado bajo la jurisdicción de ningún Estado, inmediatamente, </w:t>
      </w:r>
      <w:r w:rsidRPr="005717BB">
        <w:rPr>
          <w:rFonts w:ascii="Times New Roman" w:hAnsi="Times New Roman" w:cs="Times New Roman"/>
          <w:i/>
          <w:iCs/>
          <w:sz w:val="28"/>
          <w:szCs w:val="28"/>
        </w:rPr>
        <w:t xml:space="preserve">i) </w:t>
      </w:r>
      <w:r w:rsidRPr="005717BB">
        <w:rPr>
          <w:rFonts w:ascii="Times New Roman" w:hAnsi="Times New Roman" w:cs="Times New Roman"/>
          <w:sz w:val="28"/>
          <w:szCs w:val="28"/>
        </w:rPr>
        <w:t>lo notificará a la autoridad de lanzamiento o, si no puede identificar a la auto</w:t>
      </w:r>
      <w:r w:rsidRPr="005717BB">
        <w:rPr>
          <w:rFonts w:ascii="Times New Roman" w:hAnsi="Times New Roman" w:cs="Times New Roman"/>
          <w:sz w:val="28"/>
          <w:szCs w:val="28"/>
        </w:rPr>
        <w:t xml:space="preserve">ridad de lanzamiento </w:t>
      </w:r>
      <w:r w:rsidRPr="005717BB">
        <w:rPr>
          <w:rFonts w:ascii="Times New Roman" w:hAnsi="Times New Roman" w:cs="Times New Roman"/>
          <w:sz w:val="28"/>
          <w:szCs w:val="28"/>
        </w:rPr>
        <w:t xml:space="preserve">ni comunicarse con ella, lo hará público por todos los medios apropiados de comunicación de que disponga; y, </w:t>
      </w:r>
      <w:r w:rsidRPr="005717BB">
        <w:rPr>
          <w:rFonts w:ascii="Times New Roman" w:hAnsi="Times New Roman" w:cs="Times New Roman"/>
          <w:i/>
          <w:iCs/>
          <w:sz w:val="28"/>
          <w:szCs w:val="28"/>
        </w:rPr>
        <w:t xml:space="preserve">ii) </w:t>
      </w:r>
      <w:r w:rsidRPr="005717BB">
        <w:rPr>
          <w:rFonts w:ascii="Times New Roman" w:hAnsi="Times New Roman" w:cs="Times New Roman"/>
          <w:sz w:val="28"/>
          <w:szCs w:val="28"/>
        </w:rPr>
        <w:t>lo notificará al Secretario General de las Naciones Unidas, a quien correspondería difundir sin tardanza la noticia por to</w:t>
      </w:r>
      <w:r w:rsidRPr="005717BB">
        <w:rPr>
          <w:rFonts w:ascii="Times New Roman" w:hAnsi="Times New Roman" w:cs="Times New Roman"/>
          <w:sz w:val="28"/>
          <w:szCs w:val="28"/>
        </w:rPr>
        <w:t>dos los medios apropiados de comunicación de que disponga.</w:t>
      </w:r>
    </w:p>
    <w:p w:rsidR="001C2F39" w:rsidRPr="005717BB" w:rsidRDefault="005717BB" w:rsidP="001C2F39">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1C2F39" w:rsidRPr="005717BB" w:rsidRDefault="005717BB" w:rsidP="00407073">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 xml:space="preserve">El </w:t>
      </w:r>
      <w:r w:rsidRPr="005717BB">
        <w:rPr>
          <w:rFonts w:ascii="Times New Roman" w:hAnsi="Times New Roman" w:cs="Times New Roman"/>
          <w:b/>
          <w:bCs/>
          <w:i/>
          <w:iCs/>
          <w:sz w:val="28"/>
          <w:szCs w:val="28"/>
        </w:rPr>
        <w:t>Convenio sobre la responsabilidad internacional por daños causados por objetos espaciales (1971)</w:t>
      </w:r>
      <w:r w:rsidRPr="005717BB">
        <w:rPr>
          <w:rFonts w:ascii="Times New Roman" w:hAnsi="Times New Roman" w:cs="Times New Roman"/>
          <w:i/>
          <w:iCs/>
          <w:sz w:val="28"/>
          <w:szCs w:val="28"/>
        </w:rPr>
        <w:t xml:space="preserve"> </w:t>
      </w:r>
      <w:r w:rsidRPr="005717BB">
        <w:rPr>
          <w:rFonts w:ascii="Times New Roman" w:hAnsi="Times New Roman" w:cs="Times New Roman"/>
          <w:sz w:val="28"/>
          <w:szCs w:val="28"/>
        </w:rPr>
        <w:t xml:space="preserve">tuvo por finalidad la necesidad de elaborar normas y procedimientos internacionales eficaces sobre la responsabilidad por daños causados por objetos espaciales y, en particular, de asegurar el pago rápido de una indemnización plena y </w:t>
      </w:r>
      <w:r w:rsidRPr="005717BB">
        <w:rPr>
          <w:rFonts w:ascii="Times New Roman" w:hAnsi="Times New Roman" w:cs="Times New Roman"/>
          <w:sz w:val="28"/>
          <w:szCs w:val="28"/>
          <w:lang w:val="es-ES_tradnl"/>
        </w:rPr>
        <w:t>equitativa a las vícti</w:t>
      </w:r>
      <w:r w:rsidRPr="005717BB">
        <w:rPr>
          <w:rFonts w:ascii="Times New Roman" w:hAnsi="Times New Roman" w:cs="Times New Roman"/>
          <w:sz w:val="28"/>
          <w:szCs w:val="28"/>
          <w:lang w:val="es-ES_tradnl"/>
        </w:rPr>
        <w:t>mas de tales daños.</w:t>
      </w:r>
      <w:r w:rsidRPr="005717BB">
        <w:rPr>
          <w:rFonts w:ascii="Times New Roman" w:hAnsi="Times New Roman" w:cs="Times New Roman"/>
          <w:sz w:val="28"/>
          <w:szCs w:val="28"/>
          <w:lang w:val="es-ES_tradnl"/>
        </w:rPr>
        <w:t xml:space="preserve"> Este convenio y la ley que lo aprueba, la Ley 1591 de 2012, fueron analizados en la </w:t>
      </w:r>
      <w:r w:rsidRPr="005717BB">
        <w:rPr>
          <w:rFonts w:ascii="Times New Roman" w:hAnsi="Times New Roman" w:cs="Times New Roman"/>
          <w:sz w:val="28"/>
          <w:szCs w:val="28"/>
          <w:lang w:val="es-ES_tradnl"/>
        </w:rPr>
        <w:t>Sentencia C-829 de 2013,</w:t>
      </w:r>
      <w:r w:rsidRPr="005717BB">
        <w:rPr>
          <w:rFonts w:ascii="Times New Roman" w:hAnsi="Times New Roman" w:cs="Times New Roman"/>
          <w:sz w:val="28"/>
          <w:szCs w:val="28"/>
          <w:lang w:val="es-ES_tradnl"/>
        </w:rPr>
        <w:t xml:space="preserve"> que los</w:t>
      </w:r>
      <w:r w:rsidRPr="005717BB">
        <w:rPr>
          <w:rFonts w:ascii="Times New Roman" w:hAnsi="Times New Roman" w:cs="Times New Roman"/>
          <w:sz w:val="28"/>
          <w:szCs w:val="28"/>
          <w:lang w:val="es-ES_tradnl"/>
        </w:rPr>
        <w:t xml:space="preserve"> declaró </w:t>
      </w:r>
      <w:r w:rsidRPr="005717BB">
        <w:rPr>
          <w:rFonts w:ascii="Times New Roman" w:hAnsi="Times New Roman" w:cs="Times New Roman"/>
          <w:sz w:val="28"/>
          <w:szCs w:val="28"/>
          <w:lang w:val="es-ES_tradnl"/>
        </w:rPr>
        <w:t>constitucionales</w:t>
      </w:r>
      <w:r w:rsidRPr="005717BB">
        <w:rPr>
          <w:rFonts w:ascii="Times New Roman" w:hAnsi="Times New Roman" w:cs="Times New Roman"/>
          <w:sz w:val="28"/>
          <w:szCs w:val="28"/>
          <w:lang w:val="es-ES_tradnl"/>
        </w:rPr>
        <w:t>.</w:t>
      </w:r>
    </w:p>
    <w:p w:rsidR="00CA63BF" w:rsidRPr="005717BB" w:rsidRDefault="005717BB" w:rsidP="00CA63BF">
      <w:pPr>
        <w:pStyle w:val="Prrafodelista"/>
        <w:rPr>
          <w:rFonts w:ascii="Times New Roman" w:hAnsi="Times New Roman" w:cs="Times New Roman"/>
          <w:b/>
          <w:bCs/>
          <w:sz w:val="28"/>
          <w:szCs w:val="28"/>
          <w:lang w:val="es-ES_tradnl"/>
        </w:rPr>
      </w:pPr>
    </w:p>
    <w:p w:rsidR="001C2F39"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El </w:t>
      </w:r>
      <w:r w:rsidRPr="005717BB">
        <w:rPr>
          <w:rFonts w:ascii="Times New Roman" w:hAnsi="Times New Roman" w:cs="Times New Roman"/>
          <w:b/>
          <w:bCs/>
          <w:i/>
          <w:iCs/>
          <w:sz w:val="28"/>
          <w:szCs w:val="28"/>
          <w:lang w:val="es-ES_tradnl"/>
        </w:rPr>
        <w:t>Convenio sobre el registro de objetos lanzados al espacio ultraterrestre (1974)</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precisó q</w:t>
      </w:r>
      <w:r w:rsidRPr="005717BB">
        <w:rPr>
          <w:rFonts w:ascii="Times New Roman" w:hAnsi="Times New Roman" w:cs="Times New Roman"/>
          <w:sz w:val="28"/>
          <w:szCs w:val="28"/>
          <w:lang w:val="es-ES_tradnl"/>
        </w:rPr>
        <w:t xml:space="preserve">ue en el evento en que un objeto espacial sea lanzado en órbita terrestre o más allá, el Estado de lanzamiento debe registrar el objeto espacial por medio de su inscripción en un registro apropiado que llevará para tal efecto. Ahora, cuando haya dos o más </w:t>
      </w:r>
      <w:r w:rsidRPr="005717BB">
        <w:rPr>
          <w:rFonts w:ascii="Times New Roman" w:hAnsi="Times New Roman" w:cs="Times New Roman"/>
          <w:sz w:val="28"/>
          <w:szCs w:val="28"/>
          <w:lang w:val="es-ES_tradnl"/>
        </w:rPr>
        <w:t>Estados de lanzamiento con respecto a cualquier</w:t>
      </w:r>
      <w:r w:rsidRPr="005717BB">
        <w:rPr>
          <w:rFonts w:ascii="Times New Roman" w:hAnsi="Times New Roman" w:cs="Times New Roman"/>
          <w:sz w:val="28"/>
          <w:szCs w:val="28"/>
          <w:lang w:val="es-ES_tradnl"/>
        </w:rPr>
        <w:t xml:space="preserve"> objeto espacial lanzado en órbita terrestre o más allá, tales Estados deben determinar, de manera conjunta, cuál de ellos inscribirá el objeto, teniendo presentes las disposiciones del artículo VIII del Tratado sobre los principios que deben regir las </w:t>
      </w:r>
      <w:r w:rsidRPr="005717BB">
        <w:rPr>
          <w:rFonts w:ascii="Times New Roman" w:hAnsi="Times New Roman" w:cs="Times New Roman"/>
          <w:sz w:val="28"/>
          <w:szCs w:val="28"/>
          <w:lang w:val="es-ES_tradnl"/>
        </w:rPr>
        <w:t>actividades de los Estados en la exploración y utilización del espacio ultraterrestre, incluso la Luna y otros cuerpos celestes, y dejando a salvo los acuerdos apropiados que se hayan concertado o que hayan de concertarse entre los Estados de lanzamiento a</w:t>
      </w:r>
      <w:r w:rsidRPr="005717BB">
        <w:rPr>
          <w:rFonts w:ascii="Times New Roman" w:hAnsi="Times New Roman" w:cs="Times New Roman"/>
          <w:sz w:val="28"/>
          <w:szCs w:val="28"/>
          <w:lang w:val="es-ES_tradnl"/>
        </w:rPr>
        <w:t>cerca de la jurisdicción y el control sobre el objeto espacial y sobre el personal del mismo.</w:t>
      </w:r>
    </w:p>
    <w:p w:rsidR="001C2F39" w:rsidRPr="005717BB" w:rsidRDefault="005717BB" w:rsidP="001C2F39">
      <w:pPr>
        <w:pStyle w:val="Prrafodelista"/>
        <w:rPr>
          <w:rFonts w:ascii="Times New Roman" w:hAnsi="Times New Roman" w:cs="Times New Roman"/>
          <w:sz w:val="28"/>
          <w:szCs w:val="28"/>
          <w:lang w:val="es-ES_tradnl"/>
        </w:rPr>
      </w:pPr>
    </w:p>
    <w:p w:rsidR="001C2F39"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El anterior instrumento fue aprobado por la Ley 1569 de 2012</w:t>
      </w:r>
      <w:r w:rsidRPr="005717BB">
        <w:rPr>
          <w:rFonts w:ascii="Times New Roman" w:hAnsi="Times New Roman" w:cs="Times New Roman"/>
          <w:sz w:val="28"/>
          <w:szCs w:val="28"/>
          <w:lang w:val="es-ES_tradnl"/>
        </w:rPr>
        <w:t xml:space="preserve">. En la </w:t>
      </w:r>
      <w:r w:rsidRPr="005717BB">
        <w:rPr>
          <w:rFonts w:ascii="Times New Roman" w:hAnsi="Times New Roman" w:cs="Times New Roman"/>
          <w:sz w:val="28"/>
          <w:szCs w:val="28"/>
          <w:lang w:val="es-ES_tradnl"/>
        </w:rPr>
        <w:t>Sentencia C-220 de 2013</w:t>
      </w:r>
      <w:r w:rsidRPr="005717BB">
        <w:rPr>
          <w:rFonts w:ascii="Times New Roman" w:hAnsi="Times New Roman" w:cs="Times New Roman"/>
          <w:sz w:val="28"/>
          <w:szCs w:val="28"/>
          <w:lang w:val="es-ES_tradnl"/>
        </w:rPr>
        <w:t xml:space="preserve"> se declaró la constitucionalidad de este tratado y de </w:t>
      </w:r>
      <w:r w:rsidRPr="005717BB">
        <w:rPr>
          <w:rFonts w:ascii="Times New Roman" w:hAnsi="Times New Roman" w:cs="Times New Roman"/>
          <w:sz w:val="28"/>
          <w:szCs w:val="28"/>
          <w:lang w:val="es-ES_tradnl"/>
        </w:rPr>
        <w:t>su ley aprobat</w:t>
      </w:r>
      <w:r w:rsidRPr="005717BB">
        <w:rPr>
          <w:rFonts w:ascii="Times New Roman" w:hAnsi="Times New Roman" w:cs="Times New Roman"/>
          <w:sz w:val="28"/>
          <w:szCs w:val="28"/>
          <w:lang w:val="es-ES_tradnl"/>
        </w:rPr>
        <w:t xml:space="preserve">oria. En esa oportunidad, la Corte consideró que dicho convenio tiene como propósitos </w:t>
      </w:r>
      <w:r w:rsidRPr="005717BB">
        <w:rPr>
          <w:rFonts w:ascii="Times New Roman" w:hAnsi="Times New Roman" w:cs="Times New Roman"/>
          <w:sz w:val="28"/>
          <w:szCs w:val="28"/>
          <w:lang w:val="es-ES_tradnl"/>
        </w:rPr>
        <w:t xml:space="preserve">continuar la exploración de la responsabilidad internacional de los Estados por las actividades que realicen en el espacio ultraterrestre, los cuales resultan coherentes </w:t>
      </w:r>
      <w:r w:rsidRPr="005717BB">
        <w:rPr>
          <w:rFonts w:ascii="Times New Roman" w:hAnsi="Times New Roman" w:cs="Times New Roman"/>
          <w:sz w:val="28"/>
          <w:szCs w:val="28"/>
          <w:lang w:val="es-ES_tradnl"/>
        </w:rPr>
        <w:t xml:space="preserve">con las disposiciones del texto superior. De igual forma, estimó que el convenio </w:t>
      </w:r>
      <w:r w:rsidRPr="005717BB">
        <w:rPr>
          <w:rFonts w:ascii="Times New Roman" w:hAnsi="Times New Roman" w:cs="Times New Roman"/>
          <w:i/>
          <w:iCs/>
          <w:sz w:val="28"/>
          <w:szCs w:val="28"/>
          <w:lang w:val="es-ES_tradnl"/>
        </w:rPr>
        <w:t>“es expresión del principio de autodeterminación e independencia de las competencias de los Estados en el concierto internacional, así como del propósito de cooperación intern</w:t>
      </w:r>
      <w:r w:rsidRPr="005717BB">
        <w:rPr>
          <w:rFonts w:ascii="Times New Roman" w:hAnsi="Times New Roman" w:cs="Times New Roman"/>
          <w:i/>
          <w:iCs/>
          <w:sz w:val="28"/>
          <w:szCs w:val="28"/>
          <w:lang w:val="es-ES_tradnl"/>
        </w:rPr>
        <w:t>acional, los cuales son congruentes con la Carta Política.</w:t>
      </w:r>
      <w:r w:rsidRPr="005717BB">
        <w:rPr>
          <w:rFonts w:ascii="Times New Roman" w:hAnsi="Times New Roman" w:cs="Times New Roman"/>
          <w:i/>
          <w:iCs/>
          <w:sz w:val="28"/>
          <w:szCs w:val="28"/>
          <w:lang w:val="es-ES_tradnl"/>
        </w:rPr>
        <w:t>”</w:t>
      </w:r>
      <w:r w:rsidRPr="005717BB">
        <w:rPr>
          <w:rStyle w:val="Refdenotaalpie"/>
          <w:rFonts w:ascii="Times New Roman" w:hAnsi="Times New Roman" w:cs="Times New Roman"/>
          <w:i/>
          <w:iCs/>
          <w:sz w:val="28"/>
          <w:szCs w:val="28"/>
          <w:lang w:val="es-ES_tradnl"/>
        </w:rPr>
        <w:footnoteReference w:id="56"/>
      </w:r>
      <w:r w:rsidRPr="005717BB">
        <w:rPr>
          <w:rFonts w:ascii="Times New Roman" w:hAnsi="Times New Roman" w:cs="Times New Roman"/>
          <w:i/>
          <w:iCs/>
          <w:sz w:val="28"/>
          <w:szCs w:val="28"/>
          <w:lang w:val="es-ES_tradnl"/>
        </w:rPr>
        <w:t xml:space="preserve"> </w:t>
      </w:r>
    </w:p>
    <w:p w:rsidR="001C2F39" w:rsidRPr="005717BB" w:rsidRDefault="005717BB" w:rsidP="001C2F39">
      <w:pPr>
        <w:pStyle w:val="Prrafodelista"/>
        <w:rPr>
          <w:rFonts w:ascii="Times New Roman" w:hAnsi="Times New Roman" w:cs="Times New Roman"/>
          <w:sz w:val="28"/>
          <w:szCs w:val="28"/>
          <w:lang w:val="es-ES_tradnl"/>
        </w:rPr>
      </w:pPr>
    </w:p>
    <w:p w:rsidR="00C86B44" w:rsidRPr="005717BB" w:rsidRDefault="005717BB" w:rsidP="001C2F39">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El </w:t>
      </w:r>
      <w:r w:rsidRPr="005717BB">
        <w:rPr>
          <w:rFonts w:ascii="Times New Roman" w:hAnsi="Times New Roman" w:cs="Times New Roman"/>
          <w:b/>
          <w:bCs/>
          <w:i/>
          <w:iCs/>
          <w:sz w:val="28"/>
          <w:szCs w:val="28"/>
          <w:lang w:val="es-ES_tradnl"/>
        </w:rPr>
        <w:t>Acuerdo que debe regir las actividades de los Estados en la Luna y otros cuerpos celestes (1979</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advirtió que todas las actividades que se desarrollen en la Luna, incluso su exploración y utilización, deben realizarse de conformidad con el derecho internacional, en especial la Carta de las Naciones Unidas y, teniendo en cuenta la Declaración sobre los</w:t>
      </w:r>
      <w:r w:rsidRPr="005717BB">
        <w:rPr>
          <w:rFonts w:ascii="Times New Roman" w:hAnsi="Times New Roman" w:cs="Times New Roman"/>
          <w:sz w:val="28"/>
          <w:szCs w:val="28"/>
          <w:lang w:val="es-ES_tradnl"/>
        </w:rPr>
        <w:t xml:space="preserve"> principios de derecho internacional referentes a las relaciones de amistad y a la cooperación entre los Estados, en interés del mantenimiento de la paz y la seguridad internacionales y del fomento de la cooperación internacional y la comprensión recíproca</w:t>
      </w:r>
      <w:r w:rsidRPr="005717BB">
        <w:rPr>
          <w:rFonts w:ascii="Times New Roman" w:hAnsi="Times New Roman" w:cs="Times New Roman"/>
          <w:sz w:val="28"/>
          <w:szCs w:val="28"/>
          <w:lang w:val="es-ES_tradnl"/>
        </w:rPr>
        <w:t xml:space="preserve">, y prestando la consideración debida a los respectivos intereses de todos los otros Estados partes. </w:t>
      </w:r>
      <w:r w:rsidRPr="005717BB">
        <w:rPr>
          <w:rFonts w:ascii="Times New Roman" w:hAnsi="Times New Roman" w:cs="Times New Roman"/>
          <w:sz w:val="28"/>
          <w:szCs w:val="28"/>
          <w:lang w:val="es-ES_tradnl"/>
        </w:rPr>
        <w:t xml:space="preserve">De manera puntual, dispuso que </w:t>
      </w:r>
      <w:r w:rsidRPr="005717BB">
        <w:rPr>
          <w:rFonts w:ascii="Times New Roman" w:hAnsi="Times New Roman" w:cs="Times New Roman"/>
          <w:sz w:val="28"/>
          <w:szCs w:val="28"/>
        </w:rPr>
        <w:t xml:space="preserve">la explotación y utilización de la Luna incumben a toda la humanidad y se efectuarán en provecho y en interés de todos los </w:t>
      </w:r>
      <w:r w:rsidRPr="005717BB">
        <w:rPr>
          <w:rFonts w:ascii="Times New Roman" w:hAnsi="Times New Roman" w:cs="Times New Roman"/>
          <w:sz w:val="28"/>
          <w:szCs w:val="28"/>
        </w:rPr>
        <w:t>países, sea cual fuere su grado de desarrollo económico y científico. Además, deberán tenerse en cuenta los intereses de las generaciones actuales y venideras, así como la necesidad de promover niveles de vida más altos y mejores condiciones de progreso</w:t>
      </w:r>
      <w:r w:rsidRPr="005717BB">
        <w:rPr>
          <w:rFonts w:ascii="Times New Roman" w:hAnsi="Times New Roman" w:cs="Times New Roman"/>
          <w:sz w:val="28"/>
          <w:szCs w:val="28"/>
        </w:rPr>
        <w:t xml:space="preserve"> y desarrollo económico y social de conformidad con la Carta de las Naciones Unidas. </w:t>
      </w:r>
    </w:p>
    <w:p w:rsidR="00727296" w:rsidRPr="005717BB" w:rsidRDefault="005717BB" w:rsidP="00341C6F">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341C6F" w:rsidRPr="005717BB" w:rsidRDefault="005717BB" w:rsidP="00341C6F">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rPr>
        <w:t>En suma, se tiene que</w:t>
      </w:r>
      <w:r w:rsidRPr="005717BB">
        <w:rPr>
          <w:rFonts w:ascii="Times New Roman" w:hAnsi="Times New Roman" w:cs="Times New Roman"/>
          <w:sz w:val="28"/>
          <w:szCs w:val="28"/>
        </w:rPr>
        <w:t xml:space="preserve"> tres</w:t>
      </w:r>
      <w:r w:rsidRPr="005717BB">
        <w:rPr>
          <w:rFonts w:ascii="Times New Roman" w:hAnsi="Times New Roman" w:cs="Times New Roman"/>
          <w:sz w:val="28"/>
          <w:szCs w:val="28"/>
        </w:rPr>
        <w:t xml:space="preserve"> de los tratados que integran el </w:t>
      </w:r>
      <w:r w:rsidRPr="005717BB">
        <w:rPr>
          <w:rFonts w:ascii="Times New Roman" w:hAnsi="Times New Roman" w:cs="Times New Roman"/>
          <w:i/>
          <w:iCs/>
          <w:sz w:val="28"/>
          <w:szCs w:val="28"/>
        </w:rPr>
        <w:t xml:space="preserve">Corpus Iuris Spatialis </w:t>
      </w:r>
      <w:r w:rsidRPr="005717BB">
        <w:rPr>
          <w:rFonts w:ascii="Times New Roman" w:hAnsi="Times New Roman" w:cs="Times New Roman"/>
          <w:sz w:val="28"/>
          <w:szCs w:val="28"/>
        </w:rPr>
        <w:t>han sido aprobados por el Congreso de la República de Colombia y, de igual forma, la C</w:t>
      </w:r>
      <w:r w:rsidRPr="005717BB">
        <w:rPr>
          <w:rFonts w:ascii="Times New Roman" w:hAnsi="Times New Roman" w:cs="Times New Roman"/>
          <w:sz w:val="28"/>
          <w:szCs w:val="28"/>
        </w:rPr>
        <w:t xml:space="preserve">orte Constitucional ha declarado </w:t>
      </w:r>
      <w:r w:rsidRPr="005717BB">
        <w:rPr>
          <w:rFonts w:ascii="Times New Roman" w:hAnsi="Times New Roman" w:cs="Times New Roman"/>
          <w:sz w:val="28"/>
          <w:szCs w:val="28"/>
        </w:rPr>
        <w:t xml:space="preserve">su constitucionalidad, </w:t>
      </w:r>
      <w:r w:rsidRPr="005717BB">
        <w:rPr>
          <w:rFonts w:ascii="Times New Roman" w:hAnsi="Times New Roman" w:cs="Times New Roman"/>
          <w:sz w:val="28"/>
          <w:szCs w:val="28"/>
        </w:rPr>
        <w:t xml:space="preserve">por encontrarlos ajustados a la </w:t>
      </w:r>
      <w:r w:rsidRPr="005717BB">
        <w:rPr>
          <w:rFonts w:ascii="Times New Roman" w:hAnsi="Times New Roman" w:cs="Times New Roman"/>
          <w:sz w:val="28"/>
          <w:szCs w:val="28"/>
        </w:rPr>
        <w:t>Carta Política</w:t>
      </w:r>
      <w:r w:rsidRPr="005717BB">
        <w:rPr>
          <w:rFonts w:ascii="Times New Roman" w:hAnsi="Times New Roman" w:cs="Times New Roman"/>
          <w:sz w:val="28"/>
          <w:szCs w:val="28"/>
        </w:rPr>
        <w:t xml:space="preserve">. </w:t>
      </w:r>
    </w:p>
    <w:p w:rsidR="00526D0D" w:rsidRPr="005717BB" w:rsidRDefault="005717BB" w:rsidP="00526D0D">
      <w:pPr>
        <w:pStyle w:val="Prrafodelista"/>
        <w:rPr>
          <w:rFonts w:ascii="Times New Roman" w:hAnsi="Times New Roman" w:cs="Times New Roman"/>
          <w:b/>
          <w:bCs/>
          <w:color w:val="000000" w:themeColor="text1"/>
          <w:sz w:val="28"/>
          <w:szCs w:val="28"/>
          <w:lang w:val="es-ES_tradnl"/>
        </w:rPr>
      </w:pPr>
    </w:p>
    <w:p w:rsidR="0090443D" w:rsidRPr="005717BB" w:rsidRDefault="005717BB" w:rsidP="0090443D">
      <w:pPr>
        <w:pStyle w:val="Prrafodelista"/>
        <w:widowControl w:val="0"/>
        <w:numPr>
          <w:ilvl w:val="0"/>
          <w:numId w:val="1"/>
        </w:numPr>
        <w:tabs>
          <w:tab w:val="left" w:pos="709"/>
        </w:tabs>
        <w:ind w:left="0" w:firstLine="0"/>
        <w:contextualSpacing w:val="0"/>
        <w:jc w:val="both"/>
        <w:rPr>
          <w:rFonts w:ascii="Times New Roman" w:hAnsi="Times New Roman" w:cs="Times New Roman"/>
          <w:b/>
          <w:bCs/>
          <w:color w:val="000000" w:themeColor="text1"/>
          <w:sz w:val="28"/>
          <w:szCs w:val="28"/>
          <w:lang w:val="es-ES_tradnl"/>
        </w:rPr>
      </w:pPr>
      <w:r w:rsidRPr="005717BB">
        <w:rPr>
          <w:rFonts w:ascii="Times New Roman" w:hAnsi="Times New Roman" w:cs="Times New Roman"/>
          <w:color w:val="000000" w:themeColor="text1"/>
          <w:sz w:val="28"/>
          <w:szCs w:val="28"/>
          <w:lang w:val="es-ES_tradnl"/>
        </w:rPr>
        <w:t>Finalmente</w:t>
      </w:r>
      <w:r w:rsidRPr="005717BB">
        <w:rPr>
          <w:rFonts w:ascii="Times New Roman" w:hAnsi="Times New Roman" w:cs="Times New Roman"/>
          <w:color w:val="000000" w:themeColor="text1"/>
          <w:sz w:val="28"/>
          <w:szCs w:val="28"/>
          <w:lang w:val="es-ES_tradnl"/>
        </w:rPr>
        <w:t>, no se pasa por alto que la Corte, en la Sentencia C-278 de 2004, declar</w:t>
      </w:r>
      <w:r w:rsidRPr="005717BB">
        <w:rPr>
          <w:rFonts w:ascii="Times New Roman" w:hAnsi="Times New Roman" w:cs="Times New Roman"/>
          <w:color w:val="000000" w:themeColor="text1"/>
          <w:sz w:val="28"/>
          <w:szCs w:val="28"/>
          <w:lang w:val="es-ES_tradnl"/>
        </w:rPr>
        <w:t>ó</w:t>
      </w:r>
      <w:r w:rsidRPr="005717BB">
        <w:rPr>
          <w:rFonts w:ascii="Times New Roman" w:hAnsi="Times New Roman" w:cs="Times New Roman"/>
          <w:color w:val="000000" w:themeColor="text1"/>
          <w:sz w:val="28"/>
          <w:szCs w:val="28"/>
          <w:lang w:val="es-ES_tradnl"/>
        </w:rPr>
        <w:t xml:space="preserve"> exequibles la Ley 829 </w:t>
      </w:r>
      <w:r w:rsidRPr="005717BB">
        <w:rPr>
          <w:rFonts w:ascii="Times New Roman" w:hAnsi="Times New Roman" w:cs="Times New Roman"/>
          <w:color w:val="000000" w:themeColor="text1"/>
          <w:sz w:val="28"/>
          <w:szCs w:val="28"/>
          <w:lang w:val="es-ES_tradnl"/>
        </w:rPr>
        <w:t>de 10 de julio de 2003</w:t>
      </w:r>
      <w:r w:rsidRPr="005717BB">
        <w:rPr>
          <w:rFonts w:ascii="Times New Roman" w:hAnsi="Times New Roman" w:cs="Times New Roman"/>
          <w:color w:val="000000" w:themeColor="text1"/>
          <w:sz w:val="28"/>
          <w:szCs w:val="28"/>
          <w:lang w:val="es-ES_tradnl"/>
        </w:rPr>
        <w:t xml:space="preserve"> y el Acuerdo </w:t>
      </w:r>
      <w:r w:rsidRPr="005717BB">
        <w:rPr>
          <w:rFonts w:ascii="Times New Roman" w:hAnsi="Times New Roman" w:cs="Times New Roman"/>
          <w:i/>
          <w:iCs/>
          <w:color w:val="000000" w:themeColor="text1"/>
          <w:sz w:val="28"/>
          <w:szCs w:val="28"/>
          <w:lang w:val="es-ES_tradnl"/>
        </w:rPr>
        <w:t xml:space="preserve">“[p]or medio del cual se aprueban las enmiendas </w:t>
      </w:r>
      <w:r w:rsidRPr="005717BB">
        <w:rPr>
          <w:rFonts w:ascii="Times New Roman" w:hAnsi="Times New Roman" w:cs="Times New Roman"/>
          <w:i/>
          <w:iCs/>
          <w:color w:val="000000" w:themeColor="text1"/>
          <w:sz w:val="28"/>
          <w:szCs w:val="28"/>
        </w:rPr>
        <w:t xml:space="preserve"> al acuerdo relativo a la organización internacional de telecomunicaciones por satélite “INTELSAT”, hecho en Washington, el 20 de agosto de 1971 y de la enmienda al acuerdo operativo, hecho en Washington el 2</w:t>
      </w:r>
      <w:r w:rsidRPr="005717BB">
        <w:rPr>
          <w:rFonts w:ascii="Times New Roman" w:hAnsi="Times New Roman" w:cs="Times New Roman"/>
          <w:i/>
          <w:iCs/>
          <w:color w:val="000000" w:themeColor="text1"/>
          <w:sz w:val="28"/>
          <w:szCs w:val="28"/>
        </w:rPr>
        <w:t>0 de agosto de 1971, aprobadas por la vigésima quinta asamblea de partes realizada del 13 al 17 de noviembre de 2000 y la trigésima primera reunión de signatarios realizada el 9 y 10 de noviembre de 2000, celebradas en Washington, D. C. Estados Unidos de A</w:t>
      </w:r>
      <w:r w:rsidRPr="005717BB">
        <w:rPr>
          <w:rFonts w:ascii="Times New Roman" w:hAnsi="Times New Roman" w:cs="Times New Roman"/>
          <w:i/>
          <w:iCs/>
          <w:color w:val="000000" w:themeColor="text1"/>
          <w:sz w:val="28"/>
          <w:szCs w:val="28"/>
        </w:rPr>
        <w:t>mérica”,</w:t>
      </w:r>
      <w:r w:rsidRPr="005717BB">
        <w:rPr>
          <w:rStyle w:val="apple-converted-space"/>
          <w:rFonts w:ascii="Times New Roman" w:eastAsiaTheme="majorEastAsia" w:hAnsi="Times New Roman" w:cs="Times New Roman"/>
          <w:color w:val="000000" w:themeColor="text1"/>
          <w:sz w:val="28"/>
          <w:szCs w:val="28"/>
          <w:shd w:val="clear" w:color="auto" w:fill="FFFFFF"/>
        </w:rPr>
        <w:t> </w:t>
      </w:r>
      <w:r w:rsidRPr="005717BB">
        <w:rPr>
          <w:rFonts w:ascii="Times New Roman" w:hAnsi="Times New Roman" w:cs="Times New Roman"/>
          <w:color w:val="000000" w:themeColor="text1"/>
          <w:sz w:val="28"/>
          <w:szCs w:val="28"/>
          <w:shd w:val="clear" w:color="auto" w:fill="FFFFFF"/>
        </w:rPr>
        <w:t>que está contenido en ella.</w:t>
      </w:r>
    </w:p>
    <w:p w:rsidR="0090443D" w:rsidRPr="005717BB" w:rsidRDefault="005717BB" w:rsidP="0090443D">
      <w:pPr>
        <w:pStyle w:val="Prrafodelista"/>
        <w:rPr>
          <w:rFonts w:ascii="Times New Roman" w:hAnsi="Times New Roman" w:cs="Times New Roman"/>
          <w:b/>
          <w:bCs/>
          <w:color w:val="000000" w:themeColor="text1"/>
          <w:sz w:val="28"/>
          <w:szCs w:val="28"/>
          <w:lang w:val="es-ES_tradnl"/>
        </w:rPr>
      </w:pPr>
    </w:p>
    <w:p w:rsidR="005A09B6" w:rsidRPr="005717BB" w:rsidRDefault="005717BB" w:rsidP="000C4BDA">
      <w:pPr>
        <w:pStyle w:val="Prrafodelista"/>
        <w:widowControl w:val="0"/>
        <w:numPr>
          <w:ilvl w:val="0"/>
          <w:numId w:val="1"/>
        </w:numPr>
        <w:tabs>
          <w:tab w:val="left" w:pos="709"/>
        </w:tabs>
        <w:ind w:left="0" w:firstLine="0"/>
        <w:contextualSpacing w:val="0"/>
        <w:jc w:val="both"/>
        <w:rPr>
          <w:rFonts w:ascii="Times New Roman" w:hAnsi="Times New Roman" w:cs="Times New Roman"/>
          <w:b/>
          <w:bCs/>
          <w:i/>
          <w:iCs/>
          <w:color w:val="000000" w:themeColor="text1"/>
          <w:sz w:val="28"/>
          <w:szCs w:val="28"/>
          <w:lang w:val="es-ES_tradnl"/>
        </w:rPr>
      </w:pPr>
      <w:r w:rsidRPr="005717BB">
        <w:rPr>
          <w:rFonts w:ascii="Times New Roman" w:hAnsi="Times New Roman" w:cs="Times New Roman"/>
          <w:color w:val="000000" w:themeColor="text1"/>
          <w:sz w:val="28"/>
          <w:szCs w:val="28"/>
          <w:lang w:val="es-ES_tradnl"/>
        </w:rPr>
        <w:t>En la mencionada decisión se incluyó la declaración interpretativa</w:t>
      </w:r>
      <w:r w:rsidRPr="005717BB">
        <w:rPr>
          <w:rFonts w:ascii="Times New Roman" w:hAnsi="Times New Roman" w:cs="Times New Roman"/>
          <w:color w:val="000000" w:themeColor="text1"/>
          <w:sz w:val="28"/>
          <w:szCs w:val="28"/>
          <w:lang w:val="es-ES_tradnl"/>
        </w:rPr>
        <w:t xml:space="preserve"> consistente en que </w:t>
      </w:r>
      <w:r w:rsidRPr="005717BB">
        <w:rPr>
          <w:rFonts w:ascii="Times New Roman" w:hAnsi="Times New Roman" w:cs="Times New Roman"/>
          <w:i/>
          <w:iCs/>
          <w:color w:val="000000" w:themeColor="text1"/>
          <w:sz w:val="28"/>
          <w:szCs w:val="28"/>
          <w:lang w:val="es-ES_tradnl"/>
        </w:rPr>
        <w:t xml:space="preserve">“el Estado colombiano reafirma[ba] que </w:t>
      </w:r>
      <w:r w:rsidRPr="005717BB">
        <w:rPr>
          <w:rFonts w:ascii="Times New Roman" w:hAnsi="Times New Roman" w:cs="Times New Roman"/>
          <w:i/>
          <w:iCs/>
          <w:color w:val="000000" w:themeColor="text1"/>
          <w:sz w:val="28"/>
          <w:szCs w:val="28"/>
          <w:shd w:val="clear" w:color="auto" w:fill="FFFFFF"/>
        </w:rPr>
        <w:t xml:space="preserve">el segmento de la órbita geoestacionaria que le corresponde forma parte del territorio </w:t>
      </w:r>
      <w:r w:rsidRPr="005717BB">
        <w:rPr>
          <w:rFonts w:ascii="Times New Roman" w:hAnsi="Times New Roman" w:cs="Times New Roman"/>
          <w:i/>
          <w:iCs/>
          <w:color w:val="000000" w:themeColor="text1"/>
          <w:sz w:val="28"/>
          <w:szCs w:val="28"/>
          <w:shd w:val="clear" w:color="auto" w:fill="FFFFFF"/>
        </w:rPr>
        <w:t>colombiano según lo establecido en los artículos 101 y 102 de la Constitución, y entiende que ninguna norma de estas enmiendas es contraria a los derechos reclamados por los Estados ecuatoriales al respecto, ni podrá ser interpretada en contra de tales der</w:t>
      </w:r>
      <w:r w:rsidRPr="005717BB">
        <w:rPr>
          <w:rFonts w:ascii="Times New Roman" w:hAnsi="Times New Roman" w:cs="Times New Roman"/>
          <w:i/>
          <w:iCs/>
          <w:color w:val="000000" w:themeColor="text1"/>
          <w:sz w:val="28"/>
          <w:szCs w:val="28"/>
          <w:shd w:val="clear" w:color="auto" w:fill="FFFFFF"/>
        </w:rPr>
        <w:t>echos”.</w:t>
      </w:r>
      <w:r w:rsidRPr="005717BB">
        <w:rPr>
          <w:rStyle w:val="Refdenotaalpie"/>
          <w:rFonts w:ascii="Times New Roman" w:hAnsi="Times New Roman" w:cs="Times New Roman"/>
          <w:i/>
          <w:iCs/>
          <w:color w:val="000000" w:themeColor="text1"/>
          <w:sz w:val="28"/>
          <w:szCs w:val="28"/>
          <w:shd w:val="clear" w:color="auto" w:fill="FFFFFF"/>
        </w:rPr>
        <w:footnoteReference w:id="57"/>
      </w:r>
    </w:p>
    <w:p w:rsidR="00B45510" w:rsidRPr="005717BB" w:rsidRDefault="005717BB" w:rsidP="00F477C4">
      <w:pPr>
        <w:rPr>
          <w:rFonts w:ascii="Times New Roman" w:hAnsi="Times New Roman" w:cs="Times New Roman"/>
          <w:b/>
          <w:bCs/>
          <w:sz w:val="28"/>
          <w:szCs w:val="28"/>
          <w:lang w:val="es-ES_tradnl"/>
        </w:rPr>
      </w:pPr>
    </w:p>
    <w:p w:rsidR="006F23C3" w:rsidRPr="005717BB" w:rsidRDefault="005717BB" w:rsidP="00F477C4">
      <w:pPr>
        <w:rPr>
          <w:rFonts w:ascii="Times New Roman" w:hAnsi="Times New Roman" w:cs="Times New Roman"/>
          <w:b/>
          <w:bCs/>
          <w:sz w:val="28"/>
          <w:szCs w:val="28"/>
          <w:lang w:val="es-ES_tradnl"/>
        </w:rPr>
      </w:pPr>
    </w:p>
    <w:p w:rsidR="0046786F" w:rsidRPr="005717BB" w:rsidRDefault="005717BB" w:rsidP="00F477C4">
      <w:pPr>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 xml:space="preserve">El contexto y alcance de la norma </w:t>
      </w:r>
      <w:r w:rsidRPr="005717BB">
        <w:rPr>
          <w:rFonts w:ascii="Times New Roman" w:hAnsi="Times New Roman" w:cs="Times New Roman"/>
          <w:b/>
          <w:bCs/>
          <w:sz w:val="28"/>
          <w:szCs w:val="28"/>
          <w:lang w:val="es-ES_tradnl"/>
        </w:rPr>
        <w:t>legal demandada</w:t>
      </w:r>
    </w:p>
    <w:p w:rsidR="0046786F" w:rsidRPr="005717BB" w:rsidRDefault="005717BB" w:rsidP="0046786F">
      <w:pPr>
        <w:rPr>
          <w:rFonts w:ascii="Times New Roman" w:hAnsi="Times New Roman" w:cs="Times New Roman"/>
          <w:sz w:val="28"/>
          <w:szCs w:val="28"/>
          <w:lang w:val="es-ES_tradnl"/>
        </w:rPr>
      </w:pPr>
    </w:p>
    <w:p w:rsidR="0046786F"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L</w:t>
      </w:r>
      <w:r w:rsidRPr="005717BB">
        <w:rPr>
          <w:rFonts w:ascii="Times New Roman" w:hAnsi="Times New Roman" w:cs="Times New Roman"/>
          <w:sz w:val="28"/>
          <w:szCs w:val="28"/>
          <w:lang w:val="es-ES_tradnl"/>
        </w:rPr>
        <w:t xml:space="preserve">a Sala considera que es necesario establecer el </w:t>
      </w:r>
      <w:r w:rsidRPr="005717BB">
        <w:rPr>
          <w:rFonts w:ascii="Times New Roman" w:hAnsi="Times New Roman" w:cs="Times New Roman"/>
          <w:sz w:val="28"/>
          <w:szCs w:val="28"/>
          <w:lang w:val="es-ES_tradnl"/>
        </w:rPr>
        <w:t>contexto en el cual se inscribe la norma demandada y su</w:t>
      </w:r>
      <w:r w:rsidRPr="005717BB">
        <w:rPr>
          <w:rFonts w:ascii="Times New Roman" w:hAnsi="Times New Roman" w:cs="Times New Roman"/>
          <w:sz w:val="28"/>
          <w:szCs w:val="28"/>
          <w:lang w:val="es-ES_tradnl"/>
        </w:rPr>
        <w:t xml:space="preserve"> sentido y</w:t>
      </w:r>
      <w:r w:rsidRPr="005717BB">
        <w:rPr>
          <w:rFonts w:ascii="Times New Roman" w:hAnsi="Times New Roman" w:cs="Times New Roman"/>
          <w:sz w:val="28"/>
          <w:szCs w:val="28"/>
          <w:lang w:val="es-ES_tradnl"/>
        </w:rPr>
        <w:t xml:space="preserve"> alcance. Con este ejercicio se pretende delimitar el objeto del debate y la metodología del control constitucional que se realizará en relación con l</w:t>
      </w:r>
      <w:r w:rsidRPr="005717BB">
        <w:rPr>
          <w:rFonts w:ascii="Times New Roman" w:hAnsi="Times New Roman" w:cs="Times New Roman"/>
          <w:sz w:val="28"/>
          <w:szCs w:val="28"/>
          <w:lang w:val="es-ES_tradnl"/>
        </w:rPr>
        <w:t>a acusación.</w:t>
      </w:r>
    </w:p>
    <w:p w:rsidR="008454CE" w:rsidRPr="005717BB" w:rsidRDefault="005717BB" w:rsidP="008454CE">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8D1A8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El 12 de julio de 2023, </w:t>
      </w:r>
      <w:r w:rsidRPr="005717BB">
        <w:rPr>
          <w:rFonts w:ascii="Times New Roman" w:hAnsi="Times New Roman" w:cs="Times New Roman"/>
          <w:sz w:val="28"/>
          <w:szCs w:val="28"/>
          <w:lang w:val="es-ES_tradnl"/>
        </w:rPr>
        <w:t xml:space="preserve">se </w:t>
      </w:r>
      <w:r w:rsidRPr="005717BB">
        <w:rPr>
          <w:rFonts w:ascii="Times New Roman" w:hAnsi="Times New Roman" w:cs="Times New Roman"/>
          <w:sz w:val="28"/>
          <w:szCs w:val="28"/>
          <w:lang w:val="es-ES_tradnl"/>
        </w:rPr>
        <w:t>expidió la Ley 2302 de 2023, por medio de la cual se adoptaron me</w:t>
      </w:r>
      <w:r w:rsidRPr="005717BB">
        <w:rPr>
          <w:rFonts w:ascii="Times New Roman" w:hAnsi="Times New Roman" w:cs="Times New Roman"/>
          <w:sz w:val="28"/>
          <w:szCs w:val="28"/>
          <w:lang w:val="es-ES_tradnl"/>
        </w:rPr>
        <w:t xml:space="preserve">didas para garantizar la defensa e integridad territorial en el ámbito espacial, en el marco general para el desarrollo de las actividades espaciales en Colombia. El </w:t>
      </w:r>
      <w:r w:rsidRPr="005717BB">
        <w:rPr>
          <w:rFonts w:ascii="Times New Roman" w:hAnsi="Times New Roman" w:cs="Times New Roman"/>
          <w:sz w:val="28"/>
          <w:szCs w:val="28"/>
          <w:lang w:val="es-ES_tradnl"/>
        </w:rPr>
        <w:t xml:space="preserve">artículo 1º del </w:t>
      </w:r>
      <w:r w:rsidRPr="005717BB">
        <w:rPr>
          <w:rFonts w:ascii="Times New Roman" w:hAnsi="Times New Roman" w:cs="Times New Roman"/>
          <w:sz w:val="28"/>
          <w:szCs w:val="28"/>
          <w:lang w:val="es-ES_tradnl"/>
        </w:rPr>
        <w:t>mencionado cuerpo normativo reconoce el importante papel que el Estado deb</w:t>
      </w:r>
      <w:r w:rsidRPr="005717BB">
        <w:rPr>
          <w:rFonts w:ascii="Times New Roman" w:hAnsi="Times New Roman" w:cs="Times New Roman"/>
          <w:sz w:val="28"/>
          <w:szCs w:val="28"/>
          <w:lang w:val="es-ES_tradnl"/>
        </w:rPr>
        <w:t>e tener para la promoción y desarrollo del sector espacial, así como en la ejecución de actividades en el espacio exterior</w:t>
      </w:r>
      <w:r w:rsidRPr="005717BB">
        <w:rPr>
          <w:rFonts w:ascii="Times New Roman" w:hAnsi="Times New Roman" w:cs="Times New Roman"/>
          <w:sz w:val="28"/>
          <w:szCs w:val="28"/>
          <w:lang w:val="es-ES_tradnl"/>
        </w:rPr>
        <w:t>, incluid</w:t>
      </w:r>
      <w:r w:rsidRPr="005717BB">
        <w:rPr>
          <w:rFonts w:ascii="Times New Roman" w:hAnsi="Times New Roman" w:cs="Times New Roman"/>
          <w:sz w:val="28"/>
          <w:szCs w:val="28"/>
          <w:lang w:val="es-ES_tradnl"/>
        </w:rPr>
        <w:t>a</w:t>
      </w:r>
      <w:r w:rsidRPr="005717BB">
        <w:rPr>
          <w:rFonts w:ascii="Times New Roman" w:hAnsi="Times New Roman" w:cs="Times New Roman"/>
          <w:sz w:val="28"/>
          <w:szCs w:val="28"/>
          <w:lang w:val="es-ES_tradnl"/>
        </w:rPr>
        <w:t xml:space="preserve"> la Luna y otros cuerpos celestes, en concordancia con la Constitución y los tratados internacionales ratificados en la mate</w:t>
      </w:r>
      <w:r w:rsidRPr="005717BB">
        <w:rPr>
          <w:rFonts w:ascii="Times New Roman" w:hAnsi="Times New Roman" w:cs="Times New Roman"/>
          <w:sz w:val="28"/>
          <w:szCs w:val="28"/>
          <w:lang w:val="es-ES_tradnl"/>
        </w:rPr>
        <w:t>ria</w:t>
      </w:r>
      <w:r w:rsidRPr="005717BB">
        <w:rPr>
          <w:rFonts w:ascii="Times New Roman" w:hAnsi="Times New Roman" w:cs="Times New Roman"/>
          <w:sz w:val="28"/>
          <w:szCs w:val="28"/>
          <w:lang w:val="es-ES_tradnl"/>
        </w:rPr>
        <w:t xml:space="preserve"> y, además, que tales actividades se desarrollen en condiciones que no constituyan un riesgo para la seguridad y defensa nacional, la operación aérea y la soberanía. </w:t>
      </w:r>
    </w:p>
    <w:p w:rsidR="008D1A88" w:rsidRPr="005717BB" w:rsidRDefault="005717BB" w:rsidP="00A54F88">
      <w:pPr>
        <w:pStyle w:val="Prrafodelista"/>
        <w:rPr>
          <w:rFonts w:ascii="Times New Roman" w:hAnsi="Times New Roman" w:cs="Times New Roman"/>
          <w:sz w:val="28"/>
          <w:szCs w:val="28"/>
          <w:lang w:val="es-ES_tradnl"/>
        </w:rPr>
      </w:pPr>
    </w:p>
    <w:p w:rsidR="001109AE"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De manera específica, el </w:t>
      </w:r>
      <w:r w:rsidRPr="005717BB">
        <w:rPr>
          <w:rFonts w:ascii="Times New Roman" w:hAnsi="Times New Roman" w:cs="Times New Roman"/>
          <w:sz w:val="28"/>
          <w:szCs w:val="28"/>
          <w:lang w:val="es-ES_tradnl"/>
        </w:rPr>
        <w:t>l</w:t>
      </w:r>
      <w:r w:rsidRPr="005717BB">
        <w:rPr>
          <w:rFonts w:ascii="Times New Roman" w:hAnsi="Times New Roman" w:cs="Times New Roman"/>
          <w:sz w:val="28"/>
          <w:szCs w:val="28"/>
          <w:lang w:val="es-ES_tradnl"/>
        </w:rPr>
        <w:t>egislador precisó que las actividades espaciales pueden des</w:t>
      </w:r>
      <w:r w:rsidRPr="005717BB">
        <w:rPr>
          <w:rFonts w:ascii="Times New Roman" w:hAnsi="Times New Roman" w:cs="Times New Roman"/>
          <w:sz w:val="28"/>
          <w:szCs w:val="28"/>
          <w:lang w:val="es-ES_tradnl"/>
        </w:rPr>
        <w:t>arrollarse al interior del territorio nacional por personas naturales o jurídicas</w:t>
      </w:r>
      <w:r w:rsidRPr="005717BB">
        <w:rPr>
          <w:rFonts w:ascii="Times New Roman" w:hAnsi="Times New Roman" w:cs="Times New Roman"/>
          <w:sz w:val="28"/>
          <w:szCs w:val="28"/>
          <w:lang w:val="es-ES_tradnl"/>
        </w:rPr>
        <w:t xml:space="preserve"> (públicas o privadas), entre las cuales, se encuentran las siguientes: </w:t>
      </w:r>
      <w:r w:rsidRPr="005717BB">
        <w:rPr>
          <w:rFonts w:ascii="Times New Roman" w:hAnsi="Times New Roman" w:cs="Times New Roman"/>
          <w:i/>
          <w:iCs/>
          <w:sz w:val="28"/>
          <w:szCs w:val="28"/>
          <w:lang w:val="es-ES_tradnl"/>
        </w:rPr>
        <w:t xml:space="preserve">(i) </w:t>
      </w:r>
      <w:r w:rsidRPr="005717BB">
        <w:rPr>
          <w:rFonts w:ascii="Times New Roman" w:hAnsi="Times New Roman" w:cs="Times New Roman"/>
          <w:sz w:val="28"/>
          <w:szCs w:val="28"/>
          <w:lang w:val="es-ES_tradnl"/>
        </w:rPr>
        <w:t xml:space="preserve">lanzamiento de vehículos orbitales, </w:t>
      </w:r>
      <w:r w:rsidRPr="005717BB">
        <w:rPr>
          <w:rFonts w:ascii="Times New Roman" w:hAnsi="Times New Roman" w:cs="Times New Roman"/>
          <w:i/>
          <w:iCs/>
          <w:sz w:val="28"/>
          <w:szCs w:val="28"/>
          <w:lang w:val="es-ES_tradnl"/>
        </w:rPr>
        <w:t xml:space="preserve">(ii) </w:t>
      </w:r>
      <w:r w:rsidRPr="005717BB">
        <w:rPr>
          <w:rFonts w:ascii="Times New Roman" w:hAnsi="Times New Roman" w:cs="Times New Roman"/>
          <w:sz w:val="28"/>
          <w:szCs w:val="28"/>
          <w:lang w:val="es-ES_tradnl"/>
        </w:rPr>
        <w:t xml:space="preserve">pruebas de vehículos orbitales, </w:t>
      </w:r>
      <w:r w:rsidRPr="005717BB">
        <w:rPr>
          <w:rFonts w:ascii="Times New Roman" w:hAnsi="Times New Roman" w:cs="Times New Roman"/>
          <w:i/>
          <w:iCs/>
          <w:sz w:val="28"/>
          <w:szCs w:val="28"/>
          <w:lang w:val="es-ES_tradnl"/>
        </w:rPr>
        <w:t xml:space="preserve">(iii) </w:t>
      </w:r>
      <w:r w:rsidRPr="005717BB">
        <w:rPr>
          <w:rFonts w:ascii="Times New Roman" w:hAnsi="Times New Roman" w:cs="Times New Roman"/>
          <w:sz w:val="28"/>
          <w:szCs w:val="28"/>
          <w:lang w:val="es-ES_tradnl"/>
        </w:rPr>
        <w:t>lanzamiento de vehíc</w:t>
      </w:r>
      <w:r w:rsidRPr="005717BB">
        <w:rPr>
          <w:rFonts w:ascii="Times New Roman" w:hAnsi="Times New Roman" w:cs="Times New Roman"/>
          <w:sz w:val="28"/>
          <w:szCs w:val="28"/>
          <w:lang w:val="es-ES_tradnl"/>
        </w:rPr>
        <w:t xml:space="preserve">ulos suborbitales; y, </w:t>
      </w:r>
      <w:r w:rsidRPr="005717BB">
        <w:rPr>
          <w:rFonts w:ascii="Times New Roman" w:hAnsi="Times New Roman" w:cs="Times New Roman"/>
          <w:i/>
          <w:iCs/>
          <w:sz w:val="28"/>
          <w:szCs w:val="28"/>
          <w:lang w:val="es-ES_tradnl"/>
        </w:rPr>
        <w:t xml:space="preserve">(iv) </w:t>
      </w:r>
      <w:r w:rsidRPr="005717BB">
        <w:rPr>
          <w:rFonts w:ascii="Times New Roman" w:hAnsi="Times New Roman" w:cs="Times New Roman"/>
          <w:sz w:val="28"/>
          <w:szCs w:val="28"/>
          <w:lang w:val="es-ES_tradnl"/>
        </w:rPr>
        <w:t xml:space="preserve">pruebas de vehículos suborbitales. </w:t>
      </w:r>
    </w:p>
    <w:p w:rsidR="001109AE" w:rsidRPr="005717BB" w:rsidRDefault="005717BB" w:rsidP="001109AE">
      <w:pPr>
        <w:pStyle w:val="Prrafodelista"/>
        <w:rPr>
          <w:rFonts w:ascii="Times New Roman" w:hAnsi="Times New Roman" w:cs="Times New Roman"/>
          <w:sz w:val="28"/>
          <w:szCs w:val="28"/>
          <w:lang w:val="es-ES_tradnl"/>
        </w:rPr>
      </w:pPr>
    </w:p>
    <w:p w:rsidR="0046786F"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A su turno, e</w:t>
      </w:r>
      <w:r w:rsidRPr="005717BB">
        <w:rPr>
          <w:rFonts w:ascii="Times New Roman" w:hAnsi="Times New Roman" w:cs="Times New Roman"/>
          <w:sz w:val="28"/>
          <w:szCs w:val="28"/>
          <w:lang w:val="es-ES_tradnl"/>
        </w:rPr>
        <w:t xml:space="preserve">l artículo 3 de dicha normativa </w:t>
      </w:r>
      <w:r w:rsidRPr="005717BB">
        <w:rPr>
          <w:rFonts w:ascii="Times New Roman" w:hAnsi="Times New Roman" w:cs="Times New Roman"/>
          <w:sz w:val="28"/>
          <w:szCs w:val="28"/>
          <w:lang w:val="es-ES_tradnl"/>
        </w:rPr>
        <w:t xml:space="preserve">estableció </w:t>
      </w:r>
      <w:r w:rsidRPr="005717BB">
        <w:rPr>
          <w:rFonts w:ascii="Times New Roman" w:hAnsi="Times New Roman" w:cs="Times New Roman"/>
          <w:sz w:val="28"/>
          <w:szCs w:val="28"/>
          <w:lang w:val="es-ES_tradnl"/>
        </w:rPr>
        <w:t xml:space="preserve">que </w:t>
      </w:r>
      <w:r w:rsidRPr="005717BB">
        <w:rPr>
          <w:rFonts w:ascii="Times New Roman" w:hAnsi="Times New Roman" w:cs="Times New Roman"/>
          <w:sz w:val="28"/>
          <w:szCs w:val="28"/>
          <w:lang w:val="es-ES_tradnl"/>
        </w:rPr>
        <w:t xml:space="preserve">tales actividades </w:t>
      </w:r>
      <w:r w:rsidRPr="005717BB">
        <w:rPr>
          <w:rFonts w:ascii="Times New Roman" w:hAnsi="Times New Roman" w:cs="Times New Roman"/>
          <w:sz w:val="28"/>
          <w:szCs w:val="28"/>
          <w:lang w:val="es-ES_tradnl"/>
        </w:rPr>
        <w:t xml:space="preserve">deben </w:t>
      </w:r>
      <w:r w:rsidRPr="005717BB">
        <w:rPr>
          <w:rFonts w:ascii="Times New Roman" w:hAnsi="Times New Roman" w:cs="Times New Roman"/>
          <w:sz w:val="28"/>
          <w:szCs w:val="28"/>
          <w:lang w:val="es-ES_tradnl"/>
        </w:rPr>
        <w:t>garanti</w:t>
      </w:r>
      <w:r w:rsidRPr="005717BB">
        <w:rPr>
          <w:rFonts w:ascii="Times New Roman" w:hAnsi="Times New Roman" w:cs="Times New Roman"/>
          <w:sz w:val="28"/>
          <w:szCs w:val="28"/>
          <w:lang w:val="es-ES_tradnl"/>
        </w:rPr>
        <w:t>zar</w:t>
      </w:r>
      <w:r w:rsidRPr="005717BB">
        <w:rPr>
          <w:rFonts w:ascii="Times New Roman" w:hAnsi="Times New Roman" w:cs="Times New Roman"/>
          <w:sz w:val="28"/>
          <w:szCs w:val="28"/>
          <w:lang w:val="es-ES_tradnl"/>
        </w:rPr>
        <w:t xml:space="preserve"> la minimización de los efectos adversos </w:t>
      </w:r>
      <w:r w:rsidRPr="005717BB">
        <w:rPr>
          <w:rFonts w:ascii="Times New Roman" w:hAnsi="Times New Roman" w:cs="Times New Roman"/>
          <w:sz w:val="28"/>
          <w:szCs w:val="28"/>
          <w:lang w:val="es-ES_tradnl"/>
        </w:rPr>
        <w:t>que</w:t>
      </w:r>
      <w:r w:rsidRPr="005717BB">
        <w:rPr>
          <w:rFonts w:ascii="Times New Roman" w:hAnsi="Times New Roman" w:cs="Times New Roman"/>
          <w:sz w:val="28"/>
          <w:szCs w:val="28"/>
          <w:lang w:val="es-ES_tradnl"/>
        </w:rPr>
        <w:t xml:space="preserve"> estas </w:t>
      </w:r>
      <w:r w:rsidRPr="005717BB">
        <w:rPr>
          <w:rFonts w:ascii="Times New Roman" w:hAnsi="Times New Roman" w:cs="Times New Roman"/>
          <w:sz w:val="28"/>
          <w:szCs w:val="28"/>
          <w:lang w:val="es-ES_tradnl"/>
        </w:rPr>
        <w:t>puedan g</w:t>
      </w:r>
      <w:r w:rsidRPr="005717BB">
        <w:rPr>
          <w:rFonts w:ascii="Times New Roman" w:hAnsi="Times New Roman" w:cs="Times New Roman"/>
          <w:sz w:val="28"/>
          <w:szCs w:val="28"/>
          <w:lang w:val="es-ES_tradnl"/>
        </w:rPr>
        <w:t>en</w:t>
      </w:r>
      <w:r w:rsidRPr="005717BB">
        <w:rPr>
          <w:rFonts w:ascii="Times New Roman" w:hAnsi="Times New Roman" w:cs="Times New Roman"/>
          <w:sz w:val="28"/>
          <w:szCs w:val="28"/>
          <w:lang w:val="es-ES_tradnl"/>
        </w:rPr>
        <w:t>erar en</w:t>
      </w:r>
      <w:r w:rsidRPr="005717BB">
        <w:rPr>
          <w:rFonts w:ascii="Times New Roman" w:hAnsi="Times New Roman" w:cs="Times New Roman"/>
          <w:sz w:val="28"/>
          <w:szCs w:val="28"/>
          <w:lang w:val="es-ES_tradnl"/>
        </w:rPr>
        <w:t xml:space="preserve"> el medio ambiente. De igual forma, dispuso que aquellas deben procurar po</w:t>
      </w:r>
      <w:r w:rsidRPr="005717BB">
        <w:rPr>
          <w:rFonts w:ascii="Times New Roman" w:hAnsi="Times New Roman" w:cs="Times New Roman"/>
          <w:sz w:val="28"/>
          <w:szCs w:val="28"/>
          <w:lang w:val="es-ES_tradnl"/>
        </w:rPr>
        <w:t>r</w:t>
      </w:r>
      <w:r w:rsidRPr="005717BB">
        <w:rPr>
          <w:rFonts w:ascii="Times New Roman" w:hAnsi="Times New Roman" w:cs="Times New Roman"/>
          <w:sz w:val="28"/>
          <w:szCs w:val="28"/>
          <w:lang w:val="es-ES_tradnl"/>
        </w:rPr>
        <w:t xml:space="preserve"> el mantenimiento del uso sostenible del espacio, específicamente, a través de la disminución de emisión de desechos espaciales</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de tal manera que no se produzca una contaminación n</w:t>
      </w:r>
      <w:r w:rsidRPr="005717BB">
        <w:rPr>
          <w:rFonts w:ascii="Times New Roman" w:hAnsi="Times New Roman" w:cs="Times New Roman"/>
          <w:sz w:val="28"/>
          <w:szCs w:val="28"/>
          <w:lang w:val="es-ES_tradnl"/>
        </w:rPr>
        <w:t>ociva</w:t>
      </w:r>
      <w:r w:rsidRPr="005717BB">
        <w:rPr>
          <w:rFonts w:ascii="Times New Roman" w:hAnsi="Times New Roman" w:cs="Times New Roman"/>
          <w:sz w:val="28"/>
          <w:szCs w:val="28"/>
          <w:lang w:val="es-ES_tradnl"/>
        </w:rPr>
        <w:t>,</w:t>
      </w:r>
      <w:r w:rsidRPr="005717BB">
        <w:rPr>
          <w:rFonts w:ascii="Times New Roman" w:hAnsi="Times New Roman" w:cs="Times New Roman"/>
          <w:sz w:val="28"/>
          <w:szCs w:val="28"/>
          <w:lang w:val="es-ES_tradnl"/>
        </w:rPr>
        <w:t xml:space="preserve"> ni</w:t>
      </w:r>
      <w:r w:rsidRPr="005717BB">
        <w:rPr>
          <w:rFonts w:ascii="Times New Roman" w:hAnsi="Times New Roman" w:cs="Times New Roman"/>
          <w:sz w:val="28"/>
          <w:szCs w:val="28"/>
          <w:lang w:val="es-ES_tradnl"/>
        </w:rPr>
        <w:t xml:space="preserve"> mucho menos</w:t>
      </w:r>
      <w:r w:rsidRPr="005717BB">
        <w:rPr>
          <w:rFonts w:ascii="Times New Roman" w:hAnsi="Times New Roman" w:cs="Times New Roman"/>
          <w:sz w:val="28"/>
          <w:szCs w:val="28"/>
          <w:lang w:val="es-ES_tradnl"/>
        </w:rPr>
        <w:t xml:space="preserve"> cambios desfavorables en el medio ambiente de la Tierra. </w:t>
      </w:r>
    </w:p>
    <w:p w:rsidR="008D6A96" w:rsidRPr="005717BB" w:rsidRDefault="005717BB" w:rsidP="008D6A96">
      <w:pPr>
        <w:pStyle w:val="Prrafodelista"/>
        <w:rPr>
          <w:rFonts w:ascii="Times New Roman" w:hAnsi="Times New Roman" w:cs="Times New Roman"/>
          <w:b/>
          <w:bCs/>
          <w:sz w:val="28"/>
          <w:szCs w:val="28"/>
          <w:lang w:val="es-ES_tradnl"/>
        </w:rPr>
      </w:pPr>
    </w:p>
    <w:p w:rsidR="00491859"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b/>
          <w:bCs/>
          <w:sz w:val="28"/>
          <w:szCs w:val="28"/>
          <w:lang w:val="es-ES_tradnl"/>
        </w:rPr>
      </w:pPr>
      <w:r w:rsidRPr="005717BB">
        <w:rPr>
          <w:rFonts w:ascii="Times New Roman" w:hAnsi="Times New Roman" w:cs="Times New Roman"/>
          <w:sz w:val="28"/>
          <w:szCs w:val="28"/>
          <w:lang w:val="es-ES_tradnl"/>
        </w:rPr>
        <w:t xml:space="preserve">Una </w:t>
      </w:r>
      <w:r w:rsidRPr="005717BB">
        <w:rPr>
          <w:rFonts w:ascii="Times New Roman" w:hAnsi="Times New Roman" w:cs="Times New Roman"/>
          <w:sz w:val="28"/>
          <w:szCs w:val="28"/>
          <w:lang w:val="es-ES_tradnl"/>
        </w:rPr>
        <w:t xml:space="preserve">de las novedades </w:t>
      </w:r>
      <w:r w:rsidRPr="005717BB">
        <w:rPr>
          <w:rFonts w:ascii="Times New Roman" w:hAnsi="Times New Roman" w:cs="Times New Roman"/>
          <w:sz w:val="28"/>
          <w:szCs w:val="28"/>
          <w:lang w:val="es-ES_tradnl"/>
        </w:rPr>
        <w:t>que introdujo la mencionada ley</w:t>
      </w:r>
      <w:r w:rsidRPr="005717BB">
        <w:rPr>
          <w:rFonts w:ascii="Times New Roman" w:hAnsi="Times New Roman" w:cs="Times New Roman"/>
          <w:sz w:val="28"/>
          <w:szCs w:val="28"/>
          <w:lang w:val="es-ES_tradnl"/>
        </w:rPr>
        <w:t>, en su artículo 5,</w:t>
      </w:r>
      <w:r w:rsidRPr="005717BB">
        <w:rPr>
          <w:rFonts w:ascii="Times New Roman" w:hAnsi="Times New Roman" w:cs="Times New Roman"/>
          <w:sz w:val="28"/>
          <w:szCs w:val="28"/>
          <w:lang w:val="es-ES_tradnl"/>
        </w:rPr>
        <w:t xml:space="preserve"> consistió en el cambio de denominación</w:t>
      </w:r>
      <w:r w:rsidRPr="005717BB">
        <w:rPr>
          <w:rFonts w:ascii="Times New Roman" w:hAnsi="Times New Roman" w:cs="Times New Roman"/>
          <w:sz w:val="28"/>
          <w:szCs w:val="28"/>
          <w:lang w:val="es-ES_tradnl"/>
        </w:rPr>
        <w:t xml:space="preserve"> de la Fuer</w:t>
      </w:r>
      <w:r w:rsidRPr="005717BB">
        <w:rPr>
          <w:rFonts w:ascii="Times New Roman" w:hAnsi="Times New Roman" w:cs="Times New Roman"/>
          <w:sz w:val="28"/>
          <w:szCs w:val="28"/>
          <w:lang w:val="es-ES_tradnl"/>
        </w:rPr>
        <w:t>z</w:t>
      </w:r>
      <w:r w:rsidRPr="005717BB">
        <w:rPr>
          <w:rFonts w:ascii="Times New Roman" w:hAnsi="Times New Roman" w:cs="Times New Roman"/>
          <w:sz w:val="28"/>
          <w:szCs w:val="28"/>
          <w:lang w:val="es-ES_tradnl"/>
        </w:rPr>
        <w:t>a Aérea</w:t>
      </w:r>
      <w:r w:rsidRPr="005717BB">
        <w:rPr>
          <w:rFonts w:ascii="Times New Roman" w:hAnsi="Times New Roman" w:cs="Times New Roman"/>
          <w:sz w:val="28"/>
          <w:szCs w:val="28"/>
          <w:lang w:val="es-ES_tradnl"/>
        </w:rPr>
        <w:t xml:space="preserve"> por Fuerza Aeroespacial</w:t>
      </w:r>
      <w:r w:rsidRPr="005717BB">
        <w:rPr>
          <w:rFonts w:ascii="Times New Roman" w:hAnsi="Times New Roman" w:cs="Times New Roman"/>
          <w:i/>
          <w:iCs/>
          <w:sz w:val="28"/>
          <w:szCs w:val="28"/>
          <w:lang w:val="es-ES_tradnl"/>
        </w:rPr>
        <w:t xml:space="preserve">, </w:t>
      </w:r>
      <w:r w:rsidRPr="005717BB">
        <w:rPr>
          <w:rFonts w:ascii="Times New Roman" w:hAnsi="Times New Roman" w:cs="Times New Roman"/>
          <w:sz w:val="28"/>
          <w:szCs w:val="28"/>
          <w:lang w:val="es-ES_tradnl"/>
        </w:rPr>
        <w:t xml:space="preserve">de suerte que, </w:t>
      </w:r>
      <w:r w:rsidRPr="005717BB">
        <w:rPr>
          <w:rFonts w:ascii="Times New Roman" w:hAnsi="Times New Roman" w:cs="Times New Roman"/>
          <w:sz w:val="28"/>
          <w:szCs w:val="28"/>
          <w:lang w:val="es-ES_tradnl"/>
        </w:rPr>
        <w:t xml:space="preserve">para </w:t>
      </w:r>
      <w:r w:rsidRPr="005717BB">
        <w:rPr>
          <w:rFonts w:ascii="Times New Roman" w:hAnsi="Times New Roman" w:cs="Times New Roman"/>
          <w:sz w:val="28"/>
          <w:szCs w:val="28"/>
          <w:lang w:val="es-ES_tradnl"/>
        </w:rPr>
        <w:t>todos los efectos legales, deb</w:t>
      </w:r>
      <w:r w:rsidRPr="005717BB">
        <w:rPr>
          <w:rFonts w:ascii="Times New Roman" w:hAnsi="Times New Roman" w:cs="Times New Roman"/>
          <w:sz w:val="28"/>
          <w:szCs w:val="28"/>
          <w:lang w:val="es-ES_tradnl"/>
        </w:rPr>
        <w:t>e</w:t>
      </w:r>
      <w:r w:rsidRPr="005717BB">
        <w:rPr>
          <w:rFonts w:ascii="Times New Roman" w:hAnsi="Times New Roman" w:cs="Times New Roman"/>
          <w:sz w:val="28"/>
          <w:szCs w:val="28"/>
          <w:lang w:val="es-ES_tradnl"/>
        </w:rPr>
        <w:t xml:space="preserve"> entenderse que la </w:t>
      </w:r>
      <w:r w:rsidRPr="005717BB">
        <w:rPr>
          <w:rFonts w:ascii="Times New Roman" w:hAnsi="Times New Roman" w:cs="Times New Roman"/>
          <w:i/>
          <w:iCs/>
          <w:sz w:val="28"/>
          <w:szCs w:val="28"/>
          <w:lang w:val="es-ES_tradnl"/>
        </w:rPr>
        <w:t>“Fuerza Aeroespacial Colombiana corresponde a la Fuerza Aérea Colombiana</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 xml:space="preserve">” </w:t>
      </w:r>
    </w:p>
    <w:p w:rsidR="00982890" w:rsidRPr="005717BB" w:rsidRDefault="005717BB" w:rsidP="00E50E23">
      <w:pPr>
        <w:rPr>
          <w:rFonts w:ascii="Times New Roman" w:hAnsi="Times New Roman" w:cs="Times New Roman"/>
          <w:sz w:val="28"/>
          <w:szCs w:val="28"/>
          <w:lang w:val="es-ES_tradnl"/>
        </w:rPr>
      </w:pPr>
    </w:p>
    <w:p w:rsidR="009207C3" w:rsidRPr="005717BB" w:rsidRDefault="005717BB" w:rsidP="009207C3">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A243E6" w:rsidRPr="005717BB" w:rsidRDefault="005717BB" w:rsidP="00F477C4">
      <w:pPr>
        <w:jc w:val="both"/>
        <w:rPr>
          <w:rFonts w:ascii="Times New Roman" w:hAnsi="Times New Roman" w:cs="Times New Roman"/>
          <w:b/>
          <w:bCs/>
          <w:sz w:val="28"/>
          <w:szCs w:val="28"/>
          <w:lang w:val="es-ES_tradnl"/>
        </w:rPr>
      </w:pPr>
      <w:r w:rsidRPr="005717BB">
        <w:rPr>
          <w:rFonts w:ascii="Times New Roman" w:hAnsi="Times New Roman" w:cs="Times New Roman"/>
          <w:b/>
          <w:bCs/>
          <w:sz w:val="28"/>
          <w:szCs w:val="28"/>
          <w:lang w:val="es-ES_tradnl"/>
        </w:rPr>
        <w:t>Solución al problema jurídico planteado</w:t>
      </w:r>
    </w:p>
    <w:p w:rsidR="00904A95" w:rsidRPr="005717BB" w:rsidRDefault="005717BB" w:rsidP="00904A95">
      <w:pPr>
        <w:widowControl w:val="0"/>
        <w:tabs>
          <w:tab w:val="left" w:pos="709"/>
        </w:tabs>
        <w:jc w:val="both"/>
        <w:rPr>
          <w:rFonts w:ascii="Times New Roman" w:hAnsi="Times New Roman" w:cs="Times New Roman"/>
          <w:sz w:val="28"/>
          <w:szCs w:val="28"/>
          <w:lang w:val="es-ES_tradnl"/>
        </w:rPr>
      </w:pPr>
    </w:p>
    <w:p w:rsidR="0064761B"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Con el cargo formulado en ejercicio de la acción pública de inconstitucionalidad se </w:t>
      </w:r>
      <w:r w:rsidRPr="005717BB">
        <w:rPr>
          <w:rFonts w:ascii="Times New Roman" w:hAnsi="Times New Roman" w:cs="Times New Roman"/>
          <w:sz w:val="28"/>
          <w:szCs w:val="28"/>
          <w:lang w:val="es-ES_tradnl"/>
        </w:rPr>
        <w:t>solicita a la Corte declarar la inexequibilidad de</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l</w:t>
      </w:r>
      <w:r w:rsidRPr="005717BB">
        <w:rPr>
          <w:rFonts w:ascii="Times New Roman" w:hAnsi="Times New Roman" w:cs="Times New Roman"/>
          <w:sz w:val="28"/>
          <w:szCs w:val="28"/>
          <w:lang w:val="es-ES_tradnl"/>
        </w:rPr>
        <w:t>a norma enunciada en el</w:t>
      </w:r>
      <w:r w:rsidRPr="005717BB">
        <w:rPr>
          <w:rFonts w:ascii="Times New Roman" w:hAnsi="Times New Roman" w:cs="Times New Roman"/>
          <w:sz w:val="28"/>
          <w:szCs w:val="28"/>
          <w:lang w:val="es-ES_tradnl"/>
        </w:rPr>
        <w:t xml:space="preserve"> artículo 5 de la Ley 2302 de 2023, porque, </w:t>
      </w:r>
      <w:r w:rsidRPr="005717BB">
        <w:rPr>
          <w:rFonts w:ascii="Times New Roman" w:hAnsi="Times New Roman" w:cs="Times New Roman"/>
          <w:sz w:val="28"/>
          <w:szCs w:val="28"/>
          <w:lang w:val="es-ES_tradnl"/>
        </w:rPr>
        <w:t>a juicio de</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l</w:t>
      </w:r>
      <w:r w:rsidRPr="005717BB">
        <w:rPr>
          <w:rFonts w:ascii="Times New Roman" w:hAnsi="Times New Roman" w:cs="Times New Roman"/>
          <w:sz w:val="28"/>
          <w:szCs w:val="28"/>
          <w:lang w:val="es-ES_tradnl"/>
        </w:rPr>
        <w:t>os</w:t>
      </w:r>
      <w:r w:rsidRPr="005717BB">
        <w:rPr>
          <w:rFonts w:ascii="Times New Roman" w:hAnsi="Times New Roman" w:cs="Times New Roman"/>
          <w:sz w:val="28"/>
          <w:szCs w:val="28"/>
          <w:lang w:val="es-ES_tradnl"/>
        </w:rPr>
        <w:t xml:space="preserve"> actor</w:t>
      </w:r>
      <w:r w:rsidRPr="005717BB">
        <w:rPr>
          <w:rFonts w:ascii="Times New Roman" w:hAnsi="Times New Roman" w:cs="Times New Roman"/>
          <w:sz w:val="28"/>
          <w:szCs w:val="28"/>
          <w:lang w:val="es-ES_tradnl"/>
        </w:rPr>
        <w:t>es</w:t>
      </w:r>
      <w:r w:rsidRPr="005717BB">
        <w:rPr>
          <w:rFonts w:ascii="Times New Roman" w:hAnsi="Times New Roman" w:cs="Times New Roman"/>
          <w:sz w:val="28"/>
          <w:szCs w:val="28"/>
          <w:lang w:val="es-ES_tradnl"/>
        </w:rPr>
        <w:t>, dicha</w:t>
      </w:r>
      <w:r w:rsidRPr="005717BB">
        <w:rPr>
          <w:rFonts w:ascii="Times New Roman" w:hAnsi="Times New Roman" w:cs="Times New Roman"/>
          <w:sz w:val="28"/>
          <w:szCs w:val="28"/>
          <w:lang w:val="es-ES_tradnl"/>
        </w:rPr>
        <w:t xml:space="preserve"> d</w:t>
      </w:r>
      <w:r w:rsidRPr="005717BB">
        <w:rPr>
          <w:rFonts w:ascii="Times New Roman" w:hAnsi="Times New Roman" w:cs="Times New Roman"/>
          <w:sz w:val="28"/>
          <w:szCs w:val="28"/>
          <w:lang w:val="es-ES_tradnl"/>
        </w:rPr>
        <w:t>isposición</w:t>
      </w:r>
      <w:r w:rsidRPr="005717BB">
        <w:rPr>
          <w:rFonts w:ascii="Times New Roman" w:hAnsi="Times New Roman" w:cs="Times New Roman"/>
          <w:sz w:val="28"/>
          <w:szCs w:val="28"/>
          <w:lang w:val="es-ES_tradnl"/>
        </w:rPr>
        <w:t>, que es una ley ordinaria,</w:t>
      </w:r>
      <w:r w:rsidRPr="005717BB">
        <w:rPr>
          <w:rFonts w:ascii="Times New Roman" w:hAnsi="Times New Roman" w:cs="Times New Roman"/>
          <w:sz w:val="28"/>
          <w:szCs w:val="28"/>
          <w:lang w:val="es-ES_tradnl"/>
        </w:rPr>
        <w:t xml:space="preserve"> modificó la denominación </w:t>
      </w:r>
      <w:r w:rsidRPr="005717BB">
        <w:rPr>
          <w:rFonts w:ascii="Times New Roman" w:hAnsi="Times New Roman" w:cs="Times New Roman"/>
          <w:sz w:val="28"/>
          <w:szCs w:val="28"/>
          <w:lang w:val="es-ES_tradnl"/>
        </w:rPr>
        <w:t>dada por la propia Constitución</w:t>
      </w:r>
      <w:r w:rsidRPr="005717BB">
        <w:rPr>
          <w:rFonts w:ascii="Times New Roman" w:hAnsi="Times New Roman" w:cs="Times New Roman"/>
          <w:sz w:val="28"/>
          <w:szCs w:val="28"/>
          <w:lang w:val="es-ES_tradnl"/>
        </w:rPr>
        <w:t xml:space="preserve"> a la Fuerz</w:t>
      </w:r>
      <w:r w:rsidRPr="005717BB">
        <w:rPr>
          <w:rFonts w:ascii="Times New Roman" w:hAnsi="Times New Roman" w:cs="Times New Roman"/>
          <w:sz w:val="28"/>
          <w:szCs w:val="28"/>
          <w:lang w:val="es-ES_tradnl"/>
        </w:rPr>
        <w:t xml:space="preserve">a Aérea. </w:t>
      </w:r>
    </w:p>
    <w:p w:rsidR="00950619" w:rsidRPr="005717BB" w:rsidRDefault="005717BB" w:rsidP="00950619">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CD6C95"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En criterio del ac</w:t>
      </w:r>
      <w:r w:rsidRPr="005717BB">
        <w:rPr>
          <w:rFonts w:ascii="Times New Roman" w:hAnsi="Times New Roman" w:cs="Times New Roman"/>
          <w:sz w:val="28"/>
          <w:szCs w:val="28"/>
          <w:lang w:val="es-ES_tradnl"/>
        </w:rPr>
        <w:t xml:space="preserve">tor, la norma demandada es incompatible con lo previsto en los artículos 4 y 217 de la Constitución, </w:t>
      </w:r>
      <w:r w:rsidRPr="005717BB">
        <w:rPr>
          <w:rFonts w:ascii="Times New Roman" w:hAnsi="Times New Roman" w:cs="Times New Roman"/>
          <w:sz w:val="28"/>
          <w:szCs w:val="28"/>
        </w:rPr>
        <w:t>puesto que el legislador, por medio de una ley ordinaria, no puede modificar el nombre de una entidad</w:t>
      </w:r>
      <w:r w:rsidRPr="005717BB">
        <w:rPr>
          <w:rFonts w:ascii="Times New Roman" w:hAnsi="Times New Roman" w:cs="Times New Roman"/>
          <w:sz w:val="28"/>
          <w:szCs w:val="28"/>
        </w:rPr>
        <w:t xml:space="preserve"> cuando este ha sido otor</w:t>
      </w:r>
      <w:r w:rsidRPr="005717BB">
        <w:rPr>
          <w:rFonts w:ascii="Times New Roman" w:hAnsi="Times New Roman" w:cs="Times New Roman"/>
          <w:sz w:val="28"/>
          <w:szCs w:val="28"/>
        </w:rPr>
        <w:t xml:space="preserve">gado </w:t>
      </w:r>
      <w:r w:rsidRPr="005717BB">
        <w:rPr>
          <w:rFonts w:ascii="Times New Roman" w:hAnsi="Times New Roman" w:cs="Times New Roman"/>
          <w:sz w:val="28"/>
          <w:szCs w:val="28"/>
        </w:rPr>
        <w:t>por la propia Constitución</w:t>
      </w:r>
      <w:r w:rsidRPr="005717BB">
        <w:rPr>
          <w:rFonts w:ascii="Times New Roman" w:hAnsi="Times New Roman" w:cs="Times New Roman"/>
          <w:sz w:val="28"/>
          <w:szCs w:val="28"/>
        </w:rPr>
        <w:t xml:space="preserve"> Política.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Si se pretende modificar una denominación dada por la Carta es necesario tramitar y aprobar una reforma constitucional, pues en modo alguno el legislador tiene competencia para hacer aquello que sólo le corresponde</w:t>
      </w:r>
      <w:r w:rsidRPr="005717BB">
        <w:rPr>
          <w:rFonts w:ascii="Times New Roman" w:hAnsi="Times New Roman" w:cs="Times New Roman"/>
          <w:sz w:val="28"/>
          <w:szCs w:val="28"/>
        </w:rPr>
        <w:t xml:space="preserve"> al </w:t>
      </w:r>
      <w:r w:rsidRPr="005717BB">
        <w:rPr>
          <w:rFonts w:ascii="Times New Roman" w:hAnsi="Times New Roman" w:cs="Times New Roman"/>
          <w:sz w:val="28"/>
          <w:szCs w:val="28"/>
        </w:rPr>
        <w:t>constituyente.</w:t>
      </w:r>
    </w:p>
    <w:p w:rsidR="002C1F47" w:rsidRPr="005717BB" w:rsidRDefault="005717BB" w:rsidP="002C1F47">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F2318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Planteado así el asunto, </w:t>
      </w:r>
      <w:r w:rsidRPr="005717BB">
        <w:rPr>
          <w:rFonts w:ascii="Times New Roman" w:hAnsi="Times New Roman" w:cs="Times New Roman"/>
          <w:b/>
          <w:bCs/>
          <w:sz w:val="28"/>
          <w:szCs w:val="28"/>
          <w:lang w:val="es-ES_tradnl"/>
        </w:rPr>
        <w:t xml:space="preserve">en primer lugar, </w:t>
      </w:r>
      <w:r w:rsidRPr="005717BB">
        <w:rPr>
          <w:rFonts w:ascii="Times New Roman" w:hAnsi="Times New Roman" w:cs="Times New Roman"/>
          <w:sz w:val="28"/>
          <w:szCs w:val="28"/>
          <w:lang w:val="es-ES_tradnl"/>
        </w:rPr>
        <w:t>se debe reiterar que, como ya lo puso de presente al analizar la cuestión previa, la norma demandada modifica la denominación de la Fuerza Aérea, a la que llama Fuerza Aeroespacial. Basta leer el texto del artículo 5 de la Ley 2302 de 2023, para concluir q</w:t>
      </w:r>
      <w:r w:rsidRPr="005717BB">
        <w:rPr>
          <w:rFonts w:ascii="Times New Roman" w:hAnsi="Times New Roman" w:cs="Times New Roman"/>
          <w:sz w:val="28"/>
          <w:szCs w:val="28"/>
          <w:lang w:val="es-ES_tradnl"/>
        </w:rPr>
        <w:t xml:space="preserve">ue ello efectivamente ocurrió sin lugar a duda. </w:t>
      </w:r>
    </w:p>
    <w:p w:rsidR="00F23187" w:rsidRPr="005717BB" w:rsidRDefault="005717BB" w:rsidP="00F23187">
      <w:pPr>
        <w:pStyle w:val="Prrafodelista"/>
        <w:rPr>
          <w:rFonts w:ascii="Times New Roman" w:hAnsi="Times New Roman" w:cs="Times New Roman"/>
          <w:sz w:val="28"/>
          <w:szCs w:val="28"/>
          <w:lang w:val="es-ES_tradnl"/>
        </w:rPr>
      </w:pPr>
    </w:p>
    <w:p w:rsidR="00F2318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Se debe destacar que el cambio de denominación es el resultado de una decisión deliberada del legislador, que no sólo la reconoce, sino que, como se puede ver en la exposición de motivos del proyecto de ley</w:t>
      </w:r>
      <w:r w:rsidRPr="005717BB">
        <w:rPr>
          <w:rFonts w:ascii="Times New Roman" w:hAnsi="Times New Roman" w:cs="Times New Roman"/>
          <w:sz w:val="28"/>
          <w:szCs w:val="28"/>
          <w:lang w:val="es-ES_tradnl"/>
        </w:rPr>
        <w:t xml:space="preserve">, la justifica de manera explícita, a partir de reconocer la necesidad de armonizar el nombre de esta entidad con </w:t>
      </w:r>
      <w:r w:rsidRPr="005717BB">
        <w:rPr>
          <w:rFonts w:ascii="Times New Roman" w:hAnsi="Times New Roman" w:cs="Times New Roman"/>
          <w:sz w:val="28"/>
          <w:szCs w:val="28"/>
          <w:lang w:val="es-ES_tradnl"/>
        </w:rPr>
        <w:t xml:space="preserve">una </w:t>
      </w:r>
      <w:r w:rsidRPr="005717BB">
        <w:rPr>
          <w:rFonts w:ascii="Times New Roman" w:hAnsi="Times New Roman" w:cs="Times New Roman"/>
          <w:sz w:val="28"/>
          <w:szCs w:val="28"/>
          <w:lang w:val="es-ES_tradnl"/>
        </w:rPr>
        <w:t xml:space="preserve">misión que le corresponde cumplir como parte de las Fuerzas Militares. En esta justificación se alude a la Resolución Ministerial 0192 de </w:t>
      </w:r>
      <w:r w:rsidRPr="005717BB">
        <w:rPr>
          <w:rFonts w:ascii="Times New Roman" w:hAnsi="Times New Roman" w:cs="Times New Roman"/>
          <w:sz w:val="28"/>
          <w:szCs w:val="28"/>
          <w:lang w:val="es-ES_tradnl"/>
        </w:rPr>
        <w:t>2021, para poner de presente que dentro de dicha misión está la de dominar el ambiente espacial, por medio del desarrollo de operaciones multidimensionales que aportan no solo a la seguridad y defensa nacional, sino también a la primacía del orden constitu</w:t>
      </w:r>
      <w:r w:rsidRPr="005717BB">
        <w:rPr>
          <w:rFonts w:ascii="Times New Roman" w:hAnsi="Times New Roman" w:cs="Times New Roman"/>
          <w:sz w:val="28"/>
          <w:szCs w:val="28"/>
          <w:lang w:val="es-ES_tradnl"/>
        </w:rPr>
        <w:t>cional.</w:t>
      </w:r>
    </w:p>
    <w:p w:rsidR="00F23187" w:rsidRPr="005717BB" w:rsidRDefault="005717BB" w:rsidP="00F23187">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F2318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Además, el legislador estimó conveniente la implementación de medidas para incentivar el desarrollo de capacidades espaciales de la Nación que, a su vez, promuevan el desarrollo de la Nación hacia el espacio ultraterrestre y la conformación de infraestruct</w:t>
      </w:r>
      <w:r w:rsidRPr="005717BB">
        <w:rPr>
          <w:rFonts w:ascii="Times New Roman" w:hAnsi="Times New Roman" w:cs="Times New Roman"/>
          <w:sz w:val="28"/>
          <w:szCs w:val="28"/>
          <w:lang w:val="es-ES_tradnl"/>
        </w:rPr>
        <w:t>ura para el aprovechamiento de sus beneficios. Asimismo, consideró indispensable que las actividades relacionadas con el desarrollo de tecnologías espaciales en áreas como la ciencia, la investigación e innovación se ejecuten bajo condiciones que no afecte</w:t>
      </w:r>
      <w:r w:rsidRPr="005717BB">
        <w:rPr>
          <w:rFonts w:ascii="Times New Roman" w:hAnsi="Times New Roman" w:cs="Times New Roman"/>
          <w:sz w:val="28"/>
          <w:szCs w:val="28"/>
          <w:lang w:val="es-ES_tradnl"/>
        </w:rPr>
        <w:t xml:space="preserve">n la seguridad y defensa nacionales. </w:t>
      </w:r>
    </w:p>
    <w:p w:rsidR="00F23187" w:rsidRPr="005717BB" w:rsidRDefault="005717BB" w:rsidP="00F23187">
      <w:pPr>
        <w:pStyle w:val="Prrafodelista"/>
        <w:rPr>
          <w:rFonts w:ascii="Times New Roman" w:hAnsi="Times New Roman" w:cs="Times New Roman"/>
          <w:b/>
          <w:bCs/>
          <w:sz w:val="28"/>
          <w:szCs w:val="28"/>
          <w:lang w:val="es-ES_tradnl"/>
        </w:rPr>
      </w:pPr>
    </w:p>
    <w:p w:rsidR="00566E07" w:rsidRPr="005717BB" w:rsidRDefault="005717BB" w:rsidP="00EA0C76">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Al estar claro que la norma demandada cambia la denominación de la Fuerza Aérea por la de Fuerza Aeroespacial, </w:t>
      </w:r>
      <w:r w:rsidRPr="005717BB">
        <w:rPr>
          <w:rFonts w:ascii="Times New Roman" w:hAnsi="Times New Roman" w:cs="Times New Roman"/>
          <w:b/>
          <w:bCs/>
          <w:sz w:val="28"/>
          <w:szCs w:val="28"/>
          <w:lang w:val="es-ES_tradnl"/>
        </w:rPr>
        <w:t xml:space="preserve">en segundo lugar, </w:t>
      </w:r>
      <w:r w:rsidRPr="005717BB">
        <w:rPr>
          <w:rFonts w:ascii="Times New Roman" w:hAnsi="Times New Roman" w:cs="Times New Roman"/>
          <w:sz w:val="28"/>
          <w:szCs w:val="28"/>
          <w:lang w:val="es-ES_tradnl"/>
        </w:rPr>
        <w:t>se debe precisar que la denominación anterior no había sido dada sólo por la ley, sino q</w:t>
      </w:r>
      <w:r w:rsidRPr="005717BB">
        <w:rPr>
          <w:rFonts w:ascii="Times New Roman" w:hAnsi="Times New Roman" w:cs="Times New Roman"/>
          <w:sz w:val="28"/>
          <w:szCs w:val="28"/>
          <w:lang w:val="es-ES_tradnl"/>
        </w:rPr>
        <w:t>ue es la que la propia Constitución, en su artículo 217, prevé. De suerte que</w:t>
      </w:r>
      <w:r w:rsidRPr="005717BB">
        <w:rPr>
          <w:rFonts w:ascii="Times New Roman" w:hAnsi="Times New Roman" w:cs="Times New Roman"/>
          <w:sz w:val="28"/>
          <w:szCs w:val="28"/>
          <w:lang w:val="es-ES_tradnl"/>
        </w:rPr>
        <w:t xml:space="preserve">, debe reconocerse, como lo apunta la Procuradora General de la Nación en su concepto, que </w:t>
      </w:r>
      <w:r w:rsidRPr="005717BB">
        <w:rPr>
          <w:rFonts w:ascii="Times New Roman" w:hAnsi="Times New Roman" w:cs="Times New Roman"/>
          <w:sz w:val="28"/>
          <w:szCs w:val="28"/>
          <w:lang w:val="es-ES_tradnl"/>
        </w:rPr>
        <w:t xml:space="preserve">la norma </w:t>
      </w:r>
      <w:r w:rsidRPr="005717BB">
        <w:rPr>
          <w:rFonts w:ascii="Times New Roman" w:hAnsi="Times New Roman" w:cs="Times New Roman"/>
          <w:sz w:val="28"/>
          <w:szCs w:val="28"/>
          <w:lang w:val="es-ES_tradnl"/>
        </w:rPr>
        <w:t xml:space="preserve">demandada </w:t>
      </w:r>
      <w:r w:rsidRPr="005717BB">
        <w:rPr>
          <w:rFonts w:ascii="Times New Roman" w:hAnsi="Times New Roman" w:cs="Times New Roman"/>
          <w:sz w:val="28"/>
          <w:szCs w:val="28"/>
          <w:lang w:val="es-ES_tradnl"/>
        </w:rPr>
        <w:t xml:space="preserve">modifica la denominación constitucional dada a la Fuerza Aérea. </w:t>
      </w:r>
      <w:r w:rsidRPr="005717BB">
        <w:rPr>
          <w:rFonts w:ascii="Times New Roman" w:hAnsi="Times New Roman" w:cs="Times New Roman"/>
          <w:sz w:val="28"/>
          <w:szCs w:val="28"/>
          <w:lang w:val="es-ES_tradnl"/>
        </w:rPr>
        <w:t>Es má</w:t>
      </w:r>
      <w:r w:rsidRPr="005717BB">
        <w:rPr>
          <w:rFonts w:ascii="Times New Roman" w:hAnsi="Times New Roman" w:cs="Times New Roman"/>
          <w:sz w:val="28"/>
          <w:szCs w:val="28"/>
          <w:lang w:val="es-ES_tradnl"/>
        </w:rPr>
        <w:t>s, e</w:t>
      </w:r>
      <w:r w:rsidRPr="005717BB">
        <w:rPr>
          <w:rFonts w:ascii="Times New Roman" w:hAnsi="Times New Roman" w:cs="Times New Roman"/>
          <w:sz w:val="28"/>
          <w:szCs w:val="28"/>
          <w:lang w:val="es-ES_tradnl"/>
        </w:rPr>
        <w:t>l</w:t>
      </w:r>
      <w:r w:rsidRPr="005717BB">
        <w:rPr>
          <w:rFonts w:ascii="Times New Roman" w:hAnsi="Times New Roman" w:cs="Times New Roman"/>
          <w:sz w:val="28"/>
          <w:szCs w:val="28"/>
          <w:lang w:val="es-ES_tradnl"/>
        </w:rPr>
        <w:t xml:space="preserve"> hecho de</w:t>
      </w:r>
      <w:r w:rsidRPr="005717BB">
        <w:rPr>
          <w:rFonts w:ascii="Times New Roman" w:hAnsi="Times New Roman" w:cs="Times New Roman"/>
          <w:sz w:val="28"/>
          <w:szCs w:val="28"/>
          <w:lang w:val="es-ES_tradnl"/>
        </w:rPr>
        <w:t xml:space="preserve"> que </w:t>
      </w:r>
      <w:r w:rsidRPr="005717BB">
        <w:rPr>
          <w:rFonts w:ascii="Times New Roman" w:hAnsi="Times New Roman" w:cs="Times New Roman"/>
          <w:sz w:val="28"/>
          <w:szCs w:val="28"/>
          <w:lang w:val="es-ES_tradnl"/>
        </w:rPr>
        <w:t>el precepto acusado</w:t>
      </w:r>
      <w:r w:rsidRPr="005717BB">
        <w:rPr>
          <w:rFonts w:ascii="Times New Roman" w:hAnsi="Times New Roman" w:cs="Times New Roman"/>
          <w:sz w:val="28"/>
          <w:szCs w:val="28"/>
          <w:lang w:val="es-ES_tradnl"/>
        </w:rPr>
        <w:t xml:space="preserve"> señale que este cambio</w:t>
      </w:r>
      <w:r w:rsidRPr="005717BB">
        <w:rPr>
          <w:rFonts w:ascii="Times New Roman" w:hAnsi="Times New Roman" w:cs="Times New Roman"/>
          <w:sz w:val="28"/>
          <w:szCs w:val="28"/>
          <w:lang w:val="es-ES_tradnl"/>
        </w:rPr>
        <w:t xml:space="preserve"> se da </w:t>
      </w:r>
      <w:r w:rsidRPr="005717BB">
        <w:rPr>
          <w:rFonts w:ascii="Times New Roman" w:hAnsi="Times New Roman" w:cs="Times New Roman"/>
          <w:i/>
          <w:iCs/>
          <w:sz w:val="28"/>
          <w:szCs w:val="28"/>
          <w:lang w:val="es-ES_tradnl"/>
        </w:rPr>
        <w:t>“Para todos los efectos legales,”</w:t>
      </w:r>
      <w:r w:rsidRPr="005717BB">
        <w:rPr>
          <w:rFonts w:ascii="Times New Roman" w:hAnsi="Times New Roman" w:cs="Times New Roman"/>
          <w:sz w:val="28"/>
          <w:szCs w:val="28"/>
          <w:lang w:val="es-ES_tradnl"/>
        </w:rPr>
        <w:t xml:space="preserve"> confirma que </w:t>
      </w:r>
      <w:r w:rsidRPr="005717BB">
        <w:rPr>
          <w:rFonts w:ascii="Times New Roman" w:hAnsi="Times New Roman" w:cs="Times New Roman"/>
          <w:sz w:val="28"/>
          <w:szCs w:val="28"/>
          <w:lang w:val="es-ES_tradnl"/>
        </w:rPr>
        <w:t>el cambio</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de la denominación constitucional</w:t>
      </w:r>
      <w:r w:rsidRPr="005717BB">
        <w:rPr>
          <w:rFonts w:ascii="Times New Roman" w:hAnsi="Times New Roman" w:cs="Times New Roman"/>
          <w:sz w:val="28"/>
          <w:szCs w:val="28"/>
          <w:lang w:val="es-ES_tradnl"/>
        </w:rPr>
        <w:t xml:space="preserve"> efectivamente ha ocurrido. </w:t>
      </w:r>
    </w:p>
    <w:p w:rsidR="00B45510" w:rsidRPr="005717BB" w:rsidRDefault="005717BB" w:rsidP="00B45510">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566E0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Se debe señalar, </w:t>
      </w:r>
      <w:r w:rsidRPr="005717BB">
        <w:rPr>
          <w:rFonts w:ascii="Times New Roman" w:hAnsi="Times New Roman" w:cs="Times New Roman"/>
          <w:b/>
          <w:bCs/>
          <w:sz w:val="28"/>
          <w:szCs w:val="28"/>
          <w:lang w:val="es-ES_tradnl"/>
        </w:rPr>
        <w:t xml:space="preserve">en tercer lugar, </w:t>
      </w:r>
      <w:r w:rsidRPr="005717BB">
        <w:rPr>
          <w:rFonts w:ascii="Times New Roman" w:hAnsi="Times New Roman" w:cs="Times New Roman"/>
          <w:sz w:val="28"/>
          <w:szCs w:val="28"/>
          <w:lang w:val="es-ES_tradnl"/>
        </w:rPr>
        <w:t xml:space="preserve">que la norma demandada hace parte </w:t>
      </w:r>
      <w:r w:rsidRPr="005717BB">
        <w:rPr>
          <w:rFonts w:ascii="Times New Roman" w:hAnsi="Times New Roman" w:cs="Times New Roman"/>
          <w:sz w:val="28"/>
          <w:szCs w:val="28"/>
          <w:lang w:val="es-ES_tradnl"/>
        </w:rPr>
        <w:t>de una ley ordinaria. En efecto, el proyecto de ley presentado fue el de una</w:t>
      </w:r>
      <w:r w:rsidRPr="005717BB">
        <w:rPr>
          <w:rFonts w:ascii="Times New Roman" w:hAnsi="Times New Roman" w:cs="Times New Roman"/>
          <w:sz w:val="28"/>
          <w:szCs w:val="28"/>
          <w:lang w:val="es-ES_tradnl"/>
        </w:rPr>
        <w:t xml:space="preserve"> ley ordinaria; su proceso de formación se hizo siguiendo las reglas previstas para las leyes ordinarias; y se trata, por su proceso de formación, por su propia denominación y por </w:t>
      </w:r>
      <w:r w:rsidRPr="005717BB">
        <w:rPr>
          <w:rFonts w:ascii="Times New Roman" w:hAnsi="Times New Roman" w:cs="Times New Roman"/>
          <w:sz w:val="28"/>
          <w:szCs w:val="28"/>
          <w:lang w:val="es-ES_tradnl"/>
        </w:rPr>
        <w:t>su naturaleza de una ley ordinaria. En el presente asunto no es posible sostener que la norma demandada forma parte de un acto legislativo reformatorio de la Constitución.</w:t>
      </w:r>
    </w:p>
    <w:p w:rsidR="00F23187" w:rsidRPr="005717BB" w:rsidRDefault="005717BB" w:rsidP="00F23187">
      <w:pPr>
        <w:pStyle w:val="Prrafodelista"/>
        <w:rPr>
          <w:rFonts w:ascii="Times New Roman" w:hAnsi="Times New Roman" w:cs="Times New Roman"/>
          <w:sz w:val="28"/>
          <w:szCs w:val="28"/>
          <w:lang w:val="es-ES_tradnl"/>
        </w:rPr>
      </w:pPr>
    </w:p>
    <w:p w:rsidR="00BD6812"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Establecidos los anteriores elementos de juicio, la Sala considera, </w:t>
      </w:r>
      <w:r w:rsidRPr="005717BB">
        <w:rPr>
          <w:rFonts w:ascii="Times New Roman" w:hAnsi="Times New Roman" w:cs="Times New Roman"/>
          <w:b/>
          <w:bCs/>
          <w:sz w:val="28"/>
          <w:szCs w:val="28"/>
          <w:lang w:val="es-ES_tradnl"/>
        </w:rPr>
        <w:t xml:space="preserve">en </w:t>
      </w:r>
      <w:r w:rsidRPr="005717BB">
        <w:rPr>
          <w:rFonts w:ascii="Times New Roman" w:hAnsi="Times New Roman" w:cs="Times New Roman"/>
          <w:b/>
          <w:bCs/>
          <w:sz w:val="28"/>
          <w:szCs w:val="28"/>
          <w:lang w:val="es-ES_tradnl"/>
        </w:rPr>
        <w:t xml:space="preserve">cuarto </w:t>
      </w:r>
      <w:r w:rsidRPr="005717BB">
        <w:rPr>
          <w:rFonts w:ascii="Times New Roman" w:hAnsi="Times New Roman" w:cs="Times New Roman"/>
          <w:b/>
          <w:bCs/>
          <w:sz w:val="28"/>
          <w:szCs w:val="28"/>
          <w:lang w:val="es-ES_tradnl"/>
        </w:rPr>
        <w:t>lugar</w:t>
      </w:r>
      <w:r w:rsidRPr="005717BB">
        <w:rPr>
          <w:rFonts w:ascii="Times New Roman" w:hAnsi="Times New Roman" w:cs="Times New Roman"/>
          <w:b/>
          <w:bCs/>
          <w:sz w:val="28"/>
          <w:szCs w:val="28"/>
          <w:lang w:val="es-ES_tradnl"/>
        </w:rPr>
        <w:t>,</w:t>
      </w:r>
      <w:r w:rsidRPr="005717BB">
        <w:rPr>
          <w:rFonts w:ascii="Times New Roman" w:hAnsi="Times New Roman" w:cs="Times New Roman"/>
          <w:sz w:val="28"/>
          <w:szCs w:val="28"/>
          <w:lang w:val="es-ES_tradnl"/>
        </w:rPr>
        <w:t xml:space="preserve"> que la norma demandada es incompatible con lo previsto en los artículos 217 y 4 de la </w:t>
      </w:r>
      <w:r w:rsidRPr="005717BB">
        <w:rPr>
          <w:rFonts w:ascii="Times New Roman" w:hAnsi="Times New Roman" w:cs="Times New Roman"/>
          <w:sz w:val="28"/>
          <w:szCs w:val="28"/>
          <w:lang w:val="es-ES_tradnl"/>
        </w:rPr>
        <w:t>Constitución, conforme pasa a verse.</w:t>
      </w:r>
    </w:p>
    <w:p w:rsidR="00C77F4C" w:rsidRPr="005717BB" w:rsidRDefault="005717BB" w:rsidP="00C77F4C">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BD6812" w:rsidRPr="005717BB" w:rsidRDefault="005717BB" w:rsidP="00A15965">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La norma demandada, que hace parte de una ley ordinaria,</w:t>
      </w:r>
      <w:r w:rsidRPr="005717BB">
        <w:rPr>
          <w:rFonts w:ascii="Times New Roman" w:hAnsi="Times New Roman" w:cs="Times New Roman"/>
          <w:sz w:val="28"/>
          <w:szCs w:val="28"/>
          <w:lang w:val="es-ES_tradnl"/>
        </w:rPr>
        <w:t xml:space="preserve"> se opone al contenido</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w:t>
      </w:r>
      <w:r w:rsidRPr="005717BB">
        <w:rPr>
          <w:rFonts w:ascii="Times New Roman" w:hAnsi="Times New Roman" w:cs="Times New Roman"/>
          <w:sz w:val="28"/>
          <w:szCs w:val="28"/>
          <w:lang w:val="es-ES_tradnl"/>
        </w:rPr>
        <w:t xml:space="preserve">el artículo 217 de la </w:t>
      </w:r>
      <w:r w:rsidRPr="005717BB">
        <w:rPr>
          <w:rFonts w:ascii="Times New Roman" w:hAnsi="Times New Roman" w:cs="Times New Roman"/>
          <w:sz w:val="28"/>
          <w:szCs w:val="28"/>
          <w:lang w:val="es-ES_tradnl"/>
        </w:rPr>
        <w:t xml:space="preserve">Constitución que se refiere </w:t>
      </w:r>
      <w:r w:rsidRPr="005717BB">
        <w:rPr>
          <w:rFonts w:ascii="Times New Roman" w:hAnsi="Times New Roman" w:cs="Times New Roman"/>
          <w:sz w:val="28"/>
          <w:szCs w:val="28"/>
          <w:lang w:val="es-ES_tradnl"/>
        </w:rPr>
        <w:t>a la estructura del Estado que la Constitución contempla</w:t>
      </w:r>
      <w:r w:rsidRPr="005717BB">
        <w:rPr>
          <w:rFonts w:ascii="Times New Roman" w:hAnsi="Times New Roman" w:cs="Times New Roman"/>
          <w:sz w:val="28"/>
          <w:szCs w:val="28"/>
          <w:lang w:val="es-ES_tradnl"/>
        </w:rPr>
        <w:t xml:space="preserve">. De una parte, cambia la denominación dada por la norma </w:t>
      </w:r>
      <w:r w:rsidRPr="005717BB">
        <w:rPr>
          <w:rFonts w:ascii="Times New Roman" w:hAnsi="Times New Roman" w:cs="Times New Roman"/>
          <w:sz w:val="28"/>
          <w:szCs w:val="28"/>
          <w:lang w:val="es-ES_tradnl"/>
        </w:rPr>
        <w:t xml:space="preserve">constitucional </w:t>
      </w:r>
      <w:r w:rsidRPr="005717BB">
        <w:rPr>
          <w:rFonts w:ascii="Times New Roman" w:hAnsi="Times New Roman" w:cs="Times New Roman"/>
          <w:sz w:val="28"/>
          <w:szCs w:val="28"/>
          <w:lang w:val="es-ES_tradnl"/>
        </w:rPr>
        <w:t>a la Fuerza Aérea, a la que pasa a llamar Fuerza Aeroespacial</w:t>
      </w:r>
      <w:r w:rsidRPr="005717BB">
        <w:rPr>
          <w:rFonts w:ascii="Times New Roman" w:hAnsi="Times New Roman" w:cs="Times New Roman"/>
          <w:sz w:val="28"/>
          <w:szCs w:val="28"/>
          <w:lang w:val="es-ES_tradnl"/>
        </w:rPr>
        <w:t xml:space="preserve"> Colombiana</w:t>
      </w:r>
      <w:r w:rsidRPr="005717BB">
        <w:rPr>
          <w:rFonts w:ascii="Times New Roman" w:hAnsi="Times New Roman" w:cs="Times New Roman"/>
          <w:sz w:val="28"/>
          <w:szCs w:val="28"/>
          <w:lang w:val="es-ES_tradnl"/>
        </w:rPr>
        <w:t xml:space="preserve">. De otra, dispone que, para todos los efectos legales, </w:t>
      </w:r>
      <w:r w:rsidRPr="005717BB">
        <w:rPr>
          <w:rFonts w:ascii="Times New Roman" w:hAnsi="Times New Roman" w:cs="Times New Roman"/>
          <w:sz w:val="28"/>
          <w:szCs w:val="28"/>
          <w:lang w:val="es-ES_tradnl"/>
        </w:rPr>
        <w:t>dicha entidad debe denominarse Fuerza Aeroespacial</w:t>
      </w:r>
      <w:r w:rsidRPr="005717BB">
        <w:rPr>
          <w:rFonts w:ascii="Times New Roman" w:hAnsi="Times New Roman" w:cs="Times New Roman"/>
          <w:sz w:val="28"/>
          <w:szCs w:val="28"/>
          <w:lang w:val="es-ES_tradnl"/>
        </w:rPr>
        <w:t xml:space="preserve"> Colombiana.</w:t>
      </w:r>
    </w:p>
    <w:p w:rsidR="00E643AA" w:rsidRPr="005717BB" w:rsidRDefault="005717BB" w:rsidP="00BD6812">
      <w:pPr>
        <w:rPr>
          <w:rFonts w:ascii="Times New Roman" w:hAnsi="Times New Roman" w:cs="Times New Roman"/>
          <w:sz w:val="28"/>
          <w:szCs w:val="28"/>
          <w:lang w:val="es-ES_tradnl"/>
        </w:rPr>
      </w:pPr>
    </w:p>
    <w:p w:rsidR="00BD6812"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El cambio de una denominación constitucional, hecho por una ley ordinaria, no sólo es incompatible con la norma superior en la cual está dicha denominación, sino que también lo es con el princ</w:t>
      </w:r>
      <w:r w:rsidRPr="005717BB">
        <w:rPr>
          <w:rFonts w:ascii="Times New Roman" w:hAnsi="Times New Roman" w:cs="Times New Roman"/>
          <w:sz w:val="28"/>
          <w:szCs w:val="28"/>
          <w:lang w:val="es-ES_tradnl"/>
        </w:rPr>
        <w:t>ipio de supremacía de la Constitución, previsto en el artículo 4 de la Carta</w:t>
      </w:r>
      <w:r w:rsidRPr="005717BB">
        <w:rPr>
          <w:rFonts w:ascii="Times New Roman" w:hAnsi="Times New Roman" w:cs="Times New Roman"/>
          <w:sz w:val="28"/>
          <w:szCs w:val="28"/>
          <w:lang w:val="es-ES_tradnl"/>
        </w:rPr>
        <w:t xml:space="preserve"> Política.</w:t>
      </w:r>
    </w:p>
    <w:p w:rsidR="00566E07" w:rsidRPr="005717BB" w:rsidRDefault="005717BB" w:rsidP="00566E07">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566E0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En el presente proceso hay dos argumentos que pretenden justificar el que la norma demandada haya modificado la denominación dada a la Fuerza Aérea por la Constitución.</w:t>
      </w:r>
    </w:p>
    <w:p w:rsidR="00652E36" w:rsidRPr="005717BB" w:rsidRDefault="005717BB" w:rsidP="00652E36">
      <w:pPr>
        <w:pStyle w:val="Prrafodelista"/>
        <w:rPr>
          <w:rFonts w:ascii="Times New Roman" w:hAnsi="Times New Roman" w:cs="Times New Roman"/>
          <w:sz w:val="28"/>
          <w:szCs w:val="28"/>
          <w:lang w:val="es-ES_tradnl"/>
        </w:rPr>
      </w:pPr>
    </w:p>
    <w:p w:rsidR="00AD2608" w:rsidRPr="005717BB" w:rsidRDefault="005717BB" w:rsidP="0065075C">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El primer argumento, visible en la exposición de motivos del proyecto de ley y sostenid</w:t>
      </w:r>
      <w:r w:rsidRPr="005717BB">
        <w:rPr>
          <w:rFonts w:ascii="Times New Roman" w:hAnsi="Times New Roman" w:cs="Times New Roman"/>
          <w:sz w:val="28"/>
          <w:szCs w:val="28"/>
          <w:lang w:val="es-ES_tradnl"/>
        </w:rPr>
        <w:t>o</w:t>
      </w:r>
      <w:r w:rsidRPr="005717BB">
        <w:rPr>
          <w:rFonts w:ascii="Times New Roman" w:hAnsi="Times New Roman" w:cs="Times New Roman"/>
          <w:sz w:val="28"/>
          <w:szCs w:val="28"/>
          <w:lang w:val="es-ES_tradnl"/>
        </w:rPr>
        <w:t xml:space="preserve"> por algunos intervinientes, es el de que dicho cambio es conveniente y útil, pues la nueva denominación responde de manera más adecuada a lo que es la </w:t>
      </w:r>
      <w:r w:rsidRPr="005717BB">
        <w:rPr>
          <w:rFonts w:ascii="Times New Roman" w:hAnsi="Times New Roman" w:cs="Times New Roman"/>
          <w:sz w:val="28"/>
          <w:szCs w:val="28"/>
          <w:lang w:val="es-ES_tradnl"/>
        </w:rPr>
        <w:t xml:space="preserve">nueva </w:t>
      </w:r>
      <w:r w:rsidRPr="005717BB">
        <w:rPr>
          <w:rFonts w:ascii="Times New Roman" w:hAnsi="Times New Roman" w:cs="Times New Roman"/>
          <w:sz w:val="28"/>
          <w:szCs w:val="28"/>
          <w:lang w:val="es-ES_tradnl"/>
        </w:rPr>
        <w:t xml:space="preserve">misión </w:t>
      </w:r>
      <w:r w:rsidRPr="005717BB">
        <w:rPr>
          <w:rFonts w:ascii="Times New Roman" w:hAnsi="Times New Roman" w:cs="Times New Roman"/>
          <w:sz w:val="28"/>
          <w:szCs w:val="28"/>
          <w:lang w:val="es-ES_tradnl"/>
        </w:rPr>
        <w:t>de la referida entidad. Este argumento, más propio del debate político que del jurídico constitucional, en todo caso, no es suficiente para desconocer la integridad de la Constitución, ni para pasar por alto el principio de supremacía de la Carta.</w:t>
      </w:r>
    </w:p>
    <w:p w:rsidR="00F80357" w:rsidRPr="005717BB" w:rsidRDefault="005717BB" w:rsidP="00F80357">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1A506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El segu</w:t>
      </w:r>
      <w:r w:rsidRPr="005717BB">
        <w:rPr>
          <w:rFonts w:ascii="Times New Roman" w:hAnsi="Times New Roman" w:cs="Times New Roman"/>
          <w:sz w:val="28"/>
          <w:szCs w:val="28"/>
          <w:lang w:val="es-ES_tradnl"/>
        </w:rPr>
        <w:t>ndo argumento, propuesto por varios intervinientes es el de que, dado que se cambia sólo la denominación, pero no las competencias, organización</w:t>
      </w:r>
      <w:r w:rsidRPr="005717BB">
        <w:rPr>
          <w:rFonts w:ascii="Times New Roman" w:hAnsi="Times New Roman" w:cs="Times New Roman"/>
          <w:sz w:val="28"/>
          <w:szCs w:val="28"/>
          <w:lang w:val="es-ES_tradnl"/>
        </w:rPr>
        <w:t xml:space="preserve"> o régimen jurídico de la entidad, ese cambio no es incompatible con la Carta, pues se trata sólo de un nombre, </w:t>
      </w:r>
      <w:r w:rsidRPr="005717BB">
        <w:rPr>
          <w:rFonts w:ascii="Times New Roman" w:hAnsi="Times New Roman" w:cs="Times New Roman"/>
          <w:sz w:val="28"/>
          <w:szCs w:val="28"/>
          <w:lang w:val="es-ES_tradnl"/>
        </w:rPr>
        <w:t>sin otros alcances diferentes</w:t>
      </w:r>
      <w:r w:rsidRPr="005717BB">
        <w:rPr>
          <w:rFonts w:ascii="Times New Roman" w:hAnsi="Times New Roman" w:cs="Times New Roman"/>
          <w:sz w:val="28"/>
          <w:szCs w:val="28"/>
          <w:lang w:val="es-ES_tradnl"/>
        </w:rPr>
        <w:t xml:space="preserve">. Este argumento, a juicio de la Sala es inaceptable. Como ya se puso de presente las denominaciones dadas por la Constitución son importantes y todos los órganos constituidos, entre ellos el </w:t>
      </w:r>
      <w:r w:rsidRPr="005717BB">
        <w:rPr>
          <w:rFonts w:ascii="Times New Roman" w:hAnsi="Times New Roman" w:cs="Times New Roman"/>
          <w:sz w:val="28"/>
          <w:szCs w:val="28"/>
          <w:lang w:val="es-ES_tradnl"/>
        </w:rPr>
        <w:t>C</w:t>
      </w:r>
      <w:r w:rsidRPr="005717BB">
        <w:rPr>
          <w:rFonts w:ascii="Times New Roman" w:hAnsi="Times New Roman" w:cs="Times New Roman"/>
          <w:sz w:val="28"/>
          <w:szCs w:val="28"/>
          <w:lang w:val="es-ES_tradnl"/>
        </w:rPr>
        <w:t xml:space="preserve">ongreso y esta Corporación, deben </w:t>
      </w:r>
      <w:r w:rsidRPr="005717BB">
        <w:rPr>
          <w:rFonts w:ascii="Times New Roman" w:hAnsi="Times New Roman" w:cs="Times New Roman"/>
          <w:sz w:val="28"/>
          <w:szCs w:val="28"/>
          <w:lang w:val="es-ES_tradnl"/>
        </w:rPr>
        <w:t xml:space="preserve">respetar y acatar dichas denominaciones, pues sólo el constituyente podría modificarlas, como se puso de presente al estudiar la demanda en contra de la norma enunciada en la expresión </w:t>
      </w:r>
      <w:r w:rsidRPr="005717BB">
        <w:rPr>
          <w:rFonts w:ascii="Times New Roman" w:hAnsi="Times New Roman" w:cs="Times New Roman"/>
          <w:i/>
          <w:iCs/>
          <w:sz w:val="28"/>
          <w:szCs w:val="28"/>
          <w:lang w:val="es-ES_tradnl"/>
        </w:rPr>
        <w:t>“comunidades negras.”</w:t>
      </w:r>
    </w:p>
    <w:p w:rsidR="001A5067" w:rsidRPr="005717BB" w:rsidRDefault="005717BB" w:rsidP="001A5067">
      <w:pPr>
        <w:pStyle w:val="Prrafodelista"/>
        <w:rPr>
          <w:rFonts w:ascii="Times New Roman" w:hAnsi="Times New Roman" w:cs="Times New Roman"/>
          <w:sz w:val="28"/>
          <w:szCs w:val="28"/>
          <w:lang w:val="es-ES_tradnl"/>
        </w:rPr>
      </w:pPr>
    </w:p>
    <w:p w:rsidR="001A5067"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Como destaca un interviniente, no es posible ace</w:t>
      </w:r>
      <w:r w:rsidRPr="005717BB">
        <w:rPr>
          <w:rFonts w:ascii="Times New Roman" w:hAnsi="Times New Roman" w:cs="Times New Roman"/>
          <w:sz w:val="28"/>
          <w:szCs w:val="28"/>
          <w:lang w:val="es-ES_tradnl"/>
        </w:rPr>
        <w:t>ptar que una misma entidad tenga dos denominaciones diferentes, la constitucional de Fuerza Aérea y la legal de Fuerza Aeroespacial</w:t>
      </w:r>
      <w:r w:rsidRPr="005717BB">
        <w:rPr>
          <w:rFonts w:ascii="Times New Roman" w:hAnsi="Times New Roman" w:cs="Times New Roman"/>
          <w:sz w:val="28"/>
          <w:szCs w:val="28"/>
          <w:lang w:val="es-ES_tradnl"/>
        </w:rPr>
        <w:t xml:space="preserve"> Colombiana</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pues además de un problema evidente de incompatibilidad entre una y otra, ello no puede siquiera plantearse en t</w:t>
      </w:r>
      <w:r w:rsidRPr="005717BB">
        <w:rPr>
          <w:rFonts w:ascii="Times New Roman" w:hAnsi="Times New Roman" w:cs="Times New Roman"/>
          <w:sz w:val="28"/>
          <w:szCs w:val="28"/>
          <w:lang w:val="es-ES_tradnl"/>
        </w:rPr>
        <w:t>érminos hipotéticos, ya que la norma demandada dispone que la segunda será la denominación para todos los efectos legales.</w:t>
      </w:r>
    </w:p>
    <w:p w:rsidR="001A5067" w:rsidRPr="005717BB" w:rsidRDefault="005717BB" w:rsidP="001A5067">
      <w:pPr>
        <w:pStyle w:val="Prrafodelista"/>
        <w:rPr>
          <w:rFonts w:ascii="Times New Roman" w:hAnsi="Times New Roman" w:cs="Times New Roman"/>
          <w:sz w:val="28"/>
          <w:szCs w:val="28"/>
          <w:lang w:val="es-ES_tradnl"/>
        </w:rPr>
      </w:pPr>
    </w:p>
    <w:p w:rsidR="00AD2608" w:rsidRPr="005717BB" w:rsidRDefault="005717BB" w:rsidP="0007092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De admitirse que el cambio de una denominación constitucional pueda hacerse por una ley ordinaria, además de abrir las puertas a re</w:t>
      </w:r>
      <w:r w:rsidRPr="005717BB">
        <w:rPr>
          <w:rFonts w:ascii="Times New Roman" w:hAnsi="Times New Roman" w:cs="Times New Roman"/>
          <w:sz w:val="28"/>
          <w:szCs w:val="28"/>
          <w:lang w:val="es-ES_tradnl"/>
        </w:rPr>
        <w:t xml:space="preserve">formas constitucionales por la vía de la ley, se permitiría que en el futuro la ley ordinaria pudiera, por ejemplo, decidir que el Banco de la República (art. </w:t>
      </w:r>
      <w:r w:rsidRPr="005717BB">
        <w:rPr>
          <w:rFonts w:ascii="Times New Roman" w:hAnsi="Times New Roman" w:cs="Times New Roman"/>
          <w:sz w:val="28"/>
          <w:szCs w:val="28"/>
          <w:lang w:val="es-ES_tradnl"/>
        </w:rPr>
        <w:t xml:space="preserve">150,19,b), 150.22, 208, 361, 371, 372 y 373 </w:t>
      </w:r>
      <w:r w:rsidRPr="005717BB">
        <w:rPr>
          <w:rFonts w:ascii="Times New Roman" w:hAnsi="Times New Roman" w:cs="Times New Roman"/>
          <w:sz w:val="28"/>
          <w:szCs w:val="28"/>
          <w:lang w:val="es-ES_tradnl"/>
        </w:rPr>
        <w:t>CP) ya no se denomine así, para pasar a llamarse Banc</w:t>
      </w:r>
      <w:r w:rsidRPr="005717BB">
        <w:rPr>
          <w:rFonts w:ascii="Times New Roman" w:hAnsi="Times New Roman" w:cs="Times New Roman"/>
          <w:sz w:val="28"/>
          <w:szCs w:val="28"/>
          <w:lang w:val="es-ES_tradnl"/>
        </w:rPr>
        <w:t xml:space="preserve">o de la Nación o Banco Nación, o que la Fiscalía General de la Nación (art. </w:t>
      </w:r>
      <w:r w:rsidRPr="005717BB">
        <w:rPr>
          <w:rFonts w:ascii="Times New Roman" w:hAnsi="Times New Roman" w:cs="Times New Roman"/>
          <w:sz w:val="28"/>
          <w:szCs w:val="28"/>
          <w:lang w:val="es-ES_tradnl"/>
        </w:rPr>
        <w:t xml:space="preserve">116, 249, 250, 251, 253, 271 </w:t>
      </w:r>
      <w:r w:rsidRPr="005717BB">
        <w:rPr>
          <w:rFonts w:ascii="Times New Roman" w:hAnsi="Times New Roman" w:cs="Times New Roman"/>
          <w:sz w:val="28"/>
          <w:szCs w:val="28"/>
          <w:lang w:val="es-ES_tradnl"/>
        </w:rPr>
        <w:t xml:space="preserve">CP) pase a llamarse Fiscalía de la República, o que la Cámara de Representantes (art. </w:t>
      </w:r>
      <w:r w:rsidRPr="005717BB">
        <w:rPr>
          <w:rFonts w:ascii="Times New Roman" w:hAnsi="Times New Roman" w:cs="Times New Roman"/>
          <w:sz w:val="28"/>
          <w:szCs w:val="28"/>
          <w:lang w:val="es-ES_tradnl"/>
        </w:rPr>
        <w:t xml:space="preserve">108, 112, 114, 143, 154, 174, 176, 178, 178 A, 199, 200, 268, 281 </w:t>
      </w:r>
      <w:r w:rsidRPr="005717BB">
        <w:rPr>
          <w:rFonts w:ascii="Times New Roman" w:hAnsi="Times New Roman" w:cs="Times New Roman"/>
          <w:sz w:val="28"/>
          <w:szCs w:val="28"/>
          <w:lang w:val="es-ES_tradnl"/>
        </w:rPr>
        <w:t xml:space="preserve">CP) se designe como Cámara de los comunes, o Cámara de los diputados. De ser así, incluso si no se afecta otro elemento de dichas instituciones que el de su </w:t>
      </w:r>
      <w:r w:rsidRPr="005717BB">
        <w:rPr>
          <w:rFonts w:ascii="Times New Roman" w:hAnsi="Times New Roman" w:cs="Times New Roman"/>
          <w:sz w:val="28"/>
          <w:szCs w:val="28"/>
          <w:lang w:val="es-ES_tradnl"/>
        </w:rPr>
        <w:t>denominación institucional, se es</w:t>
      </w:r>
      <w:r w:rsidRPr="005717BB">
        <w:rPr>
          <w:rFonts w:ascii="Times New Roman" w:hAnsi="Times New Roman" w:cs="Times New Roman"/>
          <w:sz w:val="28"/>
          <w:szCs w:val="28"/>
          <w:lang w:val="es-ES_tradnl"/>
        </w:rPr>
        <w:t xml:space="preserve">taría admitiendo que la integridad de la Carta sufra un menoscabo y que las palabras de la Constitución dejen de tener el especial valor y significación que tienen. </w:t>
      </w:r>
    </w:p>
    <w:p w:rsidR="00304EFD" w:rsidRPr="005717BB" w:rsidRDefault="005717BB" w:rsidP="00304EFD">
      <w:pPr>
        <w:pStyle w:val="Prrafodelista"/>
        <w:rPr>
          <w:rFonts w:ascii="Times New Roman" w:hAnsi="Times New Roman" w:cs="Times New Roman"/>
          <w:sz w:val="28"/>
          <w:szCs w:val="28"/>
          <w:lang w:val="es-ES_tradnl"/>
        </w:rPr>
      </w:pPr>
    </w:p>
    <w:p w:rsidR="00714EF9" w:rsidRPr="005717BB" w:rsidRDefault="005717BB" w:rsidP="005B0F7C">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Conviene recordar que, en ocasiones pasadas, cuando se pretende modificar una denominació</w:t>
      </w:r>
      <w:r w:rsidRPr="005717BB">
        <w:rPr>
          <w:rFonts w:ascii="Times New Roman" w:hAnsi="Times New Roman" w:cs="Times New Roman"/>
          <w:sz w:val="28"/>
          <w:szCs w:val="28"/>
          <w:lang w:val="es-ES_tradnl"/>
        </w:rPr>
        <w:t xml:space="preserve">n constitucional, nuestra tradición constitucional da cuenta de que el camino empleado para ello ha sido el de tramitar y aprobar reformas constitucionales. Así se pudo constatar, al analizar la modificación de la denominación Santa Fe de Bogotá, que pasó </w:t>
      </w:r>
      <w:r w:rsidRPr="005717BB">
        <w:rPr>
          <w:rFonts w:ascii="Times New Roman" w:hAnsi="Times New Roman" w:cs="Times New Roman"/>
          <w:sz w:val="28"/>
          <w:szCs w:val="28"/>
          <w:lang w:val="es-ES_tradnl"/>
        </w:rPr>
        <w:t>a ser Bogotá</w:t>
      </w:r>
      <w:r w:rsidRPr="005717BB">
        <w:rPr>
          <w:rFonts w:ascii="Times New Roman" w:hAnsi="Times New Roman" w:cs="Times New Roman"/>
          <w:sz w:val="28"/>
          <w:szCs w:val="28"/>
          <w:lang w:val="es-ES_tradnl"/>
        </w:rPr>
        <w:t>.</w:t>
      </w:r>
    </w:p>
    <w:p w:rsidR="00852710" w:rsidRPr="005717BB" w:rsidRDefault="005717BB" w:rsidP="00852710">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714EF9" w:rsidRPr="005717BB" w:rsidRDefault="005717BB" w:rsidP="00051E7B">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Esta circunstancia no era desconocida en el Congreso de la República. En efecto, al revisar el proceso de formación de la </w:t>
      </w:r>
      <w:r w:rsidRPr="005717BB">
        <w:rPr>
          <w:rFonts w:ascii="Times New Roman" w:hAnsi="Times New Roman" w:cs="Times New Roman"/>
          <w:sz w:val="28"/>
          <w:szCs w:val="28"/>
          <w:lang w:val="es-ES_tradnl"/>
        </w:rPr>
        <w:t>Ley 2302 de 2023</w:t>
      </w:r>
      <w:r w:rsidRPr="005717BB">
        <w:rPr>
          <w:rFonts w:ascii="Times New Roman" w:hAnsi="Times New Roman" w:cs="Times New Roman"/>
          <w:sz w:val="28"/>
          <w:szCs w:val="28"/>
          <w:lang w:val="es-ES_tradnl"/>
        </w:rPr>
        <w:t xml:space="preserve"> en la Cámara de Representantes,</w:t>
      </w:r>
      <w:r w:rsidRPr="005717BB">
        <w:rPr>
          <w:rFonts w:ascii="Times New Roman" w:hAnsi="Times New Roman" w:cs="Times New Roman"/>
          <w:sz w:val="28"/>
          <w:szCs w:val="28"/>
          <w:lang w:val="es-ES_tradnl"/>
        </w:rPr>
        <w:t xml:space="preserve"> la Representante Carolina</w:t>
      </w:r>
      <w:r w:rsidRPr="005717BB">
        <w:rPr>
          <w:rFonts w:ascii="Times New Roman" w:hAnsi="Times New Roman" w:cs="Times New Roman"/>
          <w:sz w:val="28"/>
          <w:szCs w:val="28"/>
          <w:lang w:val="es-ES_tradnl"/>
        </w:rPr>
        <w:t xml:space="preserve"> Giraldo Botero </w:t>
      </w:r>
      <w:r w:rsidRPr="005717BB">
        <w:rPr>
          <w:rFonts w:ascii="Times New Roman" w:hAnsi="Times New Roman" w:cs="Times New Roman"/>
          <w:sz w:val="28"/>
          <w:szCs w:val="28"/>
          <w:lang w:val="es-ES_tradnl"/>
        </w:rPr>
        <w:t xml:space="preserve">propuso eliminar lo que a la postre sería la norma demandada, </w:t>
      </w:r>
      <w:r w:rsidRPr="005717BB">
        <w:rPr>
          <w:rFonts w:ascii="Times New Roman" w:hAnsi="Times New Roman" w:cs="Times New Roman"/>
          <w:sz w:val="28"/>
          <w:szCs w:val="28"/>
          <w:lang w:val="es-ES_tradnl"/>
        </w:rPr>
        <w:t>en los siguientes términos:</w:t>
      </w:r>
    </w:p>
    <w:p w:rsidR="00714EF9" w:rsidRPr="005717BB" w:rsidRDefault="005717BB" w:rsidP="00714EF9">
      <w:pPr>
        <w:pStyle w:val="Prrafodelista"/>
        <w:rPr>
          <w:rFonts w:ascii="Times New Roman" w:hAnsi="Times New Roman" w:cs="Times New Roman"/>
          <w:sz w:val="28"/>
          <w:szCs w:val="28"/>
          <w:lang w:val="es-ES_tradnl"/>
        </w:rPr>
      </w:pPr>
    </w:p>
    <w:p w:rsidR="00714EF9" w:rsidRPr="005717BB" w:rsidRDefault="005717BB" w:rsidP="00714EF9">
      <w:pPr>
        <w:ind w:left="285" w:right="283" w:hanging="2"/>
        <w:jc w:val="both"/>
        <w:rPr>
          <w:rFonts w:ascii="Times New Roman" w:hAnsi="Times New Roman" w:cs="Times New Roman"/>
          <w:b/>
          <w:bCs/>
          <w:i/>
          <w:iCs/>
          <w:sz w:val="28"/>
        </w:rPr>
      </w:pPr>
      <w:r w:rsidRPr="005717BB">
        <w:rPr>
          <w:rFonts w:ascii="Times New Roman" w:hAnsi="Times New Roman" w:cs="Times New Roman"/>
          <w:i/>
          <w:iCs/>
          <w:sz w:val="28"/>
          <w:lang w:val="es-ES_tradnl"/>
        </w:rPr>
        <w:t>“</w:t>
      </w:r>
      <w:r w:rsidRPr="005717BB">
        <w:rPr>
          <w:rFonts w:ascii="Times New Roman" w:hAnsi="Times New Roman" w:cs="Times New Roman"/>
          <w:b/>
          <w:bCs/>
          <w:i/>
          <w:iCs/>
          <w:sz w:val="28"/>
        </w:rPr>
        <w:t xml:space="preserve">Lo anterior, en razón a que el artículo 217 de la Constitución Política establece que “La Nación tendrá para su defensa unas Fuerzas Militares permanentes </w:t>
      </w:r>
      <w:r w:rsidRPr="005717BB">
        <w:rPr>
          <w:rFonts w:ascii="Times New Roman" w:hAnsi="Times New Roman" w:cs="Times New Roman"/>
          <w:b/>
          <w:bCs/>
          <w:i/>
          <w:iCs/>
          <w:sz w:val="28"/>
        </w:rPr>
        <w:t>constituidas por el Ejército, la Armada y la Fuerza Aérea</w:t>
      </w:r>
      <w:r w:rsidRPr="005717BB">
        <w:rPr>
          <w:rFonts w:ascii="Times New Roman" w:hAnsi="Times New Roman" w:cs="Times New Roman"/>
          <w:b/>
          <w:bCs/>
          <w:i/>
          <w:iCs/>
          <w:sz w:val="28"/>
        </w:rPr>
        <w:t>.</w:t>
      </w:r>
      <w:r w:rsidRPr="005717BB">
        <w:rPr>
          <w:rFonts w:ascii="Times New Roman" w:hAnsi="Times New Roman" w:cs="Times New Roman"/>
          <w:b/>
          <w:bCs/>
          <w:i/>
          <w:iCs/>
          <w:sz w:val="28"/>
        </w:rPr>
        <w:t>” Cambiar el nombre de la Fuerza Aérea sin modificar este artículo de la Constitución podría acarrear una demanda de inconstitucionalidad por vicio de fondo o material en tanto existiría una contrad</w:t>
      </w:r>
      <w:r w:rsidRPr="005717BB">
        <w:rPr>
          <w:rFonts w:ascii="Times New Roman" w:hAnsi="Times New Roman" w:cs="Times New Roman"/>
          <w:b/>
          <w:bCs/>
          <w:i/>
          <w:iCs/>
          <w:sz w:val="28"/>
        </w:rPr>
        <w:t>icción entre el contenido de la disposición y la Carta (Sentencia C-508/02) y/o por vicio de forma en tanto la vía para tal fin es aquella de un Proyecto de Acto Legislativo y no de un Proyecto de Ley ordinaria (Sentencia C-360/16).</w:t>
      </w:r>
    </w:p>
    <w:p w:rsidR="00714EF9" w:rsidRPr="005717BB" w:rsidRDefault="005717BB" w:rsidP="00714EF9">
      <w:pPr>
        <w:ind w:left="285" w:right="283" w:hanging="2"/>
        <w:jc w:val="both"/>
        <w:rPr>
          <w:rFonts w:ascii="Times New Roman" w:hAnsi="Times New Roman" w:cs="Times New Roman"/>
          <w:i/>
          <w:iCs/>
          <w:sz w:val="28"/>
        </w:rPr>
      </w:pPr>
    </w:p>
    <w:p w:rsidR="00714EF9" w:rsidRPr="005717BB" w:rsidRDefault="005717BB" w:rsidP="00714EF9">
      <w:pPr>
        <w:ind w:left="285" w:right="283" w:hanging="2"/>
        <w:jc w:val="both"/>
        <w:rPr>
          <w:rFonts w:ascii="Times New Roman" w:hAnsi="Times New Roman" w:cs="Times New Roman"/>
          <w:sz w:val="28"/>
        </w:rPr>
      </w:pPr>
      <w:r w:rsidRPr="005717BB">
        <w:rPr>
          <w:rFonts w:ascii="Times New Roman" w:hAnsi="Times New Roman" w:cs="Times New Roman"/>
          <w:i/>
          <w:iCs/>
          <w:sz w:val="28"/>
        </w:rPr>
        <w:t>“</w:t>
      </w:r>
      <w:r w:rsidRPr="005717BB">
        <w:rPr>
          <w:rFonts w:ascii="Times New Roman" w:hAnsi="Times New Roman" w:cs="Times New Roman"/>
          <w:i/>
          <w:iCs/>
          <w:sz w:val="28"/>
        </w:rPr>
        <w:t xml:space="preserve">Sin embargo, una vez </w:t>
      </w:r>
      <w:r w:rsidRPr="005717BB">
        <w:rPr>
          <w:rFonts w:ascii="Times New Roman" w:hAnsi="Times New Roman" w:cs="Times New Roman"/>
          <w:i/>
          <w:iCs/>
          <w:sz w:val="28"/>
        </w:rPr>
        <w:t>la ponente Honorable Representante Elizabeth Jay-Pang Díaz aclaró que el cambio se realiza es en la denominación de la entidad y no en su nombre, la Representante Giraldo dejó su proposición como constancia para que esta fuera estudiada en el segundo debat</w:t>
      </w:r>
      <w:r w:rsidRPr="005717BB">
        <w:rPr>
          <w:rFonts w:ascii="Times New Roman" w:hAnsi="Times New Roman" w:cs="Times New Roman"/>
          <w:i/>
          <w:iCs/>
          <w:sz w:val="28"/>
        </w:rPr>
        <w:t>e</w:t>
      </w:r>
      <w:r w:rsidRPr="005717BB">
        <w:rPr>
          <w:rFonts w:ascii="Times New Roman" w:hAnsi="Times New Roman" w:cs="Times New Roman"/>
          <w:i/>
          <w:iCs/>
          <w:sz w:val="28"/>
        </w:rPr>
        <w:t>.</w:t>
      </w:r>
      <w:r w:rsidRPr="005717BB">
        <w:rPr>
          <w:rFonts w:ascii="Times New Roman" w:hAnsi="Times New Roman" w:cs="Times New Roman"/>
          <w:i/>
          <w:iCs/>
          <w:sz w:val="28"/>
        </w:rPr>
        <w:t>”</w:t>
      </w:r>
      <w:r w:rsidRPr="005717BB">
        <w:rPr>
          <w:rStyle w:val="Refdenotaalpie"/>
          <w:rFonts w:ascii="Times New Roman" w:hAnsi="Times New Roman" w:cs="Times New Roman"/>
          <w:i/>
          <w:iCs/>
          <w:sz w:val="28"/>
        </w:rPr>
        <w:footnoteReference w:id="58"/>
      </w:r>
      <w:r w:rsidRPr="005717BB">
        <w:rPr>
          <w:rFonts w:ascii="Times New Roman" w:hAnsi="Times New Roman" w:cs="Times New Roman"/>
          <w:i/>
          <w:iCs/>
          <w:sz w:val="28"/>
        </w:rPr>
        <w:t xml:space="preserve"> </w:t>
      </w:r>
      <w:r w:rsidRPr="005717BB">
        <w:rPr>
          <w:rFonts w:ascii="Times New Roman" w:hAnsi="Times New Roman" w:cs="Times New Roman"/>
          <w:sz w:val="28"/>
        </w:rPr>
        <w:t>(</w:t>
      </w:r>
      <w:r w:rsidRPr="005717BB">
        <w:rPr>
          <w:rFonts w:ascii="Times New Roman" w:hAnsi="Times New Roman" w:cs="Times New Roman"/>
          <w:sz w:val="28"/>
        </w:rPr>
        <w:t>S</w:t>
      </w:r>
      <w:r w:rsidRPr="005717BB">
        <w:rPr>
          <w:rFonts w:ascii="Times New Roman" w:hAnsi="Times New Roman" w:cs="Times New Roman"/>
          <w:sz w:val="28"/>
        </w:rPr>
        <w:t>e destaca).</w:t>
      </w:r>
    </w:p>
    <w:p w:rsidR="00CA63BF" w:rsidRPr="005717BB" w:rsidRDefault="005717BB" w:rsidP="00CA63BF">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8C6698" w:rsidRPr="005717BB" w:rsidRDefault="005717BB" w:rsidP="003E2C11">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Lo anterior</w:t>
      </w:r>
      <w:r w:rsidRPr="005717BB">
        <w:rPr>
          <w:rFonts w:ascii="Times New Roman" w:hAnsi="Times New Roman" w:cs="Times New Roman"/>
          <w:sz w:val="28"/>
          <w:szCs w:val="28"/>
          <w:lang w:val="es-ES_tradnl"/>
        </w:rPr>
        <w:t xml:space="preserve"> </w:t>
      </w:r>
      <w:r w:rsidRPr="005717BB">
        <w:rPr>
          <w:rFonts w:ascii="Times New Roman" w:hAnsi="Times New Roman" w:cs="Times New Roman"/>
          <w:sz w:val="28"/>
          <w:szCs w:val="28"/>
          <w:lang w:val="es-ES_tradnl"/>
        </w:rPr>
        <w:t>muestra que el presente proceso no es una sorpresa para el Congreso de la República, en el que se advirtió con claridad de los posibles riesgos que había. Pese a ello, se decidió mantener esa norma en el proyecto y, a la pos</w:t>
      </w:r>
      <w:r w:rsidRPr="005717BB">
        <w:rPr>
          <w:rFonts w:ascii="Times New Roman" w:hAnsi="Times New Roman" w:cs="Times New Roman"/>
          <w:sz w:val="28"/>
          <w:szCs w:val="28"/>
          <w:lang w:val="es-ES_tradnl"/>
        </w:rPr>
        <w:t xml:space="preserve">tre, aprobarla y sancionarla, como parte de la Ley 2302 de 2023. </w:t>
      </w:r>
    </w:p>
    <w:p w:rsidR="008C6698" w:rsidRPr="005717BB" w:rsidRDefault="005717BB" w:rsidP="008C6698">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6907E4" w:rsidRPr="005717BB" w:rsidRDefault="005717BB" w:rsidP="00FB0D37">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 xml:space="preserve">La Sala debe precisar que </w:t>
      </w:r>
      <w:r w:rsidRPr="005717BB">
        <w:rPr>
          <w:rFonts w:ascii="Times New Roman" w:hAnsi="Times New Roman" w:cs="Times New Roman"/>
          <w:sz w:val="28"/>
          <w:szCs w:val="28"/>
        </w:rPr>
        <w:t>la Ley 2302 de 2023 no introdujo modificaciones a las funciones de la Fuerza Aérea, dado que se limitó a reiterar las competencias que ya le han sido asignadas por</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normas del orden jurídico interno. </w:t>
      </w:r>
      <w:r w:rsidRPr="005717BB">
        <w:rPr>
          <w:rFonts w:ascii="Times New Roman" w:hAnsi="Times New Roman" w:cs="Times New Roman"/>
          <w:sz w:val="28"/>
          <w:szCs w:val="28"/>
        </w:rPr>
        <w:t xml:space="preserve">Con todo, de la anterior circunstancia no se sigue que la norma demandada sea compatible con la Constitución, pues si bien no </w:t>
      </w:r>
      <w:r w:rsidRPr="005717BB">
        <w:rPr>
          <w:rFonts w:ascii="Times New Roman" w:hAnsi="Times New Roman" w:cs="Times New Roman"/>
          <w:sz w:val="28"/>
          <w:szCs w:val="28"/>
        </w:rPr>
        <w:t>cambi</w:t>
      </w:r>
      <w:r w:rsidRPr="005717BB">
        <w:rPr>
          <w:rFonts w:ascii="Times New Roman" w:hAnsi="Times New Roman" w:cs="Times New Roman"/>
          <w:sz w:val="28"/>
          <w:szCs w:val="28"/>
        </w:rPr>
        <w:t>a las funciones de la Fuerza Aérea, sí modifica la denominación que a este órgano le da l</w:t>
      </w:r>
      <w:r w:rsidRPr="005717BB">
        <w:rPr>
          <w:rFonts w:ascii="Times New Roman" w:hAnsi="Times New Roman" w:cs="Times New Roman"/>
          <w:sz w:val="28"/>
          <w:szCs w:val="28"/>
        </w:rPr>
        <w:t xml:space="preserve">a Constitución, por medio de una ley ordinaria. </w:t>
      </w:r>
    </w:p>
    <w:p w:rsidR="008C6698" w:rsidRPr="005717BB" w:rsidRDefault="005717BB" w:rsidP="008C6698">
      <w:pPr>
        <w:pStyle w:val="Prrafodelista"/>
        <w:rPr>
          <w:rFonts w:ascii="Times New Roman" w:hAnsi="Times New Roman" w:cs="Times New Roman"/>
          <w:sz w:val="28"/>
          <w:szCs w:val="28"/>
        </w:rPr>
      </w:pPr>
    </w:p>
    <w:p w:rsidR="004E6A7C" w:rsidRPr="005717BB" w:rsidRDefault="005717BB" w:rsidP="004E6A7C">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La Sala debe destacar que el cambio de una denominación constitucional y, por tanto, la afectación de la norma superior, por medio de una norma que no sea una reforma constitucional no es compatible con la </w:t>
      </w:r>
      <w:r w:rsidRPr="005717BB">
        <w:rPr>
          <w:rFonts w:ascii="Times New Roman" w:hAnsi="Times New Roman" w:cs="Times New Roman"/>
          <w:sz w:val="28"/>
          <w:szCs w:val="28"/>
          <w:lang w:val="es-ES_tradnl"/>
        </w:rPr>
        <w:t>Constitución. El argumento de que dicho cambio no implica modificar el rol, la misión, la responsabilidad o las atribuciones de la entidad denominada por la Constitución</w:t>
      </w:r>
      <w:r w:rsidRPr="005717BB">
        <w:rPr>
          <w:rFonts w:ascii="Times New Roman" w:hAnsi="Times New Roman" w:cs="Times New Roman"/>
          <w:sz w:val="28"/>
          <w:szCs w:val="28"/>
          <w:lang w:val="es-ES_tradnl"/>
        </w:rPr>
        <w:t xml:space="preserve">, en modo alguno justifica afectar la integridad de la Carta. </w:t>
      </w:r>
    </w:p>
    <w:p w:rsidR="004E6A7C" w:rsidRPr="005717BB" w:rsidRDefault="005717BB" w:rsidP="004E6A7C">
      <w:pPr>
        <w:pStyle w:val="Prrafodelista"/>
        <w:rPr>
          <w:rFonts w:ascii="Times New Roman" w:hAnsi="Times New Roman" w:cs="Times New Roman"/>
          <w:sz w:val="28"/>
          <w:szCs w:val="28"/>
        </w:rPr>
      </w:pPr>
    </w:p>
    <w:p w:rsidR="00852710" w:rsidRPr="005717BB" w:rsidRDefault="005717BB" w:rsidP="004D5DD9">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Como argumento adiciona</w:t>
      </w:r>
      <w:r w:rsidRPr="005717BB">
        <w:rPr>
          <w:rFonts w:ascii="Times New Roman" w:hAnsi="Times New Roman" w:cs="Times New Roman"/>
          <w:sz w:val="28"/>
          <w:szCs w:val="28"/>
        </w:rPr>
        <w:t xml:space="preserve">l debe señalarse que la </w:t>
      </w:r>
      <w:r w:rsidRPr="005717BB">
        <w:rPr>
          <w:rFonts w:ascii="Times New Roman" w:hAnsi="Times New Roman" w:cs="Times New Roman"/>
          <w:sz w:val="28"/>
          <w:szCs w:val="28"/>
        </w:rPr>
        <w:t>prohibición</w:t>
      </w:r>
      <w:r w:rsidRPr="005717BB">
        <w:rPr>
          <w:rFonts w:ascii="Times New Roman" w:hAnsi="Times New Roman" w:cs="Times New Roman"/>
          <w:sz w:val="28"/>
          <w:szCs w:val="28"/>
        </w:rPr>
        <w:t xml:space="preserve"> de introducir legislativamente variaciones a los </w:t>
      </w:r>
      <w:r w:rsidRPr="005717BB">
        <w:rPr>
          <w:rFonts w:ascii="Times New Roman" w:hAnsi="Times New Roman" w:cs="Times New Roman"/>
          <w:sz w:val="28"/>
          <w:szCs w:val="28"/>
        </w:rPr>
        <w:t>términos</w:t>
      </w:r>
      <w:r w:rsidRPr="005717BB">
        <w:rPr>
          <w:rFonts w:ascii="Times New Roman" w:hAnsi="Times New Roman" w:cs="Times New Roman"/>
          <w:sz w:val="28"/>
          <w:szCs w:val="28"/>
        </w:rPr>
        <w:t xml:space="preserve"> empleados por la </w:t>
      </w:r>
      <w:r w:rsidRPr="005717BB">
        <w:rPr>
          <w:rFonts w:ascii="Times New Roman" w:hAnsi="Times New Roman" w:cs="Times New Roman"/>
          <w:sz w:val="28"/>
          <w:szCs w:val="28"/>
        </w:rPr>
        <w:t>Constitución</w:t>
      </w:r>
      <w:r w:rsidRPr="005717BB">
        <w:rPr>
          <w:rFonts w:ascii="Times New Roman" w:hAnsi="Times New Roman" w:cs="Times New Roman"/>
          <w:sz w:val="28"/>
          <w:szCs w:val="28"/>
        </w:rPr>
        <w:t xml:space="preserve"> para designar a determinadas instituciones o funcionarios, se desprende </w:t>
      </w:r>
      <w:r w:rsidRPr="005717BB">
        <w:rPr>
          <w:rFonts w:ascii="Times New Roman" w:hAnsi="Times New Roman" w:cs="Times New Roman"/>
          <w:sz w:val="28"/>
          <w:szCs w:val="28"/>
        </w:rPr>
        <w:t>también</w:t>
      </w:r>
      <w:r w:rsidRPr="005717BB">
        <w:rPr>
          <w:rFonts w:ascii="Times New Roman" w:hAnsi="Times New Roman" w:cs="Times New Roman"/>
          <w:sz w:val="28"/>
          <w:szCs w:val="28"/>
        </w:rPr>
        <w:t xml:space="preserve"> del reconocimiento de competencias legislativas para</w:t>
      </w:r>
      <w:r w:rsidRPr="005717BB">
        <w:rPr>
          <w:rFonts w:ascii="Times New Roman" w:hAnsi="Times New Roman" w:cs="Times New Roman"/>
          <w:sz w:val="28"/>
          <w:szCs w:val="28"/>
        </w:rPr>
        <w:t xml:space="preserve"> hacerlo en aquellos casos en los que la Carta no ha dispuesto nada sobre el particular. Ello ocurre, por ejemplo, </w:t>
      </w:r>
      <w:r w:rsidRPr="005717BB">
        <w:rPr>
          <w:rFonts w:ascii="Times New Roman" w:hAnsi="Times New Roman" w:cs="Times New Roman"/>
          <w:sz w:val="28"/>
          <w:szCs w:val="28"/>
        </w:rPr>
        <w:t xml:space="preserve">en el caso de los </w:t>
      </w:r>
      <w:r w:rsidRPr="005717BB">
        <w:rPr>
          <w:rFonts w:ascii="Times New Roman" w:hAnsi="Times New Roman" w:cs="Times New Roman"/>
          <w:sz w:val="28"/>
          <w:szCs w:val="28"/>
        </w:rPr>
        <w:t>ministerios</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departamentos administrativos</w:t>
      </w:r>
      <w:r w:rsidRPr="005717BB">
        <w:rPr>
          <w:rFonts w:ascii="Times New Roman" w:hAnsi="Times New Roman" w:cs="Times New Roman"/>
          <w:sz w:val="28"/>
          <w:szCs w:val="28"/>
        </w:rPr>
        <w:t xml:space="preserve"> y superintendencias.</w:t>
      </w:r>
    </w:p>
    <w:p w:rsidR="00EA0C76" w:rsidRPr="005717BB" w:rsidRDefault="005717BB" w:rsidP="00EA0C76">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033521" w:rsidRPr="005717BB" w:rsidRDefault="005717BB" w:rsidP="00C05175">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Por último, </w:t>
      </w:r>
      <w:r w:rsidRPr="005717BB">
        <w:rPr>
          <w:rFonts w:ascii="Times New Roman" w:hAnsi="Times New Roman" w:cs="Times New Roman"/>
          <w:sz w:val="28"/>
          <w:szCs w:val="28"/>
          <w:lang w:val="es-ES_tradnl"/>
        </w:rPr>
        <w:t xml:space="preserve">resulta menester recordar </w:t>
      </w:r>
      <w:r w:rsidRPr="005717BB">
        <w:rPr>
          <w:rFonts w:ascii="Times New Roman" w:hAnsi="Times New Roman" w:cs="Times New Roman"/>
          <w:sz w:val="28"/>
          <w:szCs w:val="28"/>
          <w:lang w:val="es-ES_tradnl"/>
        </w:rPr>
        <w:t xml:space="preserve">que </w:t>
      </w:r>
      <w:r w:rsidRPr="005717BB">
        <w:rPr>
          <w:rFonts w:ascii="Times New Roman" w:hAnsi="Times New Roman" w:cs="Times New Roman"/>
          <w:sz w:val="28"/>
          <w:szCs w:val="28"/>
        </w:rPr>
        <w:t xml:space="preserve">el artículo 217 de la Constitución </w:t>
      </w:r>
      <w:r w:rsidRPr="005717BB">
        <w:rPr>
          <w:rFonts w:ascii="Times New Roman" w:hAnsi="Times New Roman" w:cs="Times New Roman"/>
          <w:sz w:val="28"/>
          <w:szCs w:val="28"/>
        </w:rPr>
        <w:t>contempla como integrantes de las fuerzas militares al</w:t>
      </w:r>
      <w:r w:rsidRPr="005717BB">
        <w:rPr>
          <w:rFonts w:ascii="Times New Roman" w:hAnsi="Times New Roman" w:cs="Times New Roman"/>
          <w:sz w:val="28"/>
          <w:szCs w:val="28"/>
        </w:rPr>
        <w:t xml:space="preserve"> Ejército</w:t>
      </w:r>
      <w:r w:rsidRPr="005717BB">
        <w:rPr>
          <w:rFonts w:ascii="Times New Roman" w:hAnsi="Times New Roman" w:cs="Times New Roman"/>
          <w:sz w:val="28"/>
          <w:szCs w:val="28"/>
        </w:rPr>
        <w:t>,</w:t>
      </w:r>
      <w:r w:rsidRPr="005717BB">
        <w:rPr>
          <w:rFonts w:ascii="Times New Roman" w:hAnsi="Times New Roman" w:cs="Times New Roman"/>
          <w:sz w:val="28"/>
          <w:szCs w:val="28"/>
        </w:rPr>
        <w:t xml:space="preserve"> la Armada </w:t>
      </w:r>
      <w:r w:rsidRPr="005717BB">
        <w:rPr>
          <w:rFonts w:ascii="Times New Roman" w:hAnsi="Times New Roman" w:cs="Times New Roman"/>
          <w:sz w:val="28"/>
          <w:szCs w:val="28"/>
        </w:rPr>
        <w:t>y la Fuerza Aérea</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Tales</w:t>
      </w:r>
      <w:r w:rsidRPr="005717BB">
        <w:rPr>
          <w:rFonts w:ascii="Times New Roman" w:hAnsi="Times New Roman" w:cs="Times New Roman"/>
          <w:sz w:val="28"/>
          <w:szCs w:val="28"/>
        </w:rPr>
        <w:t xml:space="preserve"> sustantivos no están acompañados de ninguna otra expresión</w:t>
      </w:r>
      <w:r w:rsidRPr="005717BB">
        <w:rPr>
          <w:rFonts w:ascii="Times New Roman" w:hAnsi="Times New Roman" w:cs="Times New Roman"/>
          <w:sz w:val="28"/>
          <w:szCs w:val="28"/>
        </w:rPr>
        <w:t xml:space="preserve"> o</w:t>
      </w:r>
      <w:r w:rsidRPr="005717BB">
        <w:rPr>
          <w:rFonts w:ascii="Times New Roman" w:hAnsi="Times New Roman" w:cs="Times New Roman"/>
          <w:sz w:val="28"/>
          <w:szCs w:val="28"/>
        </w:rPr>
        <w:t xml:space="preserve"> adjetivo. No obstante, en distint</w:t>
      </w:r>
      <w:r w:rsidRPr="005717BB">
        <w:rPr>
          <w:rFonts w:ascii="Times New Roman" w:hAnsi="Times New Roman" w:cs="Times New Roman"/>
          <w:sz w:val="28"/>
          <w:szCs w:val="28"/>
        </w:rPr>
        <w:t>o</w:t>
      </w:r>
      <w:r w:rsidRPr="005717BB">
        <w:rPr>
          <w:rFonts w:ascii="Times New Roman" w:hAnsi="Times New Roman" w:cs="Times New Roman"/>
          <w:sz w:val="28"/>
          <w:szCs w:val="28"/>
        </w:rPr>
        <w:t xml:space="preserve">s </w:t>
      </w:r>
      <w:r w:rsidRPr="005717BB">
        <w:rPr>
          <w:rFonts w:ascii="Times New Roman" w:hAnsi="Times New Roman" w:cs="Times New Roman"/>
          <w:sz w:val="28"/>
          <w:szCs w:val="28"/>
        </w:rPr>
        <w:t>cuerpos normativos</w:t>
      </w:r>
      <w:r w:rsidRPr="005717BB">
        <w:rPr>
          <w:rFonts w:ascii="Times New Roman" w:hAnsi="Times New Roman" w:cs="Times New Roman"/>
          <w:sz w:val="28"/>
          <w:szCs w:val="28"/>
        </w:rPr>
        <w:t xml:space="preserve"> suele</w:t>
      </w:r>
      <w:r w:rsidRPr="005717BB">
        <w:rPr>
          <w:rFonts w:ascii="Times New Roman" w:hAnsi="Times New Roman" w:cs="Times New Roman"/>
          <w:sz w:val="28"/>
          <w:szCs w:val="28"/>
        </w:rPr>
        <w:t>n ir acompañados del adjetivo “Nacional”</w:t>
      </w:r>
      <w:r w:rsidRPr="005717BB">
        <w:rPr>
          <w:rFonts w:ascii="Times New Roman" w:hAnsi="Times New Roman" w:cs="Times New Roman"/>
          <w:sz w:val="28"/>
          <w:szCs w:val="28"/>
        </w:rPr>
        <w:t xml:space="preserve"> para el caso del Ejército y la Armada, y </w:t>
      </w:r>
      <w:r w:rsidRPr="005717BB">
        <w:rPr>
          <w:rFonts w:ascii="Times New Roman" w:hAnsi="Times New Roman" w:cs="Times New Roman"/>
          <w:sz w:val="28"/>
          <w:szCs w:val="28"/>
        </w:rPr>
        <w:t xml:space="preserve">del adjetivo “Colombiana” para el caso de la Fuerza Aérea </w:t>
      </w:r>
      <w:r w:rsidRPr="005717BB">
        <w:rPr>
          <w:rFonts w:ascii="Times New Roman" w:hAnsi="Times New Roman" w:cs="Times New Roman"/>
          <w:sz w:val="28"/>
          <w:szCs w:val="28"/>
        </w:rPr>
        <w:t>(</w:t>
      </w:r>
      <w:r w:rsidRPr="005717BB">
        <w:rPr>
          <w:rFonts w:ascii="Times New Roman" w:hAnsi="Times New Roman" w:cs="Times New Roman"/>
          <w:sz w:val="28"/>
          <w:szCs w:val="28"/>
        </w:rPr>
        <w:t>v.g.</w:t>
      </w:r>
      <w:r w:rsidRPr="005717BB">
        <w:rPr>
          <w:rFonts w:ascii="Times New Roman" w:hAnsi="Times New Roman" w:cs="Times New Roman"/>
          <w:sz w:val="28"/>
          <w:szCs w:val="28"/>
        </w:rPr>
        <w:t xml:space="preserve"> artículos</w:t>
      </w:r>
      <w:r w:rsidRPr="005717BB">
        <w:rPr>
          <w:rFonts w:ascii="Times New Roman" w:hAnsi="Times New Roman" w:cs="Times New Roman"/>
          <w:sz w:val="28"/>
          <w:szCs w:val="28"/>
        </w:rPr>
        <w:t xml:space="preserve"> 1, 6, 12 y 14 de la Ley 352 de 1997</w:t>
      </w:r>
      <w:r w:rsidRPr="005717BB">
        <w:rPr>
          <w:rFonts w:ascii="Times New Roman" w:hAnsi="Times New Roman" w:cs="Times New Roman"/>
          <w:sz w:val="28"/>
          <w:szCs w:val="28"/>
        </w:rPr>
        <w:t xml:space="preserve"> y los artículos 6, 9 y 77 de la </w:t>
      </w:r>
      <w:r w:rsidRPr="005717BB">
        <w:rPr>
          <w:rFonts w:ascii="Times New Roman" w:hAnsi="Times New Roman" w:cs="Times New Roman"/>
          <w:sz w:val="28"/>
          <w:szCs w:val="28"/>
        </w:rPr>
        <w:t xml:space="preserve">Ley 1821 de 2017). </w:t>
      </w:r>
    </w:p>
    <w:p w:rsidR="00033521" w:rsidRPr="005717BB" w:rsidRDefault="005717BB" w:rsidP="00033521">
      <w:pPr>
        <w:pStyle w:val="Prrafodelista"/>
        <w:rPr>
          <w:rFonts w:ascii="Times New Roman" w:hAnsi="Times New Roman" w:cs="Times New Roman"/>
          <w:sz w:val="28"/>
          <w:szCs w:val="28"/>
        </w:rPr>
      </w:pPr>
    </w:p>
    <w:p w:rsidR="00C05175" w:rsidRPr="005717BB" w:rsidRDefault="005717BB" w:rsidP="008345FE">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En ese orde</w:t>
      </w:r>
      <w:r w:rsidRPr="005717BB">
        <w:rPr>
          <w:rFonts w:ascii="Times New Roman" w:hAnsi="Times New Roman" w:cs="Times New Roman"/>
          <w:sz w:val="28"/>
          <w:szCs w:val="28"/>
        </w:rPr>
        <w:t xml:space="preserve">n, debe ponerse de presente que aun cuando tales variaciones no concuerdan textualmente </w:t>
      </w:r>
      <w:r w:rsidRPr="005717BB">
        <w:rPr>
          <w:rFonts w:ascii="Times New Roman" w:hAnsi="Times New Roman" w:cs="Times New Roman"/>
          <w:sz w:val="28"/>
          <w:szCs w:val="28"/>
        </w:rPr>
        <w:t xml:space="preserve">con el nombre </w:t>
      </w:r>
      <w:r w:rsidRPr="005717BB">
        <w:rPr>
          <w:rFonts w:ascii="Times New Roman" w:hAnsi="Times New Roman" w:cs="Times New Roman"/>
          <w:sz w:val="28"/>
          <w:szCs w:val="28"/>
        </w:rPr>
        <w:t>dado</w:t>
      </w:r>
      <w:r w:rsidRPr="005717BB">
        <w:rPr>
          <w:rFonts w:ascii="Times New Roman" w:hAnsi="Times New Roman" w:cs="Times New Roman"/>
          <w:sz w:val="28"/>
          <w:szCs w:val="28"/>
        </w:rPr>
        <w:t xml:space="preserve"> por la Constitución a </w:t>
      </w:r>
      <w:r w:rsidRPr="005717BB">
        <w:rPr>
          <w:rFonts w:ascii="Times New Roman" w:hAnsi="Times New Roman" w:cs="Times New Roman"/>
          <w:sz w:val="28"/>
          <w:szCs w:val="28"/>
        </w:rPr>
        <w:t>dichas entidades, lo cierto es que ello no implica una modificación</w:t>
      </w:r>
      <w:r w:rsidRPr="005717BB">
        <w:rPr>
          <w:rFonts w:ascii="Times New Roman" w:hAnsi="Times New Roman" w:cs="Times New Roman"/>
          <w:sz w:val="28"/>
          <w:szCs w:val="28"/>
        </w:rPr>
        <w:t xml:space="preserve"> sustancial</w:t>
      </w:r>
      <w:r w:rsidRPr="005717BB">
        <w:rPr>
          <w:rFonts w:ascii="Times New Roman" w:hAnsi="Times New Roman" w:cs="Times New Roman"/>
          <w:sz w:val="28"/>
          <w:szCs w:val="28"/>
        </w:rPr>
        <w:t xml:space="preserve"> de </w:t>
      </w:r>
      <w:r w:rsidRPr="005717BB">
        <w:rPr>
          <w:rFonts w:ascii="Times New Roman" w:hAnsi="Times New Roman" w:cs="Times New Roman"/>
          <w:sz w:val="28"/>
          <w:szCs w:val="28"/>
        </w:rPr>
        <w:t>las</w:t>
      </w:r>
      <w:r w:rsidRPr="005717BB">
        <w:rPr>
          <w:rFonts w:ascii="Times New Roman" w:hAnsi="Times New Roman" w:cs="Times New Roman"/>
          <w:sz w:val="28"/>
          <w:szCs w:val="28"/>
        </w:rPr>
        <w:t xml:space="preserve"> denominaciones constitucionales</w:t>
      </w:r>
      <w:r w:rsidRPr="005717BB">
        <w:rPr>
          <w:rFonts w:ascii="Times New Roman" w:hAnsi="Times New Roman" w:cs="Times New Roman"/>
          <w:sz w:val="28"/>
          <w:szCs w:val="28"/>
        </w:rPr>
        <w:t xml:space="preserve"> aludidas</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 xml:space="preserve">ya que </w:t>
      </w:r>
      <w:r w:rsidRPr="005717BB">
        <w:rPr>
          <w:rFonts w:ascii="Times New Roman" w:hAnsi="Times New Roman" w:cs="Times New Roman"/>
          <w:sz w:val="28"/>
          <w:szCs w:val="28"/>
          <w:lang w:val="es-ES_tradnl"/>
        </w:rPr>
        <w:t xml:space="preserve">los </w:t>
      </w:r>
      <w:r w:rsidRPr="005717BB">
        <w:rPr>
          <w:rFonts w:ascii="Times New Roman" w:hAnsi="Times New Roman" w:cs="Times New Roman"/>
          <w:sz w:val="28"/>
          <w:szCs w:val="28"/>
          <w:lang w:val="es-ES_tradnl"/>
        </w:rPr>
        <w:t xml:space="preserve">vocablos </w:t>
      </w:r>
      <w:r w:rsidRPr="005717BB">
        <w:rPr>
          <w:rFonts w:ascii="Times New Roman" w:hAnsi="Times New Roman" w:cs="Times New Roman"/>
          <w:i/>
          <w:iCs/>
          <w:sz w:val="28"/>
          <w:szCs w:val="28"/>
          <w:lang w:val="es-ES_tradnl"/>
        </w:rPr>
        <w:t>“Nacional”</w:t>
      </w:r>
      <w:r w:rsidRPr="005717BB">
        <w:rPr>
          <w:rFonts w:ascii="Times New Roman" w:hAnsi="Times New Roman" w:cs="Times New Roman"/>
          <w:sz w:val="28"/>
          <w:szCs w:val="28"/>
          <w:lang w:val="es-ES_tradnl"/>
        </w:rPr>
        <w:t xml:space="preserve"> o </w:t>
      </w:r>
      <w:r w:rsidRPr="005717BB">
        <w:rPr>
          <w:rFonts w:ascii="Times New Roman" w:hAnsi="Times New Roman" w:cs="Times New Roman"/>
          <w:i/>
          <w:iCs/>
          <w:sz w:val="28"/>
          <w:szCs w:val="28"/>
          <w:lang w:val="es-ES_tradnl"/>
        </w:rPr>
        <w:t>“</w:t>
      </w:r>
      <w:r w:rsidRPr="005717BB">
        <w:rPr>
          <w:rFonts w:ascii="Times New Roman" w:hAnsi="Times New Roman" w:cs="Times New Roman"/>
          <w:i/>
          <w:iCs/>
          <w:sz w:val="28"/>
          <w:szCs w:val="28"/>
          <w:lang w:val="es-ES_tradnl"/>
        </w:rPr>
        <w:t>Colombiana”</w:t>
      </w:r>
      <w:r w:rsidRPr="005717BB">
        <w:rPr>
          <w:rFonts w:ascii="Times New Roman" w:hAnsi="Times New Roman" w:cs="Times New Roman"/>
          <w:sz w:val="28"/>
          <w:szCs w:val="28"/>
          <w:lang w:val="es-ES_tradnl"/>
        </w:rPr>
        <w:t xml:space="preserve"> l</w:t>
      </w:r>
      <w:r w:rsidRPr="005717BB">
        <w:rPr>
          <w:rFonts w:ascii="Times New Roman" w:hAnsi="Times New Roman" w:cs="Times New Roman"/>
          <w:sz w:val="28"/>
          <w:szCs w:val="28"/>
          <w:lang w:val="es-ES_tradnl"/>
        </w:rPr>
        <w:t xml:space="preserve">o único </w:t>
      </w:r>
      <w:r w:rsidRPr="005717BB">
        <w:rPr>
          <w:rFonts w:ascii="Times New Roman" w:hAnsi="Times New Roman" w:cs="Times New Roman"/>
          <w:sz w:val="28"/>
          <w:szCs w:val="28"/>
          <w:lang w:val="es-ES_tradnl"/>
        </w:rPr>
        <w:t>que hace</w:t>
      </w:r>
      <w:r w:rsidRPr="005717BB">
        <w:rPr>
          <w:rFonts w:ascii="Times New Roman" w:hAnsi="Times New Roman" w:cs="Times New Roman"/>
          <w:sz w:val="28"/>
          <w:szCs w:val="28"/>
          <w:lang w:val="es-ES_tradnl"/>
        </w:rPr>
        <w:t>n</w:t>
      </w:r>
      <w:r w:rsidRPr="005717BB">
        <w:rPr>
          <w:rFonts w:ascii="Times New Roman" w:hAnsi="Times New Roman" w:cs="Times New Roman"/>
          <w:sz w:val="28"/>
          <w:szCs w:val="28"/>
          <w:lang w:val="es-ES_tradnl"/>
        </w:rPr>
        <w:t xml:space="preserve"> es reafirmar que la</w:t>
      </w:r>
      <w:r w:rsidRPr="005717BB">
        <w:rPr>
          <w:rFonts w:ascii="Times New Roman" w:hAnsi="Times New Roman" w:cs="Times New Roman"/>
          <w:sz w:val="28"/>
          <w:szCs w:val="28"/>
          <w:lang w:val="es-ES_tradnl"/>
        </w:rPr>
        <w:t>s</w:t>
      </w:r>
      <w:r w:rsidRPr="005717BB">
        <w:rPr>
          <w:rFonts w:ascii="Times New Roman" w:hAnsi="Times New Roman" w:cs="Times New Roman"/>
          <w:sz w:val="28"/>
          <w:szCs w:val="28"/>
          <w:lang w:val="es-ES_tradnl"/>
        </w:rPr>
        <w:t xml:space="preserve"> mencionada</w:t>
      </w:r>
      <w:r w:rsidRPr="005717BB">
        <w:rPr>
          <w:rFonts w:ascii="Times New Roman" w:hAnsi="Times New Roman" w:cs="Times New Roman"/>
          <w:sz w:val="28"/>
          <w:szCs w:val="28"/>
          <w:lang w:val="es-ES_tradnl"/>
        </w:rPr>
        <w:t>s</w:t>
      </w:r>
      <w:r w:rsidRPr="005717BB">
        <w:rPr>
          <w:rFonts w:ascii="Times New Roman" w:hAnsi="Times New Roman" w:cs="Times New Roman"/>
          <w:sz w:val="28"/>
          <w:szCs w:val="28"/>
          <w:lang w:val="es-ES_tradnl"/>
        </w:rPr>
        <w:t xml:space="preserve"> instituci</w:t>
      </w:r>
      <w:r w:rsidRPr="005717BB">
        <w:rPr>
          <w:rFonts w:ascii="Times New Roman" w:hAnsi="Times New Roman" w:cs="Times New Roman"/>
          <w:sz w:val="28"/>
          <w:szCs w:val="28"/>
          <w:lang w:val="es-ES_tradnl"/>
        </w:rPr>
        <w:t>ones</w:t>
      </w:r>
      <w:r w:rsidRPr="005717BB">
        <w:rPr>
          <w:rFonts w:ascii="Times New Roman" w:hAnsi="Times New Roman" w:cs="Times New Roman"/>
          <w:sz w:val="28"/>
          <w:szCs w:val="28"/>
          <w:lang w:val="es-ES_tradnl"/>
        </w:rPr>
        <w:t xml:space="preserve"> hace</w:t>
      </w:r>
      <w:r w:rsidRPr="005717BB">
        <w:rPr>
          <w:rFonts w:ascii="Times New Roman" w:hAnsi="Times New Roman" w:cs="Times New Roman"/>
          <w:sz w:val="28"/>
          <w:szCs w:val="28"/>
          <w:lang w:val="es-ES_tradnl"/>
        </w:rPr>
        <w:t>n</w:t>
      </w:r>
      <w:r w:rsidRPr="005717BB">
        <w:rPr>
          <w:rFonts w:ascii="Times New Roman" w:hAnsi="Times New Roman" w:cs="Times New Roman"/>
          <w:sz w:val="28"/>
          <w:szCs w:val="28"/>
          <w:lang w:val="es-ES_tradnl"/>
        </w:rPr>
        <w:t xml:space="preserve"> parte de la estructura del </w:t>
      </w:r>
      <w:r w:rsidRPr="005717BB">
        <w:rPr>
          <w:rFonts w:ascii="Times New Roman" w:hAnsi="Times New Roman" w:cs="Times New Roman"/>
          <w:sz w:val="28"/>
          <w:szCs w:val="28"/>
          <w:lang w:val="es-ES_tradnl"/>
        </w:rPr>
        <w:t>E</w:t>
      </w:r>
      <w:r w:rsidRPr="005717BB">
        <w:rPr>
          <w:rFonts w:ascii="Times New Roman" w:hAnsi="Times New Roman" w:cs="Times New Roman"/>
          <w:sz w:val="28"/>
          <w:szCs w:val="28"/>
          <w:lang w:val="es-ES_tradnl"/>
        </w:rPr>
        <w:t>stado colombian</w:t>
      </w:r>
      <w:r w:rsidRPr="005717BB">
        <w:rPr>
          <w:rFonts w:ascii="Times New Roman" w:hAnsi="Times New Roman" w:cs="Times New Roman"/>
          <w:sz w:val="28"/>
          <w:szCs w:val="28"/>
          <w:lang w:val="es-ES_tradnl"/>
        </w:rPr>
        <w:t>o</w:t>
      </w:r>
      <w:r w:rsidRPr="005717BB">
        <w:rPr>
          <w:rFonts w:ascii="Times New Roman" w:hAnsi="Times New Roman" w:cs="Times New Roman"/>
          <w:sz w:val="28"/>
          <w:szCs w:val="28"/>
          <w:lang w:val="es-ES_tradnl"/>
        </w:rPr>
        <w:t xml:space="preserve">. </w:t>
      </w:r>
    </w:p>
    <w:p w:rsidR="00C05175" w:rsidRPr="005717BB" w:rsidRDefault="005717BB" w:rsidP="00C05175">
      <w:pPr>
        <w:widowControl w:val="0"/>
        <w:tabs>
          <w:tab w:val="left" w:pos="709"/>
        </w:tabs>
        <w:jc w:val="both"/>
        <w:rPr>
          <w:rFonts w:ascii="Times New Roman" w:hAnsi="Times New Roman" w:cs="Times New Roman"/>
          <w:sz w:val="28"/>
          <w:szCs w:val="28"/>
          <w:lang w:val="es-ES_tradnl"/>
        </w:rPr>
      </w:pPr>
    </w:p>
    <w:p w:rsidR="00B94C88" w:rsidRPr="005717BB" w:rsidRDefault="005717BB" w:rsidP="00B94C88">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rPr>
        <w:t>Por las razones expuestas, la Sala Plena declarará la</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b/>
          <w:bCs/>
          <w:sz w:val="28"/>
          <w:szCs w:val="28"/>
        </w:rPr>
        <w:t>inexequibilidad</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sz w:val="28"/>
          <w:szCs w:val="28"/>
        </w:rPr>
        <w:t>del</w:t>
      </w:r>
      <w:r w:rsidRPr="005717BB">
        <w:rPr>
          <w:rFonts w:ascii="Times New Roman" w:hAnsi="Times New Roman" w:cs="Times New Roman"/>
          <w:sz w:val="28"/>
          <w:szCs w:val="28"/>
        </w:rPr>
        <w:t xml:space="preserve"> artículo 5 de la Ley 2302 de 2023,</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sz w:val="28"/>
          <w:szCs w:val="28"/>
        </w:rPr>
        <w:t>“[p]</w:t>
      </w:r>
      <w:r w:rsidRPr="005717BB">
        <w:rPr>
          <w:rFonts w:ascii="Times New Roman" w:hAnsi="Times New Roman" w:cs="Times New Roman"/>
          <w:i/>
          <w:iCs/>
          <w:sz w:val="28"/>
          <w:szCs w:val="28"/>
        </w:rPr>
        <w:t xml:space="preserve">or medio de la cual se adoptan medidas para garantizar </w:t>
      </w:r>
      <w:r w:rsidRPr="005717BB">
        <w:rPr>
          <w:rFonts w:ascii="Times New Roman" w:hAnsi="Times New Roman" w:cs="Times New Roman"/>
          <w:i/>
          <w:iCs/>
          <w:sz w:val="28"/>
          <w:szCs w:val="28"/>
        </w:rPr>
        <w:t>la defensa e integridad territorial en el ámbito espacial y se dictan otras disposiciones</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p>
    <w:p w:rsidR="00B94C88" w:rsidRPr="005717BB" w:rsidRDefault="005717BB" w:rsidP="00B94C88">
      <w:pPr>
        <w:pStyle w:val="Prrafodelista"/>
        <w:rPr>
          <w:rFonts w:ascii="Times New Roman" w:hAnsi="Times New Roman" w:cs="Times New Roman"/>
          <w:sz w:val="28"/>
          <w:szCs w:val="28"/>
          <w:lang w:val="es-ES_tradnl"/>
        </w:rPr>
      </w:pPr>
    </w:p>
    <w:p w:rsidR="00EA0C76" w:rsidRPr="005717BB" w:rsidRDefault="005717BB" w:rsidP="00E047C0">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5717BB">
        <w:rPr>
          <w:rFonts w:ascii="Times New Roman" w:hAnsi="Times New Roman" w:cs="Times New Roman"/>
          <w:sz w:val="28"/>
          <w:szCs w:val="28"/>
          <w:lang w:val="es-ES_tradnl"/>
        </w:rPr>
        <w:t xml:space="preserve">En todo caso, se advierte que </w:t>
      </w:r>
      <w:r w:rsidRPr="005717BB">
        <w:rPr>
          <w:rFonts w:ascii="Times New Roman" w:hAnsi="Times New Roman" w:cs="Times New Roman"/>
          <w:sz w:val="28"/>
          <w:szCs w:val="28"/>
        </w:rPr>
        <w:t>esta declaración de inexequibilidad no</w:t>
      </w:r>
      <w:r w:rsidRPr="005717BB">
        <w:rPr>
          <w:rFonts w:ascii="Times New Roman" w:hAnsi="Times New Roman" w:cs="Times New Roman"/>
          <w:sz w:val="28"/>
          <w:szCs w:val="28"/>
        </w:rPr>
        <w:t xml:space="preserve"> impide que el legislador, en futuras oportunidades, fije las funciones de la fuerza aérea en materia aeroespacial.</w:t>
      </w:r>
      <w:r w:rsidRPr="005717BB">
        <w:rPr>
          <w:rFonts w:ascii="Times New Roman" w:hAnsi="Times New Roman" w:cs="Times New Roman"/>
          <w:sz w:val="28"/>
          <w:szCs w:val="28"/>
        </w:rPr>
        <w:t xml:space="preserve"> Es más, nada le impide elevar a rango legal las disposiciones reglamentarias que han atribuido competencias a </w:t>
      </w:r>
      <w:r w:rsidRPr="005717BB">
        <w:rPr>
          <w:rFonts w:ascii="Times New Roman" w:hAnsi="Times New Roman" w:cs="Times New Roman"/>
          <w:sz w:val="28"/>
          <w:szCs w:val="28"/>
        </w:rPr>
        <w:t>l</w:t>
      </w:r>
      <w:r w:rsidRPr="005717BB">
        <w:rPr>
          <w:rFonts w:ascii="Times New Roman" w:hAnsi="Times New Roman" w:cs="Times New Roman"/>
          <w:sz w:val="28"/>
          <w:szCs w:val="28"/>
        </w:rPr>
        <w:t xml:space="preserve">a </w:t>
      </w:r>
      <w:r w:rsidRPr="005717BB">
        <w:rPr>
          <w:rFonts w:ascii="Times New Roman" w:hAnsi="Times New Roman" w:cs="Times New Roman"/>
          <w:sz w:val="28"/>
          <w:szCs w:val="28"/>
        </w:rPr>
        <w:t xml:space="preserve">mencionada </w:t>
      </w:r>
      <w:r w:rsidRPr="005717BB">
        <w:rPr>
          <w:rFonts w:ascii="Times New Roman" w:hAnsi="Times New Roman" w:cs="Times New Roman"/>
          <w:sz w:val="28"/>
          <w:szCs w:val="28"/>
        </w:rPr>
        <w:t>institución.</w:t>
      </w:r>
    </w:p>
    <w:p w:rsidR="00EA0C76" w:rsidRPr="005717BB" w:rsidRDefault="005717BB" w:rsidP="00E047C0">
      <w:pPr>
        <w:rPr>
          <w:rFonts w:ascii="Times New Roman" w:hAnsi="Times New Roman" w:cs="Times New Roman"/>
          <w:sz w:val="28"/>
          <w:szCs w:val="28"/>
          <w:lang w:val="es-ES_tradnl"/>
        </w:rPr>
      </w:pPr>
    </w:p>
    <w:p w:rsidR="00EA0C76" w:rsidRPr="005717BB" w:rsidRDefault="005717BB" w:rsidP="00E047C0">
      <w:pPr>
        <w:rPr>
          <w:rFonts w:ascii="Times New Roman" w:hAnsi="Times New Roman" w:cs="Times New Roman"/>
          <w:sz w:val="28"/>
          <w:szCs w:val="28"/>
          <w:lang w:val="es-ES_tradnl"/>
        </w:rPr>
      </w:pPr>
    </w:p>
    <w:p w:rsidR="0086583D" w:rsidRPr="005717BB" w:rsidRDefault="005717BB" w:rsidP="0086583D">
      <w:pPr>
        <w:ind w:right="4"/>
        <w:jc w:val="both"/>
        <w:rPr>
          <w:rFonts w:ascii="Times New Roman" w:hAnsi="Times New Roman" w:cs="Times New Roman"/>
          <w:sz w:val="28"/>
        </w:rPr>
      </w:pPr>
      <w:r w:rsidRPr="005717BB">
        <w:rPr>
          <w:rFonts w:ascii="Times New Roman" w:hAnsi="Times New Roman" w:cs="Times New Roman"/>
          <w:b/>
          <w:bCs/>
          <w:sz w:val="28"/>
          <w:szCs w:val="28"/>
        </w:rPr>
        <w:t>III. DECISIÓN</w:t>
      </w:r>
    </w:p>
    <w:p w:rsidR="0086583D" w:rsidRPr="005717BB" w:rsidRDefault="005717BB" w:rsidP="0086583D">
      <w:pPr>
        <w:ind w:right="4"/>
        <w:jc w:val="center"/>
        <w:rPr>
          <w:rFonts w:ascii="Times New Roman" w:hAnsi="Times New Roman" w:cs="Times New Roman"/>
          <w:b/>
          <w:bCs/>
          <w:sz w:val="28"/>
          <w:szCs w:val="28"/>
        </w:rPr>
      </w:pPr>
      <w:r w:rsidRPr="005717BB">
        <w:rPr>
          <w:rFonts w:ascii="Times New Roman" w:hAnsi="Times New Roman" w:cs="Times New Roman"/>
          <w:b/>
          <w:bCs/>
          <w:sz w:val="28"/>
          <w:szCs w:val="28"/>
        </w:rPr>
        <w:t> </w:t>
      </w:r>
    </w:p>
    <w:p w:rsidR="000047B5" w:rsidRPr="005717BB" w:rsidRDefault="005717BB" w:rsidP="0065075C">
      <w:pPr>
        <w:ind w:right="4"/>
        <w:jc w:val="both"/>
        <w:rPr>
          <w:rFonts w:ascii="Times New Roman" w:hAnsi="Times New Roman" w:cs="Times New Roman"/>
          <w:sz w:val="28"/>
          <w:szCs w:val="28"/>
        </w:rPr>
      </w:pPr>
      <w:r w:rsidRPr="005717BB">
        <w:rPr>
          <w:rFonts w:ascii="Times New Roman" w:hAnsi="Times New Roman" w:cs="Times New Roman"/>
          <w:sz w:val="28"/>
          <w:szCs w:val="28"/>
        </w:rPr>
        <w:t>En mérito de lo expuesto, la Sala Plena de la Corte Constitucional, administrando justicia en nombre del pueblo y por mandato de la Constitución</w:t>
      </w:r>
      <w:r w:rsidRPr="005717BB">
        <w:rPr>
          <w:rFonts w:ascii="Times New Roman" w:hAnsi="Times New Roman" w:cs="Times New Roman"/>
          <w:sz w:val="28"/>
          <w:szCs w:val="28"/>
        </w:rPr>
        <w:t>.</w:t>
      </w:r>
    </w:p>
    <w:p w:rsidR="0065075C" w:rsidRPr="005717BB" w:rsidRDefault="005717BB" w:rsidP="00DC03F1">
      <w:pPr>
        <w:ind w:right="4"/>
        <w:rPr>
          <w:rFonts w:ascii="Times New Roman" w:hAnsi="Times New Roman" w:cs="Times New Roman"/>
          <w:sz w:val="28"/>
        </w:rPr>
      </w:pPr>
    </w:p>
    <w:p w:rsidR="0086583D" w:rsidRPr="005717BB" w:rsidRDefault="005717BB" w:rsidP="0086583D">
      <w:pPr>
        <w:ind w:right="4"/>
        <w:jc w:val="center"/>
        <w:rPr>
          <w:rFonts w:ascii="Times New Roman" w:hAnsi="Times New Roman" w:cs="Times New Roman"/>
          <w:sz w:val="28"/>
        </w:rPr>
      </w:pPr>
      <w:r w:rsidRPr="005717BB">
        <w:rPr>
          <w:rFonts w:ascii="Times New Roman" w:hAnsi="Times New Roman" w:cs="Times New Roman"/>
          <w:b/>
          <w:bCs/>
          <w:sz w:val="28"/>
          <w:szCs w:val="28"/>
        </w:rPr>
        <w:t>RESUELVE:</w:t>
      </w:r>
    </w:p>
    <w:p w:rsidR="0086583D" w:rsidRPr="005717BB" w:rsidRDefault="005717BB" w:rsidP="001C78FC">
      <w:pPr>
        <w:ind w:right="4"/>
        <w:rPr>
          <w:rFonts w:ascii="Times New Roman" w:hAnsi="Times New Roman" w:cs="Times New Roman"/>
          <w:b/>
          <w:bCs/>
          <w:sz w:val="28"/>
          <w:szCs w:val="28"/>
        </w:rPr>
      </w:pPr>
      <w:r w:rsidRPr="005717BB">
        <w:rPr>
          <w:rFonts w:ascii="Times New Roman" w:hAnsi="Times New Roman" w:cs="Times New Roman"/>
          <w:b/>
          <w:bCs/>
          <w:sz w:val="28"/>
          <w:szCs w:val="28"/>
        </w:rPr>
        <w:t> </w:t>
      </w:r>
    </w:p>
    <w:p w:rsidR="0086583D" w:rsidRPr="005717BB" w:rsidRDefault="005717BB" w:rsidP="0086583D">
      <w:pPr>
        <w:ind w:right="4"/>
        <w:jc w:val="both"/>
        <w:rPr>
          <w:rStyle w:val="apple-converted-space"/>
          <w:rFonts w:ascii="Times New Roman" w:eastAsiaTheme="majorEastAsia" w:hAnsi="Times New Roman" w:cs="Times New Roman"/>
          <w:sz w:val="28"/>
          <w:szCs w:val="28"/>
        </w:rPr>
      </w:pPr>
      <w:r w:rsidRPr="005717BB">
        <w:rPr>
          <w:rFonts w:ascii="Times New Roman" w:hAnsi="Times New Roman" w:cs="Times New Roman"/>
          <w:sz w:val="28"/>
          <w:szCs w:val="28"/>
        </w:rPr>
        <w:t>Declarar</w:t>
      </w:r>
      <w:r w:rsidRPr="005717BB">
        <w:rPr>
          <w:rStyle w:val="apple-converted-space"/>
          <w:rFonts w:ascii="Times New Roman" w:eastAsiaTheme="majorEastAsia" w:hAnsi="Times New Roman" w:cs="Times New Roman"/>
          <w:sz w:val="28"/>
          <w:szCs w:val="28"/>
        </w:rPr>
        <w:t> </w:t>
      </w:r>
      <w:r w:rsidRPr="005717BB">
        <w:rPr>
          <w:rStyle w:val="apple-converted-space"/>
          <w:rFonts w:ascii="Times New Roman" w:eastAsiaTheme="majorEastAsia" w:hAnsi="Times New Roman" w:cs="Times New Roman"/>
          <w:sz w:val="28"/>
          <w:szCs w:val="28"/>
        </w:rPr>
        <w:t xml:space="preserve">la </w:t>
      </w:r>
      <w:r w:rsidRPr="005717BB">
        <w:rPr>
          <w:rFonts w:ascii="Times New Roman" w:hAnsi="Times New Roman" w:cs="Times New Roman"/>
          <w:b/>
          <w:bCs/>
          <w:sz w:val="28"/>
          <w:szCs w:val="28"/>
        </w:rPr>
        <w:t>INEXEQUIB</w:t>
      </w:r>
      <w:r w:rsidRPr="005717BB">
        <w:rPr>
          <w:rFonts w:ascii="Times New Roman" w:hAnsi="Times New Roman" w:cs="Times New Roman"/>
          <w:b/>
          <w:bCs/>
          <w:sz w:val="28"/>
          <w:szCs w:val="28"/>
        </w:rPr>
        <w:t>ILIDAD</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sz w:val="28"/>
          <w:szCs w:val="28"/>
        </w:rPr>
        <w:t xml:space="preserve"> </w:t>
      </w:r>
      <w:r w:rsidRPr="005717BB">
        <w:rPr>
          <w:rFonts w:ascii="Times New Roman" w:hAnsi="Times New Roman" w:cs="Times New Roman"/>
          <w:sz w:val="28"/>
          <w:szCs w:val="28"/>
        </w:rPr>
        <w:t>d</w:t>
      </w:r>
      <w:r w:rsidRPr="005717BB">
        <w:rPr>
          <w:rFonts w:ascii="Times New Roman" w:hAnsi="Times New Roman" w:cs="Times New Roman"/>
          <w:sz w:val="28"/>
          <w:szCs w:val="28"/>
        </w:rPr>
        <w:t>el</w:t>
      </w:r>
      <w:r w:rsidRPr="005717BB">
        <w:rPr>
          <w:rFonts w:ascii="Times New Roman" w:hAnsi="Times New Roman" w:cs="Times New Roman"/>
          <w:sz w:val="28"/>
          <w:szCs w:val="28"/>
        </w:rPr>
        <w:t xml:space="preserve"> artículo 5º de la Ley 2302 de 2023,</w:t>
      </w:r>
      <w:r w:rsidRPr="005717BB">
        <w:rPr>
          <w:rStyle w:val="apple-converted-space"/>
          <w:rFonts w:ascii="Times New Roman" w:eastAsiaTheme="majorEastAsia" w:hAnsi="Times New Roman" w:cs="Times New Roman"/>
          <w:sz w:val="28"/>
          <w:szCs w:val="28"/>
        </w:rPr>
        <w:t> </w:t>
      </w:r>
      <w:r w:rsidRPr="005717BB">
        <w:rPr>
          <w:rFonts w:ascii="Times New Roman" w:hAnsi="Times New Roman" w:cs="Times New Roman"/>
          <w:i/>
          <w:iCs/>
          <w:sz w:val="28"/>
          <w:szCs w:val="28"/>
        </w:rPr>
        <w:t>“</w:t>
      </w:r>
      <w:r w:rsidRPr="005717BB">
        <w:rPr>
          <w:rFonts w:ascii="Times New Roman" w:hAnsi="Times New Roman" w:cs="Times New Roman"/>
          <w:sz w:val="28"/>
          <w:szCs w:val="28"/>
        </w:rPr>
        <w:t>[p]</w:t>
      </w:r>
      <w:r w:rsidRPr="005717BB">
        <w:rPr>
          <w:rFonts w:ascii="Times New Roman" w:hAnsi="Times New Roman" w:cs="Times New Roman"/>
          <w:i/>
          <w:iCs/>
          <w:sz w:val="28"/>
          <w:szCs w:val="28"/>
        </w:rPr>
        <w:t>or medio</w:t>
      </w:r>
      <w:r w:rsidRPr="005717BB">
        <w:rPr>
          <w:rFonts w:ascii="Times New Roman" w:hAnsi="Times New Roman" w:cs="Times New Roman"/>
          <w:i/>
          <w:iCs/>
          <w:sz w:val="28"/>
          <w:szCs w:val="28"/>
        </w:rPr>
        <w:t xml:space="preserve"> de la cual se adoptan medidas para garantizar la defensa e integridad territorial en el ámbito espacial y se dictan otras disposiciones</w:t>
      </w:r>
      <w:r w:rsidRPr="005717BB">
        <w:rPr>
          <w:rFonts w:ascii="Times New Roman" w:hAnsi="Times New Roman" w:cs="Times New Roman"/>
          <w:i/>
          <w:iCs/>
          <w:sz w:val="28"/>
          <w:szCs w:val="28"/>
        </w:rPr>
        <w:t>.</w:t>
      </w:r>
      <w:r w:rsidRPr="005717BB">
        <w:rPr>
          <w:rFonts w:ascii="Times New Roman" w:hAnsi="Times New Roman" w:cs="Times New Roman"/>
          <w:i/>
          <w:iCs/>
          <w:sz w:val="28"/>
          <w:szCs w:val="28"/>
        </w:rPr>
        <w:t>”</w:t>
      </w:r>
    </w:p>
    <w:p w:rsidR="0086583D" w:rsidRPr="005717BB" w:rsidRDefault="005717BB" w:rsidP="0086583D">
      <w:pPr>
        <w:ind w:right="4"/>
        <w:jc w:val="both"/>
        <w:rPr>
          <w:rStyle w:val="apple-converted-space"/>
          <w:rFonts w:ascii="Times New Roman" w:eastAsiaTheme="majorEastAsia" w:hAnsi="Times New Roman" w:cs="Times New Roman"/>
          <w:sz w:val="28"/>
          <w:szCs w:val="28"/>
        </w:rPr>
      </w:pPr>
    </w:p>
    <w:p w:rsidR="0086583D" w:rsidRPr="005717BB" w:rsidRDefault="005717BB" w:rsidP="0086583D">
      <w:pPr>
        <w:ind w:right="4"/>
        <w:jc w:val="both"/>
        <w:rPr>
          <w:rFonts w:ascii="Times New Roman" w:hAnsi="Times New Roman" w:cs="Times New Roman"/>
          <w:sz w:val="28"/>
          <w:szCs w:val="28"/>
        </w:rPr>
      </w:pPr>
      <w:r w:rsidRPr="005717BB">
        <w:rPr>
          <w:rFonts w:ascii="Times New Roman" w:hAnsi="Times New Roman" w:cs="Times New Roman"/>
          <w:sz w:val="28"/>
          <w:szCs w:val="28"/>
        </w:rPr>
        <w:t>Notifíquese, comuníquese y cúmplase,</w:t>
      </w:r>
    </w:p>
    <w:p w:rsidR="001C78FC" w:rsidRPr="005717BB" w:rsidRDefault="005717BB" w:rsidP="0086583D">
      <w:pPr>
        <w:ind w:right="4"/>
        <w:jc w:val="both"/>
        <w:rPr>
          <w:rFonts w:ascii="Times New Roman" w:hAnsi="Times New Roman" w:cs="Times New Roman"/>
          <w:i/>
          <w:iCs/>
          <w:sz w:val="28"/>
          <w:szCs w:val="28"/>
        </w:rPr>
      </w:pPr>
    </w:p>
    <w:p w:rsidR="003211B1" w:rsidRPr="005717BB" w:rsidRDefault="005717BB" w:rsidP="003B5820">
      <w:pPr>
        <w:rPr>
          <w:rFonts w:ascii="Times New Roman" w:hAnsi="Times New Roman" w:cs="Times New Roman"/>
          <w:sz w:val="28"/>
        </w:rPr>
      </w:pPr>
    </w:p>
    <w:p w:rsidR="00B636C6" w:rsidRPr="005717BB" w:rsidRDefault="005717BB" w:rsidP="003B5820">
      <w:pPr>
        <w:rPr>
          <w:rFonts w:ascii="Times New Roman" w:hAnsi="Times New Roman" w:cs="Times New Roman"/>
          <w:sz w:val="28"/>
        </w:rPr>
      </w:pPr>
    </w:p>
    <w:p w:rsidR="00B636C6" w:rsidRPr="005717BB" w:rsidRDefault="005717BB" w:rsidP="003B5820">
      <w:pP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JOSE FERNANDO REYES CUARTAS</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NATALIA ÁNGEL CABO</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Magistrada</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Con</w:t>
      </w:r>
      <w:r w:rsidRPr="005717BB">
        <w:rPr>
          <w:rFonts w:ascii="Times New Roman" w:hAnsi="Times New Roman" w:cs="Times New Roman"/>
          <w:sz w:val="28"/>
        </w:rPr>
        <w:t xml:space="preserve"> impedimento aceptado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JUAN CARLOS CORTÉS GONZÁLEZ</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DIANA FAJARDO RIVERA</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Magistrada</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VLADIMIR FERNÁNDEZ ANDRADE</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Magistrado</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Con impedimento aceptado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 xml:space="preserve">JORGE ENRIQUE IBÁÑEZ NAJAR </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ANTONIO JOSÉ LIZARAZO OCAMPO</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Magistrado</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PAOLA ANDREA MENESES MOSQUERA</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Magistrada</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CRISTINA PARDO SCHLESINGER</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Magistrada</w:t>
      </w: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ANDREA LILIANA ROMERO LOPEZ</w:t>
      </w:r>
    </w:p>
    <w:p w:rsidR="00B636C6" w:rsidRPr="005717BB" w:rsidRDefault="005717BB" w:rsidP="00B636C6">
      <w:pPr>
        <w:jc w:val="center"/>
        <w:rPr>
          <w:rFonts w:ascii="Times New Roman" w:hAnsi="Times New Roman" w:cs="Times New Roman"/>
          <w:sz w:val="28"/>
        </w:rPr>
      </w:pPr>
      <w:r w:rsidRPr="005717BB">
        <w:rPr>
          <w:rFonts w:ascii="Times New Roman" w:hAnsi="Times New Roman" w:cs="Times New Roman"/>
          <w:sz w:val="28"/>
        </w:rPr>
        <w:t>Secretaria General</w:t>
      </w:r>
    </w:p>
    <w:sectPr w:rsidR="00B636C6" w:rsidRPr="005717BB">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717BB">
      <w:pPr>
        <w:spacing w:after="0" w:line="240" w:lineRule="auto"/>
      </w:pPr>
      <w:r>
        <w:separator/>
      </w:r>
    </w:p>
  </w:endnote>
  <w:endnote w:type="continuationSeparator" w:id="0">
    <w:p w:rsidR="00000000" w:rsidRDefault="0057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717BB">
      <w:pPr>
        <w:spacing w:after="0" w:line="240" w:lineRule="auto"/>
      </w:pPr>
      <w:r>
        <w:separator/>
      </w:r>
    </w:p>
  </w:footnote>
  <w:footnote w:type="continuationSeparator" w:id="0">
    <w:p w:rsidR="00000000" w:rsidRDefault="005717BB">
      <w:pPr>
        <w:spacing w:after="0" w:line="240" w:lineRule="auto"/>
      </w:pPr>
      <w:r>
        <w:continuationSeparator/>
      </w:r>
    </w:p>
  </w:footnote>
  <w:footnote w:id="1">
    <w:p w:rsidR="000511E6" w:rsidRPr="009A2DF6" w:rsidRDefault="005717BB" w:rsidP="000511E6">
      <w:pPr>
        <w:spacing w:line="275" w:lineRule="exact"/>
        <w:ind w:right="1946"/>
        <w:jc w:val="both"/>
      </w:pPr>
      <w:r w:rsidRPr="009A2DF6">
        <w:rPr>
          <w:rStyle w:val="Refdenotaalpie"/>
          <w:rFonts w:eastAsiaTheme="majorEastAsia"/>
          <w:color w:val="000000" w:themeColor="text1"/>
          <w:sz w:val="20"/>
          <w:szCs w:val="20"/>
        </w:rPr>
        <w:footnoteRef/>
      </w:r>
      <w:r w:rsidRPr="009A2DF6">
        <w:rPr>
          <w:color w:val="000000" w:themeColor="text1"/>
          <w:sz w:val="20"/>
          <w:szCs w:val="20"/>
        </w:rPr>
        <w:t xml:space="preserve"> Diario Oficial No. </w:t>
      </w:r>
      <w:r>
        <w:rPr>
          <w:color w:val="000000" w:themeColor="text1"/>
          <w:sz w:val="20"/>
          <w:szCs w:val="20"/>
        </w:rPr>
        <w:t xml:space="preserve">52.454 </w:t>
      </w:r>
      <w:r w:rsidRPr="009A2DF6">
        <w:rPr>
          <w:color w:val="000000" w:themeColor="text1"/>
          <w:sz w:val="20"/>
          <w:szCs w:val="20"/>
        </w:rPr>
        <w:t>de</w:t>
      </w:r>
      <w:r>
        <w:rPr>
          <w:color w:val="000000" w:themeColor="text1"/>
          <w:sz w:val="20"/>
          <w:szCs w:val="20"/>
        </w:rPr>
        <w:t>l</w:t>
      </w:r>
      <w:r w:rsidRPr="009A2DF6">
        <w:rPr>
          <w:color w:val="000000" w:themeColor="text1"/>
          <w:sz w:val="20"/>
          <w:szCs w:val="20"/>
        </w:rPr>
        <w:t xml:space="preserve"> </w:t>
      </w:r>
      <w:r>
        <w:rPr>
          <w:color w:val="000000" w:themeColor="text1"/>
          <w:sz w:val="20"/>
          <w:szCs w:val="20"/>
        </w:rPr>
        <w:t xml:space="preserve">12 </w:t>
      </w:r>
      <w:r w:rsidRPr="009A2DF6">
        <w:rPr>
          <w:color w:val="000000" w:themeColor="text1"/>
          <w:sz w:val="20"/>
          <w:szCs w:val="20"/>
        </w:rPr>
        <w:t xml:space="preserve">de </w:t>
      </w:r>
      <w:r>
        <w:rPr>
          <w:color w:val="000000" w:themeColor="text1"/>
          <w:sz w:val="20"/>
          <w:szCs w:val="20"/>
        </w:rPr>
        <w:t xml:space="preserve">julio </w:t>
      </w:r>
      <w:r w:rsidRPr="009A2DF6">
        <w:rPr>
          <w:color w:val="000000" w:themeColor="text1"/>
          <w:sz w:val="20"/>
          <w:szCs w:val="20"/>
        </w:rPr>
        <w:t xml:space="preserve">de </w:t>
      </w:r>
      <w:r>
        <w:rPr>
          <w:color w:val="000000" w:themeColor="text1"/>
          <w:sz w:val="20"/>
          <w:szCs w:val="20"/>
        </w:rPr>
        <w:t>2023.</w:t>
      </w:r>
    </w:p>
  </w:footnote>
  <w:footnote w:id="2">
    <w:p w:rsidR="001F6609" w:rsidRPr="00046A83" w:rsidRDefault="005717BB">
      <w:pPr>
        <w:pStyle w:val="Textonotapie"/>
        <w:rPr>
          <w:i/>
          <w:iCs/>
          <w:lang w:val="es-ES"/>
        </w:rPr>
      </w:pPr>
      <w:r w:rsidRPr="00046A83">
        <w:rPr>
          <w:rStyle w:val="Refdenotaalpie"/>
        </w:rPr>
        <w:footnoteRef/>
      </w:r>
      <w:r w:rsidRPr="00046A83">
        <w:t xml:space="preserve"> </w:t>
      </w:r>
      <w:r w:rsidRPr="00046A83">
        <w:t>Demanda. En e</w:t>
      </w:r>
      <w:r w:rsidRPr="00046A83">
        <w:t xml:space="preserve">xpediente digital. </w:t>
      </w:r>
      <w:r w:rsidRPr="00046A83">
        <w:t xml:space="preserve">Documento: </w:t>
      </w:r>
      <w:r w:rsidRPr="00046A83">
        <w:rPr>
          <w:i/>
          <w:iCs/>
        </w:rPr>
        <w:t>“</w:t>
      </w:r>
      <w:r w:rsidRPr="00046A83">
        <w:rPr>
          <w:rFonts w:eastAsiaTheme="majorEastAsia"/>
          <w:i/>
          <w:iCs/>
        </w:rPr>
        <w:t>D0015454-Presentación Dem</w:t>
      </w:r>
      <w:r w:rsidRPr="00046A83">
        <w:rPr>
          <w:rFonts w:eastAsiaTheme="majorEastAsia"/>
          <w:i/>
          <w:iCs/>
        </w:rPr>
        <w:t>anda-(2023-07-30 20-49-09).pdf”.</w:t>
      </w:r>
    </w:p>
  </w:footnote>
  <w:footnote w:id="3">
    <w:p w:rsidR="00046A83" w:rsidRPr="00046A83" w:rsidRDefault="005717BB">
      <w:pPr>
        <w:pStyle w:val="Textonotapie"/>
        <w:rPr>
          <w:lang w:val="es-ES"/>
        </w:rPr>
      </w:pPr>
      <w:r>
        <w:rPr>
          <w:rStyle w:val="Refdenotaalpie"/>
        </w:rPr>
        <w:footnoteRef/>
      </w:r>
      <w:r>
        <w:t xml:space="preserve"> </w:t>
      </w:r>
      <w:r>
        <w:rPr>
          <w:lang w:val="es-ES"/>
        </w:rPr>
        <w:t>Ibidem.</w:t>
      </w:r>
    </w:p>
  </w:footnote>
  <w:footnote w:id="4">
    <w:p w:rsidR="00046A83" w:rsidRPr="00046A83" w:rsidRDefault="005717BB">
      <w:pPr>
        <w:pStyle w:val="Textonotapie"/>
        <w:rPr>
          <w:lang w:val="es-ES"/>
        </w:rPr>
      </w:pPr>
      <w:r>
        <w:rPr>
          <w:rStyle w:val="Refdenotaalpie"/>
        </w:rPr>
        <w:footnoteRef/>
      </w:r>
      <w:r>
        <w:t xml:space="preserve"> </w:t>
      </w:r>
      <w:r>
        <w:rPr>
          <w:lang w:val="es-ES"/>
        </w:rPr>
        <w:t>Ibidem.</w:t>
      </w:r>
    </w:p>
  </w:footnote>
  <w:footnote w:id="5">
    <w:p w:rsidR="00046A83" w:rsidRPr="00046A83" w:rsidRDefault="005717BB">
      <w:pPr>
        <w:pStyle w:val="Textonotapie"/>
        <w:rPr>
          <w:lang w:val="es-ES"/>
        </w:rPr>
      </w:pPr>
      <w:r>
        <w:rPr>
          <w:rStyle w:val="Refdenotaalpie"/>
        </w:rPr>
        <w:footnoteRef/>
      </w:r>
      <w:r>
        <w:t xml:space="preserve"> </w:t>
      </w:r>
      <w:r>
        <w:rPr>
          <w:lang w:val="es-ES"/>
        </w:rPr>
        <w:t>Ibidem.</w:t>
      </w:r>
    </w:p>
  </w:footnote>
  <w:footnote w:id="6">
    <w:p w:rsidR="00046A83" w:rsidRPr="00046A83" w:rsidRDefault="005717BB">
      <w:pPr>
        <w:pStyle w:val="Textonotapie"/>
        <w:rPr>
          <w:lang w:val="es-ES"/>
        </w:rPr>
      </w:pPr>
      <w:r>
        <w:rPr>
          <w:rStyle w:val="Refdenotaalpie"/>
        </w:rPr>
        <w:footnoteRef/>
      </w:r>
      <w:r>
        <w:t xml:space="preserve"> </w:t>
      </w:r>
      <w:r>
        <w:rPr>
          <w:lang w:val="es-ES"/>
        </w:rPr>
        <w:t>Ibidem.</w:t>
      </w:r>
    </w:p>
  </w:footnote>
  <w:footnote w:id="7">
    <w:p w:rsidR="00046A83" w:rsidRPr="00046A83" w:rsidRDefault="005717BB">
      <w:pPr>
        <w:pStyle w:val="Textonotapie"/>
        <w:rPr>
          <w:lang w:val="es-ES"/>
        </w:rPr>
      </w:pPr>
      <w:r>
        <w:rPr>
          <w:rStyle w:val="Refdenotaalpie"/>
        </w:rPr>
        <w:footnoteRef/>
      </w:r>
      <w:r>
        <w:t xml:space="preserve"> </w:t>
      </w:r>
      <w:r>
        <w:rPr>
          <w:lang w:val="es-ES"/>
        </w:rPr>
        <w:t>Ibidem.</w:t>
      </w:r>
    </w:p>
  </w:footnote>
  <w:footnote w:id="8">
    <w:p w:rsidR="00BF1C2A" w:rsidRPr="00615D3F" w:rsidRDefault="005717BB" w:rsidP="00BF1C2A">
      <w:pPr>
        <w:pStyle w:val="Textonotapie"/>
      </w:pPr>
      <w:r>
        <w:rPr>
          <w:rStyle w:val="Refdenotaalpie"/>
          <w:rFonts w:eastAsiaTheme="majorEastAsia"/>
        </w:rPr>
        <w:footnoteRef/>
      </w:r>
      <w:r>
        <w:t xml:space="preserve"> Para desarrollar este argumento, se cita y se analiza las Sentencias C-415 de 2012 y C-543 de 1998.</w:t>
      </w:r>
    </w:p>
  </w:footnote>
  <w:footnote w:id="9">
    <w:p w:rsidR="00046A83" w:rsidRPr="00046A83" w:rsidRDefault="005717BB">
      <w:pPr>
        <w:pStyle w:val="Textonotapie"/>
        <w:rPr>
          <w:lang w:val="es-ES"/>
        </w:rPr>
      </w:pPr>
      <w:r>
        <w:rPr>
          <w:rStyle w:val="Refdenotaalpie"/>
        </w:rPr>
        <w:footnoteRef/>
      </w:r>
      <w:r>
        <w:t xml:space="preserve"> </w:t>
      </w:r>
      <w:r>
        <w:rPr>
          <w:lang w:val="es-ES"/>
        </w:rPr>
        <w:t>Ibidem.</w:t>
      </w:r>
    </w:p>
  </w:footnote>
  <w:footnote w:id="10">
    <w:p w:rsidR="002D0E88" w:rsidRPr="00C17C18" w:rsidRDefault="005717BB" w:rsidP="002D0E88">
      <w:pPr>
        <w:pStyle w:val="Textonotapie"/>
        <w:jc w:val="both"/>
      </w:pPr>
      <w:r>
        <w:rPr>
          <w:rStyle w:val="Refdenotaalpie"/>
        </w:rPr>
        <w:footnoteRef/>
      </w:r>
      <w:r>
        <w:t xml:space="preserve"> Interviene la ciudadana Paola Ramírez Pabón, en nombre y representación del Ministerio de Relaciones Exteriores, en su calidad de Jefe de la Oficina Asesora Jurídica Interna, conforme con el artículo 7 de la Resolución 2638 de 28 de mayo de 2019 y el nume</w:t>
      </w:r>
      <w:r>
        <w:t>ral 9 del artículo 22 del Decreto 869 de 2016.</w:t>
      </w:r>
    </w:p>
  </w:footnote>
  <w:footnote w:id="11">
    <w:p w:rsidR="002D0E88" w:rsidRPr="00F11980" w:rsidRDefault="005717BB" w:rsidP="002D0E88">
      <w:pPr>
        <w:pStyle w:val="Textonotapie"/>
        <w:jc w:val="both"/>
        <w:rPr>
          <w:lang w:val="es-ES"/>
        </w:rPr>
      </w:pPr>
      <w:r>
        <w:rPr>
          <w:rStyle w:val="Refdenotaalpie"/>
        </w:rPr>
        <w:footnoteRef/>
      </w:r>
      <w:r>
        <w:t xml:space="preserve"> </w:t>
      </w:r>
      <w:r>
        <w:rPr>
          <w:lang w:val="es-ES"/>
        </w:rPr>
        <w:t xml:space="preserve">Interviene el ciudadano Jesús Rodrigo Gutiérrez Jiménez, en nombre y representación de la </w:t>
      </w:r>
      <w:r w:rsidRPr="00306650">
        <w:rPr>
          <w:i/>
          <w:iCs/>
          <w:lang w:val="es-ES"/>
        </w:rPr>
        <w:t>“Fuerza Aeroespacial Colombiana”</w:t>
      </w:r>
      <w:r>
        <w:rPr>
          <w:lang w:val="es-ES"/>
        </w:rPr>
        <w:t>, en calidad de apoderado judicial de esta entidad.</w:t>
      </w:r>
    </w:p>
  </w:footnote>
  <w:footnote w:id="12">
    <w:p w:rsidR="00046A83" w:rsidRPr="00B171F4" w:rsidRDefault="005717BB" w:rsidP="00046A83">
      <w:pPr>
        <w:pStyle w:val="Textonotapie"/>
        <w:jc w:val="both"/>
      </w:pPr>
      <w:r w:rsidRPr="00B171F4">
        <w:rPr>
          <w:rStyle w:val="Refdenotaalpie"/>
        </w:rPr>
        <w:footnoteRef/>
      </w:r>
      <w:r w:rsidRPr="00B171F4">
        <w:t xml:space="preserve"> En expediente digital. Document</w:t>
      </w:r>
      <w:r w:rsidRPr="00B171F4">
        <w:t xml:space="preserve">o: </w:t>
      </w:r>
      <w:r w:rsidRPr="00B171F4">
        <w:rPr>
          <w:i/>
          <w:iCs/>
        </w:rPr>
        <w:t>“</w:t>
      </w:r>
      <w:r w:rsidRPr="00B171F4">
        <w:rPr>
          <w:rFonts w:eastAsiaTheme="majorEastAsia"/>
          <w:i/>
          <w:iCs/>
        </w:rPr>
        <w:t>D0015454-Conceptos e Intervenciones-(2023-10-02 17-54-23).pdf”.</w:t>
      </w:r>
    </w:p>
  </w:footnote>
  <w:footnote w:id="13">
    <w:p w:rsidR="00046A83" w:rsidRPr="00B171F4" w:rsidRDefault="005717BB" w:rsidP="00046A83">
      <w:pPr>
        <w:pStyle w:val="Textonotapie"/>
        <w:jc w:val="both"/>
        <w:rPr>
          <w:lang w:val="es-ES"/>
        </w:rPr>
      </w:pPr>
      <w:r w:rsidRPr="00B171F4">
        <w:rPr>
          <w:rStyle w:val="Refdenotaalpie"/>
        </w:rPr>
        <w:footnoteRef/>
      </w:r>
      <w:r w:rsidRPr="00B171F4">
        <w:t xml:space="preserve"> </w:t>
      </w:r>
      <w:r w:rsidRPr="00B171F4">
        <w:rPr>
          <w:lang w:val="es-ES"/>
        </w:rPr>
        <w:t>Ibidem.</w:t>
      </w:r>
    </w:p>
  </w:footnote>
  <w:footnote w:id="14">
    <w:p w:rsidR="00B171F4" w:rsidRPr="00B171F4" w:rsidRDefault="005717BB">
      <w:pPr>
        <w:pStyle w:val="Textonotapie"/>
      </w:pPr>
      <w:r w:rsidRPr="00B171F4">
        <w:rPr>
          <w:rStyle w:val="Refdenotaalpie"/>
        </w:rPr>
        <w:footnoteRef/>
      </w:r>
      <w:r w:rsidRPr="00B171F4">
        <w:t xml:space="preserve"> En expediente digital. Documento: </w:t>
      </w:r>
      <w:r w:rsidRPr="00B171F4">
        <w:rPr>
          <w:i/>
          <w:iCs/>
        </w:rPr>
        <w:t>“</w:t>
      </w:r>
      <w:r w:rsidRPr="00B171F4">
        <w:rPr>
          <w:rFonts w:eastAsiaTheme="majorEastAsia"/>
          <w:i/>
          <w:iCs/>
        </w:rPr>
        <w:t>D0015454-Conceptos e Intervenciones-(2023-10-02 02-42-46).pdf”.</w:t>
      </w:r>
    </w:p>
  </w:footnote>
  <w:footnote w:id="15">
    <w:p w:rsidR="00B171F4" w:rsidRPr="00B171F4" w:rsidRDefault="005717BB">
      <w:pPr>
        <w:pStyle w:val="Textonotapie"/>
        <w:rPr>
          <w:lang w:val="es-ES"/>
        </w:rPr>
      </w:pPr>
      <w:r w:rsidRPr="00B171F4">
        <w:rPr>
          <w:rStyle w:val="Refdenotaalpie"/>
        </w:rPr>
        <w:footnoteRef/>
      </w:r>
      <w:r w:rsidRPr="00B171F4">
        <w:t xml:space="preserve"> </w:t>
      </w:r>
      <w:r w:rsidRPr="00B171F4">
        <w:rPr>
          <w:lang w:val="es-ES"/>
        </w:rPr>
        <w:t xml:space="preserve">En expediente digital. Documento: </w:t>
      </w:r>
      <w:r w:rsidRPr="00B171F4">
        <w:rPr>
          <w:i/>
          <w:iCs/>
          <w:lang w:val="es-ES"/>
        </w:rPr>
        <w:t>“</w:t>
      </w:r>
      <w:r w:rsidRPr="00B171F4">
        <w:rPr>
          <w:rFonts w:eastAsiaTheme="majorEastAsia"/>
          <w:i/>
          <w:iCs/>
        </w:rPr>
        <w:t xml:space="preserve">D0015454-Conceptos e </w:t>
      </w:r>
      <w:r w:rsidRPr="00B171F4">
        <w:rPr>
          <w:rFonts w:eastAsiaTheme="majorEastAsia"/>
          <w:i/>
          <w:iCs/>
        </w:rPr>
        <w:t>Intervenciones-(2023-10-03 10-56-18).pdf”</w:t>
      </w:r>
      <w:r>
        <w:rPr>
          <w:rFonts w:eastAsiaTheme="majorEastAsia"/>
          <w:i/>
          <w:iCs/>
        </w:rPr>
        <w:t>.</w:t>
      </w:r>
    </w:p>
  </w:footnote>
  <w:footnote w:id="16">
    <w:p w:rsidR="008B37DE" w:rsidRPr="00066B8F" w:rsidRDefault="005717BB">
      <w:pPr>
        <w:pStyle w:val="Textonotapie"/>
      </w:pPr>
      <w:r w:rsidRPr="00066B8F">
        <w:rPr>
          <w:rStyle w:val="Refdenotaalpie"/>
        </w:rPr>
        <w:footnoteRef/>
      </w:r>
      <w:r w:rsidRPr="00066B8F">
        <w:t xml:space="preserve"> En expediente digital. Documento: </w:t>
      </w:r>
      <w:r w:rsidRPr="00066B8F">
        <w:rPr>
          <w:i/>
          <w:iCs/>
        </w:rPr>
        <w:t>“</w:t>
      </w:r>
      <w:r w:rsidRPr="00066B8F">
        <w:rPr>
          <w:rFonts w:eastAsiaTheme="majorEastAsia"/>
          <w:i/>
          <w:iCs/>
        </w:rPr>
        <w:t>D0015454-Conceptos e Intervenciones-(2023-10-03 14-48-03).pdf”.</w:t>
      </w:r>
    </w:p>
  </w:footnote>
  <w:footnote w:id="17">
    <w:p w:rsidR="00066B8F" w:rsidRPr="00066B8F" w:rsidRDefault="005717BB">
      <w:pPr>
        <w:pStyle w:val="Textonotapie"/>
        <w:rPr>
          <w:i/>
          <w:iCs/>
        </w:rPr>
      </w:pPr>
      <w:r w:rsidRPr="00066B8F">
        <w:rPr>
          <w:rStyle w:val="Refdenotaalpie"/>
        </w:rPr>
        <w:footnoteRef/>
      </w:r>
      <w:r w:rsidRPr="00066B8F">
        <w:t xml:space="preserve"> En expediente digital. Documento:</w:t>
      </w:r>
      <w:r w:rsidRPr="00066B8F">
        <w:rPr>
          <w:i/>
          <w:iCs/>
        </w:rPr>
        <w:t xml:space="preserve"> “</w:t>
      </w:r>
      <w:r w:rsidRPr="00066B8F">
        <w:rPr>
          <w:rFonts w:eastAsiaTheme="majorEastAsia"/>
          <w:i/>
          <w:iCs/>
        </w:rPr>
        <w:t>D0015454-Peticiones y Otros-(2023-11-08 14-33-47).pdf”.</w:t>
      </w:r>
    </w:p>
  </w:footnote>
  <w:footnote w:id="18">
    <w:p w:rsidR="00066B8F" w:rsidRPr="00066B8F" w:rsidRDefault="005717BB">
      <w:pPr>
        <w:pStyle w:val="Textonotapie"/>
      </w:pPr>
      <w:r w:rsidRPr="00066B8F">
        <w:rPr>
          <w:rStyle w:val="Refdenotaalpie"/>
        </w:rPr>
        <w:footnoteRef/>
      </w:r>
      <w:r w:rsidRPr="00066B8F">
        <w:t xml:space="preserve"> En expediente dig</w:t>
      </w:r>
      <w:r w:rsidRPr="00066B8F">
        <w:t xml:space="preserve">ital. Documento: </w:t>
      </w:r>
      <w:r w:rsidRPr="00066B8F">
        <w:rPr>
          <w:i/>
          <w:iCs/>
        </w:rPr>
        <w:t>“</w:t>
      </w:r>
      <w:r w:rsidRPr="00066B8F">
        <w:rPr>
          <w:rFonts w:eastAsiaTheme="majorEastAsia"/>
          <w:i/>
          <w:iCs/>
        </w:rPr>
        <w:t>D0015454-Conceptos e Intervenciones-(2023-09-29 18-16-23).pdf”.</w:t>
      </w:r>
    </w:p>
    <w:p w:rsidR="00066B8F" w:rsidRDefault="005717BB">
      <w:pPr>
        <w:pStyle w:val="Textonotapie"/>
      </w:pPr>
    </w:p>
    <w:p w:rsidR="00066B8F" w:rsidRPr="00066B8F" w:rsidRDefault="005717BB">
      <w:pPr>
        <w:pStyle w:val="Textonotapie"/>
        <w:rPr>
          <w:lang w:val="es-ES"/>
        </w:rPr>
      </w:pPr>
    </w:p>
  </w:footnote>
  <w:footnote w:id="19">
    <w:p w:rsidR="00066B8F" w:rsidRPr="003A29E4" w:rsidRDefault="005717BB">
      <w:pPr>
        <w:pStyle w:val="Textonotapie"/>
        <w:rPr>
          <w:i/>
          <w:iCs/>
          <w:color w:val="000000" w:themeColor="text1"/>
          <w:lang w:val="es-ES"/>
        </w:rPr>
      </w:pPr>
      <w:r w:rsidRPr="003A29E4">
        <w:rPr>
          <w:rStyle w:val="Refdenotaalpie"/>
        </w:rPr>
        <w:footnoteRef/>
      </w:r>
      <w:r w:rsidRPr="003A29E4">
        <w:t xml:space="preserve"> En expediente digital. Documento: </w:t>
      </w:r>
      <w:r w:rsidRPr="003A29E4">
        <w:t>“</w:t>
      </w:r>
      <w:r w:rsidRPr="003A29E4">
        <w:rPr>
          <w:i/>
          <w:iCs/>
          <w:color w:val="000000" w:themeColor="text1"/>
        </w:rPr>
        <w:t>D0015454-Peticiones y Otros-(2023-09-21 02-50-54).pdf”.</w:t>
      </w:r>
    </w:p>
  </w:footnote>
  <w:footnote w:id="20">
    <w:p w:rsidR="003A29E4" w:rsidRPr="003A29E4" w:rsidRDefault="005717BB">
      <w:pPr>
        <w:pStyle w:val="Textonotapie"/>
        <w:rPr>
          <w:lang w:val="es-ES"/>
        </w:rPr>
      </w:pPr>
      <w:r w:rsidRPr="003A29E4">
        <w:rPr>
          <w:rStyle w:val="Refdenotaalpie"/>
        </w:rPr>
        <w:footnoteRef/>
      </w:r>
      <w:r w:rsidRPr="003A29E4">
        <w:t xml:space="preserve"> En expediente digital. Documento: </w:t>
      </w:r>
      <w:r w:rsidRPr="003A29E4">
        <w:rPr>
          <w:i/>
          <w:iCs/>
        </w:rPr>
        <w:t>“</w:t>
      </w:r>
      <w:r w:rsidRPr="003A29E4">
        <w:rPr>
          <w:rFonts w:eastAsiaTheme="majorEastAsia"/>
          <w:i/>
          <w:iCs/>
        </w:rPr>
        <w:t xml:space="preserve">D0015454-Conceptos e </w:t>
      </w:r>
      <w:r w:rsidRPr="003A29E4">
        <w:rPr>
          <w:rFonts w:eastAsiaTheme="majorEastAsia"/>
          <w:i/>
          <w:iCs/>
        </w:rPr>
        <w:t>Intervenciones-(2023-09-26 23-42-52).pdf”.</w:t>
      </w:r>
    </w:p>
  </w:footnote>
  <w:footnote w:id="21">
    <w:p w:rsidR="003A29E4" w:rsidRPr="003A29E4" w:rsidRDefault="005717BB">
      <w:pPr>
        <w:pStyle w:val="Textonotapie"/>
        <w:rPr>
          <w:i/>
          <w:iCs/>
          <w:lang w:val="es-ES"/>
        </w:rPr>
      </w:pPr>
      <w:r w:rsidRPr="003A29E4">
        <w:rPr>
          <w:rStyle w:val="Refdenotaalpie"/>
        </w:rPr>
        <w:footnoteRef/>
      </w:r>
      <w:r w:rsidRPr="003A29E4">
        <w:t xml:space="preserve"> </w:t>
      </w:r>
      <w:r w:rsidRPr="003A29E4">
        <w:rPr>
          <w:lang w:val="es-ES"/>
        </w:rPr>
        <w:t>En expediente digital. Documento:</w:t>
      </w:r>
      <w:r w:rsidRPr="003A29E4">
        <w:t xml:space="preserve"> </w:t>
      </w:r>
      <w:r w:rsidRPr="003A29E4">
        <w:rPr>
          <w:i/>
          <w:iCs/>
        </w:rPr>
        <w:t>“</w:t>
      </w:r>
      <w:r w:rsidRPr="003A29E4">
        <w:rPr>
          <w:rFonts w:eastAsiaTheme="majorEastAsia"/>
          <w:i/>
          <w:iCs/>
        </w:rPr>
        <w:t>D0015454-Conceptos e Intervenciones-(2023-10-02 23-20-35).pdf”.</w:t>
      </w:r>
    </w:p>
    <w:p w:rsidR="003A29E4" w:rsidRDefault="005717BB">
      <w:pPr>
        <w:pStyle w:val="Textonotapie"/>
        <w:rPr>
          <w:lang w:val="es-ES"/>
        </w:rPr>
      </w:pPr>
    </w:p>
    <w:p w:rsidR="003A29E4" w:rsidRPr="003A29E4" w:rsidRDefault="005717BB">
      <w:pPr>
        <w:pStyle w:val="Textonotapie"/>
        <w:rPr>
          <w:lang w:val="es-ES"/>
        </w:rPr>
      </w:pPr>
    </w:p>
  </w:footnote>
  <w:footnote w:id="22">
    <w:p w:rsidR="0015373C" w:rsidRPr="0015373C" w:rsidRDefault="005717BB">
      <w:pPr>
        <w:pStyle w:val="Textonotapie"/>
        <w:rPr>
          <w:lang w:val="es-ES"/>
        </w:rPr>
      </w:pPr>
      <w:r w:rsidRPr="0015373C">
        <w:rPr>
          <w:rStyle w:val="Refdenotaalpie"/>
        </w:rPr>
        <w:footnoteRef/>
      </w:r>
      <w:r w:rsidRPr="0015373C">
        <w:t xml:space="preserve"> </w:t>
      </w:r>
      <w:r w:rsidRPr="0015373C">
        <w:rPr>
          <w:shd w:val="clear" w:color="auto" w:fill="FFFFFF"/>
        </w:rPr>
        <w:t>Corte Constitucional, Sentencia C-325 de 2009.</w:t>
      </w:r>
    </w:p>
  </w:footnote>
  <w:footnote w:id="23">
    <w:p w:rsidR="007A310A" w:rsidRPr="00402AE1" w:rsidRDefault="005717BB" w:rsidP="007A310A">
      <w:pPr>
        <w:pStyle w:val="Textonotapie"/>
        <w:jc w:val="both"/>
        <w:rPr>
          <w:lang w:val="es-ES"/>
        </w:rPr>
      </w:pPr>
      <w:r>
        <w:rPr>
          <w:rStyle w:val="Refdenotaalpie"/>
        </w:rPr>
        <w:footnoteRef/>
      </w:r>
      <w:r>
        <w:t xml:space="preserve"> Corte Constitucional, S</w:t>
      </w:r>
      <w:r>
        <w:rPr>
          <w:color w:val="0D0D0D"/>
          <w:shd w:val="clear" w:color="auto" w:fill="FFFFFF"/>
        </w:rPr>
        <w:t xml:space="preserve">entencias C-623 de 2008, C-894 de </w:t>
      </w:r>
      <w:r>
        <w:rPr>
          <w:color w:val="0D0D0D"/>
          <w:shd w:val="clear" w:color="auto" w:fill="FFFFFF"/>
        </w:rPr>
        <w:t>2009, C-055 de 2013, C-281 de 2013, y C-269 de 2022.</w:t>
      </w:r>
    </w:p>
  </w:footnote>
  <w:footnote w:id="24">
    <w:p w:rsidR="0038631D" w:rsidRPr="0038631D" w:rsidRDefault="005717BB">
      <w:pPr>
        <w:pStyle w:val="Textonotapie"/>
        <w:rPr>
          <w:lang w:val="es-ES"/>
        </w:rPr>
      </w:pPr>
      <w:r>
        <w:rPr>
          <w:rStyle w:val="Refdenotaalpie"/>
        </w:rPr>
        <w:footnoteRef/>
      </w:r>
      <w:r>
        <w:t xml:space="preserve"> </w:t>
      </w:r>
      <w:r>
        <w:rPr>
          <w:color w:val="0D0D0D"/>
          <w:shd w:val="clear" w:color="auto" w:fill="FFFFFF"/>
        </w:rPr>
        <w:t xml:space="preserve">Corte Constitucional, </w:t>
      </w:r>
      <w:r>
        <w:rPr>
          <w:color w:val="0D0D0D"/>
          <w:shd w:val="clear" w:color="auto" w:fill="FFFFFF"/>
        </w:rPr>
        <w:t>S</w:t>
      </w:r>
      <w:r>
        <w:rPr>
          <w:color w:val="0D0D0D"/>
          <w:shd w:val="clear" w:color="auto" w:fill="FFFFFF"/>
        </w:rPr>
        <w:t>entencias C-509 de 1996, C-447 de 1997, C-236 de 1997, y C-269 de 2022.</w:t>
      </w:r>
    </w:p>
  </w:footnote>
  <w:footnote w:id="25">
    <w:p w:rsidR="0038631D" w:rsidRPr="0038631D" w:rsidRDefault="005717BB" w:rsidP="0038631D">
      <w:pPr>
        <w:pStyle w:val="Textonotapie"/>
        <w:jc w:val="both"/>
        <w:rPr>
          <w:lang w:val="es-ES"/>
        </w:rPr>
      </w:pPr>
      <w:r>
        <w:rPr>
          <w:rStyle w:val="Refdenotaalpie"/>
        </w:rPr>
        <w:footnoteRef/>
      </w:r>
      <w:r>
        <w:t xml:space="preserve"> </w:t>
      </w:r>
      <w:r>
        <w:rPr>
          <w:color w:val="0D0D0D"/>
          <w:lang w:val="pt-BR"/>
        </w:rPr>
        <w:t>Corte Constitucional, Sentencias C-1052 de 2001,</w:t>
      </w:r>
      <w:r>
        <w:rPr>
          <w:rStyle w:val="apple-converted-space"/>
          <w:rFonts w:eastAsiaTheme="majorEastAsia"/>
          <w:color w:val="0D0D0D"/>
        </w:rPr>
        <w:t> </w:t>
      </w:r>
      <w:r>
        <w:rPr>
          <w:color w:val="0D0D0D"/>
          <w:lang w:val="pt-BR"/>
        </w:rPr>
        <w:t xml:space="preserve">C-236 de 1997, C-447 de 1997, C-426 de 2002, C-170 de </w:t>
      </w:r>
      <w:r>
        <w:rPr>
          <w:color w:val="0D0D0D"/>
          <w:lang w:val="pt-BR"/>
        </w:rPr>
        <w:t>2004 y C-586 de 2016, entre otras.</w:t>
      </w:r>
    </w:p>
  </w:footnote>
  <w:footnote w:id="26">
    <w:p w:rsidR="006B5775" w:rsidRPr="006B5775" w:rsidRDefault="005717BB">
      <w:pPr>
        <w:pStyle w:val="Textonotapie"/>
        <w:rPr>
          <w:lang w:val="es-ES"/>
        </w:rPr>
      </w:pPr>
      <w:r>
        <w:rPr>
          <w:rStyle w:val="Refdenotaalpie"/>
        </w:rPr>
        <w:footnoteRef/>
      </w:r>
      <w:r>
        <w:t xml:space="preserve"> </w:t>
      </w:r>
      <w:r>
        <w:rPr>
          <w:lang w:val="es-ES"/>
        </w:rPr>
        <w:t>Corte Constitucional, Sentencia C-037 de 2000.</w:t>
      </w:r>
    </w:p>
  </w:footnote>
  <w:footnote w:id="27">
    <w:p w:rsidR="00BE3492" w:rsidRPr="00BE3492" w:rsidRDefault="005717BB">
      <w:pPr>
        <w:pStyle w:val="Textonotapie"/>
        <w:rPr>
          <w:lang w:val="es-ES"/>
        </w:rPr>
      </w:pPr>
      <w:r>
        <w:rPr>
          <w:rStyle w:val="Refdenotaalpie"/>
        </w:rPr>
        <w:footnoteRef/>
      </w:r>
      <w:r>
        <w:t xml:space="preserve"> Corte Constitucional, Sentencia C-054 de 2016. </w:t>
      </w:r>
    </w:p>
  </w:footnote>
  <w:footnote w:id="28">
    <w:p w:rsidR="00C36656" w:rsidRPr="00C36656" w:rsidRDefault="005717BB" w:rsidP="00C36656">
      <w:pPr>
        <w:pStyle w:val="Textonotapie"/>
        <w:jc w:val="both"/>
        <w:rPr>
          <w:lang w:val="es-ES"/>
        </w:rPr>
      </w:pPr>
      <w:r>
        <w:rPr>
          <w:rStyle w:val="Refdenotaalpie"/>
        </w:rPr>
        <w:footnoteRef/>
      </w:r>
      <w:r>
        <w:t xml:space="preserve"> </w:t>
      </w:r>
      <w:r>
        <w:rPr>
          <w:lang w:val="es-ES"/>
        </w:rPr>
        <w:t xml:space="preserve">Vélez García, Jorge. Algunas palabras sobre el valor pragmático de las palabras. Boletín de la Academia Colombiana, Año </w:t>
      </w:r>
      <w:r>
        <w:rPr>
          <w:lang w:val="es-ES"/>
        </w:rPr>
        <w:t>1996, Tomo 46, Número 193, pp. 127 a 142.</w:t>
      </w:r>
    </w:p>
  </w:footnote>
  <w:footnote w:id="29">
    <w:p w:rsidR="00C36656" w:rsidRPr="00C36656" w:rsidRDefault="005717BB" w:rsidP="00C36656">
      <w:pPr>
        <w:pStyle w:val="Textonotapie"/>
        <w:jc w:val="both"/>
        <w:rPr>
          <w:lang w:val="es-ES"/>
        </w:rPr>
      </w:pPr>
      <w:r>
        <w:rPr>
          <w:rStyle w:val="Refdenotaalpie"/>
        </w:rPr>
        <w:footnoteRef/>
      </w:r>
      <w:r>
        <w:t xml:space="preserve"> </w:t>
      </w:r>
      <w:r>
        <w:rPr>
          <w:lang w:val="es-ES"/>
        </w:rPr>
        <w:t>García de Enterría, Eduardo. La lengua de los derechos. La formación del Derecho Público europeo tras la Revolución Francesa. Madrid. 2009. Editorial Civitas.</w:t>
      </w:r>
    </w:p>
  </w:footnote>
  <w:footnote w:id="30">
    <w:p w:rsidR="0019423B" w:rsidRPr="0019423B" w:rsidRDefault="005717BB" w:rsidP="009502CA">
      <w:pPr>
        <w:pStyle w:val="Textonotapie"/>
        <w:jc w:val="both"/>
        <w:rPr>
          <w:lang w:val="es-ES"/>
        </w:rPr>
      </w:pPr>
      <w:r>
        <w:rPr>
          <w:rStyle w:val="Refdenotaalpie"/>
        </w:rPr>
        <w:footnoteRef/>
      </w:r>
      <w:r>
        <w:t xml:space="preserve"> </w:t>
      </w:r>
      <w:r>
        <w:rPr>
          <w:lang w:val="es-ES"/>
        </w:rPr>
        <w:t xml:space="preserve">Vanossi, Jorge Reinaldo. El valor de las palabras: </w:t>
      </w:r>
      <w:r>
        <w:rPr>
          <w:lang w:val="es-ES"/>
        </w:rPr>
        <w:t>El lenguaje de la Constitución. Comunicación efectuada por el académico</w:t>
      </w:r>
      <w:r>
        <w:rPr>
          <w:lang w:val="es-ES"/>
        </w:rPr>
        <w:t xml:space="preserve"> titular Dr. Jorge Reinaldo Vanossi en la Academia Nacional de Ciencias de Buenos Aires en la sesión plenaria del 1 de agosto de 2011. </w:t>
      </w:r>
      <w:r>
        <w:rPr>
          <w:lang w:val="es-ES"/>
        </w:rPr>
        <w:t xml:space="preserve">Consultar en: </w:t>
      </w:r>
      <w:r w:rsidRPr="003B5820">
        <w:rPr>
          <w:lang w:val="es-ES"/>
        </w:rPr>
        <w:t>https://www.ciencias.org.ar/user/DOC</w:t>
      </w:r>
      <w:r w:rsidRPr="003B5820">
        <w:rPr>
          <w:lang w:val="es-ES"/>
        </w:rPr>
        <w:t>UMENTOS/(2011)ANCBA.Vanossi.ant.pdf</w:t>
      </w:r>
      <w:r>
        <w:rPr>
          <w:lang w:val="es-ES"/>
        </w:rPr>
        <w:t xml:space="preserve"> </w:t>
      </w:r>
    </w:p>
  </w:footnote>
  <w:footnote w:id="31">
    <w:p w:rsidR="0021728D" w:rsidRPr="0021728D" w:rsidRDefault="005717BB">
      <w:pPr>
        <w:pStyle w:val="Textonotapie"/>
        <w:rPr>
          <w:lang w:val="es-ES"/>
        </w:rPr>
      </w:pPr>
      <w:r>
        <w:rPr>
          <w:rStyle w:val="Refdenotaalpie"/>
        </w:rPr>
        <w:footnoteRef/>
      </w:r>
      <w:r>
        <w:t xml:space="preserve"> </w:t>
      </w:r>
      <w:r>
        <w:rPr>
          <w:lang w:val="es-ES"/>
        </w:rPr>
        <w:t>Gaceta Constitucional No. 114 de 7 de julio de 1991.</w:t>
      </w:r>
    </w:p>
  </w:footnote>
  <w:footnote w:id="32">
    <w:p w:rsidR="00357A27" w:rsidRPr="00357A27" w:rsidRDefault="005717BB">
      <w:pPr>
        <w:pStyle w:val="Textonotapie"/>
        <w:rPr>
          <w:lang w:val="es-ES"/>
        </w:rPr>
      </w:pPr>
      <w:r>
        <w:rPr>
          <w:rStyle w:val="Refdenotaalpie"/>
        </w:rPr>
        <w:footnoteRef/>
      </w:r>
      <w:r>
        <w:t xml:space="preserve"> </w:t>
      </w:r>
      <w:r>
        <w:rPr>
          <w:lang w:val="es-ES"/>
        </w:rPr>
        <w:t>Ibidem.</w:t>
      </w:r>
    </w:p>
  </w:footnote>
  <w:footnote w:id="33">
    <w:p w:rsidR="00644073" w:rsidRPr="00644073" w:rsidRDefault="005717BB">
      <w:pPr>
        <w:pStyle w:val="Textonotapie"/>
        <w:rPr>
          <w:lang w:val="es-ES"/>
        </w:rPr>
      </w:pPr>
      <w:r>
        <w:rPr>
          <w:rStyle w:val="Refdenotaalpie"/>
        </w:rPr>
        <w:footnoteRef/>
      </w:r>
      <w:r>
        <w:t xml:space="preserve"> </w:t>
      </w:r>
      <w:r>
        <w:rPr>
          <w:lang w:val="es-ES"/>
        </w:rPr>
        <w:t xml:space="preserve">Ibidem. </w:t>
      </w:r>
    </w:p>
  </w:footnote>
  <w:footnote w:id="34">
    <w:p w:rsidR="002453B4" w:rsidRPr="00FA0DBA" w:rsidRDefault="005717BB" w:rsidP="002453B4">
      <w:pPr>
        <w:pStyle w:val="Textonotapie"/>
      </w:pPr>
      <w:r>
        <w:rPr>
          <w:rStyle w:val="Refdenotaalpie"/>
        </w:rPr>
        <w:footnoteRef/>
      </w:r>
      <w:r>
        <w:t xml:space="preserve"> Corte Constitucional, Sentencias C-253 de 2013 y C-561 de 1995.</w:t>
      </w:r>
    </w:p>
  </w:footnote>
  <w:footnote w:id="35">
    <w:p w:rsidR="002453B4" w:rsidRPr="00FC1AB7" w:rsidRDefault="005717BB" w:rsidP="002453B4">
      <w:pPr>
        <w:pStyle w:val="Textonotapie"/>
        <w:jc w:val="both"/>
        <w:rPr>
          <w:color w:val="000000" w:themeColor="text1"/>
          <w:lang w:val="es-ES"/>
        </w:rPr>
      </w:pPr>
      <w:r w:rsidRPr="00FC1AB7">
        <w:rPr>
          <w:rStyle w:val="Refdenotaalpie"/>
          <w:color w:val="000000" w:themeColor="text1"/>
        </w:rPr>
        <w:footnoteRef/>
      </w:r>
      <w:r w:rsidRPr="00FC1AB7">
        <w:rPr>
          <w:color w:val="000000" w:themeColor="text1"/>
        </w:rPr>
        <w:t xml:space="preserve"> </w:t>
      </w:r>
      <w:r w:rsidRPr="00FC1AB7">
        <w:rPr>
          <w:rStyle w:val="apple-converted-space"/>
          <w:rFonts w:eastAsiaTheme="majorEastAsia"/>
          <w:color w:val="000000" w:themeColor="text1"/>
        </w:rPr>
        <w:t>Consultar,</w:t>
      </w:r>
      <w:r w:rsidRPr="00FC1AB7">
        <w:rPr>
          <w:color w:val="000000" w:themeColor="text1"/>
          <w:lang w:val="es-ES_tradnl"/>
        </w:rPr>
        <w:t xml:space="preserve"> entre otras, las Sentencias C-804 de 2006, C-1235 de 2005, C-1088 de 2004, C-478 de 2003, C-037 de 2006, C-320 de 1997, C-983 de 2002, C-105 de 1994, C-082 de 1999, C-800 de 2000, C-595 de 1996 y C-007 de 2001. La sentencia C-804 de 2006, señaló que</w:t>
      </w:r>
      <w:r w:rsidRPr="00FC1AB7">
        <w:rPr>
          <w:rStyle w:val="apple-converted-space"/>
          <w:rFonts w:eastAsiaTheme="majorEastAsia"/>
          <w:color w:val="000000" w:themeColor="text1"/>
          <w:lang w:val="es-ES_tradnl"/>
        </w:rPr>
        <w:t> </w:t>
      </w:r>
      <w:r w:rsidRPr="00FC1AB7">
        <w:rPr>
          <w:i/>
          <w:iCs/>
          <w:color w:val="000000" w:themeColor="text1"/>
          <w:lang w:val="es-ES_tradnl"/>
        </w:rPr>
        <w:t>“</w:t>
      </w:r>
      <w:r w:rsidRPr="00FC1AB7">
        <w:rPr>
          <w:i/>
          <w:iCs/>
          <w:color w:val="000000" w:themeColor="text1"/>
        </w:rPr>
        <w:t>A pa</w:t>
      </w:r>
      <w:r w:rsidRPr="00FC1AB7">
        <w:rPr>
          <w:i/>
          <w:iCs/>
          <w:color w:val="000000" w:themeColor="text1"/>
        </w:rPr>
        <w:t>rtir de lo expresado hasta este lugar puede decirse que el lenguaje como fenómeno social, cultural e institucional de primer orden, se proyecta de manera directa en el ámbito jurídico: “[e]l Derecho se manifiesta, se funda y se expresa por medio de palabra</w:t>
      </w:r>
      <w:r w:rsidRPr="00FC1AB7">
        <w:rPr>
          <w:i/>
          <w:iCs/>
          <w:color w:val="000000" w:themeColor="text1"/>
        </w:rPr>
        <w:t>s</w:t>
      </w:r>
      <w:r>
        <w:rPr>
          <w:i/>
          <w:iCs/>
          <w:color w:val="000000" w:themeColor="text1"/>
        </w:rPr>
        <w:t>.</w:t>
      </w:r>
      <w:r w:rsidRPr="00FC1AB7">
        <w:rPr>
          <w:i/>
          <w:iCs/>
          <w:color w:val="000000" w:themeColor="text1"/>
        </w:rPr>
        <w:t>” El lenguaje jurídico refleja y también contribuye a perpetuar formas de pensamiento. El lenguaje ni la cultura permanecen estáticos sino que se transforman de manera profunda, aun cuando a veces imperceptible, con el paso del tiempo. Así, como los camb</w:t>
      </w:r>
      <w:r w:rsidRPr="00FC1AB7">
        <w:rPr>
          <w:i/>
          <w:iCs/>
          <w:color w:val="000000" w:themeColor="text1"/>
        </w:rPr>
        <w:t xml:space="preserve">ios sociales pueden tener incidencia en los cambios del lenguaje y de los contenidos de las definiciones construidas a partir del mismo, también el lenguaje y la manera como éste sea utilizado para establecer contenidos, puede producir una variación en la </w:t>
      </w:r>
      <w:r w:rsidRPr="00FC1AB7">
        <w:rPr>
          <w:i/>
          <w:iCs/>
          <w:color w:val="000000" w:themeColor="text1"/>
        </w:rPr>
        <w:t>percepción de los fenómenos sociales</w:t>
      </w:r>
      <w:r>
        <w:rPr>
          <w:i/>
          <w:iCs/>
          <w:color w:val="000000" w:themeColor="text1"/>
        </w:rPr>
        <w:t>.</w:t>
      </w:r>
      <w:r w:rsidRPr="00FC1AB7">
        <w:rPr>
          <w:i/>
          <w:iCs/>
          <w:color w:val="000000" w:themeColor="text1"/>
        </w:rPr>
        <w:t>”</w:t>
      </w:r>
    </w:p>
  </w:footnote>
  <w:footnote w:id="36">
    <w:p w:rsidR="002453B4" w:rsidRPr="00BD776D" w:rsidRDefault="005717BB" w:rsidP="002453B4">
      <w:pPr>
        <w:pStyle w:val="Textonotapie"/>
      </w:pPr>
      <w:r>
        <w:rPr>
          <w:rStyle w:val="Refdenotaalpie"/>
        </w:rPr>
        <w:footnoteRef/>
      </w:r>
      <w:r>
        <w:t xml:space="preserve"> Corte Constitucional, Sentencia C-804 de 2006.</w:t>
      </w:r>
    </w:p>
  </w:footnote>
  <w:footnote w:id="37">
    <w:p w:rsidR="002453B4" w:rsidRPr="00FC1AB7" w:rsidRDefault="005717BB" w:rsidP="002453B4">
      <w:pPr>
        <w:pStyle w:val="Textonotapie"/>
        <w:rPr>
          <w:color w:val="000000" w:themeColor="text1"/>
          <w:lang w:val="es-ES"/>
        </w:rPr>
      </w:pPr>
      <w:r w:rsidRPr="00FC1AB7">
        <w:rPr>
          <w:rStyle w:val="Refdenotaalpie"/>
          <w:color w:val="000000" w:themeColor="text1"/>
        </w:rPr>
        <w:footnoteRef/>
      </w:r>
      <w:r w:rsidRPr="00FC1AB7">
        <w:rPr>
          <w:color w:val="000000" w:themeColor="text1"/>
        </w:rPr>
        <w:t xml:space="preserve"> Corte Constitucional, Sentencia C-253 de 2013.</w:t>
      </w:r>
    </w:p>
  </w:footnote>
  <w:footnote w:id="38">
    <w:p w:rsidR="002453B4" w:rsidRPr="00B77413" w:rsidRDefault="005717BB" w:rsidP="00D63FA7">
      <w:pPr>
        <w:pStyle w:val="Textonotapie"/>
        <w:jc w:val="both"/>
        <w:rPr>
          <w:lang w:val="es-ES"/>
        </w:rPr>
      </w:pPr>
      <w:r w:rsidRPr="00FC1AB7">
        <w:rPr>
          <w:rStyle w:val="Refdenotaalpie"/>
          <w:color w:val="000000" w:themeColor="text1"/>
        </w:rPr>
        <w:footnoteRef/>
      </w:r>
      <w:r w:rsidRPr="00FC1AB7">
        <w:rPr>
          <w:color w:val="000000" w:themeColor="text1"/>
        </w:rPr>
        <w:t xml:space="preserve"> Corte Constitucional, Sentencias C-1235 de 2005, C-1088 de 2004, C-478 de 2003, C-983 de 2002, C-105 de 1994, C-595 d</w:t>
      </w:r>
      <w:r w:rsidRPr="00FC1AB7">
        <w:rPr>
          <w:color w:val="000000" w:themeColor="text1"/>
        </w:rPr>
        <w:t>e 1996, C-800 de 2000, C-082 de 1999.</w:t>
      </w:r>
    </w:p>
  </w:footnote>
  <w:footnote w:id="39">
    <w:p w:rsidR="002453B4" w:rsidRPr="00421846" w:rsidRDefault="005717BB" w:rsidP="002453B4">
      <w:pPr>
        <w:pStyle w:val="Textonotapie"/>
        <w:rPr>
          <w:lang w:val="es-ES"/>
        </w:rPr>
      </w:pPr>
      <w:r>
        <w:rPr>
          <w:rStyle w:val="Refdenotaalpie"/>
        </w:rPr>
        <w:footnoteRef/>
      </w:r>
      <w:r>
        <w:t xml:space="preserve"> Corte Constitucional, Sentencia C-042 de 2017.</w:t>
      </w:r>
    </w:p>
  </w:footnote>
  <w:footnote w:id="40">
    <w:p w:rsidR="002453B4" w:rsidRPr="0036068C" w:rsidRDefault="005717BB" w:rsidP="002453B4">
      <w:pPr>
        <w:pStyle w:val="Textonotapie"/>
        <w:rPr>
          <w:lang w:val="es-ES"/>
        </w:rPr>
      </w:pPr>
      <w:r>
        <w:rPr>
          <w:rStyle w:val="Refdenotaalpie"/>
        </w:rPr>
        <w:footnoteRef/>
      </w:r>
      <w:r>
        <w:t xml:space="preserve"> </w:t>
      </w:r>
      <w:r>
        <w:rPr>
          <w:lang w:val="es-ES"/>
        </w:rPr>
        <w:t>Corte Constitucional, Sentencia C-108 de 2023.</w:t>
      </w:r>
    </w:p>
  </w:footnote>
  <w:footnote w:id="41">
    <w:p w:rsidR="00794C9B" w:rsidRPr="00794C9B" w:rsidRDefault="005717BB">
      <w:pPr>
        <w:pStyle w:val="Textonotapie"/>
        <w:rPr>
          <w:lang w:val="es-ES"/>
        </w:rPr>
      </w:pPr>
      <w:r>
        <w:rPr>
          <w:rStyle w:val="Refdenotaalpie"/>
        </w:rPr>
        <w:footnoteRef/>
      </w:r>
      <w:r>
        <w:t xml:space="preserve"> </w:t>
      </w:r>
      <w:r>
        <w:rPr>
          <w:lang w:val="es-ES"/>
        </w:rPr>
        <w:t>Corte Constitucional, Sentencia C-531 de 1993.</w:t>
      </w:r>
    </w:p>
  </w:footnote>
  <w:footnote w:id="42">
    <w:p w:rsidR="00CA5DAC" w:rsidRPr="00CA5DAC" w:rsidRDefault="005717BB">
      <w:pPr>
        <w:pStyle w:val="Textonotapie"/>
        <w:rPr>
          <w:lang w:val="es-ES"/>
        </w:rPr>
      </w:pPr>
      <w:r>
        <w:rPr>
          <w:rStyle w:val="Refdenotaalpie"/>
        </w:rPr>
        <w:footnoteRef/>
      </w:r>
      <w:r>
        <w:t xml:space="preserve"> </w:t>
      </w:r>
      <w:r>
        <w:rPr>
          <w:lang w:val="es-ES"/>
        </w:rPr>
        <w:t>Corte Constitucional, Sentencia C-588 de 2009.</w:t>
      </w:r>
    </w:p>
  </w:footnote>
  <w:footnote w:id="43">
    <w:p w:rsidR="00D90AA0" w:rsidRPr="00D90AA0" w:rsidRDefault="005717BB">
      <w:pPr>
        <w:pStyle w:val="Textonotapie"/>
        <w:rPr>
          <w:lang w:val="es-ES"/>
        </w:rPr>
      </w:pPr>
      <w:r>
        <w:rPr>
          <w:rStyle w:val="Refdenotaalpie"/>
        </w:rPr>
        <w:footnoteRef/>
      </w:r>
      <w:r>
        <w:t xml:space="preserve"> En similar sentido, consultar Sentencia C-579 de 2013.</w:t>
      </w:r>
    </w:p>
  </w:footnote>
  <w:footnote w:id="44">
    <w:p w:rsidR="001D7DE8" w:rsidRPr="001D7DE8" w:rsidRDefault="005717BB">
      <w:pPr>
        <w:pStyle w:val="Textonotapie"/>
        <w:rPr>
          <w:lang w:val="es-ES"/>
        </w:rPr>
      </w:pPr>
      <w:r>
        <w:rPr>
          <w:rStyle w:val="Refdenotaalpie"/>
        </w:rPr>
        <w:footnoteRef/>
      </w:r>
      <w:r>
        <w:t xml:space="preserve"> </w:t>
      </w:r>
      <w:r>
        <w:rPr>
          <w:lang w:val="es-ES"/>
        </w:rPr>
        <w:t>Gaceta Constitucional No. 22 de 18 de marzo de 2021, página 43.</w:t>
      </w:r>
    </w:p>
  </w:footnote>
  <w:footnote w:id="45">
    <w:p w:rsidR="00E20088" w:rsidRPr="00553563" w:rsidRDefault="005717BB" w:rsidP="00E20088">
      <w:pPr>
        <w:pStyle w:val="Textonotapie"/>
        <w:jc w:val="both"/>
        <w:rPr>
          <w:lang w:val="es-ES"/>
        </w:rPr>
      </w:pPr>
      <w:r w:rsidRPr="00553563">
        <w:rPr>
          <w:rStyle w:val="Refdenotaalpie"/>
          <w:color w:val="000000" w:themeColor="text1"/>
        </w:rPr>
        <w:footnoteRef/>
      </w:r>
      <w:r w:rsidRPr="00553563">
        <w:rPr>
          <w:color w:val="000000" w:themeColor="text1"/>
        </w:rPr>
        <w:t xml:space="preserve"> </w:t>
      </w:r>
      <w:r w:rsidRPr="00553563">
        <w:rPr>
          <w:color w:val="000000" w:themeColor="text1"/>
          <w:lang w:val="es-ES"/>
        </w:rPr>
        <w:t xml:space="preserve">Artículo 166 de la Constitución Política de 1886: </w:t>
      </w:r>
      <w:r w:rsidRPr="00553563">
        <w:rPr>
          <w:i/>
          <w:iCs/>
          <w:color w:val="000000" w:themeColor="text1"/>
          <w:lang w:val="es-ES"/>
        </w:rPr>
        <w:t>“</w:t>
      </w:r>
      <w:r w:rsidRPr="00553563">
        <w:rPr>
          <w:i/>
          <w:iCs/>
          <w:color w:val="000000" w:themeColor="text1"/>
          <w:shd w:val="clear" w:color="auto" w:fill="FFFFFF"/>
        </w:rPr>
        <w:t>La Nación tendrá para su defensa un Ejército permanente. La ley determinará el si</w:t>
      </w:r>
      <w:r w:rsidRPr="00553563">
        <w:rPr>
          <w:i/>
          <w:iCs/>
          <w:color w:val="000000" w:themeColor="text1"/>
          <w:shd w:val="clear" w:color="auto" w:fill="FFFFFF"/>
        </w:rPr>
        <w:t>stema de reemplazos del Ejército, así como los ascensos, derechos y obligaciones de los militares</w:t>
      </w:r>
      <w:r>
        <w:rPr>
          <w:i/>
          <w:iCs/>
          <w:color w:val="000000" w:themeColor="text1"/>
          <w:shd w:val="clear" w:color="auto" w:fill="FFFFFF"/>
        </w:rPr>
        <w:t>.</w:t>
      </w:r>
      <w:r w:rsidRPr="00553563">
        <w:rPr>
          <w:i/>
          <w:iCs/>
          <w:color w:val="000000" w:themeColor="text1"/>
          <w:shd w:val="clear" w:color="auto" w:fill="FFFFFF"/>
        </w:rPr>
        <w:t>”</w:t>
      </w:r>
    </w:p>
  </w:footnote>
  <w:footnote w:id="46">
    <w:p w:rsidR="00E20088" w:rsidRPr="00C94D9B" w:rsidRDefault="005717BB" w:rsidP="00E20088">
      <w:pPr>
        <w:pStyle w:val="Textonotapie"/>
        <w:jc w:val="both"/>
        <w:rPr>
          <w:lang w:val="es-ES"/>
        </w:rPr>
      </w:pPr>
      <w:r w:rsidRPr="00C94D9B">
        <w:rPr>
          <w:rStyle w:val="Refdenotaalpie"/>
        </w:rPr>
        <w:footnoteRef/>
      </w:r>
      <w:r w:rsidRPr="003B5820">
        <w:t>https://www.fac.mil.co/sites/default/files/linktransparencia/informacioninteres/informescomision/historia_estructura_roles_y_doctrina_de_la_fuerza_aerea_colombiana.pdf</w:t>
      </w:r>
      <w:r w:rsidRPr="00C94D9B">
        <w:t xml:space="preserve"> </w:t>
      </w:r>
    </w:p>
  </w:footnote>
  <w:footnote w:id="47">
    <w:p w:rsidR="00E20088" w:rsidRPr="00C94D9B" w:rsidRDefault="005717BB" w:rsidP="00E20088">
      <w:pPr>
        <w:pStyle w:val="Textonotapie"/>
        <w:jc w:val="both"/>
        <w:rPr>
          <w:lang w:val="es-ES"/>
        </w:rPr>
      </w:pPr>
      <w:r w:rsidRPr="00C94D9B">
        <w:rPr>
          <w:rStyle w:val="Refdenotaalpie"/>
        </w:rPr>
        <w:footnoteRef/>
      </w:r>
      <w:r w:rsidRPr="00C94D9B">
        <w:t xml:space="preserve"> </w:t>
      </w:r>
      <w:r w:rsidRPr="00C94D9B">
        <w:rPr>
          <w:lang w:val="es-ES"/>
        </w:rPr>
        <w:t>Ib</w:t>
      </w:r>
      <w:r>
        <w:rPr>
          <w:lang w:val="es-ES"/>
        </w:rPr>
        <w:t>i</w:t>
      </w:r>
      <w:r w:rsidRPr="00C94D9B">
        <w:rPr>
          <w:lang w:val="es-ES"/>
        </w:rPr>
        <w:t>dem.</w:t>
      </w:r>
    </w:p>
  </w:footnote>
  <w:footnote w:id="48">
    <w:p w:rsidR="00E20088" w:rsidRPr="0046786F" w:rsidRDefault="005717BB" w:rsidP="0046786F">
      <w:pPr>
        <w:pStyle w:val="Textonotapie"/>
        <w:jc w:val="both"/>
        <w:rPr>
          <w:i/>
          <w:iCs/>
        </w:rPr>
      </w:pPr>
      <w:r w:rsidRPr="00C94D9B">
        <w:rPr>
          <w:rStyle w:val="Refdenotaalpie"/>
        </w:rPr>
        <w:footnoteRef/>
      </w:r>
      <w:r w:rsidRPr="00C94D9B">
        <w:t xml:space="preserve"> Artículo 1 de la Ley 15 de 1916: </w:t>
      </w:r>
      <w:r w:rsidRPr="00C94D9B">
        <w:rPr>
          <w:i/>
          <w:iCs/>
        </w:rPr>
        <w:t>“</w:t>
      </w:r>
      <w:r w:rsidRPr="00C94D9B">
        <w:rPr>
          <w:i/>
          <w:iCs/>
          <w:color w:val="000000"/>
        </w:rPr>
        <w:t xml:space="preserve">Facúltase al Gobierno para enviar al </w:t>
      </w:r>
      <w:r w:rsidRPr="00C94D9B">
        <w:rPr>
          <w:i/>
          <w:iCs/>
          <w:color w:val="000000"/>
        </w:rPr>
        <w:t xml:space="preserve">Exterior una Comisión de Oficiales del Ejército, de las armas de Infantería, Caballería y Artillería, Ingenieros y Tren, la cual se denominará "Comisión de Estudios Militares." Para el envió de dicha Comisión se procederá así: el primer año se despacharán </w:t>
      </w:r>
      <w:r w:rsidRPr="00C94D9B">
        <w:rPr>
          <w:i/>
          <w:iCs/>
          <w:color w:val="000000"/>
        </w:rPr>
        <w:t>cuatro Oficiales y en cada uno de los años sucesivos otros cuatro, hasta completar el número de doce. Cuando esto suceda, regresarán al país los cuatro nombrados el primer año y se enviarán sus correspondientes reemplazos; al año siguiente regresarán los q</w:t>
      </w:r>
      <w:r w:rsidRPr="00C94D9B">
        <w:rPr>
          <w:i/>
          <w:iCs/>
          <w:color w:val="000000"/>
        </w:rPr>
        <w:t>ue fueron nombrados el segundo año y se enviarán sus reemplazos respectivos, y así se continuará por tiempo indefinido. //</w:t>
      </w:r>
      <w:r w:rsidRPr="00C94D9B">
        <w:rPr>
          <w:rStyle w:val="Textoennegrita"/>
          <w:rFonts w:eastAsiaTheme="majorEastAsia"/>
          <w:i/>
          <w:iCs/>
          <w:color w:val="000000"/>
        </w:rPr>
        <w:t>Parágrafo.</w:t>
      </w:r>
      <w:r w:rsidRPr="00C94D9B">
        <w:rPr>
          <w:rStyle w:val="apple-converted-space"/>
          <w:rFonts w:eastAsiaTheme="majorEastAsia"/>
          <w:i/>
          <w:iCs/>
          <w:color w:val="000000"/>
        </w:rPr>
        <w:t> </w:t>
      </w:r>
      <w:r w:rsidRPr="00C94D9B">
        <w:rPr>
          <w:i/>
          <w:iCs/>
          <w:color w:val="000000"/>
        </w:rPr>
        <w:t xml:space="preserve">Dicha Comisión estudiará los nuevos procedimientos de guerra, los sistemas de armamento y de táctica, la aviación militar, </w:t>
      </w:r>
      <w:r w:rsidRPr="00C94D9B">
        <w:rPr>
          <w:i/>
          <w:iCs/>
          <w:color w:val="000000"/>
        </w:rPr>
        <w:t xml:space="preserve">administración del Ejército, defensa de puertos con submarinos y minas y todas las demás cuestiones técnico-militares que el Ministerio de Guerra le señale. Los Oficiales a que se refiere este artículo serán seleccionados en las diferentes armas de que se </w:t>
      </w:r>
      <w:r w:rsidRPr="00C94D9B">
        <w:rPr>
          <w:i/>
          <w:iCs/>
          <w:color w:val="000000"/>
        </w:rPr>
        <w:t>compone el Ejército y cada uno se dedicará al estudio y perfeccionamiento del arma a que pertenece. Dichos Oficiales cumplirán además todas las órdenes que les comunique el Gobierno y rendirán a él informes pormenorizados sobre el curso de sus estudios</w:t>
      </w:r>
      <w:r>
        <w:rPr>
          <w:i/>
          <w:iCs/>
          <w:color w:val="000000"/>
        </w:rPr>
        <w:t>.</w:t>
      </w:r>
      <w:r w:rsidRPr="00C94D9B">
        <w:rPr>
          <w:i/>
          <w:iCs/>
          <w:color w:val="000000"/>
        </w:rPr>
        <w:t>” </w:t>
      </w:r>
      <w:bookmarkStart w:id="1" w:name="ver_1571014"/>
      <w:bookmarkEnd w:id="1"/>
    </w:p>
  </w:footnote>
  <w:footnote w:id="49">
    <w:p w:rsidR="00E20088" w:rsidRPr="00372430" w:rsidRDefault="005717BB" w:rsidP="00E20088">
      <w:pPr>
        <w:pStyle w:val="Textonotapie"/>
        <w:jc w:val="both"/>
        <w:rPr>
          <w:i/>
          <w:iCs/>
        </w:rPr>
      </w:pPr>
      <w:r w:rsidRPr="00FC48E1">
        <w:rPr>
          <w:rStyle w:val="Refdenotaalpie"/>
        </w:rPr>
        <w:footnoteRef/>
      </w:r>
      <w:r w:rsidRPr="00FC48E1">
        <w:t xml:space="preserve"> Artículo 1 de la Ley 126 de 1919. </w:t>
      </w:r>
      <w:r w:rsidRPr="00FC48E1">
        <w:rPr>
          <w:i/>
          <w:iCs/>
        </w:rPr>
        <w:t>“</w:t>
      </w:r>
      <w:r w:rsidRPr="00FC48E1">
        <w:rPr>
          <w:i/>
          <w:iCs/>
          <w:color w:val="000000"/>
        </w:rPr>
        <w:t>Introdúcese en el Ejército la aviación, que constituirá la quinta arma</w:t>
      </w:r>
      <w:r>
        <w:rPr>
          <w:i/>
          <w:iCs/>
          <w:color w:val="000000"/>
        </w:rPr>
        <w:t>.</w:t>
      </w:r>
      <w:r w:rsidRPr="00FC48E1">
        <w:rPr>
          <w:i/>
          <w:iCs/>
          <w:color w:val="000000"/>
        </w:rPr>
        <w:t xml:space="preserve">” // </w:t>
      </w:r>
      <w:bookmarkStart w:id="2" w:name="ver_1647237"/>
      <w:bookmarkEnd w:id="2"/>
      <w:r>
        <w:rPr>
          <w:i/>
          <w:iCs/>
          <w:color w:val="000000"/>
        </w:rPr>
        <w:t xml:space="preserve"> </w:t>
      </w:r>
      <w:r w:rsidRPr="00C670A9">
        <w:rPr>
          <w:rStyle w:val="Textoennegrita"/>
          <w:rFonts w:eastAsiaTheme="majorEastAsia"/>
          <w:b w:val="0"/>
          <w:bCs w:val="0"/>
          <w:color w:val="000000"/>
        </w:rPr>
        <w:t>Artículo 2 de la Ley 126 de 1919.</w:t>
      </w:r>
      <w:r w:rsidRPr="00FC48E1">
        <w:rPr>
          <w:rStyle w:val="apple-converted-space"/>
          <w:rFonts w:eastAsiaTheme="majorEastAsia"/>
          <w:i/>
          <w:iCs/>
          <w:color w:val="000000"/>
        </w:rPr>
        <w:t> “</w:t>
      </w:r>
      <w:r w:rsidRPr="00FC48E1">
        <w:rPr>
          <w:i/>
          <w:iCs/>
          <w:color w:val="000000"/>
        </w:rPr>
        <w:t xml:space="preserve">Autorízase al Poder Ejecutivo para reglamentar el arma de aviación, en todo lo relativo a dotaciones de </w:t>
      </w:r>
      <w:r w:rsidRPr="00FC48E1">
        <w:rPr>
          <w:i/>
          <w:iCs/>
          <w:color w:val="000000"/>
        </w:rPr>
        <w:t>personal, materiales, instrucción, grados, servicios que debe desempeñar, reclutamiento, movilización y demás disposiciones que deben caracterizar esta arma.</w:t>
      </w:r>
      <w:r>
        <w:rPr>
          <w:i/>
          <w:iCs/>
          <w:color w:val="000000"/>
        </w:rPr>
        <w:t>”</w:t>
      </w:r>
      <w:r w:rsidRPr="00FC48E1">
        <w:rPr>
          <w:i/>
          <w:iCs/>
          <w:color w:val="000000"/>
        </w:rPr>
        <w:t> </w:t>
      </w:r>
    </w:p>
  </w:footnote>
  <w:footnote w:id="50">
    <w:p w:rsidR="00E20088" w:rsidRPr="00372430" w:rsidRDefault="005717BB" w:rsidP="00D163FC">
      <w:pPr>
        <w:pStyle w:val="Textonotapie"/>
        <w:jc w:val="both"/>
        <w:rPr>
          <w:lang w:val="es-ES"/>
        </w:rPr>
      </w:pPr>
      <w:r>
        <w:rPr>
          <w:rStyle w:val="Refdenotaalpie"/>
        </w:rPr>
        <w:footnoteRef/>
      </w:r>
      <w:r>
        <w:t xml:space="preserve"> </w:t>
      </w:r>
      <w:r w:rsidRPr="003B5820">
        <w:t>https://babel.banrepcultural.org/digital/collection/p17054coll26/id/3841/rec/1</w:t>
      </w:r>
      <w:r>
        <w:t xml:space="preserve"> </w:t>
      </w:r>
      <w:r w:rsidRPr="00CA63BF">
        <w:t>Gaceta Constitu</w:t>
      </w:r>
      <w:r w:rsidRPr="00CA63BF">
        <w:t xml:space="preserve">cional No. 21 de 15 de marzo de </w:t>
      </w:r>
      <w:r>
        <w:t>1</w:t>
      </w:r>
      <w:r w:rsidRPr="00CA63BF">
        <w:t>991</w:t>
      </w:r>
    </w:p>
  </w:footnote>
  <w:footnote w:id="51">
    <w:p w:rsidR="00E20088" w:rsidRPr="00D163FC" w:rsidRDefault="005717BB" w:rsidP="00D163FC">
      <w:pPr>
        <w:pStyle w:val="Textonotapie"/>
        <w:jc w:val="both"/>
        <w:rPr>
          <w:lang w:val="es-ES"/>
        </w:rPr>
      </w:pPr>
      <w:r w:rsidRPr="00D163FC">
        <w:rPr>
          <w:rStyle w:val="Refdenotaalpie"/>
        </w:rPr>
        <w:footnoteRef/>
      </w:r>
      <w:r w:rsidRPr="00D163FC">
        <w:t xml:space="preserve"> </w:t>
      </w:r>
      <w:r w:rsidRPr="003B5820">
        <w:t>https://babel.banrepcultural.org/digital/collection/p17054coll26/id/3843/rec/1</w:t>
      </w:r>
      <w:r w:rsidRPr="00D163FC">
        <w:rPr>
          <w:rStyle w:val="Hipervnculo"/>
        </w:rPr>
        <w:t xml:space="preserve"> </w:t>
      </w:r>
      <w:r w:rsidRPr="00D163FC">
        <w:t>Gaceta Constitucional No. 44 de 12 de abril de 1991</w:t>
      </w:r>
      <w:r>
        <w:t>.</w:t>
      </w:r>
    </w:p>
  </w:footnote>
  <w:footnote w:id="52">
    <w:p w:rsidR="00E20088" w:rsidRPr="00986029" w:rsidRDefault="005717BB" w:rsidP="00D163FC">
      <w:pPr>
        <w:pStyle w:val="Textonotapie"/>
        <w:jc w:val="both"/>
        <w:rPr>
          <w:color w:val="000000" w:themeColor="text1"/>
          <w:lang w:val="es-ES"/>
        </w:rPr>
      </w:pPr>
      <w:r w:rsidRPr="00986029">
        <w:rPr>
          <w:rStyle w:val="Refdenotaalpie"/>
          <w:color w:val="000000" w:themeColor="text1"/>
        </w:rPr>
        <w:footnoteRef/>
      </w:r>
      <w:r w:rsidRPr="00986029">
        <w:rPr>
          <w:color w:val="000000" w:themeColor="text1"/>
        </w:rPr>
        <w:t xml:space="preserve"> </w:t>
      </w:r>
      <w:r w:rsidRPr="00986029">
        <w:rPr>
          <w:color w:val="000000" w:themeColor="text1"/>
          <w:lang w:val="es-ES"/>
        </w:rPr>
        <w:t xml:space="preserve">Por el cual se modifica la estructura del Ministerio de Defensa Nacional y se dictan otras disposiciones. </w:t>
      </w:r>
    </w:p>
  </w:footnote>
  <w:footnote w:id="53">
    <w:p w:rsidR="00E20088" w:rsidRPr="00765BA5" w:rsidRDefault="005717BB" w:rsidP="00E20088">
      <w:pPr>
        <w:pStyle w:val="Textonotapie"/>
        <w:jc w:val="both"/>
        <w:rPr>
          <w:i/>
          <w:iCs/>
          <w:color w:val="000000" w:themeColor="text1"/>
          <w:lang w:val="es-ES"/>
        </w:rPr>
      </w:pPr>
      <w:r w:rsidRPr="00986029">
        <w:rPr>
          <w:rStyle w:val="Refdenotaalpie"/>
          <w:color w:val="000000" w:themeColor="text1"/>
        </w:rPr>
        <w:footnoteRef/>
      </w:r>
      <w:r w:rsidRPr="00986029">
        <w:rPr>
          <w:color w:val="000000" w:themeColor="text1"/>
        </w:rPr>
        <w:t xml:space="preserve"> </w:t>
      </w:r>
      <w:r w:rsidRPr="00986029">
        <w:rPr>
          <w:color w:val="000000" w:themeColor="text1"/>
          <w:lang w:val="es-ES"/>
        </w:rPr>
        <w:t xml:space="preserve">Artículo 27 del Decreto 1512 de 2000: </w:t>
      </w:r>
      <w:r w:rsidRPr="00986029">
        <w:rPr>
          <w:i/>
          <w:iCs/>
          <w:color w:val="000000" w:themeColor="text1"/>
        </w:rPr>
        <w:t>Fuerzas Militares.</w:t>
      </w:r>
      <w:r w:rsidRPr="00986029">
        <w:rPr>
          <w:rStyle w:val="apple-converted-space"/>
          <w:rFonts w:eastAsiaTheme="majorEastAsia"/>
          <w:i/>
          <w:iCs/>
          <w:color w:val="000000" w:themeColor="text1"/>
        </w:rPr>
        <w:t> “</w:t>
      </w:r>
      <w:r w:rsidRPr="00986029">
        <w:rPr>
          <w:i/>
          <w:iCs/>
          <w:color w:val="000000" w:themeColor="text1"/>
        </w:rPr>
        <w:t xml:space="preserve">Son organizaciones permanentes instruidas y disciplinadas conforme a la técnica militar, </w:t>
      </w:r>
      <w:r w:rsidRPr="00986029">
        <w:rPr>
          <w:i/>
          <w:iCs/>
          <w:color w:val="000000" w:themeColor="text1"/>
        </w:rPr>
        <w:t>que tienen como finalidad primordial la defensa de la soberanía, la independencia, la integridad del territorio nacional y el orden constitucional. Las Fuerzas Militares están constituidas por:. 1. El Comando General de las Fuerzas Militares. 2. El Ejércit</w:t>
      </w:r>
      <w:r w:rsidRPr="00986029">
        <w:rPr>
          <w:i/>
          <w:iCs/>
          <w:color w:val="000000" w:themeColor="text1"/>
        </w:rPr>
        <w:t>o 3. La Armada. 4. La Fuerza Aérea</w:t>
      </w:r>
      <w:r>
        <w:rPr>
          <w:i/>
          <w:iCs/>
          <w:color w:val="000000" w:themeColor="text1"/>
        </w:rPr>
        <w:t>.</w:t>
      </w:r>
      <w:r w:rsidRPr="00986029">
        <w:rPr>
          <w:i/>
          <w:iCs/>
          <w:color w:val="000000" w:themeColor="text1"/>
        </w:rPr>
        <w:t>”</w:t>
      </w:r>
    </w:p>
  </w:footnote>
  <w:footnote w:id="54">
    <w:p w:rsidR="007E7FC2" w:rsidRPr="007E7FC2" w:rsidRDefault="005717BB">
      <w:pPr>
        <w:pStyle w:val="Textonotapie"/>
        <w:rPr>
          <w:lang w:val="es-ES"/>
        </w:rPr>
      </w:pPr>
      <w:r>
        <w:rPr>
          <w:rStyle w:val="Refdenotaalpie"/>
        </w:rPr>
        <w:footnoteRef/>
      </w:r>
      <w:r w:rsidRPr="003B5820">
        <w:t>https://www.mindefensa.gov.co/irj/go/km/docs/Mindefensa/Documentos/descargas/estrategia_planeacion/proyeccion/documentos/vision_futuro_FA.pdf</w:t>
      </w:r>
      <w:r>
        <w:t xml:space="preserve"> </w:t>
      </w:r>
    </w:p>
  </w:footnote>
  <w:footnote w:id="55">
    <w:p w:rsidR="00987168" w:rsidRPr="00987168" w:rsidRDefault="005717BB">
      <w:pPr>
        <w:pStyle w:val="Textonotapie"/>
        <w:rPr>
          <w:lang w:val="es-ES"/>
        </w:rPr>
      </w:pPr>
      <w:r w:rsidRPr="00DD3095">
        <w:rPr>
          <w:rStyle w:val="Refdenotaalpie"/>
        </w:rPr>
        <w:footnoteRef/>
      </w:r>
      <w:r w:rsidRPr="00DD3095">
        <w:t xml:space="preserve"> Decreto 2397 de 5 de agosto de 2010, artículo 5.</w:t>
      </w:r>
    </w:p>
  </w:footnote>
  <w:footnote w:id="56">
    <w:p w:rsidR="003E32E5" w:rsidRPr="003E32E5" w:rsidRDefault="005717BB">
      <w:pPr>
        <w:pStyle w:val="Textonotapie"/>
        <w:rPr>
          <w:lang w:val="es-ES"/>
        </w:rPr>
      </w:pPr>
      <w:r w:rsidRPr="00DD3095">
        <w:rPr>
          <w:rStyle w:val="Refdenotaalpie"/>
        </w:rPr>
        <w:footnoteRef/>
      </w:r>
      <w:r w:rsidRPr="00DD3095">
        <w:t xml:space="preserve"> </w:t>
      </w:r>
      <w:r w:rsidRPr="00DD3095">
        <w:rPr>
          <w:lang w:val="es-ES"/>
        </w:rPr>
        <w:t xml:space="preserve">Corte Constitucional, </w:t>
      </w:r>
      <w:r w:rsidRPr="00DD3095">
        <w:rPr>
          <w:lang w:val="es-ES"/>
        </w:rPr>
        <w:t>Sentencia C-220 de 2013.</w:t>
      </w:r>
    </w:p>
  </w:footnote>
  <w:footnote w:id="57">
    <w:p w:rsidR="003A2064" w:rsidRPr="003A2064" w:rsidRDefault="005717BB">
      <w:pPr>
        <w:pStyle w:val="Textonotapie"/>
        <w:rPr>
          <w:lang w:val="es-ES"/>
        </w:rPr>
      </w:pPr>
      <w:r>
        <w:rPr>
          <w:rStyle w:val="Refdenotaalpie"/>
        </w:rPr>
        <w:footnoteRef/>
      </w:r>
      <w:r>
        <w:t xml:space="preserve"> </w:t>
      </w:r>
      <w:r>
        <w:rPr>
          <w:lang w:val="es-ES"/>
        </w:rPr>
        <w:t>Corte Constitucional, Sentencia C-278 de 2004.</w:t>
      </w:r>
    </w:p>
  </w:footnote>
  <w:footnote w:id="58">
    <w:p w:rsidR="0064743F" w:rsidRPr="00BE3ECE" w:rsidRDefault="005717BB" w:rsidP="0064743F">
      <w:pPr>
        <w:ind w:hanging="2"/>
        <w:jc w:val="both"/>
        <w:rPr>
          <w:i/>
          <w:iCs/>
        </w:rPr>
      </w:pPr>
      <w:r w:rsidRPr="00DD3095">
        <w:rPr>
          <w:rStyle w:val="Refdenotaalpie"/>
        </w:rPr>
        <w:footnoteRef/>
      </w:r>
      <w:r w:rsidRPr="00DD3095">
        <w:t xml:space="preserve"> Consultar </w:t>
      </w:r>
      <w:r w:rsidRPr="00DD3095">
        <w:rPr>
          <w:color w:val="000000"/>
        </w:rPr>
        <w:t xml:space="preserve">ponencia para segundo debate del Proyecto de Ley Nº 296 de 2022 Cámara, 380 de 2022 Senado </w:t>
      </w:r>
      <w:r w:rsidRPr="00DD3095">
        <w:rPr>
          <w:i/>
          <w:iCs/>
        </w:rPr>
        <w:t>“Por medio de la cual se adoptan medidas para garantizar la defensa e integrida</w:t>
      </w:r>
      <w:r w:rsidRPr="00DD3095">
        <w:rPr>
          <w:i/>
          <w:iCs/>
        </w:rPr>
        <w:t>d territorial en el ámbito espacial y se dictan otras disposiciones</w:t>
      </w:r>
      <w:r w:rsidRPr="00DD3095">
        <w:rPr>
          <w:i/>
          <w:iCs/>
        </w:rPr>
        <w:t>.”</w:t>
      </w:r>
    </w:p>
    <w:p w:rsidR="0064743F" w:rsidRPr="0064743F" w:rsidRDefault="005717BB">
      <w:pPr>
        <w:pStyle w:val="Textonotapie"/>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52FEA"/>
    <w:multiLevelType w:val="multilevel"/>
    <w:tmpl w:val="8C3EA822"/>
    <w:lvl w:ilvl="0">
      <w:start w:val="1"/>
      <w:numFmt w:val="decimal"/>
      <w:lvlText w:val="%1."/>
      <w:lvlJc w:val="left"/>
      <w:pPr>
        <w:ind w:left="360" w:hanging="360"/>
      </w:pPr>
      <w:rPr>
        <w:rFonts w:hint="default"/>
        <w:b/>
        <w:bCs/>
        <w:i w:val="0"/>
        <w:iCs w:val="0"/>
        <w:sz w:val="28"/>
        <w:szCs w:val="28"/>
        <w:lang w:val="es-E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C23"/>
    <w:rsid w:val="005717BB"/>
    <w:rsid w:val="00670C23"/>
    <w:rsid w:val="00BF7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04399CD-0477-4255-890F-24E95663B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511E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0511E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0511E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0511E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0511E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0511E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11E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11E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11E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11E6"/>
    <w:rPr>
      <w:rFonts w:asciiTheme="majorHAnsi" w:eastAsiaTheme="majorEastAsia" w:hAnsiTheme="majorHAnsi" w:cstheme="majorBidi"/>
      <w:color w:val="2E74B5" w:themeColor="accent1" w:themeShade="BF"/>
      <w:sz w:val="40"/>
      <w:szCs w:val="40"/>
      <w:lang w:val="pt-BR"/>
    </w:rPr>
  </w:style>
  <w:style w:type="character" w:customStyle="1" w:styleId="Ttulo2Car">
    <w:name w:val="Título 2 Car"/>
    <w:basedOn w:val="Fuentedeprrafopredeter"/>
    <w:link w:val="Ttulo2"/>
    <w:uiPriority w:val="9"/>
    <w:semiHidden/>
    <w:rsid w:val="000511E6"/>
    <w:rPr>
      <w:rFonts w:asciiTheme="majorHAnsi" w:eastAsiaTheme="majorEastAsia" w:hAnsiTheme="majorHAnsi" w:cstheme="majorBidi"/>
      <w:color w:val="2E74B5" w:themeColor="accent1" w:themeShade="BF"/>
      <w:sz w:val="32"/>
      <w:szCs w:val="32"/>
      <w:lang w:val="pt-BR"/>
    </w:rPr>
  </w:style>
  <w:style w:type="character" w:customStyle="1" w:styleId="Ttulo3Car">
    <w:name w:val="Título 3 Car"/>
    <w:basedOn w:val="Fuentedeprrafopredeter"/>
    <w:link w:val="Ttulo3"/>
    <w:uiPriority w:val="9"/>
    <w:semiHidden/>
    <w:rsid w:val="000511E6"/>
    <w:rPr>
      <w:rFonts w:eastAsiaTheme="majorEastAsia" w:cstheme="majorBidi"/>
      <w:color w:val="2E74B5" w:themeColor="accent1" w:themeShade="BF"/>
      <w:sz w:val="28"/>
      <w:szCs w:val="28"/>
      <w:lang w:val="pt-BR"/>
    </w:rPr>
  </w:style>
  <w:style w:type="character" w:customStyle="1" w:styleId="Ttulo4Car">
    <w:name w:val="Título 4 Car"/>
    <w:basedOn w:val="Fuentedeprrafopredeter"/>
    <w:link w:val="Ttulo4"/>
    <w:uiPriority w:val="9"/>
    <w:semiHidden/>
    <w:rsid w:val="000511E6"/>
    <w:rPr>
      <w:rFonts w:eastAsiaTheme="majorEastAsia" w:cstheme="majorBidi"/>
      <w:i/>
      <w:iCs/>
      <w:color w:val="2E74B5" w:themeColor="accent1" w:themeShade="BF"/>
      <w:lang w:val="pt-BR"/>
    </w:rPr>
  </w:style>
  <w:style w:type="character" w:customStyle="1" w:styleId="Ttulo5Car">
    <w:name w:val="Título 5 Car"/>
    <w:basedOn w:val="Fuentedeprrafopredeter"/>
    <w:link w:val="Ttulo5"/>
    <w:uiPriority w:val="9"/>
    <w:semiHidden/>
    <w:rsid w:val="000511E6"/>
    <w:rPr>
      <w:rFonts w:eastAsiaTheme="majorEastAsia" w:cstheme="majorBidi"/>
      <w:color w:val="2E74B5" w:themeColor="accent1" w:themeShade="BF"/>
      <w:lang w:val="pt-BR"/>
    </w:rPr>
  </w:style>
  <w:style w:type="character" w:customStyle="1" w:styleId="Ttulo6Car">
    <w:name w:val="Título 6 Car"/>
    <w:basedOn w:val="Fuentedeprrafopredeter"/>
    <w:link w:val="Ttulo6"/>
    <w:uiPriority w:val="9"/>
    <w:semiHidden/>
    <w:rsid w:val="000511E6"/>
    <w:rPr>
      <w:rFonts w:eastAsiaTheme="majorEastAsia" w:cstheme="majorBidi"/>
      <w:i/>
      <w:iCs/>
      <w:color w:val="595959" w:themeColor="text1" w:themeTint="A6"/>
      <w:lang w:val="pt-BR"/>
    </w:rPr>
  </w:style>
  <w:style w:type="character" w:customStyle="1" w:styleId="Ttulo7Car">
    <w:name w:val="Título 7 Car"/>
    <w:basedOn w:val="Fuentedeprrafopredeter"/>
    <w:link w:val="Ttulo7"/>
    <w:uiPriority w:val="9"/>
    <w:semiHidden/>
    <w:rsid w:val="000511E6"/>
    <w:rPr>
      <w:rFonts w:eastAsiaTheme="majorEastAsia" w:cstheme="majorBidi"/>
      <w:color w:val="595959" w:themeColor="text1" w:themeTint="A6"/>
      <w:lang w:val="pt-BR"/>
    </w:rPr>
  </w:style>
  <w:style w:type="character" w:customStyle="1" w:styleId="Ttulo8Car">
    <w:name w:val="Título 8 Car"/>
    <w:basedOn w:val="Fuentedeprrafopredeter"/>
    <w:link w:val="Ttulo8"/>
    <w:uiPriority w:val="9"/>
    <w:semiHidden/>
    <w:rsid w:val="000511E6"/>
    <w:rPr>
      <w:rFonts w:eastAsiaTheme="majorEastAsia" w:cstheme="majorBidi"/>
      <w:i/>
      <w:iCs/>
      <w:color w:val="272727" w:themeColor="text1" w:themeTint="D8"/>
      <w:lang w:val="pt-BR"/>
    </w:rPr>
  </w:style>
  <w:style w:type="character" w:customStyle="1" w:styleId="Ttulo9Car">
    <w:name w:val="Título 9 Car"/>
    <w:basedOn w:val="Fuentedeprrafopredeter"/>
    <w:link w:val="Ttulo9"/>
    <w:uiPriority w:val="9"/>
    <w:semiHidden/>
    <w:rsid w:val="000511E6"/>
    <w:rPr>
      <w:rFonts w:eastAsiaTheme="majorEastAsia" w:cstheme="majorBidi"/>
      <w:color w:val="272727" w:themeColor="text1" w:themeTint="D8"/>
      <w:lang w:val="pt-BR"/>
    </w:rPr>
  </w:style>
  <w:style w:type="paragraph" w:styleId="Ttulo">
    <w:name w:val="Title"/>
    <w:basedOn w:val="Normal"/>
    <w:next w:val="Normal"/>
    <w:link w:val="TtuloCar"/>
    <w:uiPriority w:val="10"/>
    <w:qFormat/>
    <w:rsid w:val="000511E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11E6"/>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ar"/>
    <w:uiPriority w:val="11"/>
    <w:qFormat/>
    <w:rsid w:val="000511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11E6"/>
    <w:rPr>
      <w:rFonts w:eastAsiaTheme="majorEastAsia" w:cstheme="majorBidi"/>
      <w:color w:val="595959" w:themeColor="text1" w:themeTint="A6"/>
      <w:spacing w:val="15"/>
      <w:sz w:val="28"/>
      <w:szCs w:val="28"/>
      <w:lang w:val="pt-BR"/>
    </w:rPr>
  </w:style>
  <w:style w:type="paragraph" w:styleId="Cita">
    <w:name w:val="Quote"/>
    <w:basedOn w:val="Normal"/>
    <w:next w:val="Normal"/>
    <w:link w:val="CitaCar"/>
    <w:uiPriority w:val="29"/>
    <w:qFormat/>
    <w:rsid w:val="000511E6"/>
    <w:pPr>
      <w:spacing w:before="160"/>
      <w:jc w:val="center"/>
    </w:pPr>
    <w:rPr>
      <w:i/>
      <w:iCs/>
      <w:color w:val="404040" w:themeColor="text1" w:themeTint="BF"/>
    </w:rPr>
  </w:style>
  <w:style w:type="character" w:customStyle="1" w:styleId="CitaCar">
    <w:name w:val="Cita Car"/>
    <w:basedOn w:val="Fuentedeprrafopredeter"/>
    <w:link w:val="Cita"/>
    <w:uiPriority w:val="29"/>
    <w:rsid w:val="000511E6"/>
    <w:rPr>
      <w:i/>
      <w:iCs/>
      <w:color w:val="404040" w:themeColor="text1" w:themeTint="BF"/>
      <w:lang w:val="pt-BR"/>
    </w:rPr>
  </w:style>
  <w:style w:type="paragraph" w:styleId="Prrafodelista">
    <w:name w:val="List Paragraph"/>
    <w:aliases w:val="Colorful List - Accent 11,Ha,List Paragraph1,lp1,List Paragraph2,Lista vistosa - Énfasis 11,párrafos sentencia,Normal1,Normal2,normal,List1,titulo 3,Párrafo de lista1,Bullets,Párrafo de lista2,Cuadrícula clara - Énfasis 31,Dot pt"/>
    <w:basedOn w:val="Normal"/>
    <w:link w:val="PrrafodelistaCar"/>
    <w:uiPriority w:val="34"/>
    <w:qFormat/>
    <w:rsid w:val="000511E6"/>
    <w:pPr>
      <w:ind w:left="720"/>
      <w:contextualSpacing/>
    </w:pPr>
  </w:style>
  <w:style w:type="character" w:styleId="nfasisintenso">
    <w:name w:val="Intense Emphasis"/>
    <w:basedOn w:val="Fuentedeprrafopredeter"/>
    <w:uiPriority w:val="21"/>
    <w:qFormat/>
    <w:rsid w:val="000511E6"/>
    <w:rPr>
      <w:i/>
      <w:iCs/>
      <w:color w:val="2E74B5" w:themeColor="accent1" w:themeShade="BF"/>
    </w:rPr>
  </w:style>
  <w:style w:type="paragraph" w:styleId="Citadestacada">
    <w:name w:val="Intense Quote"/>
    <w:basedOn w:val="Normal"/>
    <w:next w:val="Normal"/>
    <w:link w:val="CitadestacadaCar"/>
    <w:uiPriority w:val="30"/>
    <w:qFormat/>
    <w:rsid w:val="000511E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0511E6"/>
    <w:rPr>
      <w:i/>
      <w:iCs/>
      <w:color w:val="2E74B5" w:themeColor="accent1" w:themeShade="BF"/>
      <w:lang w:val="pt-BR"/>
    </w:rPr>
  </w:style>
  <w:style w:type="character" w:styleId="Referenciaintensa">
    <w:name w:val="Intense Reference"/>
    <w:basedOn w:val="Fuentedeprrafopredeter"/>
    <w:uiPriority w:val="32"/>
    <w:qFormat/>
    <w:rsid w:val="000511E6"/>
    <w:rPr>
      <w:b/>
      <w:bCs/>
      <w:smallCaps/>
      <w:color w:val="2E74B5" w:themeColor="accent1" w:themeShade="BF"/>
      <w:spacing w:val="5"/>
    </w:rPr>
  </w:style>
  <w:style w:type="character" w:customStyle="1" w:styleId="PrrafodelistaCar">
    <w:name w:val="Párrafo de lista Car"/>
    <w:aliases w:val="Colorful List - Accent 11 Car,Ha Car,List Paragraph1 Car,lp1 Car,List Paragraph2 Car,Lista vistosa - Énfasis 11 Car,párrafos sentencia Car,Normal1 Car,Normal2 Car,normal Car,List1 Car,titulo 3 Car,Párrafo de lista1 Car,Bullets Car"/>
    <w:link w:val="Prrafodelista"/>
    <w:uiPriority w:val="34"/>
    <w:qFormat/>
    <w:locked/>
    <w:rsid w:val="000511E6"/>
    <w:rPr>
      <w:lang w:val="pt-BR"/>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xt Cha"/>
    <w:basedOn w:val="Normal"/>
    <w:link w:val="TextonotapieCar"/>
    <w:unhideWhenUsed/>
    <w:qFormat/>
    <w:rsid w:val="000511E6"/>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qFormat/>
    <w:rsid w:val="000511E6"/>
    <w:rPr>
      <w:rFonts w:ascii="Times New Roman" w:eastAsia="Times New Roman" w:hAnsi="Times New Roman" w:cs="Times New Roman"/>
      <w:sz w:val="20"/>
      <w:szCs w:val="20"/>
      <w:lang w:eastAsia="es-MX"/>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nhideWhenUsed/>
    <w:qFormat/>
    <w:rsid w:val="000511E6"/>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0511E6"/>
    <w:pPr>
      <w:jc w:val="both"/>
    </w:pPr>
    <w:rPr>
      <w:rFonts w:eastAsiaTheme="minorHAnsi"/>
      <w:vertAlign w:val="superscript"/>
      <w:lang w:eastAsia="en-US"/>
    </w:rPr>
  </w:style>
  <w:style w:type="paragraph" w:styleId="Encabezado">
    <w:name w:val="header"/>
    <w:basedOn w:val="Normal"/>
    <w:link w:val="EncabezadoCar"/>
    <w:uiPriority w:val="99"/>
    <w:unhideWhenUsed/>
    <w:rsid w:val="000511E6"/>
    <w:pPr>
      <w:tabs>
        <w:tab w:val="center" w:pos="4680"/>
        <w:tab w:val="right" w:pos="9360"/>
      </w:tabs>
    </w:pPr>
  </w:style>
  <w:style w:type="character" w:customStyle="1" w:styleId="EncabezadoCar">
    <w:name w:val="Encabezado Car"/>
    <w:basedOn w:val="Fuentedeprrafopredeter"/>
    <w:link w:val="Encabezado"/>
    <w:uiPriority w:val="99"/>
    <w:rsid w:val="000511E6"/>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511E6"/>
    <w:pPr>
      <w:tabs>
        <w:tab w:val="center" w:pos="4680"/>
        <w:tab w:val="right" w:pos="9360"/>
      </w:tabs>
    </w:pPr>
  </w:style>
  <w:style w:type="character" w:customStyle="1" w:styleId="PiedepginaCar">
    <w:name w:val="Pie de página Car"/>
    <w:basedOn w:val="Fuentedeprrafopredeter"/>
    <w:link w:val="Piedepgina"/>
    <w:uiPriority w:val="99"/>
    <w:rsid w:val="000511E6"/>
    <w:rPr>
      <w:rFonts w:ascii="Times New Roman" w:eastAsia="Times New Roman" w:hAnsi="Times New Roman" w:cs="Times New Roman"/>
      <w:lang w:eastAsia="es-MX"/>
    </w:rPr>
  </w:style>
  <w:style w:type="paragraph" w:customStyle="1" w:styleId="Sinespaciado1">
    <w:name w:val="Sin espaciado1"/>
    <w:rsid w:val="000511E6"/>
    <w:pPr>
      <w:overflowPunct w:val="0"/>
      <w:autoSpaceDE w:val="0"/>
      <w:autoSpaceDN w:val="0"/>
      <w:adjustRightInd w:val="0"/>
      <w:textAlignment w:val="baseline"/>
    </w:pPr>
    <w:rPr>
      <w:rFonts w:ascii="Times New Roman" w:eastAsia="Calibri" w:hAnsi="Times New Roman" w:cs="Times New Roman"/>
      <w:lang w:val="es-ES_tradnl" w:eastAsia="es-ES"/>
    </w:rPr>
  </w:style>
  <w:style w:type="paragraph" w:customStyle="1" w:styleId="TimesNewRoman">
    <w:name w:val="Times New Roman"/>
    <w:basedOn w:val="Normal"/>
    <w:rsid w:val="000511E6"/>
    <w:pPr>
      <w:jc w:val="center"/>
    </w:pPr>
    <w:rPr>
      <w:rFonts w:ascii="Arial" w:hAnsi="Arial"/>
      <w:b/>
      <w:sz w:val="28"/>
      <w:szCs w:val="20"/>
      <w:lang w:val="es-ES_tradnl" w:eastAsia="es-ES"/>
    </w:rPr>
  </w:style>
  <w:style w:type="character" w:customStyle="1" w:styleId="baj">
    <w:name w:val="b_aj"/>
    <w:basedOn w:val="Fuentedeprrafopredeter"/>
    <w:rsid w:val="000511E6"/>
  </w:style>
  <w:style w:type="paragraph" w:styleId="Sinespaciado">
    <w:name w:val="No Spacing"/>
    <w:uiPriority w:val="1"/>
    <w:qFormat/>
    <w:rsid w:val="000511E6"/>
  </w:style>
  <w:style w:type="paragraph" w:styleId="Textoindependiente">
    <w:name w:val="Body Text"/>
    <w:basedOn w:val="Normal"/>
    <w:link w:val="TextoindependienteCar"/>
    <w:uiPriority w:val="1"/>
    <w:qFormat/>
    <w:rsid w:val="000511E6"/>
    <w:pPr>
      <w:widowControl w:val="0"/>
      <w:autoSpaceDE w:val="0"/>
      <w:autoSpaceDN w:val="0"/>
    </w:pPr>
    <w:rPr>
      <w:sz w:val="28"/>
      <w:szCs w:val="28"/>
      <w:lang w:val="es-ES" w:eastAsia="en-US"/>
    </w:rPr>
  </w:style>
  <w:style w:type="character" w:customStyle="1" w:styleId="TextoindependienteCar">
    <w:name w:val="Texto independiente Car"/>
    <w:basedOn w:val="Fuentedeprrafopredeter"/>
    <w:link w:val="Textoindependiente"/>
    <w:uiPriority w:val="1"/>
    <w:rsid w:val="000511E6"/>
    <w:rPr>
      <w:rFonts w:ascii="Times New Roman" w:eastAsia="Times New Roman" w:hAnsi="Times New Roman" w:cs="Times New Roman"/>
      <w:sz w:val="28"/>
      <w:szCs w:val="28"/>
      <w:lang w:val="es-ES"/>
    </w:rPr>
  </w:style>
  <w:style w:type="paragraph" w:customStyle="1" w:styleId="Refdenotaalpie2">
    <w:name w:val="Ref. de nota al pie2"/>
    <w:aliases w:val="Pie de pagina"/>
    <w:basedOn w:val="Normal"/>
    <w:uiPriority w:val="99"/>
    <w:qFormat/>
    <w:rsid w:val="00F83D9D"/>
    <w:pPr>
      <w:spacing w:line="240" w:lineRule="exact"/>
    </w:pPr>
    <w:rPr>
      <w:rFonts w:eastAsiaTheme="minorHAnsi"/>
      <w:vertAlign w:val="superscript"/>
      <w:lang w:eastAsia="en-US"/>
    </w:rPr>
  </w:style>
  <w:style w:type="character" w:customStyle="1" w:styleId="normaltextrun">
    <w:name w:val="normaltextrun"/>
    <w:basedOn w:val="Fuentedeprrafopredeter"/>
    <w:rsid w:val="0015373C"/>
  </w:style>
  <w:style w:type="character" w:customStyle="1" w:styleId="eop">
    <w:name w:val="eop"/>
    <w:basedOn w:val="Fuentedeprrafopredeter"/>
    <w:rsid w:val="0015373C"/>
  </w:style>
  <w:style w:type="paragraph" w:customStyle="1" w:styleId="paragraph">
    <w:name w:val="paragraph"/>
    <w:basedOn w:val="Normal"/>
    <w:rsid w:val="0015373C"/>
    <w:pPr>
      <w:spacing w:before="100" w:beforeAutospacing="1" w:after="100" w:afterAutospacing="1"/>
    </w:pPr>
  </w:style>
  <w:style w:type="character" w:customStyle="1" w:styleId="superscript">
    <w:name w:val="superscript"/>
    <w:basedOn w:val="Fuentedeprrafopredeter"/>
    <w:rsid w:val="0015373C"/>
  </w:style>
  <w:style w:type="paragraph" w:styleId="NormalWeb">
    <w:name w:val="Normal (Web)"/>
    <w:basedOn w:val="Normal"/>
    <w:uiPriority w:val="99"/>
    <w:unhideWhenUsed/>
    <w:rsid w:val="008E73B1"/>
    <w:pPr>
      <w:spacing w:before="100" w:beforeAutospacing="1" w:after="100" w:afterAutospacing="1"/>
    </w:pPr>
  </w:style>
  <w:style w:type="character" w:styleId="Hipervnculo">
    <w:name w:val="Hyperlink"/>
    <w:basedOn w:val="Fuentedeprrafopredeter"/>
    <w:uiPriority w:val="99"/>
    <w:unhideWhenUsed/>
    <w:rsid w:val="00046A83"/>
    <w:rPr>
      <w:color w:val="0563C1" w:themeColor="hyperlink"/>
      <w:u w:val="single"/>
    </w:rPr>
  </w:style>
  <w:style w:type="character" w:customStyle="1" w:styleId="Mencinsinresolver1">
    <w:name w:val="Mención sin resolver1"/>
    <w:basedOn w:val="Fuentedeprrafopredeter"/>
    <w:uiPriority w:val="99"/>
    <w:semiHidden/>
    <w:unhideWhenUsed/>
    <w:rsid w:val="00046A83"/>
    <w:rPr>
      <w:color w:val="605E5C"/>
      <w:shd w:val="clear" w:color="auto" w:fill="E1DFDD"/>
    </w:rPr>
  </w:style>
  <w:style w:type="character" w:styleId="Hipervnculovisitado">
    <w:name w:val="FollowedHyperlink"/>
    <w:basedOn w:val="Fuentedeprrafopredeter"/>
    <w:uiPriority w:val="99"/>
    <w:semiHidden/>
    <w:unhideWhenUsed/>
    <w:rsid w:val="00046A83"/>
    <w:rPr>
      <w:color w:val="954F72" w:themeColor="followedHyperlink"/>
      <w:u w:val="single"/>
    </w:rPr>
  </w:style>
  <w:style w:type="character" w:customStyle="1" w:styleId="apple-converted-space">
    <w:name w:val="apple-converted-space"/>
    <w:basedOn w:val="Fuentedeprrafopredeter"/>
    <w:rsid w:val="00402AE1"/>
  </w:style>
  <w:style w:type="character" w:styleId="Textoennegrita">
    <w:name w:val="Strong"/>
    <w:basedOn w:val="Fuentedeprrafopredeter"/>
    <w:uiPriority w:val="22"/>
    <w:qFormat/>
    <w:rsid w:val="00C94D9B"/>
    <w:rPr>
      <w:b/>
      <w:bCs/>
    </w:rPr>
  </w:style>
  <w:style w:type="paragraph" w:customStyle="1" w:styleId="imesNewRoman">
    <w:name w:val="imes New Roman"/>
    <w:rsid w:val="00A17A57"/>
    <w:pPr>
      <w:widowControl w:val="0"/>
      <w:tabs>
        <w:tab w:val="left" w:pos="-720"/>
      </w:tabs>
      <w:suppressAutoHyphens/>
      <w:jc w:val="both"/>
    </w:pPr>
    <w:rPr>
      <w:rFonts w:ascii="Times New Roman" w:eastAsia="Times New Roman" w:hAnsi="Times New Roman" w:cs="Times New Roman"/>
      <w:snapToGrid w:val="0"/>
      <w:spacing w:val="-3"/>
      <w:szCs w:val="20"/>
      <w:lang w:val="es-ES_tradnl" w:eastAsia="es-ES"/>
    </w:rPr>
  </w:style>
  <w:style w:type="paragraph" w:styleId="Revisin">
    <w:name w:val="Revision"/>
    <w:hidden/>
    <w:uiPriority w:val="99"/>
    <w:semiHidden/>
    <w:rsid w:val="00C71D23"/>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14603</Words>
  <Characters>80317</Characters>
  <Application>Microsoft Office Word</Application>
  <DocSecurity>0</DocSecurity>
  <Lines>669</Lines>
  <Paragraphs>189</Paragraphs>
  <ScaleCrop>false</ScaleCrop>
  <Company/>
  <LinksUpToDate>false</LinksUpToDate>
  <CharactersWithSpaces>94731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2024-07-17T16:44:00Z</dcterms:created>
  <dcterms:modified xsi:type="dcterms:W3CDTF">2024-07-17T16:44:00Z</dcterms:modified>
</cp:coreProperties>
</file>