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3C5C" w:rsidRPr="00C97873" w:rsidRDefault="00671A1D">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C97873">
        <w:rPr>
          <w:rFonts w:ascii="Times New Roman" w:hAnsi="Times New Roman" w:cs="Times New Roman"/>
          <w:sz w:val="28"/>
          <w:szCs w:val="24"/>
        </w:rPr>
        <w:t xml:space="preserve"> </w:t>
      </w:r>
    </w:p>
    <w:p w:rsidR="00C43C5C" w:rsidRPr="00C97873" w:rsidRDefault="00C43C5C">
      <w:pPr>
        <w:widowControl w:val="0"/>
        <w:autoSpaceDE w:val="0"/>
        <w:autoSpaceDN w:val="0"/>
        <w:adjustRightInd w:val="0"/>
        <w:spacing w:after="0" w:line="240" w:lineRule="auto"/>
        <w:rPr>
          <w:rFonts w:ascii="Times New Roman" w:hAnsi="Times New Roman" w:cs="Times New Roman"/>
          <w:sz w:val="28"/>
          <w:szCs w:val="28"/>
        </w:rPr>
      </w:pPr>
    </w:p>
    <w:p w:rsidR="00C43C5C" w:rsidRPr="00C97873" w:rsidRDefault="00671A1D">
      <w:pPr>
        <w:widowControl w:val="0"/>
        <w:autoSpaceDE w:val="0"/>
        <w:autoSpaceDN w:val="0"/>
        <w:adjustRightInd w:val="0"/>
        <w:spacing w:after="0" w:line="240" w:lineRule="auto"/>
        <w:jc w:val="center"/>
        <w:rPr>
          <w:rFonts w:ascii="Times New Roman" w:hAnsi="Times New Roman" w:cs="Times New Roman"/>
          <w:b/>
          <w:bCs/>
          <w:sz w:val="28"/>
          <w:szCs w:val="28"/>
        </w:rPr>
      </w:pPr>
      <w:r w:rsidRPr="00C97873">
        <w:rPr>
          <w:rFonts w:ascii="Times New Roman" w:hAnsi="Times New Roman" w:cs="Times New Roman"/>
          <w:b/>
          <w:bCs/>
          <w:sz w:val="28"/>
          <w:szCs w:val="28"/>
        </w:rPr>
        <w:t xml:space="preserve">TEMAS-SUBTEMAS </w:t>
      </w:r>
    </w:p>
    <w:p w:rsidR="00C43C5C" w:rsidRPr="00C97873" w:rsidRDefault="00C43C5C">
      <w:pPr>
        <w:widowControl w:val="0"/>
        <w:autoSpaceDE w:val="0"/>
        <w:autoSpaceDN w:val="0"/>
        <w:adjustRightInd w:val="0"/>
        <w:spacing w:after="0" w:line="240" w:lineRule="auto"/>
        <w:jc w:val="center"/>
        <w:rPr>
          <w:rFonts w:ascii="Times New Roman" w:hAnsi="Times New Roman" w:cs="Times New Roman"/>
          <w:b/>
          <w:bCs/>
          <w:sz w:val="28"/>
          <w:szCs w:val="28"/>
        </w:rPr>
      </w:pPr>
    </w:p>
    <w:p w:rsidR="00C43C5C" w:rsidRPr="00C97873" w:rsidRDefault="00671A1D">
      <w:pPr>
        <w:widowControl w:val="0"/>
        <w:autoSpaceDE w:val="0"/>
        <w:autoSpaceDN w:val="0"/>
        <w:adjustRightInd w:val="0"/>
        <w:spacing w:after="0" w:line="240" w:lineRule="auto"/>
        <w:jc w:val="center"/>
        <w:rPr>
          <w:rFonts w:ascii="Times New Roman" w:hAnsi="Times New Roman" w:cs="Times New Roman"/>
          <w:sz w:val="28"/>
          <w:szCs w:val="28"/>
        </w:rPr>
      </w:pPr>
      <w:r w:rsidRPr="00C97873">
        <w:rPr>
          <w:rFonts w:ascii="Times New Roman" w:hAnsi="Times New Roman" w:cs="Times New Roman"/>
          <w:b/>
          <w:bCs/>
          <w:sz w:val="28"/>
          <w:szCs w:val="28"/>
        </w:rPr>
        <w:t xml:space="preserve">Sentencia C-093/24 </w:t>
      </w:r>
    </w:p>
    <w:p w:rsidR="00C43C5C" w:rsidRPr="00C97873" w:rsidRDefault="00C43C5C">
      <w:pPr>
        <w:widowControl w:val="0"/>
        <w:autoSpaceDE w:val="0"/>
        <w:autoSpaceDN w:val="0"/>
        <w:adjustRightInd w:val="0"/>
        <w:spacing w:after="0" w:line="240" w:lineRule="auto"/>
        <w:jc w:val="both"/>
        <w:rPr>
          <w:rFonts w:ascii="Times New Roman" w:hAnsi="Times New Roman" w:cs="Times New Roman"/>
          <w:sz w:val="28"/>
          <w:szCs w:val="28"/>
        </w:rPr>
      </w:pPr>
    </w:p>
    <w:p w:rsidR="00C43C5C" w:rsidRPr="00C97873" w:rsidRDefault="00671A1D">
      <w:pPr>
        <w:widowControl w:val="0"/>
        <w:autoSpaceDE w:val="0"/>
        <w:autoSpaceDN w:val="0"/>
        <w:adjustRightInd w:val="0"/>
        <w:spacing w:after="0" w:line="240" w:lineRule="auto"/>
        <w:jc w:val="both"/>
        <w:rPr>
          <w:rFonts w:ascii="Times New Roman" w:hAnsi="Times New Roman" w:cs="Times New Roman"/>
          <w:sz w:val="28"/>
          <w:szCs w:val="28"/>
        </w:rPr>
      </w:pPr>
      <w:r w:rsidRPr="00C97873">
        <w:rPr>
          <w:rFonts w:ascii="Times New Roman" w:hAnsi="Times New Roman" w:cs="Times New Roman"/>
          <w:b/>
          <w:bCs/>
          <w:sz w:val="28"/>
          <w:szCs w:val="28"/>
        </w:rPr>
        <w:t>TRATADO ENTRE COLOMBIA Y PERÚ SOBRE EL TRASLADO DE PERSONAS CONDENADAS</w:t>
      </w:r>
      <w:r w:rsidRPr="00C97873">
        <w:rPr>
          <w:rFonts w:ascii="Times New Roman" w:hAnsi="Times New Roman" w:cs="Times New Roman"/>
          <w:sz w:val="28"/>
          <w:szCs w:val="28"/>
        </w:rPr>
        <w:t xml:space="preserve">-Se ajusta a la Constitución Política </w:t>
      </w:r>
    </w:p>
    <w:p w:rsidR="00C43C5C" w:rsidRPr="00C97873" w:rsidRDefault="00C43C5C">
      <w:pPr>
        <w:widowControl w:val="0"/>
        <w:autoSpaceDE w:val="0"/>
        <w:autoSpaceDN w:val="0"/>
        <w:adjustRightInd w:val="0"/>
        <w:spacing w:after="0" w:line="240" w:lineRule="auto"/>
        <w:jc w:val="both"/>
        <w:rPr>
          <w:rFonts w:ascii="Times New Roman" w:hAnsi="Times New Roman" w:cs="Times New Roman"/>
          <w:sz w:val="28"/>
          <w:szCs w:val="28"/>
        </w:rPr>
      </w:pPr>
    </w:p>
    <w:p w:rsidR="00C43C5C" w:rsidRPr="00C97873" w:rsidRDefault="00671A1D">
      <w:pPr>
        <w:widowControl w:val="0"/>
        <w:autoSpaceDE w:val="0"/>
        <w:autoSpaceDN w:val="0"/>
        <w:adjustRightInd w:val="0"/>
        <w:spacing w:after="0" w:line="240" w:lineRule="auto"/>
        <w:jc w:val="both"/>
        <w:rPr>
          <w:rFonts w:ascii="Times New Roman" w:hAnsi="Times New Roman" w:cs="Times New Roman"/>
          <w:sz w:val="28"/>
          <w:szCs w:val="28"/>
        </w:rPr>
      </w:pPr>
      <w:r w:rsidRPr="00C97873">
        <w:rPr>
          <w:rFonts w:ascii="Times New Roman" w:hAnsi="Times New Roman" w:cs="Times New Roman"/>
          <w:b/>
          <w:bCs/>
          <w:sz w:val="28"/>
          <w:szCs w:val="28"/>
        </w:rPr>
        <w:t>CONTROL DE CONSTITUCIONALIDAD EN MATERIA DE TRATADOS Y LEYES APROBATORIAS DE TRATADOS</w:t>
      </w:r>
      <w:r w:rsidRPr="00C97873">
        <w:rPr>
          <w:rFonts w:ascii="Times New Roman" w:hAnsi="Times New Roman" w:cs="Times New Roman"/>
          <w:sz w:val="28"/>
          <w:szCs w:val="28"/>
        </w:rPr>
        <w:t xml:space="preserve">-Control formal y material </w:t>
      </w:r>
    </w:p>
    <w:p w:rsidR="00C43C5C" w:rsidRPr="00C97873" w:rsidRDefault="00C43C5C">
      <w:pPr>
        <w:widowControl w:val="0"/>
        <w:autoSpaceDE w:val="0"/>
        <w:autoSpaceDN w:val="0"/>
        <w:adjustRightInd w:val="0"/>
        <w:spacing w:after="0" w:line="240" w:lineRule="auto"/>
        <w:jc w:val="both"/>
        <w:rPr>
          <w:rFonts w:ascii="Times New Roman" w:hAnsi="Times New Roman" w:cs="Times New Roman"/>
          <w:sz w:val="28"/>
          <w:szCs w:val="28"/>
        </w:rPr>
      </w:pPr>
    </w:p>
    <w:p w:rsidR="00C43C5C" w:rsidRPr="00C97873" w:rsidRDefault="00671A1D">
      <w:pPr>
        <w:widowControl w:val="0"/>
        <w:autoSpaceDE w:val="0"/>
        <w:autoSpaceDN w:val="0"/>
        <w:adjustRightInd w:val="0"/>
        <w:spacing w:after="0" w:line="240" w:lineRule="auto"/>
        <w:jc w:val="both"/>
        <w:rPr>
          <w:rFonts w:ascii="Times New Roman" w:hAnsi="Times New Roman" w:cs="Times New Roman"/>
          <w:sz w:val="28"/>
          <w:szCs w:val="28"/>
        </w:rPr>
      </w:pPr>
      <w:r w:rsidRPr="00C97873">
        <w:rPr>
          <w:rFonts w:ascii="Times New Roman" w:hAnsi="Times New Roman" w:cs="Times New Roman"/>
          <w:b/>
          <w:bCs/>
          <w:sz w:val="28"/>
          <w:szCs w:val="28"/>
        </w:rPr>
        <w:t>CONTROL DE CONSTITUCIONALIDAD DE TRATADO INTERNACIONAL Y LEY APROBATORIA</w:t>
      </w:r>
      <w:r w:rsidRPr="00C97873">
        <w:rPr>
          <w:rFonts w:ascii="Times New Roman" w:hAnsi="Times New Roman" w:cs="Times New Roman"/>
          <w:sz w:val="28"/>
          <w:szCs w:val="28"/>
        </w:rPr>
        <w:t xml:space="preserve">-Negociación, celebración y aprobación ejecutiva </w:t>
      </w:r>
    </w:p>
    <w:p w:rsidR="00C43C5C" w:rsidRPr="00C97873" w:rsidRDefault="00C43C5C">
      <w:pPr>
        <w:widowControl w:val="0"/>
        <w:autoSpaceDE w:val="0"/>
        <w:autoSpaceDN w:val="0"/>
        <w:adjustRightInd w:val="0"/>
        <w:spacing w:after="0" w:line="240" w:lineRule="auto"/>
        <w:jc w:val="both"/>
        <w:rPr>
          <w:rFonts w:ascii="Times New Roman" w:hAnsi="Times New Roman" w:cs="Times New Roman"/>
          <w:sz w:val="28"/>
          <w:szCs w:val="28"/>
        </w:rPr>
      </w:pPr>
    </w:p>
    <w:p w:rsidR="00C43C5C" w:rsidRPr="00C97873" w:rsidRDefault="00671A1D">
      <w:pPr>
        <w:widowControl w:val="0"/>
        <w:autoSpaceDE w:val="0"/>
        <w:autoSpaceDN w:val="0"/>
        <w:adjustRightInd w:val="0"/>
        <w:spacing w:after="0" w:line="240" w:lineRule="auto"/>
        <w:jc w:val="both"/>
        <w:rPr>
          <w:rFonts w:ascii="Times New Roman" w:hAnsi="Times New Roman" w:cs="Times New Roman"/>
          <w:sz w:val="28"/>
          <w:szCs w:val="28"/>
        </w:rPr>
      </w:pPr>
      <w:r w:rsidRPr="00C97873">
        <w:rPr>
          <w:rFonts w:ascii="Times New Roman" w:hAnsi="Times New Roman" w:cs="Times New Roman"/>
          <w:b/>
          <w:bCs/>
          <w:sz w:val="28"/>
          <w:szCs w:val="28"/>
        </w:rPr>
        <w:t>CONTROL FORMAL DE CONSTITUCIONALIDAD DE TRATADOS INTERNACIONALES Y LEYES APROBATORIAS DE TRATADOS</w:t>
      </w:r>
      <w:r w:rsidRPr="00C97873">
        <w:rPr>
          <w:rFonts w:ascii="Times New Roman" w:hAnsi="Times New Roman" w:cs="Times New Roman"/>
          <w:sz w:val="28"/>
          <w:szCs w:val="28"/>
        </w:rPr>
        <w:t xml:space="preserve">-Aspectos que comprende </w:t>
      </w:r>
    </w:p>
    <w:p w:rsidR="00C43C5C" w:rsidRPr="00C97873" w:rsidRDefault="00C43C5C">
      <w:pPr>
        <w:widowControl w:val="0"/>
        <w:autoSpaceDE w:val="0"/>
        <w:autoSpaceDN w:val="0"/>
        <w:adjustRightInd w:val="0"/>
        <w:spacing w:after="0" w:line="240" w:lineRule="auto"/>
        <w:jc w:val="both"/>
        <w:rPr>
          <w:rFonts w:ascii="Times New Roman" w:hAnsi="Times New Roman" w:cs="Times New Roman"/>
          <w:sz w:val="28"/>
          <w:szCs w:val="28"/>
        </w:rPr>
      </w:pPr>
    </w:p>
    <w:p w:rsidR="00C43C5C" w:rsidRPr="00C97873" w:rsidRDefault="00671A1D">
      <w:pPr>
        <w:widowControl w:val="0"/>
        <w:autoSpaceDE w:val="0"/>
        <w:autoSpaceDN w:val="0"/>
        <w:adjustRightInd w:val="0"/>
        <w:spacing w:after="0" w:line="240" w:lineRule="auto"/>
        <w:jc w:val="both"/>
        <w:rPr>
          <w:rFonts w:ascii="Times New Roman" w:hAnsi="Times New Roman" w:cs="Times New Roman"/>
          <w:sz w:val="28"/>
          <w:szCs w:val="28"/>
        </w:rPr>
      </w:pPr>
      <w:r w:rsidRPr="00C97873">
        <w:rPr>
          <w:rFonts w:ascii="Times New Roman" w:hAnsi="Times New Roman" w:cs="Times New Roman"/>
          <w:b/>
          <w:bCs/>
          <w:sz w:val="28"/>
          <w:szCs w:val="28"/>
        </w:rPr>
        <w:t>CONSULTA PREVIA DE COMUNIDADES Y GRUPOS ETNICOS</w:t>
      </w:r>
      <w:r w:rsidRPr="00C97873">
        <w:rPr>
          <w:rFonts w:ascii="Times New Roman" w:hAnsi="Times New Roman" w:cs="Times New Roman"/>
          <w:sz w:val="28"/>
          <w:szCs w:val="28"/>
        </w:rPr>
        <w:t xml:space="preserve">-No se requiere cuando la normatividad no dispone intervención específica a los pueblos o comunidades étnicas </w:t>
      </w:r>
    </w:p>
    <w:p w:rsidR="00C43C5C" w:rsidRPr="00C97873" w:rsidRDefault="00C43C5C">
      <w:pPr>
        <w:widowControl w:val="0"/>
        <w:autoSpaceDE w:val="0"/>
        <w:autoSpaceDN w:val="0"/>
        <w:adjustRightInd w:val="0"/>
        <w:spacing w:after="0" w:line="240" w:lineRule="auto"/>
        <w:jc w:val="both"/>
        <w:rPr>
          <w:rFonts w:ascii="Times New Roman" w:hAnsi="Times New Roman" w:cs="Times New Roman"/>
          <w:sz w:val="28"/>
          <w:szCs w:val="28"/>
        </w:rPr>
      </w:pPr>
    </w:p>
    <w:p w:rsidR="00C43C5C" w:rsidRPr="00C97873" w:rsidRDefault="00671A1D">
      <w:pPr>
        <w:widowControl w:val="0"/>
        <w:autoSpaceDE w:val="0"/>
        <w:autoSpaceDN w:val="0"/>
        <w:adjustRightInd w:val="0"/>
        <w:spacing w:after="0" w:line="240" w:lineRule="auto"/>
        <w:jc w:val="both"/>
        <w:rPr>
          <w:rFonts w:ascii="Times New Roman" w:hAnsi="Times New Roman" w:cs="Times New Roman"/>
          <w:sz w:val="28"/>
          <w:szCs w:val="28"/>
        </w:rPr>
      </w:pPr>
      <w:r w:rsidRPr="00C97873">
        <w:rPr>
          <w:rFonts w:ascii="Times New Roman" w:hAnsi="Times New Roman" w:cs="Times New Roman"/>
          <w:b/>
          <w:bCs/>
          <w:sz w:val="28"/>
          <w:szCs w:val="28"/>
        </w:rPr>
        <w:t>LEYES APROBATORIAS DE TRATADOS INTERNACIONALES</w:t>
      </w:r>
      <w:r w:rsidRPr="00C97873">
        <w:rPr>
          <w:rFonts w:ascii="Times New Roman" w:hAnsi="Times New Roman" w:cs="Times New Roman"/>
          <w:sz w:val="28"/>
          <w:szCs w:val="28"/>
        </w:rPr>
        <w:t xml:space="preserve">-Procedimiento de formación previsto para leyes ordinarias </w:t>
      </w:r>
    </w:p>
    <w:p w:rsidR="00C43C5C" w:rsidRPr="00C97873" w:rsidRDefault="00C43C5C">
      <w:pPr>
        <w:widowControl w:val="0"/>
        <w:autoSpaceDE w:val="0"/>
        <w:autoSpaceDN w:val="0"/>
        <w:adjustRightInd w:val="0"/>
        <w:spacing w:after="0" w:line="240" w:lineRule="auto"/>
        <w:jc w:val="both"/>
        <w:rPr>
          <w:rFonts w:ascii="Times New Roman" w:hAnsi="Times New Roman" w:cs="Times New Roman"/>
          <w:sz w:val="28"/>
          <w:szCs w:val="28"/>
        </w:rPr>
      </w:pPr>
    </w:p>
    <w:p w:rsidR="00C43C5C" w:rsidRPr="00C97873" w:rsidRDefault="00671A1D">
      <w:pPr>
        <w:widowControl w:val="0"/>
        <w:autoSpaceDE w:val="0"/>
        <w:autoSpaceDN w:val="0"/>
        <w:adjustRightInd w:val="0"/>
        <w:spacing w:after="0" w:line="240" w:lineRule="auto"/>
        <w:jc w:val="both"/>
        <w:rPr>
          <w:rFonts w:ascii="Times New Roman" w:hAnsi="Times New Roman" w:cs="Times New Roman"/>
          <w:sz w:val="28"/>
          <w:szCs w:val="28"/>
        </w:rPr>
      </w:pPr>
      <w:r w:rsidRPr="00C97873">
        <w:rPr>
          <w:rFonts w:ascii="Times New Roman" w:hAnsi="Times New Roman" w:cs="Times New Roman"/>
          <w:b/>
          <w:bCs/>
          <w:sz w:val="28"/>
          <w:szCs w:val="28"/>
        </w:rPr>
        <w:t>TRATADO INTERNACIONAL Y LEY APROBATORIA</w:t>
      </w:r>
      <w:r w:rsidRPr="00C97873">
        <w:rPr>
          <w:rFonts w:ascii="Times New Roman" w:hAnsi="Times New Roman" w:cs="Times New Roman"/>
          <w:sz w:val="28"/>
          <w:szCs w:val="28"/>
        </w:rPr>
        <w:t xml:space="preserve">-Cumplimiento de requisitos constitucionales y legales en su trámite legislativo </w:t>
      </w:r>
    </w:p>
    <w:p w:rsidR="00C43C5C" w:rsidRPr="00C97873" w:rsidRDefault="00C43C5C">
      <w:pPr>
        <w:widowControl w:val="0"/>
        <w:autoSpaceDE w:val="0"/>
        <w:autoSpaceDN w:val="0"/>
        <w:adjustRightInd w:val="0"/>
        <w:spacing w:after="0" w:line="240" w:lineRule="auto"/>
        <w:jc w:val="both"/>
        <w:rPr>
          <w:rFonts w:ascii="Times New Roman" w:hAnsi="Times New Roman" w:cs="Times New Roman"/>
          <w:sz w:val="28"/>
          <w:szCs w:val="28"/>
        </w:rPr>
      </w:pPr>
    </w:p>
    <w:p w:rsidR="00C43C5C" w:rsidRPr="00C97873" w:rsidRDefault="00671A1D">
      <w:pPr>
        <w:widowControl w:val="0"/>
        <w:autoSpaceDE w:val="0"/>
        <w:autoSpaceDN w:val="0"/>
        <w:adjustRightInd w:val="0"/>
        <w:spacing w:after="0" w:line="240" w:lineRule="auto"/>
        <w:jc w:val="both"/>
        <w:rPr>
          <w:rFonts w:ascii="Times New Roman" w:hAnsi="Times New Roman" w:cs="Times New Roman"/>
          <w:sz w:val="28"/>
          <w:szCs w:val="28"/>
        </w:rPr>
      </w:pPr>
      <w:r w:rsidRPr="00C97873">
        <w:rPr>
          <w:rFonts w:ascii="Times New Roman" w:hAnsi="Times New Roman" w:cs="Times New Roman"/>
          <w:b/>
          <w:bCs/>
          <w:sz w:val="28"/>
          <w:szCs w:val="28"/>
        </w:rPr>
        <w:t>ANÁLISIS DE IMPACTO FISCAL EN TRÁMITE LEGISLATIVO</w:t>
      </w:r>
      <w:r w:rsidRPr="00C97873">
        <w:rPr>
          <w:rFonts w:ascii="Times New Roman" w:hAnsi="Times New Roman" w:cs="Times New Roman"/>
          <w:sz w:val="28"/>
          <w:szCs w:val="28"/>
        </w:rPr>
        <w:t xml:space="preserve">-Reglas </w:t>
      </w:r>
    </w:p>
    <w:p w:rsidR="00C43C5C" w:rsidRPr="00C97873" w:rsidRDefault="00C43C5C">
      <w:pPr>
        <w:widowControl w:val="0"/>
        <w:autoSpaceDE w:val="0"/>
        <w:autoSpaceDN w:val="0"/>
        <w:adjustRightInd w:val="0"/>
        <w:spacing w:after="0" w:line="240" w:lineRule="auto"/>
        <w:jc w:val="both"/>
        <w:rPr>
          <w:rFonts w:ascii="Times New Roman" w:hAnsi="Times New Roman" w:cs="Times New Roman"/>
          <w:sz w:val="28"/>
          <w:szCs w:val="28"/>
        </w:rPr>
      </w:pPr>
    </w:p>
    <w:p w:rsidR="00C43C5C" w:rsidRPr="00C97873" w:rsidRDefault="00671A1D">
      <w:pPr>
        <w:widowControl w:val="0"/>
        <w:autoSpaceDE w:val="0"/>
        <w:autoSpaceDN w:val="0"/>
        <w:adjustRightInd w:val="0"/>
        <w:spacing w:after="0" w:line="240" w:lineRule="auto"/>
        <w:jc w:val="both"/>
        <w:rPr>
          <w:rFonts w:ascii="Times New Roman" w:hAnsi="Times New Roman" w:cs="Times New Roman"/>
          <w:sz w:val="28"/>
          <w:szCs w:val="28"/>
        </w:rPr>
      </w:pPr>
      <w:r w:rsidRPr="00C97873">
        <w:rPr>
          <w:rFonts w:ascii="Times New Roman" w:hAnsi="Times New Roman" w:cs="Times New Roman"/>
          <w:b/>
          <w:bCs/>
          <w:sz w:val="28"/>
          <w:szCs w:val="28"/>
        </w:rPr>
        <w:t>REQUISITO DE ANÁLISIS DE IMPACTO FISCAL EN PROYECTO DE LEY APROBATORIA DE TRATADO INTERNACIONAL QUE ORDENE GASTOS O CONTENGA BENEFICIOS TRIBUTARIOS</w:t>
      </w:r>
      <w:r w:rsidRPr="00C97873">
        <w:rPr>
          <w:rFonts w:ascii="Times New Roman" w:hAnsi="Times New Roman" w:cs="Times New Roman"/>
          <w:sz w:val="28"/>
          <w:szCs w:val="28"/>
        </w:rPr>
        <w:t xml:space="preserve">-No es exigible </w:t>
      </w:r>
    </w:p>
    <w:p w:rsidR="00C43C5C" w:rsidRPr="00C97873" w:rsidRDefault="00C43C5C">
      <w:pPr>
        <w:widowControl w:val="0"/>
        <w:autoSpaceDE w:val="0"/>
        <w:autoSpaceDN w:val="0"/>
        <w:adjustRightInd w:val="0"/>
        <w:spacing w:after="0" w:line="240" w:lineRule="auto"/>
        <w:jc w:val="both"/>
        <w:rPr>
          <w:rFonts w:ascii="Times New Roman" w:hAnsi="Times New Roman" w:cs="Times New Roman"/>
          <w:sz w:val="28"/>
          <w:szCs w:val="28"/>
        </w:rPr>
      </w:pPr>
    </w:p>
    <w:p w:rsidR="00C43C5C" w:rsidRPr="00C97873" w:rsidRDefault="00671A1D">
      <w:pPr>
        <w:widowControl w:val="0"/>
        <w:autoSpaceDE w:val="0"/>
        <w:autoSpaceDN w:val="0"/>
        <w:adjustRightInd w:val="0"/>
        <w:spacing w:after="0" w:line="240" w:lineRule="auto"/>
        <w:jc w:val="both"/>
        <w:rPr>
          <w:rFonts w:ascii="Times New Roman" w:hAnsi="Times New Roman" w:cs="Times New Roman"/>
          <w:sz w:val="28"/>
          <w:szCs w:val="28"/>
        </w:rPr>
      </w:pPr>
      <w:r w:rsidRPr="00C97873">
        <w:rPr>
          <w:rFonts w:ascii="Times New Roman" w:hAnsi="Times New Roman" w:cs="Times New Roman"/>
          <w:b/>
          <w:bCs/>
          <w:sz w:val="28"/>
          <w:szCs w:val="28"/>
        </w:rPr>
        <w:t>TRATADOS CON OTROS ESTADOS SOBRE TRASLADO DE PERSONAS CONDENADAS</w:t>
      </w:r>
      <w:r w:rsidRPr="00C97873">
        <w:rPr>
          <w:rFonts w:ascii="Times New Roman" w:hAnsi="Times New Roman" w:cs="Times New Roman"/>
          <w:sz w:val="28"/>
          <w:szCs w:val="28"/>
        </w:rPr>
        <w:t xml:space="preserve">-Jurisprudencia constitucional </w:t>
      </w:r>
    </w:p>
    <w:p w:rsidR="00C43C5C" w:rsidRPr="00C97873" w:rsidRDefault="00C43C5C">
      <w:pPr>
        <w:widowControl w:val="0"/>
        <w:autoSpaceDE w:val="0"/>
        <w:autoSpaceDN w:val="0"/>
        <w:adjustRightInd w:val="0"/>
        <w:spacing w:after="0" w:line="240" w:lineRule="auto"/>
        <w:jc w:val="both"/>
        <w:rPr>
          <w:rFonts w:ascii="Times New Roman" w:hAnsi="Times New Roman" w:cs="Times New Roman"/>
          <w:sz w:val="28"/>
          <w:szCs w:val="28"/>
        </w:rPr>
      </w:pPr>
    </w:p>
    <w:p w:rsidR="00C43C5C" w:rsidRPr="00C97873" w:rsidRDefault="00671A1D">
      <w:pPr>
        <w:widowControl w:val="0"/>
        <w:autoSpaceDE w:val="0"/>
        <w:autoSpaceDN w:val="0"/>
        <w:adjustRightInd w:val="0"/>
        <w:spacing w:after="0" w:line="240" w:lineRule="auto"/>
        <w:jc w:val="both"/>
        <w:rPr>
          <w:rFonts w:ascii="Times New Roman" w:hAnsi="Times New Roman" w:cs="Times New Roman"/>
          <w:sz w:val="28"/>
          <w:szCs w:val="28"/>
        </w:rPr>
      </w:pPr>
      <w:r w:rsidRPr="00C97873">
        <w:rPr>
          <w:rFonts w:ascii="Times New Roman" w:hAnsi="Times New Roman" w:cs="Times New Roman"/>
          <w:b/>
          <w:bCs/>
          <w:sz w:val="28"/>
          <w:szCs w:val="28"/>
        </w:rPr>
        <w:t>TRATADOS CON OTROS ESTADOS SOBRE TRASLADO DE PERSONAS CONDENADAS</w:t>
      </w:r>
      <w:r w:rsidRPr="00C97873">
        <w:rPr>
          <w:rFonts w:ascii="Times New Roman" w:hAnsi="Times New Roman" w:cs="Times New Roman"/>
          <w:sz w:val="28"/>
          <w:szCs w:val="28"/>
        </w:rPr>
        <w:t xml:space="preserve">-Objetivos y finalidad </w:t>
      </w:r>
    </w:p>
    <w:p w:rsidR="00C43C5C" w:rsidRPr="00C97873" w:rsidRDefault="00C43C5C">
      <w:pPr>
        <w:widowControl w:val="0"/>
        <w:autoSpaceDE w:val="0"/>
        <w:autoSpaceDN w:val="0"/>
        <w:adjustRightInd w:val="0"/>
        <w:spacing w:after="0" w:line="240" w:lineRule="auto"/>
        <w:jc w:val="both"/>
        <w:rPr>
          <w:rFonts w:ascii="Times New Roman" w:hAnsi="Times New Roman" w:cs="Times New Roman"/>
          <w:sz w:val="28"/>
          <w:szCs w:val="28"/>
        </w:rPr>
      </w:pPr>
    </w:p>
    <w:p w:rsidR="00C43C5C" w:rsidRPr="00C97873" w:rsidRDefault="00671A1D">
      <w:pPr>
        <w:widowControl w:val="0"/>
        <w:autoSpaceDE w:val="0"/>
        <w:autoSpaceDN w:val="0"/>
        <w:adjustRightInd w:val="0"/>
        <w:spacing w:after="0" w:line="240" w:lineRule="auto"/>
        <w:jc w:val="both"/>
        <w:rPr>
          <w:rFonts w:ascii="Times New Roman" w:hAnsi="Times New Roman" w:cs="Times New Roman"/>
          <w:sz w:val="28"/>
          <w:szCs w:val="28"/>
        </w:rPr>
      </w:pPr>
      <w:r w:rsidRPr="00C97873">
        <w:rPr>
          <w:rFonts w:ascii="Times New Roman" w:hAnsi="Times New Roman" w:cs="Times New Roman"/>
          <w:b/>
          <w:bCs/>
          <w:sz w:val="28"/>
          <w:szCs w:val="28"/>
        </w:rPr>
        <w:t>TRATADOS CON OTROS ESTADOS SOBRE TRASLADO DE PERSONAS CONDENADAS</w:t>
      </w:r>
      <w:r w:rsidRPr="00C97873">
        <w:rPr>
          <w:rFonts w:ascii="Times New Roman" w:hAnsi="Times New Roman" w:cs="Times New Roman"/>
          <w:sz w:val="28"/>
          <w:szCs w:val="28"/>
        </w:rPr>
        <w:t xml:space="preserve">-Procedencia y discrecionalidad de los Estados para decidir sobre los traslados </w:t>
      </w:r>
    </w:p>
    <w:p w:rsidR="00C43C5C" w:rsidRPr="00C97873" w:rsidRDefault="00C43C5C">
      <w:pPr>
        <w:widowControl w:val="0"/>
        <w:autoSpaceDE w:val="0"/>
        <w:autoSpaceDN w:val="0"/>
        <w:adjustRightInd w:val="0"/>
        <w:spacing w:after="0" w:line="240" w:lineRule="auto"/>
        <w:jc w:val="both"/>
        <w:rPr>
          <w:rFonts w:ascii="Times New Roman" w:hAnsi="Times New Roman" w:cs="Times New Roman"/>
          <w:sz w:val="28"/>
          <w:szCs w:val="28"/>
        </w:rPr>
      </w:pPr>
    </w:p>
    <w:p w:rsidR="00C43C5C" w:rsidRPr="00C97873" w:rsidRDefault="00671A1D">
      <w:pPr>
        <w:widowControl w:val="0"/>
        <w:autoSpaceDE w:val="0"/>
        <w:autoSpaceDN w:val="0"/>
        <w:adjustRightInd w:val="0"/>
        <w:spacing w:after="0" w:line="240" w:lineRule="auto"/>
        <w:jc w:val="both"/>
        <w:rPr>
          <w:rFonts w:ascii="Times New Roman" w:hAnsi="Times New Roman" w:cs="Times New Roman"/>
          <w:sz w:val="28"/>
          <w:szCs w:val="28"/>
        </w:rPr>
      </w:pPr>
      <w:r w:rsidRPr="00C97873">
        <w:rPr>
          <w:rFonts w:ascii="Times New Roman" w:hAnsi="Times New Roman" w:cs="Times New Roman"/>
          <w:b/>
          <w:bCs/>
          <w:sz w:val="28"/>
          <w:szCs w:val="28"/>
        </w:rPr>
        <w:t>TRATADOS CON OTROS ESTADOS SOBRE TRASLADO DE PERSONAS CONDENADAS</w:t>
      </w:r>
      <w:r w:rsidRPr="00C97873">
        <w:rPr>
          <w:rFonts w:ascii="Times New Roman" w:hAnsi="Times New Roman" w:cs="Times New Roman"/>
          <w:sz w:val="28"/>
          <w:szCs w:val="28"/>
        </w:rPr>
        <w:t xml:space="preserve">-Procedimiento </w:t>
      </w:r>
    </w:p>
    <w:p w:rsidR="00C43C5C" w:rsidRPr="00C97873" w:rsidRDefault="00C43C5C">
      <w:pPr>
        <w:widowControl w:val="0"/>
        <w:autoSpaceDE w:val="0"/>
        <w:autoSpaceDN w:val="0"/>
        <w:adjustRightInd w:val="0"/>
        <w:spacing w:after="0" w:line="240" w:lineRule="auto"/>
        <w:jc w:val="both"/>
        <w:rPr>
          <w:rFonts w:ascii="Times New Roman" w:hAnsi="Times New Roman" w:cs="Times New Roman"/>
          <w:sz w:val="28"/>
          <w:szCs w:val="28"/>
        </w:rPr>
      </w:pPr>
    </w:p>
    <w:p w:rsidR="00C43C5C" w:rsidRPr="00C97873" w:rsidRDefault="00671A1D">
      <w:pPr>
        <w:widowControl w:val="0"/>
        <w:autoSpaceDE w:val="0"/>
        <w:autoSpaceDN w:val="0"/>
        <w:adjustRightInd w:val="0"/>
        <w:spacing w:after="0" w:line="240" w:lineRule="auto"/>
        <w:jc w:val="both"/>
        <w:rPr>
          <w:rFonts w:ascii="Times New Roman" w:hAnsi="Times New Roman" w:cs="Times New Roman"/>
          <w:sz w:val="28"/>
          <w:szCs w:val="28"/>
        </w:rPr>
      </w:pPr>
      <w:r w:rsidRPr="00C97873">
        <w:rPr>
          <w:rFonts w:ascii="Times New Roman" w:hAnsi="Times New Roman" w:cs="Times New Roman"/>
          <w:b/>
          <w:bCs/>
          <w:sz w:val="28"/>
          <w:szCs w:val="28"/>
        </w:rPr>
        <w:t>TRATADOS CON OTROS ESTADOS SOBRE TRASLADO DE PERSONAS CONDENADAS</w:t>
      </w:r>
      <w:r w:rsidRPr="00C97873">
        <w:rPr>
          <w:rFonts w:ascii="Times New Roman" w:hAnsi="Times New Roman" w:cs="Times New Roman"/>
          <w:sz w:val="28"/>
          <w:szCs w:val="28"/>
        </w:rPr>
        <w:t xml:space="preserve">-Autorización para el tránsito por el territorio del Estado </w:t>
      </w:r>
    </w:p>
    <w:p w:rsidR="00C43C5C" w:rsidRPr="00C97873" w:rsidRDefault="00C43C5C">
      <w:pPr>
        <w:widowControl w:val="0"/>
        <w:autoSpaceDE w:val="0"/>
        <w:autoSpaceDN w:val="0"/>
        <w:adjustRightInd w:val="0"/>
        <w:spacing w:after="0" w:line="240" w:lineRule="auto"/>
        <w:jc w:val="both"/>
        <w:rPr>
          <w:rFonts w:ascii="Times New Roman" w:hAnsi="Times New Roman" w:cs="Times New Roman"/>
          <w:sz w:val="28"/>
          <w:szCs w:val="28"/>
        </w:rPr>
      </w:pPr>
    </w:p>
    <w:p w:rsidR="00C43C5C" w:rsidRPr="00C97873" w:rsidRDefault="00671A1D">
      <w:pPr>
        <w:widowControl w:val="0"/>
        <w:autoSpaceDE w:val="0"/>
        <w:autoSpaceDN w:val="0"/>
        <w:adjustRightInd w:val="0"/>
        <w:spacing w:after="0" w:line="240" w:lineRule="auto"/>
        <w:jc w:val="both"/>
        <w:rPr>
          <w:rFonts w:ascii="Times New Roman" w:hAnsi="Times New Roman" w:cs="Times New Roman"/>
          <w:sz w:val="28"/>
          <w:szCs w:val="28"/>
        </w:rPr>
      </w:pPr>
      <w:r w:rsidRPr="00C97873">
        <w:rPr>
          <w:rFonts w:ascii="Times New Roman" w:hAnsi="Times New Roman" w:cs="Times New Roman"/>
          <w:b/>
          <w:bCs/>
          <w:sz w:val="28"/>
          <w:szCs w:val="28"/>
        </w:rPr>
        <w:t>TRATADOS CON OTROS ESTADOS SOBRE TRASLADO DE PERSONAS CONDENADAS</w:t>
      </w:r>
      <w:r w:rsidRPr="00C97873">
        <w:rPr>
          <w:rFonts w:ascii="Times New Roman" w:hAnsi="Times New Roman" w:cs="Times New Roman"/>
          <w:sz w:val="28"/>
          <w:szCs w:val="28"/>
        </w:rPr>
        <w:t xml:space="preserve">-Exención de legalización </w:t>
      </w:r>
    </w:p>
    <w:p w:rsidR="00C43C5C" w:rsidRPr="00C97873" w:rsidRDefault="00C43C5C">
      <w:pPr>
        <w:widowControl w:val="0"/>
        <w:autoSpaceDE w:val="0"/>
        <w:autoSpaceDN w:val="0"/>
        <w:adjustRightInd w:val="0"/>
        <w:spacing w:after="0" w:line="240" w:lineRule="auto"/>
        <w:jc w:val="both"/>
        <w:rPr>
          <w:rFonts w:ascii="Times New Roman" w:hAnsi="Times New Roman" w:cs="Times New Roman"/>
          <w:sz w:val="28"/>
          <w:szCs w:val="28"/>
        </w:rPr>
      </w:pPr>
    </w:p>
    <w:p w:rsidR="00C43C5C" w:rsidRPr="00C97873" w:rsidRDefault="00C97873">
      <w:pPr>
        <w:widowControl w:val="0"/>
        <w:autoSpaceDE w:val="0"/>
        <w:autoSpaceDN w:val="0"/>
        <w:adjustRightInd w:val="0"/>
        <w:spacing w:after="0" w:line="240" w:lineRule="auto"/>
        <w:jc w:val="both"/>
        <w:rPr>
          <w:rFonts w:ascii="Times New Roman" w:hAnsi="Times New Roman" w:cs="Times New Roman"/>
          <w:sz w:val="28"/>
        </w:rPr>
      </w:pPr>
      <w:r w:rsidRPr="00C97873">
        <w:rPr>
          <w:rFonts w:ascii="Times New Roman" w:hAnsi="Times New Roman" w:cs="Times New Roman"/>
          <w:sz w:val="28"/>
          <w:szCs w:val="28"/>
        </w:rPr>
        <w:pict>
          <v:rect id="_x0000_i1025" style="width:0;height:1.5pt" o:hralign="center" o:hrstd="t" o:hr="t" fillcolor="#a0a0a0" stroked="f"/>
        </w:pict>
      </w:r>
    </w:p>
    <w:p w:rsidR="00746F61" w:rsidRPr="00C97873" w:rsidRDefault="00C97873" w:rsidP="00152900">
      <w:pPr>
        <w:jc w:val="center"/>
        <w:rPr>
          <w:rFonts w:ascii="Times New Roman" w:hAnsi="Times New Roman" w:cs="Times New Roman"/>
          <w:b/>
          <w:bCs/>
          <w:color w:val="000000" w:themeColor="text1"/>
          <w:sz w:val="28"/>
          <w:szCs w:val="28"/>
          <w:lang w:val="es-ES"/>
        </w:rPr>
      </w:pPr>
      <w:r w:rsidRPr="00C97873">
        <w:rPr>
          <w:rFonts w:ascii="Times New Roman" w:hAnsi="Times New Roman" w:cs="Times New Roman"/>
          <w:b/>
          <w:bCs/>
          <w:color w:val="000000" w:themeColor="text1"/>
          <w:sz w:val="28"/>
          <w:szCs w:val="28"/>
          <w:lang w:val="es-ES"/>
        </w:rPr>
        <w:t>REPÚBLICA</w:t>
      </w:r>
      <w:r w:rsidRPr="00C97873">
        <w:rPr>
          <w:rFonts w:ascii="Times New Roman" w:hAnsi="Times New Roman" w:cs="Times New Roman"/>
          <w:b/>
          <w:bCs/>
          <w:color w:val="000000" w:themeColor="text1"/>
          <w:sz w:val="28"/>
          <w:szCs w:val="28"/>
          <w:lang w:val="es-ES"/>
        </w:rPr>
        <w:t xml:space="preserve"> DE COLOMBIA</w:t>
      </w:r>
    </w:p>
    <w:p w:rsidR="00152900" w:rsidRPr="00C97873" w:rsidRDefault="00C97873" w:rsidP="00152900">
      <w:pPr>
        <w:jc w:val="center"/>
        <w:rPr>
          <w:rFonts w:ascii="Times New Roman" w:hAnsi="Times New Roman" w:cs="Times New Roman"/>
          <w:b/>
          <w:bCs/>
          <w:color w:val="000000" w:themeColor="text1"/>
          <w:sz w:val="28"/>
          <w:szCs w:val="28"/>
          <w:lang w:val="es-ES"/>
        </w:rPr>
      </w:pPr>
      <w:r w:rsidRPr="00C97873">
        <w:rPr>
          <w:rFonts w:ascii="Times New Roman" w:hAnsi="Times New Roman" w:cs="Times New Roman"/>
          <w:b/>
          <w:bCs/>
          <w:noProof/>
          <w:color w:val="000000" w:themeColor="text1"/>
          <w:sz w:val="28"/>
          <w:szCs w:val="28"/>
        </w:rPr>
        <w:drawing>
          <wp:inline distT="0" distB="0" distL="0" distR="0" wp14:anchorId="6FD77FCE" wp14:editId="3D3D267F">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746F61" w:rsidRPr="00C97873" w:rsidRDefault="00C97873" w:rsidP="00152900">
      <w:pPr>
        <w:jc w:val="center"/>
        <w:rPr>
          <w:rFonts w:ascii="Times New Roman" w:hAnsi="Times New Roman" w:cs="Times New Roman"/>
          <w:b/>
          <w:bCs/>
          <w:color w:val="000000" w:themeColor="text1"/>
          <w:sz w:val="28"/>
          <w:szCs w:val="28"/>
          <w:lang w:val="es-ES"/>
        </w:rPr>
      </w:pPr>
      <w:r w:rsidRPr="00C97873">
        <w:rPr>
          <w:rFonts w:ascii="Times New Roman" w:hAnsi="Times New Roman" w:cs="Times New Roman"/>
          <w:b/>
          <w:bCs/>
          <w:color w:val="000000" w:themeColor="text1"/>
          <w:sz w:val="28"/>
          <w:szCs w:val="28"/>
          <w:lang w:val="es-ES"/>
        </w:rPr>
        <w:t>CORTE CONSTITUCIONAL</w:t>
      </w:r>
    </w:p>
    <w:p w:rsidR="00746F61" w:rsidRPr="00C97873" w:rsidRDefault="00C97873" w:rsidP="00152900">
      <w:pPr>
        <w:jc w:val="center"/>
        <w:rPr>
          <w:rFonts w:ascii="Times New Roman" w:hAnsi="Times New Roman" w:cs="Times New Roman"/>
          <w:b/>
          <w:bCs/>
          <w:color w:val="000000" w:themeColor="text1"/>
          <w:sz w:val="28"/>
          <w:szCs w:val="28"/>
          <w:lang w:val="es-ES"/>
        </w:rPr>
      </w:pPr>
      <w:r w:rsidRPr="00C97873">
        <w:rPr>
          <w:rFonts w:ascii="Times New Roman" w:hAnsi="Times New Roman" w:cs="Times New Roman"/>
          <w:b/>
          <w:bCs/>
          <w:color w:val="000000" w:themeColor="text1"/>
          <w:sz w:val="28"/>
          <w:szCs w:val="28"/>
          <w:lang w:val="es-ES"/>
        </w:rPr>
        <w:t>Sala Plena</w:t>
      </w:r>
    </w:p>
    <w:p w:rsidR="00746F61" w:rsidRPr="00C97873" w:rsidRDefault="00C97873" w:rsidP="00A34791">
      <w:pPr>
        <w:spacing w:line="120" w:lineRule="auto"/>
        <w:rPr>
          <w:rFonts w:ascii="Times New Roman" w:hAnsi="Times New Roman" w:cs="Times New Roman"/>
          <w:b/>
          <w:bCs/>
          <w:color w:val="000000" w:themeColor="text1"/>
          <w:sz w:val="28"/>
          <w:szCs w:val="28"/>
          <w:lang w:val="es-ES"/>
        </w:rPr>
      </w:pPr>
    </w:p>
    <w:p w:rsidR="00746F61" w:rsidRPr="00C97873" w:rsidRDefault="00C97873" w:rsidP="00A34791">
      <w:pPr>
        <w:jc w:val="center"/>
        <w:rPr>
          <w:rFonts w:ascii="Times New Roman" w:hAnsi="Times New Roman" w:cs="Times New Roman"/>
          <w:b/>
          <w:bCs/>
          <w:color w:val="000000" w:themeColor="text1"/>
          <w:sz w:val="28"/>
          <w:szCs w:val="28"/>
          <w:lang w:val="es-ES"/>
        </w:rPr>
      </w:pPr>
      <w:r w:rsidRPr="00C97873">
        <w:rPr>
          <w:rFonts w:ascii="Times New Roman" w:hAnsi="Times New Roman" w:cs="Times New Roman"/>
          <w:b/>
          <w:bCs/>
          <w:color w:val="000000" w:themeColor="text1"/>
          <w:sz w:val="28"/>
          <w:szCs w:val="28"/>
          <w:lang w:val="es-ES"/>
        </w:rPr>
        <w:t xml:space="preserve">SENTENCIA </w:t>
      </w:r>
      <w:r w:rsidRPr="00C97873">
        <w:rPr>
          <w:rFonts w:ascii="Times New Roman" w:hAnsi="Times New Roman" w:cs="Times New Roman"/>
          <w:b/>
          <w:bCs/>
          <w:color w:val="000000" w:themeColor="text1"/>
          <w:sz w:val="28"/>
          <w:szCs w:val="28"/>
          <w:lang w:val="es-ES"/>
        </w:rPr>
        <w:t>C-</w:t>
      </w:r>
      <w:r w:rsidRPr="00C97873">
        <w:rPr>
          <w:rFonts w:ascii="Times New Roman" w:hAnsi="Times New Roman" w:cs="Times New Roman"/>
          <w:b/>
          <w:bCs/>
          <w:color w:val="000000" w:themeColor="text1"/>
          <w:sz w:val="28"/>
          <w:szCs w:val="28"/>
          <w:lang w:val="es-ES"/>
        </w:rPr>
        <w:t>093</w:t>
      </w:r>
      <w:r w:rsidRPr="00C97873">
        <w:rPr>
          <w:rFonts w:ascii="Times New Roman" w:hAnsi="Times New Roman" w:cs="Times New Roman"/>
          <w:b/>
          <w:bCs/>
          <w:color w:val="000000" w:themeColor="text1"/>
          <w:sz w:val="28"/>
          <w:szCs w:val="28"/>
          <w:lang w:val="es-ES"/>
        </w:rPr>
        <w:t xml:space="preserve"> DE 202</w:t>
      </w:r>
      <w:r w:rsidRPr="00C97873">
        <w:rPr>
          <w:rFonts w:ascii="Times New Roman" w:hAnsi="Times New Roman" w:cs="Times New Roman"/>
          <w:b/>
          <w:bCs/>
          <w:color w:val="000000" w:themeColor="text1"/>
          <w:sz w:val="28"/>
          <w:szCs w:val="28"/>
          <w:lang w:val="es-ES"/>
        </w:rPr>
        <w:t>4</w:t>
      </w:r>
    </w:p>
    <w:p w:rsidR="00746F61" w:rsidRPr="00C97873" w:rsidRDefault="00C97873" w:rsidP="00A34791">
      <w:pPr>
        <w:rPr>
          <w:rFonts w:ascii="Times New Roman" w:hAnsi="Times New Roman" w:cs="Times New Roman"/>
          <w:b/>
          <w:color w:val="000000" w:themeColor="text1"/>
          <w:sz w:val="28"/>
          <w:szCs w:val="28"/>
          <w:lang w:val="es-ES"/>
        </w:rPr>
      </w:pPr>
    </w:p>
    <w:p w:rsidR="00746F61" w:rsidRPr="00C97873" w:rsidRDefault="00C97873" w:rsidP="00A34791">
      <w:pPr>
        <w:ind w:left="3540"/>
        <w:rPr>
          <w:rFonts w:ascii="Times New Roman" w:hAnsi="Times New Roman" w:cs="Times New Roman"/>
          <w:color w:val="000000" w:themeColor="text1"/>
          <w:sz w:val="28"/>
          <w:szCs w:val="28"/>
          <w:lang w:val="es-ES"/>
        </w:rPr>
      </w:pPr>
      <w:r w:rsidRPr="00C97873">
        <w:rPr>
          <w:rFonts w:ascii="Times New Roman" w:hAnsi="Times New Roman" w:cs="Times New Roman"/>
          <w:b/>
          <w:bCs/>
          <w:color w:val="000000" w:themeColor="text1"/>
          <w:sz w:val="28"/>
          <w:szCs w:val="28"/>
          <w:lang w:val="es-ES"/>
        </w:rPr>
        <w:t>Referencia:</w:t>
      </w:r>
      <w:r w:rsidRPr="00C97873">
        <w:rPr>
          <w:rFonts w:ascii="Times New Roman" w:hAnsi="Times New Roman" w:cs="Times New Roman"/>
          <w:b/>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Expediente</w:t>
      </w:r>
      <w:r w:rsidRPr="00C97873">
        <w:rPr>
          <w:rFonts w:ascii="Times New Roman" w:hAnsi="Times New Roman" w:cs="Times New Roman"/>
          <w:b/>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LAT-486</w:t>
      </w:r>
    </w:p>
    <w:p w:rsidR="00746F61" w:rsidRPr="00C97873" w:rsidRDefault="00C97873" w:rsidP="008B1875">
      <w:pPr>
        <w:rPr>
          <w:rFonts w:ascii="Times New Roman" w:hAnsi="Times New Roman" w:cs="Times New Roman"/>
          <w:color w:val="000000" w:themeColor="text1"/>
          <w:sz w:val="28"/>
          <w:szCs w:val="28"/>
          <w:lang w:val="es-ES"/>
        </w:rPr>
      </w:pPr>
    </w:p>
    <w:p w:rsidR="00746F61" w:rsidRPr="00C97873" w:rsidRDefault="00C97873" w:rsidP="008B1875">
      <w:pPr>
        <w:ind w:left="354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Revisión de constitucionalidad de la Ley 2280 de</w:t>
      </w:r>
      <w:r w:rsidRPr="00C97873">
        <w:rPr>
          <w:rFonts w:ascii="Times New Roman" w:hAnsi="Times New Roman" w:cs="Times New Roman"/>
          <w:color w:val="000000" w:themeColor="text1"/>
          <w:sz w:val="28"/>
          <w:szCs w:val="28"/>
          <w:lang w:val="es-ES"/>
        </w:rPr>
        <w:t>l</w:t>
      </w:r>
      <w:r w:rsidRPr="00C97873">
        <w:rPr>
          <w:rFonts w:ascii="Times New Roman" w:hAnsi="Times New Roman" w:cs="Times New Roman"/>
          <w:color w:val="000000" w:themeColor="text1"/>
          <w:sz w:val="28"/>
          <w:szCs w:val="28"/>
          <w:lang w:val="es-ES"/>
        </w:rPr>
        <w:t xml:space="preserve"> 29 de diciembre de 2022, “</w:t>
      </w:r>
      <w:r w:rsidRPr="00C97873">
        <w:rPr>
          <w:rFonts w:ascii="Times New Roman" w:hAnsi="Times New Roman" w:cs="Times New Roman"/>
          <w:i/>
          <w:iCs/>
          <w:color w:val="000000" w:themeColor="text1"/>
          <w:sz w:val="28"/>
          <w:szCs w:val="28"/>
          <w:lang w:val="es-ES"/>
        </w:rPr>
        <w:t xml:space="preserve">por medio de la cual se aprueba el </w:t>
      </w:r>
      <w:bookmarkStart w:id="1" w:name="_Hlk126832191"/>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i/>
          <w:iCs/>
          <w:color w:val="000000" w:themeColor="text1"/>
          <w:sz w:val="28"/>
          <w:szCs w:val="28"/>
          <w:lang w:val="es-ES"/>
        </w:rPr>
        <w:t xml:space="preserve">Tratado sobre traslado de personas </w:t>
      </w:r>
      <w:r w:rsidRPr="00C97873">
        <w:rPr>
          <w:rFonts w:ascii="Times New Roman" w:hAnsi="Times New Roman" w:cs="Times New Roman"/>
          <w:i/>
          <w:iCs/>
          <w:color w:val="000000" w:themeColor="text1"/>
          <w:sz w:val="28"/>
          <w:szCs w:val="28"/>
          <w:lang w:val="es-ES"/>
        </w:rPr>
        <w:t>condenadas entre la República de Perú y la República de Colombia</w:t>
      </w:r>
      <w:bookmarkEnd w:id="1"/>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i/>
          <w:iCs/>
          <w:color w:val="000000" w:themeColor="text1"/>
          <w:sz w:val="28"/>
          <w:szCs w:val="28"/>
          <w:lang w:val="es-ES"/>
        </w:rPr>
        <w:t>, suscrito el 27 de febrero de 2018</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w:t>
      </w:r>
    </w:p>
    <w:p w:rsidR="00746F61" w:rsidRPr="00C97873" w:rsidRDefault="00C97873" w:rsidP="008B1875">
      <w:pPr>
        <w:ind w:left="3540"/>
        <w:jc w:val="both"/>
        <w:rPr>
          <w:rFonts w:ascii="Times New Roman" w:hAnsi="Times New Roman" w:cs="Times New Roman"/>
          <w:color w:val="000000" w:themeColor="text1"/>
          <w:sz w:val="28"/>
          <w:szCs w:val="28"/>
          <w:lang w:val="es-ES"/>
        </w:rPr>
      </w:pPr>
    </w:p>
    <w:p w:rsidR="00746F61" w:rsidRPr="00C97873" w:rsidRDefault="00C97873" w:rsidP="008B1875">
      <w:pPr>
        <w:ind w:left="3540"/>
        <w:rPr>
          <w:rFonts w:ascii="Times New Roman" w:hAnsi="Times New Roman" w:cs="Times New Roman"/>
          <w:b/>
          <w:bCs/>
          <w:color w:val="000000" w:themeColor="text1"/>
          <w:sz w:val="28"/>
          <w:szCs w:val="28"/>
          <w:lang w:val="es-ES"/>
        </w:rPr>
      </w:pPr>
      <w:r w:rsidRPr="00C97873">
        <w:rPr>
          <w:rFonts w:ascii="Times New Roman" w:hAnsi="Times New Roman" w:cs="Times New Roman"/>
          <w:b/>
          <w:bCs/>
          <w:color w:val="000000" w:themeColor="text1"/>
          <w:sz w:val="28"/>
          <w:szCs w:val="28"/>
          <w:lang w:val="es-ES"/>
        </w:rPr>
        <w:t xml:space="preserve">Magistrada sustanciadora: </w:t>
      </w:r>
    </w:p>
    <w:p w:rsidR="00746F61" w:rsidRPr="00C97873" w:rsidRDefault="00C97873" w:rsidP="008B1875">
      <w:pPr>
        <w:ind w:left="354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PAOLA ANDREA MENESES MOSQUERA</w:t>
      </w:r>
    </w:p>
    <w:p w:rsidR="005A6F5A" w:rsidRPr="00C97873" w:rsidRDefault="00C97873" w:rsidP="008B1875">
      <w:pPr>
        <w:jc w:val="both"/>
        <w:rPr>
          <w:rFonts w:ascii="Times New Roman" w:hAnsi="Times New Roman" w:cs="Times New Roman"/>
          <w:color w:val="000000" w:themeColor="text1"/>
          <w:sz w:val="28"/>
          <w:szCs w:val="28"/>
          <w:lang w:val="es-ES" w:eastAsia="es-ES"/>
        </w:rPr>
      </w:pPr>
    </w:p>
    <w:p w:rsidR="00952CC7" w:rsidRPr="00C97873" w:rsidRDefault="00C97873" w:rsidP="00952CC7">
      <w:pPr>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Bogotá, D. C., </w:t>
      </w:r>
      <w:r w:rsidRPr="00C97873">
        <w:rPr>
          <w:rFonts w:ascii="Times New Roman" w:hAnsi="Times New Roman" w:cs="Times New Roman"/>
          <w:color w:val="000000" w:themeColor="text1"/>
          <w:sz w:val="28"/>
          <w:szCs w:val="28"/>
          <w:lang w:val="es-ES" w:eastAsia="es-ES"/>
        </w:rPr>
        <w:t>tre</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3</w:t>
      </w:r>
      <w:r w:rsidRPr="00C97873">
        <w:rPr>
          <w:rFonts w:ascii="Times New Roman" w:hAnsi="Times New Roman" w:cs="Times New Roman"/>
          <w:color w:val="000000" w:themeColor="text1"/>
          <w:sz w:val="28"/>
          <w:szCs w:val="28"/>
          <w:lang w:val="es-ES" w:eastAsia="es-ES"/>
        </w:rPr>
        <w:t xml:space="preserve">) de </w:t>
      </w:r>
      <w:r w:rsidRPr="00C97873">
        <w:rPr>
          <w:rFonts w:ascii="Times New Roman" w:hAnsi="Times New Roman" w:cs="Times New Roman"/>
          <w:color w:val="000000" w:themeColor="text1"/>
          <w:sz w:val="28"/>
          <w:szCs w:val="28"/>
          <w:lang w:val="es-ES" w:eastAsia="es-ES"/>
        </w:rPr>
        <w:t>abril</w:t>
      </w:r>
      <w:r w:rsidRPr="00C97873">
        <w:rPr>
          <w:rFonts w:ascii="Times New Roman" w:hAnsi="Times New Roman" w:cs="Times New Roman"/>
          <w:color w:val="000000" w:themeColor="text1"/>
          <w:sz w:val="28"/>
          <w:szCs w:val="28"/>
          <w:lang w:val="es-ES" w:eastAsia="es-ES"/>
        </w:rPr>
        <w:t xml:space="preserve"> de dos mil veinticuatro (2024)</w:t>
      </w:r>
    </w:p>
    <w:p w:rsidR="00952CC7" w:rsidRPr="00C97873" w:rsidRDefault="00C97873" w:rsidP="008B1875">
      <w:pPr>
        <w:jc w:val="both"/>
        <w:rPr>
          <w:rFonts w:ascii="Times New Roman" w:hAnsi="Times New Roman" w:cs="Times New Roman"/>
          <w:color w:val="000000" w:themeColor="text1"/>
          <w:sz w:val="28"/>
          <w:szCs w:val="28"/>
          <w:lang w:val="es-ES" w:eastAsia="es-ES"/>
        </w:rPr>
      </w:pPr>
    </w:p>
    <w:p w:rsidR="005A6F5A" w:rsidRPr="00C97873" w:rsidRDefault="00C97873" w:rsidP="008B1875">
      <w:pPr>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La Sala Plena de la Corte </w:t>
      </w:r>
      <w:r w:rsidRPr="00C97873">
        <w:rPr>
          <w:rFonts w:ascii="Times New Roman" w:hAnsi="Times New Roman" w:cs="Times New Roman"/>
          <w:color w:val="000000" w:themeColor="text1"/>
          <w:sz w:val="28"/>
          <w:szCs w:val="28"/>
          <w:lang w:val="es-ES" w:eastAsia="es-ES"/>
        </w:rPr>
        <w:t>Constitucional, en ejercicio de sus atribuciones constitucionales, en especial de la prevista por el artículo 241.10 de la Constitución Política</w:t>
      </w:r>
      <w:r w:rsidRPr="00C97873">
        <w:rPr>
          <w:rFonts w:ascii="Times New Roman" w:hAnsi="Times New Roman" w:cs="Times New Roman"/>
          <w:color w:val="000000" w:themeColor="text1"/>
          <w:sz w:val="28"/>
          <w:szCs w:val="28"/>
          <w:lang w:val="es-ES" w:eastAsia="es-ES"/>
        </w:rPr>
        <w:t xml:space="preserve"> (desde aquí, CP)</w:t>
      </w:r>
      <w:r w:rsidRPr="00C97873">
        <w:rPr>
          <w:rFonts w:ascii="Times New Roman" w:hAnsi="Times New Roman" w:cs="Times New Roman"/>
          <w:color w:val="000000" w:themeColor="text1"/>
          <w:sz w:val="28"/>
          <w:szCs w:val="28"/>
          <w:lang w:val="es-ES" w:eastAsia="es-ES"/>
        </w:rPr>
        <w:t>, profiere la siguiente</w:t>
      </w:r>
    </w:p>
    <w:p w:rsidR="005A6F5A" w:rsidRPr="00C97873" w:rsidRDefault="00C97873" w:rsidP="008B1875">
      <w:pPr>
        <w:jc w:val="center"/>
        <w:rPr>
          <w:rFonts w:ascii="Times New Roman" w:hAnsi="Times New Roman" w:cs="Times New Roman"/>
          <w:color w:val="000000" w:themeColor="text1"/>
          <w:sz w:val="28"/>
          <w:szCs w:val="28"/>
          <w:lang w:val="es-ES" w:eastAsia="es-ES"/>
        </w:rPr>
      </w:pPr>
    </w:p>
    <w:p w:rsidR="005A6F5A" w:rsidRPr="00C97873" w:rsidRDefault="00C97873" w:rsidP="008B1875">
      <w:pPr>
        <w:jc w:val="center"/>
        <w:rPr>
          <w:rFonts w:ascii="Times New Roman" w:hAnsi="Times New Roman" w:cs="Times New Roman"/>
          <w:b/>
          <w:color w:val="000000" w:themeColor="text1"/>
          <w:sz w:val="28"/>
          <w:szCs w:val="28"/>
          <w:lang w:val="es-ES" w:eastAsia="es-ES"/>
        </w:rPr>
      </w:pPr>
      <w:r w:rsidRPr="00C97873">
        <w:rPr>
          <w:rFonts w:ascii="Times New Roman" w:hAnsi="Times New Roman" w:cs="Times New Roman"/>
          <w:b/>
          <w:color w:val="000000" w:themeColor="text1"/>
          <w:sz w:val="28"/>
          <w:szCs w:val="28"/>
          <w:lang w:val="es-ES" w:eastAsia="es-ES"/>
        </w:rPr>
        <w:t>SENTENCIA</w:t>
      </w:r>
    </w:p>
    <w:p w:rsidR="005A6F5A" w:rsidRPr="00C97873" w:rsidRDefault="00C97873" w:rsidP="008B1875">
      <w:pPr>
        <w:rPr>
          <w:rFonts w:ascii="Times New Roman" w:hAnsi="Times New Roman" w:cs="Times New Roman"/>
          <w:b/>
          <w:color w:val="000000" w:themeColor="text1"/>
          <w:sz w:val="28"/>
          <w:szCs w:val="28"/>
          <w:lang w:val="es-ES" w:eastAsia="es-ES"/>
        </w:rPr>
      </w:pPr>
    </w:p>
    <w:p w:rsidR="008A6A83" w:rsidRPr="00C97873" w:rsidRDefault="00C97873" w:rsidP="00A34791">
      <w:pPr>
        <w:pStyle w:val="Prrafodelista"/>
        <w:numPr>
          <w:ilvl w:val="0"/>
          <w:numId w:val="1"/>
        </w:numPr>
        <w:ind w:left="0" w:firstLine="0"/>
        <w:jc w:val="both"/>
        <w:rPr>
          <w:rFonts w:ascii="Times New Roman" w:hAnsi="Times New Roman" w:cs="Times New Roman"/>
          <w:i/>
          <w:iCs/>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 xml:space="preserve">Síntesis de la decisión. </w:t>
      </w:r>
      <w:r w:rsidRPr="00C97873">
        <w:rPr>
          <w:rFonts w:ascii="Times New Roman" w:hAnsi="Times New Roman" w:cs="Times New Roman"/>
          <w:color w:val="000000" w:themeColor="text1"/>
          <w:sz w:val="28"/>
          <w:szCs w:val="28"/>
          <w:lang w:val="es-ES" w:eastAsia="es-ES"/>
        </w:rPr>
        <w:t xml:space="preserve">Por la naturaleza del asunto, la Corte formuló los siguientes problemas jurídicos: </w:t>
      </w:r>
      <w:r w:rsidRPr="00C97873">
        <w:rPr>
          <w:rFonts w:ascii="Times New Roman" w:hAnsi="Times New Roman" w:cs="Times New Roman"/>
          <w:i/>
          <w:iCs/>
          <w:color w:val="000000" w:themeColor="text1"/>
          <w:sz w:val="28"/>
          <w:szCs w:val="28"/>
          <w:lang w:val="es-ES" w:eastAsia="es-ES"/>
        </w:rPr>
        <w:t>(i)</w:t>
      </w:r>
      <w:r w:rsidRPr="00C97873">
        <w:rPr>
          <w:rFonts w:ascii="Times New Roman" w:hAnsi="Times New Roman" w:cs="Times New Roman"/>
          <w:color w:val="000000" w:themeColor="text1"/>
          <w:sz w:val="28"/>
          <w:szCs w:val="28"/>
          <w:lang w:val="es-ES" w:eastAsia="es-ES"/>
        </w:rPr>
        <w:t xml:space="preserve"> ¿el Tratado y la ley aprobatoria sub examine satisfacen los requisitos formales previstos por la Constitución Política y la Ley 5ª de 1992? </w:t>
      </w:r>
      <w:r w:rsidRPr="00C97873">
        <w:rPr>
          <w:rFonts w:ascii="Times New Roman" w:hAnsi="Times New Roman" w:cs="Times New Roman"/>
          <w:color w:val="000000" w:themeColor="text1"/>
          <w:sz w:val="28"/>
          <w:szCs w:val="28"/>
          <w:lang w:val="es-ES" w:eastAsia="es-ES"/>
        </w:rPr>
        <w:t>y</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(ii)</w:t>
      </w:r>
      <w:r w:rsidRPr="00C97873">
        <w:rPr>
          <w:rFonts w:ascii="Times New Roman" w:hAnsi="Times New Roman" w:cs="Times New Roman"/>
          <w:color w:val="000000" w:themeColor="text1"/>
          <w:sz w:val="28"/>
          <w:szCs w:val="28"/>
          <w:lang w:val="es-ES" w:eastAsia="es-ES"/>
        </w:rPr>
        <w:t xml:space="preserve"> ¿el Tratado y la ley a</w:t>
      </w:r>
      <w:r w:rsidRPr="00C97873">
        <w:rPr>
          <w:rFonts w:ascii="Times New Roman" w:hAnsi="Times New Roman" w:cs="Times New Roman"/>
          <w:color w:val="000000" w:themeColor="text1"/>
          <w:sz w:val="28"/>
          <w:szCs w:val="28"/>
          <w:lang w:val="es-ES" w:eastAsia="es-ES"/>
        </w:rPr>
        <w:t>probatoria sub examine son compatibles con la Constitución Política?</w:t>
      </w:r>
    </w:p>
    <w:p w:rsidR="008A6A83" w:rsidRPr="00C97873" w:rsidRDefault="00C97873" w:rsidP="00A34791">
      <w:pPr>
        <w:jc w:val="both"/>
        <w:rPr>
          <w:rFonts w:ascii="Times New Roman" w:hAnsi="Times New Roman" w:cs="Times New Roman"/>
          <w:color w:val="000000" w:themeColor="text1"/>
          <w:sz w:val="28"/>
          <w:szCs w:val="28"/>
          <w:lang w:val="es-ES" w:eastAsia="es-ES"/>
        </w:rPr>
      </w:pPr>
    </w:p>
    <w:p w:rsidR="00A34791" w:rsidRPr="00C97873" w:rsidRDefault="00C97873" w:rsidP="00A34791">
      <w:pPr>
        <w:pStyle w:val="Prrafodelista"/>
        <w:numPr>
          <w:ilvl w:val="0"/>
          <w:numId w:val="1"/>
        </w:numPr>
        <w:ind w:left="0"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En relación con el primer problema jurídico, la Sala Plena concluyó que el Tratado y la ley aprobatoria cumplieron con los requisitos formales en sus fases </w:t>
      </w:r>
      <w:r w:rsidRPr="00C97873">
        <w:rPr>
          <w:rFonts w:ascii="Times New Roman" w:hAnsi="Times New Roman" w:cs="Times New Roman"/>
          <w:i/>
          <w:iCs/>
          <w:color w:val="000000" w:themeColor="text1"/>
          <w:sz w:val="28"/>
          <w:szCs w:val="28"/>
          <w:lang w:val="es-ES" w:eastAsia="es-ES"/>
        </w:rPr>
        <w:t>(i)</w:t>
      </w:r>
      <w:r w:rsidRPr="00C97873">
        <w:rPr>
          <w:rFonts w:ascii="Times New Roman" w:hAnsi="Times New Roman" w:cs="Times New Roman"/>
          <w:color w:val="000000" w:themeColor="text1"/>
          <w:sz w:val="28"/>
          <w:szCs w:val="28"/>
          <w:lang w:val="es-ES" w:eastAsia="es-ES"/>
        </w:rPr>
        <w:t xml:space="preserve"> previa gubernamental; </w:t>
      </w:r>
      <w:r w:rsidRPr="00C97873">
        <w:rPr>
          <w:rFonts w:ascii="Times New Roman" w:hAnsi="Times New Roman" w:cs="Times New Roman"/>
          <w:i/>
          <w:iCs/>
          <w:color w:val="000000" w:themeColor="text1"/>
          <w:sz w:val="28"/>
          <w:szCs w:val="28"/>
          <w:lang w:val="es-ES" w:eastAsia="es-ES"/>
        </w:rPr>
        <w:t>(ii)</w:t>
      </w:r>
      <w:r w:rsidRPr="00C97873">
        <w:rPr>
          <w:rFonts w:ascii="Times New Roman" w:hAnsi="Times New Roman" w:cs="Times New Roman"/>
          <w:color w:val="000000" w:themeColor="text1"/>
          <w:sz w:val="28"/>
          <w:szCs w:val="28"/>
          <w:lang w:val="es-ES" w:eastAsia="es-ES"/>
        </w:rPr>
        <w:t xml:space="preserve"> trámite ante el Congreso de la República; y </w:t>
      </w:r>
      <w:r w:rsidRPr="00C97873">
        <w:rPr>
          <w:rFonts w:ascii="Times New Roman" w:hAnsi="Times New Roman" w:cs="Times New Roman"/>
          <w:i/>
          <w:iCs/>
          <w:color w:val="000000" w:themeColor="text1"/>
          <w:sz w:val="28"/>
          <w:szCs w:val="28"/>
          <w:lang w:val="es-ES" w:eastAsia="es-ES"/>
        </w:rPr>
        <w:t>(iii)</w:t>
      </w:r>
      <w:r w:rsidRPr="00C97873">
        <w:rPr>
          <w:rFonts w:ascii="Times New Roman" w:hAnsi="Times New Roman" w:cs="Times New Roman"/>
          <w:color w:val="000000" w:themeColor="text1"/>
          <w:sz w:val="28"/>
          <w:szCs w:val="28"/>
          <w:lang w:val="es-ES" w:eastAsia="es-ES"/>
        </w:rPr>
        <w:t xml:space="preserve"> sanción presidencial y envío a la Corte Constitucional. Adicionalmente, este Tribunal concluyó que el requisito dispuesto por el artículo 7 de la Ley Orgánica 819 de 2003 no resultaba exigible. En relación</w:t>
      </w:r>
      <w:r w:rsidRPr="00C97873">
        <w:rPr>
          <w:rFonts w:ascii="Times New Roman" w:hAnsi="Times New Roman" w:cs="Times New Roman"/>
          <w:color w:val="000000" w:themeColor="text1"/>
          <w:sz w:val="28"/>
          <w:szCs w:val="28"/>
          <w:lang w:val="es-ES" w:eastAsia="es-ES"/>
        </w:rPr>
        <w:t xml:space="preserve"> con el segundo problema jurídico, tras examinar cada uno de los artículos que forman parte de la ley aprobatoria y del Tratado, la Sala Plena concluyó que los dos son compatibles con la Carta Política, por lo que declaró la exequibilidad simple de la prim</w:t>
      </w:r>
      <w:r w:rsidRPr="00C97873">
        <w:rPr>
          <w:rFonts w:ascii="Times New Roman" w:hAnsi="Times New Roman" w:cs="Times New Roman"/>
          <w:color w:val="000000" w:themeColor="text1"/>
          <w:sz w:val="28"/>
          <w:szCs w:val="28"/>
          <w:lang w:val="es-ES" w:eastAsia="es-ES"/>
        </w:rPr>
        <w:t>era y la constitucionalidad del segundo.</w:t>
      </w:r>
      <w:r w:rsidRPr="00C97873">
        <w:rPr>
          <w:rFonts w:ascii="Times New Roman" w:hAnsi="Times New Roman" w:cs="Times New Roman"/>
          <w:color w:val="000000" w:themeColor="text1"/>
          <w:sz w:val="28"/>
          <w:szCs w:val="28"/>
          <w:lang w:val="es-ES" w:eastAsia="es-ES"/>
        </w:rPr>
        <w:t xml:space="preserve"> </w:t>
      </w:r>
    </w:p>
    <w:p w:rsidR="00A34791" w:rsidRPr="00C97873" w:rsidRDefault="00C97873" w:rsidP="00F05E84">
      <w:pP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br w:type="page"/>
      </w:r>
    </w:p>
    <w:p w:rsidR="00A34791" w:rsidRPr="00C97873" w:rsidRDefault="00C97873" w:rsidP="00A34791">
      <w:pPr>
        <w:numPr>
          <w:ilvl w:val="0"/>
          <w:numId w:val="2"/>
        </w:numPr>
        <w:ind w:left="567" w:hanging="567"/>
        <w:jc w:val="both"/>
        <w:rPr>
          <w:rFonts w:ascii="Times New Roman" w:hAnsi="Times New Roman" w:cs="Times New Roman"/>
          <w:b/>
          <w:color w:val="000000" w:themeColor="text1"/>
          <w:sz w:val="28"/>
          <w:szCs w:val="28"/>
          <w:lang w:val="es-ES" w:eastAsia="es-ES"/>
        </w:rPr>
      </w:pPr>
      <w:r w:rsidRPr="00C97873">
        <w:rPr>
          <w:rFonts w:ascii="Times New Roman" w:hAnsi="Times New Roman" w:cs="Times New Roman"/>
          <w:b/>
          <w:color w:val="000000" w:themeColor="text1"/>
          <w:sz w:val="28"/>
          <w:szCs w:val="28"/>
          <w:lang w:val="es-ES" w:eastAsia="es-ES"/>
        </w:rPr>
        <w:t>Antecedentes</w:t>
      </w:r>
    </w:p>
    <w:p w:rsidR="00A34791" w:rsidRPr="00C97873" w:rsidRDefault="00C97873" w:rsidP="00A34791">
      <w:pPr>
        <w:pStyle w:val="Prrafodelista"/>
        <w:rPr>
          <w:rFonts w:ascii="Times New Roman" w:hAnsi="Times New Roman" w:cs="Times New Roman"/>
          <w:color w:val="000000" w:themeColor="text1"/>
          <w:sz w:val="28"/>
          <w:szCs w:val="28"/>
          <w:lang w:val="es-ES" w:eastAsia="es-ES"/>
        </w:rPr>
      </w:pPr>
    </w:p>
    <w:p w:rsidR="00867E2A" w:rsidRPr="00C97873" w:rsidRDefault="00C97873" w:rsidP="00A34791">
      <w:pPr>
        <w:pStyle w:val="Prrafodelista"/>
        <w:numPr>
          <w:ilvl w:val="0"/>
          <w:numId w:val="1"/>
        </w:numPr>
        <w:ind w:left="0"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El </w:t>
      </w:r>
      <w:r w:rsidRPr="00C97873">
        <w:rPr>
          <w:rFonts w:ascii="Times New Roman" w:hAnsi="Times New Roman" w:cs="Times New Roman"/>
          <w:color w:val="000000" w:themeColor="text1"/>
          <w:sz w:val="28"/>
          <w:szCs w:val="28"/>
          <w:lang w:val="es-ES" w:eastAsia="es-ES"/>
        </w:rPr>
        <w:t>11 de enero de 2023</w:t>
      </w:r>
      <w:r w:rsidRPr="00C97873">
        <w:rPr>
          <w:rFonts w:ascii="Times New Roman" w:hAnsi="Times New Roman" w:cs="Times New Roman"/>
          <w:sz w:val="28"/>
          <w:vertAlign w:val="superscript"/>
          <w:lang w:val="es-ES"/>
        </w:rPr>
        <w:footnoteReference w:id="1"/>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en cumplimiento de lo dispuesto por el </w:t>
      </w:r>
      <w:r w:rsidRPr="00C97873">
        <w:rPr>
          <w:rFonts w:ascii="Times New Roman" w:hAnsi="Times New Roman" w:cs="Times New Roman"/>
          <w:color w:val="000000" w:themeColor="text1"/>
          <w:sz w:val="28"/>
          <w:szCs w:val="28"/>
          <w:lang w:val="es-ES" w:eastAsia="es-ES"/>
        </w:rPr>
        <w:t xml:space="preserve">segundo aparte del </w:t>
      </w:r>
      <w:r w:rsidRPr="00C97873">
        <w:rPr>
          <w:rFonts w:ascii="Times New Roman" w:hAnsi="Times New Roman" w:cs="Times New Roman"/>
          <w:color w:val="000000" w:themeColor="text1"/>
          <w:sz w:val="28"/>
          <w:szCs w:val="28"/>
          <w:lang w:val="es-ES" w:eastAsia="es-ES"/>
        </w:rPr>
        <w:t xml:space="preserve">artículo 241.10 de la </w:t>
      </w:r>
      <w:r w:rsidRPr="00C97873">
        <w:rPr>
          <w:rFonts w:ascii="Times New Roman" w:hAnsi="Times New Roman" w:cs="Times New Roman"/>
          <w:color w:val="000000" w:themeColor="text1"/>
          <w:sz w:val="28"/>
          <w:szCs w:val="28"/>
          <w:lang w:val="es-ES" w:eastAsia="es-ES"/>
        </w:rPr>
        <w:t>CP</w:t>
      </w:r>
      <w:r w:rsidRPr="00C97873">
        <w:rPr>
          <w:rFonts w:ascii="Times New Roman" w:hAnsi="Times New Roman" w:cs="Times New Roman"/>
          <w:color w:val="000000" w:themeColor="text1"/>
          <w:sz w:val="28"/>
          <w:szCs w:val="28"/>
          <w:lang w:val="es-ES" w:eastAsia="es-ES"/>
        </w:rPr>
        <w:t xml:space="preserve">, el secretario jurídico de la Presidencia de la República remitió a la Corte </w:t>
      </w:r>
      <w:r w:rsidRPr="00C97873">
        <w:rPr>
          <w:rFonts w:ascii="Times New Roman" w:hAnsi="Times New Roman" w:cs="Times New Roman"/>
          <w:color w:val="000000" w:themeColor="text1"/>
          <w:sz w:val="28"/>
          <w:szCs w:val="28"/>
          <w:lang w:val="es-ES" w:eastAsia="es-ES"/>
        </w:rPr>
        <w:t>Constitucional copia auténtica del Tratado suscrito el 27 de febrero de 2018, así como de la Ley 2280 de</w:t>
      </w:r>
      <w:r w:rsidRPr="00C97873">
        <w:rPr>
          <w:rFonts w:ascii="Times New Roman" w:hAnsi="Times New Roman" w:cs="Times New Roman"/>
          <w:color w:val="000000" w:themeColor="text1"/>
          <w:sz w:val="28"/>
          <w:szCs w:val="28"/>
          <w:lang w:val="es-ES" w:eastAsia="es-ES"/>
        </w:rPr>
        <w:t>l</w:t>
      </w:r>
      <w:r w:rsidRPr="00C97873">
        <w:rPr>
          <w:rFonts w:ascii="Times New Roman" w:hAnsi="Times New Roman" w:cs="Times New Roman"/>
          <w:color w:val="000000" w:themeColor="text1"/>
          <w:sz w:val="28"/>
          <w:szCs w:val="28"/>
          <w:lang w:val="es-ES" w:eastAsia="es-ES"/>
        </w:rPr>
        <w:t xml:space="preserve"> 29 de diciembre de 2022, por medio de la cual el Congreso de la República aprobó dicho instrumento internacional.</w:t>
      </w:r>
    </w:p>
    <w:p w:rsidR="00A00022" w:rsidRPr="00C97873" w:rsidRDefault="00C97873" w:rsidP="00A34791">
      <w:pPr>
        <w:tabs>
          <w:tab w:val="left" w:pos="567"/>
        </w:tabs>
        <w:ind w:right="49"/>
        <w:jc w:val="both"/>
        <w:rPr>
          <w:rFonts w:ascii="Times New Roman" w:hAnsi="Times New Roman" w:cs="Times New Roman"/>
          <w:color w:val="000000" w:themeColor="text1"/>
          <w:sz w:val="28"/>
          <w:szCs w:val="28"/>
          <w:lang w:val="es-ES" w:eastAsia="es-ES"/>
        </w:rPr>
      </w:pPr>
    </w:p>
    <w:p w:rsidR="00F05E84" w:rsidRPr="00C97873" w:rsidRDefault="00C97873" w:rsidP="00F05E84">
      <w:pPr>
        <w:pStyle w:val="Prrafodelista"/>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Mediante auto de</w:t>
      </w:r>
      <w:r w:rsidRPr="00C97873">
        <w:rPr>
          <w:rFonts w:ascii="Times New Roman" w:hAnsi="Times New Roman" w:cs="Times New Roman"/>
          <w:color w:val="000000" w:themeColor="text1"/>
          <w:sz w:val="28"/>
          <w:szCs w:val="28"/>
          <w:lang w:val="es-ES" w:eastAsia="es-ES"/>
        </w:rPr>
        <w:t xml:space="preserve">l 14 de febrero de </w:t>
      </w:r>
      <w:r w:rsidRPr="00C97873">
        <w:rPr>
          <w:rFonts w:ascii="Times New Roman" w:hAnsi="Times New Roman" w:cs="Times New Roman"/>
          <w:color w:val="000000" w:themeColor="text1"/>
          <w:sz w:val="28"/>
          <w:szCs w:val="28"/>
          <w:lang w:val="es-ES" w:eastAsia="es-ES"/>
        </w:rPr>
        <w:t>2023</w:t>
      </w:r>
      <w:r w:rsidRPr="00C97873">
        <w:rPr>
          <w:rFonts w:ascii="Times New Roman" w:hAnsi="Times New Roman" w:cs="Times New Roman"/>
          <w:color w:val="000000" w:themeColor="text1"/>
          <w:sz w:val="28"/>
          <w:szCs w:val="28"/>
          <w:lang w:val="es-ES" w:eastAsia="es-ES"/>
        </w:rPr>
        <w:t xml:space="preserve">, la magistrada sustanciadora: </w:t>
      </w:r>
      <w:r w:rsidRPr="00C97873">
        <w:rPr>
          <w:rFonts w:ascii="Times New Roman" w:hAnsi="Times New Roman" w:cs="Times New Roman"/>
          <w:i/>
          <w:iCs/>
          <w:color w:val="000000" w:themeColor="text1"/>
          <w:sz w:val="28"/>
          <w:szCs w:val="28"/>
          <w:lang w:val="es-ES" w:eastAsia="es-ES"/>
        </w:rPr>
        <w:t>(i)</w:t>
      </w:r>
      <w:r w:rsidRPr="00C97873">
        <w:rPr>
          <w:rFonts w:ascii="Times New Roman" w:hAnsi="Times New Roman" w:cs="Times New Roman"/>
          <w:color w:val="000000" w:themeColor="text1"/>
          <w:sz w:val="28"/>
          <w:szCs w:val="28"/>
          <w:lang w:val="es-ES" w:eastAsia="es-ES"/>
        </w:rPr>
        <w:t xml:space="preserve"> avocó conocimiento del asunto de la referencia; </w:t>
      </w:r>
      <w:r w:rsidRPr="00C97873">
        <w:rPr>
          <w:rFonts w:ascii="Times New Roman" w:hAnsi="Times New Roman" w:cs="Times New Roman"/>
          <w:i/>
          <w:iCs/>
          <w:color w:val="000000" w:themeColor="text1"/>
          <w:sz w:val="28"/>
          <w:szCs w:val="28"/>
          <w:lang w:val="es-ES" w:eastAsia="es-ES"/>
        </w:rPr>
        <w:t>(ii)</w:t>
      </w:r>
      <w:r w:rsidRPr="00C97873">
        <w:rPr>
          <w:rFonts w:ascii="Times New Roman" w:hAnsi="Times New Roman" w:cs="Times New Roman"/>
          <w:color w:val="000000" w:themeColor="text1"/>
          <w:sz w:val="28"/>
          <w:szCs w:val="28"/>
          <w:lang w:val="es-ES" w:eastAsia="es-ES"/>
        </w:rPr>
        <w:t xml:space="preserve"> decretó múltiples pruebas; </w:t>
      </w:r>
      <w:r w:rsidRPr="00C97873">
        <w:rPr>
          <w:rFonts w:ascii="Times New Roman" w:hAnsi="Times New Roman" w:cs="Times New Roman"/>
          <w:i/>
          <w:color w:val="000000" w:themeColor="text1"/>
          <w:sz w:val="28"/>
          <w:szCs w:val="28"/>
          <w:lang w:val="es-ES" w:eastAsia="es-ES"/>
        </w:rPr>
        <w:t>(iii)</w:t>
      </w:r>
      <w:r w:rsidRPr="00C97873">
        <w:rPr>
          <w:rFonts w:ascii="Times New Roman" w:hAnsi="Times New Roman" w:cs="Times New Roman"/>
          <w:color w:val="000000" w:themeColor="text1"/>
          <w:sz w:val="28"/>
          <w:szCs w:val="28"/>
          <w:lang w:val="es-ES" w:eastAsia="es-ES"/>
        </w:rPr>
        <w:t xml:space="preserve"> corrió traslado a la </w:t>
      </w:r>
      <w:r w:rsidRPr="00C97873">
        <w:rPr>
          <w:rFonts w:ascii="Times New Roman" w:hAnsi="Times New Roman" w:cs="Times New Roman"/>
          <w:color w:val="000000" w:themeColor="text1"/>
          <w:sz w:val="28"/>
          <w:szCs w:val="28"/>
          <w:lang w:val="es-ES" w:eastAsia="es-ES"/>
        </w:rPr>
        <w:t>p</w:t>
      </w:r>
      <w:r w:rsidRPr="00C97873">
        <w:rPr>
          <w:rFonts w:ascii="Times New Roman" w:hAnsi="Times New Roman" w:cs="Times New Roman"/>
          <w:color w:val="000000" w:themeColor="text1"/>
          <w:sz w:val="28"/>
          <w:szCs w:val="28"/>
          <w:lang w:val="es-ES" w:eastAsia="es-ES"/>
        </w:rPr>
        <w:t xml:space="preserve">rocuradora </w:t>
      </w:r>
      <w:r w:rsidRPr="00C97873">
        <w:rPr>
          <w:rFonts w:ascii="Times New Roman" w:hAnsi="Times New Roman" w:cs="Times New Roman"/>
          <w:color w:val="000000" w:themeColor="text1"/>
          <w:sz w:val="28"/>
          <w:szCs w:val="28"/>
          <w:lang w:val="es-ES" w:eastAsia="es-ES"/>
        </w:rPr>
        <w:t>g</w:t>
      </w:r>
      <w:r w:rsidRPr="00C97873">
        <w:rPr>
          <w:rFonts w:ascii="Times New Roman" w:hAnsi="Times New Roman" w:cs="Times New Roman"/>
          <w:color w:val="000000" w:themeColor="text1"/>
          <w:sz w:val="28"/>
          <w:szCs w:val="28"/>
          <w:lang w:val="es-ES" w:eastAsia="es-ES"/>
        </w:rPr>
        <w:t xml:space="preserve">eneral de la Nación; </w:t>
      </w:r>
      <w:r w:rsidRPr="00C97873">
        <w:rPr>
          <w:rFonts w:ascii="Times New Roman" w:hAnsi="Times New Roman" w:cs="Times New Roman"/>
          <w:i/>
          <w:color w:val="000000" w:themeColor="text1"/>
          <w:sz w:val="28"/>
          <w:szCs w:val="28"/>
          <w:lang w:val="es-ES" w:eastAsia="es-ES"/>
        </w:rPr>
        <w:t>(iv)</w:t>
      </w:r>
      <w:r w:rsidRPr="00C97873">
        <w:rPr>
          <w:rFonts w:ascii="Times New Roman" w:hAnsi="Times New Roman" w:cs="Times New Roman"/>
          <w:color w:val="000000" w:themeColor="text1"/>
          <w:sz w:val="28"/>
          <w:szCs w:val="28"/>
          <w:lang w:val="es-ES" w:eastAsia="es-ES"/>
        </w:rPr>
        <w:t xml:space="preserve"> fijó en lista el proceso de la referencia; </w:t>
      </w:r>
      <w:r w:rsidRPr="00C97873">
        <w:rPr>
          <w:rFonts w:ascii="Times New Roman" w:hAnsi="Times New Roman" w:cs="Times New Roman"/>
          <w:i/>
          <w:color w:val="000000" w:themeColor="text1"/>
          <w:sz w:val="28"/>
          <w:szCs w:val="28"/>
          <w:lang w:val="es-ES" w:eastAsia="es-ES"/>
        </w:rPr>
        <w:t>(v)</w:t>
      </w:r>
      <w:r w:rsidRPr="00C97873">
        <w:rPr>
          <w:rFonts w:ascii="Times New Roman" w:hAnsi="Times New Roman" w:cs="Times New Roman"/>
          <w:color w:val="000000" w:themeColor="text1"/>
          <w:sz w:val="28"/>
          <w:szCs w:val="28"/>
          <w:lang w:val="es-ES" w:eastAsia="es-ES"/>
        </w:rPr>
        <w:t xml:space="preserve"> ordenó comunicar el inic</w:t>
      </w:r>
      <w:r w:rsidRPr="00C97873">
        <w:rPr>
          <w:rFonts w:ascii="Times New Roman" w:hAnsi="Times New Roman" w:cs="Times New Roman"/>
          <w:color w:val="000000" w:themeColor="text1"/>
          <w:sz w:val="28"/>
          <w:szCs w:val="28"/>
          <w:lang w:val="es-ES" w:eastAsia="es-ES"/>
        </w:rPr>
        <w:t>io del proceso 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l</w:t>
      </w:r>
      <w:r w:rsidRPr="00C97873">
        <w:rPr>
          <w:rFonts w:ascii="Times New Roman" w:hAnsi="Times New Roman" w:cs="Times New Roman"/>
          <w:color w:val="000000" w:themeColor="text1"/>
          <w:sz w:val="28"/>
          <w:szCs w:val="28"/>
          <w:lang w:val="es-ES" w:eastAsia="es-ES"/>
        </w:rPr>
        <w:t>os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p</w:t>
      </w:r>
      <w:r w:rsidRPr="00C97873">
        <w:rPr>
          <w:rFonts w:ascii="Times New Roman" w:hAnsi="Times New Roman" w:cs="Times New Roman"/>
          <w:color w:val="000000" w:themeColor="text1"/>
          <w:sz w:val="28"/>
          <w:szCs w:val="28"/>
          <w:lang w:val="es-ES" w:eastAsia="es-ES"/>
        </w:rPr>
        <w:t>residente</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xml:space="preserve"> de la República y </w:t>
      </w:r>
      <w:r w:rsidRPr="00C97873">
        <w:rPr>
          <w:rFonts w:ascii="Times New Roman" w:hAnsi="Times New Roman" w:cs="Times New Roman"/>
          <w:color w:val="000000" w:themeColor="text1"/>
          <w:sz w:val="28"/>
          <w:szCs w:val="28"/>
          <w:lang w:val="es-ES" w:eastAsia="es-ES"/>
        </w:rPr>
        <w:t>d</w:t>
      </w:r>
      <w:r w:rsidRPr="00C97873">
        <w:rPr>
          <w:rFonts w:ascii="Times New Roman" w:hAnsi="Times New Roman" w:cs="Times New Roman"/>
          <w:color w:val="000000" w:themeColor="text1"/>
          <w:sz w:val="28"/>
          <w:szCs w:val="28"/>
          <w:lang w:val="es-ES" w:eastAsia="es-ES"/>
        </w:rPr>
        <w:t xml:space="preserve">el Congreso </w:t>
      </w:r>
      <w:r w:rsidRPr="00C97873">
        <w:rPr>
          <w:rFonts w:ascii="Times New Roman" w:hAnsi="Times New Roman" w:cs="Times New Roman"/>
          <w:color w:val="000000" w:themeColor="text1"/>
          <w:sz w:val="28"/>
          <w:szCs w:val="28"/>
          <w:lang w:val="es-ES" w:eastAsia="es-ES"/>
        </w:rPr>
        <w:t xml:space="preserve">de la República </w:t>
      </w:r>
      <w:r w:rsidRPr="00C97873">
        <w:rPr>
          <w:rFonts w:ascii="Times New Roman" w:hAnsi="Times New Roman" w:cs="Times New Roman"/>
          <w:color w:val="000000" w:themeColor="text1"/>
          <w:sz w:val="28"/>
          <w:szCs w:val="28"/>
          <w:lang w:val="es-ES" w:eastAsia="es-ES"/>
        </w:rPr>
        <w:t xml:space="preserve">y, por último, </w:t>
      </w:r>
      <w:r w:rsidRPr="00C97873">
        <w:rPr>
          <w:rFonts w:ascii="Times New Roman" w:hAnsi="Times New Roman" w:cs="Times New Roman"/>
          <w:i/>
          <w:color w:val="000000" w:themeColor="text1"/>
          <w:sz w:val="28"/>
          <w:szCs w:val="28"/>
          <w:lang w:val="es-ES" w:eastAsia="es-ES"/>
        </w:rPr>
        <w:t>(vi)</w:t>
      </w:r>
      <w:r w:rsidRPr="00C97873">
        <w:rPr>
          <w:rFonts w:ascii="Times New Roman" w:hAnsi="Times New Roman" w:cs="Times New Roman"/>
          <w:color w:val="000000" w:themeColor="text1"/>
          <w:sz w:val="28"/>
          <w:szCs w:val="28"/>
          <w:lang w:val="es-ES" w:eastAsia="es-ES"/>
        </w:rPr>
        <w:t xml:space="preserve"> ordenó comunicar el inicio del proceso </w:t>
      </w:r>
      <w:r w:rsidRPr="00C97873">
        <w:rPr>
          <w:rFonts w:ascii="Times New Roman" w:hAnsi="Times New Roman" w:cs="Times New Roman"/>
          <w:color w:val="000000" w:themeColor="text1"/>
          <w:sz w:val="28"/>
          <w:szCs w:val="28"/>
          <w:lang w:val="es-ES" w:eastAsia="es-ES"/>
        </w:rPr>
        <w:t xml:space="preserve">a los ministros de Relaciones Exteriores y de Justicia y del Derecho, al </w:t>
      </w:r>
      <w:r w:rsidRPr="00C97873">
        <w:rPr>
          <w:rFonts w:ascii="Times New Roman" w:hAnsi="Times New Roman" w:cs="Times New Roman"/>
          <w:color w:val="000000" w:themeColor="text1"/>
          <w:sz w:val="28"/>
          <w:szCs w:val="28"/>
          <w:lang w:val="es-ES" w:eastAsia="es-ES"/>
        </w:rPr>
        <w:t>d</w:t>
      </w:r>
      <w:r w:rsidRPr="00C97873">
        <w:rPr>
          <w:rFonts w:ascii="Times New Roman" w:hAnsi="Times New Roman" w:cs="Times New Roman"/>
          <w:color w:val="000000" w:themeColor="text1"/>
          <w:sz w:val="28"/>
          <w:szCs w:val="28"/>
          <w:lang w:val="es-ES" w:eastAsia="es-ES"/>
        </w:rPr>
        <w:t xml:space="preserve">efensor del Pueblo, al director del </w:t>
      </w:r>
      <w:r w:rsidRPr="00C97873">
        <w:rPr>
          <w:rFonts w:ascii="Times New Roman" w:hAnsi="Times New Roman" w:cs="Times New Roman"/>
          <w:color w:val="000000" w:themeColor="text1"/>
          <w:sz w:val="28"/>
          <w:szCs w:val="28"/>
          <w:lang w:val="es-ES" w:eastAsia="es-ES"/>
        </w:rPr>
        <w:t>Instituto Nacional Penitenciario (</w:t>
      </w:r>
      <w:r w:rsidRPr="00C97873">
        <w:rPr>
          <w:rFonts w:ascii="Times New Roman" w:hAnsi="Times New Roman" w:cs="Times New Roman"/>
          <w:color w:val="000000" w:themeColor="text1"/>
          <w:sz w:val="28"/>
          <w:szCs w:val="28"/>
          <w:lang w:val="es-ES" w:eastAsia="es-ES"/>
        </w:rPr>
        <w:t>en adelante, INPEC</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a los decanos de </w:t>
      </w:r>
      <w:r w:rsidRPr="00C97873">
        <w:rPr>
          <w:rFonts w:ascii="Times New Roman" w:hAnsi="Times New Roman" w:cs="Times New Roman"/>
          <w:color w:val="000000" w:themeColor="text1"/>
          <w:sz w:val="28"/>
          <w:szCs w:val="28"/>
          <w:lang w:val="es-ES" w:eastAsia="es-ES"/>
        </w:rPr>
        <w:t xml:space="preserve">diversas </w:t>
      </w:r>
      <w:r w:rsidRPr="00C97873">
        <w:rPr>
          <w:rFonts w:ascii="Times New Roman" w:hAnsi="Times New Roman" w:cs="Times New Roman"/>
          <w:color w:val="000000" w:themeColor="text1"/>
          <w:sz w:val="28"/>
          <w:szCs w:val="28"/>
          <w:lang w:val="es-ES" w:eastAsia="es-ES"/>
        </w:rPr>
        <w:t>facultades de derecho y a varios directores de distintas asociaciones y organizaciones, para que rindieran su concepto.</w:t>
      </w:r>
      <w:r w:rsidRPr="00C97873">
        <w:rPr>
          <w:rFonts w:ascii="Times New Roman" w:hAnsi="Times New Roman" w:cs="Times New Roman"/>
          <w:color w:val="000000" w:themeColor="text1"/>
          <w:sz w:val="28"/>
          <w:szCs w:val="28"/>
          <w:lang w:val="es-ES" w:eastAsia="es-ES"/>
        </w:rPr>
        <w:t xml:space="preserve"> </w:t>
      </w:r>
    </w:p>
    <w:p w:rsidR="00F05E84" w:rsidRPr="00C97873" w:rsidRDefault="00C97873" w:rsidP="00F05E84">
      <w:pPr>
        <w:pStyle w:val="Prrafodelista"/>
        <w:rPr>
          <w:rFonts w:ascii="Times New Roman" w:hAnsi="Times New Roman" w:cs="Times New Roman"/>
          <w:color w:val="000000" w:themeColor="text1"/>
          <w:sz w:val="28"/>
          <w:szCs w:val="28"/>
          <w:lang w:val="es-ES" w:eastAsia="es-ES"/>
        </w:rPr>
      </w:pPr>
    </w:p>
    <w:p w:rsidR="00F05E84" w:rsidRPr="00C97873" w:rsidRDefault="00C97873" w:rsidP="00F05E84">
      <w:pPr>
        <w:pStyle w:val="Prrafodelista"/>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Por medio de </w:t>
      </w:r>
      <w:r w:rsidRPr="00C97873">
        <w:rPr>
          <w:rFonts w:ascii="Times New Roman" w:hAnsi="Times New Roman" w:cs="Times New Roman"/>
          <w:color w:val="000000" w:themeColor="text1"/>
          <w:sz w:val="28"/>
          <w:szCs w:val="28"/>
          <w:lang w:val="es-ES" w:eastAsia="es-ES"/>
        </w:rPr>
        <w:t>auto del 12 de abril de 2023</w:t>
      </w:r>
      <w:r w:rsidRPr="00C97873">
        <w:rPr>
          <w:rFonts w:ascii="Times New Roman" w:hAnsi="Times New Roman" w:cs="Times New Roman"/>
          <w:color w:val="000000" w:themeColor="text1"/>
          <w:sz w:val="28"/>
          <w:szCs w:val="28"/>
          <w:lang w:val="es-ES" w:eastAsia="es-ES"/>
        </w:rPr>
        <w:t xml:space="preserve">, la magistrada sustanciadora reiteró su solicitud de pruebas a los secretarios del Senado de la República y de la Cámara de Representantes. </w:t>
      </w:r>
    </w:p>
    <w:p w:rsidR="00F05E84" w:rsidRPr="00C97873" w:rsidRDefault="00C97873" w:rsidP="00F05E84">
      <w:pPr>
        <w:pStyle w:val="Prrafodelista"/>
        <w:rPr>
          <w:rFonts w:ascii="Times New Roman" w:hAnsi="Times New Roman" w:cs="Times New Roman"/>
          <w:color w:val="000000" w:themeColor="text1"/>
          <w:sz w:val="28"/>
          <w:szCs w:val="28"/>
          <w:lang w:val="es-ES" w:eastAsia="es-ES"/>
        </w:rPr>
      </w:pPr>
    </w:p>
    <w:p w:rsidR="00F05E84" w:rsidRPr="00C97873" w:rsidRDefault="00C97873" w:rsidP="00F05E84">
      <w:pPr>
        <w:pStyle w:val="Prrafodelista"/>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El </w:t>
      </w:r>
      <w:r w:rsidRPr="00C97873">
        <w:rPr>
          <w:rFonts w:ascii="Times New Roman" w:hAnsi="Times New Roman" w:cs="Times New Roman"/>
          <w:color w:val="000000" w:themeColor="text1"/>
          <w:sz w:val="28"/>
          <w:szCs w:val="28"/>
          <w:lang w:val="es-ES" w:eastAsia="es-ES"/>
        </w:rPr>
        <w:t>2 de junio de 2023</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la magistrada sustanciadora pudo acceder a </w:t>
      </w:r>
      <w:r w:rsidRPr="00C97873">
        <w:rPr>
          <w:rFonts w:ascii="Times New Roman" w:hAnsi="Times New Roman" w:cs="Times New Roman"/>
          <w:color w:val="000000" w:themeColor="text1"/>
          <w:sz w:val="28"/>
          <w:szCs w:val="28"/>
          <w:lang w:val="es-ES" w:eastAsia="es-ES"/>
        </w:rPr>
        <w:t>l</w:t>
      </w:r>
      <w:r w:rsidRPr="00C97873">
        <w:rPr>
          <w:rFonts w:ascii="Times New Roman" w:hAnsi="Times New Roman" w:cs="Times New Roman"/>
          <w:color w:val="000000" w:themeColor="text1"/>
          <w:sz w:val="28"/>
          <w:szCs w:val="28"/>
          <w:lang w:val="es-ES" w:eastAsia="es-ES"/>
        </w:rPr>
        <w:t xml:space="preserve">os elementos probatorios </w:t>
      </w:r>
      <w:r w:rsidRPr="00C97873">
        <w:rPr>
          <w:rFonts w:ascii="Times New Roman" w:hAnsi="Times New Roman" w:cs="Times New Roman"/>
          <w:color w:val="000000" w:themeColor="text1"/>
          <w:sz w:val="28"/>
          <w:szCs w:val="28"/>
          <w:lang w:val="es-ES" w:eastAsia="es-ES"/>
        </w:rPr>
        <w:t>solicitad</w:t>
      </w:r>
      <w:r w:rsidRPr="00C97873">
        <w:rPr>
          <w:rFonts w:ascii="Times New Roman" w:hAnsi="Times New Roman" w:cs="Times New Roman"/>
          <w:color w:val="000000" w:themeColor="text1"/>
          <w:sz w:val="28"/>
          <w:szCs w:val="28"/>
          <w:lang w:val="es-ES" w:eastAsia="es-ES"/>
        </w:rPr>
        <w:t>o</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por lo q</w:t>
      </w:r>
      <w:r w:rsidRPr="00C97873">
        <w:rPr>
          <w:rFonts w:ascii="Times New Roman" w:hAnsi="Times New Roman" w:cs="Times New Roman"/>
          <w:color w:val="000000" w:themeColor="text1"/>
          <w:sz w:val="28"/>
          <w:szCs w:val="28"/>
          <w:lang w:val="es-ES" w:eastAsia="es-ES"/>
        </w:rPr>
        <w:t>ue ordenó seguir adelante con el trámite de revisión del T</w:t>
      </w:r>
      <w:r w:rsidRPr="00C97873">
        <w:rPr>
          <w:rFonts w:ascii="Times New Roman" w:hAnsi="Times New Roman" w:cs="Times New Roman"/>
          <w:color w:val="000000" w:themeColor="text1"/>
          <w:sz w:val="28"/>
          <w:szCs w:val="28"/>
          <w:lang w:val="es-ES" w:eastAsia="es-ES"/>
        </w:rPr>
        <w:t>r</w:t>
      </w:r>
      <w:r w:rsidRPr="00C97873">
        <w:rPr>
          <w:rFonts w:ascii="Times New Roman" w:hAnsi="Times New Roman" w:cs="Times New Roman"/>
          <w:color w:val="000000" w:themeColor="text1"/>
          <w:sz w:val="28"/>
          <w:szCs w:val="28"/>
          <w:lang w:val="es-ES" w:eastAsia="es-ES"/>
        </w:rPr>
        <w:t xml:space="preserve">atado. </w:t>
      </w:r>
      <w:r w:rsidRPr="00C97873">
        <w:rPr>
          <w:rFonts w:ascii="Times New Roman" w:hAnsi="Times New Roman" w:cs="Times New Roman"/>
          <w:color w:val="000000" w:themeColor="text1"/>
          <w:sz w:val="28"/>
          <w:szCs w:val="28"/>
          <w:lang w:val="es-ES" w:eastAsia="es-ES"/>
        </w:rPr>
        <w:t>Adicionalmente</w:t>
      </w:r>
      <w:r w:rsidRPr="00C97873">
        <w:rPr>
          <w:rFonts w:ascii="Times New Roman" w:hAnsi="Times New Roman" w:cs="Times New Roman"/>
          <w:color w:val="000000" w:themeColor="text1"/>
          <w:sz w:val="28"/>
          <w:szCs w:val="28"/>
          <w:lang w:val="es-ES" w:eastAsia="es-ES"/>
        </w:rPr>
        <w:t xml:space="preserve">, mediante auto del 6 de diciembre de 2023, </w:t>
      </w:r>
      <w:r w:rsidRPr="00C97873">
        <w:rPr>
          <w:rFonts w:ascii="Times New Roman" w:hAnsi="Times New Roman" w:cs="Times New Roman"/>
          <w:color w:val="000000" w:themeColor="text1"/>
          <w:sz w:val="28"/>
          <w:szCs w:val="28"/>
          <w:lang w:val="es-ES" w:eastAsia="es-ES"/>
        </w:rPr>
        <w:t xml:space="preserve">se </w:t>
      </w:r>
      <w:r w:rsidRPr="00C97873">
        <w:rPr>
          <w:rFonts w:ascii="Times New Roman" w:hAnsi="Times New Roman" w:cs="Times New Roman"/>
          <w:color w:val="000000" w:themeColor="text1"/>
          <w:sz w:val="28"/>
          <w:szCs w:val="28"/>
          <w:lang w:val="es-ES" w:eastAsia="es-ES"/>
        </w:rPr>
        <w:t xml:space="preserve">requirió la práctica adicional de pruebas para evaluar la </w:t>
      </w:r>
      <w:r w:rsidRPr="00C97873">
        <w:rPr>
          <w:rFonts w:ascii="Times New Roman" w:hAnsi="Times New Roman" w:cs="Times New Roman"/>
          <w:color w:val="000000" w:themeColor="text1"/>
          <w:sz w:val="28"/>
          <w:szCs w:val="28"/>
          <w:lang w:val="es-ES" w:eastAsia="es-ES"/>
        </w:rPr>
        <w:t>exequibilidad</w:t>
      </w:r>
      <w:r w:rsidRPr="00C97873">
        <w:rPr>
          <w:rFonts w:ascii="Times New Roman" w:hAnsi="Times New Roman" w:cs="Times New Roman"/>
          <w:color w:val="000000" w:themeColor="text1"/>
          <w:sz w:val="28"/>
          <w:szCs w:val="28"/>
          <w:lang w:val="es-ES" w:eastAsia="es-ES"/>
        </w:rPr>
        <w:t xml:space="preserve"> de la</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xml:space="preserve"> disposici</w:t>
      </w:r>
      <w:r w:rsidRPr="00C97873">
        <w:rPr>
          <w:rFonts w:ascii="Times New Roman" w:hAnsi="Times New Roman" w:cs="Times New Roman"/>
          <w:color w:val="000000" w:themeColor="text1"/>
          <w:sz w:val="28"/>
          <w:szCs w:val="28"/>
          <w:lang w:val="es-ES" w:eastAsia="es-ES"/>
        </w:rPr>
        <w:t>ones normativas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objeto de</w:t>
      </w:r>
      <w:r w:rsidRPr="00C97873">
        <w:rPr>
          <w:rFonts w:ascii="Times New Roman" w:hAnsi="Times New Roman" w:cs="Times New Roman"/>
          <w:color w:val="000000" w:themeColor="text1"/>
          <w:sz w:val="28"/>
          <w:szCs w:val="28"/>
          <w:lang w:val="es-ES" w:eastAsia="es-ES"/>
        </w:rPr>
        <w:t xml:space="preserve"> control</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previo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de constitucionalidad</w:t>
      </w:r>
      <w:r w:rsidRPr="00C97873">
        <w:rPr>
          <w:rFonts w:ascii="Times New Roman" w:hAnsi="Times New Roman" w:cs="Times New Roman"/>
          <w:color w:val="000000" w:themeColor="text1"/>
          <w:sz w:val="28"/>
          <w:szCs w:val="28"/>
          <w:lang w:val="es-ES" w:eastAsia="es-ES"/>
        </w:rPr>
        <w:t>.</w:t>
      </w:r>
    </w:p>
    <w:p w:rsidR="00F05E84" w:rsidRPr="00C97873" w:rsidRDefault="00C97873" w:rsidP="00F05E84">
      <w:pPr>
        <w:pStyle w:val="Prrafodelista"/>
        <w:rPr>
          <w:rFonts w:ascii="Times New Roman" w:hAnsi="Times New Roman" w:cs="Times New Roman"/>
          <w:color w:val="000000" w:themeColor="text1"/>
          <w:sz w:val="28"/>
          <w:szCs w:val="28"/>
          <w:lang w:val="es-ES" w:eastAsia="es-ES"/>
        </w:rPr>
      </w:pPr>
    </w:p>
    <w:p w:rsidR="005A6F5A" w:rsidRPr="00C97873" w:rsidRDefault="00C97873" w:rsidP="00F05E84">
      <w:pPr>
        <w:pStyle w:val="Prrafodelista"/>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U</w:t>
      </w:r>
      <w:r w:rsidRPr="00C97873">
        <w:rPr>
          <w:rFonts w:ascii="Times New Roman" w:hAnsi="Times New Roman" w:cs="Times New Roman"/>
          <w:color w:val="000000" w:themeColor="text1"/>
          <w:sz w:val="28"/>
          <w:szCs w:val="28"/>
          <w:lang w:val="es-ES" w:eastAsia="es-ES"/>
        </w:rPr>
        <w:t>na vez</w:t>
      </w:r>
      <w:r w:rsidRPr="00C97873">
        <w:rPr>
          <w:rFonts w:ascii="Times New Roman" w:hAnsi="Times New Roman" w:cs="Times New Roman"/>
          <w:color w:val="000000" w:themeColor="text1"/>
          <w:sz w:val="28"/>
          <w:szCs w:val="28"/>
          <w:lang w:val="es-ES" w:eastAsia="es-ES"/>
        </w:rPr>
        <w:t xml:space="preserve"> cumplidos los trámites de esta clase de procesos y previo concepto del </w:t>
      </w:r>
      <w:r w:rsidRPr="00C97873">
        <w:rPr>
          <w:rFonts w:ascii="Times New Roman" w:hAnsi="Times New Roman" w:cs="Times New Roman"/>
          <w:color w:val="000000" w:themeColor="text1"/>
          <w:sz w:val="28"/>
          <w:szCs w:val="28"/>
          <w:lang w:val="es-ES" w:eastAsia="es-ES"/>
        </w:rPr>
        <w:t>v</w:t>
      </w:r>
      <w:r w:rsidRPr="00C97873">
        <w:rPr>
          <w:rFonts w:ascii="Times New Roman" w:hAnsi="Times New Roman" w:cs="Times New Roman"/>
          <w:color w:val="000000" w:themeColor="text1"/>
          <w:sz w:val="28"/>
          <w:szCs w:val="28"/>
          <w:lang w:val="es-ES" w:eastAsia="es-ES"/>
        </w:rPr>
        <w:t xml:space="preserve">iceprocurador </w:t>
      </w:r>
      <w:r w:rsidRPr="00C97873">
        <w:rPr>
          <w:rFonts w:ascii="Times New Roman" w:hAnsi="Times New Roman" w:cs="Times New Roman"/>
          <w:color w:val="000000" w:themeColor="text1"/>
          <w:sz w:val="28"/>
          <w:szCs w:val="28"/>
          <w:lang w:val="es-ES" w:eastAsia="es-ES"/>
        </w:rPr>
        <w:t>g</w:t>
      </w:r>
      <w:r w:rsidRPr="00C97873">
        <w:rPr>
          <w:rFonts w:ascii="Times New Roman" w:hAnsi="Times New Roman" w:cs="Times New Roman"/>
          <w:color w:val="000000" w:themeColor="text1"/>
          <w:sz w:val="28"/>
          <w:szCs w:val="28"/>
          <w:lang w:val="es-ES" w:eastAsia="es-ES"/>
        </w:rPr>
        <w:t>eneral de la Nación</w:t>
      </w:r>
      <w:r w:rsidRPr="00C97873">
        <w:rPr>
          <w:rFonts w:ascii="Times New Roman" w:hAnsi="Times New Roman" w:cs="Times New Roman"/>
          <w:sz w:val="28"/>
          <w:vertAlign w:val="superscript"/>
          <w:lang w:val="es-ES"/>
        </w:rPr>
        <w:footnoteReference w:id="2"/>
      </w:r>
      <w:r w:rsidRPr="00C97873">
        <w:rPr>
          <w:rFonts w:ascii="Times New Roman" w:hAnsi="Times New Roman" w:cs="Times New Roman"/>
          <w:color w:val="000000" w:themeColor="text1"/>
          <w:sz w:val="28"/>
          <w:szCs w:val="28"/>
          <w:lang w:val="es-ES" w:eastAsia="es-ES"/>
        </w:rPr>
        <w:t xml:space="preserve">, la </w:t>
      </w:r>
      <w:r w:rsidRPr="00C97873">
        <w:rPr>
          <w:rFonts w:ascii="Times New Roman" w:hAnsi="Times New Roman" w:cs="Times New Roman"/>
          <w:color w:val="000000" w:themeColor="text1"/>
          <w:sz w:val="28"/>
          <w:szCs w:val="28"/>
          <w:lang w:val="es-ES" w:eastAsia="es-ES"/>
        </w:rPr>
        <w:t>Sala Plena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está habilitada para </w:t>
      </w:r>
      <w:r w:rsidRPr="00C97873">
        <w:rPr>
          <w:rFonts w:ascii="Times New Roman" w:hAnsi="Times New Roman" w:cs="Times New Roman"/>
          <w:color w:val="000000" w:themeColor="text1"/>
          <w:sz w:val="28"/>
          <w:szCs w:val="28"/>
          <w:lang w:val="es-ES" w:eastAsia="es-ES"/>
        </w:rPr>
        <w:t>ejerce</w:t>
      </w:r>
      <w:r w:rsidRPr="00C97873">
        <w:rPr>
          <w:rFonts w:ascii="Times New Roman" w:hAnsi="Times New Roman" w:cs="Times New Roman"/>
          <w:color w:val="000000" w:themeColor="text1"/>
          <w:sz w:val="28"/>
          <w:szCs w:val="28"/>
          <w:lang w:val="es-ES" w:eastAsia="es-ES"/>
        </w:rPr>
        <w:t>r</w:t>
      </w:r>
      <w:r w:rsidRPr="00C97873">
        <w:rPr>
          <w:rFonts w:ascii="Times New Roman" w:hAnsi="Times New Roman" w:cs="Times New Roman"/>
          <w:color w:val="000000" w:themeColor="text1"/>
          <w:sz w:val="28"/>
          <w:szCs w:val="28"/>
          <w:lang w:val="es-ES" w:eastAsia="es-ES"/>
        </w:rPr>
        <w:t xml:space="preserve"> su competencia de control de constitucionalidad </w:t>
      </w:r>
      <w:r w:rsidRPr="00C97873">
        <w:rPr>
          <w:rFonts w:ascii="Times New Roman" w:hAnsi="Times New Roman" w:cs="Times New Roman"/>
          <w:color w:val="000000" w:themeColor="text1"/>
          <w:sz w:val="28"/>
          <w:szCs w:val="28"/>
          <w:lang w:val="es-ES" w:eastAsia="es-ES"/>
        </w:rPr>
        <w:t>del tratado</w:t>
      </w:r>
      <w:r w:rsidRPr="00C97873">
        <w:rPr>
          <w:rFonts w:ascii="Times New Roman" w:hAnsi="Times New Roman" w:cs="Times New Roman"/>
          <w:color w:val="000000" w:themeColor="text1"/>
          <w:sz w:val="28"/>
          <w:szCs w:val="28"/>
          <w:lang w:val="es-ES" w:eastAsia="es-ES"/>
        </w:rPr>
        <w:t xml:space="preserve"> de la referencia de la ley aprobatoria</w:t>
      </w:r>
      <w:r w:rsidRPr="00C97873">
        <w:rPr>
          <w:rFonts w:ascii="Times New Roman" w:hAnsi="Times New Roman" w:cs="Times New Roman"/>
          <w:color w:val="000000" w:themeColor="text1"/>
          <w:sz w:val="28"/>
          <w:szCs w:val="28"/>
          <w:lang w:val="es-ES" w:eastAsia="es-ES"/>
        </w:rPr>
        <w:t xml:space="preserve"> del instrumento</w:t>
      </w:r>
      <w:r w:rsidRPr="00C97873">
        <w:rPr>
          <w:rFonts w:ascii="Times New Roman" w:hAnsi="Times New Roman" w:cs="Times New Roman"/>
          <w:color w:val="000000" w:themeColor="text1"/>
          <w:sz w:val="28"/>
          <w:szCs w:val="28"/>
          <w:lang w:val="es-ES" w:eastAsia="es-ES"/>
        </w:rPr>
        <w:t>.</w:t>
      </w:r>
    </w:p>
    <w:p w:rsidR="005A6F5A" w:rsidRPr="00C97873" w:rsidRDefault="00C97873" w:rsidP="008B1875">
      <w:pPr>
        <w:jc w:val="both"/>
        <w:rPr>
          <w:rFonts w:ascii="Times New Roman" w:hAnsi="Times New Roman" w:cs="Times New Roman"/>
          <w:color w:val="000000" w:themeColor="text1"/>
          <w:sz w:val="28"/>
          <w:szCs w:val="28"/>
          <w:lang w:val="es-ES" w:eastAsia="es-ES"/>
        </w:rPr>
      </w:pPr>
    </w:p>
    <w:p w:rsidR="005A6F5A" w:rsidRPr="00C97873" w:rsidRDefault="00C97873" w:rsidP="008B1875">
      <w:pPr>
        <w:numPr>
          <w:ilvl w:val="0"/>
          <w:numId w:val="2"/>
        </w:numPr>
        <w:tabs>
          <w:tab w:val="left" w:pos="567"/>
        </w:tabs>
        <w:ind w:left="0" w:firstLine="0"/>
        <w:jc w:val="both"/>
        <w:rPr>
          <w:rFonts w:ascii="Times New Roman" w:hAnsi="Times New Roman" w:cs="Times New Roman"/>
          <w:b/>
          <w:color w:val="000000" w:themeColor="text1"/>
          <w:sz w:val="28"/>
          <w:szCs w:val="28"/>
          <w:lang w:val="es-ES" w:eastAsia="es-ES"/>
        </w:rPr>
      </w:pPr>
      <w:r w:rsidRPr="00C97873">
        <w:rPr>
          <w:rFonts w:ascii="Times New Roman" w:hAnsi="Times New Roman" w:cs="Times New Roman"/>
          <w:b/>
          <w:color w:val="000000" w:themeColor="text1"/>
          <w:sz w:val="28"/>
          <w:szCs w:val="28"/>
          <w:lang w:val="es-ES" w:eastAsia="es-ES"/>
        </w:rPr>
        <w:t>Norma objeto de control</w:t>
      </w:r>
    </w:p>
    <w:p w:rsidR="005A6F5A" w:rsidRPr="00C97873" w:rsidRDefault="00C97873" w:rsidP="008B1875">
      <w:pPr>
        <w:tabs>
          <w:tab w:val="left" w:pos="567"/>
        </w:tabs>
        <w:ind w:right="49"/>
        <w:jc w:val="both"/>
        <w:rPr>
          <w:rFonts w:ascii="Times New Roman" w:hAnsi="Times New Roman" w:cs="Times New Roman"/>
          <w:color w:val="000000" w:themeColor="text1"/>
          <w:sz w:val="28"/>
          <w:szCs w:val="28"/>
          <w:lang w:val="es-ES"/>
        </w:rPr>
      </w:pPr>
    </w:p>
    <w:p w:rsidR="00B73F98" w:rsidRPr="00C97873" w:rsidRDefault="00C97873" w:rsidP="00F05E84">
      <w:pPr>
        <w:pStyle w:val="Prrafodelista"/>
        <w:numPr>
          <w:ilvl w:val="0"/>
          <w:numId w:val="1"/>
        </w:numPr>
        <w:tabs>
          <w:tab w:val="left" w:pos="567"/>
        </w:tabs>
        <w:ind w:left="0" w:right="51"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La Ley 2280 del 29 de diciembre de 2022, </w:t>
      </w:r>
      <w:r w:rsidRPr="00C97873">
        <w:rPr>
          <w:rFonts w:ascii="Times New Roman" w:hAnsi="Times New Roman" w:cs="Times New Roman"/>
          <w:i/>
          <w:iCs/>
          <w:color w:val="000000" w:themeColor="text1"/>
          <w:sz w:val="28"/>
          <w:szCs w:val="28"/>
          <w:lang w:val="es-ES" w:eastAsia="es-ES"/>
        </w:rPr>
        <w:t xml:space="preserve">“por medio de la cual se aprueba el «Tratado sobre traslado de personas condenadas entre la República de Perú y la República de </w:t>
      </w:r>
      <w:r w:rsidRPr="00C97873">
        <w:rPr>
          <w:rFonts w:ascii="Times New Roman" w:hAnsi="Times New Roman" w:cs="Times New Roman"/>
          <w:i/>
          <w:iCs/>
          <w:color w:val="000000" w:themeColor="text1"/>
          <w:sz w:val="28"/>
          <w:szCs w:val="28"/>
          <w:lang w:val="es-ES" w:eastAsia="es-ES"/>
        </w:rPr>
        <w:t>Colombia»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suscrito el 27 de febrero de 2018”</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fue </w:t>
      </w:r>
      <w:r w:rsidRPr="00C97873">
        <w:rPr>
          <w:rFonts w:ascii="Times New Roman" w:hAnsi="Times New Roman" w:cs="Times New Roman"/>
          <w:color w:val="000000" w:themeColor="text1"/>
          <w:sz w:val="28"/>
          <w:szCs w:val="28"/>
          <w:lang w:val="es-ES" w:eastAsia="es-ES"/>
        </w:rPr>
        <w:t xml:space="preserve">publicada en el Diario Oficial </w:t>
      </w:r>
      <w:r w:rsidRPr="00C97873">
        <w:rPr>
          <w:rFonts w:ascii="Times New Roman" w:hAnsi="Times New Roman" w:cs="Times New Roman"/>
          <w:color w:val="000000" w:themeColor="text1"/>
          <w:sz w:val="28"/>
          <w:szCs w:val="28"/>
          <w:lang w:val="es-ES" w:eastAsia="es-ES"/>
        </w:rPr>
        <w:t>No.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52.262</w:t>
      </w:r>
      <w:r w:rsidRPr="00C97873">
        <w:rPr>
          <w:rFonts w:ascii="Times New Roman" w:hAnsi="Times New Roman" w:cs="Times New Roman"/>
          <w:color w:val="000000" w:themeColor="text1"/>
          <w:sz w:val="28"/>
          <w:szCs w:val="28"/>
          <w:lang w:val="es-ES" w:eastAsia="es-ES"/>
        </w:rPr>
        <w:t xml:space="preserve"> del mismo día</w:t>
      </w:r>
      <w:r w:rsidRPr="00C97873">
        <w:rPr>
          <w:rFonts w:ascii="Times New Roman" w:hAnsi="Times New Roman" w:cs="Times New Roman"/>
          <w:sz w:val="28"/>
          <w:vertAlign w:val="superscript"/>
          <w:lang w:val="es-ES"/>
        </w:rPr>
        <w:footnoteReference w:id="3"/>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El contenido de </w:t>
      </w:r>
      <w:r w:rsidRPr="00C97873">
        <w:rPr>
          <w:rFonts w:ascii="Times New Roman" w:hAnsi="Times New Roman" w:cs="Times New Roman"/>
          <w:color w:val="000000" w:themeColor="text1"/>
          <w:sz w:val="28"/>
          <w:szCs w:val="28"/>
          <w:lang w:val="es-ES" w:eastAsia="es-ES"/>
        </w:rPr>
        <w:t>l</w:t>
      </w:r>
      <w:r w:rsidRPr="00C97873">
        <w:rPr>
          <w:rFonts w:ascii="Times New Roman" w:hAnsi="Times New Roman" w:cs="Times New Roman"/>
          <w:color w:val="000000" w:themeColor="text1"/>
          <w:sz w:val="28"/>
          <w:szCs w:val="28"/>
          <w:lang w:val="es-ES" w:eastAsia="es-ES"/>
        </w:rPr>
        <w:t>a</w:t>
      </w:r>
      <w:r w:rsidRPr="00C97873">
        <w:rPr>
          <w:rFonts w:ascii="Times New Roman" w:hAnsi="Times New Roman" w:cs="Times New Roman"/>
          <w:color w:val="000000" w:themeColor="text1"/>
          <w:sz w:val="28"/>
          <w:szCs w:val="28"/>
          <w:lang w:val="es-ES" w:eastAsia="es-ES"/>
        </w:rPr>
        <w:t xml:space="preserve"> ley sometida a control previo de constitucionalidad es el siguiente:</w:t>
      </w:r>
    </w:p>
    <w:p w:rsidR="00B73F98"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p w:rsidR="00B73F98" w:rsidRPr="00C97873" w:rsidRDefault="00C97873" w:rsidP="008B1875">
      <w:pPr>
        <w:tabs>
          <w:tab w:val="left" w:pos="567"/>
        </w:tabs>
        <w:ind w:left="567" w:right="616"/>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w:t>
      </w:r>
      <w:r w:rsidRPr="00C97873">
        <w:rPr>
          <w:rFonts w:ascii="Times New Roman" w:hAnsi="Times New Roman" w:cs="Times New Roman"/>
          <w:b/>
          <w:bCs/>
          <w:color w:val="000000" w:themeColor="text1"/>
          <w:sz w:val="28"/>
          <w:lang w:val="es-ES" w:eastAsia="es-ES"/>
        </w:rPr>
        <w:t>ART</w:t>
      </w:r>
      <w:r w:rsidRPr="00C97873">
        <w:rPr>
          <w:rFonts w:ascii="Times New Roman" w:hAnsi="Times New Roman" w:cs="Times New Roman"/>
          <w:b/>
          <w:bCs/>
          <w:color w:val="000000" w:themeColor="text1"/>
          <w:sz w:val="28"/>
          <w:lang w:val="es-ES" w:eastAsia="es-ES"/>
        </w:rPr>
        <w:t>Í</w:t>
      </w:r>
      <w:r w:rsidRPr="00C97873">
        <w:rPr>
          <w:rFonts w:ascii="Times New Roman" w:hAnsi="Times New Roman" w:cs="Times New Roman"/>
          <w:b/>
          <w:bCs/>
          <w:color w:val="000000" w:themeColor="text1"/>
          <w:sz w:val="28"/>
          <w:lang w:val="es-ES" w:eastAsia="es-ES"/>
        </w:rPr>
        <w:t>CULO PRIMERO</w:t>
      </w:r>
      <w:r w:rsidRPr="00C97873">
        <w:rPr>
          <w:rFonts w:ascii="Times New Roman" w:hAnsi="Times New Roman" w:cs="Times New Roman"/>
          <w:color w:val="000000" w:themeColor="text1"/>
          <w:sz w:val="28"/>
          <w:lang w:val="es-ES" w:eastAsia="es-ES"/>
        </w:rPr>
        <w:t>: Apruébese el «Tratado sobre el traslado</w:t>
      </w:r>
      <w:r w:rsidRPr="00C97873">
        <w:rPr>
          <w:rFonts w:ascii="Times New Roman" w:hAnsi="Times New Roman" w:cs="Times New Roman"/>
          <w:color w:val="000000" w:themeColor="text1"/>
          <w:sz w:val="28"/>
          <w:lang w:val="es-ES" w:eastAsia="es-ES"/>
        </w:rPr>
        <w:t xml:space="preserve"> de personas condenadas entre la República del Perú y la República de Colombia», suscrito en Cartagena de Indias, el 27 de febrero de 2018.</w:t>
      </w:r>
    </w:p>
    <w:p w:rsidR="00B73F98" w:rsidRPr="00C97873" w:rsidRDefault="00C97873" w:rsidP="008B1875">
      <w:pPr>
        <w:tabs>
          <w:tab w:val="left" w:pos="567"/>
        </w:tabs>
        <w:ind w:left="567" w:right="616"/>
        <w:jc w:val="both"/>
        <w:rPr>
          <w:rFonts w:ascii="Times New Roman" w:hAnsi="Times New Roman" w:cs="Times New Roman"/>
          <w:color w:val="000000" w:themeColor="text1"/>
          <w:sz w:val="28"/>
          <w:lang w:val="es-ES" w:eastAsia="es-ES"/>
        </w:rPr>
      </w:pPr>
    </w:p>
    <w:p w:rsidR="00B73F98" w:rsidRPr="00C97873" w:rsidRDefault="00C97873" w:rsidP="008B1875">
      <w:pPr>
        <w:tabs>
          <w:tab w:val="left" w:pos="567"/>
        </w:tabs>
        <w:ind w:left="567" w:right="616"/>
        <w:jc w:val="both"/>
        <w:rPr>
          <w:rFonts w:ascii="Times New Roman" w:hAnsi="Times New Roman" w:cs="Times New Roman"/>
          <w:color w:val="000000" w:themeColor="text1"/>
          <w:sz w:val="28"/>
          <w:lang w:val="es-ES" w:eastAsia="es-ES"/>
        </w:rPr>
      </w:pPr>
      <w:r w:rsidRPr="00C97873">
        <w:rPr>
          <w:rFonts w:ascii="Times New Roman" w:hAnsi="Times New Roman" w:cs="Times New Roman"/>
          <w:b/>
          <w:bCs/>
          <w:color w:val="000000" w:themeColor="text1"/>
          <w:sz w:val="28"/>
          <w:lang w:val="es-ES" w:eastAsia="es-ES"/>
        </w:rPr>
        <w:t>ART</w:t>
      </w:r>
      <w:r w:rsidRPr="00C97873">
        <w:rPr>
          <w:rFonts w:ascii="Times New Roman" w:hAnsi="Times New Roman" w:cs="Times New Roman"/>
          <w:b/>
          <w:bCs/>
          <w:color w:val="000000" w:themeColor="text1"/>
          <w:sz w:val="28"/>
          <w:lang w:val="es-ES" w:eastAsia="es-ES"/>
        </w:rPr>
        <w:t>Í</w:t>
      </w:r>
      <w:r w:rsidRPr="00C97873">
        <w:rPr>
          <w:rFonts w:ascii="Times New Roman" w:hAnsi="Times New Roman" w:cs="Times New Roman"/>
          <w:b/>
          <w:bCs/>
          <w:color w:val="000000" w:themeColor="text1"/>
          <w:sz w:val="28"/>
          <w:lang w:val="es-ES" w:eastAsia="es-ES"/>
        </w:rPr>
        <w:t>CULO SEGUNDO</w:t>
      </w:r>
      <w:r w:rsidRPr="00C97873">
        <w:rPr>
          <w:rFonts w:ascii="Times New Roman" w:hAnsi="Times New Roman" w:cs="Times New Roman"/>
          <w:color w:val="000000" w:themeColor="text1"/>
          <w:sz w:val="28"/>
          <w:lang w:val="es-ES" w:eastAsia="es-ES"/>
        </w:rPr>
        <w:t>: De conformidad con lo dispuesto en el artículo 10 de la Ley 7</w:t>
      </w:r>
      <w:r w:rsidRPr="00C97873">
        <w:rPr>
          <w:rFonts w:ascii="Times New Roman" w:hAnsi="Times New Roman" w:cs="Times New Roman"/>
          <w:color w:val="000000" w:themeColor="text1"/>
          <w:sz w:val="28"/>
          <w:lang w:val="es-ES" w:eastAsia="es-ES"/>
        </w:rPr>
        <w:t>ª</w:t>
      </w:r>
      <w:r w:rsidRPr="00C97873">
        <w:rPr>
          <w:rFonts w:ascii="Times New Roman" w:hAnsi="Times New Roman" w:cs="Times New Roman"/>
          <w:color w:val="000000" w:themeColor="text1"/>
          <w:sz w:val="28"/>
          <w:lang w:val="es-ES" w:eastAsia="es-ES"/>
        </w:rPr>
        <w:t xml:space="preserve"> de 1944, el «Tratado sobre el tras</w:t>
      </w:r>
      <w:r w:rsidRPr="00C97873">
        <w:rPr>
          <w:rFonts w:ascii="Times New Roman" w:hAnsi="Times New Roman" w:cs="Times New Roman"/>
          <w:color w:val="000000" w:themeColor="text1"/>
          <w:sz w:val="28"/>
          <w:lang w:val="es-ES" w:eastAsia="es-ES"/>
        </w:rPr>
        <w:t xml:space="preserve">lado de personas condenadas entre la República del Perú y la República de Colombia», suscrito en Cartagena de Indias, el 27 de febrero de 2018, que por el artículo primero de esta Ley se aprueba, obligará a la República de Colombia a partir de la fecha en </w:t>
      </w:r>
      <w:r w:rsidRPr="00C97873">
        <w:rPr>
          <w:rFonts w:ascii="Times New Roman" w:hAnsi="Times New Roman" w:cs="Times New Roman"/>
          <w:color w:val="000000" w:themeColor="text1"/>
          <w:sz w:val="28"/>
          <w:lang w:val="es-ES" w:eastAsia="es-ES"/>
        </w:rPr>
        <w:t>que se perfeccione el vínculo internacional respecto del mismo.</w:t>
      </w:r>
    </w:p>
    <w:p w:rsidR="00B73F98" w:rsidRPr="00C97873" w:rsidRDefault="00C97873" w:rsidP="008B1875">
      <w:pPr>
        <w:tabs>
          <w:tab w:val="left" w:pos="567"/>
        </w:tabs>
        <w:ind w:left="567" w:right="616"/>
        <w:jc w:val="both"/>
        <w:rPr>
          <w:rFonts w:ascii="Times New Roman" w:hAnsi="Times New Roman" w:cs="Times New Roman"/>
          <w:color w:val="000000" w:themeColor="text1"/>
          <w:sz w:val="28"/>
          <w:lang w:val="es-ES" w:eastAsia="es-ES"/>
        </w:rPr>
      </w:pPr>
    </w:p>
    <w:p w:rsidR="00B73F98" w:rsidRPr="00C97873" w:rsidRDefault="00C97873" w:rsidP="008B1875">
      <w:pPr>
        <w:tabs>
          <w:tab w:val="left" w:pos="567"/>
        </w:tabs>
        <w:ind w:left="567" w:right="616"/>
        <w:jc w:val="both"/>
        <w:rPr>
          <w:rFonts w:ascii="Times New Roman" w:hAnsi="Times New Roman" w:cs="Times New Roman"/>
          <w:color w:val="000000" w:themeColor="text1"/>
          <w:sz w:val="28"/>
          <w:lang w:val="es-ES" w:eastAsia="es-ES"/>
        </w:rPr>
      </w:pPr>
      <w:r w:rsidRPr="00C97873">
        <w:rPr>
          <w:rFonts w:ascii="Times New Roman" w:hAnsi="Times New Roman" w:cs="Times New Roman"/>
          <w:b/>
          <w:bCs/>
          <w:color w:val="000000" w:themeColor="text1"/>
          <w:sz w:val="28"/>
          <w:lang w:val="es-ES" w:eastAsia="es-ES"/>
        </w:rPr>
        <w:t>ART</w:t>
      </w:r>
      <w:r w:rsidRPr="00C97873">
        <w:rPr>
          <w:rFonts w:ascii="Times New Roman" w:hAnsi="Times New Roman" w:cs="Times New Roman"/>
          <w:b/>
          <w:bCs/>
          <w:color w:val="000000" w:themeColor="text1"/>
          <w:sz w:val="28"/>
          <w:lang w:val="es-ES" w:eastAsia="es-ES"/>
        </w:rPr>
        <w:t>Í</w:t>
      </w:r>
      <w:r w:rsidRPr="00C97873">
        <w:rPr>
          <w:rFonts w:ascii="Times New Roman" w:hAnsi="Times New Roman" w:cs="Times New Roman"/>
          <w:b/>
          <w:bCs/>
          <w:color w:val="000000" w:themeColor="text1"/>
          <w:sz w:val="28"/>
          <w:lang w:val="es-ES" w:eastAsia="es-ES"/>
        </w:rPr>
        <w:t>CULO TERCERO</w:t>
      </w:r>
      <w:r w:rsidRPr="00C97873">
        <w:rPr>
          <w:rFonts w:ascii="Times New Roman" w:hAnsi="Times New Roman" w:cs="Times New Roman"/>
          <w:color w:val="000000" w:themeColor="text1"/>
          <w:sz w:val="28"/>
          <w:lang w:val="es-ES" w:eastAsia="es-ES"/>
        </w:rPr>
        <w:t>: La presente Ley rige a partir de la fecha de su publicación.”</w:t>
      </w:r>
    </w:p>
    <w:p w:rsidR="00B73F98"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El</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bCs/>
          <w:color w:val="000000" w:themeColor="text1"/>
          <w:sz w:val="28"/>
          <w:szCs w:val="28"/>
          <w:lang w:val="es-ES" w:eastAsia="es-ES"/>
        </w:rPr>
        <w:t>Tratado</w:t>
      </w:r>
      <w:r w:rsidRPr="00C97873">
        <w:rPr>
          <w:rFonts w:ascii="Times New Roman" w:hAnsi="Times New Roman" w:cs="Times New Roman"/>
          <w:bCs/>
          <w:color w:val="000000" w:themeColor="text1"/>
          <w:sz w:val="28"/>
          <w:szCs w:val="28"/>
          <w:lang w:val="es-ES" w:eastAsia="es-ES"/>
        </w:rPr>
        <w:t xml:space="preserve"> objeto de aprobación se reproduce en su integridad como </w:t>
      </w:r>
      <w:bookmarkStart w:id="2" w:name="Anexo1r"/>
      <w:r w:rsidRPr="00C97873">
        <w:rPr>
          <w:rFonts w:ascii="Times New Roman" w:hAnsi="Times New Roman" w:cs="Times New Roman"/>
          <w:bCs/>
          <w:color w:val="000000" w:themeColor="text1"/>
          <w:sz w:val="28"/>
          <w:szCs w:val="28"/>
          <w:lang w:val="es-ES" w:eastAsia="es-ES"/>
        </w:rPr>
        <w:t xml:space="preserve">Anexo </w:t>
      </w:r>
      <w:r w:rsidRPr="00C97873">
        <w:rPr>
          <w:rFonts w:ascii="Times New Roman" w:hAnsi="Times New Roman" w:cs="Times New Roman"/>
          <w:bCs/>
          <w:color w:val="000000" w:themeColor="text1"/>
          <w:sz w:val="28"/>
          <w:szCs w:val="28"/>
          <w:lang w:val="es-ES" w:eastAsia="es-ES"/>
        </w:rPr>
        <w:t>I</w:t>
      </w:r>
      <w:bookmarkEnd w:id="2"/>
      <w:r w:rsidRPr="00C97873">
        <w:rPr>
          <w:rFonts w:ascii="Times New Roman" w:hAnsi="Times New Roman" w:cs="Times New Roman"/>
          <w:bCs/>
          <w:color w:val="000000" w:themeColor="text1"/>
          <w:sz w:val="28"/>
          <w:szCs w:val="28"/>
          <w:lang w:val="es-ES" w:eastAsia="es-ES"/>
        </w:rPr>
        <w:t xml:space="preserve"> </w:t>
      </w:r>
      <w:r w:rsidRPr="00C97873">
        <w:rPr>
          <w:rFonts w:ascii="Times New Roman" w:hAnsi="Times New Roman" w:cs="Times New Roman"/>
          <w:bCs/>
          <w:color w:val="000000" w:themeColor="text1"/>
          <w:sz w:val="28"/>
          <w:szCs w:val="28"/>
          <w:lang w:val="es-ES" w:eastAsia="es-ES"/>
        </w:rPr>
        <w:t>de esta sentencia.</w:t>
      </w:r>
    </w:p>
    <w:p w:rsidR="00B73F98" w:rsidRPr="00C97873" w:rsidRDefault="00C97873" w:rsidP="008B1875">
      <w:pPr>
        <w:rPr>
          <w:rFonts w:ascii="Times New Roman" w:hAnsi="Times New Roman" w:cs="Times New Roman"/>
          <w:color w:val="000000" w:themeColor="text1"/>
          <w:sz w:val="28"/>
          <w:szCs w:val="28"/>
          <w:lang w:val="es-ES" w:eastAsia="es-ES"/>
        </w:rPr>
      </w:pPr>
    </w:p>
    <w:p w:rsidR="005A6F5A" w:rsidRPr="00C97873" w:rsidRDefault="00C97873" w:rsidP="008B1875">
      <w:pPr>
        <w:numPr>
          <w:ilvl w:val="0"/>
          <w:numId w:val="2"/>
        </w:numPr>
        <w:tabs>
          <w:tab w:val="left" w:pos="567"/>
        </w:tabs>
        <w:ind w:left="567" w:hanging="567"/>
        <w:jc w:val="both"/>
        <w:rPr>
          <w:rFonts w:ascii="Times New Roman" w:hAnsi="Times New Roman" w:cs="Times New Roman"/>
          <w:b/>
          <w:color w:val="000000" w:themeColor="text1"/>
          <w:sz w:val="28"/>
          <w:szCs w:val="28"/>
          <w:lang w:val="es-ES" w:eastAsia="es-ES"/>
        </w:rPr>
      </w:pPr>
      <w:r w:rsidRPr="00C97873">
        <w:rPr>
          <w:rFonts w:ascii="Times New Roman" w:hAnsi="Times New Roman" w:cs="Times New Roman"/>
          <w:b/>
          <w:color w:val="000000" w:themeColor="text1"/>
          <w:sz w:val="28"/>
          <w:szCs w:val="28"/>
          <w:lang w:val="es-ES" w:eastAsia="es-ES"/>
        </w:rPr>
        <w:t>Intervenciones</w:t>
      </w:r>
    </w:p>
    <w:p w:rsidR="00AE3EA3" w:rsidRPr="00C97873" w:rsidRDefault="00C97873" w:rsidP="008B1875">
      <w:pPr>
        <w:pStyle w:val="Lista"/>
        <w:tabs>
          <w:tab w:val="left" w:pos="0"/>
          <w:tab w:val="left" w:pos="567"/>
          <w:tab w:val="left" w:pos="2205"/>
          <w:tab w:val="center" w:pos="4420"/>
        </w:tabs>
        <w:spacing w:after="0" w:line="240" w:lineRule="auto"/>
        <w:ind w:left="0" w:firstLine="0"/>
        <w:jc w:val="both"/>
        <w:rPr>
          <w:rFonts w:ascii="Times New Roman" w:hAnsi="Times New Roman" w:cs="Times New Roman"/>
          <w:i/>
          <w:iCs/>
          <w:color w:val="000000" w:themeColor="text1"/>
          <w:szCs w:val="28"/>
          <w:lang w:val="es-ES"/>
        </w:rPr>
      </w:pPr>
    </w:p>
    <w:p w:rsidR="00AE3EA3" w:rsidRPr="00C97873" w:rsidRDefault="00C97873" w:rsidP="008A344F">
      <w:pPr>
        <w:pStyle w:val="Lista"/>
        <w:numPr>
          <w:ilvl w:val="0"/>
          <w:numId w:val="1"/>
        </w:numPr>
        <w:tabs>
          <w:tab w:val="left" w:pos="567"/>
        </w:tabs>
        <w:spacing w:after="0" w:line="240" w:lineRule="auto"/>
        <w:ind w:left="0" w:right="49" w:firstLine="0"/>
        <w:jc w:val="both"/>
        <w:rPr>
          <w:rFonts w:ascii="Times New Roman" w:eastAsia="Times New Roman" w:hAnsi="Times New Roman" w:cs="Times New Roman"/>
          <w:color w:val="000000" w:themeColor="text1"/>
          <w:szCs w:val="28"/>
          <w:lang w:val="es-ES"/>
        </w:rPr>
      </w:pPr>
      <w:r w:rsidRPr="00C97873">
        <w:rPr>
          <w:rFonts w:ascii="Times New Roman" w:eastAsia="Times New Roman" w:hAnsi="Times New Roman" w:cs="Times New Roman"/>
          <w:color w:val="000000" w:themeColor="text1"/>
          <w:szCs w:val="28"/>
          <w:lang w:val="es-ES"/>
        </w:rPr>
        <w:t>Durante el término de fijación en lista, que venció el 22 de junio de 2023, intervinieron las autoridades, entidades y ciudadanos, en el sentido que más adelante se indica. Igualmente, dentro del término legal, se recibió el concepto de</w:t>
      </w:r>
      <w:r w:rsidRPr="00C97873">
        <w:rPr>
          <w:rFonts w:ascii="Times New Roman" w:eastAsia="Times New Roman" w:hAnsi="Times New Roman" w:cs="Times New Roman"/>
          <w:color w:val="000000" w:themeColor="text1"/>
          <w:szCs w:val="28"/>
          <w:lang w:val="es-ES"/>
        </w:rPr>
        <w:t>l</w:t>
      </w:r>
      <w:r w:rsidRPr="00C97873">
        <w:rPr>
          <w:rFonts w:ascii="Times New Roman" w:eastAsia="Times New Roman" w:hAnsi="Times New Roman" w:cs="Times New Roman"/>
          <w:color w:val="000000" w:themeColor="text1"/>
          <w:szCs w:val="28"/>
          <w:lang w:val="es-ES"/>
        </w:rPr>
        <w:t xml:space="preserve"> </w:t>
      </w:r>
      <w:r w:rsidRPr="00C97873">
        <w:rPr>
          <w:rFonts w:ascii="Times New Roman" w:eastAsia="Times New Roman" w:hAnsi="Times New Roman" w:cs="Times New Roman"/>
          <w:color w:val="000000" w:themeColor="text1"/>
          <w:szCs w:val="28"/>
          <w:lang w:val="es-ES"/>
        </w:rPr>
        <w:t>v</w:t>
      </w:r>
      <w:r w:rsidRPr="00C97873">
        <w:rPr>
          <w:rFonts w:ascii="Times New Roman" w:eastAsia="Times New Roman" w:hAnsi="Times New Roman" w:cs="Times New Roman"/>
          <w:color w:val="000000" w:themeColor="text1"/>
          <w:szCs w:val="28"/>
          <w:lang w:val="es-ES"/>
        </w:rPr>
        <w:t xml:space="preserve">iceprocurador </w:t>
      </w:r>
      <w:r w:rsidRPr="00C97873">
        <w:rPr>
          <w:rFonts w:ascii="Times New Roman" w:eastAsia="Times New Roman" w:hAnsi="Times New Roman" w:cs="Times New Roman"/>
          <w:color w:val="000000" w:themeColor="text1"/>
          <w:szCs w:val="28"/>
          <w:lang w:val="es-ES"/>
        </w:rPr>
        <w:t>g</w:t>
      </w:r>
      <w:r w:rsidRPr="00C97873">
        <w:rPr>
          <w:rFonts w:ascii="Times New Roman" w:eastAsia="Times New Roman" w:hAnsi="Times New Roman" w:cs="Times New Roman"/>
          <w:color w:val="000000" w:themeColor="text1"/>
          <w:szCs w:val="28"/>
          <w:lang w:val="es-ES"/>
        </w:rPr>
        <w:t>eneral de la Nación</w:t>
      </w:r>
      <w:r w:rsidRPr="00C97873">
        <w:rPr>
          <w:rFonts w:ascii="Times New Roman" w:hAnsi="Times New Roman" w:cs="Times New Roman"/>
          <w:color w:val="000000" w:themeColor="text1"/>
          <w:szCs w:val="28"/>
          <w:vertAlign w:val="superscript"/>
          <w:lang w:val="es-ES"/>
        </w:rPr>
        <w:footnoteReference w:id="4"/>
      </w:r>
      <w:r w:rsidRPr="00C97873">
        <w:rPr>
          <w:rFonts w:ascii="Times New Roman" w:eastAsia="Times New Roman" w:hAnsi="Times New Roman" w:cs="Times New Roman"/>
          <w:color w:val="000000" w:themeColor="text1"/>
          <w:szCs w:val="28"/>
          <w:lang w:val="es-ES"/>
        </w:rPr>
        <w:t xml:space="preserve">. El sentido de las intervenciones y del concepto de la </w:t>
      </w:r>
      <w:r w:rsidRPr="00C97873">
        <w:rPr>
          <w:rFonts w:ascii="Times New Roman" w:eastAsia="Times New Roman" w:hAnsi="Times New Roman" w:cs="Times New Roman"/>
          <w:color w:val="000000" w:themeColor="text1"/>
          <w:szCs w:val="28"/>
          <w:lang w:val="es-ES"/>
        </w:rPr>
        <w:t>P</w:t>
      </w:r>
      <w:r w:rsidRPr="00C97873">
        <w:rPr>
          <w:rFonts w:ascii="Times New Roman" w:eastAsia="Times New Roman" w:hAnsi="Times New Roman" w:cs="Times New Roman"/>
          <w:color w:val="000000" w:themeColor="text1"/>
          <w:szCs w:val="28"/>
          <w:lang w:val="es-ES"/>
        </w:rPr>
        <w:t>rocurad</w:t>
      </w:r>
      <w:r w:rsidRPr="00C97873">
        <w:rPr>
          <w:rFonts w:ascii="Times New Roman" w:eastAsia="Times New Roman" w:hAnsi="Times New Roman" w:cs="Times New Roman"/>
          <w:color w:val="000000" w:themeColor="text1"/>
          <w:szCs w:val="28"/>
          <w:lang w:val="es-ES"/>
        </w:rPr>
        <w:t>uría</w:t>
      </w:r>
      <w:r w:rsidRPr="00C97873">
        <w:rPr>
          <w:rFonts w:ascii="Times New Roman" w:eastAsia="Times New Roman" w:hAnsi="Times New Roman" w:cs="Times New Roman"/>
          <w:color w:val="000000" w:themeColor="text1"/>
          <w:szCs w:val="28"/>
          <w:lang w:val="es-ES"/>
        </w:rPr>
        <w:t xml:space="preserve"> </w:t>
      </w:r>
      <w:r w:rsidRPr="00C97873">
        <w:rPr>
          <w:rFonts w:ascii="Times New Roman" w:eastAsia="Times New Roman" w:hAnsi="Times New Roman" w:cs="Times New Roman"/>
          <w:color w:val="000000" w:themeColor="text1"/>
          <w:szCs w:val="28"/>
          <w:lang w:val="es-ES"/>
        </w:rPr>
        <w:t>G</w:t>
      </w:r>
      <w:r w:rsidRPr="00C97873">
        <w:rPr>
          <w:rFonts w:ascii="Times New Roman" w:eastAsia="Times New Roman" w:hAnsi="Times New Roman" w:cs="Times New Roman"/>
          <w:color w:val="000000" w:themeColor="text1"/>
          <w:szCs w:val="28"/>
          <w:lang w:val="es-ES"/>
        </w:rPr>
        <w:t xml:space="preserve">eneral de la Nación fue el siguiente: </w:t>
      </w:r>
    </w:p>
    <w:p w:rsidR="00AE3EA3" w:rsidRPr="00C97873" w:rsidRDefault="00C97873" w:rsidP="008A344F">
      <w:pPr>
        <w:pStyle w:val="Lista"/>
        <w:tabs>
          <w:tab w:val="left" w:pos="567"/>
        </w:tabs>
        <w:spacing w:after="0" w:line="240" w:lineRule="auto"/>
        <w:ind w:left="0" w:firstLine="0"/>
        <w:jc w:val="both"/>
        <w:rPr>
          <w:rFonts w:ascii="Times New Roman" w:eastAsia="Times New Roman" w:hAnsi="Times New Roman" w:cs="Times New Roman"/>
          <w:color w:val="000000" w:themeColor="text1"/>
          <w:szCs w:val="28"/>
          <w:lang w:val="es-ES"/>
        </w:rPr>
      </w:pPr>
    </w:p>
    <w:tbl>
      <w:tblPr>
        <w:tblW w:w="779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9"/>
        <w:gridCol w:w="2141"/>
        <w:gridCol w:w="2976"/>
      </w:tblGrid>
      <w:tr w:rsidR="006547B8" w:rsidRPr="00C97873" w:rsidTr="00142AEA">
        <w:tc>
          <w:tcPr>
            <w:tcW w:w="7796" w:type="dxa"/>
            <w:gridSpan w:val="3"/>
            <w:shd w:val="clear" w:color="auto" w:fill="D9D9D9" w:themeFill="background1" w:themeFillShade="D9"/>
          </w:tcPr>
          <w:p w:rsidR="006547B8" w:rsidRPr="00C97873" w:rsidRDefault="00C97873" w:rsidP="008A344F">
            <w:pPr>
              <w:pStyle w:val="Lista"/>
              <w:tabs>
                <w:tab w:val="left" w:pos="567"/>
              </w:tabs>
              <w:spacing w:after="0" w:line="240" w:lineRule="auto"/>
              <w:ind w:left="0" w:firstLine="0"/>
              <w:jc w:val="center"/>
              <w:rPr>
                <w:rFonts w:ascii="Times New Roman" w:eastAsia="Times New Roman" w:hAnsi="Times New Roman" w:cs="Times New Roman"/>
                <w:b/>
                <w:bCs/>
                <w:color w:val="000000" w:themeColor="text1"/>
                <w:lang w:val="es-ES"/>
              </w:rPr>
            </w:pPr>
            <w:r w:rsidRPr="00C97873">
              <w:rPr>
                <w:rFonts w:ascii="Times New Roman" w:eastAsia="Times New Roman" w:hAnsi="Times New Roman" w:cs="Times New Roman"/>
                <w:b/>
                <w:bCs/>
                <w:color w:val="000000" w:themeColor="text1"/>
                <w:lang w:val="es-ES"/>
              </w:rPr>
              <w:t>Mérito de las intervenciones</w:t>
            </w:r>
            <w:r w:rsidRPr="00C97873">
              <w:rPr>
                <w:rFonts w:ascii="Times New Roman" w:eastAsia="Times New Roman" w:hAnsi="Times New Roman" w:cs="Times New Roman"/>
                <w:color w:val="000000" w:themeColor="text1"/>
                <w:vertAlign w:val="superscript"/>
                <w:lang w:val="es-ES"/>
              </w:rPr>
              <w:footnoteReference w:id="5"/>
            </w:r>
          </w:p>
        </w:tc>
      </w:tr>
      <w:tr w:rsidR="00142AEA" w:rsidRPr="00C97873" w:rsidTr="00142AEA">
        <w:tc>
          <w:tcPr>
            <w:tcW w:w="2679" w:type="dxa"/>
            <w:shd w:val="clear" w:color="auto" w:fill="D9D9D9" w:themeFill="background1" w:themeFillShade="D9"/>
            <w:vAlign w:val="center"/>
          </w:tcPr>
          <w:p w:rsidR="006547B8" w:rsidRPr="00C97873" w:rsidRDefault="00C97873" w:rsidP="008A344F">
            <w:pPr>
              <w:pStyle w:val="Lista"/>
              <w:tabs>
                <w:tab w:val="left" w:pos="567"/>
              </w:tabs>
              <w:jc w:val="center"/>
              <w:rPr>
                <w:rFonts w:ascii="Times New Roman" w:eastAsia="Times New Roman" w:hAnsi="Times New Roman" w:cs="Times New Roman"/>
                <w:b/>
                <w:bCs/>
                <w:color w:val="000000" w:themeColor="text1"/>
                <w:shd w:val="clear" w:color="auto" w:fill="FFFFFF"/>
                <w:lang w:val="es-ES"/>
              </w:rPr>
            </w:pPr>
            <w:r w:rsidRPr="00C97873">
              <w:rPr>
                <w:rFonts w:ascii="Times New Roman" w:eastAsia="Times New Roman" w:hAnsi="Times New Roman" w:cs="Times New Roman"/>
                <w:b/>
                <w:bCs/>
                <w:color w:val="000000" w:themeColor="text1"/>
                <w:lang w:val="es-ES"/>
              </w:rPr>
              <w:t>Exequibilidad simple</w:t>
            </w:r>
          </w:p>
        </w:tc>
        <w:tc>
          <w:tcPr>
            <w:tcW w:w="2141" w:type="dxa"/>
            <w:shd w:val="clear" w:color="auto" w:fill="D9D9D9" w:themeFill="background1" w:themeFillShade="D9"/>
            <w:vAlign w:val="center"/>
          </w:tcPr>
          <w:p w:rsidR="006547B8" w:rsidRPr="00C97873" w:rsidRDefault="00C97873" w:rsidP="008A344F">
            <w:pPr>
              <w:pStyle w:val="Lista"/>
              <w:tabs>
                <w:tab w:val="left" w:pos="567"/>
              </w:tabs>
              <w:jc w:val="center"/>
              <w:rPr>
                <w:rFonts w:ascii="Times New Roman" w:eastAsia="Times New Roman" w:hAnsi="Times New Roman" w:cs="Times New Roman"/>
                <w:b/>
                <w:bCs/>
                <w:color w:val="000000" w:themeColor="text1"/>
                <w:lang w:val="es-ES"/>
              </w:rPr>
            </w:pPr>
            <w:r w:rsidRPr="00C97873">
              <w:rPr>
                <w:rFonts w:ascii="Times New Roman" w:eastAsia="Times New Roman" w:hAnsi="Times New Roman" w:cs="Times New Roman"/>
                <w:b/>
                <w:bCs/>
                <w:color w:val="000000" w:themeColor="text1"/>
                <w:lang w:val="es-ES"/>
              </w:rPr>
              <w:t>Exequibilidad</w:t>
            </w:r>
          </w:p>
          <w:p w:rsidR="006547B8" w:rsidRPr="00C97873" w:rsidRDefault="00C97873" w:rsidP="008A344F">
            <w:pPr>
              <w:pStyle w:val="Lista"/>
              <w:tabs>
                <w:tab w:val="left" w:pos="567"/>
              </w:tabs>
              <w:spacing w:after="0" w:line="240" w:lineRule="auto"/>
              <w:ind w:left="0" w:firstLine="0"/>
              <w:jc w:val="center"/>
              <w:rPr>
                <w:rFonts w:ascii="Times New Roman" w:eastAsia="Times New Roman" w:hAnsi="Times New Roman" w:cs="Times New Roman"/>
                <w:b/>
                <w:bCs/>
                <w:color w:val="000000" w:themeColor="text1"/>
                <w:lang w:val="es-ES"/>
              </w:rPr>
            </w:pPr>
            <w:r w:rsidRPr="00C97873">
              <w:rPr>
                <w:rFonts w:ascii="Times New Roman" w:eastAsia="Times New Roman" w:hAnsi="Times New Roman" w:cs="Times New Roman"/>
                <w:b/>
                <w:bCs/>
                <w:color w:val="000000" w:themeColor="text1"/>
                <w:lang w:val="es-ES"/>
              </w:rPr>
              <w:t>C</w:t>
            </w:r>
            <w:r w:rsidRPr="00C97873">
              <w:rPr>
                <w:rFonts w:ascii="Times New Roman" w:eastAsia="Times New Roman" w:hAnsi="Times New Roman" w:cs="Times New Roman"/>
                <w:b/>
                <w:bCs/>
                <w:color w:val="000000" w:themeColor="text1"/>
                <w:lang w:val="es-ES"/>
              </w:rPr>
              <w:t>ondicionada</w:t>
            </w:r>
          </w:p>
        </w:tc>
        <w:tc>
          <w:tcPr>
            <w:tcW w:w="2976" w:type="dxa"/>
            <w:shd w:val="clear" w:color="auto" w:fill="D9D9D9" w:themeFill="background1" w:themeFillShade="D9"/>
            <w:vAlign w:val="center"/>
          </w:tcPr>
          <w:p w:rsidR="006547B8" w:rsidRPr="00C97873" w:rsidRDefault="00C97873" w:rsidP="008A344F">
            <w:pPr>
              <w:pStyle w:val="Lista"/>
              <w:tabs>
                <w:tab w:val="left" w:pos="567"/>
              </w:tabs>
              <w:spacing w:after="0" w:line="240" w:lineRule="auto"/>
              <w:ind w:left="0" w:firstLine="0"/>
              <w:jc w:val="center"/>
              <w:rPr>
                <w:rFonts w:ascii="Times New Roman" w:eastAsia="Times New Roman" w:hAnsi="Times New Roman" w:cs="Times New Roman"/>
                <w:b/>
                <w:bCs/>
                <w:color w:val="000000" w:themeColor="text1"/>
                <w:lang w:val="es-ES"/>
              </w:rPr>
            </w:pPr>
            <w:r w:rsidRPr="00C97873">
              <w:rPr>
                <w:rFonts w:ascii="Times New Roman" w:eastAsia="Times New Roman" w:hAnsi="Times New Roman" w:cs="Times New Roman"/>
                <w:b/>
                <w:bCs/>
                <w:color w:val="000000" w:themeColor="text1"/>
                <w:lang w:val="es-ES"/>
              </w:rPr>
              <w:t>Inexequibilidad</w:t>
            </w:r>
          </w:p>
        </w:tc>
      </w:tr>
      <w:tr w:rsidR="009D43E4" w:rsidRPr="00C97873" w:rsidTr="006547B8">
        <w:tc>
          <w:tcPr>
            <w:tcW w:w="2679" w:type="dxa"/>
          </w:tcPr>
          <w:p w:rsidR="001D4E21" w:rsidRPr="00C97873" w:rsidRDefault="00C97873" w:rsidP="008A344F">
            <w:pPr>
              <w:pStyle w:val="Lista"/>
              <w:tabs>
                <w:tab w:val="left" w:pos="567"/>
              </w:tabs>
              <w:spacing w:after="0" w:line="240" w:lineRule="auto"/>
              <w:ind w:left="0" w:firstLine="0"/>
              <w:rPr>
                <w:rFonts w:ascii="Times New Roman" w:eastAsia="Times New Roman" w:hAnsi="Times New Roman" w:cs="Times New Roman"/>
                <w:color w:val="000000" w:themeColor="text1"/>
                <w:lang w:val="es-ES"/>
              </w:rPr>
            </w:pPr>
            <w:r w:rsidRPr="00C97873">
              <w:rPr>
                <w:rFonts w:ascii="Times New Roman" w:eastAsia="Times New Roman" w:hAnsi="Times New Roman" w:cs="Times New Roman"/>
                <w:color w:val="000000" w:themeColor="text1"/>
                <w:lang w:val="es-ES"/>
              </w:rPr>
              <w:t xml:space="preserve">Federación Colombiana de Municipios </w:t>
            </w:r>
          </w:p>
        </w:tc>
        <w:tc>
          <w:tcPr>
            <w:tcW w:w="2141" w:type="dxa"/>
            <w:vMerge w:val="restart"/>
          </w:tcPr>
          <w:p w:rsidR="001D4E21" w:rsidRPr="00C97873" w:rsidRDefault="00C97873" w:rsidP="008A344F">
            <w:pPr>
              <w:pStyle w:val="Lista"/>
              <w:tabs>
                <w:tab w:val="left" w:pos="567"/>
              </w:tabs>
              <w:spacing w:after="0" w:line="240" w:lineRule="auto"/>
              <w:ind w:left="0" w:firstLine="0"/>
              <w:rPr>
                <w:rFonts w:ascii="Times New Roman" w:eastAsia="Times New Roman" w:hAnsi="Times New Roman" w:cs="Times New Roman"/>
                <w:color w:val="000000" w:themeColor="text1"/>
                <w:lang w:val="es-ES"/>
              </w:rPr>
            </w:pPr>
            <w:r w:rsidRPr="00C97873">
              <w:rPr>
                <w:rFonts w:ascii="Times New Roman" w:eastAsia="Times New Roman" w:hAnsi="Times New Roman" w:cs="Times New Roman"/>
                <w:color w:val="000000" w:themeColor="text1"/>
                <w:lang w:val="es-ES"/>
              </w:rPr>
              <w:t>Universidad Externado</w:t>
            </w:r>
            <w:r w:rsidRPr="00C97873">
              <w:rPr>
                <w:rFonts w:ascii="Times New Roman" w:eastAsia="Times New Roman" w:hAnsi="Times New Roman" w:cs="Times New Roman"/>
                <w:color w:val="000000" w:themeColor="text1"/>
                <w:lang w:val="es-ES"/>
              </w:rPr>
              <w:t xml:space="preserve"> de Colombia</w:t>
            </w:r>
          </w:p>
        </w:tc>
        <w:tc>
          <w:tcPr>
            <w:tcW w:w="2976" w:type="dxa"/>
            <w:vMerge w:val="restart"/>
          </w:tcPr>
          <w:p w:rsidR="001D4E21" w:rsidRPr="00C97873" w:rsidRDefault="00C97873" w:rsidP="008A344F">
            <w:pPr>
              <w:pStyle w:val="Lista"/>
              <w:tabs>
                <w:tab w:val="left" w:pos="567"/>
              </w:tabs>
              <w:spacing w:after="0" w:line="240" w:lineRule="auto"/>
              <w:ind w:left="0" w:firstLine="0"/>
              <w:rPr>
                <w:rFonts w:ascii="Times New Roman" w:eastAsia="Times New Roman" w:hAnsi="Times New Roman" w:cs="Times New Roman"/>
                <w:color w:val="000000" w:themeColor="text1"/>
                <w:lang w:val="es-ES"/>
              </w:rPr>
            </w:pPr>
            <w:r w:rsidRPr="00C97873">
              <w:rPr>
                <w:rFonts w:ascii="Times New Roman" w:eastAsia="Times New Roman" w:hAnsi="Times New Roman" w:cs="Times New Roman"/>
                <w:color w:val="000000" w:themeColor="text1"/>
                <w:lang w:val="es-ES"/>
              </w:rPr>
              <w:t>Universidad Pontificia Bolivariana</w:t>
            </w:r>
          </w:p>
        </w:tc>
      </w:tr>
      <w:tr w:rsidR="009D43E4" w:rsidRPr="00C97873" w:rsidTr="006547B8">
        <w:tc>
          <w:tcPr>
            <w:tcW w:w="2679" w:type="dxa"/>
          </w:tcPr>
          <w:p w:rsidR="001D4E21" w:rsidRPr="00C97873" w:rsidRDefault="00C97873" w:rsidP="008A344F">
            <w:pPr>
              <w:pStyle w:val="Lista"/>
              <w:tabs>
                <w:tab w:val="left" w:pos="567"/>
              </w:tabs>
              <w:spacing w:after="0" w:line="240" w:lineRule="auto"/>
              <w:ind w:left="0" w:firstLine="0"/>
              <w:rPr>
                <w:rFonts w:ascii="Times New Roman" w:eastAsia="Times New Roman" w:hAnsi="Times New Roman" w:cs="Times New Roman"/>
                <w:color w:val="000000" w:themeColor="text1"/>
                <w:lang w:val="es-ES"/>
              </w:rPr>
            </w:pPr>
            <w:r w:rsidRPr="00C97873">
              <w:rPr>
                <w:rFonts w:ascii="Times New Roman" w:eastAsia="Times New Roman" w:hAnsi="Times New Roman" w:cs="Times New Roman"/>
                <w:color w:val="000000" w:themeColor="text1"/>
                <w:lang w:val="es-ES"/>
              </w:rPr>
              <w:t>Ministerio de Relaciones Exteriores</w:t>
            </w:r>
          </w:p>
        </w:tc>
        <w:tc>
          <w:tcPr>
            <w:tcW w:w="2141" w:type="dxa"/>
            <w:vMerge/>
          </w:tcPr>
          <w:p w:rsidR="001D4E21" w:rsidRPr="00C97873" w:rsidRDefault="00C97873" w:rsidP="008A344F">
            <w:pPr>
              <w:pStyle w:val="Lista"/>
              <w:tabs>
                <w:tab w:val="left" w:pos="567"/>
              </w:tabs>
              <w:spacing w:after="0" w:line="240" w:lineRule="auto"/>
              <w:ind w:left="0" w:firstLine="0"/>
              <w:rPr>
                <w:rFonts w:ascii="Times New Roman" w:eastAsia="Times New Roman" w:hAnsi="Times New Roman" w:cs="Times New Roman"/>
                <w:color w:val="000000" w:themeColor="text1"/>
                <w:lang w:val="es-ES"/>
              </w:rPr>
            </w:pPr>
          </w:p>
        </w:tc>
        <w:tc>
          <w:tcPr>
            <w:tcW w:w="2976" w:type="dxa"/>
            <w:vMerge/>
          </w:tcPr>
          <w:p w:rsidR="001D4E21" w:rsidRPr="00C97873" w:rsidRDefault="00C97873" w:rsidP="008A344F">
            <w:pPr>
              <w:pStyle w:val="Lista"/>
              <w:tabs>
                <w:tab w:val="left" w:pos="567"/>
              </w:tabs>
              <w:spacing w:after="0" w:line="240" w:lineRule="auto"/>
              <w:ind w:left="0" w:firstLine="0"/>
              <w:rPr>
                <w:rFonts w:ascii="Times New Roman" w:eastAsia="Times New Roman" w:hAnsi="Times New Roman" w:cs="Times New Roman"/>
                <w:color w:val="000000" w:themeColor="text1"/>
                <w:lang w:val="es-ES"/>
              </w:rPr>
            </w:pPr>
          </w:p>
        </w:tc>
      </w:tr>
      <w:tr w:rsidR="009D43E4" w:rsidRPr="00C97873" w:rsidTr="006547B8">
        <w:tc>
          <w:tcPr>
            <w:tcW w:w="2679" w:type="dxa"/>
          </w:tcPr>
          <w:p w:rsidR="001D4E21" w:rsidRPr="00C97873" w:rsidRDefault="00C97873" w:rsidP="008A344F">
            <w:pPr>
              <w:pStyle w:val="Lista"/>
              <w:tabs>
                <w:tab w:val="left" w:pos="567"/>
              </w:tabs>
              <w:spacing w:after="0" w:line="240" w:lineRule="auto"/>
              <w:ind w:left="0" w:firstLine="0"/>
              <w:rPr>
                <w:rFonts w:ascii="Times New Roman" w:eastAsia="Times New Roman" w:hAnsi="Times New Roman" w:cs="Times New Roman"/>
                <w:color w:val="000000" w:themeColor="text1"/>
                <w:lang w:val="es-ES"/>
              </w:rPr>
            </w:pPr>
            <w:r w:rsidRPr="00C97873">
              <w:rPr>
                <w:rFonts w:ascii="Times New Roman" w:eastAsia="Times New Roman" w:hAnsi="Times New Roman" w:cs="Times New Roman"/>
                <w:color w:val="000000" w:themeColor="text1"/>
                <w:lang w:val="es-ES"/>
              </w:rPr>
              <w:t>Ministerio de Justicia y del Derecho</w:t>
            </w:r>
          </w:p>
        </w:tc>
        <w:tc>
          <w:tcPr>
            <w:tcW w:w="2141" w:type="dxa"/>
            <w:vMerge/>
          </w:tcPr>
          <w:p w:rsidR="001D4E21" w:rsidRPr="00C97873" w:rsidRDefault="00C97873" w:rsidP="008A344F">
            <w:pPr>
              <w:pStyle w:val="Lista"/>
              <w:tabs>
                <w:tab w:val="left" w:pos="567"/>
              </w:tabs>
              <w:spacing w:after="0" w:line="240" w:lineRule="auto"/>
              <w:ind w:left="0" w:firstLine="0"/>
              <w:rPr>
                <w:rFonts w:ascii="Times New Roman" w:eastAsia="Times New Roman" w:hAnsi="Times New Roman" w:cs="Times New Roman"/>
                <w:color w:val="000000" w:themeColor="text1"/>
                <w:lang w:val="es-ES"/>
              </w:rPr>
            </w:pPr>
          </w:p>
        </w:tc>
        <w:tc>
          <w:tcPr>
            <w:tcW w:w="2976" w:type="dxa"/>
            <w:vMerge/>
          </w:tcPr>
          <w:p w:rsidR="001D4E21" w:rsidRPr="00C97873" w:rsidRDefault="00C97873" w:rsidP="008A344F">
            <w:pPr>
              <w:pStyle w:val="Lista"/>
              <w:tabs>
                <w:tab w:val="left" w:pos="567"/>
              </w:tabs>
              <w:spacing w:after="0" w:line="240" w:lineRule="auto"/>
              <w:ind w:left="0" w:firstLine="0"/>
              <w:rPr>
                <w:rFonts w:ascii="Times New Roman" w:eastAsia="Times New Roman" w:hAnsi="Times New Roman" w:cs="Times New Roman"/>
                <w:color w:val="000000" w:themeColor="text1"/>
                <w:lang w:val="es-ES"/>
              </w:rPr>
            </w:pPr>
          </w:p>
        </w:tc>
      </w:tr>
      <w:tr w:rsidR="009D43E4" w:rsidRPr="00C97873" w:rsidTr="006547B8">
        <w:tc>
          <w:tcPr>
            <w:tcW w:w="2679" w:type="dxa"/>
          </w:tcPr>
          <w:p w:rsidR="001D4E21" w:rsidRPr="00C97873" w:rsidRDefault="00C97873" w:rsidP="008A344F">
            <w:pPr>
              <w:pStyle w:val="Lista"/>
              <w:tabs>
                <w:tab w:val="left" w:pos="567"/>
              </w:tabs>
              <w:spacing w:after="0" w:line="240" w:lineRule="auto"/>
              <w:ind w:left="0" w:firstLine="0"/>
              <w:rPr>
                <w:rFonts w:ascii="Times New Roman" w:eastAsia="Times New Roman" w:hAnsi="Times New Roman" w:cs="Times New Roman"/>
                <w:color w:val="000000" w:themeColor="text1"/>
                <w:lang w:val="es-ES"/>
              </w:rPr>
            </w:pPr>
            <w:r w:rsidRPr="00C97873">
              <w:rPr>
                <w:rFonts w:ascii="Times New Roman" w:eastAsia="Times New Roman" w:hAnsi="Times New Roman" w:cs="Times New Roman"/>
                <w:color w:val="000000" w:themeColor="text1"/>
                <w:lang w:val="es-ES"/>
              </w:rPr>
              <w:t xml:space="preserve">Pontificia Universidad Javeriana </w:t>
            </w:r>
          </w:p>
        </w:tc>
        <w:tc>
          <w:tcPr>
            <w:tcW w:w="2141" w:type="dxa"/>
            <w:vMerge/>
          </w:tcPr>
          <w:p w:rsidR="001D4E21" w:rsidRPr="00C97873" w:rsidRDefault="00C97873" w:rsidP="008A344F">
            <w:pPr>
              <w:pStyle w:val="Lista"/>
              <w:tabs>
                <w:tab w:val="left" w:pos="567"/>
              </w:tabs>
              <w:spacing w:after="0" w:line="240" w:lineRule="auto"/>
              <w:ind w:left="0" w:firstLine="0"/>
              <w:rPr>
                <w:rFonts w:ascii="Times New Roman" w:eastAsia="Times New Roman" w:hAnsi="Times New Roman" w:cs="Times New Roman"/>
                <w:color w:val="000000" w:themeColor="text1"/>
                <w:lang w:val="es-ES"/>
              </w:rPr>
            </w:pPr>
          </w:p>
        </w:tc>
        <w:tc>
          <w:tcPr>
            <w:tcW w:w="2976" w:type="dxa"/>
            <w:vMerge/>
          </w:tcPr>
          <w:p w:rsidR="001D4E21" w:rsidRPr="00C97873" w:rsidRDefault="00C97873" w:rsidP="008A344F">
            <w:pPr>
              <w:pStyle w:val="Lista"/>
              <w:tabs>
                <w:tab w:val="left" w:pos="567"/>
              </w:tabs>
              <w:spacing w:after="0" w:line="240" w:lineRule="auto"/>
              <w:ind w:left="0" w:firstLine="0"/>
              <w:rPr>
                <w:rFonts w:ascii="Times New Roman" w:eastAsia="Times New Roman" w:hAnsi="Times New Roman" w:cs="Times New Roman"/>
                <w:color w:val="000000" w:themeColor="text1"/>
                <w:lang w:val="es-ES"/>
              </w:rPr>
            </w:pPr>
          </w:p>
        </w:tc>
      </w:tr>
      <w:tr w:rsidR="006547B8" w:rsidRPr="00C97873" w:rsidTr="006547B8">
        <w:trPr>
          <w:trHeight w:val="562"/>
        </w:trPr>
        <w:tc>
          <w:tcPr>
            <w:tcW w:w="2679" w:type="dxa"/>
          </w:tcPr>
          <w:p w:rsidR="001D4E21" w:rsidRPr="00C97873" w:rsidRDefault="00C97873" w:rsidP="008A344F">
            <w:pPr>
              <w:pStyle w:val="Lista"/>
              <w:tabs>
                <w:tab w:val="left" w:pos="567"/>
              </w:tabs>
              <w:spacing w:after="0" w:line="240" w:lineRule="auto"/>
              <w:ind w:left="0" w:firstLine="0"/>
              <w:rPr>
                <w:rFonts w:ascii="Times New Roman" w:eastAsia="Times New Roman" w:hAnsi="Times New Roman" w:cs="Times New Roman"/>
                <w:color w:val="000000" w:themeColor="text1"/>
                <w:lang w:val="es-ES"/>
              </w:rPr>
            </w:pPr>
            <w:r w:rsidRPr="00C97873">
              <w:rPr>
                <w:rFonts w:ascii="Times New Roman" w:eastAsia="Times New Roman" w:hAnsi="Times New Roman" w:cs="Times New Roman"/>
                <w:color w:val="000000" w:themeColor="text1"/>
                <w:lang w:val="es-ES"/>
              </w:rPr>
              <w:t>Harold Sua Montaña</w:t>
            </w:r>
          </w:p>
        </w:tc>
        <w:tc>
          <w:tcPr>
            <w:tcW w:w="2141" w:type="dxa"/>
            <w:vMerge/>
          </w:tcPr>
          <w:p w:rsidR="001D4E21" w:rsidRPr="00C97873" w:rsidRDefault="00C97873" w:rsidP="008A344F">
            <w:pPr>
              <w:pStyle w:val="Lista"/>
              <w:tabs>
                <w:tab w:val="left" w:pos="567"/>
              </w:tabs>
              <w:spacing w:after="0" w:line="240" w:lineRule="auto"/>
              <w:ind w:left="0" w:firstLine="0"/>
              <w:rPr>
                <w:rFonts w:ascii="Times New Roman" w:eastAsia="Times New Roman" w:hAnsi="Times New Roman" w:cs="Times New Roman"/>
                <w:color w:val="000000" w:themeColor="text1"/>
                <w:lang w:val="es-ES"/>
              </w:rPr>
            </w:pPr>
          </w:p>
        </w:tc>
        <w:tc>
          <w:tcPr>
            <w:tcW w:w="2976" w:type="dxa"/>
            <w:vMerge/>
          </w:tcPr>
          <w:p w:rsidR="001D4E21" w:rsidRPr="00C97873" w:rsidRDefault="00C97873" w:rsidP="008A344F">
            <w:pPr>
              <w:pStyle w:val="Lista"/>
              <w:tabs>
                <w:tab w:val="left" w:pos="567"/>
              </w:tabs>
              <w:spacing w:after="0" w:line="240" w:lineRule="auto"/>
              <w:ind w:left="0" w:firstLine="0"/>
              <w:rPr>
                <w:rFonts w:ascii="Times New Roman" w:eastAsia="Times New Roman" w:hAnsi="Times New Roman" w:cs="Times New Roman"/>
                <w:color w:val="000000" w:themeColor="text1"/>
                <w:lang w:val="es-ES"/>
              </w:rPr>
            </w:pPr>
          </w:p>
        </w:tc>
      </w:tr>
    </w:tbl>
    <w:p w:rsidR="00AE3EA3" w:rsidRPr="00C97873" w:rsidRDefault="00C97873" w:rsidP="008A344F">
      <w:pPr>
        <w:pStyle w:val="Lista"/>
        <w:tabs>
          <w:tab w:val="left" w:pos="567"/>
        </w:tabs>
        <w:spacing w:after="0" w:line="240" w:lineRule="auto"/>
        <w:ind w:left="0" w:firstLine="0"/>
        <w:jc w:val="both"/>
        <w:rPr>
          <w:rFonts w:ascii="Times New Roman" w:eastAsia="Times New Roman" w:hAnsi="Times New Roman" w:cs="Times New Roman"/>
          <w:color w:val="000000" w:themeColor="text1"/>
          <w:szCs w:val="28"/>
          <w:lang w:val="es-ES"/>
        </w:rPr>
      </w:pPr>
    </w:p>
    <w:p w:rsidR="00AE3EA3" w:rsidRPr="00C97873" w:rsidRDefault="00C97873" w:rsidP="008A344F">
      <w:pPr>
        <w:pStyle w:val="Lista"/>
        <w:numPr>
          <w:ilvl w:val="0"/>
          <w:numId w:val="1"/>
        </w:numPr>
        <w:tabs>
          <w:tab w:val="left" w:pos="567"/>
        </w:tabs>
        <w:spacing w:after="0" w:line="240" w:lineRule="auto"/>
        <w:ind w:left="0" w:right="4" w:firstLine="0"/>
        <w:jc w:val="both"/>
        <w:rPr>
          <w:rFonts w:ascii="Times New Roman" w:eastAsia="Times New Roman" w:hAnsi="Times New Roman" w:cs="Times New Roman"/>
          <w:color w:val="000000" w:themeColor="text1"/>
          <w:szCs w:val="28"/>
          <w:lang w:val="es-ES"/>
        </w:rPr>
      </w:pPr>
      <w:r w:rsidRPr="00C97873">
        <w:rPr>
          <w:rFonts w:ascii="Times New Roman" w:eastAsia="Times New Roman" w:hAnsi="Times New Roman" w:cs="Times New Roman"/>
          <w:color w:val="000000" w:themeColor="text1"/>
          <w:szCs w:val="28"/>
          <w:lang w:val="es-ES"/>
        </w:rPr>
        <w:t xml:space="preserve">A </w:t>
      </w:r>
      <w:r w:rsidRPr="00C97873">
        <w:rPr>
          <w:rFonts w:ascii="Times New Roman" w:eastAsia="Times New Roman" w:hAnsi="Times New Roman" w:cs="Times New Roman"/>
          <w:color w:val="000000" w:themeColor="text1"/>
          <w:szCs w:val="28"/>
          <w:lang w:val="es-ES"/>
        </w:rPr>
        <w:t>continuación, se relacionan las razones propuestas por los intervinientes y la Procuraduría General de la Nación para defender la exequibilidad</w:t>
      </w:r>
      <w:r w:rsidRPr="00C97873">
        <w:rPr>
          <w:rFonts w:ascii="Times New Roman" w:eastAsia="Times New Roman" w:hAnsi="Times New Roman" w:cs="Times New Roman"/>
          <w:color w:val="000000" w:themeColor="text1"/>
          <w:szCs w:val="28"/>
          <w:lang w:val="es-ES"/>
        </w:rPr>
        <w:t xml:space="preserve"> simple, la exequibilidad condicionada</w:t>
      </w:r>
      <w:r w:rsidRPr="00C97873">
        <w:rPr>
          <w:rFonts w:ascii="Times New Roman" w:eastAsia="Times New Roman" w:hAnsi="Times New Roman" w:cs="Times New Roman"/>
          <w:color w:val="000000" w:themeColor="text1"/>
          <w:szCs w:val="28"/>
          <w:lang w:val="es-ES"/>
        </w:rPr>
        <w:t xml:space="preserve"> o la inexequibilidad </w:t>
      </w:r>
      <w:r w:rsidRPr="00C97873">
        <w:rPr>
          <w:rFonts w:ascii="Times New Roman" w:eastAsia="Times New Roman" w:hAnsi="Times New Roman" w:cs="Times New Roman"/>
          <w:color w:val="000000" w:themeColor="text1"/>
          <w:szCs w:val="28"/>
          <w:lang w:val="es-ES"/>
        </w:rPr>
        <w:t xml:space="preserve">de la ley aprobatoria de tratado que fue sometida al </w:t>
      </w:r>
      <w:r w:rsidRPr="00C97873">
        <w:rPr>
          <w:rFonts w:ascii="Times New Roman" w:eastAsia="Times New Roman" w:hAnsi="Times New Roman" w:cs="Times New Roman"/>
          <w:color w:val="000000" w:themeColor="text1"/>
          <w:szCs w:val="28"/>
          <w:lang w:val="es-ES"/>
        </w:rPr>
        <w:t>control de constitucionalidad</w:t>
      </w:r>
      <w:r w:rsidRPr="00C97873">
        <w:rPr>
          <w:rFonts w:ascii="Times New Roman" w:eastAsia="Times New Roman" w:hAnsi="Times New Roman" w:cs="Times New Roman"/>
          <w:color w:val="000000" w:themeColor="text1"/>
          <w:szCs w:val="28"/>
          <w:lang w:val="es-ES"/>
        </w:rPr>
        <w:t xml:space="preserve">, según </w:t>
      </w:r>
      <w:r w:rsidRPr="00C97873">
        <w:rPr>
          <w:rFonts w:ascii="Times New Roman" w:eastAsia="Times New Roman" w:hAnsi="Times New Roman" w:cs="Times New Roman"/>
          <w:color w:val="000000" w:themeColor="text1"/>
          <w:szCs w:val="28"/>
          <w:lang w:val="es-ES"/>
        </w:rPr>
        <w:t xml:space="preserve">lo que </w:t>
      </w:r>
      <w:r w:rsidRPr="00C97873">
        <w:rPr>
          <w:rFonts w:ascii="Times New Roman" w:eastAsia="Times New Roman" w:hAnsi="Times New Roman" w:cs="Times New Roman"/>
          <w:color w:val="000000" w:themeColor="text1"/>
          <w:szCs w:val="28"/>
          <w:lang w:val="es-ES"/>
        </w:rPr>
        <w:t>corresponda.</w:t>
      </w:r>
    </w:p>
    <w:p w:rsidR="00AE3EA3" w:rsidRPr="00C97873" w:rsidRDefault="00C97873" w:rsidP="008B1875">
      <w:pPr>
        <w:pStyle w:val="Lista"/>
        <w:tabs>
          <w:tab w:val="left" w:pos="0"/>
          <w:tab w:val="left" w:pos="567"/>
        </w:tabs>
        <w:spacing w:after="0" w:line="240" w:lineRule="auto"/>
        <w:ind w:left="0" w:firstLine="0"/>
        <w:jc w:val="both"/>
        <w:rPr>
          <w:rFonts w:ascii="Times New Roman" w:eastAsia="Times New Roman" w:hAnsi="Times New Roman" w:cs="Times New Roman"/>
          <w:color w:val="000000" w:themeColor="text1"/>
          <w:szCs w:val="28"/>
          <w:lang w:val="es-ES"/>
        </w:rPr>
      </w:pPr>
    </w:p>
    <w:p w:rsidR="00AE3EA3" w:rsidRPr="00C97873" w:rsidRDefault="00C97873" w:rsidP="000C14ED">
      <w:pPr>
        <w:pStyle w:val="Lista"/>
        <w:numPr>
          <w:ilvl w:val="0"/>
          <w:numId w:val="3"/>
        </w:numPr>
        <w:tabs>
          <w:tab w:val="left" w:pos="1134"/>
        </w:tabs>
        <w:spacing w:after="0" w:line="240" w:lineRule="auto"/>
        <w:ind w:left="567" w:firstLine="0"/>
        <w:jc w:val="both"/>
        <w:rPr>
          <w:rFonts w:ascii="Times New Roman" w:hAnsi="Times New Roman" w:cs="Times New Roman"/>
          <w:bCs/>
          <w:color w:val="000000" w:themeColor="text1"/>
          <w:szCs w:val="28"/>
          <w:lang w:val="es-ES"/>
        </w:rPr>
      </w:pPr>
      <w:r w:rsidRPr="00C97873">
        <w:rPr>
          <w:rFonts w:ascii="Times New Roman" w:hAnsi="Times New Roman" w:cs="Times New Roman"/>
          <w:b/>
          <w:color w:val="000000" w:themeColor="text1"/>
          <w:szCs w:val="28"/>
          <w:lang w:val="es-ES"/>
        </w:rPr>
        <w:t xml:space="preserve">Solicitud de </w:t>
      </w:r>
      <w:r w:rsidRPr="00C97873">
        <w:rPr>
          <w:rFonts w:ascii="Times New Roman" w:hAnsi="Times New Roman" w:cs="Times New Roman"/>
          <w:b/>
          <w:color w:val="000000" w:themeColor="text1"/>
          <w:szCs w:val="28"/>
          <w:lang w:val="es-ES"/>
        </w:rPr>
        <w:t>i</w:t>
      </w:r>
      <w:r w:rsidRPr="00C97873">
        <w:rPr>
          <w:rFonts w:ascii="Times New Roman" w:hAnsi="Times New Roman" w:cs="Times New Roman"/>
          <w:b/>
          <w:color w:val="000000" w:themeColor="text1"/>
          <w:szCs w:val="28"/>
          <w:lang w:val="es-ES"/>
        </w:rPr>
        <w:t>ne</w:t>
      </w:r>
      <w:r w:rsidRPr="00C97873">
        <w:rPr>
          <w:rFonts w:ascii="Times New Roman" w:hAnsi="Times New Roman" w:cs="Times New Roman"/>
          <w:b/>
          <w:color w:val="000000" w:themeColor="text1"/>
          <w:szCs w:val="28"/>
          <w:lang w:val="es-ES"/>
        </w:rPr>
        <w:t>xequibilidad</w:t>
      </w:r>
    </w:p>
    <w:p w:rsidR="00AE3EA3" w:rsidRPr="00C97873" w:rsidRDefault="00C97873" w:rsidP="008B1875">
      <w:pPr>
        <w:pStyle w:val="Lista"/>
        <w:tabs>
          <w:tab w:val="left" w:pos="0"/>
          <w:tab w:val="left" w:pos="567"/>
        </w:tabs>
        <w:spacing w:after="0" w:line="240" w:lineRule="auto"/>
        <w:ind w:left="0" w:firstLine="0"/>
        <w:jc w:val="both"/>
        <w:rPr>
          <w:rFonts w:ascii="Times New Roman" w:eastAsia="Times New Roman" w:hAnsi="Times New Roman" w:cs="Times New Roman"/>
          <w:color w:val="000000" w:themeColor="text1"/>
          <w:szCs w:val="28"/>
          <w:lang w:val="es-ES"/>
        </w:rPr>
      </w:pPr>
    </w:p>
    <w:p w:rsidR="00A61981" w:rsidRPr="00C97873" w:rsidRDefault="00C97873" w:rsidP="00F05E84">
      <w:pPr>
        <w:pStyle w:val="Lista"/>
        <w:numPr>
          <w:ilvl w:val="0"/>
          <w:numId w:val="1"/>
        </w:numPr>
        <w:tabs>
          <w:tab w:val="left" w:pos="0"/>
        </w:tabs>
        <w:spacing w:after="0" w:line="240" w:lineRule="auto"/>
        <w:ind w:left="0" w:firstLine="0"/>
        <w:jc w:val="both"/>
        <w:rPr>
          <w:rFonts w:ascii="Times New Roman" w:eastAsia="Times New Roman" w:hAnsi="Times New Roman" w:cs="Times New Roman"/>
          <w:color w:val="000000" w:themeColor="text1"/>
          <w:szCs w:val="28"/>
          <w:lang w:val="es-ES"/>
        </w:rPr>
      </w:pPr>
      <w:r w:rsidRPr="00C97873">
        <w:rPr>
          <w:rFonts w:ascii="Times New Roman" w:eastAsia="Times New Roman" w:hAnsi="Times New Roman" w:cs="Times New Roman"/>
          <w:color w:val="000000" w:themeColor="text1"/>
          <w:szCs w:val="28"/>
          <w:lang w:val="es-ES"/>
        </w:rPr>
        <w:t xml:space="preserve">La </w:t>
      </w:r>
      <w:r w:rsidRPr="00C97873">
        <w:rPr>
          <w:rFonts w:ascii="Times New Roman" w:eastAsia="Times New Roman" w:hAnsi="Times New Roman" w:cs="Times New Roman"/>
          <w:b/>
          <w:bCs/>
          <w:color w:val="000000" w:themeColor="text1"/>
          <w:szCs w:val="28"/>
          <w:lang w:val="es-ES"/>
        </w:rPr>
        <w:t xml:space="preserve">Universidad Pontificia Bolivariana </w:t>
      </w:r>
      <w:r w:rsidRPr="00C97873">
        <w:rPr>
          <w:rFonts w:ascii="Times New Roman" w:eastAsia="Times New Roman" w:hAnsi="Times New Roman" w:cs="Times New Roman"/>
          <w:color w:val="000000" w:themeColor="text1"/>
          <w:szCs w:val="28"/>
          <w:lang w:val="es-ES"/>
        </w:rPr>
        <w:t xml:space="preserve">aseguró que en el caso </w:t>
      </w:r>
      <w:r w:rsidRPr="00C97873">
        <w:rPr>
          <w:rFonts w:ascii="Times New Roman" w:eastAsia="Times New Roman" w:hAnsi="Times New Roman" w:cs="Times New Roman"/>
          <w:i/>
          <w:iCs/>
          <w:color w:val="000000" w:themeColor="text1"/>
          <w:szCs w:val="28"/>
          <w:lang w:val="es-ES"/>
        </w:rPr>
        <w:t>sub examine</w:t>
      </w:r>
      <w:r w:rsidRPr="00C97873">
        <w:rPr>
          <w:rFonts w:ascii="Times New Roman" w:eastAsia="Times New Roman" w:hAnsi="Times New Roman" w:cs="Times New Roman"/>
          <w:color w:val="000000" w:themeColor="text1"/>
          <w:szCs w:val="28"/>
          <w:lang w:val="es-ES"/>
        </w:rPr>
        <w:t xml:space="preserve"> no se cumplen todos los </w:t>
      </w:r>
      <w:r w:rsidRPr="00C97873">
        <w:rPr>
          <w:rFonts w:ascii="Times New Roman" w:eastAsia="Times New Roman" w:hAnsi="Times New Roman" w:cs="Times New Roman"/>
          <w:i/>
          <w:iCs/>
          <w:color w:val="000000" w:themeColor="text1"/>
          <w:szCs w:val="28"/>
          <w:lang w:val="es-ES"/>
        </w:rPr>
        <w:t>requisitos formales</w:t>
      </w:r>
      <w:r w:rsidRPr="00C97873">
        <w:rPr>
          <w:rFonts w:ascii="Times New Roman" w:eastAsia="Times New Roman" w:hAnsi="Times New Roman" w:cs="Times New Roman"/>
          <w:color w:val="000000" w:themeColor="text1"/>
          <w:szCs w:val="28"/>
          <w:lang w:val="es-ES"/>
        </w:rPr>
        <w:t xml:space="preserve"> establecidos en el ordenamiento jurídico. Particularmente, alegó incumplido el </w:t>
      </w:r>
      <w:r w:rsidRPr="00C97873">
        <w:rPr>
          <w:rFonts w:ascii="Times New Roman" w:eastAsia="Times New Roman" w:hAnsi="Times New Roman" w:cs="Times New Roman"/>
          <w:color w:val="000000" w:themeColor="text1"/>
          <w:szCs w:val="28"/>
          <w:lang w:val="es-ES"/>
        </w:rPr>
        <w:t xml:space="preserve">requisito establecido en el artículo 7º de la Ley 819 de 2003, que </w:t>
      </w:r>
      <w:r w:rsidRPr="00C97873">
        <w:rPr>
          <w:rFonts w:ascii="Times New Roman" w:eastAsia="Times New Roman" w:hAnsi="Times New Roman" w:cs="Times New Roman"/>
          <w:color w:val="000000" w:themeColor="text1"/>
          <w:szCs w:val="28"/>
          <w:lang w:val="es-ES"/>
        </w:rPr>
        <w:t xml:space="preserve">dispone </w:t>
      </w:r>
      <w:r w:rsidRPr="00C97873">
        <w:rPr>
          <w:rFonts w:ascii="Times New Roman" w:eastAsia="Times New Roman" w:hAnsi="Times New Roman" w:cs="Times New Roman"/>
          <w:color w:val="000000" w:themeColor="text1"/>
          <w:szCs w:val="28"/>
          <w:lang w:val="es-ES"/>
        </w:rPr>
        <w:t xml:space="preserve">que el Ministerio de Hacienda y Crédito Público debe rendir concepto sobre el impacto fiscal de las </w:t>
      </w:r>
      <w:r w:rsidRPr="00C97873">
        <w:rPr>
          <w:rFonts w:ascii="Times New Roman" w:eastAsia="Times New Roman" w:hAnsi="Times New Roman" w:cs="Times New Roman"/>
          <w:color w:val="000000" w:themeColor="text1"/>
          <w:szCs w:val="28"/>
          <w:lang w:val="es-ES"/>
        </w:rPr>
        <w:t>iniciativas legislativas</w:t>
      </w:r>
      <w:r w:rsidRPr="00C97873">
        <w:rPr>
          <w:rFonts w:ascii="Times New Roman" w:eastAsia="Times New Roman" w:hAnsi="Times New Roman" w:cs="Times New Roman"/>
          <w:color w:val="000000" w:themeColor="text1"/>
          <w:szCs w:val="28"/>
          <w:lang w:val="es-ES"/>
        </w:rPr>
        <w:t xml:space="preserve"> que</w:t>
      </w:r>
      <w:r w:rsidRPr="00C97873">
        <w:rPr>
          <w:rFonts w:ascii="Times New Roman" w:eastAsia="Times New Roman" w:hAnsi="Times New Roman" w:cs="Times New Roman"/>
          <w:color w:val="000000" w:themeColor="text1"/>
          <w:szCs w:val="28"/>
          <w:lang w:val="es-ES"/>
        </w:rPr>
        <w:t xml:space="preserve"> ordena</w:t>
      </w:r>
      <w:r w:rsidRPr="00C97873">
        <w:rPr>
          <w:rFonts w:ascii="Times New Roman" w:eastAsia="Times New Roman" w:hAnsi="Times New Roman" w:cs="Times New Roman"/>
          <w:color w:val="000000" w:themeColor="text1"/>
          <w:szCs w:val="28"/>
          <w:lang w:val="es-ES"/>
        </w:rPr>
        <w:t>n</w:t>
      </w:r>
      <w:r w:rsidRPr="00C97873">
        <w:rPr>
          <w:rFonts w:ascii="Times New Roman" w:eastAsia="Times New Roman" w:hAnsi="Times New Roman" w:cs="Times New Roman"/>
          <w:color w:val="000000" w:themeColor="text1"/>
          <w:szCs w:val="28"/>
          <w:lang w:val="es-ES"/>
        </w:rPr>
        <w:t xml:space="preserve"> gastos u otorga</w:t>
      </w:r>
      <w:r w:rsidRPr="00C97873">
        <w:rPr>
          <w:rFonts w:ascii="Times New Roman" w:eastAsia="Times New Roman" w:hAnsi="Times New Roman" w:cs="Times New Roman"/>
          <w:color w:val="000000" w:themeColor="text1"/>
          <w:szCs w:val="28"/>
          <w:lang w:val="es-ES"/>
        </w:rPr>
        <w:t>n</w:t>
      </w:r>
      <w:r w:rsidRPr="00C97873">
        <w:rPr>
          <w:rFonts w:ascii="Times New Roman" w:eastAsia="Times New Roman" w:hAnsi="Times New Roman" w:cs="Times New Roman"/>
          <w:color w:val="000000" w:themeColor="text1"/>
          <w:szCs w:val="28"/>
          <w:lang w:val="es-ES"/>
        </w:rPr>
        <w:t xml:space="preserve"> beneficios tributarios</w:t>
      </w:r>
      <w:r w:rsidRPr="00C97873">
        <w:rPr>
          <w:rFonts w:ascii="Times New Roman" w:eastAsia="Times New Roman" w:hAnsi="Times New Roman" w:cs="Times New Roman"/>
          <w:color w:val="000000" w:themeColor="text1"/>
          <w:szCs w:val="28"/>
          <w:lang w:val="es-ES"/>
        </w:rPr>
        <w:t xml:space="preserve">. Esto, agregó, </w:t>
      </w:r>
      <w:r w:rsidRPr="00C97873">
        <w:rPr>
          <w:rFonts w:ascii="Times New Roman" w:eastAsia="Times New Roman" w:hAnsi="Times New Roman" w:cs="Times New Roman"/>
          <w:color w:val="000000" w:themeColor="text1"/>
          <w:szCs w:val="28"/>
          <w:lang w:val="es-ES"/>
        </w:rPr>
        <w:t>debido a que el artículo 14 del Tratado establece gastos.</w:t>
      </w:r>
    </w:p>
    <w:p w:rsidR="00E1549D" w:rsidRPr="00C97873" w:rsidRDefault="00C97873" w:rsidP="008B1875">
      <w:pPr>
        <w:pStyle w:val="Lista"/>
        <w:tabs>
          <w:tab w:val="left" w:pos="0"/>
          <w:tab w:val="left" w:pos="567"/>
          <w:tab w:val="left" w:pos="851"/>
        </w:tabs>
        <w:spacing w:after="0" w:line="240" w:lineRule="auto"/>
        <w:ind w:left="0" w:firstLine="0"/>
        <w:jc w:val="both"/>
        <w:rPr>
          <w:rFonts w:ascii="Times New Roman" w:eastAsia="Times New Roman" w:hAnsi="Times New Roman" w:cs="Times New Roman"/>
          <w:color w:val="000000" w:themeColor="text1"/>
          <w:szCs w:val="28"/>
          <w:lang w:val="es-ES"/>
        </w:rPr>
      </w:pPr>
    </w:p>
    <w:p w:rsidR="001F2359" w:rsidRPr="00C97873" w:rsidRDefault="00C97873" w:rsidP="00F05E84">
      <w:pPr>
        <w:pStyle w:val="Lista"/>
        <w:numPr>
          <w:ilvl w:val="0"/>
          <w:numId w:val="1"/>
        </w:numPr>
        <w:tabs>
          <w:tab w:val="left" w:pos="0"/>
          <w:tab w:val="left" w:pos="567"/>
          <w:tab w:val="left" w:pos="851"/>
        </w:tabs>
        <w:spacing w:after="0" w:line="240" w:lineRule="auto"/>
        <w:ind w:left="0" w:firstLine="0"/>
        <w:jc w:val="both"/>
        <w:rPr>
          <w:rFonts w:ascii="Times New Roman" w:eastAsia="Times New Roman" w:hAnsi="Times New Roman" w:cs="Times New Roman"/>
          <w:color w:val="000000" w:themeColor="text1"/>
          <w:szCs w:val="28"/>
          <w:lang w:val="es-ES"/>
        </w:rPr>
      </w:pPr>
      <w:r w:rsidRPr="00C97873">
        <w:rPr>
          <w:rFonts w:ascii="Times New Roman" w:eastAsia="Times New Roman" w:hAnsi="Times New Roman" w:cs="Times New Roman"/>
          <w:color w:val="000000" w:themeColor="text1"/>
          <w:szCs w:val="28"/>
          <w:lang w:val="es-ES"/>
        </w:rPr>
        <w:t xml:space="preserve">En su criterio, la exigencia legal </w:t>
      </w:r>
      <w:r w:rsidRPr="00C97873">
        <w:rPr>
          <w:rFonts w:ascii="Times New Roman" w:eastAsia="Times New Roman" w:hAnsi="Times New Roman" w:cs="Times New Roman"/>
          <w:color w:val="000000" w:themeColor="text1"/>
          <w:szCs w:val="28"/>
          <w:lang w:val="es-ES"/>
        </w:rPr>
        <w:t>resulta</w:t>
      </w:r>
      <w:r w:rsidRPr="00C97873">
        <w:rPr>
          <w:rFonts w:ascii="Times New Roman" w:eastAsia="Times New Roman" w:hAnsi="Times New Roman" w:cs="Times New Roman"/>
          <w:color w:val="000000" w:themeColor="text1"/>
          <w:szCs w:val="28"/>
          <w:lang w:val="es-ES"/>
        </w:rPr>
        <w:t xml:space="preserve"> aplicable a la ley aprobatoria sometida a control de constituc</w:t>
      </w:r>
      <w:r w:rsidRPr="00C97873">
        <w:rPr>
          <w:rFonts w:ascii="Times New Roman" w:eastAsia="Times New Roman" w:hAnsi="Times New Roman" w:cs="Times New Roman"/>
          <w:color w:val="000000" w:themeColor="text1"/>
          <w:szCs w:val="28"/>
          <w:lang w:val="es-ES"/>
        </w:rPr>
        <w:t xml:space="preserve">ionalidad, </w:t>
      </w:r>
      <w:r w:rsidRPr="00C97873">
        <w:rPr>
          <w:rFonts w:ascii="Times New Roman" w:eastAsia="Times New Roman" w:hAnsi="Times New Roman" w:cs="Times New Roman"/>
          <w:color w:val="000000" w:themeColor="text1"/>
          <w:szCs w:val="28"/>
          <w:lang w:val="es-ES"/>
        </w:rPr>
        <w:t>debido a que</w:t>
      </w:r>
      <w:r w:rsidRPr="00C97873">
        <w:rPr>
          <w:rFonts w:ascii="Times New Roman" w:eastAsia="Times New Roman" w:hAnsi="Times New Roman" w:cs="Times New Roman"/>
          <w:color w:val="000000" w:themeColor="text1"/>
          <w:szCs w:val="28"/>
          <w:lang w:val="es-ES"/>
        </w:rPr>
        <w:t xml:space="preserve"> </w:t>
      </w:r>
      <w:r w:rsidRPr="00C97873">
        <w:rPr>
          <w:rFonts w:ascii="Times New Roman" w:eastAsia="Times New Roman" w:hAnsi="Times New Roman" w:cs="Times New Roman"/>
          <w:color w:val="000000" w:themeColor="text1"/>
          <w:szCs w:val="28"/>
          <w:lang w:val="es-ES"/>
        </w:rPr>
        <w:t>su trámite legislativo inició</w:t>
      </w:r>
      <w:r w:rsidRPr="00C97873">
        <w:rPr>
          <w:rFonts w:ascii="Times New Roman" w:eastAsia="Times New Roman" w:hAnsi="Times New Roman" w:cs="Times New Roman"/>
          <w:color w:val="000000" w:themeColor="text1"/>
          <w:szCs w:val="28"/>
          <w:lang w:val="es-ES"/>
        </w:rPr>
        <w:t xml:space="preserve"> </w:t>
      </w:r>
      <w:r w:rsidRPr="00C97873">
        <w:rPr>
          <w:rFonts w:ascii="Times New Roman" w:eastAsia="Times New Roman" w:hAnsi="Times New Roman" w:cs="Times New Roman"/>
          <w:color w:val="000000" w:themeColor="text1"/>
          <w:szCs w:val="28"/>
          <w:lang w:val="es-ES"/>
        </w:rPr>
        <w:t>luego de</w:t>
      </w:r>
      <w:r w:rsidRPr="00C97873">
        <w:rPr>
          <w:rFonts w:ascii="Times New Roman" w:eastAsia="Times New Roman" w:hAnsi="Times New Roman" w:cs="Times New Roman"/>
          <w:color w:val="000000" w:themeColor="text1"/>
          <w:szCs w:val="28"/>
          <w:lang w:val="es-ES"/>
        </w:rPr>
        <w:t xml:space="preserve"> la notificación de la Sentencia C-170 de 2021</w:t>
      </w:r>
      <w:r w:rsidRPr="00C97873">
        <w:rPr>
          <w:rFonts w:ascii="Times New Roman" w:eastAsia="Times New Roman" w:hAnsi="Times New Roman" w:cs="Times New Roman"/>
          <w:color w:val="000000" w:themeColor="text1"/>
          <w:szCs w:val="28"/>
          <w:lang w:val="es-ES"/>
        </w:rPr>
        <w:t xml:space="preserve">, providencia que fijó los criterios de aplicación en el tiempo </w:t>
      </w:r>
      <w:r w:rsidRPr="00C97873">
        <w:rPr>
          <w:rFonts w:ascii="Times New Roman" w:eastAsia="Times New Roman" w:hAnsi="Times New Roman" w:cs="Times New Roman"/>
          <w:color w:val="000000" w:themeColor="text1"/>
          <w:szCs w:val="28"/>
          <w:lang w:val="es-ES"/>
        </w:rPr>
        <w:t>del requerimiento</w:t>
      </w:r>
      <w:r w:rsidRPr="00C97873">
        <w:rPr>
          <w:rFonts w:ascii="Times New Roman" w:eastAsia="Times New Roman" w:hAnsi="Times New Roman" w:cs="Times New Roman"/>
          <w:color w:val="000000" w:themeColor="text1"/>
          <w:szCs w:val="28"/>
          <w:lang w:val="es-ES"/>
        </w:rPr>
        <w:t xml:space="preserve"> legal antes referid</w:t>
      </w:r>
      <w:r w:rsidRPr="00C97873">
        <w:rPr>
          <w:rFonts w:ascii="Times New Roman" w:eastAsia="Times New Roman" w:hAnsi="Times New Roman" w:cs="Times New Roman"/>
          <w:color w:val="000000" w:themeColor="text1"/>
          <w:szCs w:val="28"/>
          <w:lang w:val="es-ES"/>
        </w:rPr>
        <w:t>o</w:t>
      </w:r>
      <w:r w:rsidRPr="00C97873">
        <w:rPr>
          <w:rFonts w:ascii="Times New Roman" w:eastAsia="Times New Roman" w:hAnsi="Times New Roman" w:cs="Times New Roman"/>
          <w:color w:val="000000" w:themeColor="text1"/>
          <w:szCs w:val="28"/>
          <w:lang w:val="es-ES"/>
        </w:rPr>
        <w:t xml:space="preserve">. </w:t>
      </w:r>
    </w:p>
    <w:p w:rsidR="00B7793E" w:rsidRPr="00C97873" w:rsidRDefault="00C97873" w:rsidP="008B1875">
      <w:pPr>
        <w:pStyle w:val="Lista"/>
        <w:tabs>
          <w:tab w:val="left" w:pos="0"/>
          <w:tab w:val="left" w:pos="567"/>
          <w:tab w:val="left" w:pos="851"/>
        </w:tabs>
        <w:spacing w:after="0" w:line="240" w:lineRule="auto"/>
        <w:ind w:left="0" w:firstLine="0"/>
        <w:jc w:val="both"/>
        <w:rPr>
          <w:rFonts w:ascii="Times New Roman" w:eastAsia="Times New Roman" w:hAnsi="Times New Roman" w:cs="Times New Roman"/>
          <w:color w:val="000000" w:themeColor="text1"/>
          <w:szCs w:val="28"/>
          <w:lang w:val="es-ES"/>
        </w:rPr>
      </w:pPr>
    </w:p>
    <w:p w:rsidR="00A61981" w:rsidRPr="00C97873" w:rsidRDefault="00C97873" w:rsidP="00F05E84">
      <w:pPr>
        <w:pStyle w:val="Lista"/>
        <w:numPr>
          <w:ilvl w:val="0"/>
          <w:numId w:val="1"/>
        </w:numPr>
        <w:tabs>
          <w:tab w:val="left" w:pos="0"/>
          <w:tab w:val="left" w:pos="567"/>
          <w:tab w:val="left" w:pos="851"/>
        </w:tabs>
        <w:spacing w:after="0" w:line="240" w:lineRule="auto"/>
        <w:ind w:left="0" w:firstLine="0"/>
        <w:jc w:val="both"/>
        <w:rPr>
          <w:rFonts w:ascii="Times New Roman" w:eastAsia="Times New Roman" w:hAnsi="Times New Roman" w:cs="Times New Roman"/>
          <w:color w:val="000000" w:themeColor="text1"/>
          <w:szCs w:val="28"/>
          <w:lang w:val="es-ES"/>
        </w:rPr>
      </w:pPr>
      <w:r w:rsidRPr="00C97873">
        <w:rPr>
          <w:rFonts w:ascii="Times New Roman" w:eastAsia="Times New Roman" w:hAnsi="Times New Roman" w:cs="Times New Roman"/>
          <w:color w:val="000000" w:themeColor="text1"/>
          <w:szCs w:val="28"/>
          <w:lang w:val="es-ES"/>
        </w:rPr>
        <w:t>Subsidiariamente,</w:t>
      </w:r>
      <w:r w:rsidRPr="00C97873">
        <w:rPr>
          <w:rFonts w:ascii="Times New Roman" w:eastAsia="Times New Roman" w:hAnsi="Times New Roman" w:cs="Times New Roman"/>
          <w:color w:val="000000" w:themeColor="text1"/>
          <w:szCs w:val="28"/>
          <w:lang w:val="es-ES"/>
        </w:rPr>
        <w:t xml:space="preserve"> la institución educativa encontró acreditados los </w:t>
      </w:r>
      <w:r w:rsidRPr="00C97873">
        <w:rPr>
          <w:rFonts w:ascii="Times New Roman" w:eastAsia="Times New Roman" w:hAnsi="Times New Roman" w:cs="Times New Roman"/>
          <w:i/>
          <w:iCs/>
          <w:color w:val="000000" w:themeColor="text1"/>
          <w:szCs w:val="28"/>
          <w:lang w:val="es-ES"/>
        </w:rPr>
        <w:t>requisitos materiales</w:t>
      </w:r>
      <w:r w:rsidRPr="00C97873">
        <w:rPr>
          <w:rFonts w:ascii="Times New Roman" w:eastAsia="Times New Roman" w:hAnsi="Times New Roman" w:cs="Times New Roman"/>
          <w:color w:val="000000" w:themeColor="text1"/>
          <w:szCs w:val="28"/>
          <w:lang w:val="es-ES"/>
        </w:rPr>
        <w:t xml:space="preserve"> consagrados en el ordenamiento jurídico. En términos generales, </w:t>
      </w:r>
      <w:r w:rsidRPr="00C97873">
        <w:rPr>
          <w:rFonts w:ascii="Times New Roman" w:eastAsia="Times New Roman" w:hAnsi="Times New Roman" w:cs="Times New Roman"/>
          <w:color w:val="000000" w:themeColor="text1"/>
          <w:szCs w:val="28"/>
          <w:lang w:val="es-ES"/>
        </w:rPr>
        <w:t>señaló que el Tratado persigue una finalidad legítima y, adicionalmente, no es cont</w:t>
      </w:r>
      <w:r w:rsidRPr="00C97873">
        <w:rPr>
          <w:rFonts w:ascii="Times New Roman" w:eastAsia="Times New Roman" w:hAnsi="Times New Roman" w:cs="Times New Roman"/>
          <w:color w:val="000000" w:themeColor="text1"/>
          <w:szCs w:val="28"/>
          <w:lang w:val="es-ES"/>
        </w:rPr>
        <w:t>r</w:t>
      </w:r>
      <w:r w:rsidRPr="00C97873">
        <w:rPr>
          <w:rFonts w:ascii="Times New Roman" w:eastAsia="Times New Roman" w:hAnsi="Times New Roman" w:cs="Times New Roman"/>
          <w:color w:val="000000" w:themeColor="text1"/>
          <w:szCs w:val="28"/>
          <w:lang w:val="es-ES"/>
        </w:rPr>
        <w:t>ario a las disposiciones y contenid</w:t>
      </w:r>
      <w:r w:rsidRPr="00C97873">
        <w:rPr>
          <w:rFonts w:ascii="Times New Roman" w:eastAsia="Times New Roman" w:hAnsi="Times New Roman" w:cs="Times New Roman"/>
          <w:color w:val="000000" w:themeColor="text1"/>
          <w:szCs w:val="28"/>
          <w:lang w:val="es-ES"/>
        </w:rPr>
        <w:t xml:space="preserve">os de la </w:t>
      </w:r>
      <w:r w:rsidRPr="00C97873">
        <w:rPr>
          <w:rFonts w:ascii="Times New Roman" w:eastAsia="Times New Roman" w:hAnsi="Times New Roman" w:cs="Times New Roman"/>
          <w:color w:val="000000" w:themeColor="text1"/>
          <w:szCs w:val="28"/>
          <w:lang w:val="es-ES"/>
        </w:rPr>
        <w:t>CP</w:t>
      </w:r>
      <w:r w:rsidRPr="00C97873">
        <w:rPr>
          <w:rFonts w:ascii="Times New Roman" w:eastAsia="Times New Roman" w:hAnsi="Times New Roman" w:cs="Times New Roman"/>
          <w:color w:val="000000" w:themeColor="text1"/>
          <w:szCs w:val="28"/>
          <w:lang w:val="es-ES"/>
        </w:rPr>
        <w:t xml:space="preserve">. </w:t>
      </w:r>
      <w:r w:rsidRPr="00C97873">
        <w:rPr>
          <w:rFonts w:ascii="Times New Roman" w:eastAsia="Times New Roman" w:hAnsi="Times New Roman" w:cs="Times New Roman"/>
          <w:color w:val="000000" w:themeColor="text1"/>
          <w:szCs w:val="28"/>
          <w:lang w:val="es-ES"/>
        </w:rPr>
        <w:t>Sin perjuicio de lo anterior</w:t>
      </w:r>
      <w:r w:rsidRPr="00C97873">
        <w:rPr>
          <w:rFonts w:ascii="Times New Roman" w:eastAsia="Times New Roman" w:hAnsi="Times New Roman" w:cs="Times New Roman"/>
          <w:color w:val="000000" w:themeColor="text1"/>
          <w:szCs w:val="28"/>
          <w:lang w:val="es-ES"/>
        </w:rPr>
        <w:t xml:space="preserve">, pidió tener en </w:t>
      </w:r>
      <w:r w:rsidRPr="00C97873">
        <w:rPr>
          <w:rFonts w:ascii="Times New Roman" w:eastAsia="Times New Roman" w:hAnsi="Times New Roman" w:cs="Times New Roman"/>
          <w:color w:val="000000" w:themeColor="text1"/>
          <w:szCs w:val="28"/>
          <w:lang w:val="es-ES"/>
        </w:rPr>
        <w:t>cuenta</w:t>
      </w:r>
      <w:r w:rsidRPr="00C97873">
        <w:rPr>
          <w:rFonts w:ascii="Times New Roman" w:eastAsia="Times New Roman" w:hAnsi="Times New Roman" w:cs="Times New Roman"/>
          <w:i/>
          <w:iCs/>
          <w:color w:val="000000" w:themeColor="text1"/>
          <w:szCs w:val="28"/>
          <w:lang w:val="es-ES"/>
        </w:rPr>
        <w:t xml:space="preserve"> “las</w:t>
      </w:r>
      <w:r w:rsidRPr="00C97873">
        <w:rPr>
          <w:rFonts w:ascii="Times New Roman" w:eastAsia="Times New Roman" w:hAnsi="Times New Roman" w:cs="Times New Roman"/>
          <w:i/>
          <w:iCs/>
          <w:color w:val="000000" w:themeColor="text1"/>
          <w:szCs w:val="28"/>
          <w:lang w:val="es-ES"/>
        </w:rPr>
        <w:t xml:space="preserve"> reflexiones y advertencias hechas por la propia Corte Constitucional acerca del estado de cosas inconstitucional (ECI) en materia penitenciaria y carcelaria”</w:t>
      </w:r>
      <w:r w:rsidRPr="00C97873">
        <w:rPr>
          <w:rFonts w:ascii="Times New Roman" w:eastAsia="Times New Roman" w:hAnsi="Times New Roman" w:cs="Times New Roman"/>
          <w:color w:val="000000" w:themeColor="text1"/>
          <w:szCs w:val="28"/>
          <w:vertAlign w:val="superscript"/>
          <w:lang w:val="es-ES"/>
        </w:rPr>
        <w:footnoteReference w:id="6"/>
      </w:r>
      <w:r w:rsidRPr="00C97873">
        <w:rPr>
          <w:rFonts w:ascii="Times New Roman" w:eastAsia="Times New Roman" w:hAnsi="Times New Roman" w:cs="Times New Roman"/>
          <w:color w:val="000000" w:themeColor="text1"/>
          <w:szCs w:val="28"/>
          <w:lang w:val="es-ES"/>
        </w:rPr>
        <w:t>.</w:t>
      </w:r>
      <w:r w:rsidRPr="00C97873">
        <w:rPr>
          <w:rFonts w:ascii="Times New Roman" w:eastAsia="Times New Roman" w:hAnsi="Times New Roman" w:cs="Times New Roman"/>
          <w:color w:val="000000" w:themeColor="text1"/>
          <w:szCs w:val="28"/>
          <w:lang w:val="es-ES"/>
        </w:rPr>
        <w:t xml:space="preserve"> Según dijo, al recluso repatriado se le deben respetar sus derechos.</w:t>
      </w:r>
    </w:p>
    <w:p w:rsidR="00380C73" w:rsidRPr="00C97873" w:rsidRDefault="00C97873" w:rsidP="008B1875">
      <w:pPr>
        <w:tabs>
          <w:tab w:val="left" w:pos="0"/>
          <w:tab w:val="left" w:pos="567"/>
          <w:tab w:val="left" w:pos="851"/>
        </w:tabs>
        <w:jc w:val="both"/>
        <w:rPr>
          <w:rFonts w:ascii="Times New Roman" w:eastAsia="Calibri" w:hAnsi="Times New Roman" w:cs="Times New Roman"/>
          <w:color w:val="000000" w:themeColor="text1"/>
          <w:sz w:val="28"/>
          <w:szCs w:val="28"/>
          <w:lang w:val="es-ES"/>
        </w:rPr>
      </w:pPr>
    </w:p>
    <w:p w:rsidR="00AE3EA3" w:rsidRPr="00C97873" w:rsidRDefault="00C97873" w:rsidP="000C14ED">
      <w:pPr>
        <w:pStyle w:val="Lista"/>
        <w:numPr>
          <w:ilvl w:val="0"/>
          <w:numId w:val="3"/>
        </w:numPr>
        <w:tabs>
          <w:tab w:val="left" w:pos="1134"/>
        </w:tabs>
        <w:spacing w:after="0" w:line="240" w:lineRule="auto"/>
        <w:ind w:left="567" w:firstLine="0"/>
        <w:jc w:val="both"/>
        <w:rPr>
          <w:rFonts w:ascii="Times New Roman" w:hAnsi="Times New Roman" w:cs="Times New Roman"/>
          <w:bCs/>
          <w:color w:val="000000" w:themeColor="text1"/>
          <w:szCs w:val="28"/>
          <w:lang w:val="es-ES"/>
        </w:rPr>
      </w:pPr>
      <w:r w:rsidRPr="00C97873">
        <w:rPr>
          <w:rFonts w:ascii="Times New Roman" w:hAnsi="Times New Roman" w:cs="Times New Roman"/>
          <w:b/>
          <w:color w:val="000000" w:themeColor="text1"/>
          <w:szCs w:val="28"/>
          <w:lang w:val="es-ES"/>
        </w:rPr>
        <w:t>Solicitud de exequibilidad</w:t>
      </w:r>
      <w:r w:rsidRPr="00C97873">
        <w:rPr>
          <w:rFonts w:ascii="Times New Roman" w:hAnsi="Times New Roman" w:cs="Times New Roman"/>
          <w:b/>
          <w:color w:val="000000" w:themeColor="text1"/>
          <w:szCs w:val="28"/>
          <w:lang w:val="es-ES"/>
        </w:rPr>
        <w:t xml:space="preserve"> condicionada</w:t>
      </w:r>
    </w:p>
    <w:p w:rsidR="00AE3EA3" w:rsidRPr="00C97873" w:rsidRDefault="00C97873" w:rsidP="008B1875">
      <w:pPr>
        <w:pStyle w:val="Lista"/>
        <w:tabs>
          <w:tab w:val="left" w:pos="0"/>
          <w:tab w:val="left" w:pos="567"/>
          <w:tab w:val="left" w:pos="851"/>
          <w:tab w:val="left" w:pos="2205"/>
          <w:tab w:val="center" w:pos="4420"/>
        </w:tabs>
        <w:spacing w:after="0" w:line="240" w:lineRule="auto"/>
        <w:ind w:left="0" w:firstLine="0"/>
        <w:jc w:val="both"/>
        <w:rPr>
          <w:rFonts w:ascii="Times New Roman" w:eastAsia="Times New Roman" w:hAnsi="Times New Roman" w:cs="Times New Roman"/>
          <w:color w:val="000000" w:themeColor="text1"/>
          <w:szCs w:val="28"/>
          <w:lang w:val="es-ES"/>
        </w:rPr>
      </w:pPr>
    </w:p>
    <w:p w:rsidR="00AE3EA3" w:rsidRPr="00C97873" w:rsidRDefault="00C97873" w:rsidP="00F05E84">
      <w:pPr>
        <w:pStyle w:val="Lista"/>
        <w:numPr>
          <w:ilvl w:val="0"/>
          <w:numId w:val="1"/>
        </w:numPr>
        <w:tabs>
          <w:tab w:val="left" w:pos="0"/>
          <w:tab w:val="left" w:pos="567"/>
          <w:tab w:val="left" w:pos="851"/>
          <w:tab w:val="left" w:pos="2205"/>
          <w:tab w:val="center" w:pos="4420"/>
        </w:tabs>
        <w:spacing w:after="0" w:line="240" w:lineRule="auto"/>
        <w:ind w:left="0" w:firstLine="0"/>
        <w:jc w:val="both"/>
        <w:rPr>
          <w:rFonts w:ascii="Times New Roman" w:eastAsia="Times New Roman" w:hAnsi="Times New Roman" w:cs="Times New Roman"/>
          <w:color w:val="000000" w:themeColor="text1"/>
          <w:szCs w:val="28"/>
          <w:lang w:val="es-ES"/>
        </w:rPr>
      </w:pPr>
      <w:r w:rsidRPr="00C97873">
        <w:rPr>
          <w:rFonts w:ascii="Times New Roman" w:eastAsia="Times New Roman" w:hAnsi="Times New Roman" w:cs="Times New Roman"/>
          <w:color w:val="000000" w:themeColor="text1"/>
          <w:szCs w:val="28"/>
          <w:lang w:val="es-ES"/>
        </w:rPr>
        <w:t>La</w:t>
      </w:r>
      <w:r w:rsidRPr="00C97873">
        <w:rPr>
          <w:rFonts w:ascii="Times New Roman" w:eastAsia="Times New Roman" w:hAnsi="Times New Roman" w:cs="Times New Roman"/>
          <w:color w:val="000000" w:themeColor="text1"/>
          <w:szCs w:val="28"/>
          <w:lang w:val="es-ES"/>
        </w:rPr>
        <w:t xml:space="preserve"> </w:t>
      </w:r>
      <w:r w:rsidRPr="00C97873">
        <w:rPr>
          <w:rFonts w:ascii="Times New Roman" w:eastAsia="Times New Roman" w:hAnsi="Times New Roman" w:cs="Times New Roman"/>
          <w:b/>
          <w:bCs/>
          <w:color w:val="000000" w:themeColor="text1"/>
          <w:szCs w:val="28"/>
          <w:lang w:val="es-ES"/>
        </w:rPr>
        <w:t>Universidad Externado de Colombia</w:t>
      </w:r>
      <w:r w:rsidRPr="00C97873">
        <w:rPr>
          <w:rFonts w:ascii="Times New Roman" w:eastAsia="Times New Roman" w:hAnsi="Times New Roman" w:cs="Times New Roman"/>
          <w:color w:val="000000" w:themeColor="text1"/>
          <w:szCs w:val="28"/>
          <w:lang w:val="es-ES"/>
        </w:rPr>
        <w:t xml:space="preserve"> </w:t>
      </w:r>
      <w:r w:rsidRPr="00C97873">
        <w:rPr>
          <w:rFonts w:ascii="Times New Roman" w:eastAsia="Times New Roman" w:hAnsi="Times New Roman" w:cs="Times New Roman"/>
          <w:color w:val="000000" w:themeColor="text1"/>
          <w:szCs w:val="28"/>
          <w:lang w:val="es-ES"/>
        </w:rPr>
        <w:t xml:space="preserve">señaló que en el caso </w:t>
      </w:r>
      <w:r w:rsidRPr="00C97873">
        <w:rPr>
          <w:rFonts w:ascii="Times New Roman" w:eastAsia="Times New Roman" w:hAnsi="Times New Roman" w:cs="Times New Roman"/>
          <w:i/>
          <w:iCs/>
          <w:color w:val="000000" w:themeColor="text1"/>
          <w:szCs w:val="28"/>
          <w:lang w:val="es-ES"/>
        </w:rPr>
        <w:t xml:space="preserve">sub examine </w:t>
      </w:r>
      <w:r w:rsidRPr="00C97873">
        <w:rPr>
          <w:rFonts w:ascii="Times New Roman" w:eastAsia="Times New Roman" w:hAnsi="Times New Roman" w:cs="Times New Roman"/>
          <w:color w:val="000000" w:themeColor="text1"/>
          <w:szCs w:val="28"/>
          <w:lang w:val="es-ES"/>
        </w:rPr>
        <w:t xml:space="preserve">están acreditados los </w:t>
      </w:r>
      <w:r w:rsidRPr="00C97873">
        <w:rPr>
          <w:rFonts w:ascii="Times New Roman" w:eastAsia="Times New Roman" w:hAnsi="Times New Roman" w:cs="Times New Roman"/>
          <w:i/>
          <w:iCs/>
          <w:color w:val="000000" w:themeColor="text1"/>
          <w:szCs w:val="28"/>
          <w:lang w:val="es-ES"/>
        </w:rPr>
        <w:t xml:space="preserve">requisitos materiales </w:t>
      </w:r>
      <w:r w:rsidRPr="00C97873">
        <w:rPr>
          <w:rFonts w:ascii="Times New Roman" w:eastAsia="Times New Roman" w:hAnsi="Times New Roman" w:cs="Times New Roman"/>
          <w:color w:val="000000" w:themeColor="text1"/>
          <w:szCs w:val="28"/>
          <w:lang w:val="es-ES"/>
        </w:rPr>
        <w:t xml:space="preserve">desarrollados en la jurisprudencia. Sin embargo, guardó silencio respecto de las </w:t>
      </w:r>
      <w:r w:rsidRPr="00C97873">
        <w:rPr>
          <w:rFonts w:ascii="Times New Roman" w:eastAsia="Times New Roman" w:hAnsi="Times New Roman" w:cs="Times New Roman"/>
          <w:i/>
          <w:iCs/>
          <w:color w:val="000000" w:themeColor="text1"/>
          <w:szCs w:val="28"/>
          <w:lang w:val="es-ES"/>
        </w:rPr>
        <w:t xml:space="preserve">exigencias </w:t>
      </w:r>
      <w:r w:rsidRPr="00C97873">
        <w:rPr>
          <w:rFonts w:ascii="Times New Roman" w:eastAsia="Times New Roman" w:hAnsi="Times New Roman" w:cs="Times New Roman"/>
          <w:i/>
          <w:iCs/>
          <w:color w:val="000000" w:themeColor="text1"/>
          <w:szCs w:val="28"/>
          <w:lang w:val="es-ES"/>
        </w:rPr>
        <w:t>formales</w:t>
      </w:r>
      <w:r w:rsidRPr="00C97873">
        <w:rPr>
          <w:rFonts w:ascii="Times New Roman" w:eastAsia="Times New Roman" w:hAnsi="Times New Roman" w:cs="Times New Roman"/>
          <w:i/>
          <w:iCs/>
          <w:color w:val="000000" w:themeColor="text1"/>
          <w:szCs w:val="28"/>
          <w:lang w:val="es-ES"/>
        </w:rPr>
        <w:t xml:space="preserve"> </w:t>
      </w:r>
      <w:r w:rsidRPr="00C97873">
        <w:rPr>
          <w:rFonts w:ascii="Times New Roman" w:eastAsia="Times New Roman" w:hAnsi="Times New Roman" w:cs="Times New Roman"/>
          <w:color w:val="000000" w:themeColor="text1"/>
          <w:szCs w:val="28"/>
          <w:lang w:val="es-ES"/>
        </w:rPr>
        <w:t>establecidas para estos casos</w:t>
      </w:r>
      <w:r w:rsidRPr="00C97873">
        <w:rPr>
          <w:rFonts w:ascii="Times New Roman" w:eastAsia="Times New Roman" w:hAnsi="Times New Roman" w:cs="Times New Roman"/>
          <w:i/>
          <w:iCs/>
          <w:color w:val="000000" w:themeColor="text1"/>
          <w:szCs w:val="28"/>
          <w:lang w:val="es-ES"/>
        </w:rPr>
        <w:t>.</w:t>
      </w:r>
      <w:r w:rsidRPr="00C97873">
        <w:rPr>
          <w:rFonts w:ascii="Times New Roman" w:eastAsia="Times New Roman" w:hAnsi="Times New Roman" w:cs="Times New Roman"/>
          <w:color w:val="000000" w:themeColor="text1"/>
          <w:szCs w:val="28"/>
          <w:lang w:val="es-ES"/>
        </w:rPr>
        <w:t xml:space="preserve"> </w:t>
      </w:r>
      <w:r w:rsidRPr="00C97873">
        <w:rPr>
          <w:rFonts w:ascii="Times New Roman" w:eastAsia="Times New Roman" w:hAnsi="Times New Roman" w:cs="Times New Roman"/>
          <w:color w:val="000000" w:themeColor="text1"/>
          <w:szCs w:val="28"/>
          <w:lang w:val="es-ES"/>
        </w:rPr>
        <w:t>Según su criterio</w:t>
      </w:r>
      <w:r w:rsidRPr="00C97873">
        <w:rPr>
          <w:rFonts w:ascii="Times New Roman" w:eastAsia="Times New Roman" w:hAnsi="Times New Roman" w:cs="Times New Roman"/>
          <w:color w:val="000000" w:themeColor="text1"/>
          <w:szCs w:val="28"/>
          <w:lang w:val="es-ES"/>
        </w:rPr>
        <w:t>, la Corte debería condicionar la exequibilidad de ley aprobatoria bajo análisis</w:t>
      </w:r>
      <w:r w:rsidRPr="00C97873">
        <w:rPr>
          <w:rFonts w:ascii="Times New Roman" w:eastAsia="Times New Roman" w:hAnsi="Times New Roman" w:cs="Times New Roman"/>
          <w:color w:val="000000" w:themeColor="text1"/>
          <w:szCs w:val="28"/>
          <w:lang w:val="es-ES"/>
        </w:rPr>
        <w:t>,</w:t>
      </w:r>
      <w:r w:rsidRPr="00C97873">
        <w:rPr>
          <w:rFonts w:ascii="Times New Roman" w:eastAsia="Times New Roman" w:hAnsi="Times New Roman" w:cs="Times New Roman"/>
          <w:color w:val="000000" w:themeColor="text1"/>
          <w:szCs w:val="28"/>
          <w:lang w:val="es-ES"/>
        </w:rPr>
        <w:t xml:space="preserve"> en </w:t>
      </w:r>
      <w:r w:rsidRPr="00C97873">
        <w:rPr>
          <w:rFonts w:ascii="Times New Roman" w:eastAsia="Times New Roman" w:hAnsi="Times New Roman" w:cs="Times New Roman"/>
          <w:color w:val="000000" w:themeColor="text1"/>
          <w:szCs w:val="28"/>
          <w:lang w:val="es-ES"/>
        </w:rPr>
        <w:t>dos</w:t>
      </w:r>
      <w:r w:rsidRPr="00C97873">
        <w:rPr>
          <w:rFonts w:ascii="Times New Roman" w:eastAsia="Times New Roman" w:hAnsi="Times New Roman" w:cs="Times New Roman"/>
          <w:color w:val="000000" w:themeColor="text1"/>
          <w:szCs w:val="28"/>
          <w:lang w:val="es-ES"/>
        </w:rPr>
        <w:t xml:space="preserve"> sentidos.</w:t>
      </w:r>
    </w:p>
    <w:p w:rsidR="005A2B38" w:rsidRPr="00C97873" w:rsidRDefault="00C97873" w:rsidP="008B1875">
      <w:pPr>
        <w:pStyle w:val="Lista"/>
        <w:tabs>
          <w:tab w:val="left" w:pos="0"/>
          <w:tab w:val="left" w:pos="567"/>
          <w:tab w:val="left" w:pos="851"/>
          <w:tab w:val="left" w:pos="2205"/>
          <w:tab w:val="center" w:pos="4420"/>
        </w:tabs>
        <w:spacing w:after="0" w:line="240" w:lineRule="auto"/>
        <w:ind w:left="0" w:firstLine="0"/>
        <w:jc w:val="both"/>
        <w:rPr>
          <w:rFonts w:ascii="Times New Roman" w:eastAsia="Times New Roman" w:hAnsi="Times New Roman" w:cs="Times New Roman"/>
          <w:color w:val="000000" w:themeColor="text1"/>
          <w:szCs w:val="28"/>
          <w:lang w:val="es-ES"/>
        </w:rPr>
      </w:pPr>
    </w:p>
    <w:p w:rsidR="009440CC" w:rsidRPr="00C97873" w:rsidRDefault="00C97873" w:rsidP="00F05E84">
      <w:pPr>
        <w:pStyle w:val="Lista"/>
        <w:numPr>
          <w:ilvl w:val="0"/>
          <w:numId w:val="1"/>
        </w:numPr>
        <w:tabs>
          <w:tab w:val="left" w:pos="0"/>
          <w:tab w:val="left" w:pos="567"/>
          <w:tab w:val="left" w:pos="851"/>
          <w:tab w:val="left" w:pos="2205"/>
          <w:tab w:val="center" w:pos="4420"/>
        </w:tabs>
        <w:spacing w:after="0" w:line="240" w:lineRule="auto"/>
        <w:ind w:left="0" w:firstLine="0"/>
        <w:jc w:val="both"/>
        <w:rPr>
          <w:rFonts w:ascii="Times New Roman" w:eastAsia="Times New Roman" w:hAnsi="Times New Roman" w:cs="Times New Roman"/>
          <w:color w:val="000000" w:themeColor="text1"/>
          <w:szCs w:val="28"/>
          <w:lang w:val="es-ES"/>
        </w:rPr>
      </w:pPr>
      <w:r w:rsidRPr="00C97873">
        <w:rPr>
          <w:rFonts w:ascii="Times New Roman" w:eastAsia="Times New Roman" w:hAnsi="Times New Roman" w:cs="Times New Roman"/>
          <w:color w:val="000000" w:themeColor="text1"/>
          <w:szCs w:val="28"/>
          <w:lang w:val="es-ES"/>
        </w:rPr>
        <w:t>De un l</w:t>
      </w:r>
      <w:r w:rsidRPr="00C97873">
        <w:rPr>
          <w:rFonts w:ascii="Times New Roman" w:eastAsia="Times New Roman" w:hAnsi="Times New Roman" w:cs="Times New Roman"/>
          <w:color w:val="000000" w:themeColor="text1"/>
          <w:szCs w:val="28"/>
          <w:lang w:val="es-ES"/>
        </w:rPr>
        <w:t xml:space="preserve">ado, </w:t>
      </w:r>
      <w:r w:rsidRPr="00C97873">
        <w:rPr>
          <w:rFonts w:ascii="Times New Roman" w:eastAsia="Times New Roman" w:hAnsi="Times New Roman" w:cs="Times New Roman"/>
          <w:color w:val="000000" w:themeColor="text1"/>
          <w:szCs w:val="28"/>
          <w:lang w:val="es-ES"/>
        </w:rPr>
        <w:t xml:space="preserve">la Universidad </w:t>
      </w:r>
      <w:r w:rsidRPr="00C97873">
        <w:rPr>
          <w:rFonts w:ascii="Times New Roman" w:eastAsia="Times New Roman" w:hAnsi="Times New Roman" w:cs="Times New Roman"/>
          <w:color w:val="000000" w:themeColor="text1"/>
          <w:szCs w:val="28"/>
          <w:lang w:val="es-ES"/>
        </w:rPr>
        <w:t xml:space="preserve">pidió que se </w:t>
      </w:r>
      <w:r w:rsidRPr="00C97873">
        <w:rPr>
          <w:rFonts w:ascii="Times New Roman" w:eastAsia="Times New Roman" w:hAnsi="Times New Roman" w:cs="Times New Roman"/>
          <w:color w:val="000000" w:themeColor="text1"/>
          <w:szCs w:val="28"/>
          <w:lang w:val="es-ES"/>
        </w:rPr>
        <w:t xml:space="preserve">condicione la norma a efectos de que se establezca la necesidad de </w:t>
      </w:r>
      <w:r w:rsidRPr="00C97873">
        <w:rPr>
          <w:rFonts w:ascii="Times New Roman" w:eastAsia="Times New Roman" w:hAnsi="Times New Roman" w:cs="Times New Roman"/>
          <w:i/>
          <w:iCs/>
          <w:color w:val="000000" w:themeColor="text1"/>
          <w:szCs w:val="28"/>
          <w:lang w:val="es-ES"/>
        </w:rPr>
        <w:t>“(…) brindar razones objetivas, suficientes y constitucionalmente válidas para negar la solicitud de traslado”</w:t>
      </w:r>
      <w:r w:rsidRPr="00C97873">
        <w:rPr>
          <w:rFonts w:ascii="Times New Roman" w:eastAsia="Times New Roman" w:hAnsi="Times New Roman" w:cs="Times New Roman"/>
          <w:color w:val="000000" w:themeColor="text1"/>
          <w:szCs w:val="28"/>
          <w:vertAlign w:val="superscript"/>
          <w:lang w:val="es-ES"/>
        </w:rPr>
        <w:footnoteReference w:id="7"/>
      </w:r>
      <w:r w:rsidRPr="00C97873">
        <w:rPr>
          <w:rFonts w:ascii="Times New Roman" w:eastAsia="Times New Roman" w:hAnsi="Times New Roman" w:cs="Times New Roman"/>
          <w:i/>
          <w:iCs/>
          <w:color w:val="000000" w:themeColor="text1"/>
          <w:szCs w:val="28"/>
          <w:lang w:val="es-ES"/>
        </w:rPr>
        <w:t xml:space="preserve">. </w:t>
      </w:r>
      <w:r w:rsidRPr="00C97873">
        <w:rPr>
          <w:rFonts w:ascii="Times New Roman" w:eastAsia="Times New Roman" w:hAnsi="Times New Roman" w:cs="Times New Roman"/>
          <w:color w:val="000000" w:themeColor="text1"/>
          <w:szCs w:val="28"/>
          <w:lang w:val="es-ES"/>
        </w:rPr>
        <w:t xml:space="preserve">Esto, </w:t>
      </w:r>
      <w:r w:rsidRPr="00C97873">
        <w:rPr>
          <w:rFonts w:ascii="Times New Roman" w:eastAsia="Times New Roman" w:hAnsi="Times New Roman" w:cs="Times New Roman"/>
          <w:color w:val="000000" w:themeColor="text1"/>
          <w:szCs w:val="28"/>
          <w:lang w:val="es-ES"/>
        </w:rPr>
        <w:t xml:space="preserve">porque el artículo 7 del Tratado </w:t>
      </w:r>
      <w:r w:rsidRPr="00C97873">
        <w:rPr>
          <w:rFonts w:ascii="Times New Roman" w:eastAsia="Times New Roman" w:hAnsi="Times New Roman" w:cs="Times New Roman"/>
          <w:color w:val="000000" w:themeColor="text1"/>
          <w:szCs w:val="28"/>
          <w:lang w:val="es-ES"/>
        </w:rPr>
        <w:t>faculta al</w:t>
      </w:r>
      <w:r w:rsidRPr="00C97873">
        <w:rPr>
          <w:rFonts w:ascii="Times New Roman" w:eastAsia="Times New Roman" w:hAnsi="Times New Roman" w:cs="Times New Roman"/>
          <w:color w:val="000000" w:themeColor="text1"/>
          <w:szCs w:val="28"/>
          <w:lang w:val="es-ES"/>
        </w:rPr>
        <w:t xml:space="preserve"> Estado Receptor </w:t>
      </w:r>
      <w:r w:rsidRPr="00C97873">
        <w:rPr>
          <w:rFonts w:ascii="Times New Roman" w:eastAsia="Times New Roman" w:hAnsi="Times New Roman" w:cs="Times New Roman"/>
          <w:color w:val="000000" w:themeColor="text1"/>
          <w:szCs w:val="28"/>
          <w:lang w:val="es-ES"/>
        </w:rPr>
        <w:t>para negar o rechazar</w:t>
      </w:r>
      <w:r w:rsidRPr="00C97873">
        <w:rPr>
          <w:rFonts w:ascii="Times New Roman" w:eastAsia="Times New Roman" w:hAnsi="Times New Roman" w:cs="Times New Roman"/>
          <w:color w:val="000000" w:themeColor="text1"/>
          <w:szCs w:val="28"/>
          <w:lang w:val="es-ES"/>
        </w:rPr>
        <w:t xml:space="preserve"> la solicitud de traslado, pero no establece el deber de motivar tales de</w:t>
      </w:r>
      <w:r w:rsidRPr="00C97873">
        <w:rPr>
          <w:rFonts w:ascii="Times New Roman" w:eastAsia="Times New Roman" w:hAnsi="Times New Roman" w:cs="Times New Roman"/>
          <w:color w:val="000000" w:themeColor="text1"/>
          <w:szCs w:val="28"/>
          <w:lang w:val="es-ES"/>
        </w:rPr>
        <w:t>terminaciones</w:t>
      </w:r>
      <w:r w:rsidRPr="00C97873">
        <w:rPr>
          <w:rFonts w:ascii="Times New Roman" w:eastAsia="Times New Roman" w:hAnsi="Times New Roman" w:cs="Times New Roman"/>
          <w:color w:val="000000" w:themeColor="text1"/>
          <w:szCs w:val="28"/>
          <w:lang w:val="es-ES"/>
        </w:rPr>
        <w:t>.</w:t>
      </w:r>
      <w:r w:rsidRPr="00C97873">
        <w:rPr>
          <w:rFonts w:ascii="Times New Roman" w:eastAsia="Times New Roman" w:hAnsi="Times New Roman" w:cs="Times New Roman"/>
          <w:color w:val="000000" w:themeColor="text1"/>
          <w:szCs w:val="28"/>
          <w:lang w:val="es-ES"/>
        </w:rPr>
        <w:t xml:space="preserve"> De otro lado, </w:t>
      </w:r>
      <w:r w:rsidRPr="00C97873">
        <w:rPr>
          <w:rFonts w:ascii="Times New Roman" w:eastAsia="Times New Roman" w:hAnsi="Times New Roman" w:cs="Times New Roman"/>
          <w:color w:val="000000" w:themeColor="text1"/>
          <w:szCs w:val="28"/>
          <w:lang w:val="es-ES"/>
        </w:rPr>
        <w:t xml:space="preserve">solicitó el condicionamiento </w:t>
      </w:r>
      <w:r w:rsidRPr="00C97873">
        <w:rPr>
          <w:rFonts w:ascii="Times New Roman" w:eastAsia="Times New Roman" w:hAnsi="Times New Roman" w:cs="Times New Roman"/>
          <w:color w:val="000000" w:themeColor="text1"/>
          <w:szCs w:val="28"/>
          <w:lang w:val="es-ES"/>
        </w:rPr>
        <w:t>d</w:t>
      </w:r>
      <w:r w:rsidRPr="00C97873">
        <w:rPr>
          <w:rFonts w:ascii="Times New Roman" w:eastAsia="Times New Roman" w:hAnsi="Times New Roman" w:cs="Times New Roman"/>
          <w:color w:val="000000" w:themeColor="text1"/>
          <w:szCs w:val="28"/>
          <w:lang w:val="es-ES"/>
        </w:rPr>
        <w:t xml:space="preserve">el artículo 8 </w:t>
      </w:r>
      <w:r w:rsidRPr="00C97873">
        <w:rPr>
          <w:rFonts w:ascii="Times New Roman" w:eastAsia="Times New Roman" w:hAnsi="Times New Roman" w:cs="Times New Roman"/>
          <w:i/>
          <w:iCs/>
          <w:color w:val="000000" w:themeColor="text1"/>
          <w:szCs w:val="28"/>
          <w:lang w:val="es-ES"/>
        </w:rPr>
        <w:t xml:space="preserve">ibídem </w:t>
      </w:r>
      <w:r w:rsidRPr="00C97873">
        <w:rPr>
          <w:rFonts w:ascii="Times New Roman" w:eastAsia="Times New Roman" w:hAnsi="Times New Roman" w:cs="Times New Roman"/>
          <w:color w:val="000000" w:themeColor="text1"/>
          <w:szCs w:val="28"/>
          <w:lang w:val="es-ES"/>
        </w:rPr>
        <w:t>en el sentido de que est</w:t>
      </w:r>
      <w:r w:rsidRPr="00C97873">
        <w:rPr>
          <w:rFonts w:ascii="Times New Roman" w:eastAsia="Times New Roman" w:hAnsi="Times New Roman" w:cs="Times New Roman"/>
          <w:color w:val="000000" w:themeColor="text1"/>
          <w:szCs w:val="28"/>
          <w:lang w:val="es-ES"/>
        </w:rPr>
        <w:t xml:space="preserve">a disposición </w:t>
      </w:r>
      <w:r w:rsidRPr="00C97873">
        <w:rPr>
          <w:rFonts w:ascii="Times New Roman" w:eastAsia="Times New Roman" w:hAnsi="Times New Roman" w:cs="Times New Roman"/>
          <w:i/>
          <w:iCs/>
          <w:color w:val="000000" w:themeColor="text1"/>
          <w:szCs w:val="28"/>
          <w:lang w:val="es-ES"/>
        </w:rPr>
        <w:t>“</w:t>
      </w:r>
      <w:r w:rsidRPr="00C97873">
        <w:rPr>
          <w:rFonts w:ascii="Times New Roman" w:eastAsia="Times New Roman" w:hAnsi="Times New Roman" w:cs="Times New Roman"/>
          <w:i/>
          <w:iCs/>
          <w:color w:val="000000" w:themeColor="text1"/>
          <w:szCs w:val="28"/>
          <w:lang w:val="es-ES"/>
        </w:rPr>
        <w:t xml:space="preserve">(…) </w:t>
      </w:r>
      <w:r w:rsidRPr="00C97873">
        <w:rPr>
          <w:rFonts w:ascii="Times New Roman" w:eastAsia="Times New Roman" w:hAnsi="Times New Roman" w:cs="Times New Roman"/>
          <w:i/>
          <w:iCs/>
          <w:color w:val="000000" w:themeColor="text1"/>
          <w:szCs w:val="28"/>
          <w:lang w:val="es-ES"/>
        </w:rPr>
        <w:t xml:space="preserve">no impide a </w:t>
      </w:r>
      <w:r w:rsidRPr="00C97873">
        <w:rPr>
          <w:rFonts w:ascii="Times New Roman" w:eastAsia="Times New Roman" w:hAnsi="Times New Roman" w:cs="Times New Roman"/>
          <w:i/>
          <w:iCs/>
          <w:color w:val="000000" w:themeColor="text1"/>
          <w:szCs w:val="28"/>
          <w:lang w:val="es-ES"/>
        </w:rPr>
        <w:t>las autoridades del país trasladante conceder subrogados penales u otros institutos previstos en el ordenamiento punitivo nacional que conlleven a la eventual extinción de la sanción penal y a la consecuente cancelación del fallo condenatorio”</w:t>
      </w:r>
      <w:r w:rsidRPr="00C97873">
        <w:rPr>
          <w:rFonts w:ascii="Times New Roman" w:eastAsia="Times New Roman" w:hAnsi="Times New Roman" w:cs="Times New Roman"/>
          <w:color w:val="000000" w:themeColor="text1"/>
          <w:szCs w:val="28"/>
          <w:vertAlign w:val="superscript"/>
          <w:lang w:val="es-ES"/>
        </w:rPr>
        <w:footnoteReference w:id="8"/>
      </w:r>
      <w:r w:rsidRPr="00C97873">
        <w:rPr>
          <w:rFonts w:ascii="Times New Roman" w:eastAsia="Times New Roman" w:hAnsi="Times New Roman" w:cs="Times New Roman"/>
          <w:color w:val="000000" w:themeColor="text1"/>
          <w:szCs w:val="28"/>
          <w:lang w:val="es-ES"/>
        </w:rPr>
        <w:t>.</w:t>
      </w:r>
    </w:p>
    <w:p w:rsidR="005A2B38" w:rsidRPr="00C97873" w:rsidRDefault="00C97873" w:rsidP="008B1875">
      <w:pPr>
        <w:rPr>
          <w:rFonts w:ascii="Times New Roman" w:hAnsi="Times New Roman" w:cs="Times New Roman"/>
          <w:color w:val="000000" w:themeColor="text1"/>
          <w:sz w:val="28"/>
          <w:szCs w:val="28"/>
          <w:lang w:val="es-ES"/>
        </w:rPr>
      </w:pPr>
    </w:p>
    <w:p w:rsidR="005A2B38" w:rsidRPr="00C97873" w:rsidRDefault="00C97873" w:rsidP="00F05E84">
      <w:pPr>
        <w:pStyle w:val="Lista"/>
        <w:numPr>
          <w:ilvl w:val="0"/>
          <w:numId w:val="1"/>
        </w:numPr>
        <w:tabs>
          <w:tab w:val="left" w:pos="0"/>
          <w:tab w:val="left" w:pos="567"/>
          <w:tab w:val="left" w:pos="851"/>
          <w:tab w:val="left" w:pos="2205"/>
          <w:tab w:val="center" w:pos="4420"/>
        </w:tabs>
        <w:spacing w:after="0" w:line="240" w:lineRule="auto"/>
        <w:ind w:left="0" w:firstLine="0"/>
        <w:jc w:val="both"/>
        <w:rPr>
          <w:rFonts w:ascii="Times New Roman" w:eastAsia="Times New Roman" w:hAnsi="Times New Roman" w:cs="Times New Roman"/>
          <w:color w:val="000000" w:themeColor="text1"/>
          <w:szCs w:val="28"/>
          <w:lang w:val="es-ES"/>
        </w:rPr>
      </w:pPr>
      <w:r w:rsidRPr="00C97873">
        <w:rPr>
          <w:rFonts w:ascii="Times New Roman" w:eastAsia="Times New Roman" w:hAnsi="Times New Roman" w:cs="Times New Roman"/>
          <w:color w:val="000000" w:themeColor="text1"/>
          <w:szCs w:val="28"/>
          <w:lang w:val="es-ES"/>
        </w:rPr>
        <w:t>Sin perju</w:t>
      </w:r>
      <w:r w:rsidRPr="00C97873">
        <w:rPr>
          <w:rFonts w:ascii="Times New Roman" w:eastAsia="Times New Roman" w:hAnsi="Times New Roman" w:cs="Times New Roman"/>
          <w:color w:val="000000" w:themeColor="text1"/>
          <w:szCs w:val="28"/>
          <w:lang w:val="es-ES"/>
        </w:rPr>
        <w:t>icio de lo anterior, la institución educativa pidió que se</w:t>
      </w:r>
      <w:r w:rsidRPr="00C97873">
        <w:rPr>
          <w:rFonts w:ascii="Times New Roman" w:eastAsia="Times New Roman" w:hAnsi="Times New Roman" w:cs="Times New Roman"/>
          <w:i/>
          <w:iCs/>
          <w:color w:val="000000" w:themeColor="text1"/>
          <w:szCs w:val="28"/>
          <w:lang w:val="es-ES"/>
        </w:rPr>
        <w:t>“</w:t>
      </w:r>
      <w:r w:rsidRPr="00C97873">
        <w:rPr>
          <w:rFonts w:ascii="Times New Roman" w:eastAsia="Times New Roman" w:hAnsi="Times New Roman" w:cs="Times New Roman"/>
          <w:i/>
          <w:iCs/>
          <w:color w:val="000000" w:themeColor="text1"/>
          <w:szCs w:val="28"/>
          <w:lang w:val="es-ES"/>
        </w:rPr>
        <w:t xml:space="preserve">(…) </w:t>
      </w:r>
      <w:r w:rsidRPr="00C97873">
        <w:rPr>
          <w:rFonts w:ascii="Times New Roman" w:eastAsia="Times New Roman" w:hAnsi="Times New Roman" w:cs="Times New Roman"/>
          <w:i/>
          <w:iCs/>
          <w:color w:val="000000" w:themeColor="text1"/>
          <w:szCs w:val="28"/>
          <w:lang w:val="es-ES"/>
        </w:rPr>
        <w:t>reitere la línea de decisión adoptada en la Sentencia C-181 de 2022 y, en consecuencia, que NO se supedite la constitucionalidad del tratado ni su aplicación a la efectiva superación del estado</w:t>
      </w:r>
      <w:r w:rsidRPr="00C97873">
        <w:rPr>
          <w:rFonts w:ascii="Times New Roman" w:eastAsia="Times New Roman" w:hAnsi="Times New Roman" w:cs="Times New Roman"/>
          <w:i/>
          <w:iCs/>
          <w:color w:val="000000" w:themeColor="text1"/>
          <w:szCs w:val="28"/>
          <w:lang w:val="es-ES"/>
        </w:rPr>
        <w:t xml:space="preserve"> de cosas inconstitucional en las penitenciar</w:t>
      </w:r>
      <w:r w:rsidRPr="00C97873">
        <w:rPr>
          <w:rFonts w:ascii="Times New Roman" w:eastAsia="Times New Roman" w:hAnsi="Times New Roman" w:cs="Times New Roman"/>
          <w:i/>
          <w:iCs/>
          <w:color w:val="000000" w:themeColor="text1"/>
          <w:szCs w:val="28"/>
          <w:lang w:val="es-ES"/>
        </w:rPr>
        <w:t>í</w:t>
      </w:r>
      <w:r w:rsidRPr="00C97873">
        <w:rPr>
          <w:rFonts w:ascii="Times New Roman" w:eastAsia="Times New Roman" w:hAnsi="Times New Roman" w:cs="Times New Roman"/>
          <w:i/>
          <w:iCs/>
          <w:color w:val="000000" w:themeColor="text1"/>
          <w:szCs w:val="28"/>
          <w:lang w:val="es-ES"/>
        </w:rPr>
        <w:t>as colombianas”</w:t>
      </w:r>
      <w:r w:rsidRPr="00C97873">
        <w:rPr>
          <w:rFonts w:ascii="Times New Roman" w:eastAsia="Times New Roman" w:hAnsi="Times New Roman" w:cs="Times New Roman"/>
          <w:color w:val="000000" w:themeColor="text1"/>
          <w:szCs w:val="28"/>
          <w:vertAlign w:val="superscript"/>
          <w:lang w:val="es-ES"/>
        </w:rPr>
        <w:footnoteReference w:id="9"/>
      </w:r>
      <w:r w:rsidRPr="00C97873">
        <w:rPr>
          <w:rFonts w:ascii="Times New Roman" w:eastAsia="Times New Roman" w:hAnsi="Times New Roman" w:cs="Times New Roman"/>
          <w:color w:val="000000" w:themeColor="text1"/>
          <w:szCs w:val="28"/>
          <w:lang w:val="es-ES"/>
        </w:rPr>
        <w:t>.</w:t>
      </w:r>
    </w:p>
    <w:p w:rsidR="00AE3EA3" w:rsidRPr="00C97873" w:rsidRDefault="00C97873" w:rsidP="008B1875">
      <w:pPr>
        <w:tabs>
          <w:tab w:val="left" w:pos="0"/>
          <w:tab w:val="left" w:pos="567"/>
          <w:tab w:val="left" w:pos="851"/>
        </w:tabs>
        <w:jc w:val="both"/>
        <w:rPr>
          <w:rFonts w:ascii="Times New Roman" w:hAnsi="Times New Roman" w:cs="Times New Roman"/>
          <w:b/>
          <w:color w:val="000000" w:themeColor="text1"/>
          <w:sz w:val="28"/>
          <w:szCs w:val="28"/>
          <w:lang w:val="es-ES" w:eastAsia="es-ES"/>
        </w:rPr>
      </w:pPr>
    </w:p>
    <w:p w:rsidR="005A6F5A" w:rsidRPr="00C97873" w:rsidRDefault="00C97873" w:rsidP="000865F0">
      <w:pPr>
        <w:numPr>
          <w:ilvl w:val="0"/>
          <w:numId w:val="3"/>
        </w:numPr>
        <w:tabs>
          <w:tab w:val="left" w:pos="0"/>
          <w:tab w:val="left" w:pos="1134"/>
        </w:tabs>
        <w:ind w:left="567"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b/>
          <w:bCs/>
          <w:color w:val="000000" w:themeColor="text1"/>
          <w:sz w:val="28"/>
          <w:szCs w:val="28"/>
          <w:lang w:val="es-ES" w:eastAsia="es-ES"/>
        </w:rPr>
        <w:t>Solicitud</w:t>
      </w:r>
      <w:r w:rsidRPr="00C97873">
        <w:rPr>
          <w:rFonts w:ascii="Times New Roman" w:hAnsi="Times New Roman" w:cs="Times New Roman"/>
          <w:b/>
          <w:bCs/>
          <w:color w:val="000000" w:themeColor="text1"/>
          <w:sz w:val="28"/>
          <w:szCs w:val="28"/>
          <w:lang w:val="es-ES" w:eastAsia="es-ES"/>
        </w:rPr>
        <w:t>es</w:t>
      </w:r>
      <w:r w:rsidRPr="00C97873">
        <w:rPr>
          <w:rFonts w:ascii="Times New Roman" w:hAnsi="Times New Roman" w:cs="Times New Roman"/>
          <w:b/>
          <w:bCs/>
          <w:color w:val="000000" w:themeColor="text1"/>
          <w:sz w:val="28"/>
          <w:szCs w:val="28"/>
          <w:lang w:val="es-ES" w:eastAsia="es-ES"/>
        </w:rPr>
        <w:t xml:space="preserve"> de exequibilidad</w:t>
      </w:r>
      <w:r w:rsidRPr="00C97873">
        <w:rPr>
          <w:rFonts w:ascii="Times New Roman" w:hAnsi="Times New Roman" w:cs="Times New Roman"/>
          <w:b/>
          <w:bCs/>
          <w:color w:val="000000" w:themeColor="text1"/>
          <w:sz w:val="28"/>
          <w:szCs w:val="28"/>
          <w:lang w:val="es-ES" w:eastAsia="es-ES"/>
        </w:rPr>
        <w:t xml:space="preserve"> simple</w:t>
      </w:r>
    </w:p>
    <w:p w:rsidR="00380C73" w:rsidRPr="00C97873" w:rsidRDefault="00C97873" w:rsidP="008B1875">
      <w:pPr>
        <w:tabs>
          <w:tab w:val="left" w:pos="0"/>
          <w:tab w:val="left" w:pos="567"/>
          <w:tab w:val="left" w:pos="851"/>
        </w:tabs>
        <w:ind w:right="49"/>
        <w:jc w:val="both"/>
        <w:rPr>
          <w:rFonts w:ascii="Times New Roman" w:hAnsi="Times New Roman" w:cs="Times New Roman"/>
          <w:color w:val="000000" w:themeColor="text1"/>
          <w:sz w:val="28"/>
          <w:szCs w:val="28"/>
          <w:lang w:val="es-ES" w:eastAsia="es-ES"/>
        </w:rPr>
      </w:pPr>
    </w:p>
    <w:p w:rsidR="002F4F4D" w:rsidRPr="00C97873" w:rsidRDefault="00C97873" w:rsidP="00F05E84">
      <w:pPr>
        <w:pStyle w:val="Lista"/>
        <w:numPr>
          <w:ilvl w:val="0"/>
          <w:numId w:val="1"/>
        </w:numPr>
        <w:tabs>
          <w:tab w:val="left" w:pos="0"/>
          <w:tab w:val="left" w:pos="567"/>
          <w:tab w:val="left" w:pos="851"/>
          <w:tab w:val="left" w:pos="2205"/>
          <w:tab w:val="center" w:pos="4420"/>
        </w:tabs>
        <w:spacing w:after="0" w:line="240" w:lineRule="auto"/>
        <w:ind w:left="0" w:right="49" w:firstLine="0"/>
        <w:jc w:val="both"/>
        <w:rPr>
          <w:rFonts w:ascii="Times New Roman" w:eastAsia="Times New Roman" w:hAnsi="Times New Roman" w:cs="Times New Roman"/>
          <w:b/>
          <w:bCs/>
          <w:color w:val="000000" w:themeColor="text1"/>
          <w:szCs w:val="28"/>
          <w:lang w:val="es-ES"/>
        </w:rPr>
      </w:pPr>
      <w:r w:rsidRPr="00C97873">
        <w:rPr>
          <w:rFonts w:ascii="Times New Roman" w:hAnsi="Times New Roman" w:cs="Times New Roman"/>
          <w:color w:val="000000" w:themeColor="text1"/>
          <w:szCs w:val="28"/>
          <w:lang w:val="es-ES"/>
        </w:rPr>
        <w:t xml:space="preserve"> </w:t>
      </w:r>
      <w:r w:rsidRPr="00C97873">
        <w:rPr>
          <w:rFonts w:ascii="Times New Roman" w:hAnsi="Times New Roman" w:cs="Times New Roman"/>
          <w:color w:val="000000" w:themeColor="text1"/>
          <w:szCs w:val="28"/>
          <w:lang w:val="es-ES"/>
        </w:rPr>
        <w:t>L</w:t>
      </w:r>
      <w:r w:rsidRPr="00C97873">
        <w:rPr>
          <w:rFonts w:ascii="Times New Roman" w:hAnsi="Times New Roman" w:cs="Times New Roman"/>
          <w:color w:val="000000" w:themeColor="text1"/>
          <w:szCs w:val="28"/>
          <w:lang w:val="es-ES"/>
        </w:rPr>
        <w:t>a</w:t>
      </w:r>
      <w:r w:rsidRPr="00C97873">
        <w:rPr>
          <w:rFonts w:ascii="Times New Roman" w:hAnsi="Times New Roman" w:cs="Times New Roman"/>
          <w:color w:val="000000" w:themeColor="text1"/>
          <w:szCs w:val="28"/>
          <w:lang w:val="es-ES"/>
        </w:rPr>
        <w:t xml:space="preserve"> </w:t>
      </w:r>
      <w:r w:rsidRPr="00C97873">
        <w:rPr>
          <w:rFonts w:ascii="Times New Roman" w:eastAsia="Times New Roman" w:hAnsi="Times New Roman" w:cs="Times New Roman"/>
          <w:b/>
          <w:bCs/>
          <w:color w:val="000000" w:themeColor="text1"/>
          <w:szCs w:val="28"/>
          <w:lang w:val="es-ES"/>
        </w:rPr>
        <w:t xml:space="preserve">Federación Colombiana de Municipios </w:t>
      </w:r>
      <w:r w:rsidRPr="00C97873">
        <w:rPr>
          <w:rFonts w:ascii="Times New Roman" w:eastAsia="Times New Roman" w:hAnsi="Times New Roman" w:cs="Times New Roman"/>
          <w:color w:val="000000" w:themeColor="text1"/>
          <w:szCs w:val="28"/>
          <w:lang w:val="es-ES"/>
        </w:rPr>
        <w:t>consider</w:t>
      </w:r>
      <w:r w:rsidRPr="00C97873">
        <w:rPr>
          <w:rFonts w:ascii="Times New Roman" w:eastAsia="Times New Roman" w:hAnsi="Times New Roman" w:cs="Times New Roman"/>
          <w:color w:val="000000" w:themeColor="text1"/>
          <w:szCs w:val="28"/>
          <w:lang w:val="es-ES"/>
        </w:rPr>
        <w:t>ó cumplidos</w:t>
      </w:r>
      <w:r w:rsidRPr="00C97873">
        <w:rPr>
          <w:rFonts w:ascii="Times New Roman" w:eastAsia="Times New Roman" w:hAnsi="Times New Roman" w:cs="Times New Roman"/>
          <w:color w:val="000000" w:themeColor="text1"/>
          <w:szCs w:val="28"/>
          <w:lang w:val="es-ES"/>
        </w:rPr>
        <w:t xml:space="preserve"> </w:t>
      </w:r>
      <w:r w:rsidRPr="00C97873">
        <w:rPr>
          <w:rFonts w:ascii="Times New Roman" w:eastAsia="Times New Roman" w:hAnsi="Times New Roman" w:cs="Times New Roman"/>
          <w:color w:val="000000" w:themeColor="text1"/>
          <w:szCs w:val="28"/>
          <w:lang w:val="es-ES"/>
        </w:rPr>
        <w:t xml:space="preserve">los </w:t>
      </w:r>
      <w:r w:rsidRPr="00C97873">
        <w:rPr>
          <w:rFonts w:ascii="Times New Roman" w:eastAsia="Times New Roman" w:hAnsi="Times New Roman" w:cs="Times New Roman"/>
          <w:i/>
          <w:iCs/>
          <w:color w:val="000000" w:themeColor="text1"/>
          <w:szCs w:val="28"/>
          <w:lang w:val="es-ES"/>
        </w:rPr>
        <w:t>requisitos formales</w:t>
      </w:r>
      <w:r w:rsidRPr="00C97873">
        <w:rPr>
          <w:rFonts w:ascii="Times New Roman" w:eastAsia="Times New Roman" w:hAnsi="Times New Roman" w:cs="Times New Roman"/>
          <w:color w:val="000000" w:themeColor="text1"/>
          <w:szCs w:val="28"/>
          <w:lang w:val="es-ES"/>
        </w:rPr>
        <w:t xml:space="preserve"> </w:t>
      </w:r>
      <w:r w:rsidRPr="00C97873">
        <w:rPr>
          <w:rFonts w:ascii="Times New Roman" w:eastAsia="Times New Roman" w:hAnsi="Times New Roman" w:cs="Times New Roman"/>
          <w:color w:val="000000" w:themeColor="text1"/>
          <w:szCs w:val="28"/>
          <w:lang w:val="es-ES"/>
        </w:rPr>
        <w:t>d</w:t>
      </w:r>
      <w:r w:rsidRPr="00C97873">
        <w:rPr>
          <w:rFonts w:ascii="Times New Roman" w:eastAsia="Times New Roman" w:hAnsi="Times New Roman" w:cs="Times New Roman"/>
          <w:color w:val="000000" w:themeColor="text1"/>
          <w:szCs w:val="28"/>
          <w:lang w:val="es-ES"/>
        </w:rPr>
        <w:t>el control de leyes aprobatorias de tratados</w:t>
      </w:r>
      <w:r w:rsidRPr="00C97873">
        <w:rPr>
          <w:rFonts w:ascii="Times New Roman" w:eastAsia="Times New Roman" w:hAnsi="Times New Roman" w:cs="Times New Roman"/>
          <w:color w:val="000000" w:themeColor="text1"/>
          <w:szCs w:val="28"/>
          <w:lang w:val="es-ES"/>
        </w:rPr>
        <w:t xml:space="preserve">. </w:t>
      </w:r>
      <w:r w:rsidRPr="00C97873">
        <w:rPr>
          <w:rFonts w:ascii="Times New Roman" w:eastAsia="Times New Roman" w:hAnsi="Times New Roman" w:cs="Times New Roman"/>
          <w:color w:val="000000" w:themeColor="text1"/>
          <w:szCs w:val="28"/>
          <w:lang w:val="es-ES"/>
        </w:rPr>
        <w:t>Para tales fines</w:t>
      </w:r>
      <w:r w:rsidRPr="00C97873">
        <w:rPr>
          <w:rFonts w:ascii="Times New Roman" w:eastAsia="Times New Roman" w:hAnsi="Times New Roman" w:cs="Times New Roman"/>
          <w:color w:val="000000" w:themeColor="text1"/>
          <w:szCs w:val="28"/>
          <w:lang w:val="es-ES"/>
        </w:rPr>
        <w:t xml:space="preserve">, </w:t>
      </w:r>
      <w:r w:rsidRPr="00C97873">
        <w:rPr>
          <w:rFonts w:ascii="Times New Roman" w:hAnsi="Times New Roman" w:cs="Times New Roman"/>
          <w:color w:val="000000" w:themeColor="text1"/>
          <w:szCs w:val="28"/>
          <w:lang w:val="es-ES"/>
        </w:rPr>
        <w:t xml:space="preserve">se </w:t>
      </w:r>
      <w:r w:rsidRPr="00C97873">
        <w:rPr>
          <w:rFonts w:ascii="Times New Roman" w:hAnsi="Times New Roman" w:cs="Times New Roman"/>
          <w:color w:val="000000" w:themeColor="text1"/>
          <w:szCs w:val="28"/>
          <w:lang w:val="es-ES"/>
        </w:rPr>
        <w:t>refirió a</w:t>
      </w:r>
      <w:r w:rsidRPr="00C97873">
        <w:rPr>
          <w:rFonts w:ascii="Times New Roman" w:hAnsi="Times New Roman" w:cs="Times New Roman"/>
          <w:color w:val="000000" w:themeColor="text1"/>
          <w:szCs w:val="28"/>
          <w:lang w:val="es-ES"/>
        </w:rPr>
        <w:t xml:space="preserve"> otros tratados suscritos para el traslado de personas condenadas</w:t>
      </w:r>
      <w:r w:rsidRPr="00C97873">
        <w:rPr>
          <w:rFonts w:ascii="Times New Roman" w:hAnsi="Times New Roman" w:cs="Times New Roman"/>
          <w:color w:val="000000" w:themeColor="text1"/>
          <w:szCs w:val="28"/>
          <w:lang w:val="es-ES"/>
        </w:rPr>
        <w:t xml:space="preserve"> y, amparada en tales referencias, concluyó que </w:t>
      </w:r>
      <w:r w:rsidRPr="00C97873">
        <w:rPr>
          <w:rFonts w:ascii="Times New Roman" w:hAnsi="Times New Roman" w:cs="Times New Roman"/>
          <w:i/>
          <w:iCs/>
          <w:color w:val="000000" w:themeColor="text1"/>
          <w:szCs w:val="28"/>
          <w:lang w:val="es-ES"/>
        </w:rPr>
        <w:t>“(…) e</w:t>
      </w:r>
      <w:r w:rsidRPr="00C97873">
        <w:rPr>
          <w:rFonts w:ascii="Times New Roman" w:hAnsi="Times New Roman" w:cs="Times New Roman"/>
          <w:i/>
          <w:iCs/>
          <w:color w:val="000000" w:themeColor="text1"/>
          <w:szCs w:val="28"/>
          <w:lang w:val="es-ES"/>
        </w:rPr>
        <w:t>xiste gran similitud entre éste y los demás Tratados celebrados por Colombia con el mismo propósito, y entre las respectivas ley</w:t>
      </w:r>
      <w:r w:rsidRPr="00C97873">
        <w:rPr>
          <w:rFonts w:ascii="Times New Roman" w:hAnsi="Times New Roman" w:cs="Times New Roman"/>
          <w:i/>
          <w:iCs/>
          <w:color w:val="000000" w:themeColor="text1"/>
          <w:szCs w:val="28"/>
          <w:lang w:val="es-ES"/>
        </w:rPr>
        <w:t>es aprobatorias</w:t>
      </w:r>
      <w:r w:rsidRPr="00C97873">
        <w:rPr>
          <w:rFonts w:ascii="Times New Roman" w:hAnsi="Times New Roman" w:cs="Times New Roman"/>
          <w:i/>
          <w:iCs/>
          <w:color w:val="000000" w:themeColor="text1"/>
          <w:szCs w:val="28"/>
          <w:lang w:val="es-ES"/>
        </w:rPr>
        <w:t>”</w:t>
      </w:r>
      <w:r w:rsidRPr="00C97873">
        <w:rPr>
          <w:rFonts w:ascii="Times New Roman" w:hAnsi="Times New Roman" w:cs="Times New Roman"/>
          <w:color w:val="000000" w:themeColor="text1"/>
          <w:szCs w:val="28"/>
          <w:vertAlign w:val="superscript"/>
          <w:lang w:val="es-ES"/>
        </w:rPr>
        <w:footnoteReference w:id="10"/>
      </w:r>
      <w:r w:rsidRPr="00C97873">
        <w:rPr>
          <w:rFonts w:ascii="Times New Roman" w:hAnsi="Times New Roman" w:cs="Times New Roman"/>
          <w:color w:val="000000" w:themeColor="text1"/>
          <w:szCs w:val="28"/>
          <w:lang w:val="es-ES"/>
        </w:rPr>
        <w:t>.</w:t>
      </w:r>
      <w:r w:rsidRPr="00C97873">
        <w:rPr>
          <w:rFonts w:ascii="Times New Roman" w:hAnsi="Times New Roman" w:cs="Times New Roman"/>
          <w:color w:val="000000" w:themeColor="text1"/>
          <w:szCs w:val="28"/>
          <w:lang w:val="es-ES"/>
        </w:rPr>
        <w:t xml:space="preserve"> </w:t>
      </w:r>
      <w:r w:rsidRPr="00C97873">
        <w:rPr>
          <w:rFonts w:ascii="Times New Roman" w:hAnsi="Times New Roman" w:cs="Times New Roman"/>
          <w:color w:val="000000" w:themeColor="text1"/>
          <w:szCs w:val="28"/>
          <w:lang w:val="es-ES"/>
        </w:rPr>
        <w:t>Tal aproximación le sirvió para concluir que en esta ocasión se debe declarar la exequibilidad</w:t>
      </w:r>
      <w:r w:rsidRPr="00C97873">
        <w:rPr>
          <w:rFonts w:ascii="Times New Roman" w:hAnsi="Times New Roman" w:cs="Times New Roman"/>
          <w:color w:val="000000" w:themeColor="text1"/>
          <w:szCs w:val="28"/>
          <w:lang w:val="es-ES"/>
        </w:rPr>
        <w:t xml:space="preserve"> </w:t>
      </w:r>
      <w:r w:rsidRPr="00C97873">
        <w:rPr>
          <w:rFonts w:ascii="Times New Roman" w:hAnsi="Times New Roman" w:cs="Times New Roman"/>
          <w:color w:val="000000" w:themeColor="text1"/>
          <w:szCs w:val="28"/>
          <w:lang w:val="es-ES"/>
        </w:rPr>
        <w:t>simple</w:t>
      </w:r>
      <w:r w:rsidRPr="00C97873">
        <w:rPr>
          <w:rFonts w:ascii="Times New Roman" w:hAnsi="Times New Roman" w:cs="Times New Roman"/>
          <w:color w:val="000000" w:themeColor="text1"/>
          <w:szCs w:val="28"/>
          <w:lang w:val="es-ES"/>
        </w:rPr>
        <w:t>.</w:t>
      </w:r>
    </w:p>
    <w:p w:rsidR="00B06DFF" w:rsidRPr="00C97873" w:rsidRDefault="00C97873" w:rsidP="008B1875">
      <w:pPr>
        <w:pStyle w:val="Lista"/>
        <w:tabs>
          <w:tab w:val="left" w:pos="0"/>
          <w:tab w:val="left" w:pos="567"/>
          <w:tab w:val="left" w:pos="851"/>
          <w:tab w:val="left" w:pos="2205"/>
          <w:tab w:val="center" w:pos="4420"/>
        </w:tabs>
        <w:spacing w:after="0" w:line="240" w:lineRule="auto"/>
        <w:ind w:left="0" w:right="49" w:firstLine="0"/>
        <w:jc w:val="both"/>
        <w:rPr>
          <w:rFonts w:ascii="Times New Roman" w:eastAsia="Times New Roman" w:hAnsi="Times New Roman" w:cs="Times New Roman"/>
          <w:b/>
          <w:bCs/>
          <w:color w:val="000000" w:themeColor="text1"/>
          <w:szCs w:val="28"/>
          <w:lang w:val="es-ES"/>
        </w:rPr>
      </w:pPr>
    </w:p>
    <w:p w:rsidR="00B06DFF" w:rsidRPr="00C97873" w:rsidRDefault="00C97873" w:rsidP="00F05E84">
      <w:pPr>
        <w:pStyle w:val="Lista"/>
        <w:numPr>
          <w:ilvl w:val="0"/>
          <w:numId w:val="1"/>
        </w:numPr>
        <w:tabs>
          <w:tab w:val="left" w:pos="0"/>
          <w:tab w:val="left" w:pos="567"/>
          <w:tab w:val="left" w:pos="851"/>
          <w:tab w:val="left" w:pos="2205"/>
          <w:tab w:val="center" w:pos="4420"/>
        </w:tabs>
        <w:spacing w:after="0" w:line="240" w:lineRule="auto"/>
        <w:ind w:left="0" w:right="49" w:firstLine="0"/>
        <w:jc w:val="both"/>
        <w:rPr>
          <w:rFonts w:ascii="Times New Roman" w:eastAsia="Times New Roman" w:hAnsi="Times New Roman" w:cs="Times New Roman"/>
          <w:b/>
          <w:bCs/>
          <w:color w:val="000000" w:themeColor="text1"/>
          <w:szCs w:val="28"/>
          <w:lang w:val="es-ES"/>
        </w:rPr>
      </w:pPr>
      <w:r w:rsidRPr="00C97873">
        <w:rPr>
          <w:rFonts w:ascii="Times New Roman" w:hAnsi="Times New Roman" w:cs="Times New Roman"/>
          <w:color w:val="000000" w:themeColor="text1"/>
          <w:szCs w:val="28"/>
          <w:lang w:val="es-ES"/>
        </w:rPr>
        <w:t xml:space="preserve">Adicionalmente, </w:t>
      </w:r>
      <w:r w:rsidRPr="00C97873">
        <w:rPr>
          <w:rFonts w:ascii="Times New Roman" w:hAnsi="Times New Roman" w:cs="Times New Roman"/>
          <w:color w:val="000000" w:themeColor="text1"/>
          <w:szCs w:val="28"/>
          <w:lang w:val="es-ES"/>
        </w:rPr>
        <w:t xml:space="preserve">la interviniente </w:t>
      </w:r>
      <w:r w:rsidRPr="00C97873">
        <w:rPr>
          <w:rFonts w:ascii="Times New Roman" w:hAnsi="Times New Roman" w:cs="Times New Roman"/>
          <w:color w:val="000000" w:themeColor="text1"/>
          <w:szCs w:val="28"/>
          <w:lang w:val="es-ES"/>
        </w:rPr>
        <w:t xml:space="preserve">resaltó la importancia de los derechos de los condenados y la relevancia de tener en cuenta el ECI </w:t>
      </w:r>
      <w:r w:rsidRPr="00C97873">
        <w:rPr>
          <w:rFonts w:ascii="Times New Roman" w:hAnsi="Times New Roman" w:cs="Times New Roman"/>
          <w:color w:val="000000" w:themeColor="text1"/>
          <w:szCs w:val="28"/>
          <w:lang w:val="es-ES"/>
        </w:rPr>
        <w:t>en materia carcelaria.</w:t>
      </w:r>
    </w:p>
    <w:p w:rsidR="002F4F4D" w:rsidRPr="00C97873" w:rsidRDefault="00C97873" w:rsidP="008B1875">
      <w:pPr>
        <w:pStyle w:val="Lista"/>
        <w:tabs>
          <w:tab w:val="left" w:pos="0"/>
          <w:tab w:val="left" w:pos="567"/>
          <w:tab w:val="left" w:pos="851"/>
          <w:tab w:val="left" w:pos="2205"/>
          <w:tab w:val="center" w:pos="4420"/>
        </w:tabs>
        <w:spacing w:after="0" w:line="240" w:lineRule="auto"/>
        <w:ind w:left="0" w:right="49" w:firstLine="0"/>
        <w:jc w:val="both"/>
        <w:rPr>
          <w:rFonts w:ascii="Times New Roman" w:eastAsia="Times New Roman" w:hAnsi="Times New Roman" w:cs="Times New Roman"/>
          <w:b/>
          <w:bCs/>
          <w:color w:val="000000" w:themeColor="text1"/>
          <w:szCs w:val="28"/>
          <w:lang w:val="es-ES"/>
        </w:rPr>
      </w:pPr>
    </w:p>
    <w:p w:rsidR="00AC5F48" w:rsidRPr="00C97873" w:rsidRDefault="00C97873" w:rsidP="00F05E84">
      <w:pPr>
        <w:pStyle w:val="Lista"/>
        <w:numPr>
          <w:ilvl w:val="0"/>
          <w:numId w:val="1"/>
        </w:numPr>
        <w:tabs>
          <w:tab w:val="left" w:pos="0"/>
          <w:tab w:val="left" w:pos="567"/>
          <w:tab w:val="left" w:pos="851"/>
          <w:tab w:val="left" w:pos="2205"/>
          <w:tab w:val="center" w:pos="4420"/>
        </w:tabs>
        <w:spacing w:after="0" w:line="240" w:lineRule="auto"/>
        <w:ind w:left="0" w:right="49" w:firstLine="0"/>
        <w:jc w:val="both"/>
        <w:rPr>
          <w:rFonts w:ascii="Times New Roman" w:eastAsia="Times New Roman" w:hAnsi="Times New Roman" w:cs="Times New Roman"/>
          <w:color w:val="000000" w:themeColor="text1"/>
          <w:szCs w:val="28"/>
          <w:lang w:val="es-ES"/>
        </w:rPr>
      </w:pPr>
      <w:r w:rsidRPr="00C97873">
        <w:rPr>
          <w:rFonts w:ascii="Times New Roman" w:eastAsia="Times New Roman" w:hAnsi="Times New Roman" w:cs="Times New Roman"/>
          <w:color w:val="000000" w:themeColor="text1"/>
          <w:szCs w:val="28"/>
          <w:lang w:val="es-ES"/>
        </w:rPr>
        <w:t xml:space="preserve">El </w:t>
      </w:r>
      <w:r w:rsidRPr="00C97873">
        <w:rPr>
          <w:rFonts w:ascii="Times New Roman" w:eastAsia="Times New Roman" w:hAnsi="Times New Roman" w:cs="Times New Roman"/>
          <w:b/>
          <w:bCs/>
          <w:color w:val="000000" w:themeColor="text1"/>
          <w:szCs w:val="28"/>
          <w:lang w:val="es-ES"/>
        </w:rPr>
        <w:t>Ministerio de Relaciones Exteriores</w:t>
      </w:r>
      <w:r w:rsidRPr="00C97873">
        <w:rPr>
          <w:rFonts w:ascii="Times New Roman" w:eastAsia="Times New Roman" w:hAnsi="Times New Roman" w:cs="Times New Roman"/>
          <w:b/>
          <w:bCs/>
          <w:color w:val="000000" w:themeColor="text1"/>
          <w:szCs w:val="28"/>
          <w:lang w:val="es-ES"/>
        </w:rPr>
        <w:t xml:space="preserve"> </w:t>
      </w:r>
      <w:r w:rsidRPr="00C97873">
        <w:rPr>
          <w:rFonts w:ascii="Times New Roman" w:eastAsia="Times New Roman" w:hAnsi="Times New Roman" w:cs="Times New Roman"/>
          <w:color w:val="000000" w:themeColor="text1"/>
          <w:szCs w:val="28"/>
          <w:lang w:val="es-ES"/>
        </w:rPr>
        <w:t xml:space="preserve">resaltó la importancia del </w:t>
      </w:r>
      <w:r w:rsidRPr="00C97873">
        <w:rPr>
          <w:rFonts w:ascii="Times New Roman" w:eastAsia="Times New Roman" w:hAnsi="Times New Roman" w:cs="Times New Roman"/>
          <w:color w:val="000000" w:themeColor="text1"/>
          <w:szCs w:val="28"/>
          <w:lang w:val="es-ES"/>
        </w:rPr>
        <w:t>Tratado</w:t>
      </w:r>
      <w:r w:rsidRPr="00C97873">
        <w:rPr>
          <w:rFonts w:ascii="Times New Roman" w:eastAsia="Times New Roman" w:hAnsi="Times New Roman" w:cs="Times New Roman"/>
          <w:color w:val="000000" w:themeColor="text1"/>
          <w:szCs w:val="28"/>
          <w:lang w:val="es-ES"/>
        </w:rPr>
        <w:t xml:space="preserve">, particularmente, destacó que este busca </w:t>
      </w:r>
      <w:r w:rsidRPr="00C97873">
        <w:rPr>
          <w:rFonts w:ascii="Times New Roman" w:eastAsia="Times New Roman" w:hAnsi="Times New Roman" w:cs="Times New Roman"/>
          <w:i/>
          <w:iCs/>
          <w:color w:val="000000" w:themeColor="text1"/>
          <w:szCs w:val="28"/>
          <w:lang w:val="es-ES"/>
        </w:rPr>
        <w:t xml:space="preserve">“fortalecer la colaboración recíproca en materia de ejecución penal entre las Partes y tiene como propósito facilitar la resocialización </w:t>
      </w:r>
      <w:r w:rsidRPr="00C97873">
        <w:rPr>
          <w:rFonts w:ascii="Times New Roman" w:eastAsia="Times New Roman" w:hAnsi="Times New Roman" w:cs="Times New Roman"/>
          <w:i/>
          <w:iCs/>
          <w:color w:val="000000" w:themeColor="text1"/>
          <w:szCs w:val="28"/>
          <w:lang w:val="es-ES"/>
        </w:rPr>
        <w:t>y</w:t>
      </w:r>
      <w:r w:rsidRPr="00C97873">
        <w:rPr>
          <w:rFonts w:ascii="Times New Roman" w:eastAsia="Times New Roman" w:hAnsi="Times New Roman" w:cs="Times New Roman"/>
          <w:i/>
          <w:iCs/>
          <w:color w:val="000000" w:themeColor="text1"/>
          <w:szCs w:val="28"/>
          <w:lang w:val="es-ES"/>
        </w:rPr>
        <w:t xml:space="preserve"> rehabilitación a su núcleo social de las personas privadas de la libertad (…) y </w:t>
      </w:r>
      <w:r w:rsidRPr="00C97873">
        <w:rPr>
          <w:rFonts w:ascii="Times New Roman" w:eastAsia="Times New Roman" w:hAnsi="Times New Roman" w:cs="Times New Roman"/>
          <w:color w:val="000000" w:themeColor="text1"/>
          <w:szCs w:val="28"/>
          <w:lang w:val="es-ES"/>
        </w:rPr>
        <w:t xml:space="preserve">[que] </w:t>
      </w:r>
      <w:r w:rsidRPr="00C97873">
        <w:rPr>
          <w:rFonts w:ascii="Times New Roman" w:eastAsia="Times New Roman" w:hAnsi="Times New Roman" w:cs="Times New Roman"/>
          <w:i/>
          <w:iCs/>
          <w:color w:val="000000" w:themeColor="text1"/>
          <w:szCs w:val="28"/>
          <w:lang w:val="es-ES"/>
        </w:rPr>
        <w:t>se encuentran recluidas en esta</w:t>
      </w:r>
      <w:r w:rsidRPr="00C97873">
        <w:rPr>
          <w:rFonts w:ascii="Times New Roman" w:eastAsia="Times New Roman" w:hAnsi="Times New Roman" w:cs="Times New Roman"/>
          <w:i/>
          <w:iCs/>
          <w:color w:val="000000" w:themeColor="text1"/>
          <w:szCs w:val="28"/>
          <w:lang w:val="es-ES"/>
        </w:rPr>
        <w:t>blecimientos penitenciarios del territorio de la otra Parte (…)”</w:t>
      </w:r>
      <w:r w:rsidRPr="00C97873">
        <w:rPr>
          <w:rFonts w:ascii="Times New Roman" w:eastAsia="Times New Roman" w:hAnsi="Times New Roman" w:cs="Times New Roman"/>
          <w:color w:val="000000" w:themeColor="text1"/>
          <w:szCs w:val="28"/>
          <w:vertAlign w:val="superscript"/>
          <w:lang w:val="es-ES"/>
        </w:rPr>
        <w:footnoteReference w:id="11"/>
      </w:r>
      <w:r w:rsidRPr="00C97873">
        <w:rPr>
          <w:rFonts w:ascii="Times New Roman" w:eastAsia="Times New Roman" w:hAnsi="Times New Roman" w:cs="Times New Roman"/>
          <w:color w:val="000000" w:themeColor="text1"/>
          <w:szCs w:val="28"/>
          <w:lang w:val="es-ES"/>
        </w:rPr>
        <w:t xml:space="preserve">. </w:t>
      </w:r>
      <w:r w:rsidRPr="00C97873">
        <w:rPr>
          <w:rFonts w:ascii="Times New Roman" w:eastAsia="Times New Roman" w:hAnsi="Times New Roman" w:cs="Times New Roman"/>
          <w:color w:val="000000" w:themeColor="text1"/>
          <w:szCs w:val="28"/>
          <w:lang w:val="es-ES"/>
        </w:rPr>
        <w:t>Agregó que el Tratado es respetuoso de los principio</w:t>
      </w:r>
      <w:r w:rsidRPr="00C97873">
        <w:rPr>
          <w:rFonts w:ascii="Times New Roman" w:eastAsia="Times New Roman" w:hAnsi="Times New Roman" w:cs="Times New Roman"/>
          <w:color w:val="000000" w:themeColor="text1"/>
          <w:szCs w:val="28"/>
          <w:lang w:val="es-ES"/>
        </w:rPr>
        <w:t>s</w:t>
      </w:r>
      <w:r w:rsidRPr="00C97873">
        <w:rPr>
          <w:rFonts w:ascii="Times New Roman" w:eastAsia="Times New Roman" w:hAnsi="Times New Roman" w:cs="Times New Roman"/>
          <w:color w:val="000000" w:themeColor="text1"/>
          <w:szCs w:val="28"/>
          <w:lang w:val="es-ES"/>
        </w:rPr>
        <w:t xml:space="preserve"> de </w:t>
      </w:r>
      <w:r w:rsidRPr="00C97873">
        <w:rPr>
          <w:rFonts w:ascii="Times New Roman" w:eastAsia="Times New Roman" w:hAnsi="Times New Roman" w:cs="Times New Roman"/>
          <w:color w:val="000000" w:themeColor="text1"/>
          <w:szCs w:val="28"/>
          <w:lang w:val="es-ES"/>
        </w:rPr>
        <w:t xml:space="preserve">legalidad y de </w:t>
      </w:r>
      <w:r w:rsidRPr="00C97873">
        <w:rPr>
          <w:rFonts w:ascii="Times New Roman" w:eastAsia="Times New Roman" w:hAnsi="Times New Roman" w:cs="Times New Roman"/>
          <w:color w:val="000000" w:themeColor="text1"/>
          <w:szCs w:val="28"/>
          <w:lang w:val="es-ES"/>
        </w:rPr>
        <w:t>soberanía, además de que no es violatorio del derecho al debido proceso</w:t>
      </w:r>
      <w:r w:rsidRPr="00C97873">
        <w:rPr>
          <w:rFonts w:ascii="Times New Roman" w:eastAsia="Times New Roman" w:hAnsi="Times New Roman" w:cs="Times New Roman"/>
          <w:color w:val="000000" w:themeColor="text1"/>
          <w:szCs w:val="28"/>
          <w:lang w:val="es-ES"/>
        </w:rPr>
        <w:t xml:space="preserve"> ni desconoce las prohibiciones constitucional</w:t>
      </w:r>
      <w:r w:rsidRPr="00C97873">
        <w:rPr>
          <w:rFonts w:ascii="Times New Roman" w:eastAsia="Times New Roman" w:hAnsi="Times New Roman" w:cs="Times New Roman"/>
          <w:color w:val="000000" w:themeColor="text1"/>
          <w:szCs w:val="28"/>
          <w:lang w:val="es-ES"/>
        </w:rPr>
        <w:t>es y convencionales de imponer cadena perpetua o pena de muerte y de infringir trata</w:t>
      </w:r>
      <w:r w:rsidRPr="00C97873">
        <w:rPr>
          <w:rFonts w:ascii="Times New Roman" w:eastAsia="Times New Roman" w:hAnsi="Times New Roman" w:cs="Times New Roman"/>
          <w:color w:val="000000" w:themeColor="text1"/>
          <w:szCs w:val="28"/>
          <w:lang w:val="es-ES"/>
        </w:rPr>
        <w:t>d</w:t>
      </w:r>
      <w:r w:rsidRPr="00C97873">
        <w:rPr>
          <w:rFonts w:ascii="Times New Roman" w:eastAsia="Times New Roman" w:hAnsi="Times New Roman" w:cs="Times New Roman"/>
          <w:color w:val="000000" w:themeColor="text1"/>
          <w:szCs w:val="28"/>
          <w:lang w:val="es-ES"/>
        </w:rPr>
        <w:t>os o penas crueles inhuman</w:t>
      </w:r>
      <w:r w:rsidRPr="00C97873">
        <w:rPr>
          <w:rFonts w:ascii="Times New Roman" w:eastAsia="Times New Roman" w:hAnsi="Times New Roman" w:cs="Times New Roman"/>
          <w:color w:val="000000" w:themeColor="text1"/>
          <w:szCs w:val="28"/>
          <w:lang w:val="es-ES"/>
        </w:rPr>
        <w:t>o</w:t>
      </w:r>
      <w:r w:rsidRPr="00C97873">
        <w:rPr>
          <w:rFonts w:ascii="Times New Roman" w:eastAsia="Times New Roman" w:hAnsi="Times New Roman" w:cs="Times New Roman"/>
          <w:color w:val="000000" w:themeColor="text1"/>
          <w:szCs w:val="28"/>
          <w:lang w:val="es-ES"/>
        </w:rPr>
        <w:t>s o degradantes</w:t>
      </w:r>
      <w:r w:rsidRPr="00C97873">
        <w:rPr>
          <w:rFonts w:ascii="Times New Roman" w:eastAsia="Times New Roman" w:hAnsi="Times New Roman" w:cs="Times New Roman"/>
          <w:color w:val="000000" w:themeColor="text1"/>
          <w:szCs w:val="28"/>
          <w:lang w:val="es-ES"/>
        </w:rPr>
        <w:t>.</w:t>
      </w:r>
    </w:p>
    <w:p w:rsidR="00AC5F48" w:rsidRPr="00C97873" w:rsidRDefault="00C97873" w:rsidP="008B1875">
      <w:pPr>
        <w:rPr>
          <w:rFonts w:ascii="Times New Roman" w:hAnsi="Times New Roman" w:cs="Times New Roman"/>
          <w:color w:val="000000" w:themeColor="text1"/>
          <w:sz w:val="28"/>
          <w:szCs w:val="28"/>
          <w:lang w:val="es-ES"/>
        </w:rPr>
      </w:pPr>
    </w:p>
    <w:p w:rsidR="009B320D" w:rsidRPr="00C97873" w:rsidRDefault="00C97873" w:rsidP="00F05E84">
      <w:pPr>
        <w:pStyle w:val="Lista"/>
        <w:numPr>
          <w:ilvl w:val="0"/>
          <w:numId w:val="1"/>
        </w:numPr>
        <w:tabs>
          <w:tab w:val="left" w:pos="0"/>
          <w:tab w:val="left" w:pos="567"/>
          <w:tab w:val="left" w:pos="851"/>
          <w:tab w:val="left" w:pos="2205"/>
          <w:tab w:val="center" w:pos="4420"/>
        </w:tabs>
        <w:spacing w:after="0" w:line="240" w:lineRule="auto"/>
        <w:ind w:left="0" w:right="49" w:firstLine="0"/>
        <w:jc w:val="both"/>
        <w:rPr>
          <w:rFonts w:ascii="Times New Roman" w:eastAsia="Times New Roman" w:hAnsi="Times New Roman" w:cs="Times New Roman"/>
          <w:color w:val="000000" w:themeColor="text1"/>
          <w:szCs w:val="28"/>
          <w:lang w:val="es-ES"/>
        </w:rPr>
      </w:pPr>
      <w:r w:rsidRPr="00C97873">
        <w:rPr>
          <w:rFonts w:ascii="Times New Roman" w:eastAsia="Times New Roman" w:hAnsi="Times New Roman" w:cs="Times New Roman"/>
          <w:color w:val="000000" w:themeColor="text1"/>
          <w:szCs w:val="28"/>
          <w:lang w:val="es-ES"/>
        </w:rPr>
        <w:t>Ad</w:t>
      </w:r>
      <w:r w:rsidRPr="00C97873">
        <w:rPr>
          <w:rFonts w:ascii="Times New Roman" w:eastAsia="Times New Roman" w:hAnsi="Times New Roman" w:cs="Times New Roman"/>
          <w:color w:val="000000" w:themeColor="text1"/>
          <w:szCs w:val="28"/>
          <w:lang w:val="es-ES"/>
        </w:rPr>
        <w:t>icionalmente</w:t>
      </w:r>
      <w:r w:rsidRPr="00C97873">
        <w:rPr>
          <w:rFonts w:ascii="Times New Roman" w:eastAsia="Times New Roman" w:hAnsi="Times New Roman" w:cs="Times New Roman"/>
          <w:color w:val="000000" w:themeColor="text1"/>
          <w:szCs w:val="28"/>
          <w:lang w:val="es-ES"/>
        </w:rPr>
        <w:t xml:space="preserve">, </w:t>
      </w:r>
      <w:r w:rsidRPr="00C97873">
        <w:rPr>
          <w:rFonts w:ascii="Times New Roman" w:eastAsia="Times New Roman" w:hAnsi="Times New Roman" w:cs="Times New Roman"/>
          <w:color w:val="000000" w:themeColor="text1"/>
          <w:szCs w:val="28"/>
          <w:lang w:val="es-ES"/>
        </w:rPr>
        <w:t xml:space="preserve">la entidad </w:t>
      </w:r>
      <w:r w:rsidRPr="00C97873">
        <w:rPr>
          <w:rFonts w:ascii="Times New Roman" w:eastAsia="Times New Roman" w:hAnsi="Times New Roman" w:cs="Times New Roman"/>
          <w:color w:val="000000" w:themeColor="text1"/>
          <w:szCs w:val="28"/>
          <w:lang w:val="es-ES"/>
        </w:rPr>
        <w:t xml:space="preserve">se refirió al “contexto” y el contenido del instrumento internacional; también se pronunció respecto de lo que denominó “trámite de aprobación interna”, dentro del cual incluyó el trámite legislativo. En su criterio, </w:t>
      </w:r>
      <w:r w:rsidRPr="00C97873">
        <w:rPr>
          <w:rFonts w:ascii="Times New Roman" w:eastAsia="Times New Roman" w:hAnsi="Times New Roman" w:cs="Times New Roman"/>
          <w:i/>
          <w:iCs/>
          <w:color w:val="000000" w:themeColor="text1"/>
          <w:szCs w:val="28"/>
          <w:lang w:val="es-ES"/>
        </w:rPr>
        <w:t xml:space="preserve">“(…) las disposiciones establecidas en </w:t>
      </w:r>
      <w:r w:rsidRPr="00C97873">
        <w:rPr>
          <w:rFonts w:ascii="Times New Roman" w:eastAsia="Times New Roman" w:hAnsi="Times New Roman" w:cs="Times New Roman"/>
          <w:i/>
          <w:iCs/>
          <w:color w:val="000000" w:themeColor="text1"/>
          <w:szCs w:val="28"/>
          <w:lang w:val="es-ES"/>
        </w:rPr>
        <w:t>el presente Instrumento no hacen referencia a ningún tipo de beneficio tributario ni de orden de gasto, por lo que no resulta necesario realizar un análisis fiscal particular (…)”</w:t>
      </w:r>
      <w:r w:rsidRPr="00C97873">
        <w:rPr>
          <w:rFonts w:ascii="Times New Roman" w:eastAsia="Times New Roman" w:hAnsi="Times New Roman" w:cs="Times New Roman"/>
          <w:color w:val="000000" w:themeColor="text1"/>
          <w:szCs w:val="28"/>
          <w:vertAlign w:val="superscript"/>
          <w:lang w:val="es-ES"/>
        </w:rPr>
        <w:footnoteReference w:id="12"/>
      </w:r>
      <w:r w:rsidRPr="00C97873">
        <w:rPr>
          <w:rFonts w:ascii="Times New Roman" w:eastAsia="Times New Roman" w:hAnsi="Times New Roman" w:cs="Times New Roman"/>
          <w:color w:val="000000" w:themeColor="text1"/>
          <w:szCs w:val="28"/>
          <w:lang w:val="es-ES"/>
        </w:rPr>
        <w:t>.</w:t>
      </w:r>
    </w:p>
    <w:p w:rsidR="002F4F4D" w:rsidRPr="00C97873" w:rsidRDefault="00C97873" w:rsidP="008B1875">
      <w:pPr>
        <w:pStyle w:val="Lista"/>
        <w:tabs>
          <w:tab w:val="left" w:pos="0"/>
          <w:tab w:val="left" w:pos="567"/>
          <w:tab w:val="left" w:pos="851"/>
          <w:tab w:val="left" w:pos="2205"/>
          <w:tab w:val="center" w:pos="4420"/>
        </w:tabs>
        <w:spacing w:after="0" w:line="240" w:lineRule="auto"/>
        <w:ind w:left="0" w:right="49" w:firstLine="0"/>
        <w:jc w:val="both"/>
        <w:rPr>
          <w:rFonts w:ascii="Times New Roman" w:eastAsia="Times New Roman" w:hAnsi="Times New Roman" w:cs="Times New Roman"/>
          <w:b/>
          <w:bCs/>
          <w:color w:val="000000" w:themeColor="text1"/>
          <w:szCs w:val="28"/>
          <w:lang w:val="es-ES"/>
        </w:rPr>
      </w:pPr>
    </w:p>
    <w:p w:rsidR="002F4F4D" w:rsidRPr="00C97873" w:rsidRDefault="00C97873" w:rsidP="00F05E84">
      <w:pPr>
        <w:pStyle w:val="Lista"/>
        <w:numPr>
          <w:ilvl w:val="0"/>
          <w:numId w:val="1"/>
        </w:numPr>
        <w:tabs>
          <w:tab w:val="left" w:pos="0"/>
          <w:tab w:val="left" w:pos="567"/>
          <w:tab w:val="left" w:pos="851"/>
          <w:tab w:val="left" w:pos="2205"/>
          <w:tab w:val="center" w:pos="4420"/>
        </w:tabs>
        <w:spacing w:after="0" w:line="240" w:lineRule="auto"/>
        <w:ind w:left="0" w:right="49" w:firstLine="0"/>
        <w:jc w:val="both"/>
        <w:rPr>
          <w:rFonts w:ascii="Times New Roman" w:eastAsia="Times New Roman" w:hAnsi="Times New Roman" w:cs="Times New Roman"/>
          <w:b/>
          <w:bCs/>
          <w:color w:val="000000" w:themeColor="text1"/>
          <w:szCs w:val="28"/>
          <w:lang w:val="es-ES"/>
        </w:rPr>
      </w:pPr>
      <w:r w:rsidRPr="00C97873">
        <w:rPr>
          <w:rFonts w:ascii="Times New Roman" w:eastAsia="Times New Roman" w:hAnsi="Times New Roman" w:cs="Times New Roman"/>
          <w:color w:val="000000" w:themeColor="text1"/>
          <w:szCs w:val="28"/>
          <w:lang w:val="es-ES"/>
        </w:rPr>
        <w:t xml:space="preserve">El </w:t>
      </w:r>
      <w:r w:rsidRPr="00C97873">
        <w:rPr>
          <w:rFonts w:ascii="Times New Roman" w:eastAsia="Times New Roman" w:hAnsi="Times New Roman" w:cs="Times New Roman"/>
          <w:b/>
          <w:bCs/>
          <w:color w:val="000000" w:themeColor="text1"/>
          <w:szCs w:val="28"/>
          <w:lang w:val="es-ES"/>
        </w:rPr>
        <w:t>Ministerio de Justicia y del Derecho</w:t>
      </w:r>
      <w:r w:rsidRPr="00C97873">
        <w:rPr>
          <w:rFonts w:ascii="Times New Roman" w:eastAsia="Times New Roman" w:hAnsi="Times New Roman" w:cs="Times New Roman"/>
          <w:b/>
          <w:bCs/>
          <w:color w:val="000000" w:themeColor="text1"/>
          <w:szCs w:val="28"/>
          <w:lang w:val="es-ES"/>
        </w:rPr>
        <w:t xml:space="preserve"> </w:t>
      </w:r>
      <w:r w:rsidRPr="00C97873">
        <w:rPr>
          <w:rFonts w:ascii="Times New Roman" w:eastAsia="Times New Roman" w:hAnsi="Times New Roman" w:cs="Times New Roman"/>
          <w:color w:val="000000" w:themeColor="text1"/>
          <w:szCs w:val="28"/>
          <w:lang w:val="es-ES"/>
        </w:rPr>
        <w:t>empezó por describir el contenido</w:t>
      </w:r>
      <w:r w:rsidRPr="00C97873">
        <w:rPr>
          <w:rFonts w:ascii="Times New Roman" w:eastAsia="Times New Roman" w:hAnsi="Times New Roman" w:cs="Times New Roman"/>
          <w:color w:val="000000" w:themeColor="text1"/>
          <w:szCs w:val="28"/>
          <w:lang w:val="es-ES"/>
        </w:rPr>
        <w:t xml:space="preserve"> normativo del Tratado </w:t>
      </w:r>
      <w:r w:rsidRPr="00C97873">
        <w:rPr>
          <w:rFonts w:ascii="Times New Roman" w:eastAsia="Times New Roman" w:hAnsi="Times New Roman" w:cs="Times New Roman"/>
          <w:color w:val="000000" w:themeColor="text1"/>
          <w:szCs w:val="28"/>
          <w:lang w:val="es-ES"/>
        </w:rPr>
        <w:t xml:space="preserve">y, luego, explicó en detalle las etapas agotadas del trámite legislativo. </w:t>
      </w:r>
      <w:r w:rsidRPr="00C97873">
        <w:rPr>
          <w:rFonts w:ascii="Times New Roman" w:eastAsia="Times New Roman" w:hAnsi="Times New Roman" w:cs="Times New Roman"/>
          <w:color w:val="000000" w:themeColor="text1"/>
          <w:szCs w:val="28"/>
          <w:lang w:val="es-ES"/>
        </w:rPr>
        <w:t xml:space="preserve">Luego, aseguró que el Tratado tiene un objetivo válido, importante y necesario desde el punto de vista iusfundamental, el cual, agregó, es compatible con el Estado Social del Derecho y, en general, con la </w:t>
      </w:r>
      <w:r w:rsidRPr="00C97873">
        <w:rPr>
          <w:rFonts w:ascii="Times New Roman" w:eastAsia="Times New Roman" w:hAnsi="Times New Roman" w:cs="Times New Roman"/>
          <w:color w:val="000000" w:themeColor="text1"/>
          <w:szCs w:val="28"/>
          <w:lang w:val="es-ES"/>
        </w:rPr>
        <w:t>CP</w:t>
      </w:r>
      <w:r w:rsidRPr="00C97873">
        <w:rPr>
          <w:rFonts w:ascii="Times New Roman" w:eastAsia="Times New Roman" w:hAnsi="Times New Roman" w:cs="Times New Roman"/>
          <w:color w:val="000000" w:themeColor="text1"/>
          <w:szCs w:val="28"/>
          <w:lang w:val="es-ES"/>
        </w:rPr>
        <w:t>.</w:t>
      </w:r>
    </w:p>
    <w:p w:rsidR="008B1875" w:rsidRPr="00C97873" w:rsidRDefault="00C97873" w:rsidP="008B1875">
      <w:pPr>
        <w:rPr>
          <w:rFonts w:ascii="Times New Roman" w:hAnsi="Times New Roman" w:cs="Times New Roman"/>
          <w:b/>
          <w:bCs/>
          <w:color w:val="000000" w:themeColor="text1"/>
          <w:sz w:val="28"/>
          <w:szCs w:val="28"/>
          <w:lang w:val="es-ES"/>
        </w:rPr>
      </w:pPr>
    </w:p>
    <w:p w:rsidR="008B1875" w:rsidRPr="00C97873" w:rsidRDefault="00C97873" w:rsidP="00F05E84">
      <w:pPr>
        <w:pStyle w:val="Lista"/>
        <w:numPr>
          <w:ilvl w:val="0"/>
          <w:numId w:val="1"/>
        </w:numPr>
        <w:tabs>
          <w:tab w:val="left" w:pos="0"/>
          <w:tab w:val="left" w:pos="567"/>
          <w:tab w:val="left" w:pos="851"/>
          <w:tab w:val="left" w:pos="2205"/>
          <w:tab w:val="center" w:pos="4420"/>
        </w:tabs>
        <w:spacing w:after="0" w:line="240" w:lineRule="auto"/>
        <w:ind w:left="0" w:right="49" w:firstLine="0"/>
        <w:jc w:val="both"/>
        <w:rPr>
          <w:rFonts w:ascii="Times New Roman" w:eastAsia="Times New Roman" w:hAnsi="Times New Roman" w:cs="Times New Roman"/>
          <w:b/>
          <w:bCs/>
          <w:color w:val="000000" w:themeColor="text1"/>
          <w:szCs w:val="28"/>
          <w:lang w:val="es-ES"/>
        </w:rPr>
      </w:pPr>
      <w:r w:rsidRPr="00C97873">
        <w:rPr>
          <w:rFonts w:ascii="Times New Roman" w:eastAsia="Times New Roman" w:hAnsi="Times New Roman" w:cs="Times New Roman"/>
          <w:color w:val="000000" w:themeColor="text1"/>
          <w:szCs w:val="28"/>
          <w:lang w:val="es-ES"/>
        </w:rPr>
        <w:t>La entidad destacó que las obligaciones intern</w:t>
      </w:r>
      <w:r w:rsidRPr="00C97873">
        <w:rPr>
          <w:rFonts w:ascii="Times New Roman" w:eastAsia="Times New Roman" w:hAnsi="Times New Roman" w:cs="Times New Roman"/>
          <w:color w:val="000000" w:themeColor="text1"/>
          <w:szCs w:val="28"/>
          <w:lang w:val="es-ES"/>
        </w:rPr>
        <w:t>acionales establecidas en el Tratado facilitan que las personas condenadas nacionales colombianas y peruanas, tengan la posibilidad de rehabilitarse y reinsertarse en su núcleo social de origen, finalidad que, según dijo, ha sido avalada por esta Corte cua</w:t>
      </w:r>
      <w:r w:rsidRPr="00C97873">
        <w:rPr>
          <w:rFonts w:ascii="Times New Roman" w:eastAsia="Times New Roman" w:hAnsi="Times New Roman" w:cs="Times New Roman"/>
          <w:color w:val="000000" w:themeColor="text1"/>
          <w:szCs w:val="28"/>
          <w:lang w:val="es-ES"/>
        </w:rPr>
        <w:t>ndo ha ejercido control de constitucionalidad de otros instrumentos parecidos.</w:t>
      </w:r>
    </w:p>
    <w:p w:rsidR="002F4F4D" w:rsidRPr="00C97873" w:rsidRDefault="00C97873" w:rsidP="008B1875">
      <w:pPr>
        <w:pStyle w:val="Lista"/>
        <w:tabs>
          <w:tab w:val="left" w:pos="0"/>
          <w:tab w:val="left" w:pos="567"/>
          <w:tab w:val="left" w:pos="851"/>
          <w:tab w:val="left" w:pos="2205"/>
          <w:tab w:val="center" w:pos="4420"/>
        </w:tabs>
        <w:spacing w:after="0" w:line="240" w:lineRule="auto"/>
        <w:ind w:left="0" w:right="49" w:firstLine="0"/>
        <w:jc w:val="both"/>
        <w:rPr>
          <w:rFonts w:ascii="Times New Roman" w:eastAsia="Times New Roman" w:hAnsi="Times New Roman" w:cs="Times New Roman"/>
          <w:b/>
          <w:bCs/>
          <w:color w:val="000000" w:themeColor="text1"/>
          <w:szCs w:val="28"/>
          <w:lang w:val="es-ES"/>
        </w:rPr>
      </w:pPr>
    </w:p>
    <w:p w:rsidR="00A7418E" w:rsidRPr="00C97873" w:rsidRDefault="00C97873" w:rsidP="00F05E84">
      <w:pPr>
        <w:pStyle w:val="Lista"/>
        <w:numPr>
          <w:ilvl w:val="0"/>
          <w:numId w:val="1"/>
        </w:numPr>
        <w:tabs>
          <w:tab w:val="left" w:pos="0"/>
          <w:tab w:val="left" w:pos="567"/>
          <w:tab w:val="left" w:pos="851"/>
          <w:tab w:val="left" w:pos="2205"/>
          <w:tab w:val="center" w:pos="4420"/>
        </w:tabs>
        <w:spacing w:after="0" w:line="240" w:lineRule="auto"/>
        <w:ind w:left="0" w:right="49" w:firstLine="0"/>
        <w:jc w:val="both"/>
        <w:rPr>
          <w:rFonts w:ascii="Times New Roman" w:eastAsia="Times New Roman" w:hAnsi="Times New Roman" w:cs="Times New Roman"/>
          <w:color w:val="000000" w:themeColor="text1"/>
          <w:szCs w:val="28"/>
          <w:lang w:val="es-ES"/>
        </w:rPr>
      </w:pPr>
      <w:r w:rsidRPr="00C97873">
        <w:rPr>
          <w:rFonts w:ascii="Times New Roman" w:eastAsia="Times New Roman" w:hAnsi="Times New Roman" w:cs="Times New Roman"/>
          <w:color w:val="000000" w:themeColor="text1"/>
          <w:szCs w:val="28"/>
          <w:lang w:val="es-ES"/>
        </w:rPr>
        <w:t>La</w:t>
      </w:r>
      <w:r w:rsidRPr="00C97873">
        <w:rPr>
          <w:rFonts w:ascii="Times New Roman" w:eastAsia="Times New Roman" w:hAnsi="Times New Roman" w:cs="Times New Roman"/>
          <w:b/>
          <w:bCs/>
          <w:color w:val="000000" w:themeColor="text1"/>
          <w:szCs w:val="28"/>
          <w:lang w:val="es-ES"/>
        </w:rPr>
        <w:t xml:space="preserve"> Pontificia Universidad Javeriana</w:t>
      </w:r>
      <w:r w:rsidRPr="00C97873">
        <w:rPr>
          <w:rFonts w:ascii="Times New Roman" w:eastAsia="Times New Roman" w:hAnsi="Times New Roman" w:cs="Times New Roman"/>
          <w:b/>
          <w:bCs/>
          <w:color w:val="000000" w:themeColor="text1"/>
          <w:szCs w:val="28"/>
          <w:lang w:val="es-ES"/>
        </w:rPr>
        <w:t xml:space="preserve"> </w:t>
      </w:r>
      <w:r w:rsidRPr="00C97873">
        <w:rPr>
          <w:rFonts w:ascii="Times New Roman" w:eastAsia="Times New Roman" w:hAnsi="Times New Roman" w:cs="Times New Roman"/>
          <w:color w:val="000000" w:themeColor="text1"/>
          <w:szCs w:val="28"/>
          <w:lang w:val="es-ES"/>
        </w:rPr>
        <w:t>aseguró</w:t>
      </w:r>
      <w:r w:rsidRPr="00C97873">
        <w:rPr>
          <w:rFonts w:ascii="Times New Roman" w:eastAsia="Times New Roman" w:hAnsi="Times New Roman" w:cs="Times New Roman"/>
          <w:color w:val="000000" w:themeColor="text1"/>
          <w:szCs w:val="28"/>
          <w:lang w:val="es-ES"/>
        </w:rPr>
        <w:t xml:space="preserve"> que</w:t>
      </w:r>
      <w:r w:rsidRPr="00C97873">
        <w:rPr>
          <w:rFonts w:ascii="Times New Roman" w:eastAsia="Times New Roman" w:hAnsi="Times New Roman" w:cs="Times New Roman"/>
          <w:color w:val="000000" w:themeColor="text1"/>
          <w:szCs w:val="28"/>
          <w:lang w:val="es-ES"/>
        </w:rPr>
        <w:t xml:space="preserve"> </w:t>
      </w:r>
      <w:r w:rsidRPr="00C97873">
        <w:rPr>
          <w:rFonts w:ascii="Times New Roman" w:eastAsia="Times New Roman" w:hAnsi="Times New Roman" w:cs="Times New Roman"/>
          <w:i/>
          <w:iCs/>
          <w:color w:val="000000" w:themeColor="text1"/>
          <w:szCs w:val="28"/>
          <w:lang w:val="es-ES"/>
        </w:rPr>
        <w:t>“</w:t>
      </w:r>
      <w:r w:rsidRPr="00C97873">
        <w:rPr>
          <w:rFonts w:ascii="Times New Roman" w:eastAsia="Times New Roman" w:hAnsi="Times New Roman" w:cs="Times New Roman"/>
          <w:i/>
          <w:iCs/>
          <w:color w:val="000000" w:themeColor="text1"/>
          <w:szCs w:val="28"/>
          <w:lang w:val="es-ES"/>
        </w:rPr>
        <w:t>se constata el cumplimiento”</w:t>
      </w:r>
      <w:r w:rsidRPr="00C97873">
        <w:rPr>
          <w:rFonts w:ascii="Times New Roman" w:eastAsia="Times New Roman" w:hAnsi="Times New Roman" w:cs="Times New Roman"/>
          <w:color w:val="000000" w:themeColor="text1"/>
          <w:szCs w:val="28"/>
          <w:vertAlign w:val="superscript"/>
          <w:lang w:val="es-ES"/>
        </w:rPr>
        <w:footnoteReference w:id="13"/>
      </w:r>
      <w:r w:rsidRPr="00C97873">
        <w:rPr>
          <w:rFonts w:ascii="Times New Roman" w:eastAsia="Times New Roman" w:hAnsi="Times New Roman" w:cs="Times New Roman"/>
          <w:color w:val="000000" w:themeColor="text1"/>
          <w:szCs w:val="28"/>
          <w:lang w:val="es-ES"/>
        </w:rPr>
        <w:t xml:space="preserve"> de los </w:t>
      </w:r>
      <w:r w:rsidRPr="00C97873">
        <w:rPr>
          <w:rFonts w:ascii="Times New Roman" w:eastAsia="Times New Roman" w:hAnsi="Times New Roman" w:cs="Times New Roman"/>
          <w:i/>
          <w:iCs/>
          <w:color w:val="000000" w:themeColor="text1"/>
          <w:szCs w:val="28"/>
          <w:lang w:val="es-ES"/>
        </w:rPr>
        <w:t xml:space="preserve">requisitos </w:t>
      </w:r>
      <w:r w:rsidRPr="00C97873">
        <w:rPr>
          <w:rFonts w:ascii="Times New Roman" w:eastAsia="Times New Roman" w:hAnsi="Times New Roman" w:cs="Times New Roman"/>
          <w:i/>
          <w:iCs/>
          <w:color w:val="000000" w:themeColor="text1"/>
          <w:szCs w:val="28"/>
          <w:lang w:val="es-ES"/>
        </w:rPr>
        <w:t>formales</w:t>
      </w:r>
      <w:r w:rsidRPr="00C97873">
        <w:rPr>
          <w:rFonts w:ascii="Times New Roman" w:eastAsia="Times New Roman" w:hAnsi="Times New Roman" w:cs="Times New Roman"/>
          <w:color w:val="000000" w:themeColor="text1"/>
          <w:szCs w:val="28"/>
          <w:lang w:val="es-ES"/>
        </w:rPr>
        <w:t xml:space="preserve"> </w:t>
      </w:r>
      <w:r w:rsidRPr="00C97873">
        <w:rPr>
          <w:rFonts w:ascii="Times New Roman" w:eastAsia="Times New Roman" w:hAnsi="Times New Roman" w:cs="Times New Roman"/>
          <w:color w:val="000000" w:themeColor="text1"/>
          <w:szCs w:val="28"/>
          <w:lang w:val="es-ES"/>
        </w:rPr>
        <w:t xml:space="preserve">desarrollados en la jurisprudencia constitucional. </w:t>
      </w:r>
      <w:r w:rsidRPr="00C97873">
        <w:rPr>
          <w:rFonts w:ascii="Times New Roman" w:eastAsia="Times New Roman" w:hAnsi="Times New Roman" w:cs="Times New Roman"/>
          <w:color w:val="000000" w:themeColor="text1"/>
          <w:szCs w:val="28"/>
          <w:lang w:val="es-ES"/>
        </w:rPr>
        <w:t xml:space="preserve">Respecto de las </w:t>
      </w:r>
      <w:r w:rsidRPr="00C97873">
        <w:rPr>
          <w:rFonts w:ascii="Times New Roman" w:eastAsia="Times New Roman" w:hAnsi="Times New Roman" w:cs="Times New Roman"/>
          <w:i/>
          <w:iCs/>
          <w:color w:val="000000" w:themeColor="text1"/>
          <w:szCs w:val="28"/>
          <w:lang w:val="es-ES"/>
        </w:rPr>
        <w:t>exigencias materiales</w:t>
      </w:r>
      <w:r w:rsidRPr="00C97873">
        <w:rPr>
          <w:rFonts w:ascii="Times New Roman" w:eastAsia="Times New Roman" w:hAnsi="Times New Roman" w:cs="Times New Roman"/>
          <w:color w:val="000000" w:themeColor="text1"/>
          <w:szCs w:val="28"/>
          <w:lang w:val="es-ES"/>
        </w:rPr>
        <w:t xml:space="preserve">, </w:t>
      </w:r>
      <w:r w:rsidRPr="00C97873">
        <w:rPr>
          <w:rFonts w:ascii="Times New Roman" w:eastAsia="Times New Roman" w:hAnsi="Times New Roman" w:cs="Times New Roman"/>
          <w:color w:val="000000" w:themeColor="text1"/>
          <w:szCs w:val="28"/>
          <w:lang w:val="es-ES"/>
        </w:rPr>
        <w:t>señaló que el Tratado busca regular el traslado de personas condenadas</w:t>
      </w:r>
      <w:r w:rsidRPr="00C97873">
        <w:rPr>
          <w:rFonts w:ascii="Times New Roman" w:eastAsia="Times New Roman" w:hAnsi="Times New Roman" w:cs="Times New Roman"/>
          <w:color w:val="000000" w:themeColor="text1"/>
          <w:szCs w:val="28"/>
          <w:lang w:val="es-ES"/>
        </w:rPr>
        <w:t xml:space="preserve"> y la protección de los derechos de los colombianos condenados en el Perú. Agregó que </w:t>
      </w:r>
      <w:r w:rsidRPr="00C97873">
        <w:rPr>
          <w:rFonts w:ascii="Times New Roman" w:eastAsia="Times New Roman" w:hAnsi="Times New Roman" w:cs="Times New Roman"/>
          <w:color w:val="000000" w:themeColor="text1"/>
          <w:szCs w:val="28"/>
          <w:lang w:val="es-ES"/>
        </w:rPr>
        <w:t xml:space="preserve">dicho </w:t>
      </w:r>
      <w:r w:rsidRPr="00C97873">
        <w:rPr>
          <w:rFonts w:ascii="Times New Roman" w:eastAsia="Times New Roman" w:hAnsi="Times New Roman" w:cs="Times New Roman"/>
          <w:color w:val="000000" w:themeColor="text1"/>
          <w:szCs w:val="28"/>
          <w:lang w:val="es-ES"/>
        </w:rPr>
        <w:t xml:space="preserve">instrumento materializa el principio de la dignidad humana y cumple con lo estipulado en los artículos 226 y 227 de la </w:t>
      </w:r>
      <w:r w:rsidRPr="00C97873">
        <w:rPr>
          <w:rFonts w:ascii="Times New Roman" w:eastAsia="Times New Roman" w:hAnsi="Times New Roman" w:cs="Times New Roman"/>
          <w:color w:val="000000" w:themeColor="text1"/>
          <w:szCs w:val="28"/>
          <w:lang w:val="es-ES"/>
        </w:rPr>
        <w:t>CP</w:t>
      </w:r>
      <w:r w:rsidRPr="00C97873">
        <w:rPr>
          <w:rFonts w:ascii="Times New Roman" w:eastAsia="Times New Roman" w:hAnsi="Times New Roman" w:cs="Times New Roman"/>
          <w:color w:val="000000" w:themeColor="text1"/>
          <w:szCs w:val="28"/>
          <w:lang w:val="es-ES"/>
        </w:rPr>
        <w:t xml:space="preserve">, que, según dijo, </w:t>
      </w:r>
      <w:r w:rsidRPr="00C97873">
        <w:rPr>
          <w:rFonts w:ascii="Times New Roman" w:eastAsia="Times New Roman" w:hAnsi="Times New Roman" w:cs="Times New Roman"/>
          <w:i/>
          <w:iCs/>
          <w:color w:val="000000" w:themeColor="text1"/>
          <w:szCs w:val="28"/>
          <w:lang w:val="es-ES"/>
        </w:rPr>
        <w:t xml:space="preserve">“hacen referencia a las relaciones </w:t>
      </w:r>
      <w:r w:rsidRPr="00C97873">
        <w:rPr>
          <w:rFonts w:ascii="Times New Roman" w:eastAsia="Times New Roman" w:hAnsi="Times New Roman" w:cs="Times New Roman"/>
          <w:i/>
          <w:iCs/>
          <w:color w:val="000000" w:themeColor="text1"/>
          <w:szCs w:val="28"/>
          <w:lang w:val="es-ES"/>
        </w:rPr>
        <w:t>que debe tener el Estado con las demás naciones en materias políticas, económicas</w:t>
      </w:r>
      <w:r w:rsidRPr="00C97873">
        <w:rPr>
          <w:rFonts w:ascii="Times New Roman" w:eastAsia="Times New Roman" w:hAnsi="Times New Roman" w:cs="Times New Roman"/>
          <w:i/>
          <w:iCs/>
          <w:color w:val="000000" w:themeColor="text1"/>
          <w:szCs w:val="28"/>
          <w:lang w:val="es-ES"/>
        </w:rPr>
        <w:t>, sociales y ecológicas, sobre bases de equidad, reciprocidad y conveniencia nacional y promoviendo la integración en estos aspectos con las demás naciones, dándole así una importante prevalencia a los principios constitucionales y derechos fundamentales q</w:t>
      </w:r>
      <w:r w:rsidRPr="00C97873">
        <w:rPr>
          <w:rFonts w:ascii="Times New Roman" w:eastAsia="Times New Roman" w:hAnsi="Times New Roman" w:cs="Times New Roman"/>
          <w:i/>
          <w:iCs/>
          <w:color w:val="000000" w:themeColor="text1"/>
          <w:szCs w:val="28"/>
          <w:lang w:val="es-ES"/>
        </w:rPr>
        <w:t>ue en la Carta se consagran”</w:t>
      </w:r>
      <w:r w:rsidRPr="00C97873">
        <w:rPr>
          <w:rFonts w:ascii="Times New Roman" w:eastAsia="Times New Roman" w:hAnsi="Times New Roman" w:cs="Times New Roman"/>
          <w:color w:val="000000" w:themeColor="text1"/>
          <w:szCs w:val="28"/>
          <w:vertAlign w:val="superscript"/>
          <w:lang w:val="es-ES"/>
        </w:rPr>
        <w:footnoteReference w:id="14"/>
      </w:r>
      <w:r w:rsidRPr="00C97873">
        <w:rPr>
          <w:rFonts w:ascii="Times New Roman" w:eastAsia="Times New Roman" w:hAnsi="Times New Roman" w:cs="Times New Roman"/>
          <w:i/>
          <w:iCs/>
          <w:color w:val="000000" w:themeColor="text1"/>
          <w:szCs w:val="28"/>
          <w:lang w:val="es-ES"/>
        </w:rPr>
        <w:t>.</w:t>
      </w:r>
    </w:p>
    <w:p w:rsidR="00863E80" w:rsidRPr="00C97873" w:rsidRDefault="00C97873" w:rsidP="00863E80">
      <w:pPr>
        <w:rPr>
          <w:rFonts w:ascii="Times New Roman" w:hAnsi="Times New Roman" w:cs="Times New Roman"/>
          <w:color w:val="000000" w:themeColor="text1"/>
          <w:sz w:val="28"/>
          <w:szCs w:val="28"/>
          <w:lang w:val="es-ES"/>
        </w:rPr>
      </w:pPr>
    </w:p>
    <w:p w:rsidR="00863E80" w:rsidRPr="00C97873" w:rsidRDefault="00C97873" w:rsidP="00F05E84">
      <w:pPr>
        <w:pStyle w:val="Lista"/>
        <w:numPr>
          <w:ilvl w:val="0"/>
          <w:numId w:val="1"/>
        </w:numPr>
        <w:tabs>
          <w:tab w:val="left" w:pos="0"/>
          <w:tab w:val="left" w:pos="567"/>
          <w:tab w:val="left" w:pos="851"/>
          <w:tab w:val="left" w:pos="2205"/>
          <w:tab w:val="center" w:pos="4420"/>
        </w:tabs>
        <w:spacing w:after="0" w:line="240" w:lineRule="auto"/>
        <w:ind w:left="0" w:right="49" w:firstLine="0"/>
        <w:jc w:val="both"/>
        <w:rPr>
          <w:rFonts w:ascii="Times New Roman" w:eastAsia="Times New Roman" w:hAnsi="Times New Roman" w:cs="Times New Roman"/>
          <w:color w:val="000000" w:themeColor="text1"/>
          <w:szCs w:val="28"/>
          <w:lang w:val="es-ES"/>
        </w:rPr>
      </w:pPr>
      <w:r w:rsidRPr="00C97873">
        <w:rPr>
          <w:rFonts w:ascii="Times New Roman" w:eastAsia="Times New Roman" w:hAnsi="Times New Roman" w:cs="Times New Roman"/>
          <w:color w:val="000000" w:themeColor="text1"/>
          <w:szCs w:val="28"/>
          <w:lang w:val="es-ES"/>
        </w:rPr>
        <w:t>Sin perjuicio de lo anterior, la institución universitaria pidió tener en cuenta el ECI declarado en materia carcelaria, ya que, en su criterio, no es apropiado que la persona trasladada llegue a un sistema penitenciario afe</w:t>
      </w:r>
      <w:r w:rsidRPr="00C97873">
        <w:rPr>
          <w:rFonts w:ascii="Times New Roman" w:eastAsia="Times New Roman" w:hAnsi="Times New Roman" w:cs="Times New Roman"/>
          <w:color w:val="000000" w:themeColor="text1"/>
          <w:szCs w:val="28"/>
          <w:lang w:val="es-ES"/>
        </w:rPr>
        <w:t>ctado por el hacinamiento.</w:t>
      </w:r>
    </w:p>
    <w:p w:rsidR="002F4F4D" w:rsidRPr="00C97873" w:rsidRDefault="00C97873" w:rsidP="008B1875">
      <w:pPr>
        <w:pStyle w:val="Lista"/>
        <w:tabs>
          <w:tab w:val="left" w:pos="0"/>
          <w:tab w:val="left" w:pos="567"/>
          <w:tab w:val="left" w:pos="851"/>
          <w:tab w:val="left" w:pos="2205"/>
          <w:tab w:val="center" w:pos="4420"/>
        </w:tabs>
        <w:spacing w:after="0" w:line="240" w:lineRule="auto"/>
        <w:ind w:left="0" w:right="49" w:firstLine="0"/>
        <w:jc w:val="both"/>
        <w:rPr>
          <w:rFonts w:ascii="Times New Roman" w:eastAsia="Times New Roman" w:hAnsi="Times New Roman" w:cs="Times New Roman"/>
          <w:b/>
          <w:bCs/>
          <w:color w:val="000000" w:themeColor="text1"/>
          <w:szCs w:val="28"/>
          <w:lang w:val="es-ES"/>
        </w:rPr>
      </w:pPr>
    </w:p>
    <w:p w:rsidR="00414A6D" w:rsidRPr="00C97873" w:rsidRDefault="00C97873" w:rsidP="00F05E84">
      <w:pPr>
        <w:pStyle w:val="Lista"/>
        <w:numPr>
          <w:ilvl w:val="0"/>
          <w:numId w:val="1"/>
        </w:numPr>
        <w:tabs>
          <w:tab w:val="left" w:pos="0"/>
          <w:tab w:val="left" w:pos="567"/>
          <w:tab w:val="left" w:pos="851"/>
          <w:tab w:val="left" w:pos="2205"/>
          <w:tab w:val="center" w:pos="4420"/>
        </w:tabs>
        <w:spacing w:after="0" w:line="240" w:lineRule="auto"/>
        <w:ind w:left="0" w:right="49" w:firstLine="0"/>
        <w:jc w:val="both"/>
        <w:rPr>
          <w:rFonts w:ascii="Times New Roman" w:hAnsi="Times New Roman" w:cs="Times New Roman"/>
          <w:color w:val="000000" w:themeColor="text1"/>
          <w:szCs w:val="28"/>
          <w:lang w:val="es-ES" w:eastAsia="es-ES"/>
        </w:rPr>
      </w:pPr>
      <w:r w:rsidRPr="00C97873">
        <w:rPr>
          <w:rFonts w:ascii="Times New Roman" w:eastAsia="Times New Roman" w:hAnsi="Times New Roman" w:cs="Times New Roman"/>
          <w:color w:val="000000" w:themeColor="text1"/>
          <w:szCs w:val="28"/>
          <w:lang w:val="es-ES"/>
        </w:rPr>
        <w:t xml:space="preserve">El ciudadano </w:t>
      </w:r>
      <w:r w:rsidRPr="00C97873">
        <w:rPr>
          <w:rFonts w:ascii="Times New Roman" w:eastAsia="Times New Roman" w:hAnsi="Times New Roman" w:cs="Times New Roman"/>
          <w:b/>
          <w:bCs/>
          <w:color w:val="000000" w:themeColor="text1"/>
          <w:szCs w:val="28"/>
          <w:lang w:val="es-ES"/>
        </w:rPr>
        <w:t>Harold Sua Montaña</w:t>
      </w:r>
      <w:r w:rsidRPr="00C97873">
        <w:rPr>
          <w:rFonts w:ascii="Times New Roman" w:eastAsia="Times New Roman" w:hAnsi="Times New Roman" w:cs="Times New Roman"/>
          <w:b/>
          <w:bCs/>
          <w:color w:val="000000" w:themeColor="text1"/>
          <w:szCs w:val="28"/>
          <w:lang w:val="es-ES"/>
        </w:rPr>
        <w:t xml:space="preserve"> </w:t>
      </w:r>
      <w:r w:rsidRPr="00C97873">
        <w:rPr>
          <w:rFonts w:ascii="Times New Roman" w:eastAsia="Times New Roman" w:hAnsi="Times New Roman" w:cs="Times New Roman"/>
          <w:color w:val="000000" w:themeColor="text1"/>
          <w:szCs w:val="28"/>
          <w:lang w:val="es-ES"/>
        </w:rPr>
        <w:t xml:space="preserve">afirmó que el Tratado no está afectado por </w:t>
      </w:r>
      <w:r w:rsidRPr="00C97873">
        <w:rPr>
          <w:rFonts w:ascii="Times New Roman" w:hAnsi="Times New Roman" w:cs="Times New Roman"/>
          <w:i/>
          <w:iCs/>
          <w:color w:val="000000" w:themeColor="text1"/>
          <w:szCs w:val="28"/>
          <w:lang w:val="es-ES" w:eastAsia="es-ES"/>
        </w:rPr>
        <w:t xml:space="preserve">“(…) incompatibilidad con toda la Constitución en su conjunto (i.e. articulado y normas del bloque en sentido lato y estricto) al surtir los mismos las </w:t>
      </w:r>
      <w:r w:rsidRPr="00C97873">
        <w:rPr>
          <w:rFonts w:ascii="Times New Roman" w:hAnsi="Times New Roman" w:cs="Times New Roman"/>
          <w:i/>
          <w:iCs/>
          <w:color w:val="000000" w:themeColor="text1"/>
          <w:szCs w:val="28"/>
          <w:lang w:val="es-ES" w:eastAsia="es-ES"/>
        </w:rPr>
        <w:t>etapas correspondientes en las ramas ejecutiva y legislativa cumpliéndose las condiciones de tiempo, modo y lugar inherentes a todo tratado internacional suscrito por el estado colombiano y su contenido son constitucionalmente compatibles”</w:t>
      </w:r>
      <w:r w:rsidRPr="00C97873">
        <w:rPr>
          <w:rFonts w:ascii="Times New Roman" w:hAnsi="Times New Roman" w:cs="Times New Roman"/>
          <w:color w:val="000000" w:themeColor="text1"/>
          <w:szCs w:val="28"/>
          <w:vertAlign w:val="superscript"/>
          <w:lang w:val="es-ES" w:eastAsia="es-ES"/>
        </w:rPr>
        <w:footnoteReference w:id="15"/>
      </w:r>
      <w:r w:rsidRPr="00C97873">
        <w:rPr>
          <w:rFonts w:ascii="Times New Roman" w:hAnsi="Times New Roman" w:cs="Times New Roman"/>
          <w:color w:val="000000" w:themeColor="text1"/>
          <w:szCs w:val="28"/>
          <w:lang w:val="es-ES" w:eastAsia="es-ES"/>
        </w:rPr>
        <w:t>.</w:t>
      </w:r>
    </w:p>
    <w:p w:rsidR="00414A6D" w:rsidRPr="00C97873" w:rsidRDefault="00C97873" w:rsidP="00414A6D">
      <w:pPr>
        <w:rPr>
          <w:rFonts w:ascii="Times New Roman" w:hAnsi="Times New Roman" w:cs="Times New Roman"/>
          <w:color w:val="000000" w:themeColor="text1"/>
          <w:sz w:val="28"/>
          <w:szCs w:val="28"/>
          <w:lang w:val="es-ES" w:eastAsia="es-ES"/>
        </w:rPr>
      </w:pPr>
    </w:p>
    <w:p w:rsidR="002F4F4D" w:rsidRPr="00C97873" w:rsidRDefault="00C97873" w:rsidP="00F05E84">
      <w:pPr>
        <w:pStyle w:val="Lista"/>
        <w:numPr>
          <w:ilvl w:val="0"/>
          <w:numId w:val="1"/>
        </w:numPr>
        <w:tabs>
          <w:tab w:val="left" w:pos="0"/>
          <w:tab w:val="left" w:pos="567"/>
          <w:tab w:val="left" w:pos="851"/>
          <w:tab w:val="left" w:pos="2205"/>
          <w:tab w:val="center" w:pos="4420"/>
        </w:tabs>
        <w:spacing w:after="0" w:line="240" w:lineRule="auto"/>
        <w:ind w:left="0" w:right="49" w:firstLine="0"/>
        <w:jc w:val="both"/>
        <w:rPr>
          <w:rFonts w:ascii="Times New Roman" w:hAnsi="Times New Roman" w:cs="Times New Roman"/>
          <w:color w:val="000000" w:themeColor="text1"/>
          <w:szCs w:val="28"/>
          <w:lang w:val="es-ES" w:eastAsia="es-ES"/>
        </w:rPr>
      </w:pPr>
      <w:r w:rsidRPr="00C97873">
        <w:rPr>
          <w:rFonts w:ascii="Times New Roman" w:hAnsi="Times New Roman" w:cs="Times New Roman"/>
          <w:color w:val="000000" w:themeColor="text1"/>
          <w:szCs w:val="28"/>
          <w:lang w:val="es-ES" w:eastAsia="es-ES"/>
        </w:rPr>
        <w:t>El referido c</w:t>
      </w:r>
      <w:r w:rsidRPr="00C97873">
        <w:rPr>
          <w:rFonts w:ascii="Times New Roman" w:hAnsi="Times New Roman" w:cs="Times New Roman"/>
          <w:color w:val="000000" w:themeColor="text1"/>
          <w:szCs w:val="28"/>
          <w:lang w:val="es-ES" w:eastAsia="es-ES"/>
        </w:rPr>
        <w:t>iudadano a</w:t>
      </w:r>
      <w:r w:rsidRPr="00C97873">
        <w:rPr>
          <w:rFonts w:ascii="Times New Roman" w:hAnsi="Times New Roman" w:cs="Times New Roman"/>
          <w:color w:val="000000" w:themeColor="text1"/>
          <w:szCs w:val="28"/>
          <w:lang w:val="es-ES" w:eastAsia="es-ES"/>
        </w:rPr>
        <w:t xml:space="preserve">gregó que </w:t>
      </w:r>
      <w:r w:rsidRPr="00C97873">
        <w:rPr>
          <w:rFonts w:ascii="Times New Roman" w:hAnsi="Times New Roman" w:cs="Times New Roman"/>
          <w:i/>
          <w:iCs/>
          <w:color w:val="000000" w:themeColor="text1"/>
          <w:szCs w:val="28"/>
          <w:lang w:val="es-ES" w:eastAsia="es-ES"/>
        </w:rPr>
        <w:t>“(…) a los objetos de control de los procesos del asunto no le puede aplicar esta corporación su determinación de requerir los tratados cuya remisión al Congreso de la República haya sido posterior a la notificación de la sentencia C-09</w:t>
      </w:r>
      <w:r w:rsidRPr="00C97873">
        <w:rPr>
          <w:rFonts w:ascii="Times New Roman" w:hAnsi="Times New Roman" w:cs="Times New Roman"/>
          <w:i/>
          <w:iCs/>
          <w:color w:val="000000" w:themeColor="text1"/>
          <w:szCs w:val="28"/>
          <w:lang w:val="es-ES" w:eastAsia="es-ES"/>
        </w:rPr>
        <w:t>1 de 2021 y prevén beneficios tributarios, implique una reducción de ingresos u ordene o genere gastos (…)”</w:t>
      </w:r>
      <w:r w:rsidRPr="00C97873">
        <w:rPr>
          <w:rFonts w:ascii="Times New Roman" w:hAnsi="Times New Roman" w:cs="Times New Roman"/>
          <w:color w:val="000000" w:themeColor="text1"/>
          <w:szCs w:val="28"/>
          <w:vertAlign w:val="superscript"/>
          <w:lang w:val="es-ES" w:eastAsia="es-ES"/>
        </w:rPr>
        <w:footnoteReference w:id="16"/>
      </w:r>
      <w:r w:rsidRPr="00C97873">
        <w:rPr>
          <w:rFonts w:ascii="Times New Roman" w:hAnsi="Times New Roman" w:cs="Times New Roman"/>
          <w:color w:val="000000" w:themeColor="text1"/>
          <w:szCs w:val="28"/>
          <w:lang w:val="es-ES" w:eastAsia="es-ES"/>
        </w:rPr>
        <w:t>.</w:t>
      </w:r>
    </w:p>
    <w:p w:rsidR="0056079C" w:rsidRPr="00C97873" w:rsidRDefault="00C97873" w:rsidP="0056079C">
      <w:pPr>
        <w:pStyle w:val="Lista"/>
        <w:tabs>
          <w:tab w:val="left" w:pos="0"/>
          <w:tab w:val="left" w:pos="567"/>
          <w:tab w:val="left" w:pos="851"/>
          <w:tab w:val="left" w:pos="2205"/>
          <w:tab w:val="center" w:pos="4420"/>
        </w:tabs>
        <w:spacing w:after="0" w:line="240" w:lineRule="auto"/>
        <w:ind w:left="0" w:right="49" w:firstLine="0"/>
        <w:jc w:val="both"/>
        <w:rPr>
          <w:rFonts w:ascii="Times New Roman" w:hAnsi="Times New Roman" w:cs="Times New Roman"/>
          <w:color w:val="000000" w:themeColor="text1"/>
          <w:szCs w:val="28"/>
          <w:lang w:val="es-ES" w:eastAsia="es-ES"/>
        </w:rPr>
      </w:pPr>
    </w:p>
    <w:p w:rsidR="00380C73" w:rsidRPr="00C97873" w:rsidRDefault="00C97873" w:rsidP="000865F0">
      <w:pPr>
        <w:numPr>
          <w:ilvl w:val="0"/>
          <w:numId w:val="3"/>
        </w:numPr>
        <w:tabs>
          <w:tab w:val="left" w:pos="1134"/>
        </w:tabs>
        <w:ind w:left="567"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b/>
          <w:bCs/>
          <w:color w:val="000000" w:themeColor="text1"/>
          <w:sz w:val="28"/>
          <w:szCs w:val="28"/>
          <w:lang w:val="es-ES" w:eastAsia="es-ES"/>
        </w:rPr>
        <w:t xml:space="preserve">Concepto </w:t>
      </w:r>
      <w:r w:rsidRPr="00C97873">
        <w:rPr>
          <w:rFonts w:ascii="Times New Roman" w:hAnsi="Times New Roman" w:cs="Times New Roman"/>
          <w:b/>
          <w:bCs/>
          <w:color w:val="000000" w:themeColor="text1"/>
          <w:sz w:val="28"/>
          <w:szCs w:val="28"/>
          <w:lang w:val="es-ES" w:eastAsia="es-ES"/>
        </w:rPr>
        <w:t>de la Procuraduría</w:t>
      </w:r>
      <w:r w:rsidRPr="00C97873">
        <w:rPr>
          <w:rFonts w:ascii="Times New Roman" w:hAnsi="Times New Roman" w:cs="Times New Roman"/>
          <w:b/>
          <w:bCs/>
          <w:color w:val="000000" w:themeColor="text1"/>
          <w:sz w:val="28"/>
          <w:szCs w:val="28"/>
          <w:lang w:val="es-ES" w:eastAsia="es-ES"/>
        </w:rPr>
        <w:t xml:space="preserve"> </w:t>
      </w:r>
      <w:r w:rsidRPr="00C97873">
        <w:rPr>
          <w:rFonts w:ascii="Times New Roman" w:hAnsi="Times New Roman" w:cs="Times New Roman"/>
          <w:b/>
          <w:bCs/>
          <w:color w:val="000000" w:themeColor="text1"/>
          <w:sz w:val="28"/>
          <w:szCs w:val="28"/>
          <w:lang w:val="es-ES" w:eastAsia="es-ES"/>
        </w:rPr>
        <w:t>G</w:t>
      </w:r>
      <w:r w:rsidRPr="00C97873">
        <w:rPr>
          <w:rFonts w:ascii="Times New Roman" w:hAnsi="Times New Roman" w:cs="Times New Roman"/>
          <w:b/>
          <w:bCs/>
          <w:color w:val="000000" w:themeColor="text1"/>
          <w:sz w:val="28"/>
          <w:szCs w:val="28"/>
          <w:lang w:val="es-ES" w:eastAsia="es-ES"/>
        </w:rPr>
        <w:t>eneral de la Nación</w:t>
      </w:r>
    </w:p>
    <w:p w:rsidR="002F4F4D" w:rsidRPr="00C97873" w:rsidRDefault="00C97873" w:rsidP="008B1875">
      <w:pPr>
        <w:tabs>
          <w:tab w:val="left" w:pos="0"/>
          <w:tab w:val="left" w:pos="567"/>
          <w:tab w:val="left" w:pos="851"/>
        </w:tabs>
        <w:ind w:right="49"/>
        <w:jc w:val="both"/>
        <w:rPr>
          <w:rFonts w:ascii="Times New Roman" w:hAnsi="Times New Roman" w:cs="Times New Roman"/>
          <w:color w:val="000000" w:themeColor="text1"/>
          <w:sz w:val="28"/>
          <w:szCs w:val="28"/>
          <w:lang w:val="es-ES" w:eastAsia="es-ES"/>
        </w:rPr>
      </w:pPr>
    </w:p>
    <w:p w:rsidR="002F4F4D" w:rsidRPr="00C97873" w:rsidRDefault="00C97873" w:rsidP="00F05E84">
      <w:pPr>
        <w:pStyle w:val="Lista"/>
        <w:numPr>
          <w:ilvl w:val="0"/>
          <w:numId w:val="1"/>
        </w:numPr>
        <w:tabs>
          <w:tab w:val="left" w:pos="0"/>
          <w:tab w:val="left" w:pos="567"/>
          <w:tab w:val="left" w:pos="851"/>
          <w:tab w:val="left" w:pos="2205"/>
          <w:tab w:val="center" w:pos="4420"/>
        </w:tabs>
        <w:spacing w:after="0" w:line="240" w:lineRule="auto"/>
        <w:ind w:left="0" w:right="49" w:firstLine="0"/>
        <w:jc w:val="both"/>
        <w:rPr>
          <w:rFonts w:ascii="Times New Roman" w:hAnsi="Times New Roman" w:cs="Times New Roman"/>
          <w:color w:val="000000" w:themeColor="text1"/>
          <w:szCs w:val="28"/>
          <w:lang w:val="es-ES" w:eastAsia="es-ES"/>
        </w:rPr>
      </w:pPr>
      <w:r w:rsidRPr="00C97873">
        <w:rPr>
          <w:rFonts w:ascii="Times New Roman" w:eastAsia="Times New Roman" w:hAnsi="Times New Roman" w:cs="Times New Roman"/>
          <w:color w:val="000000" w:themeColor="text1"/>
          <w:szCs w:val="28"/>
          <w:lang w:val="es-ES"/>
        </w:rPr>
        <w:t xml:space="preserve">El viceprocurador general de la Nación le solicitó a la Corte que declare la exequibilidad simple de la Ley 2280 de 2022, así como la constitucionalidad del Tratado. En términos generales, explicó </w:t>
      </w:r>
      <w:r w:rsidRPr="00C97873">
        <w:rPr>
          <w:rFonts w:ascii="Times New Roman" w:eastAsia="Times New Roman" w:hAnsi="Times New Roman" w:cs="Times New Roman"/>
          <w:color w:val="000000" w:themeColor="text1"/>
          <w:szCs w:val="28"/>
          <w:lang w:val="es-ES"/>
        </w:rPr>
        <w:t>por</w:t>
      </w:r>
      <w:r w:rsidRPr="00C97873">
        <w:rPr>
          <w:rFonts w:ascii="Times New Roman" w:eastAsia="Times New Roman" w:hAnsi="Times New Roman" w:cs="Times New Roman"/>
          <w:color w:val="000000" w:themeColor="text1"/>
          <w:szCs w:val="28"/>
          <w:lang w:val="es-ES"/>
        </w:rPr>
        <w:t xml:space="preserve"> qu</w:t>
      </w:r>
      <w:r w:rsidRPr="00C97873">
        <w:rPr>
          <w:rFonts w:ascii="Times New Roman" w:eastAsia="Times New Roman" w:hAnsi="Times New Roman" w:cs="Times New Roman"/>
          <w:color w:val="000000" w:themeColor="text1"/>
          <w:szCs w:val="28"/>
          <w:lang w:val="es-ES"/>
        </w:rPr>
        <w:t>é</w:t>
      </w:r>
      <w:r w:rsidRPr="00C97873">
        <w:rPr>
          <w:rFonts w:ascii="Times New Roman" w:eastAsia="Times New Roman" w:hAnsi="Times New Roman" w:cs="Times New Roman"/>
          <w:color w:val="000000" w:themeColor="text1"/>
          <w:szCs w:val="28"/>
          <w:lang w:val="es-ES"/>
        </w:rPr>
        <w:t xml:space="preserve"> encuentra acreditadas las </w:t>
      </w:r>
      <w:r w:rsidRPr="00C97873">
        <w:rPr>
          <w:rFonts w:ascii="Times New Roman" w:eastAsia="Times New Roman" w:hAnsi="Times New Roman" w:cs="Times New Roman"/>
          <w:i/>
          <w:iCs/>
          <w:color w:val="000000" w:themeColor="text1"/>
          <w:szCs w:val="28"/>
          <w:lang w:val="es-ES"/>
        </w:rPr>
        <w:t xml:space="preserve">exigencias formales </w:t>
      </w:r>
      <w:r w:rsidRPr="00C97873">
        <w:rPr>
          <w:rFonts w:ascii="Times New Roman" w:eastAsia="Times New Roman" w:hAnsi="Times New Roman" w:cs="Times New Roman"/>
          <w:color w:val="000000" w:themeColor="text1"/>
          <w:szCs w:val="28"/>
          <w:lang w:val="es-ES"/>
        </w:rPr>
        <w:t xml:space="preserve">y </w:t>
      </w:r>
      <w:r w:rsidRPr="00C97873">
        <w:rPr>
          <w:rFonts w:ascii="Times New Roman" w:eastAsia="Times New Roman" w:hAnsi="Times New Roman" w:cs="Times New Roman"/>
          <w:i/>
          <w:iCs/>
          <w:color w:val="000000" w:themeColor="text1"/>
          <w:szCs w:val="28"/>
          <w:lang w:val="es-ES"/>
        </w:rPr>
        <w:t>materiales</w:t>
      </w:r>
      <w:r w:rsidRPr="00C97873">
        <w:rPr>
          <w:rFonts w:ascii="Times New Roman" w:eastAsia="Times New Roman" w:hAnsi="Times New Roman" w:cs="Times New Roman"/>
          <w:i/>
          <w:iCs/>
          <w:color w:val="000000" w:themeColor="text1"/>
          <w:szCs w:val="28"/>
          <w:lang w:val="es-ES"/>
        </w:rPr>
        <w:t xml:space="preserve"> </w:t>
      </w:r>
      <w:r w:rsidRPr="00C97873">
        <w:rPr>
          <w:rFonts w:ascii="Times New Roman" w:eastAsia="Times New Roman" w:hAnsi="Times New Roman" w:cs="Times New Roman"/>
          <w:color w:val="000000" w:themeColor="text1"/>
          <w:szCs w:val="28"/>
          <w:lang w:val="es-ES"/>
        </w:rPr>
        <w:t>establecidas en la jurisprudencia</w:t>
      </w:r>
      <w:r w:rsidRPr="00C97873">
        <w:rPr>
          <w:rFonts w:ascii="Times New Roman" w:eastAsia="Times New Roman" w:hAnsi="Times New Roman" w:cs="Times New Roman"/>
          <w:color w:val="000000" w:themeColor="text1"/>
          <w:szCs w:val="28"/>
          <w:lang w:val="es-ES"/>
        </w:rPr>
        <w:t xml:space="preserve"> </w:t>
      </w:r>
      <w:r w:rsidRPr="00C97873">
        <w:rPr>
          <w:rFonts w:ascii="Times New Roman" w:eastAsia="Times New Roman" w:hAnsi="Times New Roman" w:cs="Times New Roman"/>
          <w:color w:val="000000" w:themeColor="text1"/>
          <w:szCs w:val="28"/>
          <w:lang w:val="es-ES"/>
        </w:rPr>
        <w:t>vigente</w:t>
      </w:r>
      <w:r w:rsidRPr="00C97873">
        <w:rPr>
          <w:rFonts w:ascii="Times New Roman" w:eastAsia="Times New Roman" w:hAnsi="Times New Roman" w:cs="Times New Roman"/>
          <w:color w:val="000000" w:themeColor="text1"/>
          <w:szCs w:val="28"/>
          <w:lang w:val="es-ES"/>
        </w:rPr>
        <w:t xml:space="preserve">. </w:t>
      </w:r>
    </w:p>
    <w:p w:rsidR="00BC05F4" w:rsidRPr="00C97873" w:rsidRDefault="00C97873" w:rsidP="00BC05F4">
      <w:pPr>
        <w:pStyle w:val="Lista"/>
        <w:tabs>
          <w:tab w:val="left" w:pos="0"/>
          <w:tab w:val="left" w:pos="567"/>
          <w:tab w:val="left" w:pos="851"/>
          <w:tab w:val="left" w:pos="2205"/>
          <w:tab w:val="center" w:pos="4420"/>
        </w:tabs>
        <w:spacing w:after="0" w:line="240" w:lineRule="auto"/>
        <w:ind w:left="0" w:right="49" w:firstLine="0"/>
        <w:jc w:val="both"/>
        <w:rPr>
          <w:rFonts w:ascii="Times New Roman" w:hAnsi="Times New Roman" w:cs="Times New Roman"/>
          <w:color w:val="000000" w:themeColor="text1"/>
          <w:szCs w:val="28"/>
          <w:lang w:val="es-ES" w:eastAsia="es-ES"/>
        </w:rPr>
      </w:pPr>
    </w:p>
    <w:p w:rsidR="00BC05F4" w:rsidRPr="00C97873" w:rsidRDefault="00C97873" w:rsidP="00F05E84">
      <w:pPr>
        <w:pStyle w:val="Lista"/>
        <w:numPr>
          <w:ilvl w:val="0"/>
          <w:numId w:val="1"/>
        </w:numPr>
        <w:tabs>
          <w:tab w:val="left" w:pos="0"/>
          <w:tab w:val="left" w:pos="567"/>
          <w:tab w:val="left" w:pos="851"/>
          <w:tab w:val="left" w:pos="2205"/>
          <w:tab w:val="center" w:pos="4420"/>
        </w:tabs>
        <w:spacing w:after="0" w:line="240" w:lineRule="auto"/>
        <w:ind w:left="0" w:right="49" w:firstLine="0"/>
        <w:jc w:val="both"/>
        <w:rPr>
          <w:rFonts w:ascii="Times New Roman" w:hAnsi="Times New Roman" w:cs="Times New Roman"/>
          <w:color w:val="000000" w:themeColor="text1"/>
          <w:szCs w:val="28"/>
          <w:lang w:val="es-ES" w:eastAsia="es-ES"/>
        </w:rPr>
      </w:pPr>
      <w:r w:rsidRPr="00C97873">
        <w:rPr>
          <w:rFonts w:ascii="Times New Roman" w:hAnsi="Times New Roman" w:cs="Times New Roman"/>
          <w:color w:val="000000" w:themeColor="text1"/>
          <w:szCs w:val="28"/>
          <w:lang w:val="es-ES" w:eastAsia="es-ES"/>
        </w:rPr>
        <w:t xml:space="preserve">De un lado, </w:t>
      </w:r>
      <w:r w:rsidRPr="00C97873">
        <w:rPr>
          <w:rFonts w:ascii="Times New Roman" w:hAnsi="Times New Roman" w:cs="Times New Roman"/>
          <w:color w:val="000000" w:themeColor="text1"/>
          <w:szCs w:val="28"/>
          <w:lang w:val="es-ES" w:eastAsia="es-ES"/>
        </w:rPr>
        <w:t xml:space="preserve">el Ministerio Público aseguró que están cumplidas todas las </w:t>
      </w:r>
      <w:r w:rsidRPr="00C97873">
        <w:rPr>
          <w:rFonts w:ascii="Times New Roman" w:hAnsi="Times New Roman" w:cs="Times New Roman"/>
          <w:i/>
          <w:iCs/>
          <w:color w:val="000000" w:themeColor="text1"/>
          <w:szCs w:val="28"/>
          <w:lang w:val="es-ES" w:eastAsia="es-ES"/>
        </w:rPr>
        <w:t xml:space="preserve">exigencias </w:t>
      </w:r>
      <w:r w:rsidRPr="00C97873">
        <w:rPr>
          <w:rFonts w:ascii="Times New Roman" w:hAnsi="Times New Roman" w:cs="Times New Roman"/>
          <w:i/>
          <w:iCs/>
          <w:color w:val="000000" w:themeColor="text1"/>
          <w:szCs w:val="28"/>
          <w:lang w:val="es-ES" w:eastAsia="es-ES"/>
        </w:rPr>
        <w:t>formales</w:t>
      </w:r>
      <w:r w:rsidRPr="00C97873">
        <w:rPr>
          <w:rFonts w:ascii="Times New Roman" w:hAnsi="Times New Roman" w:cs="Times New Roman"/>
          <w:color w:val="000000" w:themeColor="text1"/>
          <w:szCs w:val="28"/>
          <w:lang w:val="es-ES" w:eastAsia="es-ES"/>
        </w:rPr>
        <w:t xml:space="preserve"> </w:t>
      </w:r>
      <w:r w:rsidRPr="00C97873">
        <w:rPr>
          <w:rFonts w:ascii="Times New Roman" w:hAnsi="Times New Roman" w:cs="Times New Roman"/>
          <w:color w:val="000000" w:themeColor="text1"/>
          <w:szCs w:val="28"/>
          <w:lang w:val="es-ES" w:eastAsia="es-ES"/>
        </w:rPr>
        <w:t>asociad</w:t>
      </w:r>
      <w:r w:rsidRPr="00C97873">
        <w:rPr>
          <w:rFonts w:ascii="Times New Roman" w:hAnsi="Times New Roman" w:cs="Times New Roman"/>
          <w:color w:val="000000" w:themeColor="text1"/>
          <w:szCs w:val="28"/>
          <w:lang w:val="es-ES" w:eastAsia="es-ES"/>
        </w:rPr>
        <w:t>a</w:t>
      </w:r>
      <w:r w:rsidRPr="00C97873">
        <w:rPr>
          <w:rFonts w:ascii="Times New Roman" w:hAnsi="Times New Roman" w:cs="Times New Roman"/>
          <w:color w:val="000000" w:themeColor="text1"/>
          <w:szCs w:val="28"/>
          <w:lang w:val="es-ES" w:eastAsia="es-ES"/>
        </w:rPr>
        <w:t>s con el procedimiento legislativo</w:t>
      </w:r>
      <w:r w:rsidRPr="00C97873">
        <w:rPr>
          <w:rFonts w:ascii="Times New Roman" w:hAnsi="Times New Roman" w:cs="Times New Roman"/>
          <w:color w:val="000000" w:themeColor="text1"/>
          <w:szCs w:val="28"/>
          <w:lang w:val="es-ES" w:eastAsia="es-ES"/>
        </w:rPr>
        <w:t xml:space="preserve">. Particularmente, señaló que el Tratado </w:t>
      </w:r>
      <w:r w:rsidRPr="00C97873">
        <w:rPr>
          <w:rFonts w:ascii="Times New Roman" w:hAnsi="Times New Roman" w:cs="Times New Roman"/>
          <w:i/>
          <w:iCs/>
          <w:color w:val="000000" w:themeColor="text1"/>
          <w:szCs w:val="28"/>
          <w:lang w:val="es-ES" w:eastAsia="es-ES"/>
        </w:rPr>
        <w:t xml:space="preserve">“no introduce beneficios </w:t>
      </w:r>
      <w:r w:rsidRPr="00C97873">
        <w:rPr>
          <w:rFonts w:ascii="Times New Roman" w:hAnsi="Times New Roman" w:cs="Times New Roman"/>
          <w:i/>
          <w:iCs/>
          <w:color w:val="000000" w:themeColor="text1"/>
          <w:szCs w:val="28"/>
          <w:lang w:val="es-ES" w:eastAsia="es-ES"/>
        </w:rPr>
        <w:t>tributarios, así como tampoco ordena un gasto novedoso, por lo que no son aplicables las exigencias del artículo 7° de la Ley 819 de 2003, asociadas al mandato de sostenibilidad financiera del Estado (artículo 334 Superior)”</w:t>
      </w:r>
      <w:r w:rsidRPr="00C97873">
        <w:rPr>
          <w:rFonts w:ascii="Times New Roman" w:hAnsi="Times New Roman" w:cs="Times New Roman"/>
          <w:color w:val="000000" w:themeColor="text1"/>
          <w:szCs w:val="28"/>
          <w:vertAlign w:val="superscript"/>
          <w:lang w:val="es-ES" w:eastAsia="es-ES"/>
        </w:rPr>
        <w:footnoteReference w:id="17"/>
      </w:r>
      <w:r w:rsidRPr="00C97873">
        <w:rPr>
          <w:rFonts w:ascii="Times New Roman" w:hAnsi="Times New Roman" w:cs="Times New Roman"/>
          <w:color w:val="000000" w:themeColor="text1"/>
          <w:szCs w:val="28"/>
          <w:lang w:val="es-ES" w:eastAsia="es-ES"/>
        </w:rPr>
        <w:t xml:space="preserve">. </w:t>
      </w:r>
      <w:r w:rsidRPr="00C97873">
        <w:rPr>
          <w:rFonts w:ascii="Times New Roman" w:hAnsi="Times New Roman" w:cs="Times New Roman"/>
          <w:color w:val="000000" w:themeColor="text1"/>
          <w:szCs w:val="28"/>
          <w:lang w:val="es-ES" w:eastAsia="es-ES"/>
        </w:rPr>
        <w:t xml:space="preserve">En su criterio, </w:t>
      </w:r>
      <w:r w:rsidRPr="00C97873">
        <w:rPr>
          <w:rFonts w:ascii="Times New Roman" w:hAnsi="Times New Roman" w:cs="Times New Roman"/>
          <w:i/>
          <w:iCs/>
          <w:color w:val="000000" w:themeColor="text1"/>
          <w:szCs w:val="28"/>
          <w:lang w:val="es-ES" w:eastAsia="es-ES"/>
        </w:rPr>
        <w:t>“las eventual</w:t>
      </w:r>
      <w:r w:rsidRPr="00C97873">
        <w:rPr>
          <w:rFonts w:ascii="Times New Roman" w:hAnsi="Times New Roman" w:cs="Times New Roman"/>
          <w:i/>
          <w:iCs/>
          <w:color w:val="000000" w:themeColor="text1"/>
          <w:szCs w:val="28"/>
          <w:lang w:val="es-ES" w:eastAsia="es-ES"/>
        </w:rPr>
        <w:t>es erogaciones que deberá asumir el Estado colombiano para cumplir con el convenio corresponden, por regla general, a los costos ordinarios propios de la administración de justicia en los términos del artículo 14 del tratado, por lo que no se trata de un g</w:t>
      </w:r>
      <w:r w:rsidRPr="00C97873">
        <w:rPr>
          <w:rFonts w:ascii="Times New Roman" w:hAnsi="Times New Roman" w:cs="Times New Roman"/>
          <w:i/>
          <w:iCs/>
          <w:color w:val="000000" w:themeColor="text1"/>
          <w:szCs w:val="28"/>
          <w:lang w:val="es-ES" w:eastAsia="es-ES"/>
        </w:rPr>
        <w:t>asto nuevo cuya adopción requiriera de un análisis de impacto fiscal para ilustrar en debida forma los debates de las cámaras”</w:t>
      </w:r>
      <w:r w:rsidRPr="00C97873">
        <w:rPr>
          <w:rFonts w:ascii="Times New Roman" w:hAnsi="Times New Roman" w:cs="Times New Roman"/>
          <w:color w:val="000000" w:themeColor="text1"/>
          <w:szCs w:val="28"/>
          <w:vertAlign w:val="superscript"/>
          <w:lang w:val="es-ES" w:eastAsia="es-ES"/>
        </w:rPr>
        <w:footnoteReference w:id="18"/>
      </w:r>
      <w:r w:rsidRPr="00C97873">
        <w:rPr>
          <w:rFonts w:ascii="Times New Roman" w:hAnsi="Times New Roman" w:cs="Times New Roman"/>
          <w:color w:val="000000" w:themeColor="text1"/>
          <w:szCs w:val="28"/>
          <w:vertAlign w:val="superscript"/>
          <w:lang w:val="es-ES" w:eastAsia="es-ES"/>
        </w:rPr>
        <w:t>.</w:t>
      </w:r>
    </w:p>
    <w:p w:rsidR="00C46EAA" w:rsidRPr="00C97873" w:rsidRDefault="00C97873" w:rsidP="00C46EAA">
      <w:pPr>
        <w:rPr>
          <w:rFonts w:ascii="Times New Roman" w:hAnsi="Times New Roman" w:cs="Times New Roman"/>
          <w:color w:val="000000" w:themeColor="text1"/>
          <w:sz w:val="28"/>
          <w:szCs w:val="28"/>
          <w:lang w:val="es-ES" w:eastAsia="es-ES"/>
        </w:rPr>
      </w:pPr>
    </w:p>
    <w:p w:rsidR="00145199" w:rsidRPr="00C97873" w:rsidRDefault="00C97873" w:rsidP="00F05E84">
      <w:pPr>
        <w:pStyle w:val="Lista"/>
        <w:numPr>
          <w:ilvl w:val="0"/>
          <w:numId w:val="1"/>
        </w:numPr>
        <w:tabs>
          <w:tab w:val="left" w:pos="0"/>
          <w:tab w:val="left" w:pos="567"/>
          <w:tab w:val="left" w:pos="851"/>
          <w:tab w:val="left" w:pos="2205"/>
          <w:tab w:val="center" w:pos="4420"/>
        </w:tabs>
        <w:spacing w:after="0" w:line="240" w:lineRule="auto"/>
        <w:ind w:left="0" w:right="49" w:firstLine="0"/>
        <w:jc w:val="both"/>
        <w:rPr>
          <w:rFonts w:ascii="Times New Roman" w:hAnsi="Times New Roman" w:cs="Times New Roman"/>
          <w:color w:val="000000" w:themeColor="text1"/>
          <w:szCs w:val="28"/>
          <w:lang w:val="es-ES" w:eastAsia="es-ES"/>
        </w:rPr>
      </w:pPr>
      <w:r w:rsidRPr="00C97873">
        <w:rPr>
          <w:rFonts w:ascii="Times New Roman" w:hAnsi="Times New Roman" w:cs="Times New Roman"/>
          <w:color w:val="000000" w:themeColor="text1"/>
          <w:szCs w:val="28"/>
          <w:lang w:val="es-ES" w:eastAsia="es-ES"/>
        </w:rPr>
        <w:t>De otro lado,</w:t>
      </w:r>
      <w:r w:rsidRPr="00C97873">
        <w:rPr>
          <w:rFonts w:ascii="Times New Roman" w:hAnsi="Times New Roman" w:cs="Times New Roman"/>
          <w:color w:val="000000" w:themeColor="text1"/>
          <w:szCs w:val="28"/>
          <w:lang w:val="es-ES" w:eastAsia="es-ES"/>
        </w:rPr>
        <w:t xml:space="preserve"> al referirse a los </w:t>
      </w:r>
      <w:r w:rsidRPr="00C97873">
        <w:rPr>
          <w:rFonts w:ascii="Times New Roman" w:hAnsi="Times New Roman" w:cs="Times New Roman"/>
          <w:i/>
          <w:iCs/>
          <w:color w:val="000000" w:themeColor="text1"/>
          <w:szCs w:val="28"/>
          <w:lang w:val="es-ES" w:eastAsia="es-ES"/>
        </w:rPr>
        <w:t>requisitos materiales</w:t>
      </w:r>
      <w:r w:rsidRPr="00C97873">
        <w:rPr>
          <w:rFonts w:ascii="Times New Roman" w:hAnsi="Times New Roman" w:cs="Times New Roman"/>
          <w:color w:val="000000" w:themeColor="text1"/>
          <w:szCs w:val="28"/>
          <w:lang w:val="es-ES" w:eastAsia="es-ES"/>
        </w:rPr>
        <w:t>,</w:t>
      </w:r>
      <w:r w:rsidRPr="00C97873">
        <w:rPr>
          <w:rFonts w:ascii="Times New Roman" w:hAnsi="Times New Roman" w:cs="Times New Roman"/>
          <w:color w:val="000000" w:themeColor="text1"/>
          <w:szCs w:val="28"/>
          <w:lang w:val="es-ES" w:eastAsia="es-ES"/>
        </w:rPr>
        <w:t xml:space="preserve"> el viceprocurador general de la Nación </w:t>
      </w:r>
      <w:r w:rsidRPr="00C97873">
        <w:rPr>
          <w:rFonts w:ascii="Times New Roman" w:hAnsi="Times New Roman" w:cs="Times New Roman"/>
          <w:color w:val="000000" w:themeColor="text1"/>
          <w:szCs w:val="28"/>
          <w:lang w:val="es-ES" w:eastAsia="es-ES"/>
        </w:rPr>
        <w:t xml:space="preserve">pidió tener en cuenta dos </w:t>
      </w:r>
      <w:r w:rsidRPr="00C97873">
        <w:rPr>
          <w:rFonts w:ascii="Times New Roman" w:hAnsi="Times New Roman" w:cs="Times New Roman"/>
          <w:color w:val="000000" w:themeColor="text1"/>
          <w:szCs w:val="28"/>
          <w:lang w:val="es-ES" w:eastAsia="es-ES"/>
        </w:rPr>
        <w:t>aspectos: primero, que</w:t>
      </w:r>
      <w:r w:rsidRPr="00C97873">
        <w:rPr>
          <w:rFonts w:ascii="Times New Roman" w:hAnsi="Times New Roman" w:cs="Times New Roman"/>
          <w:color w:val="000000" w:themeColor="text1"/>
          <w:szCs w:val="28"/>
          <w:lang w:val="es-ES" w:eastAsia="es-ES"/>
        </w:rPr>
        <w:t xml:space="preserve"> este tipo de tratados ya han sido avalados por la Corte Constitucional</w:t>
      </w:r>
      <w:r w:rsidRPr="00C97873">
        <w:rPr>
          <w:rFonts w:ascii="Times New Roman" w:hAnsi="Times New Roman" w:cs="Times New Roman"/>
          <w:color w:val="000000" w:themeColor="text1"/>
          <w:szCs w:val="28"/>
          <w:lang w:val="es-ES" w:eastAsia="es-ES"/>
        </w:rPr>
        <w:t>, específicamente, al examinar los convenios de traslado de personas condenadas suscritos con Venezuela, España, Panamá, Costa Rica, Cuba y China.</w:t>
      </w:r>
      <w:r w:rsidRPr="00C97873">
        <w:rPr>
          <w:rFonts w:ascii="Times New Roman" w:hAnsi="Times New Roman" w:cs="Times New Roman"/>
          <w:color w:val="000000" w:themeColor="text1"/>
          <w:szCs w:val="28"/>
          <w:lang w:val="es-ES" w:eastAsia="es-ES"/>
        </w:rPr>
        <w:t xml:space="preserve"> </w:t>
      </w:r>
      <w:r w:rsidRPr="00C97873">
        <w:rPr>
          <w:rFonts w:ascii="Times New Roman" w:hAnsi="Times New Roman" w:cs="Times New Roman"/>
          <w:color w:val="000000" w:themeColor="text1"/>
          <w:szCs w:val="28"/>
          <w:lang w:val="es-ES" w:eastAsia="es-ES"/>
        </w:rPr>
        <w:t>Y</w:t>
      </w:r>
      <w:r w:rsidRPr="00C97873">
        <w:rPr>
          <w:rFonts w:ascii="Times New Roman" w:hAnsi="Times New Roman" w:cs="Times New Roman"/>
          <w:color w:val="000000" w:themeColor="text1"/>
          <w:szCs w:val="28"/>
          <w:lang w:val="es-ES" w:eastAsia="es-ES"/>
        </w:rPr>
        <w:t xml:space="preserve">, segundo, que </w:t>
      </w:r>
      <w:r w:rsidRPr="00C97873">
        <w:rPr>
          <w:rFonts w:ascii="Times New Roman" w:hAnsi="Times New Roman" w:cs="Times New Roman"/>
          <w:color w:val="000000" w:themeColor="text1"/>
          <w:szCs w:val="28"/>
          <w:lang w:val="es-ES" w:eastAsia="es-ES"/>
        </w:rPr>
        <w:t>el</w:t>
      </w:r>
      <w:r w:rsidRPr="00C97873">
        <w:rPr>
          <w:rFonts w:ascii="Times New Roman" w:hAnsi="Times New Roman" w:cs="Times New Roman"/>
          <w:color w:val="000000" w:themeColor="text1"/>
          <w:szCs w:val="28"/>
          <w:lang w:val="es-ES" w:eastAsia="es-ES"/>
        </w:rPr>
        <w:t xml:space="preserve"> instrumento internacional</w:t>
      </w:r>
      <w:r w:rsidRPr="00C97873">
        <w:rPr>
          <w:rFonts w:ascii="Times New Roman" w:hAnsi="Times New Roman" w:cs="Times New Roman"/>
          <w:color w:val="000000" w:themeColor="text1"/>
          <w:szCs w:val="28"/>
          <w:lang w:val="es-ES" w:eastAsia="es-ES"/>
        </w:rPr>
        <w:t xml:space="preserve"> se aviene con los mandatos contenidos en los artículos 1, 9, 29, 226 y 227 de la </w:t>
      </w:r>
      <w:r w:rsidRPr="00C97873">
        <w:rPr>
          <w:rFonts w:ascii="Times New Roman" w:hAnsi="Times New Roman" w:cs="Times New Roman"/>
          <w:color w:val="000000" w:themeColor="text1"/>
          <w:szCs w:val="28"/>
          <w:lang w:val="es-ES" w:eastAsia="es-ES"/>
        </w:rPr>
        <w:t>CP</w:t>
      </w:r>
      <w:r w:rsidRPr="00C97873">
        <w:rPr>
          <w:rFonts w:ascii="Times New Roman" w:hAnsi="Times New Roman" w:cs="Times New Roman"/>
          <w:color w:val="000000" w:themeColor="text1"/>
          <w:szCs w:val="28"/>
          <w:lang w:val="es-ES" w:eastAsia="es-ES"/>
        </w:rPr>
        <w:t>.</w:t>
      </w:r>
    </w:p>
    <w:p w:rsidR="00562635" w:rsidRPr="00C97873" w:rsidRDefault="00C97873" w:rsidP="00562635">
      <w:pPr>
        <w:pStyle w:val="Lista"/>
        <w:tabs>
          <w:tab w:val="left" w:pos="0"/>
          <w:tab w:val="left" w:pos="567"/>
          <w:tab w:val="left" w:pos="851"/>
          <w:tab w:val="left" w:pos="2205"/>
          <w:tab w:val="center" w:pos="4420"/>
        </w:tabs>
        <w:spacing w:after="0" w:line="240" w:lineRule="auto"/>
        <w:ind w:left="0" w:right="49" w:firstLine="0"/>
        <w:jc w:val="both"/>
        <w:rPr>
          <w:rFonts w:ascii="Times New Roman" w:hAnsi="Times New Roman" w:cs="Times New Roman"/>
          <w:color w:val="000000" w:themeColor="text1"/>
          <w:szCs w:val="28"/>
          <w:lang w:val="es-ES" w:eastAsia="es-ES"/>
        </w:rPr>
      </w:pPr>
    </w:p>
    <w:p w:rsidR="005A6F5A" w:rsidRPr="00C97873" w:rsidRDefault="00C97873" w:rsidP="008B1875">
      <w:pPr>
        <w:numPr>
          <w:ilvl w:val="0"/>
          <w:numId w:val="2"/>
        </w:numPr>
        <w:tabs>
          <w:tab w:val="left" w:pos="0"/>
          <w:tab w:val="left" w:pos="567"/>
          <w:tab w:val="left" w:pos="851"/>
        </w:tabs>
        <w:ind w:left="0" w:firstLine="0"/>
        <w:jc w:val="both"/>
        <w:rPr>
          <w:rFonts w:ascii="Times New Roman" w:hAnsi="Times New Roman" w:cs="Times New Roman"/>
          <w:b/>
          <w:color w:val="000000" w:themeColor="text1"/>
          <w:sz w:val="28"/>
          <w:szCs w:val="28"/>
          <w:lang w:val="es-ES" w:eastAsia="es-ES"/>
        </w:rPr>
      </w:pPr>
      <w:r w:rsidRPr="00C97873">
        <w:rPr>
          <w:rFonts w:ascii="Times New Roman" w:hAnsi="Times New Roman" w:cs="Times New Roman"/>
          <w:b/>
          <w:color w:val="000000" w:themeColor="text1"/>
          <w:sz w:val="28"/>
          <w:szCs w:val="28"/>
          <w:lang w:val="es-ES" w:eastAsia="es-ES"/>
        </w:rPr>
        <w:t>Consideraciones</w:t>
      </w:r>
    </w:p>
    <w:p w:rsidR="005A6F5A" w:rsidRPr="00C97873" w:rsidRDefault="00C97873" w:rsidP="008B1875">
      <w:pPr>
        <w:tabs>
          <w:tab w:val="left" w:pos="0"/>
          <w:tab w:val="left" w:pos="567"/>
          <w:tab w:val="left" w:pos="851"/>
        </w:tabs>
        <w:jc w:val="both"/>
        <w:rPr>
          <w:rFonts w:ascii="Times New Roman" w:hAnsi="Times New Roman" w:cs="Times New Roman"/>
          <w:color w:val="000000" w:themeColor="text1"/>
          <w:sz w:val="28"/>
          <w:szCs w:val="28"/>
          <w:lang w:val="es-ES" w:eastAsia="es-ES"/>
        </w:rPr>
      </w:pPr>
    </w:p>
    <w:p w:rsidR="005A6F5A" w:rsidRPr="00C97873" w:rsidRDefault="00C97873" w:rsidP="00717605">
      <w:pPr>
        <w:numPr>
          <w:ilvl w:val="0"/>
          <w:numId w:val="4"/>
        </w:numPr>
        <w:tabs>
          <w:tab w:val="left" w:pos="1134"/>
        </w:tabs>
        <w:ind w:left="567"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b/>
          <w:color w:val="000000" w:themeColor="text1"/>
          <w:sz w:val="28"/>
          <w:szCs w:val="28"/>
          <w:lang w:val="es-ES" w:eastAsia="es-ES"/>
        </w:rPr>
        <w:t xml:space="preserve">Competencia </w:t>
      </w:r>
    </w:p>
    <w:p w:rsidR="005A6F5A" w:rsidRPr="00C97873" w:rsidRDefault="00C97873" w:rsidP="008B1875">
      <w:pPr>
        <w:tabs>
          <w:tab w:val="left" w:pos="0"/>
          <w:tab w:val="left" w:pos="567"/>
          <w:tab w:val="left" w:pos="851"/>
        </w:tabs>
        <w:ind w:right="49"/>
        <w:jc w:val="both"/>
        <w:rPr>
          <w:rFonts w:ascii="Times New Roman" w:hAnsi="Times New Roman" w:cs="Times New Roman"/>
          <w:b/>
          <w:color w:val="000000" w:themeColor="text1"/>
          <w:sz w:val="28"/>
          <w:szCs w:val="28"/>
          <w:lang w:val="es-ES" w:eastAsia="es-ES"/>
        </w:rPr>
      </w:pPr>
    </w:p>
    <w:p w:rsidR="005A6F5A" w:rsidRPr="00C97873" w:rsidRDefault="00C97873" w:rsidP="00F05E84">
      <w:pPr>
        <w:numPr>
          <w:ilvl w:val="0"/>
          <w:numId w:val="1"/>
        </w:numPr>
        <w:tabs>
          <w:tab w:val="left" w:pos="0"/>
          <w:tab w:val="left" w:pos="567"/>
          <w:tab w:val="left" w:pos="851"/>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La Corte es competente para ejercer el control de constitucionalidad de los tratados internacionales y de sus leyes aprobatorias, según el artículo 241.10 de la </w:t>
      </w:r>
      <w:r w:rsidRPr="00C97873">
        <w:rPr>
          <w:rFonts w:ascii="Times New Roman" w:hAnsi="Times New Roman" w:cs="Times New Roman"/>
          <w:color w:val="000000" w:themeColor="text1"/>
          <w:sz w:val="28"/>
          <w:szCs w:val="28"/>
          <w:lang w:val="es-ES" w:eastAsia="es-ES"/>
        </w:rPr>
        <w:t>CP</w:t>
      </w:r>
      <w:r w:rsidRPr="00C97873">
        <w:rPr>
          <w:rFonts w:ascii="Times New Roman" w:hAnsi="Times New Roman" w:cs="Times New Roman"/>
          <w:color w:val="000000" w:themeColor="text1"/>
          <w:sz w:val="28"/>
          <w:szCs w:val="28"/>
          <w:lang w:val="es-ES" w:eastAsia="es-ES"/>
        </w:rPr>
        <w:t xml:space="preserve">. Este control implica el análisis de constitucionalidad tanto de los aspectos formales como </w:t>
      </w:r>
      <w:r w:rsidRPr="00C97873">
        <w:rPr>
          <w:rFonts w:ascii="Times New Roman" w:hAnsi="Times New Roman" w:cs="Times New Roman"/>
          <w:color w:val="000000" w:themeColor="text1"/>
          <w:sz w:val="28"/>
          <w:szCs w:val="28"/>
          <w:lang w:val="es-ES" w:eastAsia="es-ES"/>
        </w:rPr>
        <w:t>materiales de tales instrumentos normativos</w:t>
      </w:r>
      <w:r w:rsidRPr="00C97873">
        <w:rPr>
          <w:rFonts w:ascii="Times New Roman" w:hAnsi="Times New Roman" w:cs="Times New Roman"/>
          <w:color w:val="000000" w:themeColor="text1"/>
          <w:sz w:val="28"/>
          <w:szCs w:val="28"/>
          <w:vertAlign w:val="superscript"/>
          <w:lang w:val="es-ES" w:eastAsia="es-ES"/>
        </w:rPr>
        <w:footnoteReference w:id="19"/>
      </w:r>
      <w:r w:rsidRPr="00C97873">
        <w:rPr>
          <w:rFonts w:ascii="Times New Roman" w:hAnsi="Times New Roman" w:cs="Times New Roman"/>
          <w:color w:val="000000" w:themeColor="text1"/>
          <w:sz w:val="28"/>
          <w:szCs w:val="28"/>
          <w:lang w:val="es-ES" w:eastAsia="es-ES"/>
        </w:rPr>
        <w:t xml:space="preserve">. Por tanto, la Corte tiene competencia para revisar la constitucionalidad formal y material del </w:t>
      </w:r>
      <w:r w:rsidRPr="00C97873">
        <w:rPr>
          <w:rFonts w:ascii="Times New Roman" w:hAnsi="Times New Roman" w:cs="Times New Roman"/>
          <w:color w:val="000000" w:themeColor="text1"/>
          <w:sz w:val="28"/>
          <w:szCs w:val="28"/>
          <w:lang w:val="es-ES" w:eastAsia="es-ES"/>
        </w:rPr>
        <w:t>Tratado</w:t>
      </w:r>
      <w:r w:rsidRPr="00C97873">
        <w:rPr>
          <w:rFonts w:ascii="Times New Roman" w:hAnsi="Times New Roman" w:cs="Times New Roman"/>
          <w:color w:val="000000" w:themeColor="text1"/>
          <w:sz w:val="28"/>
          <w:szCs w:val="28"/>
          <w:lang w:val="es-ES" w:eastAsia="es-ES"/>
        </w:rPr>
        <w:t xml:space="preserve"> y de la ley</w:t>
      </w:r>
      <w:r w:rsidRPr="00C97873">
        <w:rPr>
          <w:rFonts w:ascii="Times New Roman" w:hAnsi="Times New Roman" w:cs="Times New Roman"/>
          <w:i/>
          <w:color w:val="000000" w:themeColor="text1"/>
          <w:sz w:val="28"/>
          <w:szCs w:val="28"/>
          <w:lang w:val="es-ES" w:eastAsia="es-ES"/>
        </w:rPr>
        <w:t xml:space="preserve"> </w:t>
      </w:r>
      <w:r w:rsidRPr="00C97873">
        <w:rPr>
          <w:rFonts w:ascii="Times New Roman" w:hAnsi="Times New Roman" w:cs="Times New Roman"/>
          <w:iCs/>
          <w:color w:val="000000" w:themeColor="text1"/>
          <w:sz w:val="28"/>
          <w:szCs w:val="28"/>
          <w:lang w:val="es-ES" w:eastAsia="es-ES"/>
        </w:rPr>
        <w:t>aprobatoria</w:t>
      </w:r>
      <w:r w:rsidRPr="00C97873">
        <w:rPr>
          <w:rFonts w:ascii="Times New Roman" w:hAnsi="Times New Roman" w:cs="Times New Roman"/>
          <w:color w:val="000000" w:themeColor="text1"/>
          <w:sz w:val="28"/>
          <w:szCs w:val="28"/>
          <w:lang w:val="es-ES" w:eastAsia="es-ES"/>
        </w:rPr>
        <w:t xml:space="preserve">. </w:t>
      </w:r>
    </w:p>
    <w:p w:rsidR="005A6F5A" w:rsidRPr="00C97873" w:rsidRDefault="00C97873" w:rsidP="008B1875">
      <w:pPr>
        <w:jc w:val="both"/>
        <w:rPr>
          <w:rFonts w:ascii="Times New Roman" w:hAnsi="Times New Roman" w:cs="Times New Roman"/>
          <w:color w:val="000000" w:themeColor="text1"/>
          <w:sz w:val="28"/>
          <w:szCs w:val="28"/>
          <w:lang w:val="es-ES" w:eastAsia="es-ES"/>
        </w:rPr>
      </w:pPr>
    </w:p>
    <w:p w:rsidR="005A6F5A" w:rsidRPr="00C97873" w:rsidRDefault="00C97873" w:rsidP="00717605">
      <w:pPr>
        <w:numPr>
          <w:ilvl w:val="0"/>
          <w:numId w:val="4"/>
        </w:numPr>
        <w:tabs>
          <w:tab w:val="left" w:pos="1134"/>
        </w:tabs>
        <w:ind w:left="567" w:right="49" w:firstLine="0"/>
        <w:jc w:val="both"/>
        <w:rPr>
          <w:rFonts w:ascii="Times New Roman" w:hAnsi="Times New Roman" w:cs="Times New Roman"/>
          <w:b/>
          <w:color w:val="000000" w:themeColor="text1"/>
          <w:sz w:val="28"/>
          <w:szCs w:val="28"/>
          <w:lang w:val="es-ES" w:eastAsia="es-ES"/>
        </w:rPr>
      </w:pPr>
      <w:r w:rsidRPr="00C97873">
        <w:rPr>
          <w:rFonts w:ascii="Times New Roman" w:hAnsi="Times New Roman" w:cs="Times New Roman"/>
          <w:b/>
          <w:color w:val="000000" w:themeColor="text1"/>
          <w:sz w:val="28"/>
          <w:szCs w:val="28"/>
          <w:lang w:val="es-ES" w:eastAsia="es-ES"/>
        </w:rPr>
        <w:t xml:space="preserve">Problemas jurídicos y metodología </w:t>
      </w:r>
    </w:p>
    <w:p w:rsidR="005A6F5A" w:rsidRPr="00C97873" w:rsidRDefault="00C97873" w:rsidP="008B1875">
      <w:pPr>
        <w:tabs>
          <w:tab w:val="left" w:pos="567"/>
        </w:tabs>
        <w:ind w:right="49"/>
        <w:jc w:val="both"/>
        <w:rPr>
          <w:rFonts w:ascii="Times New Roman" w:hAnsi="Times New Roman" w:cs="Times New Roman"/>
          <w:b/>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Problemas jurídicos</w:t>
      </w:r>
      <w:r w:rsidRPr="00C97873">
        <w:rPr>
          <w:rFonts w:ascii="Times New Roman" w:hAnsi="Times New Roman" w:cs="Times New Roman"/>
          <w:color w:val="000000" w:themeColor="text1"/>
          <w:sz w:val="28"/>
          <w:szCs w:val="28"/>
          <w:lang w:val="es-ES" w:eastAsia="es-ES"/>
        </w:rPr>
        <w:t>. L</w:t>
      </w:r>
      <w:r w:rsidRPr="00C97873">
        <w:rPr>
          <w:rFonts w:ascii="Times New Roman" w:hAnsi="Times New Roman" w:cs="Times New Roman"/>
          <w:color w:val="000000" w:themeColor="text1"/>
          <w:sz w:val="28"/>
          <w:szCs w:val="28"/>
          <w:lang w:val="es-ES"/>
        </w:rPr>
        <w:t>a Corte responderá, en</w:t>
      </w:r>
      <w:r w:rsidRPr="00C97873">
        <w:rPr>
          <w:rFonts w:ascii="Times New Roman" w:hAnsi="Times New Roman" w:cs="Times New Roman"/>
          <w:color w:val="000000" w:themeColor="text1"/>
          <w:sz w:val="28"/>
          <w:szCs w:val="28"/>
          <w:lang w:val="es-ES"/>
        </w:rPr>
        <w:t xml:space="preserve"> su orden, los siguientes problemas jurídicos:</w:t>
      </w:r>
    </w:p>
    <w:p w:rsidR="005A6F5A" w:rsidRPr="00C97873" w:rsidRDefault="00C97873" w:rsidP="008B1875">
      <w:pPr>
        <w:rPr>
          <w:rFonts w:ascii="Times New Roman" w:hAnsi="Times New Roman" w:cs="Times New Roman"/>
          <w:color w:val="000000" w:themeColor="text1"/>
          <w:sz w:val="28"/>
          <w:szCs w:val="28"/>
          <w:lang w:val="es-ES"/>
        </w:rPr>
      </w:pPr>
    </w:p>
    <w:p w:rsidR="00AD3598" w:rsidRPr="00C97873" w:rsidRDefault="00C97873" w:rsidP="0013025C">
      <w:pPr>
        <w:pStyle w:val="Prrafodelista"/>
        <w:numPr>
          <w:ilvl w:val="1"/>
          <w:numId w:val="5"/>
        </w:numPr>
        <w:tabs>
          <w:tab w:val="left" w:pos="567"/>
        </w:tabs>
        <w:ind w:left="993" w:right="49" w:hanging="567"/>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¿El </w:t>
      </w:r>
      <w:r w:rsidRPr="00C97873">
        <w:rPr>
          <w:rFonts w:ascii="Times New Roman" w:hAnsi="Times New Roman" w:cs="Times New Roman"/>
          <w:color w:val="000000" w:themeColor="text1"/>
          <w:sz w:val="28"/>
          <w:szCs w:val="28"/>
          <w:lang w:val="es-ES"/>
        </w:rPr>
        <w:t>Tratado</w:t>
      </w:r>
      <w:r w:rsidRPr="00C97873">
        <w:rPr>
          <w:rFonts w:ascii="Times New Roman" w:hAnsi="Times New Roman" w:cs="Times New Roman"/>
          <w:color w:val="000000" w:themeColor="text1"/>
          <w:sz w:val="28"/>
          <w:szCs w:val="28"/>
          <w:lang w:val="es-ES"/>
        </w:rPr>
        <w:t xml:space="preserve"> y la ley aprobatoria </w:t>
      </w:r>
      <w:r w:rsidRPr="00C97873">
        <w:rPr>
          <w:rFonts w:ascii="Times New Roman" w:hAnsi="Times New Roman" w:cs="Times New Roman"/>
          <w:i/>
          <w:iCs/>
          <w:color w:val="000000" w:themeColor="text1"/>
          <w:sz w:val="28"/>
          <w:szCs w:val="28"/>
          <w:lang w:val="es-ES"/>
        </w:rPr>
        <w:t xml:space="preserve">sub examine </w:t>
      </w:r>
      <w:r w:rsidRPr="00C97873">
        <w:rPr>
          <w:rFonts w:ascii="Times New Roman" w:hAnsi="Times New Roman" w:cs="Times New Roman"/>
          <w:color w:val="000000" w:themeColor="text1"/>
          <w:sz w:val="28"/>
          <w:szCs w:val="28"/>
          <w:lang w:val="es-ES"/>
        </w:rPr>
        <w:t>satisfacen los requisitos formales previstos por la Constitución Política y la Ley 5ª de 1992?</w:t>
      </w:r>
    </w:p>
    <w:p w:rsidR="00AD3598" w:rsidRPr="00C97873" w:rsidRDefault="00C97873" w:rsidP="0013025C">
      <w:pPr>
        <w:pStyle w:val="Prrafodelista"/>
        <w:tabs>
          <w:tab w:val="left" w:pos="567"/>
        </w:tabs>
        <w:ind w:left="993" w:right="49" w:hanging="567"/>
        <w:jc w:val="both"/>
        <w:rPr>
          <w:rFonts w:ascii="Times New Roman" w:hAnsi="Times New Roman" w:cs="Times New Roman"/>
          <w:color w:val="000000" w:themeColor="text1"/>
          <w:sz w:val="28"/>
          <w:szCs w:val="28"/>
          <w:lang w:val="es-ES"/>
        </w:rPr>
      </w:pPr>
    </w:p>
    <w:p w:rsidR="005A6F5A" w:rsidRPr="00C97873" w:rsidRDefault="00C97873" w:rsidP="0013025C">
      <w:pPr>
        <w:pStyle w:val="Prrafodelista"/>
        <w:numPr>
          <w:ilvl w:val="1"/>
          <w:numId w:val="5"/>
        </w:numPr>
        <w:tabs>
          <w:tab w:val="left" w:pos="567"/>
        </w:tabs>
        <w:ind w:left="993" w:right="49" w:hanging="567"/>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¿El </w:t>
      </w:r>
      <w:r w:rsidRPr="00C97873">
        <w:rPr>
          <w:rFonts w:ascii="Times New Roman" w:hAnsi="Times New Roman" w:cs="Times New Roman"/>
          <w:color w:val="000000" w:themeColor="text1"/>
          <w:sz w:val="28"/>
          <w:szCs w:val="28"/>
          <w:lang w:val="es-ES"/>
        </w:rPr>
        <w:t>Tratado y</w:t>
      </w:r>
      <w:r w:rsidRPr="00C97873">
        <w:rPr>
          <w:rFonts w:ascii="Times New Roman" w:hAnsi="Times New Roman" w:cs="Times New Roman"/>
          <w:color w:val="000000" w:themeColor="text1"/>
          <w:sz w:val="28"/>
          <w:szCs w:val="28"/>
          <w:lang w:val="es-ES"/>
        </w:rPr>
        <w:t xml:space="preserve"> la ley aprobatoria </w:t>
      </w:r>
      <w:r w:rsidRPr="00C97873">
        <w:rPr>
          <w:rFonts w:ascii="Times New Roman" w:hAnsi="Times New Roman" w:cs="Times New Roman"/>
          <w:i/>
          <w:iCs/>
          <w:color w:val="000000" w:themeColor="text1"/>
          <w:sz w:val="28"/>
          <w:szCs w:val="28"/>
          <w:lang w:val="es-ES"/>
        </w:rPr>
        <w:t xml:space="preserve">sub examine </w:t>
      </w:r>
      <w:r w:rsidRPr="00C97873">
        <w:rPr>
          <w:rFonts w:ascii="Times New Roman" w:hAnsi="Times New Roman" w:cs="Times New Roman"/>
          <w:color w:val="000000" w:themeColor="text1"/>
          <w:sz w:val="28"/>
          <w:szCs w:val="28"/>
          <w:lang w:val="es-ES"/>
        </w:rPr>
        <w:t>son compatibles con la</w:t>
      </w:r>
      <w:r w:rsidRPr="00C97873">
        <w:rPr>
          <w:rFonts w:ascii="Times New Roman" w:hAnsi="Times New Roman" w:cs="Times New Roman"/>
          <w:color w:val="000000" w:themeColor="text1"/>
          <w:sz w:val="28"/>
          <w:szCs w:val="28"/>
          <w:lang w:val="es-ES"/>
        </w:rPr>
        <w:t xml:space="preserve"> Constitución Política?</w:t>
      </w:r>
    </w:p>
    <w:p w:rsidR="005A6F5A" w:rsidRPr="00C97873" w:rsidRDefault="00C97873" w:rsidP="008B1875">
      <w:pPr>
        <w:rPr>
          <w:rFonts w:ascii="Times New Roman" w:hAnsi="Times New Roman" w:cs="Times New Roman"/>
          <w:color w:val="000000" w:themeColor="text1"/>
          <w:sz w:val="28"/>
          <w:szCs w:val="28"/>
          <w:lang w:val="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i/>
          <w:iCs/>
          <w:color w:val="000000" w:themeColor="text1"/>
          <w:sz w:val="28"/>
          <w:szCs w:val="28"/>
          <w:lang w:val="es-ES"/>
        </w:rPr>
        <w:t>Metodología</w:t>
      </w:r>
      <w:r w:rsidRPr="00C97873">
        <w:rPr>
          <w:rFonts w:ascii="Times New Roman" w:hAnsi="Times New Roman" w:cs="Times New Roman"/>
          <w:color w:val="000000" w:themeColor="text1"/>
          <w:sz w:val="28"/>
          <w:szCs w:val="28"/>
          <w:lang w:val="es-ES"/>
        </w:rPr>
        <w:t xml:space="preserve">. Para responder estos problemas jurídicos, la </w:t>
      </w:r>
      <w:r w:rsidRPr="00C97873">
        <w:rPr>
          <w:rFonts w:ascii="Times New Roman" w:hAnsi="Times New Roman" w:cs="Times New Roman"/>
          <w:color w:val="000000" w:themeColor="text1"/>
          <w:sz w:val="28"/>
          <w:szCs w:val="28"/>
          <w:lang w:val="es-ES"/>
        </w:rPr>
        <w:t>Sala Plena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primero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reiterará su jurisprudencia</w:t>
      </w:r>
      <w:r w:rsidRPr="00C97873">
        <w:rPr>
          <w:rFonts w:ascii="Times New Roman" w:hAnsi="Times New Roman" w:cs="Times New Roman"/>
          <w:color w:val="000000" w:themeColor="text1"/>
          <w:sz w:val="28"/>
          <w:szCs w:val="28"/>
          <w:lang w:val="es-ES"/>
        </w:rPr>
        <w:t xml:space="preserve"> sobre la </w:t>
      </w:r>
      <w:r w:rsidRPr="00C97873">
        <w:rPr>
          <w:rFonts w:ascii="Times New Roman" w:hAnsi="Times New Roman" w:cs="Times New Roman"/>
          <w:color w:val="000000" w:themeColor="text1"/>
          <w:sz w:val="28"/>
          <w:szCs w:val="28"/>
          <w:lang w:val="es-ES"/>
        </w:rPr>
        <w:t>celebración</w:t>
      </w:r>
      <w:r w:rsidRPr="00C97873">
        <w:rPr>
          <w:rFonts w:ascii="Times New Roman" w:hAnsi="Times New Roman" w:cs="Times New Roman"/>
          <w:color w:val="000000" w:themeColor="text1"/>
          <w:sz w:val="28"/>
          <w:szCs w:val="28"/>
          <w:lang w:val="es-ES"/>
        </w:rPr>
        <w:t xml:space="preserve"> y </w:t>
      </w:r>
      <w:r w:rsidRPr="00C97873">
        <w:rPr>
          <w:rFonts w:ascii="Times New Roman" w:hAnsi="Times New Roman" w:cs="Times New Roman"/>
          <w:color w:val="000000" w:themeColor="text1"/>
          <w:sz w:val="28"/>
          <w:szCs w:val="28"/>
          <w:lang w:val="es-ES"/>
        </w:rPr>
        <w:t xml:space="preserve">el </w:t>
      </w:r>
      <w:r w:rsidRPr="00C97873">
        <w:rPr>
          <w:rFonts w:ascii="Times New Roman" w:hAnsi="Times New Roman" w:cs="Times New Roman"/>
          <w:color w:val="000000" w:themeColor="text1"/>
          <w:sz w:val="28"/>
          <w:szCs w:val="28"/>
          <w:lang w:val="es-ES"/>
        </w:rPr>
        <w:t>control de constitucionalidad de los tratados internacionales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 xml:space="preserve">infra </w:t>
      </w:r>
      <w:r w:rsidRPr="00C97873">
        <w:rPr>
          <w:rFonts w:ascii="Times New Roman" w:hAnsi="Times New Roman" w:cs="Times New Roman"/>
          <w:color w:val="000000" w:themeColor="text1"/>
          <w:sz w:val="28"/>
          <w:szCs w:val="28"/>
          <w:lang w:val="es-ES"/>
        </w:rPr>
        <w:t>num 3)</w:t>
      </w:r>
      <w:r w:rsidRPr="00C97873">
        <w:rPr>
          <w:rFonts w:ascii="Times New Roman" w:hAnsi="Times New Roman" w:cs="Times New Roman"/>
          <w:color w:val="000000" w:themeColor="text1"/>
          <w:sz w:val="28"/>
          <w:szCs w:val="28"/>
          <w:lang w:val="es-ES"/>
        </w:rPr>
        <w:t xml:space="preserve">. Segundo, verificará el cumplimiento de los requisitos formales del </w:t>
      </w:r>
      <w:r w:rsidRPr="00C97873">
        <w:rPr>
          <w:rFonts w:ascii="Times New Roman" w:hAnsi="Times New Roman" w:cs="Times New Roman"/>
          <w:color w:val="000000" w:themeColor="text1"/>
          <w:sz w:val="28"/>
          <w:szCs w:val="28"/>
          <w:lang w:val="es-ES"/>
        </w:rPr>
        <w:t>Tratado</w:t>
      </w:r>
      <w:r w:rsidRPr="00C97873">
        <w:rPr>
          <w:rFonts w:ascii="Times New Roman" w:hAnsi="Times New Roman" w:cs="Times New Roman"/>
          <w:color w:val="000000" w:themeColor="text1"/>
          <w:sz w:val="28"/>
          <w:szCs w:val="28"/>
          <w:lang w:val="es-ES"/>
        </w:rPr>
        <w:t xml:space="preserve"> y de su ley aprobatoria, en cada una de sus fases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 xml:space="preserve">infra </w:t>
      </w:r>
      <w:r w:rsidRPr="00C97873">
        <w:rPr>
          <w:rFonts w:ascii="Times New Roman" w:hAnsi="Times New Roman" w:cs="Times New Roman"/>
          <w:color w:val="000000" w:themeColor="text1"/>
          <w:sz w:val="28"/>
          <w:szCs w:val="28"/>
          <w:lang w:val="es-ES"/>
        </w:rPr>
        <w:t>num 4)</w:t>
      </w:r>
      <w:r w:rsidRPr="00C97873">
        <w:rPr>
          <w:rFonts w:ascii="Times New Roman" w:hAnsi="Times New Roman" w:cs="Times New Roman"/>
          <w:color w:val="000000" w:themeColor="text1"/>
          <w:sz w:val="28"/>
          <w:szCs w:val="28"/>
          <w:lang w:val="es-ES"/>
        </w:rPr>
        <w:t>. Tercero, revisará la constitucionalidad de cada un</w:t>
      </w:r>
      <w:r w:rsidRPr="00C97873">
        <w:rPr>
          <w:rFonts w:ascii="Times New Roman" w:hAnsi="Times New Roman" w:cs="Times New Roman"/>
          <w:color w:val="000000" w:themeColor="text1"/>
          <w:sz w:val="28"/>
          <w:szCs w:val="28"/>
          <w:lang w:val="es-ES"/>
        </w:rPr>
        <w:t xml:space="preserve">a de las disposiciones </w:t>
      </w:r>
      <w:r w:rsidRPr="00C97873">
        <w:rPr>
          <w:rFonts w:ascii="Times New Roman" w:hAnsi="Times New Roman" w:cs="Times New Roman"/>
          <w:color w:val="000000" w:themeColor="text1"/>
          <w:sz w:val="28"/>
          <w:szCs w:val="28"/>
          <w:lang w:val="es-ES"/>
        </w:rPr>
        <w:t xml:space="preserve">que integran la ley aprobatoria y </w:t>
      </w:r>
      <w:r w:rsidRPr="00C97873">
        <w:rPr>
          <w:rFonts w:ascii="Times New Roman" w:hAnsi="Times New Roman" w:cs="Times New Roman"/>
          <w:color w:val="000000" w:themeColor="text1"/>
          <w:sz w:val="28"/>
          <w:szCs w:val="28"/>
          <w:lang w:val="es-ES"/>
        </w:rPr>
        <w:t xml:space="preserve">la </w:t>
      </w:r>
      <w:r w:rsidRPr="00C97873">
        <w:rPr>
          <w:rFonts w:ascii="Times New Roman" w:hAnsi="Times New Roman" w:cs="Times New Roman"/>
          <w:color w:val="000000" w:themeColor="text1"/>
          <w:sz w:val="28"/>
          <w:szCs w:val="28"/>
          <w:lang w:val="es-ES"/>
        </w:rPr>
        <w:t>de a</w:t>
      </w:r>
      <w:r w:rsidRPr="00C97873">
        <w:rPr>
          <w:rFonts w:ascii="Times New Roman" w:hAnsi="Times New Roman" w:cs="Times New Roman"/>
          <w:color w:val="000000" w:themeColor="text1"/>
          <w:sz w:val="28"/>
          <w:szCs w:val="28"/>
          <w:lang w:val="es-ES"/>
        </w:rPr>
        <w:t>quell</w:t>
      </w:r>
      <w:r w:rsidRPr="00C97873">
        <w:rPr>
          <w:rFonts w:ascii="Times New Roman" w:hAnsi="Times New Roman" w:cs="Times New Roman"/>
          <w:color w:val="000000" w:themeColor="text1"/>
          <w:sz w:val="28"/>
          <w:szCs w:val="28"/>
          <w:lang w:val="es-ES"/>
        </w:rPr>
        <w:t>a</w:t>
      </w:r>
      <w:r w:rsidRPr="00C97873">
        <w:rPr>
          <w:rFonts w:ascii="Times New Roman" w:hAnsi="Times New Roman" w:cs="Times New Roman"/>
          <w:color w:val="000000" w:themeColor="text1"/>
          <w:sz w:val="28"/>
          <w:szCs w:val="28"/>
          <w:lang w:val="es-ES"/>
        </w:rPr>
        <w:t xml:space="preserve">s que integran el </w:t>
      </w:r>
      <w:r w:rsidRPr="00C97873">
        <w:rPr>
          <w:rFonts w:ascii="Times New Roman" w:hAnsi="Times New Roman" w:cs="Times New Roman"/>
          <w:color w:val="000000" w:themeColor="text1"/>
          <w:sz w:val="28"/>
          <w:szCs w:val="28"/>
          <w:lang w:val="es-ES"/>
        </w:rPr>
        <w:t>Tratado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 xml:space="preserve">infra </w:t>
      </w:r>
      <w:r w:rsidRPr="00C97873">
        <w:rPr>
          <w:rFonts w:ascii="Times New Roman" w:hAnsi="Times New Roman" w:cs="Times New Roman"/>
          <w:color w:val="000000" w:themeColor="text1"/>
          <w:sz w:val="28"/>
          <w:szCs w:val="28"/>
          <w:lang w:val="es-ES"/>
        </w:rPr>
        <w:t xml:space="preserve">num </w:t>
      </w:r>
      <w:r w:rsidRPr="00C97873">
        <w:rPr>
          <w:rFonts w:ascii="Times New Roman" w:hAnsi="Times New Roman" w:cs="Times New Roman"/>
          <w:color w:val="000000" w:themeColor="text1"/>
          <w:sz w:val="28"/>
          <w:szCs w:val="28"/>
          <w:lang w:val="es-ES"/>
        </w:rPr>
        <w:t>5</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w:t>
      </w:r>
    </w:p>
    <w:p w:rsidR="005A6F5A"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p w:rsidR="005A6F5A" w:rsidRPr="00C97873" w:rsidRDefault="00C97873" w:rsidP="0013025C">
      <w:pPr>
        <w:numPr>
          <w:ilvl w:val="0"/>
          <w:numId w:val="4"/>
        </w:numPr>
        <w:tabs>
          <w:tab w:val="left" w:pos="1134"/>
        </w:tabs>
        <w:ind w:left="567"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b/>
          <w:color w:val="000000" w:themeColor="text1"/>
          <w:sz w:val="28"/>
          <w:szCs w:val="28"/>
          <w:lang w:val="es-ES" w:eastAsia="es-ES"/>
        </w:rPr>
        <w:t>Celebración</w:t>
      </w:r>
      <w:r w:rsidRPr="00C97873">
        <w:rPr>
          <w:rFonts w:ascii="Times New Roman" w:hAnsi="Times New Roman" w:cs="Times New Roman"/>
          <w:b/>
          <w:color w:val="000000" w:themeColor="text1"/>
          <w:sz w:val="28"/>
          <w:szCs w:val="28"/>
          <w:lang w:val="es-ES" w:eastAsia="es-ES"/>
        </w:rPr>
        <w:t xml:space="preserve"> y control de constitucionalidad de los tratados internacionales </w:t>
      </w:r>
    </w:p>
    <w:p w:rsidR="005A6F5A" w:rsidRPr="00C97873" w:rsidRDefault="00C97873" w:rsidP="008B1875">
      <w:pPr>
        <w:tabs>
          <w:tab w:val="left" w:pos="567"/>
        </w:tabs>
        <w:ind w:left="567" w:right="49"/>
        <w:jc w:val="both"/>
        <w:rPr>
          <w:rFonts w:ascii="Times New Roman" w:hAnsi="Times New Roman" w:cs="Times New Roman"/>
          <w:b/>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E</w:t>
      </w:r>
      <w:r w:rsidRPr="00C97873">
        <w:rPr>
          <w:rFonts w:ascii="Times New Roman" w:hAnsi="Times New Roman" w:cs="Times New Roman"/>
          <w:color w:val="000000" w:themeColor="text1"/>
          <w:sz w:val="28"/>
          <w:szCs w:val="28"/>
          <w:lang w:val="es-ES" w:eastAsia="es-ES"/>
        </w:rPr>
        <w:t xml:space="preserve">l proceso de celebración de los tratados internacionales </w:t>
      </w:r>
      <w:r w:rsidRPr="00C97873">
        <w:rPr>
          <w:rFonts w:ascii="Times New Roman" w:hAnsi="Times New Roman" w:cs="Times New Roman"/>
          <w:color w:val="000000" w:themeColor="text1"/>
          <w:sz w:val="28"/>
          <w:szCs w:val="28"/>
          <w:lang w:val="es-ES"/>
        </w:rPr>
        <w:t xml:space="preserve">exige agotar diversas etapas sucesivas en las que intervienen las tres ramas del poder público, así: </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i/>
          <w:color w:val="000000" w:themeColor="text1"/>
          <w:sz w:val="28"/>
          <w:szCs w:val="28"/>
          <w:lang w:val="es-ES"/>
        </w:rPr>
        <w:t>(i) suscripción del instrumento internacional por parte del Presidente de la República, (ii) aprobación del convenio internacional por el Congreso de la R</w:t>
      </w:r>
      <w:r w:rsidRPr="00C97873">
        <w:rPr>
          <w:rFonts w:ascii="Times New Roman" w:hAnsi="Times New Roman" w:cs="Times New Roman"/>
          <w:i/>
          <w:color w:val="000000" w:themeColor="text1"/>
          <w:sz w:val="28"/>
          <w:szCs w:val="28"/>
          <w:lang w:val="es-ES"/>
        </w:rPr>
        <w:t>epública mediante una ley aprobatoria, (iii) estudio del convenio y de su ley aprobatoria por parte de la Corte Constitucional, y, finalmente, (iv) ratificación del instrumento internacional por parte del Presidente de la República, en su calidad de jefe d</w:t>
      </w:r>
      <w:r w:rsidRPr="00C97873">
        <w:rPr>
          <w:rFonts w:ascii="Times New Roman" w:hAnsi="Times New Roman" w:cs="Times New Roman"/>
          <w:i/>
          <w:color w:val="000000" w:themeColor="text1"/>
          <w:sz w:val="28"/>
          <w:szCs w:val="28"/>
          <w:lang w:val="es-ES"/>
        </w:rPr>
        <w:t>e Estado</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color w:val="000000" w:themeColor="text1"/>
          <w:sz w:val="28"/>
          <w:szCs w:val="28"/>
          <w:vertAlign w:val="superscript"/>
          <w:lang w:val="es-ES" w:eastAsia="es-ES"/>
        </w:rPr>
        <w:footnoteReference w:id="20"/>
      </w:r>
      <w:r w:rsidRPr="00C97873">
        <w:rPr>
          <w:rFonts w:ascii="Times New Roman" w:hAnsi="Times New Roman" w:cs="Times New Roman"/>
          <w:color w:val="000000" w:themeColor="text1"/>
          <w:sz w:val="28"/>
          <w:szCs w:val="28"/>
          <w:lang w:val="es-ES"/>
        </w:rPr>
        <w:t xml:space="preserve">. Una vez se perfecciona el tratado, tras las etapas señaladas, los compromisos celebrados por el Estado colombiano </w:t>
      </w:r>
      <w:r w:rsidRPr="00C97873">
        <w:rPr>
          <w:rFonts w:ascii="Times New Roman" w:hAnsi="Times New Roman" w:cs="Times New Roman"/>
          <w:color w:val="000000" w:themeColor="text1"/>
          <w:sz w:val="28"/>
          <w:szCs w:val="28"/>
          <w:lang w:val="es-ES"/>
        </w:rPr>
        <w:t>son</w:t>
      </w:r>
      <w:r w:rsidRPr="00C97873">
        <w:rPr>
          <w:rFonts w:ascii="Times New Roman" w:hAnsi="Times New Roman" w:cs="Times New Roman"/>
          <w:color w:val="000000" w:themeColor="text1"/>
          <w:sz w:val="28"/>
          <w:szCs w:val="28"/>
          <w:lang w:val="es-ES"/>
        </w:rPr>
        <w:t xml:space="preserve"> exigibles en los ámbitos internacional y nacional</w:t>
      </w:r>
      <w:r w:rsidRPr="00C97873">
        <w:rPr>
          <w:rFonts w:ascii="Times New Roman" w:hAnsi="Times New Roman" w:cs="Times New Roman"/>
          <w:color w:val="000000" w:themeColor="text1"/>
          <w:sz w:val="28"/>
          <w:szCs w:val="28"/>
          <w:vertAlign w:val="superscript"/>
          <w:lang w:val="es-ES"/>
        </w:rPr>
        <w:footnoteReference w:id="21"/>
      </w:r>
      <w:r w:rsidRPr="00C97873">
        <w:rPr>
          <w:rFonts w:ascii="Times New Roman" w:hAnsi="Times New Roman" w:cs="Times New Roman"/>
          <w:color w:val="000000" w:themeColor="text1"/>
          <w:sz w:val="28"/>
          <w:szCs w:val="28"/>
          <w:lang w:val="es-ES"/>
        </w:rPr>
        <w:t>.</w:t>
      </w:r>
    </w:p>
    <w:p w:rsidR="005A6F5A"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El control de constitucionalidad de los tratados internacionales se </w:t>
      </w:r>
      <w:r w:rsidRPr="00C97873">
        <w:rPr>
          <w:rFonts w:ascii="Times New Roman" w:hAnsi="Times New Roman" w:cs="Times New Roman"/>
          <w:color w:val="000000" w:themeColor="text1"/>
          <w:sz w:val="28"/>
          <w:szCs w:val="28"/>
          <w:lang w:val="es-ES" w:eastAsia="es-ES"/>
        </w:rPr>
        <w:t>caracteriza por ser</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(i)</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 xml:space="preserve">previo </w:t>
      </w:r>
      <w:r w:rsidRPr="00C97873">
        <w:rPr>
          <w:rFonts w:ascii="Times New Roman" w:hAnsi="Times New Roman" w:cs="Times New Roman"/>
          <w:color w:val="000000" w:themeColor="text1"/>
          <w:sz w:val="28"/>
          <w:szCs w:val="28"/>
          <w:lang w:val="es-ES" w:eastAsia="es-ES"/>
        </w:rPr>
        <w:t xml:space="preserve">al perfeccionamiento del </w:t>
      </w:r>
      <w:r w:rsidRPr="00C97873">
        <w:rPr>
          <w:rFonts w:ascii="Times New Roman" w:hAnsi="Times New Roman" w:cs="Times New Roman"/>
          <w:color w:val="000000" w:themeColor="text1"/>
          <w:sz w:val="28"/>
          <w:szCs w:val="28"/>
          <w:lang w:val="es-ES" w:eastAsia="es-ES"/>
        </w:rPr>
        <w:t>Tratado</w:t>
      </w:r>
      <w:r w:rsidRPr="00C97873">
        <w:rPr>
          <w:rFonts w:ascii="Times New Roman" w:hAnsi="Times New Roman" w:cs="Times New Roman"/>
          <w:color w:val="000000" w:themeColor="text1"/>
          <w:sz w:val="28"/>
          <w:szCs w:val="28"/>
          <w:lang w:val="es-ES" w:eastAsia="es-ES"/>
        </w:rPr>
        <w:t xml:space="preserve">, pero </w:t>
      </w:r>
      <w:r w:rsidRPr="00C97873">
        <w:rPr>
          <w:rFonts w:ascii="Times New Roman" w:hAnsi="Times New Roman" w:cs="Times New Roman"/>
          <w:i/>
          <w:iCs/>
          <w:color w:val="000000" w:themeColor="text1"/>
          <w:sz w:val="28"/>
          <w:szCs w:val="28"/>
          <w:lang w:val="es-ES" w:eastAsia="es-ES"/>
        </w:rPr>
        <w:t>posterior</w:t>
      </w:r>
      <w:r w:rsidRPr="00C97873">
        <w:rPr>
          <w:rFonts w:ascii="Times New Roman" w:hAnsi="Times New Roman" w:cs="Times New Roman"/>
          <w:color w:val="000000" w:themeColor="text1"/>
          <w:sz w:val="28"/>
          <w:szCs w:val="28"/>
          <w:lang w:val="es-ES" w:eastAsia="es-ES"/>
        </w:rPr>
        <w:t xml:space="preserve"> a la aprobación del Congreso </w:t>
      </w:r>
      <w:r w:rsidRPr="00C97873">
        <w:rPr>
          <w:rFonts w:ascii="Times New Roman" w:hAnsi="Times New Roman" w:cs="Times New Roman"/>
          <w:color w:val="000000" w:themeColor="text1"/>
          <w:sz w:val="28"/>
          <w:szCs w:val="28"/>
          <w:lang w:val="es-ES" w:eastAsia="es-ES"/>
        </w:rPr>
        <w:t xml:space="preserve">de la República </w:t>
      </w:r>
      <w:r w:rsidRPr="00C97873">
        <w:rPr>
          <w:rFonts w:ascii="Times New Roman" w:hAnsi="Times New Roman" w:cs="Times New Roman"/>
          <w:color w:val="000000" w:themeColor="text1"/>
          <w:sz w:val="28"/>
          <w:szCs w:val="28"/>
          <w:lang w:val="es-ES" w:eastAsia="es-ES"/>
        </w:rPr>
        <w:t xml:space="preserve">y a la sanción Presidencial; </w:t>
      </w:r>
      <w:r w:rsidRPr="00C97873">
        <w:rPr>
          <w:rFonts w:ascii="Times New Roman" w:hAnsi="Times New Roman" w:cs="Times New Roman"/>
          <w:i/>
          <w:iCs/>
          <w:color w:val="000000" w:themeColor="text1"/>
          <w:sz w:val="28"/>
          <w:szCs w:val="28"/>
          <w:lang w:val="es-ES" w:eastAsia="es-ES"/>
        </w:rPr>
        <w:t>(ii)</w:t>
      </w:r>
      <w:r w:rsidRPr="00C97873">
        <w:rPr>
          <w:rFonts w:ascii="Times New Roman" w:hAnsi="Times New Roman" w:cs="Times New Roman"/>
          <w:color w:val="000000" w:themeColor="text1"/>
          <w:sz w:val="28"/>
          <w:szCs w:val="28"/>
          <w:lang w:val="es-ES" w:eastAsia="es-ES"/>
        </w:rPr>
        <w:t> </w:t>
      </w:r>
      <w:r w:rsidRPr="00C97873">
        <w:rPr>
          <w:rFonts w:ascii="Times New Roman" w:hAnsi="Times New Roman" w:cs="Times New Roman"/>
          <w:i/>
          <w:iCs/>
          <w:color w:val="000000" w:themeColor="text1"/>
          <w:sz w:val="28"/>
          <w:szCs w:val="28"/>
          <w:lang w:val="es-ES" w:eastAsia="es-ES"/>
        </w:rPr>
        <w:t>automático</w:t>
      </w:r>
      <w:r w:rsidRPr="00C97873">
        <w:rPr>
          <w:rFonts w:ascii="Times New Roman" w:hAnsi="Times New Roman" w:cs="Times New Roman"/>
          <w:color w:val="000000" w:themeColor="text1"/>
          <w:sz w:val="28"/>
          <w:szCs w:val="28"/>
          <w:lang w:val="es-ES" w:eastAsia="es-ES"/>
        </w:rPr>
        <w:t xml:space="preserve">, pues se activa con el envío de la ley aprobatoria a la Corte Constitucional por </w:t>
      </w:r>
      <w:r w:rsidRPr="00C97873">
        <w:rPr>
          <w:rFonts w:ascii="Times New Roman" w:hAnsi="Times New Roman" w:cs="Times New Roman"/>
          <w:color w:val="000000" w:themeColor="text1"/>
          <w:sz w:val="28"/>
          <w:szCs w:val="28"/>
          <w:lang w:val="es-ES" w:eastAsia="es-ES"/>
        </w:rPr>
        <w:t>parte</w:t>
      </w:r>
      <w:r w:rsidRPr="00C97873">
        <w:rPr>
          <w:rFonts w:ascii="Times New Roman" w:hAnsi="Times New Roman" w:cs="Times New Roman"/>
          <w:color w:val="000000" w:themeColor="text1"/>
          <w:sz w:val="28"/>
          <w:szCs w:val="28"/>
          <w:lang w:val="es-ES" w:eastAsia="es-ES"/>
        </w:rPr>
        <w:t xml:space="preserve"> d</w:t>
      </w:r>
      <w:r w:rsidRPr="00C97873">
        <w:rPr>
          <w:rFonts w:ascii="Times New Roman" w:hAnsi="Times New Roman" w:cs="Times New Roman"/>
          <w:color w:val="000000" w:themeColor="text1"/>
          <w:sz w:val="28"/>
          <w:szCs w:val="28"/>
          <w:lang w:val="es-ES" w:eastAsia="es-ES"/>
        </w:rPr>
        <w:t xml:space="preserve">el </w:t>
      </w:r>
      <w:r w:rsidRPr="00C97873">
        <w:rPr>
          <w:rFonts w:ascii="Times New Roman" w:hAnsi="Times New Roman" w:cs="Times New Roman"/>
          <w:color w:val="000000" w:themeColor="text1"/>
          <w:sz w:val="28"/>
          <w:szCs w:val="28"/>
          <w:lang w:val="es-ES" w:eastAsia="es-ES"/>
        </w:rPr>
        <w:t>presidente</w:t>
      </w:r>
      <w:r w:rsidRPr="00C97873">
        <w:rPr>
          <w:rFonts w:ascii="Times New Roman" w:hAnsi="Times New Roman" w:cs="Times New Roman"/>
          <w:color w:val="000000" w:themeColor="text1"/>
          <w:sz w:val="28"/>
          <w:szCs w:val="28"/>
          <w:lang w:val="es-ES" w:eastAsia="es-ES"/>
        </w:rPr>
        <w:t xml:space="preserve"> de la República, dentro de los 6 días siguientes a la sanción gubernamental; </w:t>
      </w:r>
      <w:r w:rsidRPr="00C97873">
        <w:rPr>
          <w:rFonts w:ascii="Times New Roman" w:hAnsi="Times New Roman" w:cs="Times New Roman"/>
          <w:i/>
          <w:color w:val="000000" w:themeColor="text1"/>
          <w:sz w:val="28"/>
          <w:szCs w:val="28"/>
          <w:lang w:val="es-ES" w:eastAsia="es-ES"/>
        </w:rPr>
        <w:t>(iv)</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color w:val="000000" w:themeColor="text1"/>
          <w:sz w:val="28"/>
          <w:szCs w:val="28"/>
          <w:lang w:val="es-ES" w:eastAsia="es-ES"/>
        </w:rPr>
        <w:t>integral</w:t>
      </w:r>
      <w:r w:rsidRPr="00C97873">
        <w:rPr>
          <w:rFonts w:ascii="Times New Roman" w:hAnsi="Times New Roman" w:cs="Times New Roman"/>
          <w:color w:val="000000" w:themeColor="text1"/>
          <w:sz w:val="28"/>
          <w:szCs w:val="28"/>
          <w:lang w:val="es-ES" w:eastAsia="es-ES"/>
        </w:rPr>
        <w:t xml:space="preserve">, puesto que el control de constitucionalidad tiene por objeto revisar los aspectos formales y materiales de la ley y del tratado; </w:t>
      </w:r>
      <w:r w:rsidRPr="00C97873">
        <w:rPr>
          <w:rFonts w:ascii="Times New Roman" w:hAnsi="Times New Roman" w:cs="Times New Roman"/>
          <w:i/>
          <w:color w:val="000000" w:themeColor="text1"/>
          <w:sz w:val="28"/>
          <w:szCs w:val="28"/>
          <w:lang w:val="es-ES" w:eastAsia="es-ES"/>
        </w:rPr>
        <w:t>(v)</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Cs/>
          <w:color w:val="000000" w:themeColor="text1"/>
          <w:sz w:val="28"/>
          <w:szCs w:val="28"/>
          <w:lang w:val="es-ES" w:eastAsia="es-ES"/>
        </w:rPr>
        <w:t>tiene</w:t>
      </w:r>
      <w:r w:rsidRPr="00C97873">
        <w:rPr>
          <w:rFonts w:ascii="Times New Roman" w:hAnsi="Times New Roman" w:cs="Times New Roman"/>
          <w:i/>
          <w:color w:val="000000" w:themeColor="text1"/>
          <w:sz w:val="28"/>
          <w:szCs w:val="28"/>
          <w:lang w:val="es-ES" w:eastAsia="es-ES"/>
        </w:rPr>
        <w:t xml:space="preserve"> fuerza de cosa juzgada absoluta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color w:val="000000" w:themeColor="text1"/>
          <w:sz w:val="28"/>
          <w:szCs w:val="28"/>
          <w:lang w:val="es-ES" w:eastAsia="es-ES"/>
        </w:rPr>
        <w:t>(vi)</w:t>
      </w:r>
      <w:r w:rsidRPr="00C97873">
        <w:rPr>
          <w:rFonts w:ascii="Times New Roman" w:hAnsi="Times New Roman" w:cs="Times New Roman"/>
          <w:color w:val="000000" w:themeColor="text1"/>
          <w:sz w:val="28"/>
          <w:szCs w:val="28"/>
          <w:lang w:val="es-ES" w:eastAsia="es-ES"/>
        </w:rPr>
        <w:t xml:space="preserve"> es un requisito </w:t>
      </w:r>
      <w:r w:rsidRPr="00C97873">
        <w:rPr>
          <w:rFonts w:ascii="Times New Roman" w:hAnsi="Times New Roman" w:cs="Times New Roman"/>
          <w:i/>
          <w:color w:val="000000" w:themeColor="text1"/>
          <w:sz w:val="28"/>
          <w:szCs w:val="28"/>
          <w:lang w:val="es-ES" w:eastAsia="es-ES"/>
        </w:rPr>
        <w:t>sine qua non</w:t>
      </w:r>
      <w:r w:rsidRPr="00C97873">
        <w:rPr>
          <w:rFonts w:ascii="Times New Roman" w:hAnsi="Times New Roman" w:cs="Times New Roman"/>
          <w:color w:val="000000" w:themeColor="text1"/>
          <w:sz w:val="28"/>
          <w:szCs w:val="28"/>
          <w:lang w:val="es-ES" w:eastAsia="es-ES"/>
        </w:rPr>
        <w:t xml:space="preserve"> para la ratificación del </w:t>
      </w:r>
      <w:r w:rsidRPr="00C97873">
        <w:rPr>
          <w:rFonts w:ascii="Times New Roman" w:hAnsi="Times New Roman" w:cs="Times New Roman"/>
          <w:color w:val="000000" w:themeColor="text1"/>
          <w:sz w:val="28"/>
          <w:szCs w:val="28"/>
          <w:lang w:val="es-ES" w:eastAsia="es-ES"/>
        </w:rPr>
        <w:t>instrumento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internacional </w:t>
      </w:r>
      <w:r w:rsidRPr="00C97873">
        <w:rPr>
          <w:rFonts w:ascii="Times New Roman" w:hAnsi="Times New Roman" w:cs="Times New Roman"/>
          <w:color w:val="000000" w:themeColor="text1"/>
          <w:sz w:val="28"/>
          <w:szCs w:val="28"/>
          <w:lang w:val="es-ES" w:eastAsia="es-ES"/>
        </w:rPr>
        <w:t xml:space="preserve">y, por último, </w:t>
      </w:r>
      <w:r w:rsidRPr="00C97873">
        <w:rPr>
          <w:rFonts w:ascii="Times New Roman" w:hAnsi="Times New Roman" w:cs="Times New Roman"/>
          <w:i/>
          <w:color w:val="000000" w:themeColor="text1"/>
          <w:sz w:val="28"/>
          <w:szCs w:val="28"/>
          <w:lang w:val="es-ES" w:eastAsia="es-ES"/>
        </w:rPr>
        <w:t>(vii)</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color w:val="000000" w:themeColor="text1"/>
          <w:sz w:val="28"/>
          <w:szCs w:val="28"/>
          <w:lang w:val="es-ES" w:eastAsia="es-ES"/>
        </w:rPr>
        <w:t>preventivo</w:t>
      </w:r>
      <w:r w:rsidRPr="00C97873">
        <w:rPr>
          <w:rFonts w:ascii="Times New Roman" w:hAnsi="Times New Roman" w:cs="Times New Roman"/>
          <w:color w:val="000000" w:themeColor="text1"/>
          <w:sz w:val="28"/>
          <w:szCs w:val="28"/>
          <w:lang w:val="es-ES" w:eastAsia="es-ES"/>
        </w:rPr>
        <w:t xml:space="preserve">, por cuanto su finalidad es garantizar la supremacía de la </w:t>
      </w:r>
      <w:r w:rsidRPr="00C97873">
        <w:rPr>
          <w:rFonts w:ascii="Times New Roman" w:hAnsi="Times New Roman" w:cs="Times New Roman"/>
          <w:color w:val="000000" w:themeColor="text1"/>
          <w:sz w:val="28"/>
          <w:szCs w:val="28"/>
          <w:lang w:val="es-ES" w:eastAsia="es-ES"/>
        </w:rPr>
        <w:t>CP</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y el cumplimiento de los compromisos intern</w:t>
      </w:r>
      <w:r w:rsidRPr="00C97873">
        <w:rPr>
          <w:rFonts w:ascii="Times New Roman" w:hAnsi="Times New Roman" w:cs="Times New Roman"/>
          <w:color w:val="000000" w:themeColor="text1"/>
          <w:sz w:val="28"/>
          <w:szCs w:val="28"/>
          <w:lang w:val="es-ES" w:eastAsia="es-ES"/>
        </w:rPr>
        <w:t>acionales adquiridos por el Estado colombiano</w:t>
      </w:r>
      <w:r w:rsidRPr="00C97873">
        <w:rPr>
          <w:rFonts w:ascii="Times New Roman" w:hAnsi="Times New Roman" w:cs="Times New Roman"/>
          <w:color w:val="000000" w:themeColor="text1"/>
          <w:sz w:val="28"/>
          <w:szCs w:val="28"/>
          <w:vertAlign w:val="superscript"/>
          <w:lang w:val="es-ES" w:eastAsia="es-ES"/>
        </w:rPr>
        <w:footnoteReference w:id="22"/>
      </w:r>
      <w:r w:rsidRPr="00C97873">
        <w:rPr>
          <w:rFonts w:ascii="Times New Roman" w:hAnsi="Times New Roman" w:cs="Times New Roman"/>
          <w:color w:val="000000" w:themeColor="text1"/>
          <w:sz w:val="28"/>
          <w:szCs w:val="28"/>
          <w:lang w:val="es-ES" w:eastAsia="es-ES"/>
        </w:rPr>
        <w:t>.</w:t>
      </w:r>
    </w:p>
    <w:p w:rsidR="005A6F5A"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El c</w:t>
      </w:r>
      <w:r w:rsidRPr="00C97873">
        <w:rPr>
          <w:rFonts w:ascii="Times New Roman" w:hAnsi="Times New Roman" w:cs="Times New Roman"/>
          <w:color w:val="000000" w:themeColor="text1"/>
          <w:sz w:val="28"/>
          <w:szCs w:val="28"/>
          <w:lang w:val="es-ES" w:eastAsia="es-ES"/>
        </w:rPr>
        <w:t>ontrol de constitucionalidad de los tratados internacionales</w:t>
      </w:r>
      <w:r w:rsidRPr="00C97873">
        <w:rPr>
          <w:rFonts w:ascii="Times New Roman" w:hAnsi="Times New Roman" w:cs="Times New Roman"/>
          <w:color w:val="000000" w:themeColor="text1"/>
          <w:sz w:val="28"/>
          <w:szCs w:val="28"/>
          <w:lang w:val="es-ES" w:eastAsia="es-ES"/>
        </w:rPr>
        <w:t xml:space="preserve"> es formal y material</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Por una parte, e</w:t>
      </w:r>
      <w:r w:rsidRPr="00C97873">
        <w:rPr>
          <w:rFonts w:ascii="Times New Roman" w:hAnsi="Times New Roman" w:cs="Times New Roman"/>
          <w:color w:val="000000" w:themeColor="text1"/>
          <w:sz w:val="28"/>
          <w:szCs w:val="28"/>
          <w:lang w:val="es-ES" w:eastAsia="es-ES"/>
        </w:rPr>
        <w:t xml:space="preserve">l control formal de constitucionalidad implica examinar si el tratado internacional y su ley aprobatoria cumplen los requisitos </w:t>
      </w:r>
      <w:r w:rsidRPr="00C97873">
        <w:rPr>
          <w:rFonts w:ascii="Times New Roman" w:hAnsi="Times New Roman" w:cs="Times New Roman"/>
          <w:color w:val="000000" w:themeColor="text1"/>
          <w:sz w:val="28"/>
          <w:szCs w:val="28"/>
          <w:lang w:val="es-ES" w:eastAsia="es-ES"/>
        </w:rPr>
        <w:t xml:space="preserve">procedimentales </w:t>
      </w:r>
      <w:r w:rsidRPr="00C97873">
        <w:rPr>
          <w:rFonts w:ascii="Times New Roman" w:hAnsi="Times New Roman" w:cs="Times New Roman"/>
          <w:color w:val="000000" w:themeColor="text1"/>
          <w:sz w:val="28"/>
          <w:szCs w:val="28"/>
          <w:lang w:val="es-ES" w:eastAsia="es-ES"/>
        </w:rPr>
        <w:t xml:space="preserve">previstos por la </w:t>
      </w:r>
      <w:r w:rsidRPr="00C97873">
        <w:rPr>
          <w:rFonts w:ascii="Times New Roman" w:hAnsi="Times New Roman" w:cs="Times New Roman"/>
          <w:color w:val="000000" w:themeColor="text1"/>
          <w:sz w:val="28"/>
          <w:szCs w:val="28"/>
          <w:lang w:val="es-ES" w:eastAsia="es-ES"/>
        </w:rPr>
        <w:t>CP</w:t>
      </w:r>
      <w:r w:rsidRPr="00C97873">
        <w:rPr>
          <w:rFonts w:ascii="Times New Roman" w:hAnsi="Times New Roman" w:cs="Times New Roman"/>
          <w:color w:val="000000" w:themeColor="text1"/>
          <w:sz w:val="28"/>
          <w:szCs w:val="28"/>
          <w:lang w:val="es-ES" w:eastAsia="es-ES"/>
        </w:rPr>
        <w:t xml:space="preserve"> y por la Ley 5ª de 1992. Por </w:t>
      </w:r>
      <w:r w:rsidRPr="00C97873">
        <w:rPr>
          <w:rFonts w:ascii="Times New Roman" w:hAnsi="Times New Roman" w:cs="Times New Roman"/>
          <w:color w:val="000000" w:themeColor="text1"/>
          <w:sz w:val="28"/>
          <w:szCs w:val="28"/>
          <w:lang w:val="es-ES" w:eastAsia="es-ES"/>
        </w:rPr>
        <w:t>la otra</w:t>
      </w:r>
      <w:r w:rsidRPr="00C97873">
        <w:rPr>
          <w:rFonts w:ascii="Times New Roman" w:hAnsi="Times New Roman" w:cs="Times New Roman"/>
          <w:color w:val="000000" w:themeColor="text1"/>
          <w:sz w:val="28"/>
          <w:szCs w:val="28"/>
          <w:lang w:val="es-ES" w:eastAsia="es-ES"/>
        </w:rPr>
        <w:t xml:space="preserve">, el control material de constitucionalidad consiste en </w:t>
      </w:r>
      <w:r w:rsidRPr="00C97873">
        <w:rPr>
          <w:rFonts w:ascii="Times New Roman" w:hAnsi="Times New Roman" w:cs="Times New Roman"/>
          <w:color w:val="000000" w:themeColor="text1"/>
          <w:sz w:val="28"/>
          <w:szCs w:val="28"/>
          <w:lang w:val="es-ES" w:eastAsia="es-ES"/>
        </w:rPr>
        <w:t xml:space="preserve">confrontar el contenido </w:t>
      </w:r>
      <w:r w:rsidRPr="00C97873">
        <w:rPr>
          <w:rFonts w:ascii="Times New Roman" w:hAnsi="Times New Roman" w:cs="Times New Roman"/>
          <w:i/>
          <w:color w:val="000000" w:themeColor="text1"/>
          <w:sz w:val="28"/>
          <w:szCs w:val="28"/>
          <w:lang w:val="es-ES" w:eastAsia="es-ES"/>
        </w:rPr>
        <w:t>“del tratado internacional que se revisa y el de su ley aprobatoria, con la totalidad de las disposiciones de la Constitución, para determinar si se ajusta o no a la Carta Política</w:t>
      </w:r>
      <w:r w:rsidRPr="00C97873">
        <w:rPr>
          <w:rFonts w:ascii="Times New Roman" w:hAnsi="Times New Roman" w:cs="Times New Roman"/>
          <w:i/>
          <w:iCs/>
          <w:color w:val="000000" w:themeColor="text1"/>
          <w:sz w:val="28"/>
          <w:szCs w:val="28"/>
          <w:lang w:val="es-ES" w:eastAsia="es-ES"/>
        </w:rPr>
        <w:t>”</w:t>
      </w:r>
      <w:r w:rsidRPr="00C97873">
        <w:rPr>
          <w:rFonts w:ascii="Times New Roman" w:hAnsi="Times New Roman" w:cs="Times New Roman"/>
          <w:color w:val="000000" w:themeColor="text1"/>
          <w:sz w:val="28"/>
          <w:szCs w:val="28"/>
          <w:vertAlign w:val="superscript"/>
          <w:lang w:val="es-ES" w:eastAsia="es-ES"/>
        </w:rPr>
        <w:footnoteReference w:id="23"/>
      </w:r>
      <w:r w:rsidRPr="00C97873">
        <w:rPr>
          <w:rFonts w:ascii="Times New Roman" w:hAnsi="Times New Roman" w:cs="Times New Roman"/>
          <w:color w:val="000000" w:themeColor="text1"/>
          <w:sz w:val="28"/>
          <w:szCs w:val="28"/>
          <w:lang w:val="es-ES" w:eastAsia="es-ES"/>
        </w:rPr>
        <w:t>. E</w:t>
      </w:r>
      <w:r w:rsidRPr="00C97873">
        <w:rPr>
          <w:rFonts w:ascii="Times New Roman" w:hAnsi="Times New Roman" w:cs="Times New Roman"/>
          <w:color w:val="000000" w:themeColor="text1"/>
          <w:sz w:val="28"/>
          <w:szCs w:val="28"/>
          <w:lang w:val="es-ES"/>
        </w:rPr>
        <w:t xml:space="preserve">ste </w:t>
      </w:r>
      <w:r w:rsidRPr="00C97873">
        <w:rPr>
          <w:rFonts w:ascii="Times New Roman" w:hAnsi="Times New Roman" w:cs="Times New Roman"/>
          <w:color w:val="000000" w:themeColor="text1"/>
          <w:sz w:val="28"/>
          <w:szCs w:val="28"/>
          <w:lang w:val="es-ES"/>
        </w:rPr>
        <w:t>último</w:t>
      </w:r>
      <w:r w:rsidRPr="00C97873">
        <w:rPr>
          <w:rFonts w:ascii="Times New Roman" w:hAnsi="Times New Roman" w:cs="Times New Roman"/>
          <w:color w:val="000000" w:themeColor="text1"/>
          <w:sz w:val="28"/>
          <w:szCs w:val="28"/>
          <w:lang w:val="es-ES"/>
        </w:rPr>
        <w:t xml:space="preserve"> comprende el análisis de constitucionalidad </w:t>
      </w:r>
      <w:r w:rsidRPr="00C97873">
        <w:rPr>
          <w:rFonts w:ascii="Times New Roman" w:hAnsi="Times New Roman" w:cs="Times New Roman"/>
          <w:color w:val="000000" w:themeColor="text1"/>
          <w:sz w:val="28"/>
          <w:szCs w:val="28"/>
          <w:lang w:val="es-ES"/>
        </w:rPr>
        <w:t>del Tratado</w:t>
      </w:r>
      <w:r w:rsidRPr="00C97873">
        <w:rPr>
          <w:rFonts w:ascii="Times New Roman" w:hAnsi="Times New Roman" w:cs="Times New Roman"/>
          <w:color w:val="000000" w:themeColor="text1"/>
          <w:sz w:val="28"/>
          <w:szCs w:val="28"/>
          <w:lang w:val="es-ES"/>
        </w:rPr>
        <w:t xml:space="preserve"> en general y de sus finalidades</w:t>
      </w:r>
      <w:r w:rsidRPr="00C97873">
        <w:rPr>
          <w:rFonts w:ascii="Times New Roman" w:hAnsi="Times New Roman" w:cs="Times New Roman"/>
          <w:color w:val="000000" w:themeColor="text1"/>
          <w:sz w:val="28"/>
          <w:szCs w:val="28"/>
          <w:vertAlign w:val="superscript"/>
          <w:lang w:val="es-ES"/>
        </w:rPr>
        <w:footnoteReference w:id="24"/>
      </w:r>
      <w:r w:rsidRPr="00C97873">
        <w:rPr>
          <w:rFonts w:ascii="Times New Roman" w:hAnsi="Times New Roman" w:cs="Times New Roman"/>
          <w:color w:val="000000" w:themeColor="text1"/>
          <w:sz w:val="28"/>
          <w:szCs w:val="28"/>
          <w:lang w:val="es-ES"/>
        </w:rPr>
        <w:t xml:space="preserve">, así como de su contenido particular, esto es, de las </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i/>
          <w:color w:val="000000" w:themeColor="text1"/>
          <w:sz w:val="28"/>
          <w:szCs w:val="28"/>
          <w:lang w:val="es-ES"/>
        </w:rPr>
        <w:t>disposiciones del instrumento internacional y de su ley aprobatoria</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color w:val="000000" w:themeColor="text1"/>
          <w:sz w:val="28"/>
          <w:szCs w:val="28"/>
          <w:vertAlign w:val="superscript"/>
          <w:lang w:val="es-ES"/>
        </w:rPr>
        <w:footnoteReference w:id="25"/>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eastAsia="es-ES"/>
        </w:rPr>
        <w:t>El parámetro para llevar a cabo este con</w:t>
      </w:r>
      <w:r w:rsidRPr="00C97873">
        <w:rPr>
          <w:rFonts w:ascii="Times New Roman" w:hAnsi="Times New Roman" w:cs="Times New Roman"/>
          <w:color w:val="000000" w:themeColor="text1"/>
          <w:sz w:val="28"/>
          <w:szCs w:val="28"/>
          <w:lang w:val="es-ES" w:eastAsia="es-ES"/>
        </w:rPr>
        <w:t xml:space="preserve">trol </w:t>
      </w:r>
      <w:r w:rsidRPr="00C97873">
        <w:rPr>
          <w:rFonts w:ascii="Times New Roman" w:hAnsi="Times New Roman" w:cs="Times New Roman"/>
          <w:color w:val="000000" w:themeColor="text1"/>
          <w:sz w:val="28"/>
          <w:szCs w:val="28"/>
          <w:lang w:val="es-ES" w:eastAsia="es-ES"/>
        </w:rPr>
        <w:t xml:space="preserve">material </w:t>
      </w:r>
      <w:r w:rsidRPr="00C97873">
        <w:rPr>
          <w:rFonts w:ascii="Times New Roman" w:hAnsi="Times New Roman" w:cs="Times New Roman"/>
          <w:color w:val="000000" w:themeColor="text1"/>
          <w:sz w:val="28"/>
          <w:szCs w:val="28"/>
          <w:lang w:val="es-ES" w:eastAsia="es-ES"/>
        </w:rPr>
        <w:t xml:space="preserve">está conformado por </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i/>
          <w:color w:val="000000" w:themeColor="text1"/>
          <w:sz w:val="28"/>
          <w:szCs w:val="28"/>
          <w:lang w:val="es-ES" w:eastAsia="es-ES"/>
        </w:rPr>
        <w:t xml:space="preserve">la totalidad de las disposiciones de la Constitución </w:t>
      </w:r>
      <w:r w:rsidRPr="00C97873">
        <w:rPr>
          <w:rFonts w:ascii="Times New Roman" w:hAnsi="Times New Roman" w:cs="Times New Roman"/>
          <w:i/>
          <w:iCs/>
          <w:color w:val="000000" w:themeColor="text1"/>
          <w:sz w:val="28"/>
          <w:szCs w:val="28"/>
          <w:lang w:val="es-ES" w:eastAsia="es-ES"/>
        </w:rPr>
        <w:t>Política”</w:t>
      </w:r>
      <w:r w:rsidRPr="00C97873">
        <w:rPr>
          <w:rFonts w:ascii="Times New Roman" w:hAnsi="Times New Roman" w:cs="Times New Roman"/>
          <w:color w:val="000000" w:themeColor="text1"/>
          <w:sz w:val="28"/>
          <w:szCs w:val="28"/>
          <w:vertAlign w:val="superscript"/>
          <w:lang w:val="es-ES"/>
        </w:rPr>
        <w:footnoteReference w:id="26"/>
      </w:r>
      <w:r w:rsidRPr="00C97873">
        <w:rPr>
          <w:rFonts w:ascii="Times New Roman" w:hAnsi="Times New Roman" w:cs="Times New Roman"/>
          <w:color w:val="000000" w:themeColor="text1"/>
          <w:sz w:val="28"/>
          <w:szCs w:val="28"/>
          <w:lang w:val="es-ES" w:eastAsia="es-ES"/>
        </w:rPr>
        <w:t xml:space="preserve">. Por lo demás, la jurisprudencia constitucional ha reiterado que el control material </w:t>
      </w:r>
      <w:r w:rsidRPr="00C97873">
        <w:rPr>
          <w:rFonts w:ascii="Times New Roman" w:hAnsi="Times New Roman" w:cs="Times New Roman"/>
          <w:i/>
          <w:iCs/>
          <w:color w:val="000000" w:themeColor="text1"/>
          <w:sz w:val="28"/>
          <w:szCs w:val="28"/>
          <w:lang w:val="es-ES" w:eastAsia="es-ES"/>
        </w:rPr>
        <w:t>“se extiende a los instrumentos normativos anexos y conexos que tengan p</w:t>
      </w:r>
      <w:r w:rsidRPr="00C97873">
        <w:rPr>
          <w:rFonts w:ascii="Times New Roman" w:hAnsi="Times New Roman" w:cs="Times New Roman"/>
          <w:i/>
          <w:iCs/>
          <w:color w:val="000000" w:themeColor="text1"/>
          <w:sz w:val="28"/>
          <w:szCs w:val="28"/>
          <w:lang w:val="es-ES" w:eastAsia="es-ES"/>
        </w:rPr>
        <w:t>or objeto dar alcance a lo pactado en el tratado”</w:t>
      </w:r>
      <w:r w:rsidRPr="00C97873">
        <w:rPr>
          <w:rFonts w:ascii="Times New Roman" w:hAnsi="Times New Roman" w:cs="Times New Roman"/>
          <w:color w:val="000000" w:themeColor="text1"/>
          <w:sz w:val="28"/>
          <w:szCs w:val="28"/>
          <w:vertAlign w:val="superscript"/>
          <w:lang w:val="es-ES" w:eastAsia="es-ES"/>
        </w:rPr>
        <w:footnoteReference w:id="27"/>
      </w:r>
      <w:r w:rsidRPr="00C97873">
        <w:rPr>
          <w:rFonts w:ascii="Times New Roman" w:hAnsi="Times New Roman" w:cs="Times New Roman"/>
          <w:color w:val="000000" w:themeColor="text1"/>
          <w:sz w:val="28"/>
          <w:szCs w:val="28"/>
          <w:vertAlign w:val="superscript"/>
          <w:lang w:val="es-ES" w:eastAsia="es-ES"/>
        </w:rPr>
        <w:t xml:space="preserve"> </w:t>
      </w:r>
      <w:r w:rsidRPr="00C97873">
        <w:rPr>
          <w:rFonts w:ascii="Times New Roman" w:hAnsi="Times New Roman" w:cs="Times New Roman"/>
          <w:color w:val="000000" w:themeColor="text1"/>
          <w:sz w:val="28"/>
          <w:szCs w:val="28"/>
          <w:lang w:val="es-ES" w:eastAsia="es-ES"/>
        </w:rPr>
        <w:t xml:space="preserve">y </w:t>
      </w:r>
      <w:r w:rsidRPr="00C97873">
        <w:rPr>
          <w:rFonts w:ascii="Times New Roman" w:hAnsi="Times New Roman" w:cs="Times New Roman"/>
          <w:iCs/>
          <w:color w:val="000000" w:themeColor="text1"/>
          <w:sz w:val="28"/>
          <w:szCs w:val="28"/>
          <w:lang w:val="es-ES" w:eastAsia="es-ES"/>
        </w:rPr>
        <w:t>está</w:t>
      </w:r>
      <w:r w:rsidRPr="00C97873">
        <w:rPr>
          <w:rFonts w:ascii="Times New Roman" w:hAnsi="Times New Roman" w:cs="Times New Roman"/>
          <w:iCs/>
          <w:color w:val="000000" w:themeColor="text1"/>
          <w:sz w:val="28"/>
          <w:szCs w:val="28"/>
          <w:lang w:val="es-ES" w:eastAsia="es-ES"/>
        </w:rPr>
        <w:t xml:space="preserve"> caracteriza</w:t>
      </w:r>
      <w:r w:rsidRPr="00C97873">
        <w:rPr>
          <w:rFonts w:ascii="Times New Roman" w:hAnsi="Times New Roman" w:cs="Times New Roman"/>
          <w:iCs/>
          <w:color w:val="000000" w:themeColor="text1"/>
          <w:sz w:val="28"/>
          <w:szCs w:val="28"/>
          <w:lang w:val="es-ES" w:eastAsia="es-ES"/>
        </w:rPr>
        <w:t>do</w:t>
      </w:r>
      <w:r w:rsidRPr="00C97873">
        <w:rPr>
          <w:rFonts w:ascii="Times New Roman" w:hAnsi="Times New Roman" w:cs="Times New Roman"/>
          <w:iCs/>
          <w:color w:val="000000" w:themeColor="text1"/>
          <w:sz w:val="28"/>
          <w:szCs w:val="28"/>
          <w:lang w:val="es-ES" w:eastAsia="es-ES"/>
        </w:rPr>
        <w:t xml:space="preserve"> por ser </w:t>
      </w:r>
      <w:r w:rsidRPr="00C97873">
        <w:rPr>
          <w:rFonts w:ascii="Times New Roman" w:hAnsi="Times New Roman" w:cs="Times New Roman"/>
          <w:i/>
          <w:iCs/>
          <w:color w:val="000000" w:themeColor="text1"/>
          <w:sz w:val="28"/>
          <w:szCs w:val="28"/>
          <w:lang w:val="es-ES" w:eastAsia="es-ES"/>
        </w:rPr>
        <w:t>“un estudio eminentemente jurídico”</w:t>
      </w:r>
      <w:r w:rsidRPr="00C97873">
        <w:rPr>
          <w:rFonts w:ascii="Times New Roman" w:hAnsi="Times New Roman" w:cs="Times New Roman"/>
          <w:iCs/>
          <w:color w:val="000000" w:themeColor="text1"/>
          <w:sz w:val="28"/>
          <w:vertAlign w:val="superscript"/>
          <w:lang w:val="es-ES" w:eastAsia="es-ES"/>
        </w:rPr>
        <w:footnoteReference w:id="28"/>
      </w:r>
      <w:r w:rsidRPr="00C97873">
        <w:rPr>
          <w:rFonts w:ascii="Times New Roman" w:hAnsi="Times New Roman" w:cs="Times New Roman"/>
          <w:iCs/>
          <w:color w:val="000000" w:themeColor="text1"/>
          <w:sz w:val="28"/>
          <w:szCs w:val="28"/>
          <w:lang w:val="es-ES" w:eastAsia="es-ES"/>
        </w:rPr>
        <w:t xml:space="preserve">. </w:t>
      </w:r>
      <w:r w:rsidRPr="00C97873">
        <w:rPr>
          <w:rFonts w:ascii="Times New Roman" w:hAnsi="Times New Roman" w:cs="Times New Roman"/>
          <w:iCs/>
          <w:color w:val="000000" w:themeColor="text1"/>
          <w:sz w:val="28"/>
          <w:szCs w:val="28"/>
          <w:lang w:val="es-ES" w:eastAsia="es-ES"/>
        </w:rPr>
        <w:t>En otras palabras</w:t>
      </w:r>
      <w:r w:rsidRPr="00C97873">
        <w:rPr>
          <w:rFonts w:ascii="Times New Roman" w:hAnsi="Times New Roman" w:cs="Times New Roman"/>
          <w:iCs/>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 xml:space="preserve">“no se ocupa de revisar las ventajas u oportunidad práctica de un acuerdo a nivel económico, social, etc., ni su </w:t>
      </w:r>
      <w:r w:rsidRPr="00C97873">
        <w:rPr>
          <w:rFonts w:ascii="Times New Roman" w:hAnsi="Times New Roman" w:cs="Times New Roman"/>
          <w:i/>
          <w:iCs/>
          <w:color w:val="000000" w:themeColor="text1"/>
          <w:sz w:val="28"/>
          <w:szCs w:val="28"/>
          <w:lang w:val="es-ES" w:eastAsia="es-ES"/>
        </w:rPr>
        <w:t>conveniencia política”</w:t>
      </w:r>
      <w:r w:rsidRPr="00C97873">
        <w:rPr>
          <w:rFonts w:ascii="Times New Roman" w:hAnsi="Times New Roman" w:cs="Times New Roman"/>
          <w:iCs/>
          <w:color w:val="000000" w:themeColor="text1"/>
          <w:sz w:val="28"/>
          <w:vertAlign w:val="superscript"/>
          <w:lang w:val="es-ES" w:eastAsia="es-ES"/>
        </w:rPr>
        <w:footnoteReference w:id="29"/>
      </w:r>
      <w:r w:rsidRPr="00C97873">
        <w:rPr>
          <w:rFonts w:ascii="Times New Roman" w:hAnsi="Times New Roman" w:cs="Times New Roman"/>
          <w:iCs/>
          <w:color w:val="000000" w:themeColor="text1"/>
          <w:sz w:val="28"/>
          <w:szCs w:val="28"/>
          <w:lang w:val="es-ES" w:eastAsia="es-ES"/>
        </w:rPr>
        <w:t xml:space="preserve">. </w:t>
      </w:r>
    </w:p>
    <w:p w:rsidR="00713856"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p w:rsidR="005A6F5A" w:rsidRPr="00C97873" w:rsidRDefault="00C97873" w:rsidP="00B42AD9">
      <w:pPr>
        <w:numPr>
          <w:ilvl w:val="0"/>
          <w:numId w:val="4"/>
        </w:numPr>
        <w:tabs>
          <w:tab w:val="left" w:pos="1134"/>
        </w:tabs>
        <w:ind w:left="567" w:right="49" w:firstLine="0"/>
        <w:jc w:val="both"/>
        <w:rPr>
          <w:rFonts w:ascii="Times New Roman" w:hAnsi="Times New Roman" w:cs="Times New Roman"/>
          <w:b/>
          <w:color w:val="000000" w:themeColor="text1"/>
          <w:sz w:val="28"/>
          <w:szCs w:val="28"/>
          <w:lang w:val="es-ES" w:eastAsia="es-ES"/>
        </w:rPr>
      </w:pPr>
      <w:r w:rsidRPr="00C97873">
        <w:rPr>
          <w:rFonts w:ascii="Times New Roman" w:hAnsi="Times New Roman" w:cs="Times New Roman"/>
          <w:b/>
          <w:color w:val="000000" w:themeColor="text1"/>
          <w:sz w:val="28"/>
          <w:szCs w:val="28"/>
          <w:lang w:val="es-ES" w:eastAsia="es-ES"/>
        </w:rPr>
        <w:t>Control formal de constitucionalidad</w:t>
      </w:r>
    </w:p>
    <w:p w:rsidR="005A6F5A" w:rsidRPr="00C97873" w:rsidRDefault="00C97873" w:rsidP="008B1875">
      <w:pPr>
        <w:tabs>
          <w:tab w:val="left" w:pos="567"/>
        </w:tabs>
        <w:ind w:right="49"/>
        <w:jc w:val="both"/>
        <w:rPr>
          <w:rFonts w:ascii="Times New Roman" w:hAnsi="Times New Roman" w:cs="Times New Roman"/>
          <w:bCs/>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La Corte</w:t>
      </w:r>
      <w:r w:rsidRPr="00C97873">
        <w:rPr>
          <w:rFonts w:ascii="Times New Roman" w:hAnsi="Times New Roman" w:cs="Times New Roman"/>
          <w:color w:val="000000" w:themeColor="text1"/>
          <w:sz w:val="28"/>
          <w:szCs w:val="28"/>
          <w:lang w:val="es-ES" w:eastAsia="es-ES"/>
        </w:rPr>
        <w:t xml:space="preserve"> Constitucional</w:t>
      </w:r>
      <w:r w:rsidRPr="00C97873">
        <w:rPr>
          <w:rFonts w:ascii="Times New Roman" w:hAnsi="Times New Roman" w:cs="Times New Roman"/>
          <w:color w:val="000000" w:themeColor="text1"/>
          <w:sz w:val="28"/>
          <w:szCs w:val="28"/>
          <w:lang w:val="es-ES" w:eastAsia="es-ES"/>
        </w:rPr>
        <w:t xml:space="preserve"> llevará a cabo el control de constitucionalidad formal del </w:t>
      </w:r>
      <w:r w:rsidRPr="00C97873">
        <w:rPr>
          <w:rFonts w:ascii="Times New Roman" w:hAnsi="Times New Roman" w:cs="Times New Roman"/>
          <w:color w:val="000000" w:themeColor="text1"/>
          <w:sz w:val="28"/>
          <w:szCs w:val="28"/>
          <w:lang w:val="es-ES" w:eastAsia="es-ES"/>
        </w:rPr>
        <w:t>Tratado</w:t>
      </w:r>
      <w:r w:rsidRPr="00C97873">
        <w:rPr>
          <w:rFonts w:ascii="Times New Roman" w:hAnsi="Times New Roman" w:cs="Times New Roman"/>
          <w:color w:val="000000" w:themeColor="text1"/>
          <w:sz w:val="28"/>
          <w:szCs w:val="28"/>
          <w:lang w:val="es-ES" w:eastAsia="es-ES"/>
        </w:rPr>
        <w:t xml:space="preserve"> y de </w:t>
      </w:r>
      <w:r w:rsidRPr="00C97873">
        <w:rPr>
          <w:rFonts w:ascii="Times New Roman" w:hAnsi="Times New Roman" w:cs="Times New Roman"/>
          <w:color w:val="000000" w:themeColor="text1"/>
          <w:sz w:val="28"/>
          <w:szCs w:val="28"/>
          <w:lang w:val="es-ES" w:eastAsia="es-ES"/>
        </w:rPr>
        <w:t>la</w:t>
      </w:r>
      <w:r w:rsidRPr="00C97873">
        <w:rPr>
          <w:rFonts w:ascii="Times New Roman" w:hAnsi="Times New Roman" w:cs="Times New Roman"/>
          <w:color w:val="000000" w:themeColor="text1"/>
          <w:sz w:val="28"/>
          <w:szCs w:val="28"/>
          <w:lang w:val="es-ES" w:eastAsia="es-ES"/>
        </w:rPr>
        <w:t xml:space="preserve"> ley aprobatoria </w:t>
      </w:r>
      <w:r w:rsidRPr="00C97873">
        <w:rPr>
          <w:rFonts w:ascii="Times New Roman" w:hAnsi="Times New Roman" w:cs="Times New Roman"/>
          <w:i/>
          <w:color w:val="000000" w:themeColor="text1"/>
          <w:sz w:val="28"/>
          <w:szCs w:val="28"/>
          <w:lang w:val="es-ES" w:eastAsia="es-ES"/>
        </w:rPr>
        <w:t xml:space="preserve">sub examine </w:t>
      </w:r>
      <w:r w:rsidRPr="00C97873">
        <w:rPr>
          <w:rFonts w:ascii="Times New Roman" w:hAnsi="Times New Roman" w:cs="Times New Roman"/>
          <w:color w:val="000000" w:themeColor="text1"/>
          <w:sz w:val="28"/>
          <w:szCs w:val="28"/>
          <w:lang w:val="es-ES" w:eastAsia="es-ES"/>
        </w:rPr>
        <w:t>en sus tres fases</w:t>
      </w:r>
      <w:r w:rsidRPr="00C97873">
        <w:rPr>
          <w:rFonts w:ascii="Times New Roman" w:hAnsi="Times New Roman" w:cs="Times New Roman"/>
          <w:color w:val="000000" w:themeColor="text1"/>
          <w:sz w:val="28"/>
          <w:szCs w:val="28"/>
          <w:vertAlign w:val="superscript"/>
          <w:lang w:val="es-ES" w:eastAsia="es-ES"/>
        </w:rPr>
        <w:footnoteReference w:id="30"/>
      </w:r>
      <w:r w:rsidRPr="00C97873">
        <w:rPr>
          <w:rFonts w:ascii="Times New Roman" w:hAnsi="Times New Roman" w:cs="Times New Roman"/>
          <w:color w:val="000000" w:themeColor="text1"/>
          <w:sz w:val="28"/>
          <w:szCs w:val="28"/>
          <w:lang w:val="es-ES" w:eastAsia="es-ES"/>
        </w:rPr>
        <w:t xml:space="preserve">, a saber: </w:t>
      </w:r>
      <w:r w:rsidRPr="00C97873">
        <w:rPr>
          <w:rFonts w:ascii="Times New Roman" w:hAnsi="Times New Roman" w:cs="Times New Roman"/>
          <w:i/>
          <w:color w:val="000000" w:themeColor="text1"/>
          <w:sz w:val="28"/>
          <w:szCs w:val="28"/>
          <w:lang w:val="es-ES" w:eastAsia="es-ES"/>
        </w:rPr>
        <w:t>(i)</w:t>
      </w:r>
      <w:r w:rsidRPr="00C97873">
        <w:rPr>
          <w:rFonts w:ascii="Times New Roman" w:hAnsi="Times New Roman" w:cs="Times New Roman"/>
          <w:color w:val="000000" w:themeColor="text1"/>
          <w:sz w:val="28"/>
          <w:szCs w:val="28"/>
          <w:lang w:val="es-ES" w:eastAsia="es-ES"/>
        </w:rPr>
        <w:t xml:space="preserve"> la fase previa gubernamental</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 xml:space="preserve">infra </w:t>
      </w:r>
      <w:r w:rsidRPr="00C97873">
        <w:rPr>
          <w:rFonts w:ascii="Times New Roman" w:hAnsi="Times New Roman" w:cs="Times New Roman"/>
          <w:color w:val="000000" w:themeColor="text1"/>
          <w:sz w:val="28"/>
          <w:szCs w:val="28"/>
          <w:lang w:val="es-ES" w:eastAsia="es-ES"/>
        </w:rPr>
        <w:t>num. 4.1.)</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color w:val="000000" w:themeColor="text1"/>
          <w:sz w:val="28"/>
          <w:szCs w:val="28"/>
          <w:lang w:val="es-ES" w:eastAsia="es-ES"/>
        </w:rPr>
        <w:t>(ii)</w:t>
      </w:r>
      <w:r w:rsidRPr="00C97873">
        <w:rPr>
          <w:rFonts w:ascii="Times New Roman" w:hAnsi="Times New Roman" w:cs="Times New Roman"/>
          <w:color w:val="000000" w:themeColor="text1"/>
          <w:sz w:val="28"/>
          <w:szCs w:val="28"/>
          <w:lang w:val="es-ES" w:eastAsia="es-ES"/>
        </w:rPr>
        <w:t xml:space="preserve"> el trámite en el Congreso de la República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 xml:space="preserve">infra </w:t>
      </w:r>
      <w:r w:rsidRPr="00C97873">
        <w:rPr>
          <w:rFonts w:ascii="Times New Roman" w:hAnsi="Times New Roman" w:cs="Times New Roman"/>
          <w:color w:val="000000" w:themeColor="text1"/>
          <w:sz w:val="28"/>
          <w:szCs w:val="28"/>
          <w:lang w:val="es-ES" w:eastAsia="es-ES"/>
        </w:rPr>
        <w:t>num. 4.2.);</w:t>
      </w:r>
      <w:r w:rsidRPr="00C97873">
        <w:rPr>
          <w:rFonts w:ascii="Times New Roman" w:hAnsi="Times New Roman" w:cs="Times New Roman"/>
          <w:color w:val="000000" w:themeColor="text1"/>
          <w:sz w:val="28"/>
          <w:szCs w:val="28"/>
          <w:lang w:val="es-ES" w:eastAsia="es-ES"/>
        </w:rPr>
        <w:t xml:space="preserve"> y </w:t>
      </w:r>
      <w:r w:rsidRPr="00C97873">
        <w:rPr>
          <w:rFonts w:ascii="Times New Roman" w:hAnsi="Times New Roman" w:cs="Times New Roman"/>
          <w:i/>
          <w:color w:val="000000" w:themeColor="text1"/>
          <w:sz w:val="28"/>
          <w:szCs w:val="28"/>
          <w:lang w:val="es-ES" w:eastAsia="es-ES"/>
        </w:rPr>
        <w:t>(iii)</w:t>
      </w:r>
      <w:r w:rsidRPr="00C97873">
        <w:rPr>
          <w:rFonts w:ascii="Times New Roman" w:hAnsi="Times New Roman" w:cs="Times New Roman"/>
          <w:color w:val="000000" w:themeColor="text1"/>
          <w:sz w:val="28"/>
          <w:szCs w:val="28"/>
          <w:lang w:val="es-ES" w:eastAsia="es-ES"/>
        </w:rPr>
        <w:t xml:space="preserve"> la sanción presidencial y el correspondiente envío de tales normativas a la Corte Constitucional</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 xml:space="preserve">infra </w:t>
      </w:r>
      <w:r w:rsidRPr="00C97873">
        <w:rPr>
          <w:rFonts w:ascii="Times New Roman" w:hAnsi="Times New Roman" w:cs="Times New Roman"/>
          <w:color w:val="000000" w:themeColor="text1"/>
          <w:sz w:val="28"/>
          <w:szCs w:val="28"/>
          <w:lang w:val="es-ES" w:eastAsia="es-ES"/>
        </w:rPr>
        <w:t>num. 4.3.)</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Adicionalmente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se</w:t>
      </w:r>
      <w:r w:rsidRPr="00C97873">
        <w:rPr>
          <w:rFonts w:ascii="Times New Roman" w:hAnsi="Times New Roman" w:cs="Times New Roman"/>
          <w:color w:val="000000" w:themeColor="text1"/>
          <w:sz w:val="28"/>
          <w:szCs w:val="28"/>
          <w:lang w:val="es-ES" w:eastAsia="es-ES"/>
        </w:rPr>
        <w:t xml:space="preserve"> examinará si, en el presente asunto, </w:t>
      </w:r>
      <w:r w:rsidRPr="00C97873">
        <w:rPr>
          <w:rFonts w:ascii="Times New Roman" w:hAnsi="Times New Roman" w:cs="Times New Roman"/>
          <w:i/>
          <w:iCs/>
          <w:color w:val="000000" w:themeColor="text1"/>
          <w:sz w:val="28"/>
          <w:szCs w:val="28"/>
          <w:lang w:val="es-ES" w:eastAsia="es-ES"/>
        </w:rPr>
        <w:t xml:space="preserve">(iv) </w:t>
      </w:r>
      <w:r w:rsidRPr="00C97873">
        <w:rPr>
          <w:rFonts w:ascii="Times New Roman" w:hAnsi="Times New Roman" w:cs="Times New Roman"/>
          <w:color w:val="000000" w:themeColor="text1"/>
          <w:sz w:val="28"/>
          <w:szCs w:val="28"/>
          <w:lang w:val="es-ES" w:eastAsia="es-ES"/>
        </w:rPr>
        <w:t>era necesario acreditar el cumplimiento de lo dispuesto por el artículo 7 de la Ley 819 de 2003, relativo al análisis del impacto fiscal del proyecto de ley</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 xml:space="preserve">infra </w:t>
      </w:r>
      <w:r w:rsidRPr="00C97873">
        <w:rPr>
          <w:rFonts w:ascii="Times New Roman" w:hAnsi="Times New Roman" w:cs="Times New Roman"/>
          <w:color w:val="000000" w:themeColor="text1"/>
          <w:sz w:val="28"/>
          <w:szCs w:val="28"/>
          <w:lang w:val="es-ES" w:eastAsia="es-ES"/>
        </w:rPr>
        <w:t>num. 4.</w:t>
      </w:r>
      <w:r w:rsidRPr="00C97873">
        <w:rPr>
          <w:rFonts w:ascii="Times New Roman" w:hAnsi="Times New Roman" w:cs="Times New Roman"/>
          <w:color w:val="000000" w:themeColor="text1"/>
          <w:sz w:val="28"/>
          <w:szCs w:val="28"/>
          <w:lang w:val="es-ES" w:eastAsia="es-ES"/>
        </w:rPr>
        <w:t>4</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w:t>
      </w:r>
    </w:p>
    <w:p w:rsidR="005A6F5A"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p w:rsidR="005A6F5A" w:rsidRPr="00C97873" w:rsidRDefault="00C97873" w:rsidP="007817AD">
      <w:pPr>
        <w:numPr>
          <w:ilvl w:val="1"/>
          <w:numId w:val="4"/>
        </w:numPr>
        <w:tabs>
          <w:tab w:val="left" w:pos="567"/>
        </w:tabs>
        <w:ind w:left="1134" w:right="49" w:firstLine="142"/>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b/>
          <w:color w:val="000000" w:themeColor="text1"/>
          <w:sz w:val="28"/>
          <w:szCs w:val="28"/>
          <w:lang w:val="es-ES" w:eastAsia="es-ES"/>
        </w:rPr>
        <w:t xml:space="preserve">Fase previa gubernamental </w:t>
      </w:r>
    </w:p>
    <w:p w:rsidR="005A6F5A"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El control de constitucionalidad en esta fase del procedimiento requiere que la Corte verifique </w:t>
      </w:r>
      <w:r w:rsidRPr="00C97873">
        <w:rPr>
          <w:rFonts w:ascii="Times New Roman" w:hAnsi="Times New Roman" w:cs="Times New Roman"/>
          <w:i/>
          <w:color w:val="000000" w:themeColor="text1"/>
          <w:sz w:val="28"/>
          <w:szCs w:val="28"/>
          <w:lang w:val="es-ES" w:eastAsia="es-ES"/>
        </w:rPr>
        <w:t>(i)</w:t>
      </w:r>
      <w:r w:rsidRPr="00C97873">
        <w:rPr>
          <w:rFonts w:ascii="Times New Roman" w:hAnsi="Times New Roman" w:cs="Times New Roman"/>
          <w:color w:val="000000" w:themeColor="text1"/>
          <w:sz w:val="28"/>
          <w:szCs w:val="28"/>
          <w:lang w:val="es-ES" w:eastAsia="es-ES"/>
        </w:rPr>
        <w:t xml:space="preserve"> la validez de la representación del Estado colombiano en la negociación, celebración y firma </w:t>
      </w:r>
      <w:r w:rsidRPr="00C97873">
        <w:rPr>
          <w:rFonts w:ascii="Times New Roman" w:hAnsi="Times New Roman" w:cs="Times New Roman"/>
          <w:color w:val="000000" w:themeColor="text1"/>
          <w:sz w:val="28"/>
          <w:szCs w:val="28"/>
          <w:lang w:val="es-ES" w:eastAsia="es-ES"/>
        </w:rPr>
        <w:t>del Tratado</w:t>
      </w:r>
      <w:r w:rsidRPr="00C97873">
        <w:rPr>
          <w:rFonts w:ascii="Times New Roman" w:hAnsi="Times New Roman" w:cs="Times New Roman"/>
          <w:color w:val="000000" w:themeColor="text1"/>
          <w:sz w:val="28"/>
          <w:szCs w:val="28"/>
          <w:vertAlign w:val="superscript"/>
          <w:lang w:val="es-ES" w:eastAsia="es-ES"/>
        </w:rPr>
        <w:footnoteReference w:id="31"/>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color w:val="000000" w:themeColor="text1"/>
          <w:sz w:val="28"/>
          <w:szCs w:val="28"/>
          <w:lang w:val="es-ES" w:eastAsia="es-ES"/>
        </w:rPr>
        <w:t>(ii)</w:t>
      </w:r>
      <w:r w:rsidRPr="00C97873">
        <w:rPr>
          <w:rFonts w:ascii="Times New Roman" w:hAnsi="Times New Roman" w:cs="Times New Roman"/>
          <w:color w:val="000000" w:themeColor="text1"/>
          <w:sz w:val="28"/>
          <w:szCs w:val="28"/>
          <w:lang w:val="es-ES" w:eastAsia="es-ES"/>
        </w:rPr>
        <w:t xml:space="preserve"> si la aprobación de</w:t>
      </w:r>
      <w:r w:rsidRPr="00C97873">
        <w:rPr>
          <w:rFonts w:ascii="Times New Roman" w:hAnsi="Times New Roman" w:cs="Times New Roman"/>
          <w:color w:val="000000" w:themeColor="text1"/>
          <w:sz w:val="28"/>
          <w:szCs w:val="28"/>
          <w:lang w:val="es-ES" w:eastAsia="es-ES"/>
        </w:rPr>
        <w:t xml:space="preserve"> este último </w:t>
      </w:r>
      <w:r w:rsidRPr="00C97873">
        <w:rPr>
          <w:rFonts w:ascii="Times New Roman" w:hAnsi="Times New Roman" w:cs="Times New Roman"/>
          <w:color w:val="000000" w:themeColor="text1"/>
          <w:sz w:val="28"/>
          <w:szCs w:val="28"/>
          <w:lang w:val="es-ES" w:eastAsia="es-ES"/>
        </w:rPr>
        <w:t>debía somete</w:t>
      </w:r>
      <w:r w:rsidRPr="00C97873">
        <w:rPr>
          <w:rFonts w:ascii="Times New Roman" w:hAnsi="Times New Roman" w:cs="Times New Roman"/>
          <w:color w:val="000000" w:themeColor="text1"/>
          <w:sz w:val="28"/>
          <w:szCs w:val="28"/>
          <w:lang w:val="es-ES" w:eastAsia="es-ES"/>
        </w:rPr>
        <w:t>rse a consulta previa y, de ser así, si esta se llevó a cabo</w:t>
      </w:r>
      <w:r w:rsidRPr="00C97873">
        <w:rPr>
          <w:rFonts w:ascii="Times New Roman" w:hAnsi="Times New Roman" w:cs="Times New Roman"/>
          <w:color w:val="000000" w:themeColor="text1"/>
          <w:sz w:val="28"/>
          <w:szCs w:val="28"/>
          <w:vertAlign w:val="superscript"/>
          <w:lang w:val="es-ES" w:eastAsia="es-ES"/>
        </w:rPr>
        <w:footnoteReference w:id="32"/>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y </w:t>
      </w:r>
      <w:r w:rsidRPr="00C97873">
        <w:rPr>
          <w:rFonts w:ascii="Times New Roman" w:hAnsi="Times New Roman" w:cs="Times New Roman"/>
          <w:i/>
          <w:color w:val="000000" w:themeColor="text1"/>
          <w:sz w:val="28"/>
          <w:szCs w:val="28"/>
          <w:lang w:val="es-ES" w:eastAsia="es-ES"/>
        </w:rPr>
        <w:t>(iii)</w:t>
      </w:r>
      <w:r w:rsidRPr="00C97873">
        <w:rPr>
          <w:rFonts w:ascii="Times New Roman" w:hAnsi="Times New Roman" w:cs="Times New Roman"/>
          <w:color w:val="000000" w:themeColor="text1"/>
          <w:sz w:val="28"/>
          <w:szCs w:val="28"/>
          <w:lang w:val="es-ES" w:eastAsia="es-ES"/>
        </w:rPr>
        <w:t xml:space="preserve"> si el </w:t>
      </w:r>
      <w:r w:rsidRPr="00C97873">
        <w:rPr>
          <w:rFonts w:ascii="Times New Roman" w:hAnsi="Times New Roman" w:cs="Times New Roman"/>
          <w:color w:val="000000" w:themeColor="text1"/>
          <w:sz w:val="28"/>
          <w:szCs w:val="28"/>
          <w:lang w:val="es-ES" w:eastAsia="es-ES"/>
        </w:rPr>
        <w:t>Tratado</w:t>
      </w:r>
      <w:r w:rsidRPr="00C97873">
        <w:rPr>
          <w:rFonts w:ascii="Times New Roman" w:hAnsi="Times New Roman" w:cs="Times New Roman"/>
          <w:color w:val="000000" w:themeColor="text1"/>
          <w:sz w:val="28"/>
          <w:szCs w:val="28"/>
          <w:lang w:val="es-ES" w:eastAsia="es-ES"/>
        </w:rPr>
        <w:t xml:space="preserve"> fue aprobado por el presidente de la República y sometido a consideración del Congreso de la República</w:t>
      </w:r>
      <w:r w:rsidRPr="00C97873">
        <w:rPr>
          <w:rFonts w:ascii="Times New Roman" w:hAnsi="Times New Roman" w:cs="Times New Roman"/>
          <w:color w:val="000000" w:themeColor="text1"/>
          <w:sz w:val="28"/>
          <w:szCs w:val="28"/>
          <w:vertAlign w:val="superscript"/>
          <w:lang w:val="es-ES" w:eastAsia="es-ES"/>
        </w:rPr>
        <w:footnoteReference w:id="33"/>
      </w:r>
      <w:r w:rsidRPr="00C97873">
        <w:rPr>
          <w:rFonts w:ascii="Times New Roman" w:hAnsi="Times New Roman" w:cs="Times New Roman"/>
          <w:color w:val="000000" w:themeColor="text1"/>
          <w:sz w:val="28"/>
          <w:szCs w:val="28"/>
          <w:lang w:val="es-ES" w:eastAsia="es-ES"/>
        </w:rPr>
        <w:t xml:space="preserve">. </w:t>
      </w:r>
    </w:p>
    <w:p w:rsidR="005A6F5A"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i/>
          <w:color w:val="000000" w:themeColor="text1"/>
          <w:sz w:val="28"/>
          <w:szCs w:val="28"/>
          <w:lang w:val="es-ES" w:eastAsia="es-ES"/>
        </w:rPr>
        <w:t>La representación del Estado colombiano en las fases de negociac</w:t>
      </w:r>
      <w:r w:rsidRPr="00C97873">
        <w:rPr>
          <w:rFonts w:ascii="Times New Roman" w:hAnsi="Times New Roman" w:cs="Times New Roman"/>
          <w:i/>
          <w:color w:val="000000" w:themeColor="text1"/>
          <w:sz w:val="28"/>
          <w:szCs w:val="28"/>
          <w:lang w:val="es-ES" w:eastAsia="es-ES"/>
        </w:rPr>
        <w:t xml:space="preserve">ión, celebración y firma del </w:t>
      </w:r>
      <w:r w:rsidRPr="00C97873">
        <w:rPr>
          <w:rFonts w:ascii="Times New Roman" w:hAnsi="Times New Roman" w:cs="Times New Roman"/>
          <w:i/>
          <w:color w:val="000000" w:themeColor="text1"/>
          <w:sz w:val="28"/>
          <w:szCs w:val="28"/>
          <w:lang w:val="es-ES" w:eastAsia="es-ES"/>
        </w:rPr>
        <w:t>Tratado</w:t>
      </w:r>
      <w:r w:rsidRPr="00C97873">
        <w:rPr>
          <w:rFonts w:ascii="Times New Roman" w:hAnsi="Times New Roman" w:cs="Times New Roman"/>
          <w:i/>
          <w:color w:val="000000" w:themeColor="text1"/>
          <w:sz w:val="28"/>
          <w:szCs w:val="28"/>
          <w:lang w:val="es-ES" w:eastAsia="es-ES"/>
        </w:rPr>
        <w:t xml:space="preserve"> es válida</w:t>
      </w:r>
      <w:r w:rsidRPr="00C97873">
        <w:rPr>
          <w:rFonts w:ascii="Times New Roman" w:hAnsi="Times New Roman" w:cs="Times New Roman"/>
          <w:color w:val="000000" w:themeColor="text1"/>
          <w:sz w:val="28"/>
          <w:szCs w:val="28"/>
          <w:lang w:val="es-ES" w:eastAsia="es-ES"/>
        </w:rPr>
        <w:t>. El artículo 7 de la Convención de Viena sobre el Derecho de los Tratados de 1969</w:t>
      </w:r>
      <w:r w:rsidRPr="00C97873">
        <w:rPr>
          <w:rFonts w:ascii="Times New Roman" w:hAnsi="Times New Roman" w:cs="Times New Roman"/>
          <w:color w:val="000000" w:themeColor="text1"/>
          <w:sz w:val="28"/>
          <w:szCs w:val="28"/>
          <w:vertAlign w:val="superscript"/>
          <w:lang w:val="es-ES"/>
        </w:rPr>
        <w:footnoteReference w:id="34"/>
      </w:r>
      <w:r w:rsidRPr="00C97873">
        <w:rPr>
          <w:rFonts w:ascii="Times New Roman" w:hAnsi="Times New Roman" w:cs="Times New Roman"/>
          <w:color w:val="000000" w:themeColor="text1"/>
          <w:sz w:val="28"/>
          <w:szCs w:val="28"/>
          <w:lang w:val="es-ES" w:eastAsia="es-ES"/>
        </w:rPr>
        <w:t xml:space="preserve"> dispone que </w:t>
      </w:r>
      <w:r w:rsidRPr="00C97873">
        <w:rPr>
          <w:rFonts w:ascii="Times New Roman" w:hAnsi="Times New Roman" w:cs="Times New Roman"/>
          <w:i/>
          <w:iCs/>
          <w:color w:val="000000" w:themeColor="text1"/>
          <w:sz w:val="28"/>
          <w:szCs w:val="28"/>
          <w:lang w:val="es-ES" w:eastAsia="es-ES"/>
        </w:rPr>
        <w:t>“se considerará que una persona representa a un Estado”</w:t>
      </w:r>
      <w:r w:rsidRPr="00C97873">
        <w:rPr>
          <w:rFonts w:ascii="Times New Roman" w:hAnsi="Times New Roman" w:cs="Times New Roman"/>
          <w:color w:val="000000" w:themeColor="text1"/>
          <w:sz w:val="28"/>
          <w:szCs w:val="28"/>
          <w:lang w:val="es-ES" w:eastAsia="es-ES"/>
        </w:rPr>
        <w:t xml:space="preserve"> si presenta los </w:t>
      </w:r>
      <w:r w:rsidRPr="00C97873">
        <w:rPr>
          <w:rFonts w:ascii="Times New Roman" w:hAnsi="Times New Roman" w:cs="Times New Roman"/>
          <w:i/>
          <w:iCs/>
          <w:color w:val="000000" w:themeColor="text1"/>
          <w:sz w:val="28"/>
          <w:szCs w:val="28"/>
          <w:lang w:val="es-ES" w:eastAsia="es-ES"/>
        </w:rPr>
        <w:t>“adecuados plenos poderes”</w:t>
      </w:r>
      <w:r w:rsidRPr="00C97873">
        <w:rPr>
          <w:rFonts w:ascii="Times New Roman" w:hAnsi="Times New Roman" w:cs="Times New Roman"/>
          <w:color w:val="000000" w:themeColor="text1"/>
          <w:sz w:val="28"/>
          <w:szCs w:val="28"/>
          <w:lang w:val="es-ES" w:eastAsia="es-ES"/>
        </w:rPr>
        <w:t xml:space="preserve"> (art. 7.1.a). Asimismo, indica que, en virtud de sus funciones, representan al Estado, </w:t>
      </w:r>
      <w:r w:rsidRPr="00C97873">
        <w:rPr>
          <w:rFonts w:ascii="Times New Roman" w:hAnsi="Times New Roman" w:cs="Times New Roman"/>
          <w:i/>
          <w:iCs/>
          <w:color w:val="000000" w:themeColor="text1"/>
          <w:sz w:val="28"/>
          <w:szCs w:val="28"/>
          <w:lang w:val="es-ES" w:eastAsia="es-ES"/>
        </w:rPr>
        <w:t>“</w:t>
      </w:r>
      <w:r w:rsidRPr="00C97873">
        <w:rPr>
          <w:rFonts w:ascii="Times New Roman" w:hAnsi="Times New Roman" w:cs="Times New Roman"/>
          <w:i/>
          <w:color w:val="000000" w:themeColor="text1"/>
          <w:sz w:val="28"/>
          <w:szCs w:val="28"/>
          <w:lang w:val="es-ES" w:eastAsia="es-ES"/>
        </w:rPr>
        <w:t>los Jefes de Estado, Jefes de Gobierno y Ministros de relaciones exteriores, para la ejecución de todos los actos relativos a la celebración de un tratado</w:t>
      </w:r>
      <w:r w:rsidRPr="00C97873">
        <w:rPr>
          <w:rFonts w:ascii="Times New Roman" w:hAnsi="Times New Roman" w:cs="Times New Roman"/>
          <w:i/>
          <w:iCs/>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(art. 7.2)</w:t>
      </w:r>
      <w:r w:rsidRPr="00C97873">
        <w:rPr>
          <w:rFonts w:ascii="Times New Roman" w:hAnsi="Times New Roman" w:cs="Times New Roman"/>
          <w:color w:val="000000" w:themeColor="text1"/>
          <w:sz w:val="28"/>
          <w:szCs w:val="28"/>
          <w:vertAlign w:val="superscript"/>
          <w:lang w:val="es-ES"/>
        </w:rPr>
        <w:footnoteReference w:id="35"/>
      </w:r>
      <w:r w:rsidRPr="00C97873">
        <w:rPr>
          <w:rFonts w:ascii="Times New Roman" w:hAnsi="Times New Roman" w:cs="Times New Roman"/>
          <w:color w:val="000000" w:themeColor="text1"/>
          <w:sz w:val="28"/>
          <w:szCs w:val="28"/>
          <w:lang w:val="es-ES" w:eastAsia="es-ES"/>
        </w:rPr>
        <w:t xml:space="preserve">. En el caso concreto, el </w:t>
      </w:r>
      <w:r w:rsidRPr="00C97873">
        <w:rPr>
          <w:rFonts w:ascii="Times New Roman" w:hAnsi="Times New Roman" w:cs="Times New Roman"/>
          <w:color w:val="000000" w:themeColor="text1"/>
          <w:sz w:val="28"/>
          <w:szCs w:val="28"/>
          <w:lang w:val="es-ES" w:eastAsia="es-ES"/>
        </w:rPr>
        <w:t>Tratado</w:t>
      </w:r>
      <w:r w:rsidRPr="00C97873">
        <w:rPr>
          <w:rFonts w:ascii="Times New Roman" w:hAnsi="Times New Roman" w:cs="Times New Roman"/>
          <w:color w:val="000000" w:themeColor="text1"/>
          <w:sz w:val="28"/>
          <w:szCs w:val="28"/>
          <w:lang w:val="es-ES" w:eastAsia="es-ES"/>
        </w:rPr>
        <w:t xml:space="preserve"> fue suscrito por </w:t>
      </w:r>
      <w:r w:rsidRPr="00C97873">
        <w:rPr>
          <w:rFonts w:ascii="Times New Roman" w:hAnsi="Times New Roman" w:cs="Times New Roman"/>
          <w:color w:val="000000" w:themeColor="text1"/>
          <w:sz w:val="28"/>
          <w:szCs w:val="28"/>
          <w:lang w:val="es-ES" w:eastAsia="es-ES"/>
        </w:rPr>
        <w:t>la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m</w:t>
      </w:r>
      <w:r w:rsidRPr="00C97873">
        <w:rPr>
          <w:rFonts w:ascii="Times New Roman" w:hAnsi="Times New Roman" w:cs="Times New Roman"/>
          <w:color w:val="000000" w:themeColor="text1"/>
          <w:sz w:val="28"/>
          <w:szCs w:val="28"/>
          <w:lang w:val="es-ES" w:eastAsia="es-ES"/>
        </w:rPr>
        <w:t>inistr</w:t>
      </w:r>
      <w:r w:rsidRPr="00C97873">
        <w:rPr>
          <w:rFonts w:ascii="Times New Roman" w:hAnsi="Times New Roman" w:cs="Times New Roman"/>
          <w:color w:val="000000" w:themeColor="text1"/>
          <w:sz w:val="28"/>
          <w:szCs w:val="28"/>
          <w:lang w:val="es-ES" w:eastAsia="es-ES"/>
        </w:rPr>
        <w:t>a</w:t>
      </w:r>
      <w:r w:rsidRPr="00C97873">
        <w:rPr>
          <w:rFonts w:ascii="Times New Roman" w:hAnsi="Times New Roman" w:cs="Times New Roman"/>
          <w:color w:val="000000" w:themeColor="text1"/>
          <w:sz w:val="28"/>
          <w:szCs w:val="28"/>
          <w:lang w:val="es-ES" w:eastAsia="es-ES"/>
        </w:rPr>
        <w:t xml:space="preserve"> de Relaciones Exteriores, </w:t>
      </w:r>
      <w:r w:rsidRPr="00C97873">
        <w:rPr>
          <w:rFonts w:ascii="Times New Roman" w:hAnsi="Times New Roman" w:cs="Times New Roman"/>
          <w:color w:val="000000" w:themeColor="text1"/>
          <w:sz w:val="28"/>
          <w:szCs w:val="28"/>
          <w:lang w:val="es-ES" w:eastAsia="es-ES"/>
        </w:rPr>
        <w:t>María Ángela Holguín Cuéllar</w:t>
      </w:r>
      <w:r w:rsidRPr="00C97873">
        <w:rPr>
          <w:rFonts w:ascii="Times New Roman" w:hAnsi="Times New Roman" w:cs="Times New Roman"/>
          <w:color w:val="000000" w:themeColor="text1"/>
          <w:sz w:val="28"/>
          <w:szCs w:val="28"/>
          <w:lang w:val="es-ES" w:eastAsia="es-ES"/>
        </w:rPr>
        <w:t>, en su calidad de representante del Estado colombiano</w:t>
      </w:r>
      <w:r w:rsidRPr="00C97873">
        <w:rPr>
          <w:rFonts w:ascii="Times New Roman" w:hAnsi="Times New Roman" w:cs="Times New Roman"/>
          <w:color w:val="000000" w:themeColor="text1"/>
          <w:sz w:val="28"/>
          <w:szCs w:val="28"/>
          <w:vertAlign w:val="superscript"/>
          <w:lang w:val="es-ES"/>
        </w:rPr>
        <w:footnoteReference w:id="36"/>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vertAlign w:val="superscript"/>
          <w:lang w:val="es-ES" w:eastAsia="es-ES"/>
        </w:rPr>
        <w:t xml:space="preserve"> </w:t>
      </w:r>
      <w:r w:rsidRPr="00C97873">
        <w:rPr>
          <w:rFonts w:ascii="Times New Roman" w:hAnsi="Times New Roman" w:cs="Times New Roman"/>
          <w:color w:val="000000" w:themeColor="text1"/>
          <w:sz w:val="28"/>
          <w:szCs w:val="28"/>
          <w:lang w:val="es-ES" w:eastAsia="es-ES"/>
        </w:rPr>
        <w:t xml:space="preserve">En tales términos, la representación del Estado colombiano fue ejercida por quien </w:t>
      </w:r>
      <w:r w:rsidRPr="00C97873">
        <w:rPr>
          <w:rFonts w:ascii="Times New Roman" w:hAnsi="Times New Roman" w:cs="Times New Roman"/>
          <w:color w:val="000000" w:themeColor="text1"/>
          <w:sz w:val="28"/>
          <w:szCs w:val="28"/>
          <w:lang w:val="es-ES" w:eastAsia="es-ES"/>
        </w:rPr>
        <w:t>ostentaba la calidad de representante</w:t>
      </w:r>
      <w:r w:rsidRPr="00C97873">
        <w:rPr>
          <w:rFonts w:ascii="Times New Roman" w:hAnsi="Times New Roman" w:cs="Times New Roman"/>
          <w:color w:val="000000" w:themeColor="text1"/>
          <w:sz w:val="28"/>
          <w:szCs w:val="28"/>
          <w:lang w:val="es-ES" w:eastAsia="es-ES"/>
        </w:rPr>
        <w:t xml:space="preserve">. Por tanto, la suscripción </w:t>
      </w:r>
      <w:r w:rsidRPr="00C97873">
        <w:rPr>
          <w:rFonts w:ascii="Times New Roman" w:hAnsi="Times New Roman" w:cs="Times New Roman"/>
          <w:color w:val="000000" w:themeColor="text1"/>
          <w:sz w:val="28"/>
          <w:szCs w:val="28"/>
          <w:lang w:val="es-ES" w:eastAsia="es-ES"/>
        </w:rPr>
        <w:t>del Tratado se entiende</w:t>
      </w:r>
      <w:r w:rsidRPr="00C97873">
        <w:rPr>
          <w:rFonts w:ascii="Times New Roman" w:hAnsi="Times New Roman" w:cs="Times New Roman"/>
          <w:color w:val="000000" w:themeColor="text1"/>
          <w:sz w:val="28"/>
          <w:szCs w:val="28"/>
          <w:lang w:val="es-ES" w:eastAsia="es-ES"/>
        </w:rPr>
        <w:t xml:space="preserve"> válida. </w:t>
      </w:r>
    </w:p>
    <w:p w:rsidR="005A6F5A"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bCs/>
          <w:i/>
          <w:color w:val="000000" w:themeColor="text1"/>
          <w:sz w:val="28"/>
          <w:szCs w:val="28"/>
          <w:lang w:val="es-ES" w:eastAsia="es-ES"/>
        </w:rPr>
        <w:t xml:space="preserve">El </w:t>
      </w:r>
      <w:r w:rsidRPr="00C97873">
        <w:rPr>
          <w:rFonts w:ascii="Times New Roman" w:hAnsi="Times New Roman" w:cs="Times New Roman"/>
          <w:bCs/>
          <w:i/>
          <w:color w:val="000000" w:themeColor="text1"/>
          <w:sz w:val="28"/>
          <w:szCs w:val="28"/>
          <w:lang w:val="es-ES" w:eastAsia="es-ES"/>
        </w:rPr>
        <w:t>Tratado</w:t>
      </w:r>
      <w:r w:rsidRPr="00C97873">
        <w:rPr>
          <w:rFonts w:ascii="Times New Roman" w:hAnsi="Times New Roman" w:cs="Times New Roman"/>
          <w:bCs/>
          <w:i/>
          <w:color w:val="000000" w:themeColor="text1"/>
          <w:sz w:val="28"/>
          <w:szCs w:val="28"/>
          <w:lang w:val="es-ES" w:eastAsia="es-ES"/>
        </w:rPr>
        <w:t xml:space="preserve"> y la ley aprobatoria no debían someterse a consulta previa</w:t>
      </w:r>
      <w:r w:rsidRPr="00C97873">
        <w:rPr>
          <w:rFonts w:ascii="Times New Roman" w:hAnsi="Times New Roman" w:cs="Times New Roman"/>
          <w:bCs/>
          <w:iCs/>
          <w:color w:val="000000" w:themeColor="text1"/>
          <w:sz w:val="28"/>
          <w:szCs w:val="28"/>
          <w:lang w:val="es-ES" w:eastAsia="es-ES"/>
        </w:rPr>
        <w:t>.</w:t>
      </w:r>
      <w:r w:rsidRPr="00C97873">
        <w:rPr>
          <w:rFonts w:ascii="Times New Roman" w:hAnsi="Times New Roman" w:cs="Times New Roman"/>
          <w:b/>
          <w:i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La </w:t>
      </w:r>
      <w:r w:rsidRPr="00C97873">
        <w:rPr>
          <w:rFonts w:ascii="Times New Roman" w:hAnsi="Times New Roman" w:cs="Times New Roman"/>
          <w:color w:val="000000" w:themeColor="text1"/>
          <w:sz w:val="28"/>
          <w:szCs w:val="28"/>
          <w:lang w:val="es-ES" w:eastAsia="es-ES"/>
        </w:rPr>
        <w:t>Corte</w:t>
      </w:r>
      <w:r w:rsidRPr="00C97873">
        <w:rPr>
          <w:rFonts w:ascii="Times New Roman" w:hAnsi="Times New Roman" w:cs="Times New Roman"/>
          <w:color w:val="000000" w:themeColor="text1"/>
          <w:sz w:val="28"/>
          <w:szCs w:val="28"/>
          <w:lang w:val="es-ES" w:eastAsia="es-ES"/>
        </w:rPr>
        <w:t xml:space="preserve"> ha reconocido que la consulta previa es un derecho fundamental de las comunidades indígenas, tribales, rom, afrodescendientes y raizales</w:t>
      </w:r>
      <w:r w:rsidRPr="00C97873">
        <w:rPr>
          <w:rFonts w:ascii="Times New Roman" w:hAnsi="Times New Roman" w:cs="Times New Roman"/>
          <w:color w:val="000000" w:themeColor="text1"/>
          <w:sz w:val="28"/>
          <w:szCs w:val="28"/>
          <w:vertAlign w:val="superscript"/>
          <w:lang w:val="es-ES" w:eastAsia="es-ES"/>
        </w:rPr>
        <w:footnoteReference w:id="37"/>
      </w:r>
      <w:r w:rsidRPr="00C97873">
        <w:rPr>
          <w:rFonts w:ascii="Times New Roman" w:hAnsi="Times New Roman" w:cs="Times New Roman"/>
          <w:color w:val="000000" w:themeColor="text1"/>
          <w:sz w:val="28"/>
          <w:szCs w:val="28"/>
          <w:lang w:val="es-ES" w:eastAsia="es-ES"/>
        </w:rPr>
        <w:t>. En atención a lo dispuesto por el artículo 6.1(a) del Convenio 169 de la Organización Internacional del Trabajo</w:t>
      </w:r>
      <w:r w:rsidRPr="00C97873">
        <w:rPr>
          <w:rFonts w:ascii="Times New Roman" w:hAnsi="Times New Roman" w:cs="Times New Roman"/>
          <w:color w:val="000000" w:themeColor="text1"/>
          <w:sz w:val="28"/>
          <w:szCs w:val="28"/>
          <w:vertAlign w:val="superscript"/>
          <w:lang w:val="es-ES" w:eastAsia="es-ES"/>
        </w:rPr>
        <w:footnoteReference w:id="38"/>
      </w:r>
      <w:r w:rsidRPr="00C97873">
        <w:rPr>
          <w:rFonts w:ascii="Times New Roman" w:hAnsi="Times New Roman" w:cs="Times New Roman"/>
          <w:color w:val="000000" w:themeColor="text1"/>
          <w:sz w:val="28"/>
          <w:szCs w:val="28"/>
          <w:lang w:val="es-ES" w:eastAsia="es-ES"/>
        </w:rPr>
        <w:t>, la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Corporación </w:t>
      </w:r>
      <w:r w:rsidRPr="00C97873">
        <w:rPr>
          <w:rFonts w:ascii="Times New Roman" w:hAnsi="Times New Roman" w:cs="Times New Roman"/>
          <w:color w:val="000000" w:themeColor="text1"/>
          <w:sz w:val="28"/>
          <w:szCs w:val="28"/>
          <w:lang w:val="es-ES" w:eastAsia="es-ES"/>
        </w:rPr>
        <w:t xml:space="preserve">ha precisado que la consulta previa es obligatoria siempre que se demuestre una </w:t>
      </w:r>
      <w:r w:rsidRPr="00C97873">
        <w:rPr>
          <w:rFonts w:ascii="Times New Roman" w:hAnsi="Times New Roman" w:cs="Times New Roman"/>
          <w:i/>
          <w:iCs/>
          <w:color w:val="000000" w:themeColor="text1"/>
          <w:sz w:val="28"/>
          <w:szCs w:val="28"/>
          <w:lang w:val="es-ES" w:eastAsia="es-ES"/>
        </w:rPr>
        <w:t xml:space="preserve">“afectación directa” </w:t>
      </w:r>
      <w:r w:rsidRPr="00C97873">
        <w:rPr>
          <w:rFonts w:ascii="Times New Roman" w:hAnsi="Times New Roman" w:cs="Times New Roman"/>
          <w:color w:val="000000" w:themeColor="text1"/>
          <w:sz w:val="28"/>
          <w:szCs w:val="28"/>
          <w:lang w:val="es-ES" w:eastAsia="es-ES"/>
        </w:rPr>
        <w:t>a los sujetos titulares de este derecho</w:t>
      </w:r>
      <w:r w:rsidRPr="00C97873">
        <w:rPr>
          <w:rFonts w:ascii="Times New Roman" w:hAnsi="Times New Roman" w:cs="Times New Roman"/>
          <w:color w:val="000000" w:themeColor="text1"/>
          <w:sz w:val="28"/>
          <w:szCs w:val="28"/>
          <w:vertAlign w:val="superscript"/>
          <w:lang w:val="es-ES" w:eastAsia="es-ES"/>
        </w:rPr>
        <w:footnoteReference w:id="39"/>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rPr>
        <w:t xml:space="preserve"> Además, ha señalado que </w:t>
      </w:r>
      <w:r w:rsidRPr="00C97873">
        <w:rPr>
          <w:rFonts w:ascii="Times New Roman" w:hAnsi="Times New Roman" w:cs="Times New Roman"/>
          <w:i/>
          <w:color w:val="000000" w:themeColor="text1"/>
          <w:sz w:val="28"/>
          <w:szCs w:val="28"/>
          <w:lang w:val="es-ES"/>
        </w:rPr>
        <w:t xml:space="preserve">(i) </w:t>
      </w:r>
      <w:r w:rsidRPr="00C97873">
        <w:rPr>
          <w:rFonts w:ascii="Times New Roman" w:hAnsi="Times New Roman" w:cs="Times New Roman"/>
          <w:color w:val="000000" w:themeColor="text1"/>
          <w:sz w:val="28"/>
          <w:szCs w:val="28"/>
          <w:lang w:val="es-ES"/>
        </w:rPr>
        <w:t>la consulta previa se aplica para medidas legislativas o administrativas</w:t>
      </w:r>
      <w:r w:rsidRPr="00C97873">
        <w:rPr>
          <w:rFonts w:ascii="Times New Roman" w:hAnsi="Times New Roman" w:cs="Times New Roman"/>
          <w:color w:val="000000" w:themeColor="text1"/>
          <w:sz w:val="28"/>
          <w:szCs w:val="28"/>
          <w:vertAlign w:val="superscript"/>
          <w:lang w:val="es-ES"/>
        </w:rPr>
        <w:footnoteReference w:id="40"/>
      </w:r>
      <w:r w:rsidRPr="00C97873">
        <w:rPr>
          <w:rFonts w:ascii="Times New Roman" w:hAnsi="Times New Roman" w:cs="Times New Roman"/>
          <w:color w:val="000000" w:themeColor="text1"/>
          <w:sz w:val="28"/>
          <w:szCs w:val="28"/>
          <w:lang w:val="es-ES"/>
        </w:rPr>
        <w:t xml:space="preserve">; </w:t>
      </w:r>
      <w:bookmarkStart w:id="3" w:name="OLE_LINK1"/>
      <w:r w:rsidRPr="00C97873">
        <w:rPr>
          <w:rFonts w:ascii="Times New Roman" w:hAnsi="Times New Roman" w:cs="Times New Roman"/>
          <w:i/>
          <w:color w:val="000000" w:themeColor="text1"/>
          <w:sz w:val="28"/>
          <w:szCs w:val="28"/>
          <w:lang w:val="es-ES"/>
        </w:rPr>
        <w:t xml:space="preserve">(ii) </w:t>
      </w:r>
      <w:r w:rsidRPr="00C97873">
        <w:rPr>
          <w:rFonts w:ascii="Times New Roman" w:hAnsi="Times New Roman" w:cs="Times New Roman"/>
          <w:color w:val="000000" w:themeColor="text1"/>
          <w:sz w:val="28"/>
          <w:szCs w:val="28"/>
          <w:lang w:val="es-ES"/>
        </w:rPr>
        <w:t xml:space="preserve">la afectación que da lugar a la obligatoriedad de la consulta previa debe ser directa, que no accidental o circunstancial, es decir, que debe </w:t>
      </w:r>
      <w:r w:rsidRPr="00C97873">
        <w:rPr>
          <w:rFonts w:ascii="Times New Roman" w:hAnsi="Times New Roman" w:cs="Times New Roman"/>
          <w:i/>
          <w:color w:val="000000" w:themeColor="text1"/>
          <w:sz w:val="28"/>
          <w:szCs w:val="28"/>
          <w:lang w:val="es-ES"/>
        </w:rPr>
        <w:t>(a)</w:t>
      </w:r>
      <w:r w:rsidRPr="00C97873">
        <w:rPr>
          <w:rFonts w:ascii="Times New Roman" w:hAnsi="Times New Roman" w:cs="Times New Roman"/>
          <w:color w:val="000000" w:themeColor="text1"/>
          <w:sz w:val="28"/>
          <w:szCs w:val="28"/>
          <w:lang w:val="es-ES"/>
        </w:rPr>
        <w:t xml:space="preserve"> alterar </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i/>
          <w:color w:val="000000" w:themeColor="text1"/>
          <w:sz w:val="28"/>
          <w:szCs w:val="28"/>
          <w:lang w:val="es-ES"/>
        </w:rPr>
        <w:t>el estatus de la persona o de la comunidad, bien sea porque le impone restricciones o graváme</w:t>
      </w:r>
      <w:r w:rsidRPr="00C97873">
        <w:rPr>
          <w:rFonts w:ascii="Times New Roman" w:hAnsi="Times New Roman" w:cs="Times New Roman"/>
          <w:i/>
          <w:color w:val="000000" w:themeColor="text1"/>
          <w:sz w:val="28"/>
          <w:szCs w:val="28"/>
          <w:lang w:val="es-ES"/>
        </w:rPr>
        <w:t>nes, o, por el contrario, le confiere beneficios</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color w:val="000000" w:themeColor="text1"/>
          <w:sz w:val="28"/>
          <w:szCs w:val="28"/>
          <w:vertAlign w:val="superscript"/>
          <w:lang w:val="es-ES" w:eastAsia="es-ES"/>
        </w:rPr>
        <w:footnoteReference w:id="41"/>
      </w:r>
      <w:r w:rsidRPr="00C97873">
        <w:rPr>
          <w:rFonts w:ascii="Times New Roman" w:hAnsi="Times New Roman" w:cs="Times New Roman"/>
          <w:color w:val="000000" w:themeColor="text1"/>
          <w:sz w:val="28"/>
          <w:szCs w:val="28"/>
          <w:lang w:val="es-ES"/>
        </w:rPr>
        <w:t xml:space="preserve">, o </w:t>
      </w:r>
      <w:r w:rsidRPr="00C97873">
        <w:rPr>
          <w:rFonts w:ascii="Times New Roman" w:hAnsi="Times New Roman" w:cs="Times New Roman"/>
          <w:i/>
          <w:color w:val="000000" w:themeColor="text1"/>
          <w:sz w:val="28"/>
          <w:szCs w:val="28"/>
          <w:lang w:val="es-ES"/>
        </w:rPr>
        <w:t>(b)</w:t>
      </w:r>
      <w:r w:rsidRPr="00C97873">
        <w:rPr>
          <w:rFonts w:ascii="Times New Roman" w:hAnsi="Times New Roman" w:cs="Times New Roman"/>
          <w:color w:val="000000" w:themeColor="text1"/>
          <w:sz w:val="28"/>
          <w:szCs w:val="28"/>
          <w:lang w:val="es-ES"/>
        </w:rPr>
        <w:t xml:space="preserve"> surtir efectos directos sobre el territorio de la comunidad o sobre los aspectos definitorios de su identidad cultural; </w:t>
      </w:r>
      <w:bookmarkEnd w:id="3"/>
      <w:r w:rsidRPr="00C97873">
        <w:rPr>
          <w:rFonts w:ascii="Times New Roman" w:hAnsi="Times New Roman" w:cs="Times New Roman"/>
          <w:i/>
          <w:iCs/>
          <w:color w:val="000000" w:themeColor="text1"/>
          <w:sz w:val="28"/>
          <w:szCs w:val="28"/>
          <w:lang w:val="es-ES"/>
        </w:rPr>
        <w:t>(iii)</w:t>
      </w:r>
      <w:r w:rsidRPr="00C97873">
        <w:rPr>
          <w:rFonts w:ascii="Times New Roman" w:hAnsi="Times New Roman" w:cs="Times New Roman"/>
          <w:color w:val="000000" w:themeColor="text1"/>
          <w:sz w:val="28"/>
          <w:szCs w:val="28"/>
          <w:lang w:val="es-ES"/>
        </w:rPr>
        <w:t xml:space="preserve"> con la consulta previa se busca </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i/>
          <w:color w:val="000000" w:themeColor="text1"/>
          <w:sz w:val="28"/>
          <w:szCs w:val="28"/>
          <w:lang w:val="es-ES"/>
        </w:rPr>
        <w:t>materializar la protección constitucion</w:t>
      </w:r>
      <w:r w:rsidRPr="00C97873">
        <w:rPr>
          <w:rFonts w:ascii="Times New Roman" w:hAnsi="Times New Roman" w:cs="Times New Roman"/>
          <w:i/>
          <w:color w:val="000000" w:themeColor="text1"/>
          <w:sz w:val="28"/>
          <w:szCs w:val="28"/>
          <w:lang w:val="es-ES"/>
        </w:rPr>
        <w:t xml:space="preserve">al </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i/>
          <w:color w:val="000000" w:themeColor="text1"/>
          <w:sz w:val="28"/>
          <w:szCs w:val="28"/>
          <w:lang w:val="es-ES"/>
        </w:rPr>
        <w:t xml:space="preserve"> que tienen los grupos étnicos a participar en las decisiones que los afecten</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color w:val="000000" w:themeColor="text1"/>
          <w:sz w:val="28"/>
          <w:szCs w:val="28"/>
          <w:vertAlign w:val="superscript"/>
          <w:lang w:val="es-ES"/>
        </w:rPr>
        <w:footnoteReference w:id="42"/>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color w:val="000000" w:themeColor="text1"/>
          <w:sz w:val="28"/>
          <w:szCs w:val="28"/>
          <w:lang w:val="es-ES"/>
        </w:rPr>
        <w:t>(iv)</w:t>
      </w:r>
      <w:r w:rsidRPr="00C97873">
        <w:rPr>
          <w:rFonts w:ascii="Times New Roman" w:hAnsi="Times New Roman" w:cs="Times New Roman"/>
          <w:color w:val="000000" w:themeColor="text1"/>
          <w:sz w:val="28"/>
          <w:szCs w:val="28"/>
          <w:lang w:val="es-ES"/>
        </w:rPr>
        <w:t xml:space="preserve"> el procedimiento de consulta debe adelantarse a la luz del principio de buena fe, </w:t>
      </w:r>
      <w:r w:rsidRPr="00C97873">
        <w:rPr>
          <w:rFonts w:ascii="Times New Roman" w:hAnsi="Times New Roman" w:cs="Times New Roman"/>
          <w:iCs/>
          <w:color w:val="000000" w:themeColor="text1"/>
          <w:sz w:val="28"/>
          <w:szCs w:val="28"/>
          <w:lang w:val="es-ES"/>
        </w:rPr>
        <w:t xml:space="preserve">y </w:t>
      </w:r>
      <w:r w:rsidRPr="00C97873">
        <w:rPr>
          <w:rFonts w:ascii="Times New Roman" w:hAnsi="Times New Roman" w:cs="Times New Roman"/>
          <w:color w:val="000000" w:themeColor="text1"/>
          <w:sz w:val="28"/>
          <w:szCs w:val="28"/>
          <w:lang w:val="es-ES"/>
        </w:rPr>
        <w:t>debe ser oportuno y eficaz</w:t>
      </w:r>
      <w:r w:rsidRPr="00C97873">
        <w:rPr>
          <w:rFonts w:ascii="Times New Roman" w:hAnsi="Times New Roman" w:cs="Times New Roman"/>
          <w:color w:val="000000" w:themeColor="text1"/>
          <w:sz w:val="28"/>
          <w:szCs w:val="28"/>
          <w:vertAlign w:val="superscript"/>
          <w:lang w:val="es-ES"/>
        </w:rPr>
        <w:footnoteReference w:id="43"/>
      </w:r>
      <w:r w:rsidRPr="00C97873">
        <w:rPr>
          <w:rFonts w:ascii="Times New Roman" w:hAnsi="Times New Roman" w:cs="Times New Roman"/>
          <w:color w:val="000000" w:themeColor="text1"/>
          <w:sz w:val="28"/>
          <w:szCs w:val="28"/>
          <w:lang w:val="es-ES"/>
        </w:rPr>
        <w:t xml:space="preserve"> y, por último, </w:t>
      </w:r>
      <w:r w:rsidRPr="00C97873">
        <w:rPr>
          <w:rFonts w:ascii="Times New Roman" w:hAnsi="Times New Roman" w:cs="Times New Roman"/>
          <w:i/>
          <w:color w:val="000000" w:themeColor="text1"/>
          <w:sz w:val="28"/>
          <w:szCs w:val="28"/>
          <w:lang w:val="es-ES"/>
        </w:rPr>
        <w:t>(v)</w:t>
      </w:r>
      <w:r w:rsidRPr="00C97873">
        <w:rPr>
          <w:rFonts w:ascii="Times New Roman" w:hAnsi="Times New Roman" w:cs="Times New Roman"/>
          <w:color w:val="000000" w:themeColor="text1"/>
          <w:sz w:val="28"/>
          <w:szCs w:val="28"/>
          <w:lang w:val="es-ES"/>
        </w:rPr>
        <w:t xml:space="preserve"> su omisión “</w:t>
      </w:r>
      <w:r w:rsidRPr="00C97873">
        <w:rPr>
          <w:rFonts w:ascii="Times New Roman" w:hAnsi="Times New Roman" w:cs="Times New Roman"/>
          <w:i/>
          <w:color w:val="000000" w:themeColor="text1"/>
          <w:sz w:val="28"/>
          <w:szCs w:val="28"/>
          <w:lang w:val="es-ES"/>
        </w:rPr>
        <w:t>constituye un vicio q</w:t>
      </w:r>
      <w:r w:rsidRPr="00C97873">
        <w:rPr>
          <w:rFonts w:ascii="Times New Roman" w:hAnsi="Times New Roman" w:cs="Times New Roman"/>
          <w:i/>
          <w:color w:val="000000" w:themeColor="text1"/>
          <w:sz w:val="28"/>
          <w:szCs w:val="28"/>
          <w:lang w:val="es-ES"/>
        </w:rPr>
        <w:t>ue impide declarar exequible la Ley</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vertAlign w:val="superscript"/>
          <w:lang w:val="es-ES"/>
        </w:rPr>
        <w:footnoteReference w:id="44"/>
      </w:r>
      <w:r w:rsidRPr="00C97873">
        <w:rPr>
          <w:rFonts w:ascii="Times New Roman" w:hAnsi="Times New Roman" w:cs="Times New Roman"/>
          <w:color w:val="000000" w:themeColor="text1"/>
          <w:sz w:val="28"/>
          <w:szCs w:val="28"/>
          <w:lang w:val="es-ES"/>
        </w:rPr>
        <w:t>.</w:t>
      </w:r>
    </w:p>
    <w:p w:rsidR="005A6F5A"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En el marco del control de constitucionalidad de los tratados internacionales y de sus leyes aprobatorias, la Corte ha reiterado que solo es necesario someter a consulta previa </w:t>
      </w:r>
      <w:r w:rsidRPr="00C97873">
        <w:rPr>
          <w:rFonts w:ascii="Times New Roman" w:hAnsi="Times New Roman" w:cs="Times New Roman"/>
          <w:i/>
          <w:color w:val="000000" w:themeColor="text1"/>
          <w:sz w:val="28"/>
          <w:szCs w:val="28"/>
          <w:lang w:val="es-ES" w:eastAsia="es-ES"/>
        </w:rPr>
        <w:t>(i)</w:t>
      </w:r>
      <w:r w:rsidRPr="00C97873">
        <w:rPr>
          <w:rFonts w:ascii="Times New Roman" w:hAnsi="Times New Roman" w:cs="Times New Roman"/>
          <w:color w:val="000000" w:themeColor="text1"/>
          <w:sz w:val="28"/>
          <w:szCs w:val="28"/>
          <w:lang w:val="es-ES" w:eastAsia="es-ES"/>
        </w:rPr>
        <w:t xml:space="preserve"> los tratados internacionales que impliquen una afectación directa a </w:t>
      </w:r>
      <w:r w:rsidRPr="00C97873">
        <w:rPr>
          <w:rFonts w:ascii="Times New Roman" w:hAnsi="Times New Roman" w:cs="Times New Roman"/>
          <w:color w:val="000000" w:themeColor="text1"/>
          <w:sz w:val="28"/>
          <w:szCs w:val="28"/>
          <w:lang w:val="es-ES"/>
        </w:rPr>
        <w:t>las comunidades indígenas, tribales, rom, afrodescendientes y raizales</w:t>
      </w:r>
      <w:r w:rsidRPr="00C97873">
        <w:rPr>
          <w:rFonts w:ascii="Times New Roman" w:hAnsi="Times New Roman" w:cs="Times New Roman"/>
          <w:color w:val="000000" w:themeColor="text1"/>
          <w:sz w:val="28"/>
          <w:szCs w:val="28"/>
          <w:vertAlign w:val="superscript"/>
          <w:lang w:val="es-ES"/>
        </w:rPr>
        <w:footnoteReference w:id="45"/>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y </w:t>
      </w:r>
      <w:r w:rsidRPr="00C97873">
        <w:rPr>
          <w:rFonts w:ascii="Times New Roman" w:hAnsi="Times New Roman" w:cs="Times New Roman"/>
          <w:i/>
          <w:color w:val="000000" w:themeColor="text1"/>
          <w:sz w:val="28"/>
          <w:szCs w:val="28"/>
          <w:lang w:val="es-ES"/>
        </w:rPr>
        <w:t>(ii)</w:t>
      </w:r>
      <w:r w:rsidRPr="00C97873">
        <w:rPr>
          <w:rFonts w:ascii="Times New Roman" w:hAnsi="Times New Roman" w:cs="Times New Roman"/>
          <w:color w:val="000000" w:themeColor="text1"/>
          <w:sz w:val="28"/>
          <w:szCs w:val="28"/>
          <w:lang w:val="es-ES"/>
        </w:rPr>
        <w:t xml:space="preserve"> las medidas de orden legislativo y administrativo que se adopten en desarrollo del tratado y que impliquen </w:t>
      </w:r>
      <w:r w:rsidRPr="00C97873">
        <w:rPr>
          <w:rFonts w:ascii="Times New Roman" w:hAnsi="Times New Roman" w:cs="Times New Roman"/>
          <w:color w:val="000000" w:themeColor="text1"/>
          <w:sz w:val="28"/>
          <w:szCs w:val="28"/>
          <w:lang w:val="es-ES"/>
        </w:rPr>
        <w:t>afectación directa para los mismos sujetos</w:t>
      </w:r>
      <w:r w:rsidRPr="00C97873">
        <w:rPr>
          <w:rFonts w:ascii="Times New Roman" w:hAnsi="Times New Roman" w:cs="Times New Roman"/>
          <w:color w:val="000000" w:themeColor="text1"/>
          <w:sz w:val="28"/>
          <w:szCs w:val="28"/>
          <w:vertAlign w:val="superscript"/>
          <w:lang w:val="es-ES"/>
        </w:rPr>
        <w:footnoteReference w:id="46"/>
      </w:r>
      <w:r w:rsidRPr="00C97873">
        <w:rPr>
          <w:rFonts w:ascii="Times New Roman" w:hAnsi="Times New Roman" w:cs="Times New Roman"/>
          <w:color w:val="000000" w:themeColor="text1"/>
          <w:sz w:val="28"/>
          <w:szCs w:val="28"/>
          <w:lang w:val="es-ES"/>
        </w:rPr>
        <w:t>. En el primer caso, será obligatorio adelantar el procedimiento de consulta “</w:t>
      </w:r>
      <w:r w:rsidRPr="00C97873">
        <w:rPr>
          <w:rFonts w:ascii="Times New Roman" w:hAnsi="Times New Roman" w:cs="Times New Roman"/>
          <w:i/>
          <w:color w:val="000000" w:themeColor="text1"/>
          <w:sz w:val="28"/>
          <w:szCs w:val="28"/>
          <w:lang w:val="es-ES"/>
        </w:rPr>
        <w:t>antes de que se presente la norma para su aprobación en el Congreso de la República</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vertAlign w:val="superscript"/>
          <w:lang w:val="es-ES"/>
        </w:rPr>
        <w:footnoteReference w:id="47"/>
      </w:r>
      <w:r w:rsidRPr="00C97873">
        <w:rPr>
          <w:rFonts w:ascii="Times New Roman" w:hAnsi="Times New Roman" w:cs="Times New Roman"/>
          <w:color w:val="000000" w:themeColor="text1"/>
          <w:sz w:val="28"/>
          <w:szCs w:val="28"/>
          <w:lang w:val="es-ES"/>
        </w:rPr>
        <w:t>. Por el contrario, la Corte ha resaltado que no e</w:t>
      </w:r>
      <w:r w:rsidRPr="00C97873">
        <w:rPr>
          <w:rFonts w:ascii="Times New Roman" w:hAnsi="Times New Roman" w:cs="Times New Roman"/>
          <w:color w:val="000000" w:themeColor="text1"/>
          <w:sz w:val="28"/>
          <w:szCs w:val="28"/>
          <w:lang w:val="es-ES"/>
        </w:rPr>
        <w:t xml:space="preserve">s necesario agotar la consulta previa cuando el tratado o las medidas que lo desarrollen </w:t>
      </w:r>
      <w:r w:rsidRPr="00C97873">
        <w:rPr>
          <w:rFonts w:ascii="Times New Roman" w:hAnsi="Times New Roman" w:cs="Times New Roman"/>
          <w:i/>
          <w:color w:val="000000" w:themeColor="text1"/>
          <w:sz w:val="28"/>
          <w:szCs w:val="28"/>
          <w:lang w:val="es-ES"/>
        </w:rPr>
        <w:t>(i)</w:t>
      </w:r>
      <w:r w:rsidRPr="00C97873">
        <w:rPr>
          <w:rFonts w:ascii="Times New Roman" w:hAnsi="Times New Roman" w:cs="Times New Roman"/>
          <w:color w:val="000000" w:themeColor="text1"/>
          <w:sz w:val="28"/>
          <w:szCs w:val="28"/>
          <w:lang w:val="es-ES"/>
        </w:rPr>
        <w:t xml:space="preserve"> no impliquen una afectación directa sobre el territorio o sobre aspectos definitorios de la identidad cultural de las comunidades titulares de este derecho</w:t>
      </w:r>
      <w:r w:rsidRPr="00C97873">
        <w:rPr>
          <w:rFonts w:ascii="Times New Roman" w:hAnsi="Times New Roman" w:cs="Times New Roman"/>
          <w:color w:val="000000" w:themeColor="text1"/>
          <w:sz w:val="28"/>
          <w:szCs w:val="28"/>
          <w:vertAlign w:val="superscript"/>
          <w:lang w:val="es-ES"/>
        </w:rPr>
        <w:footnoteReference w:id="48"/>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color w:val="000000" w:themeColor="text1"/>
          <w:sz w:val="28"/>
          <w:szCs w:val="28"/>
          <w:lang w:val="es-ES"/>
        </w:rPr>
        <w:t>(ii)</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carezca de disposiciones que regulen de manera favorable o desfavorable a tales sujetos, impongan limitaciones, gravámenes o beneficios particulares a los mismos</w:t>
      </w:r>
      <w:r w:rsidRPr="00C97873">
        <w:rPr>
          <w:rFonts w:ascii="Times New Roman" w:hAnsi="Times New Roman" w:cs="Times New Roman"/>
          <w:color w:val="000000" w:themeColor="text1"/>
          <w:sz w:val="28"/>
          <w:szCs w:val="28"/>
          <w:vertAlign w:val="superscript"/>
          <w:lang w:val="es-ES"/>
        </w:rPr>
        <w:footnoteReference w:id="49"/>
      </w:r>
      <w:r w:rsidRPr="00C97873">
        <w:rPr>
          <w:rFonts w:ascii="Times New Roman" w:hAnsi="Times New Roman" w:cs="Times New Roman"/>
          <w:color w:val="000000" w:themeColor="text1"/>
          <w:sz w:val="28"/>
          <w:szCs w:val="28"/>
          <w:lang w:val="es-ES"/>
        </w:rPr>
        <w:t xml:space="preserve">,  y </w:t>
      </w:r>
      <w:r w:rsidRPr="00C97873">
        <w:rPr>
          <w:rFonts w:ascii="Times New Roman" w:hAnsi="Times New Roman" w:cs="Times New Roman"/>
          <w:i/>
          <w:color w:val="000000" w:themeColor="text1"/>
          <w:sz w:val="28"/>
          <w:szCs w:val="28"/>
          <w:lang w:val="es-ES"/>
        </w:rPr>
        <w:t>(iii)</w:t>
      </w:r>
      <w:r w:rsidRPr="00C97873">
        <w:rPr>
          <w:rFonts w:ascii="Times New Roman" w:hAnsi="Times New Roman" w:cs="Times New Roman"/>
          <w:color w:val="000000" w:themeColor="text1"/>
          <w:sz w:val="28"/>
          <w:szCs w:val="28"/>
          <w:lang w:val="es-ES"/>
        </w:rPr>
        <w:t xml:space="preserve"> solo contenga disposiciones generales que no alteren el estatus de tales comunidade</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vertAlign w:val="superscript"/>
          <w:lang w:val="es-ES"/>
        </w:rPr>
        <w:footnoteReference w:id="50"/>
      </w:r>
      <w:r w:rsidRPr="00C97873">
        <w:rPr>
          <w:rFonts w:ascii="Times New Roman" w:hAnsi="Times New Roman" w:cs="Times New Roman"/>
          <w:color w:val="000000" w:themeColor="text1"/>
          <w:sz w:val="28"/>
          <w:szCs w:val="28"/>
          <w:lang w:val="es-ES"/>
        </w:rPr>
        <w:t>, como aquellas que se refieren a las condiciones de libre comercio</w:t>
      </w:r>
      <w:r w:rsidRPr="00C97873">
        <w:rPr>
          <w:rFonts w:ascii="Times New Roman" w:hAnsi="Times New Roman" w:cs="Times New Roman"/>
          <w:color w:val="000000" w:themeColor="text1"/>
          <w:sz w:val="28"/>
          <w:szCs w:val="28"/>
          <w:vertAlign w:val="superscript"/>
          <w:lang w:val="es-ES"/>
        </w:rPr>
        <w:footnoteReference w:id="51"/>
      </w:r>
      <w:r w:rsidRPr="00C97873">
        <w:rPr>
          <w:rFonts w:ascii="Times New Roman" w:hAnsi="Times New Roman" w:cs="Times New Roman"/>
          <w:color w:val="000000" w:themeColor="text1"/>
          <w:sz w:val="28"/>
          <w:szCs w:val="28"/>
          <w:lang w:val="es-ES"/>
        </w:rPr>
        <w:t xml:space="preserve">. </w:t>
      </w:r>
    </w:p>
    <w:p w:rsidR="005A6F5A"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p w:rsidR="00F91301"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Conforme a lo anterior, la Corte advierte que en el marco del presente control de constitucionalidad, </w:t>
      </w:r>
      <w:r w:rsidRPr="00C97873">
        <w:rPr>
          <w:rFonts w:ascii="Times New Roman" w:hAnsi="Times New Roman" w:cs="Times New Roman"/>
          <w:color w:val="000000" w:themeColor="text1"/>
          <w:sz w:val="28"/>
          <w:szCs w:val="28"/>
          <w:lang w:val="es-ES" w:eastAsia="es-ES"/>
        </w:rPr>
        <w:t>el Tratado</w:t>
      </w:r>
      <w:r w:rsidRPr="00C97873">
        <w:rPr>
          <w:rFonts w:ascii="Times New Roman" w:hAnsi="Times New Roman" w:cs="Times New Roman"/>
          <w:color w:val="000000" w:themeColor="text1"/>
          <w:sz w:val="28"/>
          <w:szCs w:val="28"/>
          <w:lang w:val="es-ES" w:eastAsia="es-ES"/>
        </w:rPr>
        <w:t xml:space="preserve"> y </w:t>
      </w:r>
      <w:r w:rsidRPr="00C97873">
        <w:rPr>
          <w:rFonts w:ascii="Times New Roman" w:hAnsi="Times New Roman" w:cs="Times New Roman"/>
          <w:color w:val="000000" w:themeColor="text1"/>
          <w:sz w:val="28"/>
          <w:szCs w:val="28"/>
          <w:lang w:val="es-ES" w:eastAsia="es-ES"/>
        </w:rPr>
        <w:t>su</w:t>
      </w:r>
      <w:r w:rsidRPr="00C97873">
        <w:rPr>
          <w:rFonts w:ascii="Times New Roman" w:hAnsi="Times New Roman" w:cs="Times New Roman"/>
          <w:color w:val="000000" w:themeColor="text1"/>
          <w:sz w:val="28"/>
          <w:szCs w:val="28"/>
          <w:lang w:val="es-ES" w:eastAsia="es-ES"/>
        </w:rPr>
        <w:t xml:space="preserve"> ley aprobatoria no debían someterse a consulta previa, </w:t>
      </w:r>
      <w:r w:rsidRPr="00C97873">
        <w:rPr>
          <w:rFonts w:ascii="Times New Roman" w:hAnsi="Times New Roman" w:cs="Times New Roman"/>
          <w:color w:val="000000" w:themeColor="text1"/>
          <w:sz w:val="28"/>
          <w:szCs w:val="28"/>
          <w:lang w:val="es-ES" w:eastAsia="es-ES"/>
        </w:rPr>
        <w:t xml:space="preserve">al menos </w:t>
      </w:r>
      <w:r w:rsidRPr="00C97873">
        <w:rPr>
          <w:rFonts w:ascii="Times New Roman" w:hAnsi="Times New Roman" w:cs="Times New Roman"/>
          <w:color w:val="000000" w:themeColor="text1"/>
          <w:sz w:val="28"/>
          <w:szCs w:val="28"/>
          <w:lang w:val="es-ES" w:eastAsia="es-ES"/>
        </w:rPr>
        <w:t xml:space="preserve">por </w:t>
      </w:r>
      <w:r w:rsidRPr="00C97873">
        <w:rPr>
          <w:rFonts w:ascii="Times New Roman" w:hAnsi="Times New Roman" w:cs="Times New Roman"/>
          <w:color w:val="000000" w:themeColor="text1"/>
          <w:sz w:val="28"/>
          <w:szCs w:val="28"/>
          <w:lang w:val="es-ES" w:eastAsia="es-ES"/>
        </w:rPr>
        <w:t>tres</w:t>
      </w:r>
      <w:r w:rsidRPr="00C97873">
        <w:rPr>
          <w:rFonts w:ascii="Times New Roman" w:hAnsi="Times New Roman" w:cs="Times New Roman"/>
          <w:color w:val="000000" w:themeColor="text1"/>
          <w:sz w:val="28"/>
          <w:szCs w:val="28"/>
          <w:lang w:val="es-ES" w:eastAsia="es-ES"/>
        </w:rPr>
        <w:t xml:space="preserve"> razones. </w:t>
      </w:r>
      <w:r w:rsidRPr="00C97873">
        <w:rPr>
          <w:rFonts w:ascii="Times New Roman" w:hAnsi="Times New Roman" w:cs="Times New Roman"/>
          <w:i/>
          <w:iCs/>
          <w:color w:val="000000" w:themeColor="text1"/>
          <w:sz w:val="28"/>
          <w:szCs w:val="28"/>
          <w:lang w:val="es-ES" w:eastAsia="es-ES"/>
        </w:rPr>
        <w:t>Primero</w:t>
      </w:r>
      <w:r w:rsidRPr="00C97873">
        <w:rPr>
          <w:rFonts w:ascii="Times New Roman" w:hAnsi="Times New Roman" w:cs="Times New Roman"/>
          <w:color w:val="000000" w:themeColor="text1"/>
          <w:sz w:val="28"/>
          <w:szCs w:val="28"/>
          <w:lang w:val="es-ES" w:eastAsia="es-ES"/>
        </w:rPr>
        <w:t xml:space="preserve">, dichos instrumentos no contienen disposiciones que </w:t>
      </w:r>
      <w:r w:rsidRPr="00C97873">
        <w:rPr>
          <w:rFonts w:ascii="Times New Roman" w:hAnsi="Times New Roman" w:cs="Times New Roman"/>
          <w:i/>
          <w:iCs/>
          <w:color w:val="000000" w:themeColor="text1"/>
          <w:sz w:val="28"/>
          <w:szCs w:val="28"/>
          <w:lang w:val="es-ES" w:eastAsia="es-ES"/>
        </w:rPr>
        <w:t>“afecten directamente”</w:t>
      </w:r>
      <w:r w:rsidRPr="00C97873">
        <w:rPr>
          <w:rFonts w:ascii="Times New Roman" w:hAnsi="Times New Roman" w:cs="Times New Roman"/>
          <w:color w:val="000000" w:themeColor="text1"/>
          <w:sz w:val="28"/>
          <w:szCs w:val="28"/>
          <w:lang w:val="es-ES" w:eastAsia="es-ES"/>
        </w:rPr>
        <w:t xml:space="preserve"> el territorio o la identidad cultural de las comunidades titulares del derecho a la consulta previa. Entre otras, porque su objeto es </w:t>
      </w:r>
      <w:r w:rsidRPr="00C97873">
        <w:rPr>
          <w:rFonts w:ascii="Times New Roman" w:hAnsi="Times New Roman" w:cs="Times New Roman"/>
          <w:color w:val="000000" w:themeColor="text1"/>
          <w:sz w:val="28"/>
          <w:szCs w:val="28"/>
          <w:lang w:val="es-ES" w:eastAsia="es-ES"/>
        </w:rPr>
        <w:t>el traslado de person</w:t>
      </w:r>
      <w:r w:rsidRPr="00C97873">
        <w:rPr>
          <w:rFonts w:ascii="Times New Roman" w:hAnsi="Times New Roman" w:cs="Times New Roman"/>
          <w:color w:val="000000" w:themeColor="text1"/>
          <w:sz w:val="28"/>
          <w:szCs w:val="28"/>
          <w:lang w:val="es-ES" w:eastAsia="es-ES"/>
        </w:rPr>
        <w:t>as condenadas penalmente</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lo cual no tiene relación alguna con el territorio o con la identidad cultural de las comunidades indígenas y tribales.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Segundo</w:t>
      </w:r>
      <w:r w:rsidRPr="00C97873">
        <w:rPr>
          <w:rFonts w:ascii="Times New Roman" w:hAnsi="Times New Roman" w:cs="Times New Roman"/>
          <w:color w:val="000000" w:themeColor="text1"/>
          <w:sz w:val="28"/>
          <w:szCs w:val="28"/>
          <w:lang w:val="es-ES" w:eastAsia="es-ES"/>
        </w:rPr>
        <w:t xml:space="preserve">, el contenido </w:t>
      </w:r>
      <w:r w:rsidRPr="00C97873">
        <w:rPr>
          <w:rFonts w:ascii="Times New Roman" w:hAnsi="Times New Roman" w:cs="Times New Roman"/>
          <w:color w:val="000000" w:themeColor="text1"/>
          <w:sz w:val="28"/>
          <w:szCs w:val="28"/>
          <w:lang w:val="es-ES" w:eastAsia="es-ES"/>
        </w:rPr>
        <w:t>del Tratado</w:t>
      </w:r>
      <w:r w:rsidRPr="00C97873">
        <w:rPr>
          <w:rFonts w:ascii="Times New Roman" w:hAnsi="Times New Roman" w:cs="Times New Roman"/>
          <w:color w:val="000000" w:themeColor="text1"/>
          <w:sz w:val="28"/>
          <w:szCs w:val="28"/>
          <w:lang w:val="es-ES" w:eastAsia="es-ES"/>
        </w:rPr>
        <w:t xml:space="preserve"> y de </w:t>
      </w:r>
      <w:r w:rsidRPr="00C97873">
        <w:rPr>
          <w:rFonts w:ascii="Times New Roman" w:hAnsi="Times New Roman" w:cs="Times New Roman"/>
          <w:color w:val="000000" w:themeColor="text1"/>
          <w:sz w:val="28"/>
          <w:szCs w:val="28"/>
          <w:lang w:val="es-ES" w:eastAsia="es-ES"/>
        </w:rPr>
        <w:t>su</w:t>
      </w:r>
      <w:r w:rsidRPr="00C97873">
        <w:rPr>
          <w:rFonts w:ascii="Times New Roman" w:hAnsi="Times New Roman" w:cs="Times New Roman"/>
          <w:color w:val="000000" w:themeColor="text1"/>
          <w:sz w:val="28"/>
          <w:szCs w:val="28"/>
          <w:lang w:val="es-ES" w:eastAsia="es-ES"/>
        </w:rPr>
        <w:t xml:space="preserve"> ley aprobatoria no surte ningún efecto diferenciado y específico res</w:t>
      </w:r>
      <w:r w:rsidRPr="00C97873">
        <w:rPr>
          <w:rFonts w:ascii="Times New Roman" w:hAnsi="Times New Roman" w:cs="Times New Roman"/>
          <w:color w:val="000000" w:themeColor="text1"/>
          <w:sz w:val="28"/>
          <w:szCs w:val="28"/>
          <w:lang w:val="es-ES" w:eastAsia="es-ES"/>
        </w:rPr>
        <w:t>pecto de las comunidades mencionadas</w:t>
      </w:r>
      <w:r w:rsidRPr="00C97873">
        <w:rPr>
          <w:rFonts w:ascii="Times New Roman" w:hAnsi="Times New Roman" w:cs="Times New Roman"/>
          <w:color w:val="000000" w:themeColor="text1"/>
          <w:sz w:val="28"/>
          <w:szCs w:val="28"/>
          <w:lang w:val="es-ES" w:eastAsia="es-ES"/>
        </w:rPr>
        <w:t>, en el entendido de que, en general, el instrumento surte efectos frente a la población condenada en alguno de los Estados Parte</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Y, </w:t>
      </w:r>
      <w:r w:rsidRPr="00C97873">
        <w:rPr>
          <w:rFonts w:ascii="Times New Roman" w:hAnsi="Times New Roman" w:cs="Times New Roman"/>
          <w:i/>
          <w:iCs/>
          <w:color w:val="000000" w:themeColor="text1"/>
          <w:sz w:val="28"/>
          <w:szCs w:val="28"/>
          <w:lang w:val="es-ES" w:eastAsia="es-ES"/>
        </w:rPr>
        <w:t xml:space="preserve">tercero, </w:t>
      </w:r>
      <w:r w:rsidRPr="00C97873">
        <w:rPr>
          <w:rFonts w:ascii="Times New Roman" w:hAnsi="Times New Roman" w:cs="Times New Roman"/>
          <w:color w:val="000000" w:themeColor="text1"/>
          <w:sz w:val="28"/>
          <w:szCs w:val="28"/>
          <w:lang w:val="es-ES" w:eastAsia="es-ES"/>
        </w:rPr>
        <w:t xml:space="preserve">porque la Corte ha considerado que los tratados </w:t>
      </w:r>
      <w:r w:rsidRPr="00C97873">
        <w:rPr>
          <w:rFonts w:ascii="Times New Roman" w:hAnsi="Times New Roman" w:cs="Times New Roman"/>
          <w:color w:val="000000" w:themeColor="text1"/>
          <w:sz w:val="28"/>
          <w:szCs w:val="28"/>
          <w:lang w:val="es-ES" w:eastAsia="es-ES"/>
        </w:rPr>
        <w:t>cuyo</w:t>
      </w:r>
      <w:r w:rsidRPr="00C97873">
        <w:rPr>
          <w:rFonts w:ascii="Times New Roman" w:hAnsi="Times New Roman" w:cs="Times New Roman"/>
          <w:color w:val="000000" w:themeColor="text1"/>
          <w:sz w:val="28"/>
          <w:szCs w:val="28"/>
          <w:lang w:val="es-ES" w:eastAsia="es-ES"/>
        </w:rPr>
        <w:t xml:space="preserve"> objeto </w:t>
      </w:r>
      <w:r w:rsidRPr="00C97873">
        <w:rPr>
          <w:rFonts w:ascii="Times New Roman" w:hAnsi="Times New Roman" w:cs="Times New Roman"/>
          <w:color w:val="000000" w:themeColor="text1"/>
          <w:sz w:val="28"/>
          <w:szCs w:val="28"/>
          <w:lang w:val="es-ES" w:eastAsia="es-ES"/>
        </w:rPr>
        <w:t xml:space="preserve">es </w:t>
      </w:r>
      <w:r w:rsidRPr="00C97873">
        <w:rPr>
          <w:rFonts w:ascii="Times New Roman" w:hAnsi="Times New Roman" w:cs="Times New Roman"/>
          <w:color w:val="000000" w:themeColor="text1"/>
          <w:sz w:val="28"/>
          <w:szCs w:val="28"/>
          <w:lang w:val="es-ES" w:eastAsia="es-ES"/>
        </w:rPr>
        <w:t>el traslado de</w:t>
      </w:r>
      <w:r w:rsidRPr="00C97873">
        <w:rPr>
          <w:rFonts w:ascii="Times New Roman" w:hAnsi="Times New Roman" w:cs="Times New Roman"/>
          <w:color w:val="000000" w:themeColor="text1"/>
          <w:sz w:val="28"/>
          <w:szCs w:val="28"/>
          <w:lang w:val="es-ES" w:eastAsia="es-ES"/>
        </w:rPr>
        <w:t xml:space="preserve"> personas condenadas penalmente, no son </w:t>
      </w:r>
      <w:r w:rsidRPr="00C97873">
        <w:rPr>
          <w:rFonts w:ascii="Times New Roman" w:hAnsi="Times New Roman" w:cs="Times New Roman"/>
          <w:color w:val="000000" w:themeColor="text1"/>
          <w:sz w:val="28"/>
          <w:szCs w:val="28"/>
          <w:lang w:val="es-ES" w:eastAsia="es-ES"/>
        </w:rPr>
        <w:t>susceptibles</w:t>
      </w:r>
      <w:r w:rsidRPr="00C97873">
        <w:rPr>
          <w:rFonts w:ascii="Times New Roman" w:hAnsi="Times New Roman" w:cs="Times New Roman"/>
          <w:color w:val="000000" w:themeColor="text1"/>
          <w:sz w:val="28"/>
          <w:szCs w:val="28"/>
          <w:lang w:val="es-ES" w:eastAsia="es-ES"/>
        </w:rPr>
        <w:t xml:space="preserve"> de la </w:t>
      </w:r>
      <w:r w:rsidRPr="00C97873">
        <w:rPr>
          <w:rFonts w:ascii="Times New Roman" w:hAnsi="Times New Roman" w:cs="Times New Roman"/>
          <w:i/>
          <w:iCs/>
          <w:color w:val="000000" w:themeColor="text1"/>
          <w:sz w:val="28"/>
          <w:szCs w:val="28"/>
          <w:lang w:val="es-ES" w:eastAsia="es-ES"/>
        </w:rPr>
        <w:t>consulta previa</w:t>
      </w:r>
      <w:r w:rsidRPr="00C97873">
        <w:rPr>
          <w:rFonts w:ascii="Times New Roman" w:hAnsi="Times New Roman" w:cs="Times New Roman"/>
          <w:color w:val="000000" w:themeColor="text1"/>
          <w:sz w:val="28"/>
          <w:szCs w:val="28"/>
          <w:lang w:val="es-ES" w:eastAsia="es-ES"/>
        </w:rPr>
        <w:t>, como lo dispuso en la Sentencia C-181 de 2022 y lo reiteró en el fallo C-</w:t>
      </w:r>
      <w:r w:rsidRPr="00C97873">
        <w:rPr>
          <w:rFonts w:ascii="Times New Roman" w:hAnsi="Times New Roman" w:cs="Times New Roman"/>
          <w:color w:val="000000" w:themeColor="text1"/>
          <w:sz w:val="28"/>
          <w:szCs w:val="28"/>
          <w:lang w:val="es-ES" w:eastAsia="es-ES"/>
        </w:rPr>
        <w:t>205</w:t>
      </w:r>
      <w:r w:rsidRPr="00C97873">
        <w:rPr>
          <w:rFonts w:ascii="Times New Roman" w:hAnsi="Times New Roman" w:cs="Times New Roman"/>
          <w:color w:val="000000" w:themeColor="text1"/>
          <w:sz w:val="28"/>
          <w:szCs w:val="28"/>
          <w:lang w:val="es-ES" w:eastAsia="es-ES"/>
        </w:rPr>
        <w:t xml:space="preserve"> de 2023.</w:t>
      </w:r>
    </w:p>
    <w:p w:rsidR="00F91301" w:rsidRPr="00C97873" w:rsidRDefault="00C97873" w:rsidP="008B1875">
      <w:pPr>
        <w:rPr>
          <w:rFonts w:ascii="Times New Roman" w:hAnsi="Times New Roman" w:cs="Times New Roman"/>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Por el contrario, </w:t>
      </w:r>
      <w:r w:rsidRPr="00C97873">
        <w:rPr>
          <w:rFonts w:ascii="Times New Roman" w:hAnsi="Times New Roman" w:cs="Times New Roman"/>
          <w:color w:val="000000" w:themeColor="text1"/>
          <w:sz w:val="28"/>
          <w:szCs w:val="28"/>
          <w:lang w:val="es-ES" w:eastAsia="es-ES"/>
        </w:rPr>
        <w:t xml:space="preserve">el Tratado </w:t>
      </w:r>
      <w:r w:rsidRPr="00C97873">
        <w:rPr>
          <w:rFonts w:ascii="Times New Roman" w:hAnsi="Times New Roman" w:cs="Times New Roman"/>
          <w:color w:val="000000" w:themeColor="text1"/>
          <w:sz w:val="28"/>
          <w:szCs w:val="28"/>
          <w:lang w:val="es-ES" w:eastAsia="es-ES"/>
        </w:rPr>
        <w:t xml:space="preserve">surte efectos generales frente a los residentes de ambos </w:t>
      </w:r>
      <w:r w:rsidRPr="00C97873">
        <w:rPr>
          <w:rFonts w:ascii="Times New Roman" w:hAnsi="Times New Roman" w:cs="Times New Roman"/>
          <w:color w:val="000000" w:themeColor="text1"/>
          <w:sz w:val="28"/>
          <w:szCs w:val="28"/>
          <w:lang w:val="es-ES" w:eastAsia="es-ES"/>
        </w:rPr>
        <w:t>Estados.</w:t>
      </w:r>
    </w:p>
    <w:p w:rsidR="0056189C"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bCs/>
          <w:i/>
          <w:color w:val="000000" w:themeColor="text1"/>
          <w:sz w:val="28"/>
          <w:szCs w:val="28"/>
          <w:lang w:val="es-ES" w:eastAsia="es-ES"/>
        </w:rPr>
      </w:pPr>
      <w:r w:rsidRPr="00C97873">
        <w:rPr>
          <w:rFonts w:ascii="Times New Roman" w:hAnsi="Times New Roman" w:cs="Times New Roman"/>
          <w:bCs/>
          <w:i/>
          <w:color w:val="000000" w:themeColor="text1"/>
          <w:sz w:val="28"/>
          <w:szCs w:val="28"/>
          <w:lang w:val="es-ES" w:eastAsia="es-ES"/>
        </w:rPr>
        <w:t xml:space="preserve">La aprobación presidencial y el sometimiento del </w:t>
      </w:r>
      <w:r w:rsidRPr="00C97873">
        <w:rPr>
          <w:rFonts w:ascii="Times New Roman" w:hAnsi="Times New Roman" w:cs="Times New Roman"/>
          <w:bCs/>
          <w:i/>
          <w:color w:val="000000" w:themeColor="text1"/>
          <w:sz w:val="28"/>
          <w:szCs w:val="28"/>
          <w:lang w:val="es-ES" w:eastAsia="es-ES"/>
        </w:rPr>
        <w:t>Tratado</w:t>
      </w:r>
      <w:r w:rsidRPr="00C97873">
        <w:rPr>
          <w:rFonts w:ascii="Times New Roman" w:hAnsi="Times New Roman" w:cs="Times New Roman"/>
          <w:bCs/>
          <w:i/>
          <w:color w:val="000000" w:themeColor="text1"/>
          <w:sz w:val="28"/>
          <w:szCs w:val="28"/>
          <w:lang w:val="es-ES" w:eastAsia="es-ES"/>
        </w:rPr>
        <w:t xml:space="preserve"> a consideración del Congreso de la República se llevó a cabo conforme al artículo 189.2 de la </w:t>
      </w:r>
      <w:r w:rsidRPr="00C97873">
        <w:rPr>
          <w:rFonts w:ascii="Times New Roman" w:hAnsi="Times New Roman" w:cs="Times New Roman"/>
          <w:bCs/>
          <w:i/>
          <w:color w:val="000000" w:themeColor="text1"/>
          <w:sz w:val="28"/>
          <w:szCs w:val="28"/>
          <w:lang w:val="es-ES" w:eastAsia="es-ES"/>
        </w:rPr>
        <w:t>CP</w:t>
      </w:r>
      <w:r w:rsidRPr="00C97873">
        <w:rPr>
          <w:rFonts w:ascii="Times New Roman" w:hAnsi="Times New Roman" w:cs="Times New Roman"/>
          <w:bCs/>
          <w:iCs/>
          <w:color w:val="000000" w:themeColor="text1"/>
          <w:sz w:val="28"/>
          <w:szCs w:val="28"/>
          <w:lang w:val="es-ES" w:eastAsia="es-ES"/>
        </w:rPr>
        <w:t>.</w:t>
      </w:r>
      <w:r w:rsidRPr="00C97873">
        <w:rPr>
          <w:rFonts w:ascii="Times New Roman" w:hAnsi="Times New Roman" w:cs="Times New Roman"/>
          <w:bCs/>
          <w:i/>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De acuerdo con este artículo, al presidente de la República le corresponde dirigir las relaciones internacionales y celebrar tratados con otros Estados que </w:t>
      </w:r>
      <w:r w:rsidRPr="00C97873">
        <w:rPr>
          <w:rFonts w:ascii="Times New Roman" w:hAnsi="Times New Roman" w:cs="Times New Roman"/>
          <w:i/>
          <w:color w:val="000000" w:themeColor="text1"/>
          <w:sz w:val="28"/>
          <w:szCs w:val="28"/>
          <w:lang w:val="es-ES" w:eastAsia="es-ES"/>
        </w:rPr>
        <w:t>“se someterán a la aprobación del Congreso”</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bCs/>
          <w:i/>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En el presente asunto, la Corte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constató</w:t>
      </w:r>
      <w:r w:rsidRPr="00C97873">
        <w:rPr>
          <w:rFonts w:ascii="Times New Roman" w:hAnsi="Times New Roman" w:cs="Times New Roman"/>
          <w:color w:val="000000" w:themeColor="text1"/>
          <w:sz w:val="28"/>
          <w:szCs w:val="28"/>
          <w:lang w:val="es-ES" w:eastAsia="es-ES"/>
        </w:rPr>
        <w:t xml:space="preserve"> que el </w:t>
      </w:r>
      <w:r w:rsidRPr="00C97873">
        <w:rPr>
          <w:rFonts w:ascii="Times New Roman" w:hAnsi="Times New Roman" w:cs="Times New Roman"/>
          <w:color w:val="000000" w:themeColor="text1"/>
          <w:sz w:val="28"/>
          <w:szCs w:val="28"/>
          <w:lang w:val="es-ES" w:eastAsia="es-ES"/>
        </w:rPr>
        <w:t>19 de o</w:t>
      </w:r>
      <w:r w:rsidRPr="00C97873">
        <w:rPr>
          <w:rFonts w:ascii="Times New Roman" w:hAnsi="Times New Roman" w:cs="Times New Roman"/>
          <w:color w:val="000000" w:themeColor="text1"/>
          <w:sz w:val="28"/>
          <w:szCs w:val="28"/>
          <w:lang w:val="es-ES" w:eastAsia="es-ES"/>
        </w:rPr>
        <w:t>ctubre de 2021</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el </w:t>
      </w:r>
      <w:r w:rsidRPr="00C97873">
        <w:rPr>
          <w:rFonts w:ascii="Times New Roman" w:hAnsi="Times New Roman" w:cs="Times New Roman"/>
          <w:color w:val="000000" w:themeColor="text1"/>
          <w:sz w:val="28"/>
          <w:szCs w:val="28"/>
          <w:lang w:val="es-ES" w:eastAsia="es-ES"/>
        </w:rPr>
        <w:t>presidente de la República</w:t>
      </w:r>
      <w:r w:rsidRPr="00C97873">
        <w:rPr>
          <w:rFonts w:ascii="Times New Roman" w:hAnsi="Times New Roman" w:cs="Times New Roman"/>
          <w:color w:val="000000" w:themeColor="text1"/>
          <w:sz w:val="28"/>
          <w:szCs w:val="28"/>
          <w:lang w:val="es-ES" w:eastAsia="es-ES"/>
        </w:rPr>
        <w:t xml:space="preserve"> aprobó el </w:t>
      </w:r>
      <w:r w:rsidRPr="00C97873">
        <w:rPr>
          <w:rFonts w:ascii="Times New Roman" w:hAnsi="Times New Roman" w:cs="Times New Roman"/>
          <w:color w:val="000000" w:themeColor="text1"/>
          <w:sz w:val="28"/>
          <w:szCs w:val="28"/>
          <w:lang w:val="es-ES" w:eastAsia="es-ES"/>
        </w:rPr>
        <w:t>Tratado</w:t>
      </w:r>
      <w:r w:rsidRPr="00C97873">
        <w:rPr>
          <w:rFonts w:ascii="Times New Roman" w:hAnsi="Times New Roman" w:cs="Times New Roman"/>
          <w:color w:val="000000" w:themeColor="text1"/>
          <w:sz w:val="28"/>
          <w:szCs w:val="28"/>
          <w:lang w:val="es-ES" w:eastAsia="es-ES"/>
        </w:rPr>
        <w:t xml:space="preserve"> y ordenó someterlo a consideración del Congreso de la República</w:t>
      </w:r>
      <w:r w:rsidRPr="00C97873">
        <w:rPr>
          <w:rFonts w:ascii="Times New Roman" w:hAnsi="Times New Roman" w:cs="Times New Roman"/>
          <w:color w:val="000000" w:themeColor="text1"/>
          <w:sz w:val="28"/>
          <w:szCs w:val="28"/>
          <w:vertAlign w:val="superscript"/>
          <w:lang w:val="es-ES" w:eastAsia="es-ES"/>
        </w:rPr>
        <w:footnoteReference w:id="52"/>
      </w:r>
      <w:r w:rsidRPr="00C97873">
        <w:rPr>
          <w:rFonts w:ascii="Times New Roman" w:hAnsi="Times New Roman" w:cs="Times New Roman"/>
          <w:color w:val="000000" w:themeColor="text1"/>
          <w:sz w:val="28"/>
          <w:szCs w:val="28"/>
          <w:lang w:val="es-ES" w:eastAsia="es-ES"/>
        </w:rPr>
        <w:t>.</w:t>
      </w:r>
    </w:p>
    <w:p w:rsidR="005A6F5A" w:rsidRPr="00C97873" w:rsidRDefault="00C97873" w:rsidP="008B1875">
      <w:pPr>
        <w:rPr>
          <w:rFonts w:ascii="Times New Roman" w:hAnsi="Times New Roman" w:cs="Times New Roman"/>
          <w:color w:val="000000" w:themeColor="text1"/>
          <w:sz w:val="28"/>
          <w:lang w:val="es-ES" w:eastAsia="es-ES"/>
        </w:rPr>
      </w:pPr>
    </w:p>
    <w:tbl>
      <w:tblPr>
        <w:tblW w:w="779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0"/>
        <w:gridCol w:w="1746"/>
      </w:tblGrid>
      <w:tr w:rsidR="009D43E4" w:rsidRPr="00C97873" w:rsidTr="008A43BD">
        <w:tc>
          <w:tcPr>
            <w:tcW w:w="7796" w:type="dxa"/>
            <w:gridSpan w:val="2"/>
            <w:shd w:val="clear" w:color="auto" w:fill="D9D9D9" w:themeFill="background1" w:themeFillShade="D9"/>
          </w:tcPr>
          <w:p w:rsidR="005A6F5A" w:rsidRPr="00C97873" w:rsidRDefault="00C97873" w:rsidP="008B1875">
            <w:pPr>
              <w:ind w:right="49"/>
              <w:jc w:val="center"/>
              <w:rPr>
                <w:rFonts w:ascii="Times New Roman" w:hAnsi="Times New Roman" w:cs="Times New Roman"/>
                <w:b/>
                <w:color w:val="000000" w:themeColor="text1"/>
                <w:sz w:val="28"/>
                <w:lang w:val="es-ES" w:eastAsia="es-ES"/>
              </w:rPr>
            </w:pPr>
            <w:r w:rsidRPr="00C97873">
              <w:rPr>
                <w:rFonts w:ascii="Times New Roman" w:hAnsi="Times New Roman" w:cs="Times New Roman"/>
                <w:b/>
                <w:color w:val="000000" w:themeColor="text1"/>
                <w:sz w:val="28"/>
                <w:lang w:val="es-ES" w:eastAsia="es-ES"/>
              </w:rPr>
              <w:t>Fase previa gubernamental</w:t>
            </w:r>
          </w:p>
        </w:tc>
      </w:tr>
      <w:tr w:rsidR="009D43E4" w:rsidRPr="00C97873" w:rsidTr="008A43BD">
        <w:tc>
          <w:tcPr>
            <w:tcW w:w="0" w:type="auto"/>
            <w:shd w:val="clear" w:color="auto" w:fill="D9D9D9" w:themeFill="background1" w:themeFillShade="D9"/>
          </w:tcPr>
          <w:p w:rsidR="005A6F5A" w:rsidRPr="00C97873" w:rsidRDefault="00C97873" w:rsidP="008B1875">
            <w:pPr>
              <w:ind w:right="49"/>
              <w:jc w:val="center"/>
              <w:rPr>
                <w:rFonts w:ascii="Times New Roman" w:hAnsi="Times New Roman" w:cs="Times New Roman"/>
                <w:b/>
                <w:color w:val="000000" w:themeColor="text1"/>
                <w:sz w:val="28"/>
                <w:lang w:val="es-ES" w:eastAsia="es-ES"/>
              </w:rPr>
            </w:pPr>
            <w:r w:rsidRPr="00C97873">
              <w:rPr>
                <w:rFonts w:ascii="Times New Roman" w:hAnsi="Times New Roman" w:cs="Times New Roman"/>
                <w:b/>
                <w:color w:val="000000" w:themeColor="text1"/>
                <w:sz w:val="28"/>
                <w:lang w:val="es-ES" w:eastAsia="es-ES"/>
              </w:rPr>
              <w:t>Requisito</w:t>
            </w:r>
          </w:p>
        </w:tc>
        <w:tc>
          <w:tcPr>
            <w:tcW w:w="1604" w:type="dxa"/>
            <w:shd w:val="clear" w:color="auto" w:fill="D9D9D9" w:themeFill="background1" w:themeFillShade="D9"/>
          </w:tcPr>
          <w:p w:rsidR="005A6F5A" w:rsidRPr="00C97873" w:rsidRDefault="00C97873" w:rsidP="008B1875">
            <w:pPr>
              <w:ind w:right="49"/>
              <w:jc w:val="center"/>
              <w:rPr>
                <w:rFonts w:ascii="Times New Roman" w:hAnsi="Times New Roman" w:cs="Times New Roman"/>
                <w:b/>
                <w:color w:val="000000" w:themeColor="text1"/>
                <w:sz w:val="28"/>
                <w:lang w:val="es-ES" w:eastAsia="es-ES"/>
              </w:rPr>
            </w:pPr>
            <w:r w:rsidRPr="00C97873">
              <w:rPr>
                <w:rFonts w:ascii="Times New Roman" w:hAnsi="Times New Roman" w:cs="Times New Roman"/>
                <w:b/>
                <w:color w:val="000000" w:themeColor="text1"/>
                <w:sz w:val="28"/>
                <w:lang w:val="es-ES" w:eastAsia="es-ES"/>
              </w:rPr>
              <w:t>Cumplimiento</w:t>
            </w:r>
          </w:p>
        </w:tc>
      </w:tr>
      <w:tr w:rsidR="009D43E4" w:rsidRPr="00C97873" w:rsidTr="008A43BD">
        <w:tc>
          <w:tcPr>
            <w:tcW w:w="0" w:type="auto"/>
            <w:shd w:val="clear" w:color="auto" w:fill="auto"/>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Validez de la representación del Estado colombiano</w:t>
            </w:r>
          </w:p>
        </w:tc>
        <w:tc>
          <w:tcPr>
            <w:tcW w:w="1604" w:type="dxa"/>
            <w:shd w:val="clear" w:color="auto" w:fill="auto"/>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8A43BD">
        <w:tc>
          <w:tcPr>
            <w:tcW w:w="0" w:type="auto"/>
            <w:shd w:val="clear" w:color="auto" w:fill="auto"/>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Consulta previa</w:t>
            </w:r>
          </w:p>
        </w:tc>
        <w:tc>
          <w:tcPr>
            <w:tcW w:w="1604" w:type="dxa"/>
            <w:shd w:val="clear" w:color="auto" w:fill="auto"/>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N/A</w:t>
            </w:r>
          </w:p>
        </w:tc>
      </w:tr>
      <w:tr w:rsidR="00C70361" w:rsidRPr="00C97873" w:rsidTr="008A43BD">
        <w:tc>
          <w:tcPr>
            <w:tcW w:w="0" w:type="auto"/>
            <w:shd w:val="clear" w:color="auto" w:fill="auto"/>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Aprobación presidencial y sometimiento del tratado a consideración del Congreso</w:t>
            </w:r>
          </w:p>
        </w:tc>
        <w:tc>
          <w:tcPr>
            <w:tcW w:w="1604" w:type="dxa"/>
            <w:shd w:val="clear" w:color="auto" w:fill="auto"/>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bl>
    <w:p w:rsidR="00EA1D12"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p w:rsidR="005A6F5A" w:rsidRPr="00C97873" w:rsidRDefault="00C97873" w:rsidP="007817AD">
      <w:pPr>
        <w:numPr>
          <w:ilvl w:val="1"/>
          <w:numId w:val="4"/>
        </w:numPr>
        <w:tabs>
          <w:tab w:val="left" w:pos="567"/>
        </w:tabs>
        <w:ind w:left="1134" w:right="49" w:firstLine="0"/>
        <w:jc w:val="both"/>
        <w:rPr>
          <w:rFonts w:ascii="Times New Roman" w:hAnsi="Times New Roman" w:cs="Times New Roman"/>
          <w:b/>
          <w:color w:val="000000" w:themeColor="text1"/>
          <w:sz w:val="28"/>
          <w:szCs w:val="28"/>
          <w:lang w:val="es-ES" w:eastAsia="es-ES"/>
        </w:rPr>
      </w:pPr>
      <w:r w:rsidRPr="00C97873">
        <w:rPr>
          <w:rFonts w:ascii="Times New Roman" w:hAnsi="Times New Roman" w:cs="Times New Roman"/>
          <w:b/>
          <w:color w:val="000000" w:themeColor="text1"/>
          <w:sz w:val="28"/>
          <w:szCs w:val="28"/>
          <w:lang w:val="es-ES" w:eastAsia="es-ES"/>
        </w:rPr>
        <w:t>Trámite ante el Congreso de la República</w:t>
      </w:r>
    </w:p>
    <w:p w:rsidR="005A6F5A" w:rsidRPr="00C97873" w:rsidRDefault="00C97873" w:rsidP="008B1875">
      <w:pPr>
        <w:jc w:val="both"/>
        <w:rPr>
          <w:rFonts w:ascii="Times New Roman" w:hAnsi="Times New Roman" w:cs="Times New Roman"/>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i/>
          <w:iCs/>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La </w:t>
      </w:r>
      <w:r w:rsidRPr="00C97873">
        <w:rPr>
          <w:rFonts w:ascii="Times New Roman" w:hAnsi="Times New Roman" w:cs="Times New Roman"/>
          <w:color w:val="000000" w:themeColor="text1"/>
          <w:sz w:val="28"/>
          <w:szCs w:val="28"/>
          <w:lang w:val="es-ES" w:eastAsia="es-ES"/>
        </w:rPr>
        <w:t>CP</w:t>
      </w:r>
      <w:r w:rsidRPr="00C97873">
        <w:rPr>
          <w:rFonts w:ascii="Times New Roman" w:hAnsi="Times New Roman" w:cs="Times New Roman"/>
          <w:color w:val="000000" w:themeColor="text1"/>
          <w:sz w:val="28"/>
          <w:szCs w:val="28"/>
          <w:lang w:val="es-ES" w:eastAsia="es-ES"/>
        </w:rPr>
        <w:t xml:space="preserve"> no prevé un procedimiento </w:t>
      </w:r>
      <w:r w:rsidRPr="00C97873">
        <w:rPr>
          <w:rFonts w:ascii="Times New Roman" w:hAnsi="Times New Roman" w:cs="Times New Roman"/>
          <w:color w:val="000000" w:themeColor="text1"/>
          <w:sz w:val="28"/>
          <w:szCs w:val="28"/>
          <w:lang w:val="es-ES" w:eastAsia="es-ES"/>
        </w:rPr>
        <w:t xml:space="preserve">autónomo e </w:t>
      </w:r>
      <w:r w:rsidRPr="00C97873">
        <w:rPr>
          <w:rFonts w:ascii="Times New Roman" w:hAnsi="Times New Roman" w:cs="Times New Roman"/>
          <w:color w:val="000000" w:themeColor="text1"/>
          <w:sz w:val="28"/>
          <w:szCs w:val="28"/>
          <w:lang w:val="es-ES" w:eastAsia="es-ES"/>
        </w:rPr>
        <w:t>integral</w:t>
      </w:r>
      <w:r w:rsidRPr="00C97873">
        <w:rPr>
          <w:rFonts w:ascii="Times New Roman" w:hAnsi="Times New Roman" w:cs="Times New Roman"/>
          <w:color w:val="000000" w:themeColor="text1"/>
          <w:sz w:val="28"/>
          <w:szCs w:val="28"/>
          <w:lang w:val="es-ES" w:eastAsia="es-ES"/>
        </w:rPr>
        <w:t xml:space="preserve"> para las leyes aprobatorias de los tratados internacionales. Al respecto, la jurisprudencia constitucional ha señalado que</w:t>
      </w:r>
      <w:r w:rsidRPr="00C97873">
        <w:rPr>
          <w:rFonts w:ascii="Times New Roman" w:hAnsi="Times New Roman" w:cs="Times New Roman"/>
          <w:color w:val="000000" w:themeColor="text1"/>
          <w:sz w:val="28"/>
          <w:szCs w:val="28"/>
          <w:lang w:val="es-ES" w:eastAsia="es-ES"/>
        </w:rPr>
        <w:t>, en los aspectos no regulados</w:t>
      </w:r>
      <w:r w:rsidRPr="00C97873">
        <w:rPr>
          <w:rFonts w:ascii="Times New Roman" w:hAnsi="Times New Roman" w:cs="Times New Roman"/>
          <w:color w:val="000000" w:themeColor="text1"/>
          <w:sz w:val="28"/>
          <w:szCs w:val="28"/>
          <w:lang w:val="es-ES" w:eastAsia="es-ES"/>
        </w:rPr>
        <w:t xml:space="preserve"> por el constituyente</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se debe aplicar </w:t>
      </w:r>
      <w:r w:rsidRPr="00C97873">
        <w:rPr>
          <w:rFonts w:ascii="Times New Roman" w:hAnsi="Times New Roman" w:cs="Times New Roman"/>
          <w:color w:val="000000" w:themeColor="text1"/>
          <w:sz w:val="28"/>
          <w:szCs w:val="28"/>
          <w:lang w:val="es-ES" w:eastAsia="es-ES"/>
        </w:rPr>
        <w:t>el trámite previsto para las leyes ordinarias</w:t>
      </w:r>
      <w:r w:rsidRPr="00C97873">
        <w:rPr>
          <w:rFonts w:ascii="Times New Roman" w:hAnsi="Times New Roman" w:cs="Times New Roman"/>
          <w:color w:val="000000" w:themeColor="text1"/>
          <w:sz w:val="28"/>
          <w:szCs w:val="28"/>
          <w:vertAlign w:val="superscript"/>
          <w:lang w:val="es-ES"/>
        </w:rPr>
        <w:footnoteReference w:id="53"/>
      </w:r>
      <w:r w:rsidRPr="00C97873">
        <w:rPr>
          <w:rFonts w:ascii="Times New Roman" w:hAnsi="Times New Roman" w:cs="Times New Roman"/>
          <w:color w:val="000000" w:themeColor="text1"/>
          <w:sz w:val="28"/>
          <w:szCs w:val="28"/>
          <w:lang w:val="es-ES" w:eastAsia="es-ES"/>
        </w:rPr>
        <w:t xml:space="preserve">. En este sentido, el control de constitucionalidad sobre los aspectos formales en esta fase del procedimiento implica verificar el cumplimiento de los requisitos constitucionales y legales relativos a: </w:t>
      </w:r>
      <w:r w:rsidRPr="00C97873">
        <w:rPr>
          <w:rFonts w:ascii="Times New Roman" w:hAnsi="Times New Roman" w:cs="Times New Roman"/>
          <w:i/>
          <w:color w:val="000000" w:themeColor="text1"/>
          <w:sz w:val="28"/>
          <w:szCs w:val="28"/>
          <w:lang w:val="es-ES" w:eastAsia="es-ES"/>
        </w:rPr>
        <w:t>(i)</w:t>
      </w:r>
      <w:r w:rsidRPr="00C97873">
        <w:rPr>
          <w:rFonts w:ascii="Times New Roman" w:hAnsi="Times New Roman" w:cs="Times New Roman"/>
          <w:color w:val="000000" w:themeColor="text1"/>
          <w:sz w:val="28"/>
          <w:szCs w:val="28"/>
          <w:lang w:val="es-ES" w:eastAsia="es-ES"/>
        </w:rPr>
        <w:t xml:space="preserve"> la presentación del proyecto de ley ante el Senad</w:t>
      </w:r>
      <w:r w:rsidRPr="00C97873">
        <w:rPr>
          <w:rFonts w:ascii="Times New Roman" w:hAnsi="Times New Roman" w:cs="Times New Roman"/>
          <w:color w:val="000000" w:themeColor="text1"/>
          <w:sz w:val="28"/>
          <w:szCs w:val="28"/>
          <w:lang w:val="es-ES" w:eastAsia="es-ES"/>
        </w:rPr>
        <w:t xml:space="preserve">o de la República por parte del Gobierno Nacional (arts. 157 y 144 de la CP); </w:t>
      </w:r>
      <w:r w:rsidRPr="00C97873">
        <w:rPr>
          <w:rFonts w:ascii="Times New Roman" w:hAnsi="Times New Roman" w:cs="Times New Roman"/>
          <w:i/>
          <w:color w:val="000000" w:themeColor="text1"/>
          <w:sz w:val="28"/>
          <w:szCs w:val="28"/>
          <w:lang w:val="es-ES" w:eastAsia="es-ES"/>
        </w:rPr>
        <w:t>(ii)</w:t>
      </w:r>
      <w:r w:rsidRPr="00C97873">
        <w:rPr>
          <w:rFonts w:ascii="Times New Roman" w:hAnsi="Times New Roman" w:cs="Times New Roman"/>
          <w:color w:val="000000" w:themeColor="text1"/>
          <w:sz w:val="28"/>
          <w:szCs w:val="28"/>
          <w:lang w:val="es-ES" w:eastAsia="es-ES"/>
        </w:rPr>
        <w:t xml:space="preserve"> la publicación oficial del proyecto de ley aprobatoria (art. 156 de la Ley 5</w:t>
      </w:r>
      <w:r w:rsidRPr="00C97873">
        <w:rPr>
          <w:rFonts w:ascii="Times New Roman" w:hAnsi="Times New Roman" w:cs="Times New Roman"/>
          <w:color w:val="000000" w:themeColor="text1"/>
          <w:sz w:val="28"/>
          <w:szCs w:val="28"/>
          <w:vertAlign w:val="superscript"/>
          <w:lang w:val="es-ES" w:eastAsia="es-ES"/>
        </w:rPr>
        <w:t>a</w:t>
      </w:r>
      <w:r w:rsidRPr="00C97873">
        <w:rPr>
          <w:rFonts w:ascii="Times New Roman" w:hAnsi="Times New Roman" w:cs="Times New Roman"/>
          <w:color w:val="000000" w:themeColor="text1"/>
          <w:sz w:val="28"/>
          <w:szCs w:val="28"/>
          <w:lang w:val="es-ES" w:eastAsia="es-ES"/>
        </w:rPr>
        <w:t xml:space="preserve"> de 1992); </w:t>
      </w:r>
      <w:r w:rsidRPr="00C97873">
        <w:rPr>
          <w:rFonts w:ascii="Times New Roman" w:hAnsi="Times New Roman" w:cs="Times New Roman"/>
          <w:i/>
          <w:color w:val="000000" w:themeColor="text1"/>
          <w:sz w:val="28"/>
          <w:szCs w:val="28"/>
          <w:lang w:val="es-ES" w:eastAsia="es-ES"/>
        </w:rPr>
        <w:t>(iii)</w:t>
      </w:r>
      <w:r w:rsidRPr="00C97873">
        <w:rPr>
          <w:rFonts w:ascii="Times New Roman" w:hAnsi="Times New Roman" w:cs="Times New Roman"/>
          <w:color w:val="000000" w:themeColor="text1"/>
          <w:sz w:val="28"/>
          <w:szCs w:val="28"/>
          <w:lang w:val="es-ES" w:eastAsia="es-ES"/>
        </w:rPr>
        <w:t xml:space="preserve"> el inicio del trámite legislativo en la respectiva comisión </w:t>
      </w:r>
      <w:r w:rsidRPr="00C97873">
        <w:rPr>
          <w:rFonts w:ascii="Times New Roman" w:hAnsi="Times New Roman" w:cs="Times New Roman"/>
          <w:color w:val="000000" w:themeColor="text1"/>
          <w:sz w:val="28"/>
          <w:szCs w:val="28"/>
          <w:lang w:val="es-ES" w:eastAsia="es-ES"/>
        </w:rPr>
        <w:t xml:space="preserve">segunda </w:t>
      </w:r>
      <w:r w:rsidRPr="00C97873">
        <w:rPr>
          <w:rFonts w:ascii="Times New Roman" w:hAnsi="Times New Roman" w:cs="Times New Roman"/>
          <w:color w:val="000000" w:themeColor="text1"/>
          <w:sz w:val="28"/>
          <w:szCs w:val="28"/>
          <w:lang w:val="es-ES" w:eastAsia="es-ES"/>
        </w:rPr>
        <w:t>constitucio</w:t>
      </w:r>
      <w:r w:rsidRPr="00C97873">
        <w:rPr>
          <w:rFonts w:ascii="Times New Roman" w:hAnsi="Times New Roman" w:cs="Times New Roman"/>
          <w:color w:val="000000" w:themeColor="text1"/>
          <w:sz w:val="28"/>
          <w:szCs w:val="28"/>
          <w:lang w:val="es-ES" w:eastAsia="es-ES"/>
        </w:rPr>
        <w:t xml:space="preserve">nal permanente del Senado de la República (art. 154 de la CP); </w:t>
      </w:r>
      <w:r w:rsidRPr="00C97873">
        <w:rPr>
          <w:rFonts w:ascii="Times New Roman" w:hAnsi="Times New Roman" w:cs="Times New Roman"/>
          <w:i/>
          <w:color w:val="000000" w:themeColor="text1"/>
          <w:sz w:val="28"/>
          <w:szCs w:val="28"/>
          <w:lang w:val="es-ES" w:eastAsia="es-ES"/>
        </w:rPr>
        <w:t>(iv)</w:t>
      </w:r>
      <w:r w:rsidRPr="00C97873">
        <w:rPr>
          <w:rFonts w:ascii="Times New Roman" w:hAnsi="Times New Roman" w:cs="Times New Roman"/>
          <w:color w:val="000000" w:themeColor="text1"/>
          <w:sz w:val="28"/>
          <w:szCs w:val="28"/>
          <w:lang w:val="es-ES" w:eastAsia="es-ES"/>
        </w:rPr>
        <w:t xml:space="preserve"> la publicación de la ponencia para debate en las comisiones y en las plenarias (arts. 157 y 185 de la Ley 5</w:t>
      </w:r>
      <w:r w:rsidRPr="00C97873">
        <w:rPr>
          <w:rFonts w:ascii="Times New Roman" w:hAnsi="Times New Roman" w:cs="Times New Roman"/>
          <w:color w:val="000000" w:themeColor="text1"/>
          <w:sz w:val="28"/>
          <w:szCs w:val="28"/>
          <w:vertAlign w:val="superscript"/>
          <w:lang w:val="es-ES" w:eastAsia="es-ES"/>
        </w:rPr>
        <w:t>a</w:t>
      </w:r>
      <w:r w:rsidRPr="00C97873">
        <w:rPr>
          <w:rFonts w:ascii="Times New Roman" w:hAnsi="Times New Roman" w:cs="Times New Roman"/>
          <w:color w:val="000000" w:themeColor="text1"/>
          <w:sz w:val="28"/>
          <w:szCs w:val="28"/>
          <w:lang w:val="es-ES" w:eastAsia="es-ES"/>
        </w:rPr>
        <w:t xml:space="preserve"> de 1992); </w:t>
      </w:r>
      <w:r w:rsidRPr="00C97873">
        <w:rPr>
          <w:rFonts w:ascii="Times New Roman" w:hAnsi="Times New Roman" w:cs="Times New Roman"/>
          <w:i/>
          <w:color w:val="000000" w:themeColor="text1"/>
          <w:sz w:val="28"/>
          <w:szCs w:val="28"/>
          <w:lang w:val="es-ES" w:eastAsia="es-ES"/>
        </w:rPr>
        <w:t>(v)</w:t>
      </w:r>
      <w:r w:rsidRPr="00C97873">
        <w:rPr>
          <w:rFonts w:ascii="Times New Roman" w:hAnsi="Times New Roman" w:cs="Times New Roman"/>
          <w:color w:val="000000" w:themeColor="text1"/>
          <w:sz w:val="28"/>
          <w:szCs w:val="28"/>
          <w:lang w:val="es-ES" w:eastAsia="es-ES"/>
        </w:rPr>
        <w:t xml:space="preserve"> el anuncio previo de las votaciones (art. 160 de la CP); </w:t>
      </w:r>
      <w:r w:rsidRPr="00C97873">
        <w:rPr>
          <w:rFonts w:ascii="Times New Roman" w:hAnsi="Times New Roman" w:cs="Times New Roman"/>
          <w:i/>
          <w:color w:val="000000" w:themeColor="text1"/>
          <w:sz w:val="28"/>
          <w:szCs w:val="28"/>
          <w:lang w:val="es-ES" w:eastAsia="es-ES"/>
        </w:rPr>
        <w:t xml:space="preserve">(vi) </w:t>
      </w:r>
      <w:r w:rsidRPr="00C97873">
        <w:rPr>
          <w:rFonts w:ascii="Times New Roman" w:hAnsi="Times New Roman" w:cs="Times New Roman"/>
          <w:color w:val="000000" w:themeColor="text1"/>
          <w:sz w:val="28"/>
          <w:szCs w:val="28"/>
          <w:lang w:val="es-ES" w:eastAsia="es-ES"/>
        </w:rPr>
        <w:t xml:space="preserve">la </w:t>
      </w:r>
      <w:r w:rsidRPr="00C97873">
        <w:rPr>
          <w:rFonts w:ascii="Times New Roman" w:hAnsi="Times New Roman" w:cs="Times New Roman"/>
          <w:color w:val="000000" w:themeColor="text1"/>
          <w:sz w:val="28"/>
          <w:szCs w:val="28"/>
          <w:lang w:val="es-ES" w:eastAsia="es-ES"/>
        </w:rPr>
        <w:t xml:space="preserve">votación y las exigencias de </w:t>
      </w:r>
      <w:r w:rsidRPr="00C97873">
        <w:rPr>
          <w:rFonts w:ascii="Times New Roman" w:hAnsi="Times New Roman" w:cs="Times New Roman"/>
          <w:color w:val="000000" w:themeColor="text1"/>
          <w:sz w:val="28"/>
          <w:szCs w:val="28"/>
          <w:lang w:val="es-ES" w:eastAsia="es-ES"/>
        </w:rPr>
        <w:t>cuórum</w:t>
      </w:r>
      <w:r w:rsidRPr="00C97873">
        <w:rPr>
          <w:rFonts w:ascii="Times New Roman" w:hAnsi="Times New Roman" w:cs="Times New Roman"/>
          <w:color w:val="000000" w:themeColor="text1"/>
          <w:sz w:val="28"/>
          <w:szCs w:val="28"/>
          <w:lang w:val="es-ES" w:eastAsia="es-ES"/>
        </w:rPr>
        <w:t xml:space="preserve"> y mayorías (arts. 145 y 146 de la CP); </w:t>
      </w:r>
      <w:r w:rsidRPr="00C97873">
        <w:rPr>
          <w:rFonts w:ascii="Times New Roman" w:hAnsi="Times New Roman" w:cs="Times New Roman"/>
          <w:i/>
          <w:color w:val="000000" w:themeColor="text1"/>
          <w:sz w:val="28"/>
          <w:szCs w:val="28"/>
          <w:lang w:val="es-ES" w:eastAsia="es-ES"/>
        </w:rPr>
        <w:t>(vii)</w:t>
      </w:r>
      <w:r w:rsidRPr="00C97873">
        <w:rPr>
          <w:rFonts w:ascii="Times New Roman" w:hAnsi="Times New Roman" w:cs="Times New Roman"/>
          <w:color w:val="000000" w:themeColor="text1"/>
          <w:sz w:val="28"/>
          <w:szCs w:val="28"/>
          <w:lang w:val="es-ES" w:eastAsia="es-ES"/>
        </w:rPr>
        <w:t xml:space="preserve"> el lapso entre los debates (art. 160 de la CP)</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color w:val="000000" w:themeColor="text1"/>
          <w:sz w:val="28"/>
          <w:szCs w:val="28"/>
          <w:lang w:val="es-ES" w:eastAsia="es-ES"/>
        </w:rPr>
        <w:t>(viii)</w:t>
      </w:r>
      <w:r w:rsidRPr="00C97873">
        <w:rPr>
          <w:rFonts w:ascii="Times New Roman" w:hAnsi="Times New Roman" w:cs="Times New Roman"/>
          <w:color w:val="000000" w:themeColor="text1"/>
          <w:sz w:val="28"/>
          <w:szCs w:val="28"/>
          <w:lang w:val="es-ES" w:eastAsia="es-ES"/>
        </w:rPr>
        <w:t xml:space="preserve"> que el proyecto de ley no se hubiere considerado en más de dos legislaturas (art. 162 de la CP)</w:t>
      </w:r>
      <w:r w:rsidRPr="00C97873">
        <w:rPr>
          <w:rFonts w:ascii="Times New Roman" w:hAnsi="Times New Roman" w:cs="Times New Roman"/>
          <w:color w:val="000000" w:themeColor="text1"/>
          <w:sz w:val="28"/>
          <w:szCs w:val="28"/>
          <w:lang w:val="es-ES" w:eastAsia="es-ES"/>
        </w:rPr>
        <w:t xml:space="preserve">; y, por último, </w:t>
      </w:r>
      <w:r w:rsidRPr="00C97873">
        <w:rPr>
          <w:rFonts w:ascii="Times New Roman" w:hAnsi="Times New Roman" w:cs="Times New Roman"/>
          <w:i/>
          <w:iCs/>
          <w:color w:val="000000" w:themeColor="text1"/>
          <w:sz w:val="28"/>
          <w:szCs w:val="28"/>
          <w:lang w:val="es-ES" w:eastAsia="es-ES"/>
        </w:rPr>
        <w:t xml:space="preserve">(ix) </w:t>
      </w:r>
      <w:r w:rsidRPr="00C97873">
        <w:rPr>
          <w:rFonts w:ascii="Times New Roman" w:hAnsi="Times New Roman" w:cs="Times New Roman"/>
          <w:color w:val="000000" w:themeColor="text1"/>
          <w:sz w:val="28"/>
          <w:szCs w:val="28"/>
          <w:lang w:val="es-ES" w:eastAsia="es-ES"/>
        </w:rPr>
        <w:t>que</w:t>
      </w:r>
      <w:r w:rsidRPr="00C97873">
        <w:rPr>
          <w:rFonts w:ascii="Times New Roman" w:hAnsi="Times New Roman" w:cs="Times New Roman"/>
          <w:color w:val="000000" w:themeColor="text1"/>
          <w:sz w:val="28"/>
          <w:szCs w:val="28"/>
          <w:lang w:val="es-ES" w:eastAsia="es-ES"/>
        </w:rPr>
        <w:t xml:space="preserve"> se acrediten los principios de consecutividad e identidad flexible.</w:t>
      </w:r>
    </w:p>
    <w:p w:rsidR="005A6F5A" w:rsidRPr="00C97873" w:rsidRDefault="00C97873" w:rsidP="008B1875">
      <w:pPr>
        <w:tabs>
          <w:tab w:val="left" w:pos="567"/>
        </w:tabs>
        <w:ind w:right="49"/>
        <w:jc w:val="both"/>
        <w:rPr>
          <w:rFonts w:ascii="Times New Roman" w:hAnsi="Times New Roman" w:cs="Times New Roman"/>
          <w:i/>
          <w:iCs/>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iCs/>
          <w:color w:val="000000" w:themeColor="text1"/>
          <w:sz w:val="28"/>
          <w:szCs w:val="28"/>
          <w:lang w:val="es-ES" w:eastAsia="es-ES"/>
        </w:rPr>
      </w:pPr>
      <w:r w:rsidRPr="00C97873">
        <w:rPr>
          <w:rFonts w:ascii="Times New Roman" w:hAnsi="Times New Roman" w:cs="Times New Roman"/>
          <w:i/>
          <w:color w:val="000000" w:themeColor="text1"/>
          <w:sz w:val="28"/>
          <w:szCs w:val="28"/>
          <w:lang w:val="es-ES" w:eastAsia="es-ES"/>
        </w:rPr>
        <w:t xml:space="preserve">El proyecto de ley y su exposición de motivos fue presentado por el Gobierno </w:t>
      </w:r>
      <w:r w:rsidRPr="00C97873">
        <w:rPr>
          <w:rFonts w:ascii="Times New Roman" w:hAnsi="Times New Roman" w:cs="Times New Roman"/>
          <w:i/>
          <w:color w:val="000000" w:themeColor="text1"/>
          <w:sz w:val="28"/>
          <w:szCs w:val="28"/>
          <w:lang w:val="es-ES" w:eastAsia="es-ES"/>
        </w:rPr>
        <w:t>N</w:t>
      </w:r>
      <w:r w:rsidRPr="00C97873">
        <w:rPr>
          <w:rFonts w:ascii="Times New Roman" w:hAnsi="Times New Roman" w:cs="Times New Roman"/>
          <w:i/>
          <w:color w:val="000000" w:themeColor="text1"/>
          <w:sz w:val="28"/>
          <w:szCs w:val="28"/>
          <w:lang w:val="es-ES" w:eastAsia="es-ES"/>
        </w:rPr>
        <w:t>acional ante el Senado de la República</w:t>
      </w:r>
      <w:r w:rsidRPr="00C97873">
        <w:rPr>
          <w:rFonts w:ascii="Times New Roman" w:hAnsi="Times New Roman" w:cs="Times New Roman"/>
          <w:iCs/>
          <w:color w:val="000000" w:themeColor="text1"/>
          <w:sz w:val="28"/>
          <w:szCs w:val="28"/>
          <w:lang w:val="es-ES" w:eastAsia="es-ES"/>
        </w:rPr>
        <w:t>. E</w:t>
      </w:r>
      <w:r w:rsidRPr="00C97873">
        <w:rPr>
          <w:rFonts w:ascii="Times New Roman" w:hAnsi="Times New Roman" w:cs="Times New Roman"/>
          <w:color w:val="000000" w:themeColor="text1"/>
          <w:sz w:val="28"/>
          <w:szCs w:val="28"/>
          <w:lang w:val="es-ES"/>
        </w:rPr>
        <w:t xml:space="preserve">l </w:t>
      </w:r>
      <w:r w:rsidRPr="00C97873">
        <w:rPr>
          <w:rFonts w:ascii="Times New Roman" w:hAnsi="Times New Roman" w:cs="Times New Roman"/>
          <w:color w:val="000000" w:themeColor="text1"/>
          <w:sz w:val="28"/>
          <w:szCs w:val="28"/>
          <w:lang w:val="es-ES"/>
        </w:rPr>
        <w:t>1º de diciembre de 2021</w:t>
      </w:r>
      <w:r w:rsidRPr="00C97873">
        <w:rPr>
          <w:rFonts w:ascii="Times New Roman" w:hAnsi="Times New Roman" w:cs="Times New Roman"/>
          <w:color w:val="000000" w:themeColor="text1"/>
          <w:sz w:val="28"/>
          <w:szCs w:val="28"/>
          <w:lang w:val="es-ES"/>
        </w:rPr>
        <w:t xml:space="preserve">, los ministros de Relaciones Exteriores y de </w:t>
      </w:r>
      <w:r w:rsidRPr="00C97873">
        <w:rPr>
          <w:rFonts w:ascii="Times New Roman" w:hAnsi="Times New Roman" w:cs="Times New Roman"/>
          <w:color w:val="000000" w:themeColor="text1"/>
          <w:sz w:val="28"/>
          <w:szCs w:val="28"/>
          <w:lang w:val="es-ES"/>
        </w:rPr>
        <w:t>Justicia y del Derecho</w:t>
      </w:r>
      <w:r w:rsidRPr="00C97873">
        <w:rPr>
          <w:rFonts w:ascii="Times New Roman" w:hAnsi="Times New Roman" w:cs="Times New Roman"/>
          <w:color w:val="000000" w:themeColor="text1"/>
          <w:sz w:val="28"/>
          <w:szCs w:val="28"/>
          <w:lang w:val="es-ES"/>
        </w:rPr>
        <w:t xml:space="preserve"> radicaron el proyecto de la ley aprobatoria </w:t>
      </w:r>
      <w:r w:rsidRPr="00C97873">
        <w:rPr>
          <w:rFonts w:ascii="Times New Roman" w:hAnsi="Times New Roman" w:cs="Times New Roman"/>
          <w:color w:val="000000" w:themeColor="text1"/>
          <w:sz w:val="28"/>
          <w:szCs w:val="28"/>
          <w:lang w:val="es-ES"/>
        </w:rPr>
        <w:t>del Tratado</w:t>
      </w:r>
      <w:r w:rsidRPr="00C97873">
        <w:rPr>
          <w:rFonts w:ascii="Times New Roman" w:hAnsi="Times New Roman" w:cs="Times New Roman"/>
          <w:color w:val="000000" w:themeColor="text1"/>
          <w:sz w:val="28"/>
          <w:szCs w:val="28"/>
          <w:lang w:val="es-ES"/>
        </w:rPr>
        <w:t>, junto con su exposición de motivos, ante la Secretaría General del Senado de la República</w:t>
      </w:r>
      <w:r w:rsidRPr="00C97873">
        <w:rPr>
          <w:rFonts w:ascii="Times New Roman" w:hAnsi="Times New Roman" w:cs="Times New Roman"/>
          <w:color w:val="000000" w:themeColor="text1"/>
          <w:sz w:val="28"/>
          <w:szCs w:val="28"/>
          <w:vertAlign w:val="superscript"/>
          <w:lang w:val="es-ES"/>
        </w:rPr>
        <w:footnoteReference w:id="54"/>
      </w:r>
      <w:r w:rsidRPr="00C97873">
        <w:rPr>
          <w:rFonts w:ascii="Times New Roman" w:hAnsi="Times New Roman" w:cs="Times New Roman"/>
          <w:color w:val="000000" w:themeColor="text1"/>
          <w:sz w:val="28"/>
          <w:szCs w:val="28"/>
          <w:lang w:val="es-ES"/>
        </w:rPr>
        <w:t>. A este proyecto le fue asignado el núm</w:t>
      </w:r>
      <w:r w:rsidRPr="00C97873">
        <w:rPr>
          <w:rFonts w:ascii="Times New Roman" w:hAnsi="Times New Roman" w:cs="Times New Roman"/>
          <w:color w:val="000000" w:themeColor="text1"/>
          <w:sz w:val="28"/>
          <w:szCs w:val="28"/>
          <w:lang w:val="es-ES"/>
        </w:rPr>
        <w:t xml:space="preserve">ero de radicado </w:t>
      </w:r>
      <w:r w:rsidRPr="00C97873">
        <w:rPr>
          <w:rFonts w:ascii="Times New Roman" w:hAnsi="Times New Roman" w:cs="Times New Roman"/>
          <w:color w:val="000000" w:themeColor="text1"/>
          <w:sz w:val="28"/>
          <w:szCs w:val="28"/>
          <w:lang w:val="es-ES"/>
        </w:rPr>
        <w:t>275</w:t>
      </w:r>
      <w:r w:rsidRPr="00C97873">
        <w:rPr>
          <w:rFonts w:ascii="Times New Roman" w:hAnsi="Times New Roman" w:cs="Times New Roman"/>
          <w:color w:val="000000" w:themeColor="text1"/>
          <w:sz w:val="28"/>
          <w:szCs w:val="28"/>
          <w:lang w:val="es-ES"/>
        </w:rPr>
        <w:t xml:space="preserve"> de 202</w:t>
      </w:r>
      <w:r w:rsidRPr="00C97873">
        <w:rPr>
          <w:rFonts w:ascii="Times New Roman" w:hAnsi="Times New Roman" w:cs="Times New Roman"/>
          <w:color w:val="000000" w:themeColor="text1"/>
          <w:sz w:val="28"/>
          <w:szCs w:val="28"/>
          <w:lang w:val="es-ES"/>
        </w:rPr>
        <w:t>1</w:t>
      </w:r>
      <w:r w:rsidRPr="00C97873">
        <w:rPr>
          <w:rFonts w:ascii="Times New Roman" w:hAnsi="Times New Roman" w:cs="Times New Roman"/>
          <w:color w:val="000000" w:themeColor="text1"/>
          <w:sz w:val="28"/>
          <w:szCs w:val="28"/>
          <w:lang w:val="es-ES"/>
        </w:rPr>
        <w:t xml:space="preserve"> (Senado). En tales términos, la Corte constata que se dio cumplimiento a lo previsto en los artículos 142.20 de la Ley 5</w:t>
      </w:r>
      <w:r w:rsidRPr="00C97873">
        <w:rPr>
          <w:rFonts w:ascii="Times New Roman" w:hAnsi="Times New Roman" w:cs="Times New Roman"/>
          <w:color w:val="000000" w:themeColor="text1"/>
          <w:sz w:val="28"/>
          <w:szCs w:val="28"/>
          <w:vertAlign w:val="superscript"/>
          <w:lang w:val="es-ES"/>
        </w:rPr>
        <w:t>a</w:t>
      </w:r>
      <w:r w:rsidRPr="00C97873">
        <w:rPr>
          <w:rFonts w:ascii="Times New Roman" w:hAnsi="Times New Roman" w:cs="Times New Roman"/>
          <w:color w:val="000000" w:themeColor="text1"/>
          <w:sz w:val="28"/>
          <w:szCs w:val="28"/>
          <w:lang w:val="es-ES"/>
        </w:rPr>
        <w:t xml:space="preserve"> de 1992</w:t>
      </w:r>
      <w:r w:rsidRPr="00C97873">
        <w:rPr>
          <w:rFonts w:ascii="Times New Roman" w:hAnsi="Times New Roman" w:cs="Times New Roman"/>
          <w:color w:val="000000" w:themeColor="text1"/>
          <w:sz w:val="28"/>
          <w:szCs w:val="28"/>
          <w:vertAlign w:val="superscript"/>
          <w:lang w:val="es-ES"/>
        </w:rPr>
        <w:footnoteReference w:id="55"/>
      </w:r>
      <w:r w:rsidRPr="00C97873">
        <w:rPr>
          <w:rFonts w:ascii="Times New Roman" w:hAnsi="Times New Roman" w:cs="Times New Roman"/>
          <w:color w:val="000000" w:themeColor="text1"/>
          <w:sz w:val="28"/>
          <w:szCs w:val="28"/>
          <w:lang w:val="es-ES"/>
        </w:rPr>
        <w:t xml:space="preserve"> y 154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vertAlign w:val="superscript"/>
          <w:lang w:val="es-ES"/>
        </w:rPr>
        <w:footnoteReference w:id="56"/>
      </w:r>
      <w:r w:rsidRPr="00C97873">
        <w:rPr>
          <w:rFonts w:ascii="Times New Roman" w:hAnsi="Times New Roman" w:cs="Times New Roman"/>
          <w:color w:val="000000" w:themeColor="text1"/>
          <w:sz w:val="28"/>
          <w:szCs w:val="28"/>
          <w:lang w:val="es-ES"/>
        </w:rPr>
        <w:t>.</w:t>
      </w:r>
    </w:p>
    <w:p w:rsidR="005A6F5A" w:rsidRPr="00C97873" w:rsidRDefault="00C97873" w:rsidP="008B1875">
      <w:pPr>
        <w:tabs>
          <w:tab w:val="left" w:pos="567"/>
        </w:tabs>
        <w:ind w:right="49"/>
        <w:jc w:val="both"/>
        <w:rPr>
          <w:rFonts w:ascii="Times New Roman" w:hAnsi="Times New Roman" w:cs="Times New Roman"/>
          <w:iCs/>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i/>
          <w:iCs/>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 xml:space="preserve">El proyecto de ley fue publicado antes de darle trámite en la respectiva </w:t>
      </w:r>
      <w:r w:rsidRPr="00C97873">
        <w:rPr>
          <w:rFonts w:ascii="Times New Roman" w:hAnsi="Times New Roman" w:cs="Times New Roman"/>
          <w:i/>
          <w:iCs/>
          <w:color w:val="000000" w:themeColor="text1"/>
          <w:sz w:val="28"/>
          <w:szCs w:val="28"/>
          <w:lang w:val="es-ES" w:eastAsia="es-ES"/>
        </w:rPr>
        <w:t>comisión.</w:t>
      </w:r>
      <w:r w:rsidRPr="00C97873">
        <w:rPr>
          <w:rFonts w:ascii="Times New Roman" w:hAnsi="Times New Roman" w:cs="Times New Roman"/>
          <w:color w:val="000000" w:themeColor="text1"/>
          <w:sz w:val="28"/>
          <w:szCs w:val="28"/>
          <w:lang w:val="es-ES" w:eastAsia="es-ES"/>
        </w:rPr>
        <w:t xml:space="preserve"> El </w:t>
      </w:r>
      <w:r w:rsidRPr="00C97873">
        <w:rPr>
          <w:rFonts w:ascii="Times New Roman" w:hAnsi="Times New Roman" w:cs="Times New Roman"/>
          <w:color w:val="000000" w:themeColor="text1"/>
          <w:sz w:val="28"/>
          <w:szCs w:val="28"/>
          <w:lang w:val="es-ES"/>
        </w:rPr>
        <w:t>1º de diciembre de 2021</w:t>
      </w:r>
      <w:r w:rsidRPr="00C97873">
        <w:rPr>
          <w:rFonts w:ascii="Times New Roman" w:hAnsi="Times New Roman" w:cs="Times New Roman"/>
          <w:color w:val="000000" w:themeColor="text1"/>
          <w:sz w:val="28"/>
          <w:szCs w:val="28"/>
          <w:lang w:val="es-ES" w:eastAsia="es-ES"/>
        </w:rPr>
        <w:t xml:space="preserve">, el </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xml:space="preserve">ecretario </w:t>
      </w:r>
      <w:r w:rsidRPr="00C97873">
        <w:rPr>
          <w:rFonts w:ascii="Times New Roman" w:hAnsi="Times New Roman" w:cs="Times New Roman"/>
          <w:color w:val="000000" w:themeColor="text1"/>
          <w:sz w:val="28"/>
          <w:szCs w:val="28"/>
          <w:lang w:val="es-ES" w:eastAsia="es-ES"/>
        </w:rPr>
        <w:t>g</w:t>
      </w:r>
      <w:r w:rsidRPr="00C97873">
        <w:rPr>
          <w:rFonts w:ascii="Times New Roman" w:hAnsi="Times New Roman" w:cs="Times New Roman"/>
          <w:color w:val="000000" w:themeColor="text1"/>
          <w:sz w:val="28"/>
          <w:szCs w:val="28"/>
          <w:lang w:val="es-ES" w:eastAsia="es-ES"/>
        </w:rPr>
        <w:t xml:space="preserve">eneral del Senado de la República remitió copia del proyecto de ley </w:t>
      </w:r>
      <w:r w:rsidRPr="00C97873">
        <w:rPr>
          <w:rFonts w:ascii="Times New Roman" w:hAnsi="Times New Roman" w:cs="Times New Roman"/>
          <w:color w:val="000000" w:themeColor="text1"/>
          <w:sz w:val="28"/>
          <w:szCs w:val="28"/>
          <w:lang w:val="es-ES" w:eastAsia="es-ES"/>
        </w:rPr>
        <w:t>275</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de 2021 </w:t>
      </w:r>
      <w:r w:rsidRPr="00C97873">
        <w:rPr>
          <w:rFonts w:ascii="Times New Roman" w:hAnsi="Times New Roman" w:cs="Times New Roman"/>
          <w:color w:val="000000" w:themeColor="text1"/>
          <w:sz w:val="28"/>
          <w:szCs w:val="28"/>
          <w:lang w:val="es-ES" w:eastAsia="es-ES"/>
        </w:rPr>
        <w:t>(Senado) a la Imprenta Nacional para su publicación</w:t>
      </w:r>
      <w:r w:rsidRPr="00C97873">
        <w:rPr>
          <w:rFonts w:ascii="Times New Roman" w:hAnsi="Times New Roman" w:cs="Times New Roman"/>
          <w:color w:val="000000" w:themeColor="text1"/>
          <w:sz w:val="28"/>
          <w:szCs w:val="28"/>
          <w:vertAlign w:val="superscript"/>
          <w:lang w:val="es-ES" w:eastAsia="es-ES"/>
        </w:rPr>
        <w:footnoteReference w:id="57"/>
      </w:r>
      <w:r w:rsidRPr="00C97873">
        <w:rPr>
          <w:rFonts w:ascii="Times New Roman" w:hAnsi="Times New Roman" w:cs="Times New Roman"/>
          <w:color w:val="000000" w:themeColor="text1"/>
          <w:sz w:val="28"/>
          <w:szCs w:val="28"/>
          <w:lang w:val="es-ES" w:eastAsia="es-ES"/>
        </w:rPr>
        <w:t xml:space="preserve">, la cual se llevó a cabo en la Gaceta del Congreso No. </w:t>
      </w:r>
      <w:r w:rsidRPr="00C97873">
        <w:rPr>
          <w:rFonts w:ascii="Times New Roman" w:hAnsi="Times New Roman" w:cs="Times New Roman"/>
          <w:color w:val="000000" w:themeColor="text1"/>
          <w:sz w:val="28"/>
          <w:szCs w:val="28"/>
          <w:lang w:val="es-ES" w:eastAsia="es-ES"/>
        </w:rPr>
        <w:t xml:space="preserve">1838 del 13 de </w:t>
      </w:r>
      <w:r w:rsidRPr="00C97873">
        <w:rPr>
          <w:rFonts w:ascii="Times New Roman" w:hAnsi="Times New Roman" w:cs="Times New Roman"/>
          <w:color w:val="000000" w:themeColor="text1"/>
          <w:sz w:val="28"/>
          <w:szCs w:val="28"/>
          <w:lang w:val="es-ES" w:eastAsia="es-ES"/>
        </w:rPr>
        <w:t>diciembre de 2021</w:t>
      </w:r>
      <w:r w:rsidRPr="00C97873">
        <w:rPr>
          <w:rFonts w:ascii="Times New Roman" w:hAnsi="Times New Roman" w:cs="Times New Roman"/>
          <w:color w:val="000000" w:themeColor="text1"/>
          <w:sz w:val="28"/>
          <w:szCs w:val="28"/>
          <w:lang w:val="es-ES" w:eastAsia="es-ES"/>
        </w:rPr>
        <w:t xml:space="preserve">. Así las cosas, la Corte constata que </w:t>
      </w:r>
      <w:r w:rsidRPr="00C97873">
        <w:rPr>
          <w:rFonts w:ascii="Times New Roman" w:hAnsi="Times New Roman" w:cs="Times New Roman"/>
          <w:color w:val="000000" w:themeColor="text1"/>
          <w:sz w:val="28"/>
          <w:szCs w:val="28"/>
          <w:lang w:val="es-ES" w:eastAsia="es-ES"/>
        </w:rPr>
        <w:t>se</w:t>
      </w:r>
      <w:r w:rsidRPr="00C97873">
        <w:rPr>
          <w:rFonts w:ascii="Times New Roman" w:hAnsi="Times New Roman" w:cs="Times New Roman"/>
          <w:color w:val="000000" w:themeColor="text1"/>
          <w:sz w:val="28"/>
          <w:szCs w:val="28"/>
          <w:lang w:val="es-ES" w:eastAsia="es-ES"/>
        </w:rPr>
        <w:t xml:space="preserve"> cumplió la exigencia prevista por los artículos 157 de la </w:t>
      </w:r>
      <w:r w:rsidRPr="00C97873">
        <w:rPr>
          <w:rFonts w:ascii="Times New Roman" w:hAnsi="Times New Roman" w:cs="Times New Roman"/>
          <w:color w:val="000000" w:themeColor="text1"/>
          <w:sz w:val="28"/>
          <w:szCs w:val="28"/>
          <w:lang w:val="es-ES" w:eastAsia="es-ES"/>
        </w:rPr>
        <w:t>CP</w:t>
      </w:r>
      <w:r w:rsidRPr="00C97873">
        <w:rPr>
          <w:rFonts w:ascii="Times New Roman" w:hAnsi="Times New Roman" w:cs="Times New Roman"/>
          <w:color w:val="000000" w:themeColor="text1"/>
          <w:sz w:val="28"/>
          <w:szCs w:val="28"/>
          <w:vertAlign w:val="superscript"/>
          <w:lang w:val="es-ES" w:eastAsia="es-ES"/>
        </w:rPr>
        <w:footnoteReference w:id="58"/>
      </w:r>
      <w:r w:rsidRPr="00C97873">
        <w:rPr>
          <w:rFonts w:ascii="Times New Roman" w:hAnsi="Times New Roman" w:cs="Times New Roman"/>
          <w:color w:val="000000" w:themeColor="text1"/>
          <w:sz w:val="28"/>
          <w:szCs w:val="28"/>
          <w:vertAlign w:val="superscript"/>
          <w:lang w:val="es-ES" w:eastAsia="es-ES"/>
        </w:rPr>
        <w:t xml:space="preserve"> </w:t>
      </w:r>
      <w:r w:rsidRPr="00C97873">
        <w:rPr>
          <w:rFonts w:ascii="Times New Roman" w:hAnsi="Times New Roman" w:cs="Times New Roman"/>
          <w:color w:val="000000" w:themeColor="text1"/>
          <w:sz w:val="28"/>
          <w:szCs w:val="28"/>
          <w:lang w:val="es-ES" w:eastAsia="es-ES"/>
        </w:rPr>
        <w:t>y 144 de la Ley 5ª de 1992</w:t>
      </w:r>
      <w:r w:rsidRPr="00C97873">
        <w:rPr>
          <w:rFonts w:ascii="Times New Roman" w:hAnsi="Times New Roman" w:cs="Times New Roman"/>
          <w:color w:val="000000" w:themeColor="text1"/>
          <w:sz w:val="28"/>
          <w:szCs w:val="28"/>
          <w:vertAlign w:val="superscript"/>
          <w:lang w:val="es-ES" w:eastAsia="es-ES"/>
        </w:rPr>
        <w:footnoteReference w:id="59"/>
      </w:r>
      <w:r w:rsidRPr="00C97873">
        <w:rPr>
          <w:rFonts w:ascii="Times New Roman" w:hAnsi="Times New Roman" w:cs="Times New Roman"/>
          <w:color w:val="000000" w:themeColor="text1"/>
          <w:sz w:val="28"/>
          <w:szCs w:val="28"/>
          <w:lang w:val="es-ES" w:eastAsia="es-ES"/>
        </w:rPr>
        <w:t xml:space="preserve">. </w:t>
      </w:r>
    </w:p>
    <w:p w:rsidR="005A6F5A" w:rsidRPr="00C97873" w:rsidRDefault="00C97873" w:rsidP="008B1875">
      <w:pPr>
        <w:rPr>
          <w:rFonts w:ascii="Times New Roman" w:hAnsi="Times New Roman" w:cs="Times New Roman"/>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i/>
          <w:iCs/>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 xml:space="preserve"> El proyecto de ley inició su trámite legislativo en la comisión constitucional competente. </w:t>
      </w:r>
      <w:r w:rsidRPr="00C97873">
        <w:rPr>
          <w:rFonts w:ascii="Times New Roman" w:hAnsi="Times New Roman" w:cs="Times New Roman"/>
          <w:color w:val="000000" w:themeColor="text1"/>
          <w:sz w:val="28"/>
          <w:szCs w:val="28"/>
          <w:lang w:val="es-ES" w:eastAsia="es-ES"/>
        </w:rPr>
        <w:t xml:space="preserve">El </w:t>
      </w:r>
      <w:r w:rsidRPr="00C97873">
        <w:rPr>
          <w:rFonts w:ascii="Times New Roman" w:hAnsi="Times New Roman" w:cs="Times New Roman"/>
          <w:color w:val="000000" w:themeColor="text1"/>
          <w:sz w:val="28"/>
          <w:szCs w:val="28"/>
          <w:lang w:val="es-ES"/>
        </w:rPr>
        <w:t xml:space="preserve">1º de </w:t>
      </w:r>
      <w:r w:rsidRPr="00C97873">
        <w:rPr>
          <w:rFonts w:ascii="Times New Roman" w:hAnsi="Times New Roman" w:cs="Times New Roman"/>
          <w:color w:val="000000" w:themeColor="text1"/>
          <w:sz w:val="28"/>
          <w:szCs w:val="28"/>
          <w:lang w:val="es-ES"/>
        </w:rPr>
        <w:t>diciembre de 2021</w:t>
      </w:r>
      <w:r w:rsidRPr="00C97873">
        <w:rPr>
          <w:rFonts w:ascii="Times New Roman" w:hAnsi="Times New Roman" w:cs="Times New Roman"/>
          <w:color w:val="000000" w:themeColor="text1"/>
          <w:sz w:val="28"/>
          <w:szCs w:val="28"/>
          <w:lang w:val="es-ES" w:eastAsia="es-ES"/>
        </w:rPr>
        <w:t>, el proyecto de ley 2</w:t>
      </w:r>
      <w:r w:rsidRPr="00C97873">
        <w:rPr>
          <w:rFonts w:ascii="Times New Roman" w:hAnsi="Times New Roman" w:cs="Times New Roman"/>
          <w:color w:val="000000" w:themeColor="text1"/>
          <w:sz w:val="28"/>
          <w:szCs w:val="28"/>
          <w:lang w:val="es-ES" w:eastAsia="es-ES"/>
        </w:rPr>
        <w:t>75</w:t>
      </w:r>
      <w:r w:rsidRPr="00C97873">
        <w:rPr>
          <w:rFonts w:ascii="Times New Roman" w:hAnsi="Times New Roman" w:cs="Times New Roman"/>
          <w:color w:val="000000" w:themeColor="text1"/>
          <w:sz w:val="28"/>
          <w:szCs w:val="28"/>
          <w:lang w:val="es-ES" w:eastAsia="es-ES"/>
        </w:rPr>
        <w:t xml:space="preserve"> de 202</w:t>
      </w:r>
      <w:r w:rsidRPr="00C97873">
        <w:rPr>
          <w:rFonts w:ascii="Times New Roman" w:hAnsi="Times New Roman" w:cs="Times New Roman"/>
          <w:color w:val="000000" w:themeColor="text1"/>
          <w:sz w:val="28"/>
          <w:szCs w:val="28"/>
          <w:lang w:val="es-ES" w:eastAsia="es-ES"/>
        </w:rPr>
        <w:t>1</w:t>
      </w:r>
      <w:r w:rsidRPr="00C97873">
        <w:rPr>
          <w:rFonts w:ascii="Times New Roman" w:hAnsi="Times New Roman" w:cs="Times New Roman"/>
          <w:color w:val="000000" w:themeColor="text1"/>
          <w:sz w:val="28"/>
          <w:szCs w:val="28"/>
          <w:lang w:val="es-ES" w:eastAsia="es-ES"/>
        </w:rPr>
        <w:t xml:space="preserve"> (Senado) fue repartido a la Comisión Segunda Constitucional Permanente del Senado de la República</w:t>
      </w:r>
      <w:r w:rsidRPr="00C97873">
        <w:rPr>
          <w:rFonts w:ascii="Times New Roman" w:hAnsi="Times New Roman" w:cs="Times New Roman"/>
          <w:color w:val="000000" w:themeColor="text1"/>
          <w:sz w:val="28"/>
          <w:szCs w:val="28"/>
          <w:vertAlign w:val="superscript"/>
          <w:lang w:val="es-ES" w:eastAsia="es-ES"/>
        </w:rPr>
        <w:footnoteReference w:id="60"/>
      </w:r>
      <w:r w:rsidRPr="00C97873">
        <w:rPr>
          <w:rFonts w:ascii="Times New Roman" w:hAnsi="Times New Roman" w:cs="Times New Roman"/>
          <w:color w:val="000000" w:themeColor="text1"/>
          <w:sz w:val="28"/>
          <w:szCs w:val="28"/>
          <w:lang w:val="es-ES" w:eastAsia="es-ES"/>
        </w:rPr>
        <w:t>. En tales términos, la Corte verifica que el proyecto de ley cumplió con la exigencia constitucional y lega</w:t>
      </w:r>
      <w:r w:rsidRPr="00C97873">
        <w:rPr>
          <w:rFonts w:ascii="Times New Roman" w:hAnsi="Times New Roman" w:cs="Times New Roman"/>
          <w:color w:val="000000" w:themeColor="text1"/>
          <w:sz w:val="28"/>
          <w:szCs w:val="28"/>
          <w:lang w:val="es-ES" w:eastAsia="es-ES"/>
        </w:rPr>
        <w:t>l relativa a que inicie su trámite en la comisión constitucional competente, según lo previsto por el artículo 2 de la Ley 3 de 1992</w:t>
      </w:r>
      <w:r w:rsidRPr="00C97873">
        <w:rPr>
          <w:rFonts w:ascii="Times New Roman" w:hAnsi="Times New Roman" w:cs="Times New Roman"/>
          <w:color w:val="000000" w:themeColor="text1"/>
          <w:sz w:val="28"/>
          <w:szCs w:val="28"/>
          <w:vertAlign w:val="superscript"/>
          <w:lang w:val="es-ES" w:eastAsia="es-ES"/>
        </w:rPr>
        <w:footnoteReference w:id="61"/>
      </w:r>
      <w:r w:rsidRPr="00C97873">
        <w:rPr>
          <w:rFonts w:ascii="Times New Roman" w:hAnsi="Times New Roman" w:cs="Times New Roman"/>
          <w:color w:val="000000" w:themeColor="text1"/>
          <w:sz w:val="28"/>
          <w:szCs w:val="28"/>
          <w:lang w:val="es-ES" w:eastAsia="es-ES"/>
        </w:rPr>
        <w:t>.</w:t>
      </w:r>
    </w:p>
    <w:p w:rsidR="005A6F5A" w:rsidRPr="00C97873" w:rsidRDefault="00C97873" w:rsidP="008B1875">
      <w:pPr>
        <w:rPr>
          <w:rFonts w:ascii="Times New Roman" w:hAnsi="Times New Roman" w:cs="Times New Roman"/>
          <w:i/>
          <w:iCs/>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i/>
          <w:iCs/>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Primer debate.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color w:val="000000" w:themeColor="text1"/>
          <w:sz w:val="28"/>
          <w:szCs w:val="28"/>
          <w:lang w:val="es-ES"/>
        </w:rPr>
        <w:t>En el trámite, el debate y la aprobación del proyecto de ley en la Comisión Segunda Constitucional Perman</w:t>
      </w:r>
      <w:r w:rsidRPr="00C97873">
        <w:rPr>
          <w:rFonts w:ascii="Times New Roman" w:hAnsi="Times New Roman" w:cs="Times New Roman"/>
          <w:i/>
          <w:color w:val="000000" w:themeColor="text1"/>
          <w:sz w:val="28"/>
          <w:szCs w:val="28"/>
          <w:lang w:val="es-ES"/>
        </w:rPr>
        <w:t>ente del Senado de la República se observaron las exigencias constitucionales y legales.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El</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secretario</w:t>
      </w:r>
      <w:r w:rsidRPr="00C97873">
        <w:rPr>
          <w:rFonts w:ascii="Times New Roman" w:hAnsi="Times New Roman" w:cs="Times New Roman"/>
          <w:color w:val="000000" w:themeColor="text1"/>
          <w:sz w:val="28"/>
          <w:szCs w:val="28"/>
          <w:lang w:val="es-ES"/>
        </w:rPr>
        <w:t xml:space="preserve"> de la Comisión Segunda Constitucional Permanente del Senado de la República recibió el proyecto de ley 2</w:t>
      </w:r>
      <w:r w:rsidRPr="00C97873">
        <w:rPr>
          <w:rFonts w:ascii="Times New Roman" w:hAnsi="Times New Roman" w:cs="Times New Roman"/>
          <w:color w:val="000000" w:themeColor="text1"/>
          <w:sz w:val="28"/>
          <w:szCs w:val="28"/>
          <w:lang w:val="es-ES"/>
        </w:rPr>
        <w:t>75</w:t>
      </w:r>
      <w:r w:rsidRPr="00C97873">
        <w:rPr>
          <w:rFonts w:ascii="Times New Roman" w:hAnsi="Times New Roman" w:cs="Times New Roman"/>
          <w:color w:val="000000" w:themeColor="text1"/>
          <w:sz w:val="28"/>
          <w:szCs w:val="28"/>
          <w:lang w:val="es-ES"/>
        </w:rPr>
        <w:t xml:space="preserve"> de 202</w:t>
      </w:r>
      <w:r w:rsidRPr="00C97873">
        <w:rPr>
          <w:rFonts w:ascii="Times New Roman" w:hAnsi="Times New Roman" w:cs="Times New Roman"/>
          <w:color w:val="000000" w:themeColor="text1"/>
          <w:sz w:val="28"/>
          <w:szCs w:val="28"/>
          <w:lang w:val="es-ES"/>
        </w:rPr>
        <w:t>1</w:t>
      </w:r>
      <w:r w:rsidRPr="00C97873">
        <w:rPr>
          <w:rFonts w:ascii="Times New Roman" w:hAnsi="Times New Roman" w:cs="Times New Roman"/>
          <w:color w:val="000000" w:themeColor="text1"/>
          <w:sz w:val="28"/>
          <w:szCs w:val="28"/>
          <w:lang w:val="es-ES"/>
        </w:rPr>
        <w:t xml:space="preserve"> (Senado) y lo remitió a la Mesa Directiva de la Comisión para que designara el </w:t>
      </w:r>
      <w:r w:rsidRPr="00C97873">
        <w:rPr>
          <w:rFonts w:ascii="Times New Roman" w:hAnsi="Times New Roman" w:cs="Times New Roman"/>
          <w:color w:val="000000" w:themeColor="text1"/>
          <w:sz w:val="28"/>
          <w:szCs w:val="28"/>
          <w:lang w:val="es-ES"/>
        </w:rPr>
        <w:t>p</w:t>
      </w:r>
      <w:r w:rsidRPr="00C97873">
        <w:rPr>
          <w:rFonts w:ascii="Times New Roman" w:hAnsi="Times New Roman" w:cs="Times New Roman"/>
          <w:color w:val="000000" w:themeColor="text1"/>
          <w:sz w:val="28"/>
          <w:szCs w:val="28"/>
          <w:lang w:val="es-ES"/>
        </w:rPr>
        <w:t xml:space="preserve">onente. </w:t>
      </w:r>
      <w:r w:rsidRPr="00C97873">
        <w:rPr>
          <w:rFonts w:ascii="Times New Roman" w:hAnsi="Times New Roman" w:cs="Times New Roman"/>
          <w:color w:val="000000" w:themeColor="text1"/>
          <w:sz w:val="28"/>
          <w:szCs w:val="28"/>
          <w:lang w:val="es-ES"/>
        </w:rPr>
        <w:t>E</w:t>
      </w:r>
      <w:r w:rsidRPr="00C97873">
        <w:rPr>
          <w:rFonts w:ascii="Times New Roman" w:hAnsi="Times New Roman" w:cs="Times New Roman"/>
          <w:color w:val="000000" w:themeColor="text1"/>
          <w:sz w:val="28"/>
          <w:szCs w:val="28"/>
          <w:lang w:val="es-ES"/>
        </w:rPr>
        <w:t>n ejercicio de la competencia prevista por el artículo 150 de la Ley 5 de 1992</w:t>
      </w:r>
      <w:r w:rsidRPr="00C97873">
        <w:rPr>
          <w:rFonts w:ascii="Times New Roman" w:hAnsi="Times New Roman" w:cs="Times New Roman"/>
          <w:color w:val="000000" w:themeColor="text1"/>
          <w:sz w:val="28"/>
          <w:szCs w:val="28"/>
          <w:vertAlign w:val="superscript"/>
          <w:lang w:val="es-ES"/>
        </w:rPr>
        <w:footnoteReference w:id="62"/>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y mediante el Oficio CSECS-CV19-0650-2021, </w:t>
      </w:r>
      <w:r w:rsidRPr="00C97873">
        <w:rPr>
          <w:rFonts w:ascii="Times New Roman" w:hAnsi="Times New Roman" w:cs="Times New Roman"/>
          <w:color w:val="000000" w:themeColor="text1"/>
          <w:sz w:val="28"/>
          <w:szCs w:val="28"/>
          <w:lang w:val="es-ES"/>
        </w:rPr>
        <w:t>dicho órgano</w:t>
      </w:r>
      <w:r w:rsidRPr="00C97873">
        <w:rPr>
          <w:rFonts w:ascii="Times New Roman" w:hAnsi="Times New Roman" w:cs="Times New Roman"/>
          <w:color w:val="000000" w:themeColor="text1"/>
          <w:sz w:val="28"/>
          <w:szCs w:val="28"/>
          <w:lang w:val="es-ES"/>
        </w:rPr>
        <w:t xml:space="preserve"> directivo</w:t>
      </w:r>
      <w:r w:rsidRPr="00C97873">
        <w:rPr>
          <w:rFonts w:ascii="Times New Roman" w:hAnsi="Times New Roman" w:cs="Times New Roman"/>
          <w:color w:val="000000" w:themeColor="text1"/>
          <w:sz w:val="28"/>
          <w:szCs w:val="28"/>
          <w:lang w:val="es-ES"/>
        </w:rPr>
        <w:t xml:space="preserve"> designó como ponent</w:t>
      </w:r>
      <w:r w:rsidRPr="00C97873">
        <w:rPr>
          <w:rFonts w:ascii="Times New Roman" w:hAnsi="Times New Roman" w:cs="Times New Roman"/>
          <w:color w:val="000000" w:themeColor="text1"/>
          <w:sz w:val="28"/>
          <w:szCs w:val="28"/>
          <w:lang w:val="es-ES"/>
        </w:rPr>
        <w:t xml:space="preserve">e de este proyecto de ley </w:t>
      </w:r>
      <w:r w:rsidRPr="00C97873">
        <w:rPr>
          <w:rFonts w:ascii="Times New Roman" w:hAnsi="Times New Roman" w:cs="Times New Roman"/>
          <w:color w:val="000000" w:themeColor="text1"/>
          <w:sz w:val="28"/>
          <w:szCs w:val="28"/>
          <w:lang w:val="es-ES"/>
        </w:rPr>
        <w:t>a la senadora Paola Holguín</w:t>
      </w:r>
      <w:r w:rsidRPr="00C97873">
        <w:rPr>
          <w:rFonts w:ascii="Times New Roman" w:hAnsi="Times New Roman" w:cs="Times New Roman"/>
          <w:color w:val="000000" w:themeColor="text1"/>
          <w:sz w:val="28"/>
          <w:szCs w:val="28"/>
          <w:lang w:val="es-ES"/>
        </w:rPr>
        <w:t xml:space="preserve"> Moreno</w:t>
      </w:r>
      <w:r w:rsidRPr="00C97873">
        <w:rPr>
          <w:rFonts w:ascii="Times New Roman" w:hAnsi="Times New Roman" w:cs="Times New Roman"/>
          <w:color w:val="000000" w:themeColor="text1"/>
          <w:sz w:val="28"/>
          <w:szCs w:val="28"/>
          <w:vertAlign w:val="superscript"/>
          <w:lang w:val="es-ES"/>
        </w:rPr>
        <w:footnoteReference w:id="63"/>
      </w:r>
      <w:r w:rsidRPr="00C97873">
        <w:rPr>
          <w:rFonts w:ascii="Times New Roman" w:hAnsi="Times New Roman" w:cs="Times New Roman"/>
          <w:color w:val="000000" w:themeColor="text1"/>
          <w:sz w:val="28"/>
          <w:szCs w:val="28"/>
          <w:lang w:val="es-ES"/>
        </w:rPr>
        <w:t>.</w:t>
      </w:r>
    </w:p>
    <w:p w:rsidR="005A6F5A"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p w:rsidR="003A4B25" w:rsidRPr="00C97873" w:rsidRDefault="00C97873" w:rsidP="003A4B25">
      <w:pPr>
        <w:pStyle w:val="Prrafodelista"/>
        <w:numPr>
          <w:ilvl w:val="1"/>
          <w:numId w:val="6"/>
        </w:numPr>
        <w:tabs>
          <w:tab w:val="left" w:pos="567"/>
        </w:tabs>
        <w:ind w:left="567" w:right="49" w:firstLine="0"/>
        <w:jc w:val="both"/>
        <w:rPr>
          <w:rFonts w:ascii="Times New Roman" w:hAnsi="Times New Roman" w:cs="Times New Roman"/>
          <w:i/>
          <w:iCs/>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Informe de ponencia.</w:t>
      </w:r>
      <w:r w:rsidRPr="00C97873">
        <w:rPr>
          <w:rFonts w:ascii="Times New Roman" w:hAnsi="Times New Roman" w:cs="Times New Roman"/>
          <w:color w:val="000000" w:themeColor="text1"/>
          <w:sz w:val="28"/>
          <w:szCs w:val="28"/>
          <w:lang w:val="es-ES" w:eastAsia="es-ES"/>
        </w:rPr>
        <w:t xml:space="preserve"> El </w:t>
      </w:r>
      <w:r w:rsidRPr="00C97873">
        <w:rPr>
          <w:rFonts w:ascii="Times New Roman" w:hAnsi="Times New Roman" w:cs="Times New Roman"/>
          <w:color w:val="000000" w:themeColor="text1"/>
          <w:sz w:val="28"/>
          <w:szCs w:val="28"/>
          <w:lang w:val="es-ES" w:eastAsia="es-ES"/>
        </w:rPr>
        <w:t>24 de marzo de 2022</w:t>
      </w:r>
      <w:r w:rsidRPr="00C97873">
        <w:rPr>
          <w:rFonts w:ascii="Times New Roman" w:hAnsi="Times New Roman" w:cs="Times New Roman"/>
          <w:color w:val="000000" w:themeColor="text1"/>
          <w:sz w:val="28"/>
          <w:szCs w:val="28"/>
          <w:lang w:val="es-ES" w:eastAsia="es-ES"/>
        </w:rPr>
        <w:t>, l</w:t>
      </w:r>
      <w:r w:rsidRPr="00C97873">
        <w:rPr>
          <w:rFonts w:ascii="Times New Roman" w:hAnsi="Times New Roman" w:cs="Times New Roman"/>
          <w:color w:val="000000" w:themeColor="text1"/>
          <w:sz w:val="28"/>
          <w:szCs w:val="28"/>
          <w:lang w:val="es-ES" w:eastAsia="es-ES"/>
        </w:rPr>
        <w:t>a</w:t>
      </w:r>
      <w:r w:rsidRPr="00C97873">
        <w:rPr>
          <w:rFonts w:ascii="Times New Roman" w:hAnsi="Times New Roman" w:cs="Times New Roman"/>
          <w:color w:val="000000" w:themeColor="text1"/>
          <w:sz w:val="28"/>
          <w:szCs w:val="28"/>
          <w:lang w:val="es-ES" w:eastAsia="es-ES"/>
        </w:rPr>
        <w:t xml:space="preserve"> senador</w:t>
      </w:r>
      <w:r w:rsidRPr="00C97873">
        <w:rPr>
          <w:rFonts w:ascii="Times New Roman" w:hAnsi="Times New Roman" w:cs="Times New Roman"/>
          <w:color w:val="000000" w:themeColor="text1"/>
          <w:sz w:val="28"/>
          <w:szCs w:val="28"/>
          <w:lang w:val="es-ES" w:eastAsia="es-ES"/>
        </w:rPr>
        <w:t>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Paola Holguín Moreno</w:t>
      </w:r>
      <w:r w:rsidRPr="00C97873">
        <w:rPr>
          <w:rFonts w:ascii="Times New Roman" w:hAnsi="Times New Roman" w:cs="Times New Roman"/>
          <w:color w:val="000000" w:themeColor="text1"/>
          <w:sz w:val="28"/>
          <w:szCs w:val="28"/>
          <w:lang w:val="es-ES" w:eastAsia="es-ES"/>
        </w:rPr>
        <w:t xml:space="preserve"> presentó informe de ponencia para primer debate ante el </w:t>
      </w:r>
      <w:r w:rsidRPr="00C97873">
        <w:rPr>
          <w:rFonts w:ascii="Times New Roman" w:hAnsi="Times New Roman" w:cs="Times New Roman"/>
          <w:color w:val="000000" w:themeColor="text1"/>
          <w:sz w:val="28"/>
          <w:szCs w:val="28"/>
          <w:lang w:val="es-ES" w:eastAsia="es-ES"/>
        </w:rPr>
        <w:t>v</w:t>
      </w:r>
      <w:r w:rsidRPr="00C97873">
        <w:rPr>
          <w:rFonts w:ascii="Times New Roman" w:hAnsi="Times New Roman" w:cs="Times New Roman"/>
          <w:color w:val="000000" w:themeColor="text1"/>
          <w:sz w:val="28"/>
          <w:szCs w:val="28"/>
          <w:lang w:val="es-ES" w:eastAsia="es-ES"/>
        </w:rPr>
        <w:t xml:space="preserve">icepresidente de la Comisión Segunda Constitucional </w:t>
      </w:r>
      <w:r w:rsidRPr="00C97873">
        <w:rPr>
          <w:rFonts w:ascii="Times New Roman" w:hAnsi="Times New Roman" w:cs="Times New Roman"/>
          <w:color w:val="000000" w:themeColor="text1"/>
          <w:sz w:val="28"/>
          <w:szCs w:val="28"/>
          <w:lang w:val="es-ES" w:eastAsia="es-ES"/>
        </w:rPr>
        <w:t>P</w:t>
      </w:r>
      <w:r w:rsidRPr="00C97873">
        <w:rPr>
          <w:rFonts w:ascii="Times New Roman" w:hAnsi="Times New Roman" w:cs="Times New Roman"/>
          <w:color w:val="000000" w:themeColor="text1"/>
          <w:sz w:val="28"/>
          <w:szCs w:val="28"/>
          <w:lang w:val="es-ES" w:eastAsia="es-ES"/>
        </w:rPr>
        <w:t>ermanente</w:t>
      </w:r>
      <w:r w:rsidRPr="00C97873">
        <w:rPr>
          <w:rFonts w:ascii="Times New Roman" w:hAnsi="Times New Roman" w:cs="Times New Roman"/>
          <w:sz w:val="28"/>
          <w:vertAlign w:val="superscript"/>
          <w:lang w:val="es-ES"/>
        </w:rPr>
        <w:footnoteReference w:id="64"/>
      </w:r>
      <w:r w:rsidRPr="00C97873">
        <w:rPr>
          <w:rFonts w:ascii="Times New Roman" w:hAnsi="Times New Roman" w:cs="Times New Roman"/>
          <w:color w:val="000000" w:themeColor="text1"/>
          <w:sz w:val="28"/>
          <w:szCs w:val="28"/>
          <w:lang w:val="es-ES" w:eastAsia="es-ES"/>
        </w:rPr>
        <w:t>. Dicho informe fue publicado en la Gaceta del Congreso No</w:t>
      </w:r>
      <w:r w:rsidRPr="00C97873">
        <w:rPr>
          <w:rFonts w:ascii="Times New Roman" w:hAnsi="Times New Roman" w:cs="Times New Roman"/>
          <w:color w:val="000000" w:themeColor="text1"/>
          <w:sz w:val="28"/>
          <w:szCs w:val="28"/>
          <w:lang w:val="es-ES" w:eastAsia="es-ES"/>
        </w:rPr>
        <w:t>. 232 del 30 de marzo de 2022</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rPr>
        <w:t xml:space="preserve">Con esto, la Corte constata que se observaron las exigencias previstas por los artículos 160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sz w:val="28"/>
          <w:vertAlign w:val="superscript"/>
          <w:lang w:val="es-ES"/>
        </w:rPr>
        <w:footnoteReference w:id="65"/>
      </w:r>
      <w:r w:rsidRPr="00C97873">
        <w:rPr>
          <w:rFonts w:ascii="Times New Roman" w:hAnsi="Times New Roman" w:cs="Times New Roman"/>
          <w:color w:val="000000" w:themeColor="text1"/>
          <w:sz w:val="28"/>
          <w:szCs w:val="28"/>
          <w:vertAlign w:val="superscript"/>
          <w:lang w:val="es-ES"/>
        </w:rPr>
        <w:t>,</w:t>
      </w:r>
      <w:r w:rsidRPr="00C97873">
        <w:rPr>
          <w:rFonts w:ascii="Times New Roman" w:hAnsi="Times New Roman" w:cs="Times New Roman"/>
          <w:color w:val="000000" w:themeColor="text1"/>
          <w:sz w:val="28"/>
          <w:szCs w:val="28"/>
          <w:lang w:val="es-ES"/>
        </w:rPr>
        <w:t xml:space="preserve"> así como 156</w:t>
      </w:r>
      <w:r w:rsidRPr="00C97873">
        <w:rPr>
          <w:rFonts w:ascii="Times New Roman" w:hAnsi="Times New Roman" w:cs="Times New Roman"/>
          <w:sz w:val="28"/>
          <w:vertAlign w:val="superscript"/>
          <w:lang w:val="es-ES"/>
        </w:rPr>
        <w:footnoteReference w:id="66"/>
      </w:r>
      <w:r w:rsidRPr="00C97873">
        <w:rPr>
          <w:rFonts w:ascii="Times New Roman" w:hAnsi="Times New Roman" w:cs="Times New Roman"/>
          <w:color w:val="000000" w:themeColor="text1"/>
          <w:sz w:val="28"/>
          <w:szCs w:val="28"/>
          <w:lang w:val="es-ES"/>
        </w:rPr>
        <w:t xml:space="preserve"> y 157</w:t>
      </w:r>
      <w:r w:rsidRPr="00C97873">
        <w:rPr>
          <w:rFonts w:ascii="Times New Roman" w:hAnsi="Times New Roman" w:cs="Times New Roman"/>
          <w:sz w:val="28"/>
          <w:vertAlign w:val="superscript"/>
          <w:lang w:val="es-ES"/>
        </w:rPr>
        <w:footnoteReference w:id="67"/>
      </w:r>
      <w:r w:rsidRPr="00C97873">
        <w:rPr>
          <w:rFonts w:ascii="Times New Roman" w:hAnsi="Times New Roman" w:cs="Times New Roman"/>
          <w:color w:val="000000" w:themeColor="text1"/>
          <w:sz w:val="28"/>
          <w:szCs w:val="28"/>
          <w:lang w:val="es-ES"/>
        </w:rPr>
        <w:t xml:space="preserve"> de la Ley 5 de 1992.</w:t>
      </w:r>
    </w:p>
    <w:p w:rsidR="003A4B25" w:rsidRPr="00C97873" w:rsidRDefault="00C97873" w:rsidP="003A4B25">
      <w:pPr>
        <w:pStyle w:val="Prrafodelista"/>
        <w:tabs>
          <w:tab w:val="left" w:pos="567"/>
        </w:tabs>
        <w:ind w:left="567" w:right="49"/>
        <w:jc w:val="both"/>
        <w:rPr>
          <w:rFonts w:ascii="Times New Roman" w:hAnsi="Times New Roman" w:cs="Times New Roman"/>
          <w:i/>
          <w:iCs/>
          <w:color w:val="000000" w:themeColor="text1"/>
          <w:sz w:val="28"/>
          <w:szCs w:val="28"/>
          <w:lang w:val="es-ES" w:eastAsia="es-ES"/>
        </w:rPr>
      </w:pPr>
    </w:p>
    <w:p w:rsidR="003A4B25" w:rsidRPr="00C97873" w:rsidRDefault="00C97873" w:rsidP="003A4B25">
      <w:pPr>
        <w:pStyle w:val="Prrafodelista"/>
        <w:numPr>
          <w:ilvl w:val="1"/>
          <w:numId w:val="6"/>
        </w:numPr>
        <w:tabs>
          <w:tab w:val="left" w:pos="567"/>
        </w:tabs>
        <w:ind w:left="567" w:right="49" w:firstLine="0"/>
        <w:jc w:val="both"/>
        <w:rPr>
          <w:rFonts w:ascii="Times New Roman" w:hAnsi="Times New Roman" w:cs="Times New Roman"/>
          <w:i/>
          <w:iCs/>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Anuncio pr</w:t>
      </w:r>
      <w:r w:rsidRPr="00C97873">
        <w:rPr>
          <w:rFonts w:ascii="Times New Roman" w:hAnsi="Times New Roman" w:cs="Times New Roman"/>
          <w:i/>
          <w:iCs/>
          <w:color w:val="000000" w:themeColor="text1"/>
          <w:sz w:val="28"/>
          <w:szCs w:val="28"/>
          <w:lang w:val="es-ES" w:eastAsia="es-ES"/>
        </w:rPr>
        <w:t>evio</w:t>
      </w:r>
      <w:r w:rsidRPr="00C97873">
        <w:rPr>
          <w:rFonts w:ascii="Times New Roman" w:hAnsi="Times New Roman" w:cs="Times New Roman"/>
          <w:i/>
          <w:iCs/>
          <w:sz w:val="28"/>
          <w:vertAlign w:val="superscript"/>
          <w:lang w:val="es-ES"/>
        </w:rPr>
        <w:footnoteReference w:id="68"/>
      </w:r>
      <w:r w:rsidRPr="00C97873">
        <w:rPr>
          <w:rFonts w:ascii="Times New Roman" w:hAnsi="Times New Roman" w:cs="Times New Roman"/>
          <w:color w:val="000000" w:themeColor="text1"/>
          <w:sz w:val="28"/>
          <w:szCs w:val="28"/>
          <w:lang w:val="es-ES" w:eastAsia="es-ES"/>
        </w:rPr>
        <w:t xml:space="preserve">. El anuncio previo se llevó a cabo el </w:t>
      </w:r>
      <w:r w:rsidRPr="00C97873">
        <w:rPr>
          <w:rFonts w:ascii="Times New Roman" w:hAnsi="Times New Roman" w:cs="Times New Roman"/>
          <w:color w:val="000000" w:themeColor="text1"/>
          <w:sz w:val="28"/>
          <w:szCs w:val="28"/>
          <w:lang w:val="es-ES" w:eastAsia="es-ES"/>
        </w:rPr>
        <w:t>19 de abril de 2022</w:t>
      </w:r>
      <w:r w:rsidRPr="00C97873">
        <w:rPr>
          <w:rFonts w:ascii="Times New Roman" w:hAnsi="Times New Roman" w:cs="Times New Roman"/>
          <w:color w:val="000000" w:themeColor="text1"/>
          <w:sz w:val="28"/>
          <w:szCs w:val="28"/>
          <w:lang w:val="es-ES" w:eastAsia="es-ES"/>
        </w:rPr>
        <w:t xml:space="preserve">, tal como consta en el Acta No. </w:t>
      </w:r>
      <w:r w:rsidRPr="00C97873">
        <w:rPr>
          <w:rFonts w:ascii="Times New Roman" w:hAnsi="Times New Roman" w:cs="Times New Roman"/>
          <w:color w:val="000000" w:themeColor="text1"/>
          <w:sz w:val="28"/>
          <w:szCs w:val="28"/>
          <w:lang w:val="es-ES" w:eastAsia="es-ES"/>
        </w:rPr>
        <w:t>18</w:t>
      </w:r>
      <w:r w:rsidRPr="00C97873">
        <w:rPr>
          <w:rFonts w:ascii="Times New Roman" w:hAnsi="Times New Roman" w:cs="Times New Roman"/>
          <w:color w:val="000000" w:themeColor="text1"/>
          <w:sz w:val="28"/>
          <w:szCs w:val="28"/>
          <w:lang w:val="es-ES" w:eastAsia="es-ES"/>
        </w:rPr>
        <w:t xml:space="preserve"> del mismo día, publicada en la Gaceta del Congreso </w:t>
      </w:r>
      <w:r w:rsidRPr="00C97873">
        <w:rPr>
          <w:rFonts w:ascii="Times New Roman" w:hAnsi="Times New Roman" w:cs="Times New Roman"/>
          <w:color w:val="000000" w:themeColor="text1"/>
          <w:sz w:val="28"/>
          <w:szCs w:val="28"/>
          <w:lang w:val="es-ES" w:eastAsia="es-ES"/>
        </w:rPr>
        <w:t>No. 718 del 14 de junio de 2022</w:t>
      </w:r>
      <w:r w:rsidRPr="00C97873">
        <w:rPr>
          <w:rFonts w:ascii="Times New Roman" w:hAnsi="Times New Roman" w:cs="Times New Roman"/>
          <w:sz w:val="28"/>
          <w:vertAlign w:val="superscript"/>
          <w:lang w:val="es-ES"/>
        </w:rPr>
        <w:footnoteReference w:id="69"/>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rPr>
        <w:t xml:space="preserve">En dicha sesión, el </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ecretario de la Comisión, por solicitud del </w:t>
      </w:r>
      <w:r w:rsidRPr="00C97873">
        <w:rPr>
          <w:rFonts w:ascii="Times New Roman" w:hAnsi="Times New Roman" w:cs="Times New Roman"/>
          <w:color w:val="000000" w:themeColor="text1"/>
          <w:sz w:val="28"/>
          <w:szCs w:val="28"/>
          <w:lang w:val="es-ES"/>
        </w:rPr>
        <w:t>presidente</w:t>
      </w:r>
      <w:r w:rsidRPr="00C97873">
        <w:rPr>
          <w:rFonts w:ascii="Times New Roman" w:hAnsi="Times New Roman" w:cs="Times New Roman"/>
          <w:color w:val="000000" w:themeColor="text1"/>
          <w:sz w:val="28"/>
          <w:szCs w:val="28"/>
          <w:lang w:val="es-ES"/>
        </w:rPr>
        <w:t xml:space="preserve"> de </w:t>
      </w:r>
      <w:r w:rsidRPr="00C97873">
        <w:rPr>
          <w:rFonts w:ascii="Times New Roman" w:hAnsi="Times New Roman" w:cs="Times New Roman"/>
          <w:color w:val="000000" w:themeColor="text1"/>
          <w:sz w:val="28"/>
          <w:szCs w:val="28"/>
          <w:lang w:val="es-ES"/>
        </w:rPr>
        <w:t>esta</w:t>
      </w:r>
      <w:r w:rsidRPr="00C97873">
        <w:rPr>
          <w:rFonts w:ascii="Times New Roman" w:hAnsi="Times New Roman" w:cs="Times New Roman"/>
          <w:color w:val="000000" w:themeColor="text1"/>
          <w:sz w:val="28"/>
          <w:szCs w:val="28"/>
          <w:lang w:val="es-ES"/>
        </w:rPr>
        <w:t xml:space="preserve">, anunció el debate y la votación del proyecto de ley </w:t>
      </w:r>
      <w:r w:rsidRPr="00C97873">
        <w:rPr>
          <w:rFonts w:ascii="Times New Roman" w:hAnsi="Times New Roman" w:cs="Times New Roman"/>
          <w:i/>
          <w:color w:val="000000" w:themeColor="text1"/>
          <w:sz w:val="28"/>
          <w:szCs w:val="28"/>
          <w:lang w:val="es-ES"/>
        </w:rPr>
        <w:t>sub examine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color w:val="000000" w:themeColor="text1"/>
          <w:sz w:val="28"/>
          <w:szCs w:val="28"/>
          <w:lang w:val="es-ES"/>
        </w:rPr>
        <w:t xml:space="preserve">para </w:t>
      </w:r>
      <w:r w:rsidRPr="00C97873">
        <w:rPr>
          <w:rFonts w:ascii="Times New Roman" w:hAnsi="Times New Roman" w:cs="Times New Roman"/>
          <w:i/>
          <w:color w:val="000000" w:themeColor="text1"/>
          <w:sz w:val="28"/>
          <w:szCs w:val="28"/>
          <w:lang w:val="es-ES"/>
        </w:rPr>
        <w:t xml:space="preserve">discutir y votar en </w:t>
      </w:r>
      <w:r w:rsidRPr="00C97873">
        <w:rPr>
          <w:rFonts w:ascii="Times New Roman" w:hAnsi="Times New Roman" w:cs="Times New Roman"/>
          <w:i/>
          <w:color w:val="000000" w:themeColor="text1"/>
          <w:sz w:val="28"/>
          <w:szCs w:val="28"/>
          <w:lang w:val="es-ES"/>
        </w:rPr>
        <w:t>la próxima sesión</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sz w:val="28"/>
          <w:vertAlign w:val="superscript"/>
          <w:lang w:val="es-ES"/>
        </w:rPr>
        <w:footnoteReference w:id="70"/>
      </w:r>
      <w:r w:rsidRPr="00C97873">
        <w:rPr>
          <w:rFonts w:ascii="Times New Roman" w:hAnsi="Times New Roman" w:cs="Times New Roman"/>
          <w:color w:val="000000" w:themeColor="text1"/>
          <w:sz w:val="28"/>
          <w:szCs w:val="28"/>
          <w:lang w:val="es-ES"/>
        </w:rPr>
        <w:t xml:space="preserve">. En tales términos, la Corte constata que en el caso concreto se cumplió la exigencia prevista por el artículo 160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xml:space="preserve"> relativa al anuncio previo</w:t>
      </w:r>
      <w:r w:rsidRPr="00C97873">
        <w:rPr>
          <w:rFonts w:ascii="Times New Roman" w:hAnsi="Times New Roman" w:cs="Times New Roman"/>
          <w:sz w:val="28"/>
          <w:vertAlign w:val="superscript"/>
          <w:lang w:val="es-ES"/>
        </w:rPr>
        <w:footnoteReference w:id="71"/>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w:t>
      </w:r>
    </w:p>
    <w:p w:rsidR="003A4B25" w:rsidRPr="00C97873" w:rsidRDefault="00C97873" w:rsidP="003A4B25">
      <w:pPr>
        <w:pStyle w:val="Prrafodelista"/>
        <w:ind w:left="567"/>
        <w:rPr>
          <w:rFonts w:ascii="Times New Roman" w:hAnsi="Times New Roman" w:cs="Times New Roman"/>
          <w:i/>
          <w:iCs/>
          <w:color w:val="000000" w:themeColor="text1"/>
          <w:sz w:val="28"/>
          <w:szCs w:val="28"/>
          <w:lang w:val="es-ES" w:eastAsia="es-ES"/>
        </w:rPr>
      </w:pPr>
    </w:p>
    <w:p w:rsidR="003A4B25" w:rsidRPr="00C97873" w:rsidRDefault="00C97873" w:rsidP="003A4B25">
      <w:pPr>
        <w:pStyle w:val="Prrafodelista"/>
        <w:numPr>
          <w:ilvl w:val="1"/>
          <w:numId w:val="6"/>
        </w:numPr>
        <w:tabs>
          <w:tab w:val="left" w:pos="567"/>
        </w:tabs>
        <w:ind w:left="567" w:right="49" w:firstLine="0"/>
        <w:jc w:val="both"/>
        <w:rPr>
          <w:rFonts w:ascii="Times New Roman" w:hAnsi="Times New Roman" w:cs="Times New Roman"/>
          <w:i/>
          <w:iCs/>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Debate y aprobación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rPr>
        <w:t xml:space="preserve">Tal como se anunció, el debate y la aprobación del proyecto de ley </w:t>
      </w:r>
      <w:r w:rsidRPr="00C97873">
        <w:rPr>
          <w:rFonts w:ascii="Times New Roman" w:hAnsi="Times New Roman" w:cs="Times New Roman"/>
          <w:i/>
          <w:color w:val="000000" w:themeColor="text1"/>
          <w:sz w:val="28"/>
          <w:szCs w:val="28"/>
          <w:lang w:val="es-ES"/>
        </w:rPr>
        <w:t>sub examine</w:t>
      </w:r>
      <w:r w:rsidRPr="00C97873">
        <w:rPr>
          <w:rFonts w:ascii="Times New Roman" w:hAnsi="Times New Roman" w:cs="Times New Roman"/>
          <w:color w:val="000000" w:themeColor="text1"/>
          <w:sz w:val="28"/>
          <w:szCs w:val="28"/>
          <w:lang w:val="es-ES"/>
        </w:rPr>
        <w:t xml:space="preserve"> se llevaron a cabo en la sesión del </w:t>
      </w:r>
      <w:r w:rsidRPr="00C97873">
        <w:rPr>
          <w:rFonts w:ascii="Times New Roman" w:hAnsi="Times New Roman" w:cs="Times New Roman"/>
          <w:color w:val="000000" w:themeColor="text1"/>
          <w:sz w:val="28"/>
          <w:szCs w:val="28"/>
          <w:lang w:val="es-ES"/>
        </w:rPr>
        <w:t>21 de abril de 2022</w:t>
      </w:r>
      <w:r w:rsidRPr="00C97873">
        <w:rPr>
          <w:rFonts w:ascii="Times New Roman" w:hAnsi="Times New Roman" w:cs="Times New Roman"/>
          <w:color w:val="000000" w:themeColor="text1"/>
          <w:sz w:val="28"/>
          <w:szCs w:val="28"/>
          <w:lang w:val="es-ES"/>
        </w:rPr>
        <w:t xml:space="preserve">, como consta en el Acta No. </w:t>
      </w:r>
      <w:r w:rsidRPr="00C97873">
        <w:rPr>
          <w:rFonts w:ascii="Times New Roman" w:hAnsi="Times New Roman" w:cs="Times New Roman"/>
          <w:color w:val="000000" w:themeColor="text1"/>
          <w:sz w:val="28"/>
          <w:szCs w:val="28"/>
          <w:lang w:val="es-ES"/>
        </w:rPr>
        <w:t>19</w:t>
      </w:r>
      <w:r w:rsidRPr="00C97873">
        <w:rPr>
          <w:rFonts w:ascii="Times New Roman" w:hAnsi="Times New Roman" w:cs="Times New Roman"/>
          <w:color w:val="000000" w:themeColor="text1"/>
          <w:sz w:val="28"/>
          <w:szCs w:val="28"/>
          <w:lang w:val="es-ES"/>
        </w:rPr>
        <w:t xml:space="preserve"> del mismo día, publicada en la Gaceta</w:t>
      </w:r>
      <w:r w:rsidRPr="00C97873">
        <w:rPr>
          <w:rFonts w:ascii="Times New Roman" w:hAnsi="Times New Roman" w:cs="Times New Roman"/>
          <w:color w:val="000000" w:themeColor="text1"/>
          <w:sz w:val="28"/>
          <w:szCs w:val="28"/>
          <w:lang w:val="es-ES"/>
        </w:rPr>
        <w:t xml:space="preserve"> del Congreso No. </w:t>
      </w:r>
      <w:r w:rsidRPr="00C97873">
        <w:rPr>
          <w:rFonts w:ascii="Times New Roman" w:hAnsi="Times New Roman" w:cs="Times New Roman"/>
          <w:color w:val="000000" w:themeColor="text1"/>
          <w:sz w:val="28"/>
          <w:szCs w:val="28"/>
          <w:lang w:val="es-ES"/>
        </w:rPr>
        <w:t>719 del 14 de junio</w:t>
      </w:r>
      <w:r w:rsidRPr="00C97873">
        <w:rPr>
          <w:rFonts w:ascii="Times New Roman" w:hAnsi="Times New Roman" w:cs="Times New Roman"/>
          <w:color w:val="000000" w:themeColor="text1"/>
          <w:sz w:val="28"/>
          <w:szCs w:val="28"/>
          <w:lang w:val="es-ES"/>
        </w:rPr>
        <w:t xml:space="preserve"> de 202</w:t>
      </w:r>
      <w:r w:rsidRPr="00C97873">
        <w:rPr>
          <w:rFonts w:ascii="Times New Roman" w:hAnsi="Times New Roman" w:cs="Times New Roman"/>
          <w:color w:val="000000" w:themeColor="text1"/>
          <w:sz w:val="28"/>
          <w:szCs w:val="28"/>
          <w:lang w:val="es-ES"/>
        </w:rPr>
        <w:t>2</w:t>
      </w:r>
      <w:r w:rsidRPr="00C97873">
        <w:rPr>
          <w:rFonts w:ascii="Times New Roman" w:hAnsi="Times New Roman" w:cs="Times New Roman"/>
          <w:color w:val="000000" w:themeColor="text1"/>
          <w:sz w:val="28"/>
          <w:szCs w:val="28"/>
          <w:lang w:val="es-ES"/>
        </w:rPr>
        <w:t>. Tras revisar el Acta, la Corte considera satisfechos los siguientes requisitos:</w:t>
      </w:r>
      <w:r w:rsidRPr="00C97873">
        <w:rPr>
          <w:rFonts w:ascii="Times New Roman" w:hAnsi="Times New Roman" w:cs="Times New Roman"/>
          <w:color w:val="000000" w:themeColor="text1"/>
          <w:sz w:val="28"/>
          <w:szCs w:val="28"/>
          <w:lang w:val="es-ES"/>
        </w:rPr>
        <w:t xml:space="preserve"> </w:t>
      </w:r>
    </w:p>
    <w:p w:rsidR="00377B59" w:rsidRPr="00C97873" w:rsidRDefault="00C97873" w:rsidP="00377B59">
      <w:pPr>
        <w:pStyle w:val="Prrafodelista"/>
        <w:rPr>
          <w:rFonts w:ascii="Times New Roman" w:hAnsi="Times New Roman" w:cs="Times New Roman"/>
          <w:i/>
          <w:iCs/>
          <w:color w:val="000000" w:themeColor="text1"/>
          <w:sz w:val="28"/>
          <w:szCs w:val="28"/>
          <w:lang w:val="es-ES" w:eastAsia="es-ES"/>
        </w:rPr>
      </w:pPr>
    </w:p>
    <w:tbl>
      <w:tblPr>
        <w:tblW w:w="7229"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3690"/>
      </w:tblGrid>
      <w:tr w:rsidR="00377B59" w:rsidRPr="00C97873" w:rsidTr="00106D4A">
        <w:tc>
          <w:tcPr>
            <w:tcW w:w="3539" w:type="dxa"/>
            <w:shd w:val="clear" w:color="auto" w:fill="D9D9D9" w:themeFill="background1" w:themeFillShade="D9"/>
          </w:tcPr>
          <w:p w:rsidR="00377B59" w:rsidRPr="00C97873" w:rsidRDefault="00C97873" w:rsidP="00106D4A">
            <w:pPr>
              <w:tabs>
                <w:tab w:val="left" w:pos="567"/>
              </w:tabs>
              <w:ind w:right="49"/>
              <w:jc w:val="center"/>
              <w:rPr>
                <w:rFonts w:ascii="Times New Roman" w:hAnsi="Times New Roman" w:cs="Times New Roman"/>
                <w:b/>
                <w:bCs/>
                <w:color w:val="000000" w:themeColor="text1"/>
                <w:sz w:val="28"/>
                <w:lang w:val="es-ES" w:eastAsia="es-ES"/>
              </w:rPr>
            </w:pPr>
            <w:r w:rsidRPr="00C97873">
              <w:rPr>
                <w:rFonts w:ascii="Times New Roman" w:hAnsi="Times New Roman" w:cs="Times New Roman"/>
                <w:b/>
                <w:bCs/>
                <w:color w:val="000000" w:themeColor="text1"/>
                <w:sz w:val="28"/>
                <w:lang w:val="es-ES" w:eastAsia="es-ES"/>
              </w:rPr>
              <w:t>Requisito</w:t>
            </w:r>
          </w:p>
        </w:tc>
        <w:tc>
          <w:tcPr>
            <w:tcW w:w="3690" w:type="dxa"/>
            <w:shd w:val="clear" w:color="auto" w:fill="D9D9D9" w:themeFill="background1" w:themeFillShade="D9"/>
          </w:tcPr>
          <w:p w:rsidR="00377B59" w:rsidRPr="00C97873" w:rsidRDefault="00C97873" w:rsidP="00106D4A">
            <w:pPr>
              <w:tabs>
                <w:tab w:val="left" w:pos="567"/>
              </w:tabs>
              <w:ind w:right="49"/>
              <w:jc w:val="center"/>
              <w:rPr>
                <w:rFonts w:ascii="Times New Roman" w:hAnsi="Times New Roman" w:cs="Times New Roman"/>
                <w:b/>
                <w:bCs/>
                <w:color w:val="000000" w:themeColor="text1"/>
                <w:sz w:val="28"/>
                <w:lang w:val="es-ES" w:eastAsia="es-ES"/>
              </w:rPr>
            </w:pPr>
            <w:r w:rsidRPr="00C97873">
              <w:rPr>
                <w:rFonts w:ascii="Times New Roman" w:hAnsi="Times New Roman" w:cs="Times New Roman"/>
                <w:b/>
                <w:bCs/>
                <w:color w:val="000000" w:themeColor="text1"/>
                <w:sz w:val="28"/>
                <w:lang w:val="es-ES" w:eastAsia="es-ES"/>
              </w:rPr>
              <w:t>Cumplimiento</w:t>
            </w:r>
          </w:p>
        </w:tc>
      </w:tr>
      <w:tr w:rsidR="00377B59" w:rsidRPr="00C97873" w:rsidTr="00106D4A">
        <w:tc>
          <w:tcPr>
            <w:tcW w:w="3539" w:type="dxa"/>
            <w:shd w:val="clear" w:color="auto" w:fill="D9D9D9" w:themeFill="background1" w:themeFillShade="D9"/>
          </w:tcPr>
          <w:p w:rsidR="00377B59" w:rsidRPr="00C97873" w:rsidRDefault="00C97873" w:rsidP="00106D4A">
            <w:pPr>
              <w:tabs>
                <w:tab w:val="left" w:pos="567"/>
              </w:tabs>
              <w:ind w:right="49"/>
              <w:rPr>
                <w:rFonts w:ascii="Times New Roman" w:hAnsi="Times New Roman" w:cs="Times New Roman"/>
                <w:b/>
                <w:bCs/>
                <w:color w:val="000000" w:themeColor="text1"/>
                <w:sz w:val="28"/>
                <w:lang w:val="es-ES" w:eastAsia="es-ES"/>
              </w:rPr>
            </w:pPr>
            <w:r w:rsidRPr="00C97873">
              <w:rPr>
                <w:rFonts w:ascii="Times New Roman" w:hAnsi="Times New Roman" w:cs="Times New Roman"/>
                <w:b/>
                <w:bCs/>
                <w:color w:val="000000" w:themeColor="text1"/>
                <w:sz w:val="28"/>
                <w:lang w:val="es-ES" w:eastAsia="es-ES"/>
              </w:rPr>
              <w:t>Quórum deliberativo</w:t>
            </w:r>
          </w:p>
        </w:tc>
        <w:tc>
          <w:tcPr>
            <w:tcW w:w="3690" w:type="dxa"/>
          </w:tcPr>
          <w:p w:rsidR="00377B59" w:rsidRPr="00C97873" w:rsidRDefault="00C97873" w:rsidP="00106D4A">
            <w:pPr>
              <w:pStyle w:val="MediumGrid1-Accent21"/>
              <w:ind w:left="0"/>
              <w:jc w:val="both"/>
              <w:rPr>
                <w:rFonts w:ascii="Times New Roman" w:hAnsi="Times New Roman" w:cs="Times New Roman"/>
                <w:color w:val="000000" w:themeColor="text1"/>
                <w:sz w:val="28"/>
                <w:lang w:val="es-ES"/>
              </w:rPr>
            </w:pPr>
            <w:r w:rsidRPr="00C97873">
              <w:rPr>
                <w:rFonts w:ascii="Times New Roman" w:hAnsi="Times New Roman" w:cs="Times New Roman"/>
                <w:color w:val="000000" w:themeColor="text1"/>
                <w:sz w:val="28"/>
                <w:lang w:val="es-ES"/>
              </w:rPr>
              <w:t xml:space="preserve">La sesión inició con la verificación del quórum deliberativo, el cual se satisfizo </w:t>
            </w:r>
            <w:r w:rsidRPr="00C97873">
              <w:rPr>
                <w:rFonts w:ascii="Times New Roman" w:hAnsi="Times New Roman" w:cs="Times New Roman"/>
                <w:color w:val="000000" w:themeColor="text1"/>
                <w:sz w:val="28"/>
                <w:lang w:val="es-ES"/>
              </w:rPr>
              <w:t>al contar con la presencia de 6 de los 13 integrantes de la Comisión Segunda Constitucional Permanente del Senado de la República</w:t>
            </w:r>
            <w:r w:rsidRPr="00C97873">
              <w:rPr>
                <w:rFonts w:ascii="Times New Roman" w:hAnsi="Times New Roman" w:cs="Times New Roman"/>
                <w:color w:val="000000" w:themeColor="text1"/>
                <w:sz w:val="28"/>
                <w:vertAlign w:val="superscript"/>
                <w:lang w:val="es-ES"/>
              </w:rPr>
              <w:footnoteReference w:id="72"/>
            </w:r>
            <w:r w:rsidRPr="00C97873">
              <w:rPr>
                <w:rFonts w:ascii="Times New Roman" w:hAnsi="Times New Roman" w:cs="Times New Roman"/>
                <w:color w:val="000000" w:themeColor="text1"/>
                <w:sz w:val="28"/>
                <w:lang w:val="es-ES"/>
              </w:rPr>
              <w:t xml:space="preserve">. En tales términos, se cumplió con el requisito previsto en el artículo 145 de la CP. </w:t>
            </w:r>
          </w:p>
        </w:tc>
      </w:tr>
      <w:tr w:rsidR="00377B59" w:rsidRPr="00C97873" w:rsidTr="00106D4A">
        <w:tc>
          <w:tcPr>
            <w:tcW w:w="3539" w:type="dxa"/>
            <w:shd w:val="clear" w:color="auto" w:fill="D9D9D9" w:themeFill="background1" w:themeFillShade="D9"/>
          </w:tcPr>
          <w:p w:rsidR="00377B59" w:rsidRPr="00C97873" w:rsidRDefault="00C97873" w:rsidP="00106D4A">
            <w:pPr>
              <w:tabs>
                <w:tab w:val="left" w:pos="567"/>
              </w:tabs>
              <w:ind w:right="49"/>
              <w:rPr>
                <w:rFonts w:ascii="Times New Roman" w:hAnsi="Times New Roman" w:cs="Times New Roman"/>
                <w:b/>
                <w:bCs/>
                <w:color w:val="000000" w:themeColor="text1"/>
                <w:sz w:val="28"/>
                <w:lang w:val="es-ES" w:eastAsia="es-ES"/>
              </w:rPr>
            </w:pPr>
            <w:r w:rsidRPr="00C97873">
              <w:rPr>
                <w:rFonts w:ascii="Times New Roman" w:hAnsi="Times New Roman" w:cs="Times New Roman"/>
                <w:b/>
                <w:bCs/>
                <w:color w:val="000000" w:themeColor="text1"/>
                <w:sz w:val="28"/>
                <w:lang w:val="es-ES" w:eastAsia="es-ES"/>
              </w:rPr>
              <w:t>Quórum decisorio</w:t>
            </w:r>
          </w:p>
        </w:tc>
        <w:tc>
          <w:tcPr>
            <w:tcW w:w="3690" w:type="dxa"/>
          </w:tcPr>
          <w:p w:rsidR="00377B59" w:rsidRPr="00C97873" w:rsidRDefault="00C97873" w:rsidP="00106D4A">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Tras el debate sobre el proyecto de ley </w:t>
            </w:r>
            <w:r w:rsidRPr="00C97873">
              <w:rPr>
                <w:rFonts w:ascii="Times New Roman" w:hAnsi="Times New Roman" w:cs="Times New Roman"/>
                <w:i/>
                <w:color w:val="000000" w:themeColor="text1"/>
                <w:sz w:val="28"/>
                <w:lang w:val="es-ES" w:eastAsia="es-ES"/>
              </w:rPr>
              <w:t>sub examine</w:t>
            </w:r>
            <w:r w:rsidRPr="00C97873">
              <w:rPr>
                <w:rFonts w:ascii="Times New Roman" w:hAnsi="Times New Roman" w:cs="Times New Roman"/>
                <w:color w:val="000000" w:themeColor="text1"/>
                <w:sz w:val="28"/>
                <w:lang w:val="es-ES" w:eastAsia="es-ES"/>
              </w:rPr>
              <w:t>, el secretario de la Comisión verificó la presencia de 8 de los 13 integrantes de la Comisión Segunda Constitucional Permanente del Senado</w:t>
            </w:r>
            <w:r w:rsidRPr="00C97873">
              <w:rPr>
                <w:rFonts w:ascii="Times New Roman" w:hAnsi="Times New Roman" w:cs="Times New Roman"/>
                <w:color w:val="000000" w:themeColor="text1"/>
                <w:sz w:val="28"/>
                <w:vertAlign w:val="superscript"/>
                <w:lang w:val="es-ES" w:eastAsia="es-ES"/>
              </w:rPr>
              <w:footnoteReference w:id="73"/>
            </w:r>
            <w:r w:rsidRPr="00C97873">
              <w:rPr>
                <w:rFonts w:ascii="Times New Roman" w:hAnsi="Times New Roman" w:cs="Times New Roman"/>
                <w:color w:val="000000" w:themeColor="text1"/>
                <w:sz w:val="28"/>
                <w:lang w:val="es-ES" w:eastAsia="es-ES"/>
              </w:rPr>
              <w:t xml:space="preserve">. </w:t>
            </w:r>
          </w:p>
          <w:p w:rsidR="00377B59" w:rsidRPr="00C97873" w:rsidRDefault="00C97873" w:rsidP="00106D4A">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Así las cosas, se cumplió con el requisito previsto en el artí</w:t>
            </w:r>
            <w:r w:rsidRPr="00C97873">
              <w:rPr>
                <w:rFonts w:ascii="Times New Roman" w:hAnsi="Times New Roman" w:cs="Times New Roman"/>
                <w:color w:val="000000" w:themeColor="text1"/>
                <w:sz w:val="28"/>
                <w:lang w:val="es-ES" w:eastAsia="es-ES"/>
              </w:rPr>
              <w:t>culo 145 de la CP.</w:t>
            </w:r>
          </w:p>
        </w:tc>
      </w:tr>
      <w:tr w:rsidR="00377B59" w:rsidRPr="00C97873" w:rsidTr="00106D4A">
        <w:tc>
          <w:tcPr>
            <w:tcW w:w="3539" w:type="dxa"/>
            <w:shd w:val="clear" w:color="auto" w:fill="D9D9D9" w:themeFill="background1" w:themeFillShade="D9"/>
          </w:tcPr>
          <w:p w:rsidR="00377B59" w:rsidRPr="00C97873" w:rsidRDefault="00C97873" w:rsidP="00106D4A">
            <w:pPr>
              <w:tabs>
                <w:tab w:val="left" w:pos="567"/>
              </w:tabs>
              <w:ind w:right="49"/>
              <w:rPr>
                <w:rFonts w:ascii="Times New Roman" w:hAnsi="Times New Roman" w:cs="Times New Roman"/>
                <w:b/>
                <w:bCs/>
                <w:color w:val="000000" w:themeColor="text1"/>
                <w:sz w:val="28"/>
                <w:lang w:val="es-ES" w:eastAsia="es-ES"/>
              </w:rPr>
            </w:pPr>
            <w:r w:rsidRPr="00C97873">
              <w:rPr>
                <w:rFonts w:ascii="Times New Roman" w:hAnsi="Times New Roman" w:cs="Times New Roman"/>
                <w:b/>
                <w:bCs/>
                <w:color w:val="000000" w:themeColor="text1"/>
                <w:sz w:val="28"/>
                <w:lang w:val="es-ES" w:eastAsia="es-ES"/>
              </w:rPr>
              <w:t>Aprobación de la proposición final con la que termina el informe de ponencia</w:t>
            </w:r>
          </w:p>
        </w:tc>
        <w:tc>
          <w:tcPr>
            <w:tcW w:w="3690" w:type="dxa"/>
          </w:tcPr>
          <w:p w:rsidR="00377B59" w:rsidRPr="00C97873" w:rsidRDefault="00C97873" w:rsidP="00106D4A">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Mediante votación nominal y pública</w:t>
            </w:r>
            <w:r w:rsidRPr="00C97873">
              <w:rPr>
                <w:rFonts w:ascii="Times New Roman" w:hAnsi="Times New Roman" w:cs="Times New Roman"/>
                <w:color w:val="000000" w:themeColor="text1"/>
                <w:sz w:val="28"/>
                <w:vertAlign w:val="superscript"/>
                <w:lang w:val="es-ES" w:eastAsia="es-ES"/>
              </w:rPr>
              <w:footnoteReference w:id="74"/>
            </w:r>
            <w:r w:rsidRPr="00C97873">
              <w:rPr>
                <w:rFonts w:ascii="Times New Roman" w:hAnsi="Times New Roman" w:cs="Times New Roman"/>
                <w:color w:val="000000" w:themeColor="text1"/>
                <w:sz w:val="28"/>
                <w:lang w:val="es-ES" w:eastAsia="es-ES"/>
              </w:rPr>
              <w:t>, 8 senadores votaron por el sí</w:t>
            </w:r>
            <w:r w:rsidRPr="00C97873">
              <w:rPr>
                <w:rFonts w:ascii="Times New Roman" w:hAnsi="Times New Roman" w:cs="Times New Roman"/>
                <w:color w:val="000000" w:themeColor="text1"/>
                <w:sz w:val="28"/>
                <w:vertAlign w:val="superscript"/>
                <w:lang w:val="es-ES" w:eastAsia="es-ES"/>
              </w:rPr>
              <w:footnoteReference w:id="75"/>
            </w:r>
            <w:r w:rsidRPr="00C97873">
              <w:rPr>
                <w:rFonts w:ascii="Times New Roman" w:hAnsi="Times New Roman" w:cs="Times New Roman"/>
                <w:color w:val="000000" w:themeColor="text1"/>
                <w:sz w:val="28"/>
                <w:lang w:val="es-ES" w:eastAsia="es-ES"/>
              </w:rPr>
              <w:t>.</w:t>
            </w:r>
          </w:p>
          <w:p w:rsidR="00377B59" w:rsidRPr="00C97873" w:rsidRDefault="00C97873" w:rsidP="00106D4A">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De esta manera, se observaron las exigencias de los artículos 133 (votación nominal) y </w:t>
            </w:r>
            <w:r w:rsidRPr="00C97873">
              <w:rPr>
                <w:rFonts w:ascii="Times New Roman" w:hAnsi="Times New Roman" w:cs="Times New Roman"/>
                <w:color w:val="000000" w:themeColor="text1"/>
                <w:sz w:val="28"/>
                <w:lang w:val="es-ES" w:eastAsia="es-ES"/>
              </w:rPr>
              <w:t>146 (mayoría simple)</w:t>
            </w:r>
            <w:r w:rsidRPr="00C97873">
              <w:rPr>
                <w:rFonts w:ascii="Times New Roman" w:hAnsi="Times New Roman" w:cs="Times New Roman"/>
                <w:i/>
                <w:color w:val="000000" w:themeColor="text1"/>
                <w:sz w:val="28"/>
                <w:lang w:val="es-ES" w:eastAsia="es-ES"/>
              </w:rPr>
              <w:t xml:space="preserve"> </w:t>
            </w:r>
            <w:r w:rsidRPr="00C97873">
              <w:rPr>
                <w:rFonts w:ascii="Times New Roman" w:hAnsi="Times New Roman" w:cs="Times New Roman"/>
                <w:color w:val="000000" w:themeColor="text1"/>
                <w:sz w:val="28"/>
                <w:lang w:val="es-ES" w:eastAsia="es-ES"/>
              </w:rPr>
              <w:t>de la CP.</w:t>
            </w:r>
          </w:p>
        </w:tc>
      </w:tr>
      <w:tr w:rsidR="00377B59" w:rsidRPr="00C97873" w:rsidTr="00106D4A">
        <w:tc>
          <w:tcPr>
            <w:tcW w:w="3539" w:type="dxa"/>
            <w:shd w:val="clear" w:color="auto" w:fill="D9D9D9" w:themeFill="background1" w:themeFillShade="D9"/>
          </w:tcPr>
          <w:p w:rsidR="00377B59" w:rsidRPr="00C97873" w:rsidRDefault="00C97873" w:rsidP="00106D4A">
            <w:pPr>
              <w:tabs>
                <w:tab w:val="left" w:pos="567"/>
              </w:tabs>
              <w:ind w:right="49"/>
              <w:rPr>
                <w:rFonts w:ascii="Times New Roman" w:hAnsi="Times New Roman" w:cs="Times New Roman"/>
                <w:b/>
                <w:bCs/>
                <w:color w:val="000000" w:themeColor="text1"/>
                <w:sz w:val="28"/>
                <w:lang w:val="es-ES" w:eastAsia="es-ES"/>
              </w:rPr>
            </w:pPr>
            <w:r w:rsidRPr="00C97873">
              <w:rPr>
                <w:rFonts w:ascii="Times New Roman" w:hAnsi="Times New Roman" w:cs="Times New Roman"/>
                <w:b/>
                <w:bCs/>
                <w:color w:val="000000" w:themeColor="text1"/>
                <w:sz w:val="28"/>
                <w:lang w:val="es-ES" w:eastAsia="es-ES"/>
              </w:rPr>
              <w:t>Aprobación de la proposición para omitir la lectura del articulado y articulado del proyecto de ley</w:t>
            </w:r>
          </w:p>
        </w:tc>
        <w:tc>
          <w:tcPr>
            <w:tcW w:w="3690" w:type="dxa"/>
          </w:tcPr>
          <w:p w:rsidR="00377B59" w:rsidRPr="00C97873" w:rsidRDefault="00C97873" w:rsidP="00106D4A">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Mediante votación nominal y pública</w:t>
            </w:r>
            <w:r w:rsidRPr="00C97873">
              <w:rPr>
                <w:rFonts w:ascii="Times New Roman" w:hAnsi="Times New Roman" w:cs="Times New Roman"/>
                <w:color w:val="000000" w:themeColor="text1"/>
                <w:sz w:val="28"/>
                <w:vertAlign w:val="superscript"/>
                <w:lang w:val="es-ES" w:eastAsia="es-ES"/>
              </w:rPr>
              <w:footnoteReference w:id="76"/>
            </w:r>
            <w:r w:rsidRPr="00C97873">
              <w:rPr>
                <w:rFonts w:ascii="Times New Roman" w:hAnsi="Times New Roman" w:cs="Times New Roman"/>
                <w:color w:val="000000" w:themeColor="text1"/>
                <w:sz w:val="28"/>
                <w:lang w:val="es-ES" w:eastAsia="es-ES"/>
              </w:rPr>
              <w:t>, 7 senadores votaron por el sí</w:t>
            </w:r>
            <w:r w:rsidRPr="00C97873">
              <w:rPr>
                <w:rFonts w:ascii="Times New Roman" w:hAnsi="Times New Roman" w:cs="Times New Roman"/>
                <w:color w:val="000000" w:themeColor="text1"/>
                <w:sz w:val="28"/>
                <w:vertAlign w:val="superscript"/>
                <w:lang w:val="es-ES" w:eastAsia="es-ES"/>
              </w:rPr>
              <w:footnoteReference w:id="77"/>
            </w:r>
            <w:r w:rsidRPr="00C97873">
              <w:rPr>
                <w:rFonts w:ascii="Times New Roman" w:hAnsi="Times New Roman" w:cs="Times New Roman"/>
                <w:color w:val="000000" w:themeColor="text1"/>
                <w:sz w:val="28"/>
                <w:lang w:val="es-ES" w:eastAsia="es-ES"/>
              </w:rPr>
              <w:t>.</w:t>
            </w:r>
          </w:p>
          <w:p w:rsidR="00377B59" w:rsidRPr="00C97873" w:rsidRDefault="00C97873" w:rsidP="00106D4A">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En consecuencia, se observaron las exigencias de los a</w:t>
            </w:r>
            <w:r w:rsidRPr="00C97873">
              <w:rPr>
                <w:rFonts w:ascii="Times New Roman" w:hAnsi="Times New Roman" w:cs="Times New Roman"/>
                <w:color w:val="000000" w:themeColor="text1"/>
                <w:sz w:val="28"/>
                <w:lang w:val="es-ES" w:eastAsia="es-ES"/>
              </w:rPr>
              <w:t>rtículos 133 (votación nominal) y 146 (mayoría simple)</w:t>
            </w:r>
            <w:r w:rsidRPr="00C97873">
              <w:rPr>
                <w:rFonts w:ascii="Times New Roman" w:hAnsi="Times New Roman" w:cs="Times New Roman"/>
                <w:i/>
                <w:color w:val="000000" w:themeColor="text1"/>
                <w:sz w:val="28"/>
                <w:lang w:val="es-ES" w:eastAsia="es-ES"/>
              </w:rPr>
              <w:t xml:space="preserve"> </w:t>
            </w:r>
            <w:r w:rsidRPr="00C97873">
              <w:rPr>
                <w:rFonts w:ascii="Times New Roman" w:hAnsi="Times New Roman" w:cs="Times New Roman"/>
                <w:color w:val="000000" w:themeColor="text1"/>
                <w:sz w:val="28"/>
                <w:lang w:val="es-ES" w:eastAsia="es-ES"/>
              </w:rPr>
              <w:t>de la CP.</w:t>
            </w:r>
          </w:p>
        </w:tc>
      </w:tr>
      <w:tr w:rsidR="00377B59" w:rsidRPr="00C97873" w:rsidTr="00106D4A">
        <w:tc>
          <w:tcPr>
            <w:tcW w:w="3539" w:type="dxa"/>
            <w:shd w:val="clear" w:color="auto" w:fill="D9D9D9" w:themeFill="background1" w:themeFillShade="D9"/>
          </w:tcPr>
          <w:p w:rsidR="00377B59" w:rsidRPr="00C97873" w:rsidRDefault="00C97873" w:rsidP="00106D4A">
            <w:pPr>
              <w:tabs>
                <w:tab w:val="left" w:pos="567"/>
              </w:tabs>
              <w:ind w:right="49"/>
              <w:rPr>
                <w:rFonts w:ascii="Times New Roman" w:hAnsi="Times New Roman" w:cs="Times New Roman"/>
                <w:b/>
                <w:bCs/>
                <w:color w:val="000000" w:themeColor="text1"/>
                <w:sz w:val="28"/>
                <w:lang w:val="es-ES" w:eastAsia="es-ES"/>
              </w:rPr>
            </w:pPr>
            <w:r w:rsidRPr="00C97873">
              <w:rPr>
                <w:rFonts w:ascii="Times New Roman" w:hAnsi="Times New Roman" w:cs="Times New Roman"/>
                <w:b/>
                <w:bCs/>
                <w:color w:val="000000" w:themeColor="text1"/>
                <w:sz w:val="28"/>
                <w:lang w:val="es-ES" w:eastAsia="es-ES"/>
              </w:rPr>
              <w:t>Aprobación del título del proyecto de ley y del envío para segundo debate</w:t>
            </w:r>
          </w:p>
        </w:tc>
        <w:tc>
          <w:tcPr>
            <w:tcW w:w="3690" w:type="dxa"/>
          </w:tcPr>
          <w:p w:rsidR="00377B59" w:rsidRPr="00C97873" w:rsidRDefault="00C97873" w:rsidP="00106D4A">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Mediante votación nominal y pública</w:t>
            </w:r>
            <w:r w:rsidRPr="00C97873">
              <w:rPr>
                <w:rFonts w:ascii="Times New Roman" w:hAnsi="Times New Roman" w:cs="Times New Roman"/>
                <w:color w:val="000000" w:themeColor="text1"/>
                <w:sz w:val="28"/>
                <w:vertAlign w:val="superscript"/>
                <w:lang w:val="es-ES" w:eastAsia="es-ES"/>
              </w:rPr>
              <w:footnoteReference w:id="78"/>
            </w:r>
            <w:r w:rsidRPr="00C97873">
              <w:rPr>
                <w:rFonts w:ascii="Times New Roman" w:hAnsi="Times New Roman" w:cs="Times New Roman"/>
                <w:color w:val="000000" w:themeColor="text1"/>
                <w:sz w:val="28"/>
                <w:vertAlign w:val="superscript"/>
                <w:lang w:val="es-ES" w:eastAsia="es-ES"/>
              </w:rPr>
              <w:t>,</w:t>
            </w:r>
            <w:r w:rsidRPr="00C97873">
              <w:rPr>
                <w:rFonts w:ascii="Times New Roman" w:hAnsi="Times New Roman" w:cs="Times New Roman"/>
                <w:color w:val="000000" w:themeColor="text1"/>
                <w:sz w:val="28"/>
                <w:lang w:val="es-ES" w:eastAsia="es-ES"/>
              </w:rPr>
              <w:t xml:space="preserve"> 7 senadores votaron por el sí</w:t>
            </w:r>
            <w:r w:rsidRPr="00C97873">
              <w:rPr>
                <w:rFonts w:ascii="Times New Roman" w:hAnsi="Times New Roman" w:cs="Times New Roman"/>
                <w:color w:val="000000" w:themeColor="text1"/>
                <w:sz w:val="28"/>
                <w:vertAlign w:val="superscript"/>
                <w:lang w:val="es-ES" w:eastAsia="es-ES"/>
              </w:rPr>
              <w:footnoteReference w:id="79"/>
            </w:r>
            <w:r w:rsidRPr="00C97873">
              <w:rPr>
                <w:rFonts w:ascii="Times New Roman" w:hAnsi="Times New Roman" w:cs="Times New Roman"/>
                <w:color w:val="000000" w:themeColor="text1"/>
                <w:sz w:val="28"/>
                <w:lang w:val="es-ES" w:eastAsia="es-ES"/>
              </w:rPr>
              <w:t>.</w:t>
            </w:r>
          </w:p>
          <w:p w:rsidR="00377B59" w:rsidRPr="00C97873" w:rsidRDefault="00C97873" w:rsidP="00106D4A">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Por ende, se observaron las exigencias de los </w:t>
            </w:r>
            <w:r w:rsidRPr="00C97873">
              <w:rPr>
                <w:rFonts w:ascii="Times New Roman" w:hAnsi="Times New Roman" w:cs="Times New Roman"/>
                <w:color w:val="000000" w:themeColor="text1"/>
                <w:sz w:val="28"/>
                <w:lang w:val="es-ES" w:eastAsia="es-ES"/>
              </w:rPr>
              <w:t>artículos 133 (votación nominal) y 146 (mayoría simple)</w:t>
            </w:r>
            <w:r w:rsidRPr="00C97873">
              <w:rPr>
                <w:rFonts w:ascii="Times New Roman" w:hAnsi="Times New Roman" w:cs="Times New Roman"/>
                <w:i/>
                <w:color w:val="000000" w:themeColor="text1"/>
                <w:sz w:val="28"/>
                <w:lang w:val="es-ES" w:eastAsia="es-ES"/>
              </w:rPr>
              <w:t xml:space="preserve"> </w:t>
            </w:r>
            <w:r w:rsidRPr="00C97873">
              <w:rPr>
                <w:rFonts w:ascii="Times New Roman" w:hAnsi="Times New Roman" w:cs="Times New Roman"/>
                <w:color w:val="000000" w:themeColor="text1"/>
                <w:sz w:val="28"/>
                <w:lang w:val="es-ES" w:eastAsia="es-ES"/>
              </w:rPr>
              <w:t>de la CP.</w:t>
            </w:r>
          </w:p>
        </w:tc>
      </w:tr>
    </w:tbl>
    <w:p w:rsidR="003A4B25" w:rsidRPr="00C97873" w:rsidRDefault="00C97873" w:rsidP="00B72818">
      <w:pPr>
        <w:rPr>
          <w:rFonts w:ascii="Times New Roman" w:hAnsi="Times New Roman" w:cs="Times New Roman"/>
          <w:i/>
          <w:iCs/>
          <w:color w:val="000000" w:themeColor="text1"/>
          <w:sz w:val="28"/>
          <w:szCs w:val="28"/>
          <w:lang w:val="es-ES" w:eastAsia="es-ES"/>
        </w:rPr>
      </w:pPr>
    </w:p>
    <w:p w:rsidR="005A6F5A" w:rsidRPr="00C97873" w:rsidRDefault="00C97873" w:rsidP="003A4B25">
      <w:pPr>
        <w:pStyle w:val="Prrafodelista"/>
        <w:numPr>
          <w:ilvl w:val="1"/>
          <w:numId w:val="6"/>
        </w:numPr>
        <w:tabs>
          <w:tab w:val="left" w:pos="567"/>
        </w:tabs>
        <w:ind w:left="567" w:right="49" w:firstLine="0"/>
        <w:jc w:val="both"/>
        <w:rPr>
          <w:rFonts w:ascii="Times New Roman" w:hAnsi="Times New Roman" w:cs="Times New Roman"/>
          <w:i/>
          <w:iCs/>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Publicación del texto aprobado.</w:t>
      </w:r>
      <w:r w:rsidRPr="00C97873">
        <w:rPr>
          <w:rFonts w:ascii="Times New Roman" w:hAnsi="Times New Roman" w:cs="Times New Roman"/>
          <w:color w:val="000000" w:themeColor="text1"/>
          <w:sz w:val="28"/>
          <w:szCs w:val="28"/>
          <w:lang w:val="es-ES" w:eastAsia="es-ES"/>
        </w:rPr>
        <w:t xml:space="preserve"> El texto del proyecto de ley </w:t>
      </w:r>
      <w:r w:rsidRPr="00C97873">
        <w:rPr>
          <w:rFonts w:ascii="Times New Roman" w:hAnsi="Times New Roman" w:cs="Times New Roman"/>
          <w:i/>
          <w:iCs/>
          <w:color w:val="000000" w:themeColor="text1"/>
          <w:sz w:val="28"/>
          <w:szCs w:val="28"/>
          <w:lang w:val="es-ES" w:eastAsia="es-ES"/>
        </w:rPr>
        <w:t xml:space="preserve">sub examine </w:t>
      </w:r>
      <w:r w:rsidRPr="00C97873">
        <w:rPr>
          <w:rFonts w:ascii="Times New Roman" w:hAnsi="Times New Roman" w:cs="Times New Roman"/>
          <w:color w:val="000000" w:themeColor="text1"/>
          <w:sz w:val="28"/>
          <w:szCs w:val="28"/>
          <w:lang w:val="es-ES" w:eastAsia="es-ES"/>
        </w:rPr>
        <w:t xml:space="preserve">aprobado en el primer debate fue publicado en la Gaceta del Congreso No. </w:t>
      </w:r>
      <w:r w:rsidRPr="00C97873">
        <w:rPr>
          <w:rFonts w:ascii="Times New Roman" w:hAnsi="Times New Roman" w:cs="Times New Roman"/>
          <w:color w:val="000000" w:themeColor="text1"/>
          <w:sz w:val="28"/>
          <w:szCs w:val="28"/>
          <w:lang w:val="es-ES" w:eastAsia="es-ES"/>
        </w:rPr>
        <w:t>408 del 4 de mayo de 2022</w:t>
      </w:r>
      <w:r w:rsidRPr="00C97873">
        <w:rPr>
          <w:rFonts w:ascii="Times New Roman" w:hAnsi="Times New Roman" w:cs="Times New Roman"/>
          <w:sz w:val="28"/>
          <w:vertAlign w:val="superscript"/>
          <w:lang w:val="es-ES"/>
        </w:rPr>
        <w:footnoteReference w:id="80"/>
      </w:r>
      <w:r w:rsidRPr="00C97873">
        <w:rPr>
          <w:rFonts w:ascii="Times New Roman" w:hAnsi="Times New Roman" w:cs="Times New Roman"/>
          <w:color w:val="000000" w:themeColor="text1"/>
          <w:sz w:val="28"/>
          <w:szCs w:val="28"/>
          <w:lang w:val="es-ES" w:eastAsia="es-ES"/>
        </w:rPr>
        <w:t>.</w:t>
      </w:r>
    </w:p>
    <w:p w:rsidR="005A6F5A" w:rsidRPr="00C97873" w:rsidRDefault="00C97873" w:rsidP="008B1875">
      <w:pPr>
        <w:tabs>
          <w:tab w:val="left" w:pos="567"/>
        </w:tabs>
        <w:ind w:left="567" w:right="49"/>
        <w:jc w:val="both"/>
        <w:rPr>
          <w:rFonts w:ascii="Times New Roman" w:hAnsi="Times New Roman" w:cs="Times New Roman"/>
          <w:color w:val="000000" w:themeColor="text1"/>
          <w:sz w:val="28"/>
          <w:szCs w:val="28"/>
          <w:lang w:val="es-ES" w:eastAsia="es-ES"/>
        </w:rPr>
      </w:pPr>
    </w:p>
    <w:tbl>
      <w:tblPr>
        <w:tblW w:w="7034"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8"/>
        <w:gridCol w:w="1746"/>
      </w:tblGrid>
      <w:tr w:rsidR="009D43E4" w:rsidRPr="00C97873" w:rsidTr="00561F54">
        <w:tc>
          <w:tcPr>
            <w:tcW w:w="7034" w:type="dxa"/>
            <w:gridSpan w:val="2"/>
            <w:shd w:val="clear" w:color="auto" w:fill="D9D9D9" w:themeFill="background1" w:themeFillShade="D9"/>
          </w:tcPr>
          <w:p w:rsidR="005A6F5A" w:rsidRPr="00C97873" w:rsidRDefault="00C97873" w:rsidP="008B1875">
            <w:pPr>
              <w:ind w:right="49"/>
              <w:jc w:val="center"/>
              <w:rPr>
                <w:rFonts w:ascii="Times New Roman" w:hAnsi="Times New Roman" w:cs="Times New Roman"/>
                <w:b/>
                <w:color w:val="000000" w:themeColor="text1"/>
                <w:sz w:val="28"/>
                <w:lang w:val="es-ES" w:eastAsia="es-ES"/>
              </w:rPr>
            </w:pPr>
            <w:r w:rsidRPr="00C97873">
              <w:rPr>
                <w:rFonts w:ascii="Times New Roman" w:hAnsi="Times New Roman" w:cs="Times New Roman"/>
                <w:b/>
                <w:color w:val="000000" w:themeColor="text1"/>
                <w:sz w:val="28"/>
                <w:lang w:val="es-ES" w:eastAsia="es-ES"/>
              </w:rPr>
              <w:t>Primer debate</w:t>
            </w:r>
          </w:p>
        </w:tc>
      </w:tr>
      <w:tr w:rsidR="009D43E4" w:rsidRPr="00C97873" w:rsidTr="00561F54">
        <w:tc>
          <w:tcPr>
            <w:tcW w:w="5288" w:type="dxa"/>
            <w:shd w:val="clear" w:color="auto" w:fill="D9D9D9" w:themeFill="background1" w:themeFillShade="D9"/>
          </w:tcPr>
          <w:p w:rsidR="005A6F5A" w:rsidRPr="00C97873" w:rsidRDefault="00C97873" w:rsidP="008B1875">
            <w:pPr>
              <w:ind w:right="49"/>
              <w:jc w:val="center"/>
              <w:rPr>
                <w:rFonts w:ascii="Times New Roman" w:hAnsi="Times New Roman" w:cs="Times New Roman"/>
                <w:b/>
                <w:color w:val="000000" w:themeColor="text1"/>
                <w:sz w:val="28"/>
                <w:lang w:val="es-ES" w:eastAsia="es-ES"/>
              </w:rPr>
            </w:pPr>
            <w:r w:rsidRPr="00C97873">
              <w:rPr>
                <w:rFonts w:ascii="Times New Roman" w:hAnsi="Times New Roman" w:cs="Times New Roman"/>
                <w:b/>
                <w:color w:val="000000" w:themeColor="text1"/>
                <w:sz w:val="28"/>
                <w:lang w:val="es-ES" w:eastAsia="es-ES"/>
              </w:rPr>
              <w:t>Requisito</w:t>
            </w:r>
          </w:p>
        </w:tc>
        <w:tc>
          <w:tcPr>
            <w:tcW w:w="1746" w:type="dxa"/>
            <w:shd w:val="clear" w:color="auto" w:fill="D9D9D9" w:themeFill="background1" w:themeFillShade="D9"/>
          </w:tcPr>
          <w:p w:rsidR="005A6F5A" w:rsidRPr="00C97873" w:rsidRDefault="00C97873" w:rsidP="008B1875">
            <w:pPr>
              <w:ind w:right="49"/>
              <w:jc w:val="center"/>
              <w:rPr>
                <w:rFonts w:ascii="Times New Roman" w:hAnsi="Times New Roman" w:cs="Times New Roman"/>
                <w:b/>
                <w:color w:val="000000" w:themeColor="text1"/>
                <w:sz w:val="28"/>
                <w:lang w:val="es-ES" w:eastAsia="es-ES"/>
              </w:rPr>
            </w:pPr>
            <w:r w:rsidRPr="00C97873">
              <w:rPr>
                <w:rFonts w:ascii="Times New Roman" w:hAnsi="Times New Roman" w:cs="Times New Roman"/>
                <w:b/>
                <w:color w:val="000000" w:themeColor="text1"/>
                <w:sz w:val="28"/>
                <w:lang w:val="es-ES" w:eastAsia="es-ES"/>
              </w:rPr>
              <w:t>Cumplimiento</w:t>
            </w:r>
          </w:p>
        </w:tc>
      </w:tr>
      <w:tr w:rsidR="009D43E4" w:rsidRPr="00C97873" w:rsidTr="00D534F7">
        <w:tc>
          <w:tcPr>
            <w:tcW w:w="5288"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Publicación del informe de ponencia </w:t>
            </w:r>
          </w:p>
          <w:p w:rsidR="005A6F5A" w:rsidRPr="00C97873" w:rsidRDefault="00C97873" w:rsidP="008B1875">
            <w:pPr>
              <w:ind w:right="49"/>
              <w:jc w:val="both"/>
              <w:rPr>
                <w:rFonts w:ascii="Times New Roman" w:hAnsi="Times New Roman" w:cs="Times New Roman"/>
                <w:i/>
                <w:color w:val="000000" w:themeColor="text1"/>
                <w:sz w:val="28"/>
                <w:lang w:val="es-ES" w:eastAsia="es-ES"/>
              </w:rPr>
            </w:pPr>
            <w:r w:rsidRPr="00C97873">
              <w:rPr>
                <w:rFonts w:ascii="Times New Roman" w:hAnsi="Times New Roman" w:cs="Times New Roman"/>
                <w:i/>
                <w:color w:val="000000" w:themeColor="text1"/>
                <w:sz w:val="28"/>
                <w:lang w:val="es-ES" w:eastAsia="es-ES"/>
              </w:rPr>
              <w:t xml:space="preserve">Gaceta del Congreso No. </w:t>
            </w:r>
            <w:r w:rsidRPr="00C97873">
              <w:rPr>
                <w:rFonts w:ascii="Times New Roman" w:hAnsi="Times New Roman" w:cs="Times New Roman"/>
                <w:i/>
                <w:color w:val="000000" w:themeColor="text1"/>
                <w:sz w:val="28"/>
                <w:lang w:val="es-ES"/>
              </w:rPr>
              <w:t>232</w:t>
            </w:r>
            <w:r w:rsidRPr="00C97873">
              <w:rPr>
                <w:rFonts w:ascii="Times New Roman" w:hAnsi="Times New Roman" w:cs="Times New Roman"/>
                <w:i/>
                <w:color w:val="000000" w:themeColor="text1"/>
                <w:sz w:val="28"/>
                <w:lang w:val="es-ES"/>
              </w:rPr>
              <w:t xml:space="preserve"> de 30 de </w:t>
            </w:r>
            <w:r w:rsidRPr="00C97873">
              <w:rPr>
                <w:rFonts w:ascii="Times New Roman" w:hAnsi="Times New Roman" w:cs="Times New Roman"/>
                <w:i/>
                <w:color w:val="000000" w:themeColor="text1"/>
                <w:sz w:val="28"/>
                <w:lang w:val="es-ES"/>
              </w:rPr>
              <w:t>marzo de 2022</w:t>
            </w:r>
          </w:p>
        </w:tc>
        <w:tc>
          <w:tcPr>
            <w:tcW w:w="1746"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D534F7">
        <w:tc>
          <w:tcPr>
            <w:tcW w:w="5288"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Anuncio previo </w:t>
            </w:r>
          </w:p>
          <w:p w:rsidR="005A6F5A" w:rsidRPr="00C97873" w:rsidRDefault="00C97873" w:rsidP="008B1875">
            <w:pPr>
              <w:ind w:right="49"/>
              <w:jc w:val="both"/>
              <w:rPr>
                <w:rFonts w:ascii="Times New Roman" w:hAnsi="Times New Roman" w:cs="Times New Roman"/>
                <w:i/>
                <w:color w:val="000000" w:themeColor="text1"/>
                <w:sz w:val="28"/>
                <w:lang w:val="es-ES" w:eastAsia="es-ES"/>
              </w:rPr>
            </w:pPr>
            <w:r w:rsidRPr="00C97873">
              <w:rPr>
                <w:rFonts w:ascii="Times New Roman" w:hAnsi="Times New Roman" w:cs="Times New Roman"/>
                <w:i/>
                <w:color w:val="000000" w:themeColor="text1"/>
                <w:sz w:val="28"/>
                <w:lang w:val="es-ES" w:eastAsia="es-ES"/>
              </w:rPr>
              <w:t xml:space="preserve">Acta No. </w:t>
            </w:r>
            <w:r w:rsidRPr="00C97873">
              <w:rPr>
                <w:rFonts w:ascii="Times New Roman" w:hAnsi="Times New Roman" w:cs="Times New Roman"/>
                <w:i/>
                <w:color w:val="000000" w:themeColor="text1"/>
                <w:sz w:val="28"/>
                <w:lang w:val="es-ES" w:eastAsia="es-ES"/>
              </w:rPr>
              <w:t>18</w:t>
            </w:r>
            <w:r w:rsidRPr="00C97873">
              <w:rPr>
                <w:rFonts w:ascii="Times New Roman" w:hAnsi="Times New Roman" w:cs="Times New Roman"/>
                <w:i/>
                <w:color w:val="000000" w:themeColor="text1"/>
                <w:sz w:val="28"/>
                <w:lang w:val="es-ES" w:eastAsia="es-ES"/>
              </w:rPr>
              <w:t xml:space="preserve"> d</w:t>
            </w:r>
            <w:r w:rsidRPr="00C97873">
              <w:rPr>
                <w:rFonts w:ascii="Times New Roman" w:hAnsi="Times New Roman" w:cs="Times New Roman"/>
                <w:i/>
                <w:color w:val="000000" w:themeColor="text1"/>
                <w:sz w:val="28"/>
                <w:lang w:val="es-ES" w:eastAsia="es-ES"/>
              </w:rPr>
              <w:t>el 19 de abril de 2022</w:t>
            </w:r>
          </w:p>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i/>
                <w:color w:val="000000" w:themeColor="text1"/>
                <w:sz w:val="28"/>
                <w:lang w:val="es-ES" w:eastAsia="es-ES"/>
              </w:rPr>
              <w:t xml:space="preserve">Gaceta del Congreso No. </w:t>
            </w:r>
            <w:r w:rsidRPr="00C97873">
              <w:rPr>
                <w:rFonts w:ascii="Times New Roman" w:hAnsi="Times New Roman" w:cs="Times New Roman"/>
                <w:i/>
                <w:color w:val="000000" w:themeColor="text1"/>
                <w:sz w:val="28"/>
                <w:lang w:val="es-ES" w:eastAsia="es-ES"/>
              </w:rPr>
              <w:t>718</w:t>
            </w:r>
            <w:r w:rsidRPr="00C97873">
              <w:rPr>
                <w:rFonts w:ascii="Times New Roman" w:hAnsi="Times New Roman" w:cs="Times New Roman"/>
                <w:i/>
                <w:color w:val="000000" w:themeColor="text1"/>
                <w:sz w:val="28"/>
                <w:lang w:val="es-ES" w:eastAsia="es-ES"/>
              </w:rPr>
              <w:t xml:space="preserve"> de</w:t>
            </w:r>
            <w:r w:rsidRPr="00C97873">
              <w:rPr>
                <w:rFonts w:ascii="Times New Roman" w:hAnsi="Times New Roman" w:cs="Times New Roman"/>
                <w:i/>
                <w:color w:val="000000" w:themeColor="text1"/>
                <w:sz w:val="28"/>
                <w:lang w:val="es-ES" w:eastAsia="es-ES"/>
              </w:rPr>
              <w:t>l 14 de junio de</w:t>
            </w:r>
            <w:r w:rsidRPr="00C97873">
              <w:rPr>
                <w:rFonts w:ascii="Times New Roman" w:hAnsi="Times New Roman" w:cs="Times New Roman"/>
                <w:i/>
                <w:color w:val="000000" w:themeColor="text1"/>
                <w:sz w:val="28"/>
                <w:lang w:val="es-ES" w:eastAsia="es-ES"/>
              </w:rPr>
              <w:t xml:space="preserve"> 202</w:t>
            </w:r>
            <w:r w:rsidRPr="00C97873">
              <w:rPr>
                <w:rFonts w:ascii="Times New Roman" w:hAnsi="Times New Roman" w:cs="Times New Roman"/>
                <w:i/>
                <w:color w:val="000000" w:themeColor="text1"/>
                <w:sz w:val="28"/>
                <w:lang w:val="es-ES" w:eastAsia="es-ES"/>
              </w:rPr>
              <w:t>2</w:t>
            </w:r>
          </w:p>
        </w:tc>
        <w:tc>
          <w:tcPr>
            <w:tcW w:w="1746"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D534F7">
        <w:trPr>
          <w:trHeight w:val="318"/>
        </w:trPr>
        <w:tc>
          <w:tcPr>
            <w:tcW w:w="5288"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Debate y aprobación </w:t>
            </w:r>
          </w:p>
          <w:p w:rsidR="005A6F5A" w:rsidRPr="00C97873" w:rsidRDefault="00C97873" w:rsidP="008B1875">
            <w:pPr>
              <w:ind w:right="49"/>
              <w:jc w:val="both"/>
              <w:rPr>
                <w:rFonts w:ascii="Times New Roman" w:hAnsi="Times New Roman" w:cs="Times New Roman"/>
                <w:i/>
                <w:color w:val="000000" w:themeColor="text1"/>
                <w:sz w:val="28"/>
                <w:lang w:val="es-ES" w:eastAsia="es-ES"/>
              </w:rPr>
            </w:pPr>
            <w:r w:rsidRPr="00C97873">
              <w:rPr>
                <w:rFonts w:ascii="Times New Roman" w:hAnsi="Times New Roman" w:cs="Times New Roman"/>
                <w:i/>
                <w:color w:val="000000" w:themeColor="text1"/>
                <w:sz w:val="28"/>
                <w:lang w:val="es-ES" w:eastAsia="es-ES"/>
              </w:rPr>
              <w:t>Acta No. 1</w:t>
            </w:r>
            <w:r w:rsidRPr="00C97873">
              <w:rPr>
                <w:rFonts w:ascii="Times New Roman" w:hAnsi="Times New Roman" w:cs="Times New Roman"/>
                <w:i/>
                <w:color w:val="000000" w:themeColor="text1"/>
                <w:sz w:val="28"/>
                <w:lang w:val="es-ES" w:eastAsia="es-ES"/>
              </w:rPr>
              <w:t>9</w:t>
            </w:r>
            <w:r w:rsidRPr="00C97873">
              <w:rPr>
                <w:rFonts w:ascii="Times New Roman" w:hAnsi="Times New Roman" w:cs="Times New Roman"/>
                <w:i/>
                <w:color w:val="000000" w:themeColor="text1"/>
                <w:sz w:val="28"/>
                <w:lang w:val="es-ES" w:eastAsia="es-ES"/>
              </w:rPr>
              <w:t xml:space="preserve"> de</w:t>
            </w:r>
            <w:r w:rsidRPr="00C97873">
              <w:rPr>
                <w:rFonts w:ascii="Times New Roman" w:hAnsi="Times New Roman" w:cs="Times New Roman"/>
                <w:i/>
                <w:color w:val="000000" w:themeColor="text1"/>
                <w:sz w:val="28"/>
                <w:lang w:val="es-ES" w:eastAsia="es-ES"/>
              </w:rPr>
              <w:t>l 21 de abril de 2022</w:t>
            </w:r>
          </w:p>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i/>
                <w:color w:val="000000" w:themeColor="text1"/>
                <w:sz w:val="28"/>
                <w:lang w:val="es-ES" w:eastAsia="es-ES"/>
              </w:rPr>
              <w:t xml:space="preserve">Gaceta del Congreso </w:t>
            </w:r>
            <w:r w:rsidRPr="00C97873">
              <w:rPr>
                <w:rFonts w:ascii="Times New Roman" w:hAnsi="Times New Roman" w:cs="Times New Roman"/>
                <w:i/>
                <w:color w:val="000000" w:themeColor="text1"/>
                <w:sz w:val="28"/>
                <w:lang w:val="es-ES" w:eastAsia="es-ES"/>
              </w:rPr>
              <w:t>No. 719 del 14 de junio de 2022</w:t>
            </w:r>
          </w:p>
        </w:tc>
        <w:tc>
          <w:tcPr>
            <w:tcW w:w="1746"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D534F7">
        <w:trPr>
          <w:trHeight w:val="298"/>
        </w:trPr>
        <w:tc>
          <w:tcPr>
            <w:tcW w:w="5288"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Q</w:t>
            </w:r>
            <w:r w:rsidRPr="00C97873">
              <w:rPr>
                <w:rFonts w:ascii="Times New Roman" w:hAnsi="Times New Roman" w:cs="Times New Roman"/>
                <w:color w:val="000000" w:themeColor="text1"/>
                <w:sz w:val="28"/>
                <w:lang w:val="es-ES" w:eastAsia="es-ES"/>
              </w:rPr>
              <w:t>uórum</w:t>
            </w:r>
            <w:r w:rsidRPr="00C97873">
              <w:rPr>
                <w:rFonts w:ascii="Times New Roman" w:hAnsi="Times New Roman" w:cs="Times New Roman"/>
                <w:color w:val="000000" w:themeColor="text1"/>
                <w:sz w:val="28"/>
                <w:lang w:val="es-ES" w:eastAsia="es-ES"/>
              </w:rPr>
              <w:t xml:space="preserve"> deliberativo </w:t>
            </w:r>
          </w:p>
        </w:tc>
        <w:tc>
          <w:tcPr>
            <w:tcW w:w="1746"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D534F7">
        <w:tc>
          <w:tcPr>
            <w:tcW w:w="5288"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Q</w:t>
            </w:r>
            <w:r w:rsidRPr="00C97873">
              <w:rPr>
                <w:rFonts w:ascii="Times New Roman" w:hAnsi="Times New Roman" w:cs="Times New Roman"/>
                <w:color w:val="000000" w:themeColor="text1"/>
                <w:sz w:val="28"/>
                <w:lang w:val="es-ES" w:eastAsia="es-ES"/>
              </w:rPr>
              <w:t>uórum</w:t>
            </w:r>
            <w:r w:rsidRPr="00C97873">
              <w:rPr>
                <w:rFonts w:ascii="Times New Roman" w:hAnsi="Times New Roman" w:cs="Times New Roman"/>
                <w:color w:val="000000" w:themeColor="text1"/>
                <w:sz w:val="28"/>
                <w:lang w:val="es-ES" w:eastAsia="es-ES"/>
              </w:rPr>
              <w:t xml:space="preserve"> decisorio </w:t>
            </w:r>
          </w:p>
        </w:tc>
        <w:tc>
          <w:tcPr>
            <w:tcW w:w="1746"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D534F7">
        <w:trPr>
          <w:trHeight w:val="298"/>
        </w:trPr>
        <w:tc>
          <w:tcPr>
            <w:tcW w:w="5288"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Votación nominal y pública </w:t>
            </w:r>
          </w:p>
        </w:tc>
        <w:tc>
          <w:tcPr>
            <w:tcW w:w="1746"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D534F7">
        <w:tc>
          <w:tcPr>
            <w:tcW w:w="5288"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Aprobación por la mayoría requerida</w:t>
            </w:r>
          </w:p>
        </w:tc>
        <w:tc>
          <w:tcPr>
            <w:tcW w:w="1746"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C70361" w:rsidRPr="00C97873" w:rsidTr="00D534F7">
        <w:tc>
          <w:tcPr>
            <w:tcW w:w="5288"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Publicación del texto aprobado </w:t>
            </w:r>
          </w:p>
          <w:p w:rsidR="005A6F5A" w:rsidRPr="00C97873" w:rsidRDefault="00C97873" w:rsidP="008B1875">
            <w:pPr>
              <w:ind w:right="49"/>
              <w:jc w:val="both"/>
              <w:rPr>
                <w:rFonts w:ascii="Times New Roman" w:hAnsi="Times New Roman" w:cs="Times New Roman"/>
                <w:i/>
                <w:color w:val="000000" w:themeColor="text1"/>
                <w:sz w:val="28"/>
                <w:lang w:val="es-ES" w:eastAsia="es-ES"/>
              </w:rPr>
            </w:pPr>
            <w:r w:rsidRPr="00C97873">
              <w:rPr>
                <w:rFonts w:ascii="Times New Roman" w:hAnsi="Times New Roman" w:cs="Times New Roman"/>
                <w:i/>
                <w:color w:val="000000" w:themeColor="text1"/>
                <w:sz w:val="28"/>
                <w:lang w:val="es-ES" w:eastAsia="es-ES"/>
              </w:rPr>
              <w:t>Gaceta del Congreso No.</w:t>
            </w:r>
            <w:r w:rsidRPr="00C97873">
              <w:rPr>
                <w:rFonts w:ascii="Times New Roman" w:hAnsi="Times New Roman" w:cs="Times New Roman"/>
                <w:i/>
                <w:color w:val="000000" w:themeColor="text1"/>
                <w:sz w:val="28"/>
                <w:lang w:val="es-ES" w:eastAsia="es-ES"/>
              </w:rPr>
              <w:t xml:space="preserve"> 408 del 4 de mayo de 2022</w:t>
            </w:r>
          </w:p>
        </w:tc>
        <w:tc>
          <w:tcPr>
            <w:tcW w:w="1746"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bl>
    <w:p w:rsidR="005A6F5A" w:rsidRPr="00C97873" w:rsidRDefault="00C97873" w:rsidP="008B1875">
      <w:pPr>
        <w:tabs>
          <w:tab w:val="left" w:pos="567"/>
        </w:tabs>
        <w:ind w:left="567" w:right="49"/>
        <w:jc w:val="both"/>
        <w:rPr>
          <w:rFonts w:ascii="Times New Roman" w:hAnsi="Times New Roman" w:cs="Times New Roman"/>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i/>
          <w:iCs/>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 xml:space="preserve">El </w:t>
      </w:r>
      <w:r w:rsidRPr="00C97873">
        <w:rPr>
          <w:rFonts w:ascii="Times New Roman" w:hAnsi="Times New Roman" w:cs="Times New Roman"/>
          <w:i/>
          <w:color w:val="000000" w:themeColor="text1"/>
          <w:sz w:val="28"/>
          <w:szCs w:val="28"/>
          <w:lang w:val="es-ES"/>
        </w:rPr>
        <w:t xml:space="preserve">lapso entre el primer y el segundo debate satisface el término previsto en el artículo 160 de la </w:t>
      </w:r>
      <w:r w:rsidRPr="00C97873">
        <w:rPr>
          <w:rFonts w:ascii="Times New Roman" w:hAnsi="Times New Roman" w:cs="Times New Roman"/>
          <w:i/>
          <w:color w:val="000000" w:themeColor="text1"/>
          <w:sz w:val="28"/>
          <w:szCs w:val="28"/>
          <w:lang w:val="es-ES"/>
        </w:rPr>
        <w:t>CP</w:t>
      </w:r>
      <w:r w:rsidRPr="00C97873">
        <w:rPr>
          <w:rFonts w:ascii="Times New Roman" w:hAnsi="Times New Roman" w:cs="Times New Roman"/>
          <w:color w:val="000000" w:themeColor="text1"/>
          <w:sz w:val="28"/>
          <w:szCs w:val="28"/>
          <w:vertAlign w:val="superscript"/>
          <w:lang w:val="es-ES"/>
        </w:rPr>
        <w:footnoteReference w:id="81"/>
      </w:r>
      <w:r w:rsidRPr="00C97873">
        <w:rPr>
          <w:rFonts w:ascii="Times New Roman" w:hAnsi="Times New Roman" w:cs="Times New Roman"/>
          <w:color w:val="000000" w:themeColor="text1"/>
          <w:sz w:val="28"/>
          <w:szCs w:val="28"/>
          <w:lang w:val="es-ES"/>
        </w:rPr>
        <w:t xml:space="preserve">. La Corte constata que el primer debate se llevó a cabo el </w:t>
      </w:r>
      <w:r w:rsidRPr="00C97873">
        <w:rPr>
          <w:rFonts w:ascii="Times New Roman" w:hAnsi="Times New Roman" w:cs="Times New Roman"/>
          <w:color w:val="000000" w:themeColor="text1"/>
          <w:sz w:val="28"/>
          <w:szCs w:val="28"/>
          <w:lang w:val="es-ES"/>
        </w:rPr>
        <w:t>21</w:t>
      </w:r>
      <w:r w:rsidRPr="00C97873">
        <w:rPr>
          <w:rFonts w:ascii="Times New Roman" w:hAnsi="Times New Roman" w:cs="Times New Roman"/>
          <w:color w:val="000000" w:themeColor="text1"/>
          <w:sz w:val="28"/>
          <w:szCs w:val="28"/>
          <w:lang w:val="es-ES"/>
        </w:rPr>
        <w:t xml:space="preserve"> de abril de 2022</w:t>
      </w:r>
      <w:r w:rsidRPr="00C97873">
        <w:rPr>
          <w:rFonts w:ascii="Times New Roman" w:hAnsi="Times New Roman" w:cs="Times New Roman"/>
          <w:color w:val="000000" w:themeColor="text1"/>
          <w:sz w:val="28"/>
          <w:szCs w:val="28"/>
          <w:lang w:val="es-ES"/>
        </w:rPr>
        <w:t xml:space="preserve"> y el segundo, tal como se expondrá en el </w:t>
      </w:r>
      <w:r w:rsidRPr="00C97873">
        <w:rPr>
          <w:rFonts w:ascii="Times New Roman" w:hAnsi="Times New Roman" w:cs="Times New Roman"/>
          <w:iCs/>
          <w:color w:val="000000" w:themeColor="text1"/>
          <w:sz w:val="28"/>
          <w:szCs w:val="28"/>
          <w:lang w:val="es-ES"/>
        </w:rPr>
        <w:t>fj.</w:t>
      </w:r>
      <w:r w:rsidRPr="00C97873">
        <w:rPr>
          <w:rFonts w:ascii="Times New Roman" w:hAnsi="Times New Roman" w:cs="Times New Roman"/>
          <w:i/>
          <w:color w:val="000000" w:themeColor="text1"/>
          <w:sz w:val="28"/>
          <w:szCs w:val="28"/>
          <w:lang w:val="es-ES"/>
        </w:rPr>
        <w:t xml:space="preserve"> </w:t>
      </w:r>
      <w:r w:rsidRPr="00C97873">
        <w:rPr>
          <w:rFonts w:ascii="Times New Roman" w:hAnsi="Times New Roman" w:cs="Times New Roman"/>
          <w:iCs/>
          <w:color w:val="000000" w:themeColor="text1"/>
          <w:sz w:val="28"/>
          <w:szCs w:val="28"/>
          <w:lang w:val="es-ES"/>
        </w:rPr>
        <w:t>51</w:t>
      </w:r>
      <w:r w:rsidRPr="00C97873">
        <w:rPr>
          <w:rFonts w:ascii="Times New Roman" w:hAnsi="Times New Roman" w:cs="Times New Roman"/>
          <w:iCs/>
          <w:color w:val="000000" w:themeColor="text1"/>
          <w:sz w:val="28"/>
          <w:szCs w:val="28"/>
          <w:lang w:val="es-ES"/>
        </w:rPr>
        <w:t>.</w:t>
      </w:r>
      <w:r w:rsidRPr="00C97873">
        <w:rPr>
          <w:rFonts w:ascii="Times New Roman" w:hAnsi="Times New Roman" w:cs="Times New Roman"/>
          <w:iCs/>
          <w:color w:val="000000" w:themeColor="text1"/>
          <w:sz w:val="28"/>
          <w:szCs w:val="28"/>
          <w:lang w:val="es-ES"/>
        </w:rPr>
        <w:t>3</w:t>
      </w:r>
      <w:r w:rsidRPr="00C97873">
        <w:rPr>
          <w:rFonts w:ascii="Times New Roman" w:hAnsi="Times New Roman" w:cs="Times New Roman"/>
          <w:i/>
          <w:color w:val="000000" w:themeColor="text1"/>
          <w:sz w:val="28"/>
          <w:szCs w:val="28"/>
          <w:lang w:val="es-ES"/>
        </w:rPr>
        <w:t xml:space="preserve"> infra</w:t>
      </w:r>
      <w:r w:rsidRPr="00C97873">
        <w:rPr>
          <w:rFonts w:ascii="Times New Roman" w:hAnsi="Times New Roman" w:cs="Times New Roman"/>
          <w:color w:val="000000" w:themeColor="text1"/>
          <w:sz w:val="28"/>
          <w:szCs w:val="28"/>
          <w:lang w:val="es-ES"/>
        </w:rPr>
        <w:t xml:space="preserve">, el </w:t>
      </w:r>
      <w:r w:rsidRPr="00C97873">
        <w:rPr>
          <w:rFonts w:ascii="Times New Roman" w:hAnsi="Times New Roman" w:cs="Times New Roman"/>
          <w:color w:val="000000" w:themeColor="text1"/>
          <w:sz w:val="28"/>
          <w:szCs w:val="28"/>
          <w:lang w:val="es-ES"/>
        </w:rPr>
        <w:t xml:space="preserve">16 de agosto </w:t>
      </w:r>
      <w:r w:rsidRPr="00C97873">
        <w:rPr>
          <w:rFonts w:ascii="Times New Roman" w:hAnsi="Times New Roman" w:cs="Times New Roman"/>
          <w:color w:val="000000" w:themeColor="text1"/>
          <w:sz w:val="28"/>
          <w:szCs w:val="28"/>
          <w:lang w:val="es-ES"/>
        </w:rPr>
        <w:t xml:space="preserve">del mismo año, con lo cual se observó el lapso no inferior a 8 días entre el primer y el segundo debate. </w:t>
      </w:r>
    </w:p>
    <w:p w:rsidR="005A6F5A" w:rsidRPr="00C97873" w:rsidRDefault="00C97873" w:rsidP="008B1875">
      <w:pPr>
        <w:rPr>
          <w:rFonts w:ascii="Times New Roman" w:hAnsi="Times New Roman" w:cs="Times New Roman"/>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i/>
          <w:iCs/>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Segundo debate.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color w:val="000000" w:themeColor="text1"/>
          <w:sz w:val="28"/>
          <w:szCs w:val="28"/>
          <w:lang w:val="es-ES"/>
        </w:rPr>
        <w:t xml:space="preserve">En el trámite, el debate y la aprobación </w:t>
      </w:r>
      <w:r w:rsidRPr="00C97873">
        <w:rPr>
          <w:rFonts w:ascii="Times New Roman" w:hAnsi="Times New Roman" w:cs="Times New Roman"/>
          <w:i/>
          <w:color w:val="000000" w:themeColor="text1"/>
          <w:sz w:val="28"/>
          <w:szCs w:val="28"/>
          <w:lang w:val="es-ES"/>
        </w:rPr>
        <w:t>del proyecto de ley en la Plenaria del Senado de la República se observaron las exigencias constitucionales y legales.</w:t>
      </w:r>
      <w:r w:rsidRPr="00C97873">
        <w:rPr>
          <w:rFonts w:ascii="Times New Roman" w:hAnsi="Times New Roman" w:cs="Times New Roman"/>
          <w:color w:val="000000" w:themeColor="text1"/>
          <w:sz w:val="28"/>
          <w:szCs w:val="28"/>
          <w:lang w:val="es-ES"/>
        </w:rPr>
        <w:t xml:space="preserve"> Tras recibir el proyecto de ley </w:t>
      </w:r>
      <w:r w:rsidRPr="00C97873">
        <w:rPr>
          <w:rFonts w:ascii="Times New Roman" w:hAnsi="Times New Roman" w:cs="Times New Roman"/>
          <w:i/>
          <w:color w:val="000000" w:themeColor="text1"/>
          <w:sz w:val="28"/>
          <w:szCs w:val="28"/>
          <w:lang w:val="es-ES"/>
        </w:rPr>
        <w:t>sub examine</w:t>
      </w:r>
      <w:r w:rsidRPr="00C97873">
        <w:rPr>
          <w:rFonts w:ascii="Times New Roman" w:hAnsi="Times New Roman" w:cs="Times New Roman"/>
          <w:color w:val="000000" w:themeColor="text1"/>
          <w:sz w:val="28"/>
          <w:szCs w:val="28"/>
          <w:lang w:val="es-ES"/>
        </w:rPr>
        <w:t xml:space="preserve"> en la Secretaría del Senado de la República, se mantuvo </w:t>
      </w:r>
      <w:r w:rsidRPr="00C97873">
        <w:rPr>
          <w:rFonts w:ascii="Times New Roman" w:hAnsi="Times New Roman" w:cs="Times New Roman"/>
          <w:color w:val="000000" w:themeColor="text1"/>
          <w:sz w:val="28"/>
          <w:szCs w:val="28"/>
          <w:lang w:val="es-ES"/>
        </w:rPr>
        <w:t xml:space="preserve">a </w:t>
      </w:r>
      <w:r w:rsidRPr="00C97873">
        <w:rPr>
          <w:rFonts w:ascii="Times New Roman" w:hAnsi="Times New Roman" w:cs="Times New Roman"/>
          <w:color w:val="000000" w:themeColor="text1"/>
          <w:sz w:val="28"/>
          <w:szCs w:val="28"/>
          <w:lang w:val="es-ES" w:eastAsia="es-ES"/>
        </w:rPr>
        <w:t>la senadora Paola Holguín Moreno</w:t>
      </w:r>
      <w:r w:rsidRPr="00C97873">
        <w:rPr>
          <w:rFonts w:ascii="Times New Roman" w:hAnsi="Times New Roman" w:cs="Times New Roman"/>
          <w:color w:val="000000" w:themeColor="text1"/>
          <w:sz w:val="28"/>
          <w:szCs w:val="28"/>
          <w:lang w:val="es-ES"/>
        </w:rPr>
        <w:t xml:space="preserve"> co</w:t>
      </w:r>
      <w:r w:rsidRPr="00C97873">
        <w:rPr>
          <w:rFonts w:ascii="Times New Roman" w:hAnsi="Times New Roman" w:cs="Times New Roman"/>
          <w:color w:val="000000" w:themeColor="text1"/>
          <w:sz w:val="28"/>
          <w:szCs w:val="28"/>
          <w:lang w:val="es-ES"/>
        </w:rPr>
        <w:t>mo ponente de esta iniciativa legislativa.</w:t>
      </w:r>
    </w:p>
    <w:p w:rsidR="005A6F5A" w:rsidRPr="00C97873" w:rsidRDefault="00C97873" w:rsidP="008B1875">
      <w:pPr>
        <w:rPr>
          <w:rFonts w:ascii="Times New Roman" w:hAnsi="Times New Roman" w:cs="Times New Roman"/>
          <w:color w:val="000000" w:themeColor="text1"/>
          <w:sz w:val="28"/>
          <w:szCs w:val="28"/>
          <w:lang w:val="es-ES" w:eastAsia="es-ES"/>
        </w:rPr>
      </w:pPr>
    </w:p>
    <w:p w:rsidR="00E829AB" w:rsidRPr="00C97873" w:rsidRDefault="00C97873" w:rsidP="00E829AB">
      <w:pPr>
        <w:pStyle w:val="Prrafodelista"/>
        <w:numPr>
          <w:ilvl w:val="1"/>
          <w:numId w:val="7"/>
        </w:numPr>
        <w:tabs>
          <w:tab w:val="left" w:pos="567"/>
        </w:tabs>
        <w:ind w:left="567" w:right="49" w:firstLine="0"/>
        <w:jc w:val="both"/>
        <w:rPr>
          <w:rFonts w:ascii="Times New Roman" w:hAnsi="Times New Roman" w:cs="Times New Roman"/>
          <w:i/>
          <w:iCs/>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Informe de ponencia.</w:t>
      </w:r>
      <w:r w:rsidRPr="00C97873">
        <w:rPr>
          <w:rFonts w:ascii="Times New Roman" w:hAnsi="Times New Roman" w:cs="Times New Roman"/>
          <w:color w:val="000000" w:themeColor="text1"/>
          <w:sz w:val="28"/>
          <w:szCs w:val="28"/>
          <w:lang w:val="es-ES" w:eastAsia="es-ES"/>
        </w:rPr>
        <w:t xml:space="preserve"> El </w:t>
      </w:r>
      <w:r w:rsidRPr="00C97873">
        <w:rPr>
          <w:rFonts w:ascii="Times New Roman" w:hAnsi="Times New Roman" w:cs="Times New Roman"/>
          <w:color w:val="000000" w:themeColor="text1"/>
          <w:sz w:val="28"/>
          <w:szCs w:val="28"/>
          <w:lang w:val="es-ES" w:eastAsia="es-ES"/>
        </w:rPr>
        <w:t>2 de mayo de 2022</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la senadora Paola Holguín Moreno</w:t>
      </w:r>
      <w:r w:rsidRPr="00C97873">
        <w:rPr>
          <w:rFonts w:ascii="Times New Roman" w:hAnsi="Times New Roman" w:cs="Times New Roman"/>
          <w:color w:val="000000" w:themeColor="text1"/>
          <w:sz w:val="28"/>
          <w:szCs w:val="28"/>
          <w:lang w:val="es-ES" w:eastAsia="es-ES"/>
        </w:rPr>
        <w:t xml:space="preserve"> presentó informe de ponencia para segundo debate ante el </w:t>
      </w:r>
      <w:r w:rsidRPr="00C97873">
        <w:rPr>
          <w:rFonts w:ascii="Times New Roman" w:hAnsi="Times New Roman" w:cs="Times New Roman"/>
          <w:color w:val="000000" w:themeColor="text1"/>
          <w:sz w:val="28"/>
          <w:szCs w:val="28"/>
          <w:lang w:val="es-ES" w:eastAsia="es-ES"/>
        </w:rPr>
        <w:t>v</w:t>
      </w:r>
      <w:r w:rsidRPr="00C97873">
        <w:rPr>
          <w:rFonts w:ascii="Times New Roman" w:hAnsi="Times New Roman" w:cs="Times New Roman"/>
          <w:color w:val="000000" w:themeColor="text1"/>
          <w:sz w:val="28"/>
          <w:szCs w:val="28"/>
          <w:lang w:val="es-ES" w:eastAsia="es-ES"/>
        </w:rPr>
        <w:t>icepresidente de la Comisión Segunda Constitucional permanente</w:t>
      </w:r>
      <w:r w:rsidRPr="00C97873">
        <w:rPr>
          <w:rFonts w:ascii="Times New Roman" w:hAnsi="Times New Roman" w:cs="Times New Roman"/>
          <w:sz w:val="28"/>
          <w:vertAlign w:val="superscript"/>
          <w:lang w:val="es-ES"/>
        </w:rPr>
        <w:footnoteReference w:id="82"/>
      </w:r>
      <w:r w:rsidRPr="00C97873">
        <w:rPr>
          <w:rFonts w:ascii="Times New Roman" w:hAnsi="Times New Roman" w:cs="Times New Roman"/>
          <w:color w:val="000000" w:themeColor="text1"/>
          <w:sz w:val="28"/>
          <w:szCs w:val="28"/>
          <w:lang w:val="es-ES" w:eastAsia="es-ES"/>
        </w:rPr>
        <w:t xml:space="preserve">. Dicho informe fue publicado en la Gaceta del Congreso No. </w:t>
      </w:r>
      <w:r w:rsidRPr="00C97873">
        <w:rPr>
          <w:rFonts w:ascii="Times New Roman" w:hAnsi="Times New Roman" w:cs="Times New Roman"/>
          <w:color w:val="000000" w:themeColor="text1"/>
          <w:sz w:val="28"/>
          <w:szCs w:val="28"/>
          <w:lang w:val="es-ES" w:eastAsia="es-ES"/>
        </w:rPr>
        <w:t>408 del 4 de mayo de 2022</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rPr>
        <w:t xml:space="preserve">En tales términos, la Corte </w:t>
      </w:r>
      <w:r w:rsidRPr="00C97873">
        <w:rPr>
          <w:rFonts w:ascii="Times New Roman" w:hAnsi="Times New Roman" w:cs="Times New Roman"/>
          <w:color w:val="000000" w:themeColor="text1"/>
          <w:sz w:val="28"/>
          <w:szCs w:val="28"/>
          <w:lang w:val="es-ES"/>
        </w:rPr>
        <w:t>verifica</w:t>
      </w:r>
      <w:r w:rsidRPr="00C97873">
        <w:rPr>
          <w:rFonts w:ascii="Times New Roman" w:hAnsi="Times New Roman" w:cs="Times New Roman"/>
          <w:color w:val="000000" w:themeColor="text1"/>
          <w:sz w:val="28"/>
          <w:szCs w:val="28"/>
          <w:lang w:val="es-ES"/>
        </w:rPr>
        <w:t xml:space="preserve"> que en el caso concreto se observaron las exigencias constitucionales y legales señaladas en los artículos 160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así como 15</w:t>
      </w:r>
      <w:r w:rsidRPr="00C97873">
        <w:rPr>
          <w:rFonts w:ascii="Times New Roman" w:hAnsi="Times New Roman" w:cs="Times New Roman"/>
          <w:color w:val="000000" w:themeColor="text1"/>
          <w:sz w:val="28"/>
          <w:szCs w:val="28"/>
          <w:lang w:val="es-ES"/>
        </w:rPr>
        <w:t>6 y 157 de la Ley 5 de 1992.</w:t>
      </w:r>
      <w:r w:rsidRPr="00C97873">
        <w:rPr>
          <w:rFonts w:ascii="Times New Roman" w:hAnsi="Times New Roman" w:cs="Times New Roman"/>
          <w:color w:val="000000" w:themeColor="text1"/>
          <w:sz w:val="28"/>
          <w:szCs w:val="28"/>
          <w:lang w:val="es-ES"/>
        </w:rPr>
        <w:t xml:space="preserve"> </w:t>
      </w:r>
    </w:p>
    <w:p w:rsidR="00E829AB" w:rsidRPr="00C97873" w:rsidRDefault="00C97873" w:rsidP="00E829AB">
      <w:pPr>
        <w:pStyle w:val="Prrafodelista"/>
        <w:tabs>
          <w:tab w:val="left" w:pos="567"/>
        </w:tabs>
        <w:ind w:left="567" w:right="49"/>
        <w:jc w:val="both"/>
        <w:rPr>
          <w:rFonts w:ascii="Times New Roman" w:hAnsi="Times New Roman" w:cs="Times New Roman"/>
          <w:i/>
          <w:iCs/>
          <w:color w:val="000000" w:themeColor="text1"/>
          <w:sz w:val="28"/>
          <w:szCs w:val="28"/>
          <w:lang w:val="es-ES" w:eastAsia="es-ES"/>
        </w:rPr>
      </w:pPr>
    </w:p>
    <w:p w:rsidR="00E829AB" w:rsidRPr="00C97873" w:rsidRDefault="00C97873" w:rsidP="00E829AB">
      <w:pPr>
        <w:pStyle w:val="Prrafodelista"/>
        <w:numPr>
          <w:ilvl w:val="1"/>
          <w:numId w:val="7"/>
        </w:numPr>
        <w:tabs>
          <w:tab w:val="left" w:pos="567"/>
        </w:tabs>
        <w:ind w:left="567" w:right="49" w:firstLine="0"/>
        <w:jc w:val="both"/>
        <w:rPr>
          <w:rFonts w:ascii="Times New Roman" w:hAnsi="Times New Roman" w:cs="Times New Roman"/>
          <w:i/>
          <w:iCs/>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 xml:space="preserve">Anuncio previo. </w:t>
      </w:r>
      <w:r w:rsidRPr="00C97873">
        <w:rPr>
          <w:rFonts w:ascii="Times New Roman" w:hAnsi="Times New Roman" w:cs="Times New Roman"/>
          <w:color w:val="000000" w:themeColor="text1"/>
          <w:sz w:val="28"/>
          <w:szCs w:val="28"/>
          <w:lang w:val="es-ES" w:eastAsia="es-ES"/>
        </w:rPr>
        <w:t xml:space="preserve">El anuncio previo se llevó a cabo el </w:t>
      </w:r>
      <w:r w:rsidRPr="00C97873">
        <w:rPr>
          <w:rFonts w:ascii="Times New Roman" w:hAnsi="Times New Roman" w:cs="Times New Roman"/>
          <w:color w:val="000000" w:themeColor="text1"/>
          <w:sz w:val="28"/>
          <w:szCs w:val="28"/>
          <w:lang w:val="es-ES" w:eastAsia="es-ES"/>
        </w:rPr>
        <w:t>11 de agosto de 2022</w:t>
      </w:r>
      <w:r w:rsidRPr="00C97873">
        <w:rPr>
          <w:rFonts w:ascii="Times New Roman" w:hAnsi="Times New Roman" w:cs="Times New Roman"/>
          <w:color w:val="000000" w:themeColor="text1"/>
          <w:sz w:val="28"/>
          <w:szCs w:val="28"/>
          <w:lang w:val="es-ES" w:eastAsia="es-ES"/>
        </w:rPr>
        <w:t xml:space="preserve">, tal como consta en el Acta No. </w:t>
      </w:r>
      <w:r w:rsidRPr="00C97873">
        <w:rPr>
          <w:rFonts w:ascii="Times New Roman" w:hAnsi="Times New Roman" w:cs="Times New Roman"/>
          <w:color w:val="000000" w:themeColor="text1"/>
          <w:sz w:val="28"/>
          <w:szCs w:val="28"/>
          <w:lang w:val="es-ES" w:eastAsia="es-ES"/>
        </w:rPr>
        <w:t>05</w:t>
      </w:r>
      <w:r w:rsidRPr="00C97873">
        <w:rPr>
          <w:rFonts w:ascii="Times New Roman" w:hAnsi="Times New Roman" w:cs="Times New Roman"/>
          <w:color w:val="000000" w:themeColor="text1"/>
          <w:sz w:val="28"/>
          <w:szCs w:val="28"/>
          <w:lang w:val="es-ES" w:eastAsia="es-ES"/>
        </w:rPr>
        <w:t xml:space="preserve"> del mismo día, publicada en la Gaceta del Congreso No. </w:t>
      </w:r>
      <w:r w:rsidRPr="00C97873">
        <w:rPr>
          <w:rFonts w:ascii="Times New Roman" w:hAnsi="Times New Roman" w:cs="Times New Roman"/>
          <w:color w:val="000000" w:themeColor="text1"/>
          <w:sz w:val="28"/>
          <w:szCs w:val="28"/>
          <w:lang w:val="es-ES" w:eastAsia="es-ES"/>
        </w:rPr>
        <w:t>1103 del 19 de septiembre de 2022</w:t>
      </w:r>
      <w:r w:rsidRPr="00C97873">
        <w:rPr>
          <w:rFonts w:ascii="Times New Roman" w:hAnsi="Times New Roman" w:cs="Times New Roman"/>
          <w:sz w:val="28"/>
          <w:vertAlign w:val="superscript"/>
          <w:lang w:val="es-ES"/>
        </w:rPr>
        <w:footnoteReference w:id="83"/>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rPr>
        <w:t xml:space="preserve">En dicha sesión, el </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ecretario de la Comisión, por solicitud del </w:t>
      </w:r>
      <w:r w:rsidRPr="00C97873">
        <w:rPr>
          <w:rFonts w:ascii="Times New Roman" w:hAnsi="Times New Roman" w:cs="Times New Roman"/>
          <w:color w:val="000000" w:themeColor="text1"/>
          <w:sz w:val="28"/>
          <w:szCs w:val="28"/>
          <w:lang w:val="es-ES"/>
        </w:rPr>
        <w:t>p</w:t>
      </w:r>
      <w:r w:rsidRPr="00C97873">
        <w:rPr>
          <w:rFonts w:ascii="Times New Roman" w:hAnsi="Times New Roman" w:cs="Times New Roman"/>
          <w:color w:val="000000" w:themeColor="text1"/>
          <w:sz w:val="28"/>
          <w:szCs w:val="28"/>
          <w:lang w:val="es-ES"/>
        </w:rPr>
        <w:t xml:space="preserve">residente de </w:t>
      </w:r>
      <w:r w:rsidRPr="00C97873">
        <w:rPr>
          <w:rFonts w:ascii="Times New Roman" w:hAnsi="Times New Roman" w:cs="Times New Roman"/>
          <w:color w:val="000000" w:themeColor="text1"/>
          <w:sz w:val="28"/>
          <w:szCs w:val="28"/>
          <w:lang w:val="es-ES"/>
        </w:rPr>
        <w:t>esta</w:t>
      </w:r>
      <w:r w:rsidRPr="00C97873">
        <w:rPr>
          <w:rFonts w:ascii="Times New Roman" w:hAnsi="Times New Roman" w:cs="Times New Roman"/>
          <w:color w:val="000000" w:themeColor="text1"/>
          <w:sz w:val="28"/>
          <w:szCs w:val="28"/>
          <w:lang w:val="es-ES"/>
        </w:rPr>
        <w:t xml:space="preserve">, anunció el debate y la votación del proyecto de ley </w:t>
      </w:r>
      <w:r w:rsidRPr="00C97873">
        <w:rPr>
          <w:rFonts w:ascii="Times New Roman" w:hAnsi="Times New Roman" w:cs="Times New Roman"/>
          <w:i/>
          <w:color w:val="000000" w:themeColor="text1"/>
          <w:sz w:val="28"/>
          <w:szCs w:val="28"/>
          <w:lang w:val="es-ES"/>
        </w:rPr>
        <w:t>sub examine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i/>
          <w:color w:val="000000" w:themeColor="text1"/>
          <w:sz w:val="28"/>
          <w:szCs w:val="28"/>
          <w:lang w:val="es-ES"/>
        </w:rPr>
        <w:t xml:space="preserve">para </w:t>
      </w:r>
      <w:r w:rsidRPr="00C97873">
        <w:rPr>
          <w:rFonts w:ascii="Times New Roman" w:hAnsi="Times New Roman" w:cs="Times New Roman"/>
          <w:i/>
          <w:color w:val="000000" w:themeColor="text1"/>
          <w:sz w:val="28"/>
          <w:szCs w:val="28"/>
          <w:lang w:val="es-ES"/>
        </w:rPr>
        <w:t xml:space="preserve">sesión siguiente </w:t>
      </w:r>
      <w:r w:rsidRPr="00C97873">
        <w:rPr>
          <w:rFonts w:ascii="Times New Roman" w:hAnsi="Times New Roman" w:cs="Times New Roman"/>
          <w:iCs/>
          <w:color w:val="000000" w:themeColor="text1"/>
          <w:sz w:val="28"/>
          <w:szCs w:val="28"/>
          <w:lang w:val="es-ES"/>
        </w:rPr>
        <w:t xml:space="preserve">[a] </w:t>
      </w:r>
      <w:r w:rsidRPr="00C97873">
        <w:rPr>
          <w:rFonts w:ascii="Times New Roman" w:hAnsi="Times New Roman" w:cs="Times New Roman"/>
          <w:i/>
          <w:color w:val="000000" w:themeColor="text1"/>
          <w:sz w:val="28"/>
          <w:szCs w:val="28"/>
          <w:lang w:val="es-ES"/>
        </w:rPr>
        <w:t xml:space="preserve">la del día </w:t>
      </w:r>
      <w:r w:rsidRPr="00C97873">
        <w:rPr>
          <w:rFonts w:ascii="Times New Roman" w:hAnsi="Times New Roman" w:cs="Times New Roman"/>
          <w:iCs/>
          <w:color w:val="000000" w:themeColor="text1"/>
          <w:sz w:val="28"/>
          <w:szCs w:val="28"/>
          <w:lang w:val="es-ES"/>
        </w:rPr>
        <w:t>jue</w:t>
      </w:r>
      <w:r w:rsidRPr="00C97873">
        <w:rPr>
          <w:rFonts w:ascii="Times New Roman" w:hAnsi="Times New Roman" w:cs="Times New Roman"/>
          <w:iCs/>
          <w:color w:val="000000" w:themeColor="text1"/>
          <w:sz w:val="28"/>
          <w:szCs w:val="28"/>
          <w:lang w:val="es-ES"/>
        </w:rPr>
        <w:t>[v]</w:t>
      </w:r>
      <w:r w:rsidRPr="00C97873">
        <w:rPr>
          <w:rFonts w:ascii="Times New Roman" w:hAnsi="Times New Roman" w:cs="Times New Roman"/>
          <w:iCs/>
          <w:color w:val="000000" w:themeColor="text1"/>
          <w:sz w:val="28"/>
          <w:szCs w:val="28"/>
          <w:lang w:val="es-ES"/>
        </w:rPr>
        <w:t>es</w:t>
      </w:r>
      <w:r w:rsidRPr="00C97873">
        <w:rPr>
          <w:rFonts w:ascii="Times New Roman" w:hAnsi="Times New Roman" w:cs="Times New Roman"/>
          <w:i/>
          <w:color w:val="000000" w:themeColor="text1"/>
          <w:sz w:val="28"/>
          <w:szCs w:val="28"/>
          <w:lang w:val="es-ES"/>
        </w:rPr>
        <w:t xml:space="preserve"> 11 de agosto de 2022</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color w:val="000000" w:themeColor="text1"/>
          <w:sz w:val="28"/>
          <w:szCs w:val="28"/>
          <w:lang w:val="es-ES"/>
        </w:rPr>
        <w:t>, esto es, la del 16 de los mismos mes y año</w:t>
      </w:r>
      <w:r w:rsidRPr="00C97873">
        <w:rPr>
          <w:rFonts w:ascii="Times New Roman" w:hAnsi="Times New Roman" w:cs="Times New Roman"/>
          <w:sz w:val="28"/>
          <w:vertAlign w:val="superscript"/>
          <w:lang w:val="es-ES"/>
        </w:rPr>
        <w:footnoteReference w:id="84"/>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Así las cosas</w:t>
      </w:r>
      <w:r w:rsidRPr="00C97873">
        <w:rPr>
          <w:rFonts w:ascii="Times New Roman" w:hAnsi="Times New Roman" w:cs="Times New Roman"/>
          <w:color w:val="000000" w:themeColor="text1"/>
          <w:sz w:val="28"/>
          <w:szCs w:val="28"/>
          <w:lang w:val="es-ES"/>
        </w:rPr>
        <w:t xml:space="preserve">, la Corte </w:t>
      </w:r>
      <w:r w:rsidRPr="00C97873">
        <w:rPr>
          <w:rFonts w:ascii="Times New Roman" w:hAnsi="Times New Roman" w:cs="Times New Roman"/>
          <w:color w:val="000000" w:themeColor="text1"/>
          <w:sz w:val="28"/>
          <w:szCs w:val="28"/>
          <w:lang w:val="es-ES"/>
        </w:rPr>
        <w:t>comprueba</w:t>
      </w:r>
      <w:r w:rsidRPr="00C97873">
        <w:rPr>
          <w:rFonts w:ascii="Times New Roman" w:hAnsi="Times New Roman" w:cs="Times New Roman"/>
          <w:color w:val="000000" w:themeColor="text1"/>
          <w:sz w:val="28"/>
          <w:szCs w:val="28"/>
          <w:lang w:val="es-ES"/>
        </w:rPr>
        <w:t xml:space="preserve"> que en el caso concreto se cumplió con la exigencia prevista por el artículo 160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relativa al anuncio previo.</w:t>
      </w:r>
      <w:r w:rsidRPr="00C97873">
        <w:rPr>
          <w:rFonts w:ascii="Times New Roman" w:hAnsi="Times New Roman" w:cs="Times New Roman"/>
          <w:color w:val="000000" w:themeColor="text1"/>
          <w:sz w:val="28"/>
          <w:szCs w:val="28"/>
          <w:lang w:val="es-ES"/>
        </w:rPr>
        <w:t xml:space="preserve"> </w:t>
      </w:r>
    </w:p>
    <w:p w:rsidR="00E829AB" w:rsidRPr="00C97873" w:rsidRDefault="00C97873" w:rsidP="00E829AB">
      <w:pPr>
        <w:pStyle w:val="Prrafodelista"/>
        <w:tabs>
          <w:tab w:val="left" w:pos="567"/>
        </w:tabs>
        <w:ind w:left="567"/>
        <w:rPr>
          <w:rFonts w:ascii="Times New Roman" w:hAnsi="Times New Roman" w:cs="Times New Roman"/>
          <w:i/>
          <w:iCs/>
          <w:color w:val="000000" w:themeColor="text1"/>
          <w:sz w:val="28"/>
          <w:szCs w:val="28"/>
          <w:lang w:val="es-ES" w:eastAsia="es-ES"/>
        </w:rPr>
      </w:pPr>
    </w:p>
    <w:p w:rsidR="00E829AB" w:rsidRPr="00C97873" w:rsidRDefault="00C97873" w:rsidP="00E829AB">
      <w:pPr>
        <w:pStyle w:val="Prrafodelista"/>
        <w:numPr>
          <w:ilvl w:val="1"/>
          <w:numId w:val="7"/>
        </w:numPr>
        <w:tabs>
          <w:tab w:val="left" w:pos="567"/>
        </w:tabs>
        <w:ind w:left="567" w:right="49" w:firstLine="0"/>
        <w:jc w:val="both"/>
        <w:rPr>
          <w:rFonts w:ascii="Times New Roman" w:hAnsi="Times New Roman" w:cs="Times New Roman"/>
          <w:i/>
          <w:iCs/>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Debate y aprobación.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rPr>
        <w:t>Tal</w:t>
      </w:r>
      <w:r w:rsidRPr="00C97873">
        <w:rPr>
          <w:rFonts w:ascii="Times New Roman" w:hAnsi="Times New Roman" w:cs="Times New Roman"/>
          <w:color w:val="000000" w:themeColor="text1"/>
          <w:sz w:val="28"/>
          <w:szCs w:val="28"/>
          <w:lang w:val="es-ES"/>
        </w:rPr>
        <w:t xml:space="preserve"> y</w:t>
      </w:r>
      <w:r w:rsidRPr="00C97873">
        <w:rPr>
          <w:rFonts w:ascii="Times New Roman" w:hAnsi="Times New Roman" w:cs="Times New Roman"/>
          <w:color w:val="000000" w:themeColor="text1"/>
          <w:sz w:val="28"/>
          <w:szCs w:val="28"/>
          <w:lang w:val="es-ES"/>
        </w:rPr>
        <w:t xml:space="preserve"> como se anunció, el debate y la aprobación del proyecto de ley </w:t>
      </w:r>
      <w:r w:rsidRPr="00C97873">
        <w:rPr>
          <w:rFonts w:ascii="Times New Roman" w:hAnsi="Times New Roman" w:cs="Times New Roman"/>
          <w:i/>
          <w:color w:val="000000" w:themeColor="text1"/>
          <w:sz w:val="28"/>
          <w:szCs w:val="28"/>
          <w:lang w:val="es-ES"/>
        </w:rPr>
        <w:t>sub examine</w:t>
      </w:r>
      <w:r w:rsidRPr="00C97873">
        <w:rPr>
          <w:rFonts w:ascii="Times New Roman" w:hAnsi="Times New Roman" w:cs="Times New Roman"/>
          <w:color w:val="000000" w:themeColor="text1"/>
          <w:sz w:val="28"/>
          <w:szCs w:val="28"/>
          <w:lang w:val="es-ES"/>
        </w:rPr>
        <w:t xml:space="preserve"> se llevaron </w:t>
      </w:r>
      <w:r w:rsidRPr="00C97873">
        <w:rPr>
          <w:rFonts w:ascii="Times New Roman" w:hAnsi="Times New Roman" w:cs="Times New Roman"/>
          <w:color w:val="000000" w:themeColor="text1"/>
          <w:sz w:val="28"/>
          <w:szCs w:val="28"/>
          <w:lang w:val="es-ES"/>
        </w:rPr>
        <w:t xml:space="preserve">a cabo el </w:t>
      </w:r>
      <w:r w:rsidRPr="00C97873">
        <w:rPr>
          <w:rFonts w:ascii="Times New Roman" w:hAnsi="Times New Roman" w:cs="Times New Roman"/>
          <w:color w:val="000000" w:themeColor="text1"/>
          <w:sz w:val="28"/>
          <w:szCs w:val="28"/>
          <w:lang w:val="es-ES"/>
        </w:rPr>
        <w:t>16 de agosto de 2022</w:t>
      </w:r>
      <w:r w:rsidRPr="00C97873">
        <w:rPr>
          <w:rFonts w:ascii="Times New Roman" w:hAnsi="Times New Roman" w:cs="Times New Roman"/>
          <w:color w:val="000000" w:themeColor="text1"/>
          <w:sz w:val="28"/>
          <w:szCs w:val="28"/>
          <w:lang w:val="es-ES"/>
        </w:rPr>
        <w:t xml:space="preserve">, como consta en el Acta No. </w:t>
      </w:r>
      <w:r w:rsidRPr="00C97873">
        <w:rPr>
          <w:rFonts w:ascii="Times New Roman" w:hAnsi="Times New Roman" w:cs="Times New Roman"/>
          <w:color w:val="000000" w:themeColor="text1"/>
          <w:sz w:val="28"/>
          <w:szCs w:val="28"/>
          <w:lang w:val="es-ES"/>
        </w:rPr>
        <w:t>06</w:t>
      </w:r>
      <w:r w:rsidRPr="00C97873">
        <w:rPr>
          <w:rFonts w:ascii="Times New Roman" w:hAnsi="Times New Roman" w:cs="Times New Roman"/>
          <w:color w:val="000000" w:themeColor="text1"/>
          <w:sz w:val="28"/>
          <w:szCs w:val="28"/>
          <w:lang w:val="es-ES"/>
        </w:rPr>
        <w:t xml:space="preserve"> del mismo día, publicada en la Gaceta del Congreso No. </w:t>
      </w:r>
      <w:r w:rsidRPr="00C97873">
        <w:rPr>
          <w:rFonts w:ascii="Times New Roman" w:hAnsi="Times New Roman" w:cs="Times New Roman"/>
          <w:color w:val="000000" w:themeColor="text1"/>
          <w:sz w:val="28"/>
          <w:szCs w:val="28"/>
          <w:lang w:val="es-ES"/>
        </w:rPr>
        <w:t>1286 del 20 de octubre de 2022</w:t>
      </w:r>
      <w:r w:rsidRPr="00C97873">
        <w:rPr>
          <w:rFonts w:ascii="Times New Roman" w:hAnsi="Times New Roman" w:cs="Times New Roman"/>
          <w:color w:val="000000" w:themeColor="text1"/>
          <w:sz w:val="28"/>
          <w:szCs w:val="28"/>
          <w:lang w:val="es-ES"/>
        </w:rPr>
        <w:t>. Tras revisar esta Acta, la Corte considera satisfechos los siguientes requisitos:</w:t>
      </w:r>
      <w:r w:rsidRPr="00C97873">
        <w:rPr>
          <w:rFonts w:ascii="Times New Roman" w:hAnsi="Times New Roman" w:cs="Times New Roman"/>
          <w:color w:val="000000" w:themeColor="text1"/>
          <w:sz w:val="28"/>
          <w:szCs w:val="28"/>
          <w:lang w:val="es-ES"/>
        </w:rPr>
        <w:t xml:space="preserve"> </w:t>
      </w:r>
    </w:p>
    <w:p w:rsidR="00E829AB" w:rsidRPr="00C97873" w:rsidRDefault="00C97873" w:rsidP="00E829AB">
      <w:pPr>
        <w:pStyle w:val="Prrafodelista"/>
        <w:tabs>
          <w:tab w:val="left" w:pos="567"/>
        </w:tabs>
        <w:ind w:left="567"/>
        <w:rPr>
          <w:rFonts w:ascii="Times New Roman" w:hAnsi="Times New Roman" w:cs="Times New Roman"/>
          <w:i/>
          <w:iCs/>
          <w:color w:val="000000" w:themeColor="text1"/>
          <w:sz w:val="28"/>
          <w:szCs w:val="28"/>
          <w:lang w:val="es-ES" w:eastAsia="es-ES"/>
        </w:rPr>
      </w:pPr>
    </w:p>
    <w:tbl>
      <w:tblPr>
        <w:tblW w:w="7229"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3690"/>
      </w:tblGrid>
      <w:tr w:rsidR="00E829AB" w:rsidRPr="00C97873" w:rsidTr="00106D4A">
        <w:tc>
          <w:tcPr>
            <w:tcW w:w="3539" w:type="dxa"/>
            <w:tcBorders>
              <w:bottom w:val="single" w:sz="4" w:space="0" w:color="auto"/>
            </w:tcBorders>
            <w:shd w:val="clear" w:color="auto" w:fill="D9D9D9" w:themeFill="background1" w:themeFillShade="D9"/>
          </w:tcPr>
          <w:p w:rsidR="00E829AB" w:rsidRPr="00C97873" w:rsidRDefault="00C97873" w:rsidP="00106D4A">
            <w:pPr>
              <w:tabs>
                <w:tab w:val="left" w:pos="567"/>
              </w:tabs>
              <w:ind w:right="49"/>
              <w:jc w:val="center"/>
              <w:rPr>
                <w:rFonts w:ascii="Times New Roman" w:hAnsi="Times New Roman" w:cs="Times New Roman"/>
                <w:b/>
                <w:bCs/>
                <w:color w:val="000000" w:themeColor="text1"/>
                <w:sz w:val="28"/>
                <w:lang w:val="es-ES" w:eastAsia="es-ES"/>
              </w:rPr>
            </w:pPr>
            <w:r w:rsidRPr="00C97873">
              <w:rPr>
                <w:rFonts w:ascii="Times New Roman" w:hAnsi="Times New Roman" w:cs="Times New Roman"/>
                <w:b/>
                <w:bCs/>
                <w:color w:val="000000" w:themeColor="text1"/>
                <w:sz w:val="28"/>
                <w:lang w:val="es-ES" w:eastAsia="es-ES"/>
              </w:rPr>
              <w:t>Requisito</w:t>
            </w:r>
          </w:p>
        </w:tc>
        <w:tc>
          <w:tcPr>
            <w:tcW w:w="3690" w:type="dxa"/>
            <w:shd w:val="clear" w:color="auto" w:fill="D9D9D9" w:themeFill="background1" w:themeFillShade="D9"/>
          </w:tcPr>
          <w:p w:rsidR="00E829AB" w:rsidRPr="00C97873" w:rsidRDefault="00C97873" w:rsidP="00106D4A">
            <w:pPr>
              <w:tabs>
                <w:tab w:val="left" w:pos="567"/>
              </w:tabs>
              <w:ind w:right="49"/>
              <w:jc w:val="center"/>
              <w:rPr>
                <w:rFonts w:ascii="Times New Roman" w:hAnsi="Times New Roman" w:cs="Times New Roman"/>
                <w:b/>
                <w:bCs/>
                <w:color w:val="000000" w:themeColor="text1"/>
                <w:sz w:val="28"/>
                <w:lang w:val="es-ES" w:eastAsia="es-ES"/>
              </w:rPr>
            </w:pPr>
            <w:r w:rsidRPr="00C97873">
              <w:rPr>
                <w:rFonts w:ascii="Times New Roman" w:hAnsi="Times New Roman" w:cs="Times New Roman"/>
                <w:b/>
                <w:bCs/>
                <w:color w:val="000000" w:themeColor="text1"/>
                <w:sz w:val="28"/>
                <w:lang w:val="es-ES" w:eastAsia="es-ES"/>
              </w:rPr>
              <w:t>Cumplimiento</w:t>
            </w:r>
          </w:p>
        </w:tc>
      </w:tr>
      <w:tr w:rsidR="00E829AB" w:rsidRPr="00C97873" w:rsidTr="00106D4A">
        <w:tc>
          <w:tcPr>
            <w:tcW w:w="3539" w:type="dxa"/>
            <w:shd w:val="clear" w:color="auto" w:fill="D9D9D9" w:themeFill="background1" w:themeFillShade="D9"/>
          </w:tcPr>
          <w:p w:rsidR="00E829AB" w:rsidRPr="00C97873" w:rsidRDefault="00C97873" w:rsidP="00106D4A">
            <w:pPr>
              <w:tabs>
                <w:tab w:val="left" w:pos="567"/>
              </w:tabs>
              <w:ind w:right="49"/>
              <w:rPr>
                <w:rFonts w:ascii="Times New Roman" w:hAnsi="Times New Roman" w:cs="Times New Roman"/>
                <w:b/>
                <w:bCs/>
                <w:color w:val="000000" w:themeColor="text1"/>
                <w:sz w:val="28"/>
                <w:lang w:val="es-ES" w:eastAsia="es-ES"/>
              </w:rPr>
            </w:pPr>
            <w:r w:rsidRPr="00C97873">
              <w:rPr>
                <w:rFonts w:ascii="Times New Roman" w:hAnsi="Times New Roman" w:cs="Times New Roman"/>
                <w:b/>
                <w:bCs/>
                <w:color w:val="000000" w:themeColor="text1"/>
                <w:sz w:val="28"/>
                <w:lang w:val="es-ES" w:eastAsia="es-ES"/>
              </w:rPr>
              <w:t>Quórum deliberativo</w:t>
            </w:r>
          </w:p>
        </w:tc>
        <w:tc>
          <w:tcPr>
            <w:tcW w:w="3690" w:type="dxa"/>
          </w:tcPr>
          <w:p w:rsidR="00E829AB" w:rsidRPr="00C97873" w:rsidRDefault="00C97873" w:rsidP="00106D4A">
            <w:pPr>
              <w:pStyle w:val="MediumGrid1-Accent21"/>
              <w:ind w:left="39"/>
              <w:jc w:val="both"/>
              <w:rPr>
                <w:rFonts w:ascii="Times New Roman" w:hAnsi="Times New Roman" w:cs="Times New Roman"/>
                <w:color w:val="000000" w:themeColor="text1"/>
                <w:sz w:val="28"/>
                <w:lang w:val="es-ES"/>
              </w:rPr>
            </w:pPr>
            <w:r w:rsidRPr="00C97873">
              <w:rPr>
                <w:rFonts w:ascii="Times New Roman" w:hAnsi="Times New Roman" w:cs="Times New Roman"/>
                <w:color w:val="000000" w:themeColor="text1"/>
                <w:sz w:val="28"/>
                <w:lang w:val="es-ES"/>
              </w:rPr>
              <w:t>La sesión inició con la verificación del quórum deliberativo, el cual se satisfizo al contar con la presencia de 102 de los 108 Senadores de la República</w:t>
            </w:r>
            <w:r w:rsidRPr="00C97873">
              <w:rPr>
                <w:rFonts w:ascii="Times New Roman" w:hAnsi="Times New Roman" w:cs="Times New Roman"/>
                <w:color w:val="000000" w:themeColor="text1"/>
                <w:sz w:val="28"/>
                <w:vertAlign w:val="superscript"/>
                <w:lang w:val="es-ES"/>
              </w:rPr>
              <w:footnoteReference w:id="85"/>
            </w:r>
            <w:r w:rsidRPr="00C97873">
              <w:rPr>
                <w:rFonts w:ascii="Times New Roman" w:hAnsi="Times New Roman" w:cs="Times New Roman"/>
                <w:color w:val="000000" w:themeColor="text1"/>
                <w:sz w:val="28"/>
                <w:lang w:val="es-ES"/>
              </w:rPr>
              <w:t xml:space="preserve">.  </w:t>
            </w:r>
          </w:p>
          <w:p w:rsidR="00E829AB" w:rsidRPr="00C97873" w:rsidRDefault="00C97873" w:rsidP="00106D4A">
            <w:pPr>
              <w:pStyle w:val="MediumGrid1-Accent21"/>
              <w:ind w:left="39"/>
              <w:jc w:val="both"/>
              <w:rPr>
                <w:rFonts w:ascii="Times New Roman" w:hAnsi="Times New Roman" w:cs="Times New Roman"/>
                <w:color w:val="000000" w:themeColor="text1"/>
                <w:sz w:val="28"/>
                <w:lang w:val="es-ES"/>
              </w:rPr>
            </w:pPr>
            <w:r w:rsidRPr="00C97873">
              <w:rPr>
                <w:rFonts w:ascii="Times New Roman" w:hAnsi="Times New Roman" w:cs="Times New Roman"/>
                <w:color w:val="000000" w:themeColor="text1"/>
                <w:sz w:val="28"/>
                <w:lang w:val="es-ES"/>
              </w:rPr>
              <w:t>En tales términos, se cumplió con el requisito previsto en el artículo 145 de</w:t>
            </w:r>
            <w:r w:rsidRPr="00C97873">
              <w:rPr>
                <w:rFonts w:ascii="Times New Roman" w:hAnsi="Times New Roman" w:cs="Times New Roman"/>
                <w:color w:val="000000" w:themeColor="text1"/>
                <w:sz w:val="28"/>
                <w:lang w:val="es-ES"/>
              </w:rPr>
              <w:t xml:space="preserve"> la CP.</w:t>
            </w:r>
          </w:p>
        </w:tc>
      </w:tr>
      <w:tr w:rsidR="00E829AB" w:rsidRPr="00C97873" w:rsidTr="00106D4A">
        <w:tc>
          <w:tcPr>
            <w:tcW w:w="3539" w:type="dxa"/>
            <w:shd w:val="clear" w:color="auto" w:fill="D9D9D9" w:themeFill="background1" w:themeFillShade="D9"/>
          </w:tcPr>
          <w:p w:rsidR="00E829AB" w:rsidRPr="00C97873" w:rsidRDefault="00C97873" w:rsidP="00106D4A">
            <w:pPr>
              <w:tabs>
                <w:tab w:val="left" w:pos="567"/>
              </w:tabs>
              <w:ind w:right="49"/>
              <w:rPr>
                <w:rFonts w:ascii="Times New Roman" w:hAnsi="Times New Roman" w:cs="Times New Roman"/>
                <w:b/>
                <w:bCs/>
                <w:color w:val="000000" w:themeColor="text1"/>
                <w:sz w:val="28"/>
                <w:lang w:val="es-ES" w:eastAsia="es-ES"/>
              </w:rPr>
            </w:pPr>
            <w:r w:rsidRPr="00C97873">
              <w:rPr>
                <w:rFonts w:ascii="Times New Roman" w:hAnsi="Times New Roman" w:cs="Times New Roman"/>
                <w:b/>
                <w:bCs/>
                <w:color w:val="000000" w:themeColor="text1"/>
                <w:sz w:val="28"/>
                <w:lang w:val="es-ES" w:eastAsia="es-ES"/>
              </w:rPr>
              <w:t>Quórum decisorio</w:t>
            </w:r>
          </w:p>
        </w:tc>
        <w:tc>
          <w:tcPr>
            <w:tcW w:w="3690" w:type="dxa"/>
          </w:tcPr>
          <w:p w:rsidR="00E829AB" w:rsidRPr="00C97873" w:rsidRDefault="00C97873" w:rsidP="00106D4A">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Tras el debate sobre el proyecto de ley </w:t>
            </w:r>
            <w:r w:rsidRPr="00C97873">
              <w:rPr>
                <w:rFonts w:ascii="Times New Roman" w:hAnsi="Times New Roman" w:cs="Times New Roman"/>
                <w:i/>
                <w:iCs/>
                <w:color w:val="000000" w:themeColor="text1"/>
                <w:sz w:val="28"/>
                <w:lang w:val="es-ES" w:eastAsia="es-ES"/>
              </w:rPr>
              <w:t>sub examine</w:t>
            </w:r>
            <w:r w:rsidRPr="00C97873">
              <w:rPr>
                <w:rFonts w:ascii="Times New Roman" w:hAnsi="Times New Roman" w:cs="Times New Roman"/>
                <w:color w:val="000000" w:themeColor="text1"/>
                <w:sz w:val="28"/>
                <w:lang w:val="es-ES" w:eastAsia="es-ES"/>
              </w:rPr>
              <w:t>, los Senadores de la República presentes eran 84</w:t>
            </w:r>
            <w:r w:rsidRPr="00C97873">
              <w:rPr>
                <w:rFonts w:ascii="Times New Roman" w:hAnsi="Times New Roman" w:cs="Times New Roman"/>
                <w:color w:val="000000" w:themeColor="text1"/>
                <w:sz w:val="28"/>
                <w:vertAlign w:val="superscript"/>
                <w:lang w:val="es-ES" w:eastAsia="es-ES"/>
              </w:rPr>
              <w:footnoteReference w:id="86"/>
            </w:r>
            <w:r w:rsidRPr="00C97873">
              <w:rPr>
                <w:rFonts w:ascii="Times New Roman" w:hAnsi="Times New Roman" w:cs="Times New Roman"/>
                <w:color w:val="000000" w:themeColor="text1"/>
                <w:sz w:val="28"/>
                <w:vertAlign w:val="superscript"/>
                <w:lang w:val="es-ES" w:eastAsia="es-ES"/>
              </w:rPr>
              <w:t>.</w:t>
            </w:r>
            <w:r w:rsidRPr="00C97873">
              <w:rPr>
                <w:rFonts w:ascii="Times New Roman" w:hAnsi="Times New Roman" w:cs="Times New Roman"/>
                <w:color w:val="000000" w:themeColor="text1"/>
                <w:sz w:val="28"/>
                <w:lang w:val="es-ES" w:eastAsia="es-ES"/>
              </w:rPr>
              <w:t xml:space="preserve"> </w:t>
            </w:r>
          </w:p>
          <w:p w:rsidR="00E829AB" w:rsidRPr="00C97873" w:rsidRDefault="00C97873" w:rsidP="00106D4A">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En tales términos, se satisfizo el requisito previsto en el artículo 145 de la CP.</w:t>
            </w:r>
          </w:p>
        </w:tc>
      </w:tr>
      <w:tr w:rsidR="00E829AB" w:rsidRPr="00C97873" w:rsidTr="00106D4A">
        <w:tc>
          <w:tcPr>
            <w:tcW w:w="3539" w:type="dxa"/>
            <w:shd w:val="clear" w:color="auto" w:fill="D9D9D9" w:themeFill="background1" w:themeFillShade="D9"/>
          </w:tcPr>
          <w:p w:rsidR="00E829AB" w:rsidRPr="00C97873" w:rsidRDefault="00C97873" w:rsidP="00106D4A">
            <w:pPr>
              <w:tabs>
                <w:tab w:val="left" w:pos="567"/>
              </w:tabs>
              <w:ind w:right="49"/>
              <w:rPr>
                <w:rFonts w:ascii="Times New Roman" w:hAnsi="Times New Roman" w:cs="Times New Roman"/>
                <w:b/>
                <w:bCs/>
                <w:color w:val="000000" w:themeColor="text1"/>
                <w:sz w:val="28"/>
                <w:lang w:val="es-ES" w:eastAsia="es-ES"/>
              </w:rPr>
            </w:pPr>
            <w:r w:rsidRPr="00C97873">
              <w:rPr>
                <w:rFonts w:ascii="Times New Roman" w:hAnsi="Times New Roman" w:cs="Times New Roman"/>
                <w:b/>
                <w:bCs/>
                <w:color w:val="000000" w:themeColor="text1"/>
                <w:sz w:val="28"/>
                <w:lang w:val="es-ES" w:eastAsia="es-ES"/>
              </w:rPr>
              <w:t xml:space="preserve">Aprobación de la proposición final con la </w:t>
            </w:r>
            <w:r w:rsidRPr="00C97873">
              <w:rPr>
                <w:rFonts w:ascii="Times New Roman" w:hAnsi="Times New Roman" w:cs="Times New Roman"/>
                <w:b/>
                <w:bCs/>
                <w:color w:val="000000" w:themeColor="text1"/>
                <w:sz w:val="28"/>
                <w:lang w:val="es-ES" w:eastAsia="es-ES"/>
              </w:rPr>
              <w:t>que termina el informe de ponencia</w:t>
            </w:r>
          </w:p>
        </w:tc>
        <w:tc>
          <w:tcPr>
            <w:tcW w:w="3690" w:type="dxa"/>
          </w:tcPr>
          <w:p w:rsidR="00E829AB" w:rsidRPr="00C97873" w:rsidRDefault="00C97873" w:rsidP="00106D4A">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Mediante votación nominal y pública</w:t>
            </w:r>
            <w:r w:rsidRPr="00C97873">
              <w:rPr>
                <w:rFonts w:ascii="Times New Roman" w:hAnsi="Times New Roman" w:cs="Times New Roman"/>
                <w:color w:val="000000" w:themeColor="text1"/>
                <w:sz w:val="28"/>
                <w:vertAlign w:val="superscript"/>
                <w:lang w:val="es-ES" w:eastAsia="es-ES"/>
              </w:rPr>
              <w:footnoteReference w:id="87"/>
            </w:r>
            <w:r w:rsidRPr="00C97873">
              <w:rPr>
                <w:rFonts w:ascii="Times New Roman" w:hAnsi="Times New Roman" w:cs="Times New Roman"/>
                <w:color w:val="000000" w:themeColor="text1"/>
                <w:sz w:val="28"/>
                <w:lang w:val="es-ES" w:eastAsia="es-ES"/>
              </w:rPr>
              <w:t>, 88 senadores votaron por el sí</w:t>
            </w:r>
            <w:r w:rsidRPr="00C97873">
              <w:rPr>
                <w:rFonts w:ascii="Times New Roman" w:hAnsi="Times New Roman" w:cs="Times New Roman"/>
                <w:color w:val="000000" w:themeColor="text1"/>
                <w:sz w:val="28"/>
                <w:vertAlign w:val="superscript"/>
                <w:lang w:val="es-ES" w:eastAsia="es-ES"/>
              </w:rPr>
              <w:footnoteReference w:id="88"/>
            </w:r>
            <w:r w:rsidRPr="00C97873">
              <w:rPr>
                <w:rFonts w:ascii="Times New Roman" w:hAnsi="Times New Roman" w:cs="Times New Roman"/>
                <w:color w:val="000000" w:themeColor="text1"/>
                <w:sz w:val="28"/>
                <w:lang w:val="es-ES" w:eastAsia="es-ES"/>
              </w:rPr>
              <w:t>.</w:t>
            </w:r>
          </w:p>
          <w:p w:rsidR="00E829AB" w:rsidRPr="00C97873" w:rsidRDefault="00C97873" w:rsidP="00106D4A">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De esta manera, se observaron las exigencias de los artículos 133 (votación nominal) y 146 (mayoría simple)</w:t>
            </w:r>
            <w:r w:rsidRPr="00C97873">
              <w:rPr>
                <w:rFonts w:ascii="Times New Roman" w:hAnsi="Times New Roman" w:cs="Times New Roman"/>
                <w:i/>
                <w:color w:val="000000" w:themeColor="text1"/>
                <w:sz w:val="28"/>
                <w:lang w:val="es-ES" w:eastAsia="es-ES"/>
              </w:rPr>
              <w:t xml:space="preserve"> </w:t>
            </w:r>
            <w:r w:rsidRPr="00C97873">
              <w:rPr>
                <w:rFonts w:ascii="Times New Roman" w:hAnsi="Times New Roman" w:cs="Times New Roman"/>
                <w:color w:val="000000" w:themeColor="text1"/>
                <w:sz w:val="28"/>
                <w:lang w:val="es-ES" w:eastAsia="es-ES"/>
              </w:rPr>
              <w:t>de la CP.</w:t>
            </w:r>
          </w:p>
        </w:tc>
      </w:tr>
      <w:tr w:rsidR="00E829AB" w:rsidRPr="00C97873" w:rsidTr="00106D4A">
        <w:tc>
          <w:tcPr>
            <w:tcW w:w="3539" w:type="dxa"/>
            <w:shd w:val="clear" w:color="auto" w:fill="D9D9D9" w:themeFill="background1" w:themeFillShade="D9"/>
          </w:tcPr>
          <w:p w:rsidR="00E829AB" w:rsidRPr="00C97873" w:rsidRDefault="00C97873" w:rsidP="00106D4A">
            <w:pPr>
              <w:tabs>
                <w:tab w:val="left" w:pos="567"/>
              </w:tabs>
              <w:ind w:right="49"/>
              <w:rPr>
                <w:rFonts w:ascii="Times New Roman" w:hAnsi="Times New Roman" w:cs="Times New Roman"/>
                <w:b/>
                <w:bCs/>
                <w:color w:val="000000" w:themeColor="text1"/>
                <w:sz w:val="28"/>
                <w:lang w:val="es-ES" w:eastAsia="es-ES"/>
              </w:rPr>
            </w:pPr>
            <w:r w:rsidRPr="00C97873">
              <w:rPr>
                <w:rFonts w:ascii="Times New Roman" w:hAnsi="Times New Roman" w:cs="Times New Roman"/>
                <w:b/>
                <w:bCs/>
                <w:color w:val="000000" w:themeColor="text1"/>
                <w:sz w:val="28"/>
                <w:lang w:val="es-ES" w:eastAsia="es-ES"/>
              </w:rPr>
              <w:t xml:space="preserve">Aprobación de la proposición </w:t>
            </w:r>
            <w:r w:rsidRPr="00C97873">
              <w:rPr>
                <w:rFonts w:ascii="Times New Roman" w:hAnsi="Times New Roman" w:cs="Times New Roman"/>
                <w:b/>
                <w:bCs/>
                <w:color w:val="000000" w:themeColor="text1"/>
                <w:sz w:val="28"/>
                <w:lang w:val="es-ES" w:eastAsia="es-ES"/>
              </w:rPr>
              <w:t>para omitir la lectura del articulado, aprobar el articulado del proyecto en bloque, su título y que se le dé trámite en la Cámara</w:t>
            </w:r>
          </w:p>
        </w:tc>
        <w:tc>
          <w:tcPr>
            <w:tcW w:w="3690" w:type="dxa"/>
          </w:tcPr>
          <w:p w:rsidR="00E829AB" w:rsidRPr="00C97873" w:rsidRDefault="00C97873" w:rsidP="00106D4A">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Mediante </w:t>
            </w:r>
            <w:r w:rsidRPr="00C97873">
              <w:rPr>
                <w:rFonts w:ascii="Times New Roman" w:hAnsi="Times New Roman" w:cs="Times New Roman"/>
                <w:iCs/>
                <w:color w:val="000000" w:themeColor="text1"/>
                <w:sz w:val="28"/>
                <w:lang w:val="es-ES" w:eastAsia="es-ES"/>
              </w:rPr>
              <w:t>votación nominal y pública</w:t>
            </w:r>
            <w:r w:rsidRPr="00C97873">
              <w:rPr>
                <w:rFonts w:ascii="Times New Roman" w:hAnsi="Times New Roman" w:cs="Times New Roman"/>
                <w:color w:val="000000" w:themeColor="text1"/>
                <w:sz w:val="28"/>
                <w:vertAlign w:val="superscript"/>
                <w:lang w:val="es-ES" w:eastAsia="es-ES"/>
              </w:rPr>
              <w:footnoteReference w:id="89"/>
            </w:r>
            <w:r w:rsidRPr="00C97873">
              <w:rPr>
                <w:rFonts w:ascii="Times New Roman" w:hAnsi="Times New Roman" w:cs="Times New Roman"/>
                <w:color w:val="000000" w:themeColor="text1"/>
                <w:sz w:val="28"/>
                <w:vertAlign w:val="superscript"/>
                <w:lang w:val="es-ES" w:eastAsia="es-ES"/>
              </w:rPr>
              <w:t>,</w:t>
            </w:r>
            <w:r w:rsidRPr="00C97873">
              <w:rPr>
                <w:rFonts w:ascii="Times New Roman" w:hAnsi="Times New Roman" w:cs="Times New Roman"/>
                <w:color w:val="000000" w:themeColor="text1"/>
                <w:sz w:val="28"/>
                <w:lang w:val="es-ES" w:eastAsia="es-ES"/>
              </w:rPr>
              <w:t xml:space="preserve"> 57 senadores votaron por el sí y 18, por el no</w:t>
            </w:r>
            <w:r w:rsidRPr="00C97873">
              <w:rPr>
                <w:rFonts w:ascii="Times New Roman" w:hAnsi="Times New Roman" w:cs="Times New Roman"/>
                <w:color w:val="000000" w:themeColor="text1"/>
                <w:sz w:val="28"/>
                <w:vertAlign w:val="superscript"/>
                <w:lang w:val="es-ES" w:eastAsia="es-ES"/>
              </w:rPr>
              <w:footnoteReference w:id="90"/>
            </w:r>
            <w:r w:rsidRPr="00C97873">
              <w:rPr>
                <w:rFonts w:ascii="Times New Roman" w:hAnsi="Times New Roman" w:cs="Times New Roman"/>
                <w:color w:val="000000" w:themeColor="text1"/>
                <w:sz w:val="28"/>
                <w:lang w:val="es-ES" w:eastAsia="es-ES"/>
              </w:rPr>
              <w:t>.</w:t>
            </w:r>
          </w:p>
          <w:p w:rsidR="00E829AB" w:rsidRPr="00C97873" w:rsidRDefault="00C97873" w:rsidP="00106D4A">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De esta manera, se observaron las exig</w:t>
            </w:r>
            <w:r w:rsidRPr="00C97873">
              <w:rPr>
                <w:rFonts w:ascii="Times New Roman" w:hAnsi="Times New Roman" w:cs="Times New Roman"/>
                <w:color w:val="000000" w:themeColor="text1"/>
                <w:sz w:val="28"/>
                <w:lang w:val="es-ES" w:eastAsia="es-ES"/>
              </w:rPr>
              <w:t>encias de los artículos 133 (votación nominal) y 146 (mayoría simple) de la CP.</w:t>
            </w:r>
          </w:p>
        </w:tc>
      </w:tr>
    </w:tbl>
    <w:p w:rsidR="00E829AB" w:rsidRPr="00C97873" w:rsidRDefault="00C97873" w:rsidP="00E829AB">
      <w:pPr>
        <w:pStyle w:val="Prrafodelista"/>
        <w:tabs>
          <w:tab w:val="left" w:pos="567"/>
        </w:tabs>
        <w:ind w:left="567"/>
        <w:rPr>
          <w:rFonts w:ascii="Times New Roman" w:hAnsi="Times New Roman" w:cs="Times New Roman"/>
          <w:i/>
          <w:iCs/>
          <w:color w:val="000000" w:themeColor="text1"/>
          <w:sz w:val="28"/>
          <w:szCs w:val="28"/>
          <w:lang w:eastAsia="es-ES"/>
        </w:rPr>
      </w:pPr>
    </w:p>
    <w:p w:rsidR="005A6F5A" w:rsidRPr="00C97873" w:rsidRDefault="00C97873" w:rsidP="00E829AB">
      <w:pPr>
        <w:pStyle w:val="Prrafodelista"/>
        <w:numPr>
          <w:ilvl w:val="1"/>
          <w:numId w:val="7"/>
        </w:numPr>
        <w:tabs>
          <w:tab w:val="left" w:pos="567"/>
        </w:tabs>
        <w:ind w:left="567" w:right="49" w:firstLine="0"/>
        <w:jc w:val="both"/>
        <w:rPr>
          <w:rFonts w:ascii="Times New Roman" w:hAnsi="Times New Roman" w:cs="Times New Roman"/>
          <w:i/>
          <w:iCs/>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Publicación del texto aprobado.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rPr>
        <w:t xml:space="preserve">El texto del proyecto de ley </w:t>
      </w:r>
      <w:r w:rsidRPr="00C97873">
        <w:rPr>
          <w:rFonts w:ascii="Times New Roman" w:hAnsi="Times New Roman" w:cs="Times New Roman"/>
          <w:i/>
          <w:color w:val="000000" w:themeColor="text1"/>
          <w:sz w:val="28"/>
          <w:szCs w:val="28"/>
          <w:lang w:val="es-ES"/>
        </w:rPr>
        <w:t>sub examine</w:t>
      </w:r>
      <w:r w:rsidRPr="00C97873">
        <w:rPr>
          <w:rFonts w:ascii="Times New Roman" w:hAnsi="Times New Roman" w:cs="Times New Roman"/>
          <w:color w:val="000000" w:themeColor="text1"/>
          <w:sz w:val="28"/>
          <w:szCs w:val="28"/>
          <w:lang w:val="es-ES"/>
        </w:rPr>
        <w:t xml:space="preserve"> aprobado en el segundo debate fue publicado en la Gaceta del Congreso No. </w:t>
      </w:r>
      <w:r w:rsidRPr="00C97873">
        <w:rPr>
          <w:rFonts w:ascii="Times New Roman" w:hAnsi="Times New Roman" w:cs="Times New Roman"/>
          <w:color w:val="000000" w:themeColor="text1"/>
          <w:sz w:val="28"/>
          <w:szCs w:val="28"/>
          <w:lang w:val="es-ES"/>
        </w:rPr>
        <w:t xml:space="preserve">928 del 18 de agosto de </w:t>
      </w:r>
      <w:r w:rsidRPr="00C97873">
        <w:rPr>
          <w:rFonts w:ascii="Times New Roman" w:hAnsi="Times New Roman" w:cs="Times New Roman"/>
          <w:color w:val="000000" w:themeColor="text1"/>
          <w:sz w:val="28"/>
          <w:szCs w:val="28"/>
          <w:lang w:val="es-ES"/>
        </w:rPr>
        <w:t>2022</w:t>
      </w:r>
      <w:r w:rsidRPr="00C97873">
        <w:rPr>
          <w:rFonts w:ascii="Times New Roman" w:hAnsi="Times New Roman" w:cs="Times New Roman"/>
          <w:sz w:val="28"/>
          <w:vertAlign w:val="superscript"/>
          <w:lang w:val="es-ES"/>
        </w:rPr>
        <w:footnoteReference w:id="91"/>
      </w:r>
      <w:r w:rsidRPr="00C97873">
        <w:rPr>
          <w:rFonts w:ascii="Times New Roman" w:hAnsi="Times New Roman" w:cs="Times New Roman"/>
          <w:color w:val="000000" w:themeColor="text1"/>
          <w:sz w:val="28"/>
          <w:szCs w:val="28"/>
          <w:lang w:val="es-ES"/>
        </w:rPr>
        <w:t>.</w:t>
      </w:r>
    </w:p>
    <w:p w:rsidR="005A6F5A"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tbl>
      <w:tblPr>
        <w:tblW w:w="7229"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4"/>
        <w:gridCol w:w="1855"/>
      </w:tblGrid>
      <w:tr w:rsidR="009D43E4" w:rsidRPr="00C97873" w:rsidTr="009B3FB1">
        <w:tc>
          <w:tcPr>
            <w:tcW w:w="7229" w:type="dxa"/>
            <w:gridSpan w:val="2"/>
            <w:shd w:val="clear" w:color="auto" w:fill="D9D9D9" w:themeFill="background1" w:themeFillShade="D9"/>
          </w:tcPr>
          <w:p w:rsidR="005A6F5A" w:rsidRPr="00C97873" w:rsidRDefault="00C97873" w:rsidP="008B1875">
            <w:pPr>
              <w:ind w:right="49"/>
              <w:jc w:val="center"/>
              <w:rPr>
                <w:rFonts w:ascii="Times New Roman" w:hAnsi="Times New Roman" w:cs="Times New Roman"/>
                <w:b/>
                <w:color w:val="000000" w:themeColor="text1"/>
                <w:sz w:val="28"/>
                <w:lang w:val="es-ES" w:eastAsia="es-ES"/>
              </w:rPr>
            </w:pPr>
            <w:r w:rsidRPr="00C97873">
              <w:rPr>
                <w:rFonts w:ascii="Times New Roman" w:hAnsi="Times New Roman" w:cs="Times New Roman"/>
                <w:b/>
                <w:color w:val="000000" w:themeColor="text1"/>
                <w:sz w:val="28"/>
                <w:lang w:val="es-ES" w:eastAsia="es-ES"/>
              </w:rPr>
              <w:t>Segundo debate</w:t>
            </w:r>
          </w:p>
        </w:tc>
      </w:tr>
      <w:tr w:rsidR="009D43E4" w:rsidRPr="00C97873" w:rsidTr="009B3FB1">
        <w:tc>
          <w:tcPr>
            <w:tcW w:w="5374" w:type="dxa"/>
            <w:shd w:val="clear" w:color="auto" w:fill="D9D9D9" w:themeFill="background1" w:themeFillShade="D9"/>
          </w:tcPr>
          <w:p w:rsidR="005A6F5A" w:rsidRPr="00C97873" w:rsidRDefault="00C97873" w:rsidP="008B1875">
            <w:pPr>
              <w:ind w:right="49"/>
              <w:jc w:val="center"/>
              <w:rPr>
                <w:rFonts w:ascii="Times New Roman" w:hAnsi="Times New Roman" w:cs="Times New Roman"/>
                <w:b/>
                <w:color w:val="000000" w:themeColor="text1"/>
                <w:sz w:val="28"/>
                <w:lang w:val="es-ES" w:eastAsia="es-ES"/>
              </w:rPr>
            </w:pPr>
            <w:r w:rsidRPr="00C97873">
              <w:rPr>
                <w:rFonts w:ascii="Times New Roman" w:hAnsi="Times New Roman" w:cs="Times New Roman"/>
                <w:b/>
                <w:color w:val="000000" w:themeColor="text1"/>
                <w:sz w:val="28"/>
                <w:lang w:val="es-ES" w:eastAsia="es-ES"/>
              </w:rPr>
              <w:t>Requisito</w:t>
            </w:r>
          </w:p>
        </w:tc>
        <w:tc>
          <w:tcPr>
            <w:tcW w:w="1855" w:type="dxa"/>
            <w:shd w:val="clear" w:color="auto" w:fill="D9D9D9" w:themeFill="background1" w:themeFillShade="D9"/>
          </w:tcPr>
          <w:p w:rsidR="005A6F5A" w:rsidRPr="00C97873" w:rsidRDefault="00C97873" w:rsidP="008B1875">
            <w:pPr>
              <w:ind w:right="49"/>
              <w:jc w:val="center"/>
              <w:rPr>
                <w:rFonts w:ascii="Times New Roman" w:hAnsi="Times New Roman" w:cs="Times New Roman"/>
                <w:b/>
                <w:color w:val="000000" w:themeColor="text1"/>
                <w:sz w:val="28"/>
                <w:lang w:val="es-ES" w:eastAsia="es-ES"/>
              </w:rPr>
            </w:pPr>
            <w:r w:rsidRPr="00C97873">
              <w:rPr>
                <w:rFonts w:ascii="Times New Roman" w:hAnsi="Times New Roman" w:cs="Times New Roman"/>
                <w:b/>
                <w:color w:val="000000" w:themeColor="text1"/>
                <w:sz w:val="28"/>
                <w:lang w:val="es-ES" w:eastAsia="es-ES"/>
              </w:rPr>
              <w:t>Cumplimiento</w:t>
            </w:r>
          </w:p>
        </w:tc>
      </w:tr>
      <w:tr w:rsidR="009D43E4" w:rsidRPr="00C97873" w:rsidTr="007135F5">
        <w:tc>
          <w:tcPr>
            <w:tcW w:w="5374"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Publicación del informe de ponencia </w:t>
            </w:r>
          </w:p>
          <w:p w:rsidR="005A6F5A" w:rsidRPr="00C97873" w:rsidRDefault="00C97873" w:rsidP="008B1875">
            <w:pPr>
              <w:ind w:right="49"/>
              <w:jc w:val="both"/>
              <w:rPr>
                <w:rFonts w:ascii="Times New Roman" w:hAnsi="Times New Roman" w:cs="Times New Roman"/>
                <w:i/>
                <w:color w:val="000000" w:themeColor="text1"/>
                <w:sz w:val="28"/>
                <w:lang w:val="es-ES" w:eastAsia="es-ES"/>
              </w:rPr>
            </w:pPr>
            <w:r w:rsidRPr="00C97873">
              <w:rPr>
                <w:rFonts w:ascii="Times New Roman" w:hAnsi="Times New Roman" w:cs="Times New Roman"/>
                <w:i/>
                <w:color w:val="000000" w:themeColor="text1"/>
                <w:sz w:val="28"/>
                <w:lang w:val="es-ES" w:eastAsia="es-ES"/>
              </w:rPr>
              <w:t xml:space="preserve">Gaceta del Congreso No. </w:t>
            </w:r>
            <w:r w:rsidRPr="00C97873">
              <w:rPr>
                <w:rFonts w:ascii="Times New Roman" w:hAnsi="Times New Roman" w:cs="Times New Roman"/>
                <w:i/>
                <w:color w:val="000000" w:themeColor="text1"/>
                <w:sz w:val="28"/>
                <w:lang w:val="es-ES"/>
              </w:rPr>
              <w:t>408 del 4 de mayo de 2022</w:t>
            </w:r>
          </w:p>
        </w:tc>
        <w:tc>
          <w:tcPr>
            <w:tcW w:w="1855"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7135F5">
        <w:tc>
          <w:tcPr>
            <w:tcW w:w="5374"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Anuncio previo </w:t>
            </w:r>
          </w:p>
          <w:p w:rsidR="005A6F5A" w:rsidRPr="00C97873" w:rsidRDefault="00C97873" w:rsidP="008B1875">
            <w:pPr>
              <w:ind w:right="49"/>
              <w:jc w:val="both"/>
              <w:rPr>
                <w:rFonts w:ascii="Times New Roman" w:hAnsi="Times New Roman" w:cs="Times New Roman"/>
                <w:i/>
                <w:color w:val="000000" w:themeColor="text1"/>
                <w:sz w:val="28"/>
                <w:lang w:val="es-ES" w:eastAsia="es-ES"/>
              </w:rPr>
            </w:pPr>
            <w:r w:rsidRPr="00C97873">
              <w:rPr>
                <w:rFonts w:ascii="Times New Roman" w:hAnsi="Times New Roman" w:cs="Times New Roman"/>
                <w:i/>
                <w:color w:val="000000" w:themeColor="text1"/>
                <w:sz w:val="28"/>
                <w:lang w:val="es-ES" w:eastAsia="es-ES"/>
              </w:rPr>
              <w:t xml:space="preserve">Acta No. </w:t>
            </w:r>
            <w:r w:rsidRPr="00C97873">
              <w:rPr>
                <w:rFonts w:ascii="Times New Roman" w:hAnsi="Times New Roman" w:cs="Times New Roman"/>
                <w:i/>
                <w:color w:val="000000" w:themeColor="text1"/>
                <w:sz w:val="28"/>
                <w:lang w:val="es-ES" w:eastAsia="es-ES"/>
              </w:rPr>
              <w:t xml:space="preserve">05 </w:t>
            </w:r>
            <w:r w:rsidRPr="00C97873">
              <w:rPr>
                <w:rFonts w:ascii="Times New Roman" w:hAnsi="Times New Roman" w:cs="Times New Roman"/>
                <w:i/>
                <w:color w:val="000000" w:themeColor="text1"/>
                <w:sz w:val="28"/>
                <w:lang w:val="es-ES" w:eastAsia="es-ES"/>
              </w:rPr>
              <w:t xml:space="preserve">de </w:t>
            </w:r>
            <w:r w:rsidRPr="00C97873">
              <w:rPr>
                <w:rFonts w:ascii="Times New Roman" w:hAnsi="Times New Roman" w:cs="Times New Roman"/>
                <w:i/>
                <w:color w:val="000000" w:themeColor="text1"/>
                <w:sz w:val="28"/>
                <w:lang w:val="es-ES" w:eastAsia="es-ES"/>
              </w:rPr>
              <w:t>11 de agosto de 2022</w:t>
            </w:r>
          </w:p>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i/>
                <w:color w:val="000000" w:themeColor="text1"/>
                <w:sz w:val="28"/>
                <w:lang w:val="es-ES" w:eastAsia="es-ES"/>
              </w:rPr>
              <w:t xml:space="preserve">Gaceta del Congreso </w:t>
            </w:r>
            <w:r w:rsidRPr="00C97873">
              <w:rPr>
                <w:rFonts w:ascii="Times New Roman" w:hAnsi="Times New Roman" w:cs="Times New Roman"/>
                <w:i/>
                <w:color w:val="000000" w:themeColor="text1"/>
                <w:sz w:val="28"/>
                <w:lang w:val="es-ES" w:eastAsia="es-ES"/>
              </w:rPr>
              <w:t>No. 1103 del 19 de septiembre de 2022</w:t>
            </w:r>
          </w:p>
        </w:tc>
        <w:tc>
          <w:tcPr>
            <w:tcW w:w="1855"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7135F5">
        <w:trPr>
          <w:trHeight w:val="318"/>
        </w:trPr>
        <w:tc>
          <w:tcPr>
            <w:tcW w:w="5374"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Debate y aprobación </w:t>
            </w:r>
          </w:p>
          <w:p w:rsidR="005A6F5A" w:rsidRPr="00C97873" w:rsidRDefault="00C97873" w:rsidP="008B1875">
            <w:pPr>
              <w:ind w:right="49"/>
              <w:jc w:val="both"/>
              <w:rPr>
                <w:rFonts w:ascii="Times New Roman" w:hAnsi="Times New Roman" w:cs="Times New Roman"/>
                <w:i/>
                <w:color w:val="000000" w:themeColor="text1"/>
                <w:sz w:val="28"/>
                <w:lang w:val="es-ES" w:eastAsia="es-ES"/>
              </w:rPr>
            </w:pPr>
            <w:r w:rsidRPr="00C97873">
              <w:rPr>
                <w:rFonts w:ascii="Times New Roman" w:hAnsi="Times New Roman" w:cs="Times New Roman"/>
                <w:i/>
                <w:color w:val="000000" w:themeColor="text1"/>
                <w:sz w:val="28"/>
                <w:lang w:val="es-ES" w:eastAsia="es-ES"/>
              </w:rPr>
              <w:t xml:space="preserve">Acta No. </w:t>
            </w:r>
            <w:r w:rsidRPr="00C97873">
              <w:rPr>
                <w:rFonts w:ascii="Times New Roman" w:hAnsi="Times New Roman" w:cs="Times New Roman"/>
                <w:i/>
                <w:color w:val="000000" w:themeColor="text1"/>
                <w:sz w:val="28"/>
                <w:lang w:val="es-ES" w:eastAsia="es-ES"/>
              </w:rPr>
              <w:t>06 del 16 de agosto de 2022</w:t>
            </w:r>
          </w:p>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i/>
                <w:color w:val="000000" w:themeColor="text1"/>
                <w:sz w:val="28"/>
                <w:lang w:val="es-ES" w:eastAsia="es-ES"/>
              </w:rPr>
              <w:t xml:space="preserve">Gaceta del Congreso No. </w:t>
            </w:r>
            <w:r w:rsidRPr="00C97873">
              <w:rPr>
                <w:rFonts w:ascii="Times New Roman" w:hAnsi="Times New Roman" w:cs="Times New Roman"/>
                <w:i/>
                <w:color w:val="000000" w:themeColor="text1"/>
                <w:sz w:val="28"/>
                <w:lang w:val="es-ES" w:eastAsia="es-ES"/>
              </w:rPr>
              <w:t>1286 del 20 de octubre de 2022</w:t>
            </w:r>
          </w:p>
        </w:tc>
        <w:tc>
          <w:tcPr>
            <w:tcW w:w="1855"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7135F5">
        <w:trPr>
          <w:trHeight w:val="298"/>
        </w:trPr>
        <w:tc>
          <w:tcPr>
            <w:tcW w:w="5374"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Q</w:t>
            </w:r>
            <w:r w:rsidRPr="00C97873">
              <w:rPr>
                <w:rFonts w:ascii="Times New Roman" w:hAnsi="Times New Roman" w:cs="Times New Roman"/>
                <w:color w:val="000000" w:themeColor="text1"/>
                <w:sz w:val="28"/>
                <w:lang w:val="es-ES" w:eastAsia="es-ES"/>
              </w:rPr>
              <w:t>uórum</w:t>
            </w:r>
            <w:r w:rsidRPr="00C97873">
              <w:rPr>
                <w:rFonts w:ascii="Times New Roman" w:hAnsi="Times New Roman" w:cs="Times New Roman"/>
                <w:color w:val="000000" w:themeColor="text1"/>
                <w:sz w:val="28"/>
                <w:lang w:val="es-ES" w:eastAsia="es-ES"/>
              </w:rPr>
              <w:t xml:space="preserve"> deliberativo </w:t>
            </w:r>
          </w:p>
        </w:tc>
        <w:tc>
          <w:tcPr>
            <w:tcW w:w="1855"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7135F5">
        <w:tc>
          <w:tcPr>
            <w:tcW w:w="5374"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Q</w:t>
            </w:r>
            <w:r w:rsidRPr="00C97873">
              <w:rPr>
                <w:rFonts w:ascii="Times New Roman" w:hAnsi="Times New Roman" w:cs="Times New Roman"/>
                <w:color w:val="000000" w:themeColor="text1"/>
                <w:sz w:val="28"/>
                <w:lang w:val="es-ES" w:eastAsia="es-ES"/>
              </w:rPr>
              <w:t>uórum</w:t>
            </w:r>
            <w:r w:rsidRPr="00C97873">
              <w:rPr>
                <w:rFonts w:ascii="Times New Roman" w:hAnsi="Times New Roman" w:cs="Times New Roman"/>
                <w:color w:val="000000" w:themeColor="text1"/>
                <w:sz w:val="28"/>
                <w:lang w:val="es-ES" w:eastAsia="es-ES"/>
              </w:rPr>
              <w:t xml:space="preserve"> decisorio </w:t>
            </w:r>
          </w:p>
        </w:tc>
        <w:tc>
          <w:tcPr>
            <w:tcW w:w="1855"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7135F5">
        <w:trPr>
          <w:trHeight w:val="298"/>
        </w:trPr>
        <w:tc>
          <w:tcPr>
            <w:tcW w:w="5374"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Votación nominal y pública </w:t>
            </w:r>
          </w:p>
        </w:tc>
        <w:tc>
          <w:tcPr>
            <w:tcW w:w="1855"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7135F5">
        <w:tc>
          <w:tcPr>
            <w:tcW w:w="5374"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Aprobación por la mayoría requerida</w:t>
            </w:r>
          </w:p>
        </w:tc>
        <w:tc>
          <w:tcPr>
            <w:tcW w:w="1855"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C70361" w:rsidRPr="00C97873" w:rsidTr="007135F5">
        <w:tc>
          <w:tcPr>
            <w:tcW w:w="5374"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Publicación del texto aprobado </w:t>
            </w:r>
          </w:p>
          <w:p w:rsidR="005A6F5A" w:rsidRPr="00C97873" w:rsidRDefault="00C97873" w:rsidP="008B1875">
            <w:pPr>
              <w:ind w:right="49"/>
              <w:jc w:val="both"/>
              <w:rPr>
                <w:rFonts w:ascii="Times New Roman" w:hAnsi="Times New Roman" w:cs="Times New Roman"/>
                <w:i/>
                <w:color w:val="000000" w:themeColor="text1"/>
                <w:sz w:val="28"/>
                <w:lang w:val="es-ES" w:eastAsia="es-ES"/>
              </w:rPr>
            </w:pPr>
            <w:r w:rsidRPr="00C97873">
              <w:rPr>
                <w:rFonts w:ascii="Times New Roman" w:hAnsi="Times New Roman" w:cs="Times New Roman"/>
                <w:i/>
                <w:color w:val="000000" w:themeColor="text1"/>
                <w:sz w:val="28"/>
                <w:lang w:val="es-ES" w:eastAsia="es-ES"/>
              </w:rPr>
              <w:t xml:space="preserve">Gaceta del Congreso No. </w:t>
            </w:r>
            <w:r w:rsidRPr="00C97873">
              <w:rPr>
                <w:rFonts w:ascii="Times New Roman" w:hAnsi="Times New Roman" w:cs="Times New Roman"/>
                <w:i/>
                <w:color w:val="000000" w:themeColor="text1"/>
                <w:sz w:val="28"/>
                <w:lang w:val="es-ES" w:eastAsia="es-ES"/>
              </w:rPr>
              <w:t>928 del 18 de agosto de 2022</w:t>
            </w:r>
          </w:p>
        </w:tc>
        <w:tc>
          <w:tcPr>
            <w:tcW w:w="1855"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bl>
    <w:p w:rsidR="005A6F5A"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i/>
          <w:iCs/>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i/>
          <w:color w:val="000000" w:themeColor="text1"/>
          <w:sz w:val="28"/>
          <w:szCs w:val="28"/>
          <w:lang w:val="es-ES"/>
        </w:rPr>
        <w:t xml:space="preserve">El lapso entre el segundo y el tercer debate satisface el término previsto en el artículo 160 de la </w:t>
      </w:r>
      <w:r w:rsidRPr="00C97873">
        <w:rPr>
          <w:rFonts w:ascii="Times New Roman" w:hAnsi="Times New Roman" w:cs="Times New Roman"/>
          <w:i/>
          <w:color w:val="000000" w:themeColor="text1"/>
          <w:sz w:val="28"/>
          <w:szCs w:val="28"/>
          <w:lang w:val="es-ES"/>
        </w:rPr>
        <w:t>CP</w:t>
      </w:r>
      <w:r w:rsidRPr="00C97873">
        <w:rPr>
          <w:rFonts w:ascii="Times New Roman" w:hAnsi="Times New Roman" w:cs="Times New Roman"/>
          <w:color w:val="000000" w:themeColor="text1"/>
          <w:sz w:val="28"/>
          <w:szCs w:val="28"/>
          <w:lang w:val="es-ES"/>
        </w:rPr>
        <w:t xml:space="preserve">. La Corte </w:t>
      </w:r>
      <w:r w:rsidRPr="00C97873">
        <w:rPr>
          <w:rFonts w:ascii="Times New Roman" w:hAnsi="Times New Roman" w:cs="Times New Roman"/>
          <w:color w:val="000000" w:themeColor="text1"/>
          <w:sz w:val="28"/>
          <w:szCs w:val="28"/>
          <w:lang w:val="es-ES"/>
        </w:rPr>
        <w:t>verifica</w:t>
      </w:r>
      <w:r w:rsidRPr="00C97873">
        <w:rPr>
          <w:rFonts w:ascii="Times New Roman" w:hAnsi="Times New Roman" w:cs="Times New Roman"/>
          <w:color w:val="000000" w:themeColor="text1"/>
          <w:sz w:val="28"/>
          <w:szCs w:val="28"/>
          <w:lang w:val="es-ES"/>
        </w:rPr>
        <w:t xml:space="preserve"> que el segundo debate se llevó a cabo el </w:t>
      </w:r>
      <w:r w:rsidRPr="00C97873">
        <w:rPr>
          <w:rFonts w:ascii="Times New Roman" w:hAnsi="Times New Roman" w:cs="Times New Roman"/>
          <w:color w:val="000000" w:themeColor="text1"/>
          <w:sz w:val="28"/>
          <w:szCs w:val="28"/>
          <w:lang w:val="es-ES"/>
        </w:rPr>
        <w:t>16 de agosto de 2022</w:t>
      </w:r>
      <w:r w:rsidRPr="00C97873">
        <w:rPr>
          <w:rFonts w:ascii="Times New Roman" w:hAnsi="Times New Roman" w:cs="Times New Roman"/>
          <w:color w:val="000000" w:themeColor="text1"/>
          <w:sz w:val="28"/>
          <w:szCs w:val="28"/>
          <w:lang w:val="es-ES"/>
        </w:rPr>
        <w:t xml:space="preserve"> y el tercero, tal como se expondrá en el </w:t>
      </w:r>
      <w:r w:rsidRPr="00C97873">
        <w:rPr>
          <w:rFonts w:ascii="Times New Roman" w:hAnsi="Times New Roman" w:cs="Times New Roman"/>
          <w:iCs/>
          <w:color w:val="000000" w:themeColor="text1"/>
          <w:sz w:val="28"/>
          <w:szCs w:val="28"/>
          <w:lang w:val="es-ES"/>
        </w:rPr>
        <w:t xml:space="preserve">fj. </w:t>
      </w:r>
      <w:r w:rsidRPr="00C97873">
        <w:rPr>
          <w:rFonts w:ascii="Times New Roman" w:hAnsi="Times New Roman" w:cs="Times New Roman"/>
          <w:iCs/>
          <w:color w:val="000000" w:themeColor="text1"/>
          <w:sz w:val="28"/>
          <w:szCs w:val="28"/>
          <w:lang w:val="es-ES"/>
        </w:rPr>
        <w:t>5</w:t>
      </w:r>
      <w:r w:rsidRPr="00C97873">
        <w:rPr>
          <w:rFonts w:ascii="Times New Roman" w:hAnsi="Times New Roman" w:cs="Times New Roman"/>
          <w:iCs/>
          <w:color w:val="000000" w:themeColor="text1"/>
          <w:sz w:val="28"/>
          <w:szCs w:val="28"/>
          <w:lang w:val="es-ES"/>
        </w:rPr>
        <w:t>3</w:t>
      </w:r>
      <w:r w:rsidRPr="00C97873">
        <w:rPr>
          <w:rFonts w:ascii="Times New Roman" w:hAnsi="Times New Roman" w:cs="Times New Roman"/>
          <w:iCs/>
          <w:color w:val="000000" w:themeColor="text1"/>
          <w:sz w:val="28"/>
          <w:szCs w:val="28"/>
          <w:lang w:val="es-ES"/>
        </w:rPr>
        <w:t>.3</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infra</w:t>
      </w:r>
      <w:r w:rsidRPr="00C97873">
        <w:rPr>
          <w:rFonts w:ascii="Times New Roman" w:hAnsi="Times New Roman" w:cs="Times New Roman"/>
          <w:color w:val="000000" w:themeColor="text1"/>
          <w:sz w:val="28"/>
          <w:szCs w:val="28"/>
          <w:lang w:val="es-ES"/>
        </w:rPr>
        <w:t xml:space="preserve">, el </w:t>
      </w:r>
      <w:r w:rsidRPr="00C97873">
        <w:rPr>
          <w:rFonts w:ascii="Times New Roman" w:hAnsi="Times New Roman" w:cs="Times New Roman"/>
          <w:color w:val="000000" w:themeColor="text1"/>
          <w:sz w:val="28"/>
          <w:szCs w:val="28"/>
          <w:lang w:val="es-ES"/>
        </w:rPr>
        <w:t>1º de noviembre de 2022</w:t>
      </w:r>
      <w:r w:rsidRPr="00C97873">
        <w:rPr>
          <w:rFonts w:ascii="Times New Roman" w:hAnsi="Times New Roman" w:cs="Times New Roman"/>
          <w:color w:val="000000" w:themeColor="text1"/>
          <w:sz w:val="28"/>
          <w:szCs w:val="28"/>
          <w:lang w:val="es-ES"/>
        </w:rPr>
        <w:t>, con lo cual se observó el lapso de 15 días entre el segundo y el tercer debate.</w:t>
      </w:r>
    </w:p>
    <w:p w:rsidR="005A6F5A" w:rsidRPr="00C97873" w:rsidRDefault="00C97873" w:rsidP="008B1875">
      <w:pPr>
        <w:tabs>
          <w:tab w:val="left" w:pos="567"/>
        </w:tabs>
        <w:ind w:right="49"/>
        <w:jc w:val="both"/>
        <w:rPr>
          <w:rFonts w:ascii="Times New Roman" w:hAnsi="Times New Roman" w:cs="Times New Roman"/>
          <w:i/>
          <w:iCs/>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i/>
          <w:iCs/>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 xml:space="preserve">Tercer debate. </w:t>
      </w:r>
      <w:r w:rsidRPr="00C97873">
        <w:rPr>
          <w:rFonts w:ascii="Times New Roman" w:hAnsi="Times New Roman" w:cs="Times New Roman"/>
          <w:i/>
          <w:color w:val="000000" w:themeColor="text1"/>
          <w:sz w:val="28"/>
          <w:szCs w:val="28"/>
          <w:lang w:val="es-ES"/>
        </w:rPr>
        <w:t xml:space="preserve">En el </w:t>
      </w:r>
      <w:r w:rsidRPr="00C97873">
        <w:rPr>
          <w:rFonts w:ascii="Times New Roman" w:hAnsi="Times New Roman" w:cs="Times New Roman"/>
          <w:i/>
          <w:color w:val="000000" w:themeColor="text1"/>
          <w:sz w:val="28"/>
          <w:szCs w:val="28"/>
          <w:lang w:val="es-ES"/>
        </w:rPr>
        <w:t>trámite, el debate y la aprobación del proyecto de ley en la Comisión Segunda Constitucional Permanente de la Cámara de Representantes se cumplieron las exigencias constitucionales y legales.</w:t>
      </w:r>
      <w:r w:rsidRPr="00C97873">
        <w:rPr>
          <w:rFonts w:ascii="Times New Roman" w:hAnsi="Times New Roman" w:cs="Times New Roman"/>
          <w:color w:val="000000" w:themeColor="text1"/>
          <w:sz w:val="28"/>
          <w:szCs w:val="28"/>
          <w:lang w:val="es-ES"/>
        </w:rPr>
        <w:t xml:space="preserve"> Tras su aprobación por la Plenaria, el </w:t>
      </w:r>
      <w:r w:rsidRPr="00C97873">
        <w:rPr>
          <w:rFonts w:ascii="Times New Roman" w:hAnsi="Times New Roman" w:cs="Times New Roman"/>
          <w:color w:val="000000" w:themeColor="text1"/>
          <w:sz w:val="28"/>
          <w:szCs w:val="28"/>
          <w:lang w:val="es-ES"/>
        </w:rPr>
        <w:t>p</w:t>
      </w:r>
      <w:r w:rsidRPr="00C97873">
        <w:rPr>
          <w:rFonts w:ascii="Times New Roman" w:hAnsi="Times New Roman" w:cs="Times New Roman"/>
          <w:color w:val="000000" w:themeColor="text1"/>
          <w:sz w:val="28"/>
          <w:szCs w:val="28"/>
          <w:lang w:val="es-ES"/>
        </w:rPr>
        <w:t xml:space="preserve">residente del Senado de </w:t>
      </w:r>
      <w:r w:rsidRPr="00C97873">
        <w:rPr>
          <w:rFonts w:ascii="Times New Roman" w:hAnsi="Times New Roman" w:cs="Times New Roman"/>
          <w:color w:val="000000" w:themeColor="text1"/>
          <w:sz w:val="28"/>
          <w:szCs w:val="28"/>
          <w:lang w:val="es-ES"/>
        </w:rPr>
        <w:t xml:space="preserve">la República remitió a la Cámara de Representantes el proyecto de ley No. </w:t>
      </w:r>
      <w:r w:rsidRPr="00C97873">
        <w:rPr>
          <w:rFonts w:ascii="Times New Roman" w:hAnsi="Times New Roman" w:cs="Times New Roman"/>
          <w:color w:val="000000" w:themeColor="text1"/>
          <w:sz w:val="28"/>
          <w:szCs w:val="28"/>
          <w:lang w:val="es-ES" w:eastAsia="es-ES"/>
        </w:rPr>
        <w:t>275 de 2021</w:t>
      </w:r>
      <w:r w:rsidRPr="00C97873">
        <w:rPr>
          <w:rFonts w:ascii="Times New Roman" w:hAnsi="Times New Roman" w:cs="Times New Roman"/>
          <w:color w:val="000000" w:themeColor="text1"/>
          <w:sz w:val="28"/>
          <w:szCs w:val="28"/>
          <w:lang w:val="es-ES" w:eastAsia="es-ES"/>
        </w:rPr>
        <w:t xml:space="preserve"> (Senado)</w:t>
      </w:r>
      <w:r w:rsidRPr="00C97873">
        <w:rPr>
          <w:rFonts w:ascii="Times New Roman" w:hAnsi="Times New Roman" w:cs="Times New Roman"/>
          <w:color w:val="000000" w:themeColor="text1"/>
          <w:sz w:val="28"/>
          <w:szCs w:val="28"/>
          <w:vertAlign w:val="superscript"/>
          <w:lang w:val="es-ES" w:eastAsia="es-ES"/>
        </w:rPr>
        <w:footnoteReference w:id="92"/>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rPr>
        <w:t xml:space="preserve"> el cual fue radicado con el número </w:t>
      </w:r>
      <w:r w:rsidRPr="00C97873">
        <w:rPr>
          <w:rFonts w:ascii="Times New Roman" w:hAnsi="Times New Roman" w:cs="Times New Roman"/>
          <w:color w:val="000000" w:themeColor="text1"/>
          <w:sz w:val="28"/>
          <w:szCs w:val="28"/>
          <w:lang w:val="es-ES"/>
        </w:rPr>
        <w:t>167 de 2022</w:t>
      </w:r>
      <w:r w:rsidRPr="00C97873">
        <w:rPr>
          <w:rFonts w:ascii="Times New Roman" w:hAnsi="Times New Roman" w:cs="Times New Roman"/>
          <w:color w:val="000000" w:themeColor="text1"/>
          <w:sz w:val="28"/>
          <w:szCs w:val="28"/>
          <w:lang w:val="es-ES"/>
        </w:rPr>
        <w:t xml:space="preserve"> (Cámara).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rPr>
        <w:t xml:space="preserve">Una vez recibido, el </w:t>
      </w:r>
      <w:r w:rsidRPr="00C97873">
        <w:rPr>
          <w:rFonts w:ascii="Times New Roman" w:hAnsi="Times New Roman" w:cs="Times New Roman"/>
          <w:color w:val="000000" w:themeColor="text1"/>
          <w:sz w:val="28"/>
          <w:szCs w:val="28"/>
          <w:lang w:val="es-ES"/>
        </w:rPr>
        <w:t>presidente</w:t>
      </w:r>
      <w:r w:rsidRPr="00C97873">
        <w:rPr>
          <w:rFonts w:ascii="Times New Roman" w:hAnsi="Times New Roman" w:cs="Times New Roman"/>
          <w:color w:val="000000" w:themeColor="text1"/>
          <w:sz w:val="28"/>
          <w:szCs w:val="28"/>
          <w:lang w:val="es-ES"/>
        </w:rPr>
        <w:t xml:space="preserve"> de la Cámara de Representantes asignó </w:t>
      </w:r>
      <w:r w:rsidRPr="00C97873">
        <w:rPr>
          <w:rFonts w:ascii="Times New Roman" w:hAnsi="Times New Roman" w:cs="Times New Roman"/>
          <w:color w:val="000000" w:themeColor="text1"/>
          <w:sz w:val="28"/>
          <w:szCs w:val="28"/>
          <w:lang w:val="es-ES"/>
        </w:rPr>
        <w:t xml:space="preserve">el </w:t>
      </w:r>
      <w:r w:rsidRPr="00C97873">
        <w:rPr>
          <w:rFonts w:ascii="Times New Roman" w:hAnsi="Times New Roman" w:cs="Times New Roman"/>
          <w:color w:val="000000" w:themeColor="text1"/>
          <w:sz w:val="28"/>
          <w:szCs w:val="28"/>
          <w:lang w:val="es-ES"/>
        </w:rPr>
        <w:t xml:space="preserve">proyecto a la Comisión </w:t>
      </w:r>
      <w:r w:rsidRPr="00C97873">
        <w:rPr>
          <w:rFonts w:ascii="Times New Roman" w:hAnsi="Times New Roman" w:cs="Times New Roman"/>
          <w:color w:val="000000" w:themeColor="text1"/>
          <w:sz w:val="28"/>
          <w:szCs w:val="28"/>
          <w:lang w:val="es-ES"/>
        </w:rPr>
        <w:t>Segunda Constitucional Permanente</w:t>
      </w:r>
      <w:r w:rsidRPr="00C97873">
        <w:rPr>
          <w:rFonts w:ascii="Times New Roman" w:hAnsi="Times New Roman" w:cs="Times New Roman"/>
          <w:color w:val="000000" w:themeColor="text1"/>
          <w:sz w:val="28"/>
          <w:szCs w:val="28"/>
          <w:vertAlign w:val="superscript"/>
          <w:lang w:val="es-ES"/>
        </w:rPr>
        <w:footnoteReference w:id="93"/>
      </w:r>
      <w:r w:rsidRPr="00C97873">
        <w:rPr>
          <w:rFonts w:ascii="Times New Roman" w:hAnsi="Times New Roman" w:cs="Times New Roman"/>
          <w:color w:val="000000" w:themeColor="text1"/>
          <w:sz w:val="28"/>
          <w:szCs w:val="28"/>
          <w:lang w:val="es-ES"/>
        </w:rPr>
        <w:t>. La Mesa Directiva de esta Comisión, en ejercicio de sus co</w:t>
      </w:r>
      <w:r w:rsidRPr="00C97873">
        <w:rPr>
          <w:rFonts w:ascii="Times New Roman" w:hAnsi="Times New Roman" w:cs="Times New Roman"/>
          <w:color w:val="000000" w:themeColor="text1"/>
          <w:sz w:val="28"/>
          <w:szCs w:val="28"/>
          <w:lang w:val="es-ES"/>
        </w:rPr>
        <w:t>m</w:t>
      </w:r>
      <w:r w:rsidRPr="00C97873">
        <w:rPr>
          <w:rFonts w:ascii="Times New Roman" w:hAnsi="Times New Roman" w:cs="Times New Roman"/>
          <w:color w:val="000000" w:themeColor="text1"/>
          <w:sz w:val="28"/>
          <w:szCs w:val="28"/>
          <w:lang w:val="es-ES"/>
        </w:rPr>
        <w:t>petencias legales, designó como</w:t>
      </w:r>
      <w:r w:rsidRPr="00C97873">
        <w:rPr>
          <w:rFonts w:ascii="Times New Roman" w:hAnsi="Times New Roman" w:cs="Times New Roman"/>
          <w:i/>
          <w:iCs/>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ponentes a los representantes </w:t>
      </w:r>
      <w:r w:rsidRPr="00C97873">
        <w:rPr>
          <w:rFonts w:ascii="Times New Roman" w:hAnsi="Times New Roman" w:cs="Times New Roman"/>
          <w:color w:val="000000" w:themeColor="text1"/>
          <w:sz w:val="28"/>
          <w:szCs w:val="28"/>
          <w:lang w:val="es-ES"/>
        </w:rPr>
        <w:t>Juana Carolina Londoño Jaramillo</w:t>
      </w:r>
      <w:r w:rsidRPr="00C97873">
        <w:rPr>
          <w:rFonts w:ascii="Times New Roman" w:hAnsi="Times New Roman" w:cs="Times New Roman"/>
          <w:color w:val="000000" w:themeColor="text1"/>
          <w:sz w:val="28"/>
          <w:szCs w:val="28"/>
          <w:lang w:val="es-ES"/>
        </w:rPr>
        <w:t xml:space="preserve"> (coordinadora)</w:t>
      </w:r>
      <w:r w:rsidRPr="00C97873">
        <w:rPr>
          <w:rFonts w:ascii="Times New Roman" w:hAnsi="Times New Roman" w:cs="Times New Roman"/>
          <w:color w:val="000000" w:themeColor="text1"/>
          <w:sz w:val="28"/>
          <w:szCs w:val="28"/>
          <w:lang w:val="es-ES"/>
        </w:rPr>
        <w:t>, Elizabeth JayPang Díaz (coordinadora), Jorge Rodri</w:t>
      </w:r>
      <w:r w:rsidRPr="00C97873">
        <w:rPr>
          <w:rFonts w:ascii="Times New Roman" w:hAnsi="Times New Roman" w:cs="Times New Roman"/>
          <w:color w:val="000000" w:themeColor="text1"/>
          <w:sz w:val="28"/>
          <w:szCs w:val="28"/>
          <w:lang w:val="es-ES"/>
        </w:rPr>
        <w:t>go Tovar Vélez y Carolina</w:t>
      </w: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rPr>
        <w:t>Giraldo Botero</w:t>
      </w:r>
      <w:r w:rsidRPr="00C97873">
        <w:rPr>
          <w:rFonts w:ascii="Times New Roman" w:hAnsi="Times New Roman" w:cs="Times New Roman"/>
          <w:color w:val="000000" w:themeColor="text1"/>
          <w:sz w:val="28"/>
          <w:szCs w:val="28"/>
          <w:vertAlign w:val="superscript"/>
          <w:lang w:val="es-ES"/>
        </w:rPr>
        <w:footnoteReference w:id="94"/>
      </w:r>
      <w:r w:rsidRPr="00C97873">
        <w:rPr>
          <w:rFonts w:ascii="Times New Roman" w:hAnsi="Times New Roman" w:cs="Times New Roman"/>
          <w:color w:val="000000" w:themeColor="text1"/>
          <w:sz w:val="28"/>
          <w:szCs w:val="28"/>
          <w:vertAlign w:val="superscript"/>
          <w:lang w:val="es-ES"/>
        </w:rPr>
        <w:t>.</w:t>
      </w:r>
    </w:p>
    <w:p w:rsidR="005A6F5A" w:rsidRPr="00C97873" w:rsidRDefault="00C97873" w:rsidP="008B1875">
      <w:pPr>
        <w:rPr>
          <w:rFonts w:ascii="Times New Roman" w:hAnsi="Times New Roman" w:cs="Times New Roman"/>
          <w:i/>
          <w:iCs/>
          <w:color w:val="000000" w:themeColor="text1"/>
          <w:sz w:val="28"/>
          <w:szCs w:val="28"/>
          <w:lang w:val="es-ES" w:eastAsia="es-ES"/>
        </w:rPr>
      </w:pPr>
    </w:p>
    <w:p w:rsidR="00BE5AC5" w:rsidRPr="00C97873" w:rsidRDefault="00C97873" w:rsidP="00BE5AC5">
      <w:pPr>
        <w:pStyle w:val="Prrafodelista"/>
        <w:numPr>
          <w:ilvl w:val="1"/>
          <w:numId w:val="8"/>
        </w:numPr>
        <w:tabs>
          <w:tab w:val="left" w:pos="567"/>
        </w:tabs>
        <w:ind w:left="567" w:right="49" w:firstLine="0"/>
        <w:jc w:val="both"/>
        <w:rPr>
          <w:rFonts w:ascii="Times New Roman" w:hAnsi="Times New Roman" w:cs="Times New Roman"/>
          <w:i/>
          <w:iCs/>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Informe de ponencia</w:t>
      </w:r>
      <w:r w:rsidRPr="00C97873">
        <w:rPr>
          <w:rFonts w:ascii="Times New Roman" w:hAnsi="Times New Roman" w:cs="Times New Roman"/>
          <w:color w:val="000000" w:themeColor="text1"/>
          <w:sz w:val="28"/>
          <w:szCs w:val="28"/>
          <w:lang w:val="es-ES" w:eastAsia="es-ES"/>
        </w:rPr>
        <w:t xml:space="preserve">. Tras su designación, los representantes </w:t>
      </w:r>
      <w:r w:rsidRPr="00C97873">
        <w:rPr>
          <w:rFonts w:ascii="Times New Roman" w:hAnsi="Times New Roman" w:cs="Times New Roman"/>
          <w:color w:val="000000" w:themeColor="text1"/>
          <w:sz w:val="28"/>
          <w:szCs w:val="28"/>
          <w:lang w:val="es-ES"/>
        </w:rPr>
        <w:t>ponentes</w:t>
      </w:r>
      <w:r w:rsidRPr="00C97873">
        <w:rPr>
          <w:rFonts w:ascii="Times New Roman" w:hAnsi="Times New Roman" w:cs="Times New Roman"/>
          <w:color w:val="000000" w:themeColor="text1"/>
          <w:sz w:val="28"/>
          <w:szCs w:val="28"/>
          <w:lang w:val="es-ES"/>
        </w:rPr>
        <w:t xml:space="preserve"> presentaron informe de ponencia para tercer debate a la Mesa Directiva de la Comisión Segunda Constitucional Permanente de la Cámara</w:t>
      </w:r>
      <w:r w:rsidRPr="00C97873">
        <w:rPr>
          <w:rFonts w:ascii="Times New Roman" w:hAnsi="Times New Roman" w:cs="Times New Roman"/>
          <w:sz w:val="28"/>
          <w:vertAlign w:val="superscript"/>
          <w:lang w:val="es-ES"/>
        </w:rPr>
        <w:footnoteReference w:id="95"/>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Este </w:t>
      </w:r>
      <w:r w:rsidRPr="00C97873">
        <w:rPr>
          <w:rFonts w:ascii="Times New Roman" w:hAnsi="Times New Roman" w:cs="Times New Roman"/>
          <w:color w:val="000000" w:themeColor="text1"/>
          <w:sz w:val="28"/>
          <w:szCs w:val="28"/>
          <w:lang w:val="es-ES"/>
        </w:rPr>
        <w:t xml:space="preserve">informe fue publicado en la Gaceta del Congreso No. </w:t>
      </w:r>
      <w:r w:rsidRPr="00C97873">
        <w:rPr>
          <w:rFonts w:ascii="Times New Roman" w:hAnsi="Times New Roman" w:cs="Times New Roman"/>
          <w:color w:val="000000" w:themeColor="text1"/>
          <w:sz w:val="28"/>
          <w:szCs w:val="28"/>
          <w:lang w:val="es-ES"/>
        </w:rPr>
        <w:t>1206 del 5 de octubre de 2022</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En consecuencia</w:t>
      </w:r>
      <w:r w:rsidRPr="00C97873">
        <w:rPr>
          <w:rFonts w:ascii="Times New Roman" w:hAnsi="Times New Roman" w:cs="Times New Roman"/>
          <w:color w:val="000000" w:themeColor="text1"/>
          <w:sz w:val="28"/>
          <w:szCs w:val="28"/>
          <w:lang w:val="es-ES"/>
        </w:rPr>
        <w:t xml:space="preserve">, la Corte </w:t>
      </w:r>
      <w:r w:rsidRPr="00C97873">
        <w:rPr>
          <w:rFonts w:ascii="Times New Roman" w:hAnsi="Times New Roman" w:cs="Times New Roman"/>
          <w:color w:val="000000" w:themeColor="text1"/>
          <w:sz w:val="28"/>
          <w:szCs w:val="28"/>
          <w:lang w:val="es-ES"/>
        </w:rPr>
        <w:t>concluye</w:t>
      </w:r>
      <w:r w:rsidRPr="00C97873">
        <w:rPr>
          <w:rFonts w:ascii="Times New Roman" w:hAnsi="Times New Roman" w:cs="Times New Roman"/>
          <w:color w:val="000000" w:themeColor="text1"/>
          <w:sz w:val="28"/>
          <w:szCs w:val="28"/>
          <w:lang w:val="es-ES"/>
        </w:rPr>
        <w:t xml:space="preserve"> que en el asunto </w:t>
      </w:r>
      <w:r w:rsidRPr="00C97873">
        <w:rPr>
          <w:rFonts w:ascii="Times New Roman" w:hAnsi="Times New Roman" w:cs="Times New Roman"/>
          <w:iCs/>
          <w:color w:val="000000" w:themeColor="text1"/>
          <w:sz w:val="28"/>
          <w:szCs w:val="28"/>
          <w:lang w:val="es-ES"/>
        </w:rPr>
        <w:t>en cuestión</w:t>
      </w:r>
      <w:r w:rsidRPr="00C97873">
        <w:rPr>
          <w:rFonts w:ascii="Times New Roman" w:hAnsi="Times New Roman" w:cs="Times New Roman"/>
          <w:i/>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se cumplió con las exigencias previstas por los artículos 160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así como 156 y 157 de la Ley 5 de 199</w:t>
      </w:r>
      <w:r w:rsidRPr="00C97873">
        <w:rPr>
          <w:rFonts w:ascii="Times New Roman" w:hAnsi="Times New Roman" w:cs="Times New Roman"/>
          <w:color w:val="000000" w:themeColor="text1"/>
          <w:sz w:val="28"/>
          <w:szCs w:val="28"/>
          <w:lang w:val="es-ES"/>
        </w:rPr>
        <w:t xml:space="preserve">2. </w:t>
      </w:r>
    </w:p>
    <w:p w:rsidR="00BE5AC5" w:rsidRPr="00C97873" w:rsidRDefault="00C97873" w:rsidP="00BE5AC5">
      <w:pPr>
        <w:pStyle w:val="Prrafodelista"/>
        <w:tabs>
          <w:tab w:val="left" w:pos="567"/>
        </w:tabs>
        <w:ind w:left="567" w:right="49"/>
        <w:jc w:val="both"/>
        <w:rPr>
          <w:rFonts w:ascii="Times New Roman" w:hAnsi="Times New Roman" w:cs="Times New Roman"/>
          <w:i/>
          <w:iCs/>
          <w:color w:val="000000" w:themeColor="text1"/>
          <w:sz w:val="28"/>
          <w:szCs w:val="28"/>
          <w:lang w:val="es-ES" w:eastAsia="es-ES"/>
        </w:rPr>
      </w:pPr>
    </w:p>
    <w:p w:rsidR="00BE5AC5" w:rsidRPr="00C97873" w:rsidRDefault="00C97873" w:rsidP="00BE5AC5">
      <w:pPr>
        <w:pStyle w:val="Prrafodelista"/>
        <w:numPr>
          <w:ilvl w:val="1"/>
          <w:numId w:val="8"/>
        </w:numPr>
        <w:tabs>
          <w:tab w:val="left" w:pos="567"/>
        </w:tabs>
        <w:ind w:left="567" w:right="49" w:firstLine="0"/>
        <w:jc w:val="both"/>
        <w:rPr>
          <w:rFonts w:ascii="Times New Roman" w:hAnsi="Times New Roman" w:cs="Times New Roman"/>
          <w:i/>
          <w:iCs/>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Anuncio previo.</w:t>
      </w:r>
      <w:r w:rsidRPr="00C97873">
        <w:rPr>
          <w:rFonts w:ascii="Times New Roman" w:hAnsi="Times New Roman" w:cs="Times New Roman"/>
          <w:color w:val="000000" w:themeColor="text1"/>
          <w:sz w:val="28"/>
          <w:szCs w:val="28"/>
          <w:lang w:val="es-ES" w:eastAsia="es-ES"/>
        </w:rPr>
        <w:t xml:space="preserve"> El anuncio previo se llevó a cabo el </w:t>
      </w:r>
      <w:r w:rsidRPr="00C97873">
        <w:rPr>
          <w:rFonts w:ascii="Times New Roman" w:hAnsi="Times New Roman" w:cs="Times New Roman"/>
          <w:color w:val="000000" w:themeColor="text1"/>
          <w:sz w:val="28"/>
          <w:szCs w:val="28"/>
          <w:lang w:val="es-ES" w:eastAsia="es-ES"/>
        </w:rPr>
        <w:t>20 de octubre de 2022</w:t>
      </w:r>
      <w:r w:rsidRPr="00C97873">
        <w:rPr>
          <w:rFonts w:ascii="Times New Roman" w:hAnsi="Times New Roman" w:cs="Times New Roman"/>
          <w:color w:val="000000" w:themeColor="text1"/>
          <w:sz w:val="28"/>
          <w:szCs w:val="28"/>
          <w:lang w:val="es-ES" w:eastAsia="es-ES"/>
        </w:rPr>
        <w:t xml:space="preserve">, tal como </w:t>
      </w:r>
      <w:r w:rsidRPr="00C97873">
        <w:rPr>
          <w:rFonts w:ascii="Times New Roman" w:hAnsi="Times New Roman" w:cs="Times New Roman"/>
          <w:color w:val="000000" w:themeColor="text1"/>
          <w:sz w:val="28"/>
          <w:szCs w:val="28"/>
          <w:lang w:val="es-ES" w:eastAsia="es-ES"/>
        </w:rPr>
        <w:t xml:space="preserve">se </w:t>
      </w:r>
      <w:r w:rsidRPr="00C97873">
        <w:rPr>
          <w:rFonts w:ascii="Times New Roman" w:hAnsi="Times New Roman" w:cs="Times New Roman"/>
          <w:color w:val="000000" w:themeColor="text1"/>
          <w:sz w:val="28"/>
          <w:szCs w:val="28"/>
          <w:lang w:val="es-ES" w:eastAsia="es-ES"/>
        </w:rPr>
        <w:t>advierte</w:t>
      </w:r>
      <w:r w:rsidRPr="00C97873">
        <w:rPr>
          <w:rFonts w:ascii="Times New Roman" w:hAnsi="Times New Roman" w:cs="Times New Roman"/>
          <w:color w:val="000000" w:themeColor="text1"/>
          <w:sz w:val="28"/>
          <w:szCs w:val="28"/>
          <w:lang w:val="es-ES" w:eastAsia="es-ES"/>
        </w:rPr>
        <w:t xml:space="preserve"> en el Acta No. </w:t>
      </w:r>
      <w:r w:rsidRPr="00C97873">
        <w:rPr>
          <w:rFonts w:ascii="Times New Roman" w:hAnsi="Times New Roman" w:cs="Times New Roman"/>
          <w:color w:val="000000" w:themeColor="text1"/>
          <w:sz w:val="28"/>
          <w:szCs w:val="28"/>
          <w:lang w:val="es-ES" w:eastAsia="es-ES"/>
        </w:rPr>
        <w:t>09</w:t>
      </w:r>
      <w:r w:rsidRPr="00C97873">
        <w:rPr>
          <w:rFonts w:ascii="Times New Roman" w:hAnsi="Times New Roman" w:cs="Times New Roman"/>
          <w:color w:val="000000" w:themeColor="text1"/>
          <w:sz w:val="28"/>
          <w:szCs w:val="28"/>
          <w:lang w:val="es-ES" w:eastAsia="es-ES"/>
        </w:rPr>
        <w:t xml:space="preserve"> del mismo día, publicada en la Gaceta del Congreso No. </w:t>
      </w:r>
      <w:r w:rsidRPr="00C97873">
        <w:rPr>
          <w:rFonts w:ascii="Times New Roman" w:hAnsi="Times New Roman" w:cs="Times New Roman"/>
          <w:color w:val="000000" w:themeColor="text1"/>
          <w:sz w:val="28"/>
          <w:szCs w:val="28"/>
          <w:lang w:val="es-ES" w:eastAsia="es-ES"/>
        </w:rPr>
        <w:t>463 del 10 de mayo de 2023</w:t>
      </w:r>
      <w:r w:rsidRPr="00C97873">
        <w:rPr>
          <w:rFonts w:ascii="Times New Roman" w:hAnsi="Times New Roman" w:cs="Times New Roman"/>
          <w:sz w:val="28"/>
          <w:vertAlign w:val="superscript"/>
          <w:lang w:val="es-ES"/>
        </w:rPr>
        <w:footnoteReference w:id="96"/>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rPr>
        <w:t xml:space="preserve">En dicha sesión, el </w:t>
      </w:r>
      <w:r w:rsidRPr="00C97873">
        <w:rPr>
          <w:rFonts w:ascii="Times New Roman" w:hAnsi="Times New Roman" w:cs="Times New Roman"/>
          <w:color w:val="000000" w:themeColor="text1"/>
          <w:sz w:val="28"/>
          <w:szCs w:val="28"/>
          <w:lang w:val="es-ES"/>
        </w:rPr>
        <w:t>secretario</w:t>
      </w:r>
      <w:r w:rsidRPr="00C97873">
        <w:rPr>
          <w:rFonts w:ascii="Times New Roman" w:hAnsi="Times New Roman" w:cs="Times New Roman"/>
          <w:color w:val="000000" w:themeColor="text1"/>
          <w:sz w:val="28"/>
          <w:szCs w:val="28"/>
          <w:lang w:val="es-ES"/>
        </w:rPr>
        <w:t xml:space="preserve"> de la Comisión, por solicitud del </w:t>
      </w:r>
      <w:r w:rsidRPr="00C97873">
        <w:rPr>
          <w:rFonts w:ascii="Times New Roman" w:hAnsi="Times New Roman" w:cs="Times New Roman"/>
          <w:color w:val="000000" w:themeColor="text1"/>
          <w:sz w:val="28"/>
          <w:szCs w:val="28"/>
          <w:lang w:val="es-ES"/>
        </w:rPr>
        <w:t>p</w:t>
      </w:r>
      <w:r w:rsidRPr="00C97873">
        <w:rPr>
          <w:rFonts w:ascii="Times New Roman" w:hAnsi="Times New Roman" w:cs="Times New Roman"/>
          <w:color w:val="000000" w:themeColor="text1"/>
          <w:sz w:val="28"/>
          <w:szCs w:val="28"/>
          <w:lang w:val="es-ES"/>
        </w:rPr>
        <w:t xml:space="preserve">residente de </w:t>
      </w:r>
      <w:r w:rsidRPr="00C97873">
        <w:rPr>
          <w:rFonts w:ascii="Times New Roman" w:hAnsi="Times New Roman" w:cs="Times New Roman"/>
          <w:color w:val="000000" w:themeColor="text1"/>
          <w:sz w:val="28"/>
          <w:szCs w:val="28"/>
          <w:lang w:val="es-ES"/>
        </w:rPr>
        <w:t>esta</w:t>
      </w:r>
      <w:r w:rsidRPr="00C97873">
        <w:rPr>
          <w:rFonts w:ascii="Times New Roman" w:hAnsi="Times New Roman" w:cs="Times New Roman"/>
          <w:color w:val="000000" w:themeColor="text1"/>
          <w:sz w:val="28"/>
          <w:szCs w:val="28"/>
          <w:lang w:val="es-ES"/>
        </w:rPr>
        <w:t xml:space="preserve">, anunció el debate y la votación del proyecto de ley </w:t>
      </w:r>
      <w:r w:rsidRPr="00C97873">
        <w:rPr>
          <w:rFonts w:ascii="Times New Roman" w:hAnsi="Times New Roman" w:cs="Times New Roman"/>
          <w:i/>
          <w:color w:val="000000" w:themeColor="text1"/>
          <w:sz w:val="28"/>
          <w:szCs w:val="28"/>
          <w:lang w:val="es-ES"/>
        </w:rPr>
        <w:t>sub examine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i/>
          <w:color w:val="000000" w:themeColor="text1"/>
          <w:sz w:val="28"/>
          <w:szCs w:val="28"/>
          <w:lang w:val="es-ES"/>
        </w:rPr>
        <w:t>para</w:t>
      </w:r>
      <w:r w:rsidRPr="00C97873">
        <w:rPr>
          <w:rFonts w:ascii="Times New Roman" w:hAnsi="Times New Roman" w:cs="Times New Roman"/>
          <w:i/>
          <w:color w:val="000000" w:themeColor="text1"/>
          <w:sz w:val="28"/>
          <w:szCs w:val="28"/>
          <w:lang w:val="es-ES"/>
        </w:rPr>
        <w:t xml:space="preserve"> discusión y votación </w:t>
      </w:r>
      <w:r w:rsidRPr="00C97873">
        <w:rPr>
          <w:rFonts w:ascii="Times New Roman" w:hAnsi="Times New Roman" w:cs="Times New Roman"/>
          <w:iCs/>
          <w:color w:val="000000" w:themeColor="text1"/>
          <w:sz w:val="28"/>
          <w:szCs w:val="28"/>
          <w:lang w:val="es-ES"/>
        </w:rPr>
        <w:t xml:space="preserve">[en] </w:t>
      </w:r>
      <w:r w:rsidRPr="00C97873">
        <w:rPr>
          <w:rFonts w:ascii="Times New Roman" w:hAnsi="Times New Roman" w:cs="Times New Roman"/>
          <w:i/>
          <w:color w:val="000000" w:themeColor="text1"/>
          <w:sz w:val="28"/>
          <w:szCs w:val="28"/>
          <w:lang w:val="es-ES"/>
        </w:rPr>
        <w:t xml:space="preserve">primer debate”. </w:t>
      </w:r>
      <w:r w:rsidRPr="00C97873">
        <w:rPr>
          <w:rFonts w:ascii="Times New Roman" w:hAnsi="Times New Roman" w:cs="Times New Roman"/>
          <w:iCs/>
          <w:color w:val="000000" w:themeColor="text1"/>
          <w:sz w:val="28"/>
          <w:szCs w:val="28"/>
          <w:lang w:val="es-ES"/>
        </w:rPr>
        <w:t>Así</w:t>
      </w:r>
      <w:r w:rsidRPr="00C97873">
        <w:rPr>
          <w:rFonts w:ascii="Times New Roman" w:hAnsi="Times New Roman" w:cs="Times New Roman"/>
          <w:iCs/>
          <w:color w:val="000000" w:themeColor="text1"/>
          <w:sz w:val="28"/>
          <w:szCs w:val="28"/>
          <w:lang w:val="es-ES"/>
        </w:rPr>
        <w:t xml:space="preserve">, la Corte </w:t>
      </w:r>
      <w:r w:rsidRPr="00C97873">
        <w:rPr>
          <w:rFonts w:ascii="Times New Roman" w:hAnsi="Times New Roman" w:cs="Times New Roman"/>
          <w:iCs/>
          <w:color w:val="000000" w:themeColor="text1"/>
          <w:sz w:val="28"/>
          <w:szCs w:val="28"/>
          <w:lang w:val="es-ES"/>
        </w:rPr>
        <w:t>encuentra</w:t>
      </w:r>
      <w:r w:rsidRPr="00C97873">
        <w:rPr>
          <w:rFonts w:ascii="Times New Roman" w:hAnsi="Times New Roman" w:cs="Times New Roman"/>
          <w:iCs/>
          <w:color w:val="000000" w:themeColor="text1"/>
          <w:sz w:val="28"/>
          <w:szCs w:val="28"/>
          <w:lang w:val="es-ES"/>
        </w:rPr>
        <w:t xml:space="preserve"> que en el asunto </w:t>
      </w:r>
      <w:r w:rsidRPr="00C97873">
        <w:rPr>
          <w:rFonts w:ascii="Times New Roman" w:hAnsi="Times New Roman" w:cs="Times New Roman"/>
          <w:i/>
          <w:color w:val="000000" w:themeColor="text1"/>
          <w:sz w:val="28"/>
          <w:szCs w:val="28"/>
          <w:lang w:val="es-ES"/>
        </w:rPr>
        <w:t>sub judice</w:t>
      </w:r>
      <w:r w:rsidRPr="00C97873">
        <w:rPr>
          <w:rFonts w:ascii="Times New Roman" w:hAnsi="Times New Roman" w:cs="Times New Roman"/>
          <w:iCs/>
          <w:color w:val="000000" w:themeColor="text1"/>
          <w:sz w:val="28"/>
          <w:szCs w:val="28"/>
          <w:lang w:val="es-ES"/>
        </w:rPr>
        <w:t xml:space="preserve"> se cumplió con la exigencia prevista por el artículo 160 de la </w:t>
      </w:r>
      <w:r w:rsidRPr="00C97873">
        <w:rPr>
          <w:rFonts w:ascii="Times New Roman" w:hAnsi="Times New Roman" w:cs="Times New Roman"/>
          <w:iCs/>
          <w:color w:val="000000" w:themeColor="text1"/>
          <w:sz w:val="28"/>
          <w:szCs w:val="28"/>
          <w:lang w:val="es-ES"/>
        </w:rPr>
        <w:t>CP</w:t>
      </w:r>
      <w:r w:rsidRPr="00C97873">
        <w:rPr>
          <w:rFonts w:ascii="Times New Roman" w:hAnsi="Times New Roman" w:cs="Times New Roman"/>
          <w:iCs/>
          <w:color w:val="000000" w:themeColor="text1"/>
          <w:sz w:val="28"/>
          <w:szCs w:val="28"/>
          <w:lang w:val="es-ES"/>
        </w:rPr>
        <w:t>,</w:t>
      </w:r>
      <w:r w:rsidRPr="00C97873">
        <w:rPr>
          <w:rFonts w:ascii="Times New Roman" w:hAnsi="Times New Roman" w:cs="Times New Roman"/>
          <w:iCs/>
          <w:color w:val="000000" w:themeColor="text1"/>
          <w:sz w:val="28"/>
          <w:szCs w:val="28"/>
          <w:lang w:val="es-ES"/>
        </w:rPr>
        <w:t xml:space="preserve"> relativa al anuncio previo</w:t>
      </w:r>
      <w:r w:rsidRPr="00C97873">
        <w:rPr>
          <w:rFonts w:ascii="Times New Roman" w:hAnsi="Times New Roman" w:cs="Times New Roman"/>
          <w:iCs/>
          <w:sz w:val="28"/>
          <w:vertAlign w:val="superscript"/>
          <w:lang w:val="es-ES"/>
        </w:rPr>
        <w:footnoteReference w:id="97"/>
      </w:r>
      <w:r w:rsidRPr="00C97873">
        <w:rPr>
          <w:rFonts w:ascii="Times New Roman" w:hAnsi="Times New Roman" w:cs="Times New Roman"/>
          <w:iCs/>
          <w:color w:val="000000" w:themeColor="text1"/>
          <w:sz w:val="28"/>
          <w:szCs w:val="28"/>
          <w:lang w:val="es-ES"/>
        </w:rPr>
        <w:t>.</w:t>
      </w:r>
      <w:r w:rsidRPr="00C97873">
        <w:rPr>
          <w:rFonts w:ascii="Times New Roman" w:hAnsi="Times New Roman" w:cs="Times New Roman"/>
          <w:iCs/>
          <w:color w:val="000000" w:themeColor="text1"/>
          <w:sz w:val="28"/>
          <w:szCs w:val="28"/>
          <w:lang w:val="es-ES"/>
        </w:rPr>
        <w:t xml:space="preserve"> </w:t>
      </w:r>
    </w:p>
    <w:p w:rsidR="00BE5AC5" w:rsidRPr="00C97873" w:rsidRDefault="00C97873" w:rsidP="00BE5AC5">
      <w:pPr>
        <w:pStyle w:val="Prrafodelista"/>
        <w:ind w:left="567"/>
        <w:rPr>
          <w:rFonts w:ascii="Times New Roman" w:hAnsi="Times New Roman" w:cs="Times New Roman"/>
          <w:i/>
          <w:iCs/>
          <w:color w:val="000000" w:themeColor="text1"/>
          <w:sz w:val="28"/>
          <w:szCs w:val="28"/>
          <w:lang w:val="es-ES" w:eastAsia="es-ES"/>
        </w:rPr>
      </w:pPr>
    </w:p>
    <w:p w:rsidR="00BE5AC5" w:rsidRPr="00C97873" w:rsidRDefault="00C97873" w:rsidP="00BE5AC5">
      <w:pPr>
        <w:pStyle w:val="Prrafodelista"/>
        <w:numPr>
          <w:ilvl w:val="1"/>
          <w:numId w:val="8"/>
        </w:numPr>
        <w:tabs>
          <w:tab w:val="left" w:pos="567"/>
        </w:tabs>
        <w:ind w:left="567" w:right="49" w:firstLine="0"/>
        <w:jc w:val="both"/>
        <w:rPr>
          <w:rFonts w:ascii="Times New Roman" w:hAnsi="Times New Roman" w:cs="Times New Roman"/>
          <w:i/>
          <w:iCs/>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Debate y aprobación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rPr>
        <w:t xml:space="preserve">Tal </w:t>
      </w:r>
      <w:r w:rsidRPr="00C97873">
        <w:rPr>
          <w:rFonts w:ascii="Times New Roman" w:hAnsi="Times New Roman" w:cs="Times New Roman"/>
          <w:color w:val="000000" w:themeColor="text1"/>
          <w:sz w:val="28"/>
          <w:szCs w:val="28"/>
          <w:lang w:val="es-ES"/>
        </w:rPr>
        <w:t xml:space="preserve">y </w:t>
      </w:r>
      <w:r w:rsidRPr="00C97873">
        <w:rPr>
          <w:rFonts w:ascii="Times New Roman" w:hAnsi="Times New Roman" w:cs="Times New Roman"/>
          <w:color w:val="000000" w:themeColor="text1"/>
          <w:sz w:val="28"/>
          <w:szCs w:val="28"/>
          <w:lang w:val="es-ES"/>
        </w:rPr>
        <w:t xml:space="preserve">como se anunció, el debate y la aprobación del proyecto de ley </w:t>
      </w:r>
      <w:r w:rsidRPr="00C97873">
        <w:rPr>
          <w:rFonts w:ascii="Times New Roman" w:hAnsi="Times New Roman" w:cs="Times New Roman"/>
          <w:i/>
          <w:color w:val="000000" w:themeColor="text1"/>
          <w:sz w:val="28"/>
          <w:szCs w:val="28"/>
          <w:lang w:val="es-ES"/>
        </w:rPr>
        <w:t>sub examine</w:t>
      </w:r>
      <w:r w:rsidRPr="00C97873">
        <w:rPr>
          <w:rFonts w:ascii="Times New Roman" w:hAnsi="Times New Roman" w:cs="Times New Roman"/>
          <w:color w:val="000000" w:themeColor="text1"/>
          <w:sz w:val="28"/>
          <w:szCs w:val="28"/>
          <w:lang w:val="es-ES"/>
        </w:rPr>
        <w:t xml:space="preserve"> se llevaron a cabo en la sesión del </w:t>
      </w:r>
      <w:r w:rsidRPr="00C97873">
        <w:rPr>
          <w:rFonts w:ascii="Times New Roman" w:hAnsi="Times New Roman" w:cs="Times New Roman"/>
          <w:color w:val="000000" w:themeColor="text1"/>
          <w:sz w:val="28"/>
          <w:szCs w:val="28"/>
          <w:lang w:val="es-ES"/>
        </w:rPr>
        <w:t xml:space="preserve">1º de noviembre de </w:t>
      </w:r>
      <w:r w:rsidRPr="00C97873">
        <w:rPr>
          <w:rFonts w:ascii="Times New Roman" w:hAnsi="Times New Roman" w:cs="Times New Roman"/>
          <w:color w:val="000000" w:themeColor="text1"/>
          <w:sz w:val="28"/>
          <w:szCs w:val="28"/>
          <w:lang w:val="es-ES"/>
        </w:rPr>
        <w:t>2022</w:t>
      </w:r>
      <w:r w:rsidRPr="00C97873">
        <w:rPr>
          <w:rStyle w:val="Refdenotaalpie"/>
          <w:rFonts w:ascii="Times New Roman" w:hAnsi="Times New Roman" w:cs="Times New Roman"/>
          <w:color w:val="000000" w:themeColor="text1"/>
          <w:sz w:val="28"/>
          <w:szCs w:val="28"/>
          <w:lang w:val="es-ES"/>
        </w:rPr>
        <w:footnoteReference w:id="98"/>
      </w:r>
      <w:r w:rsidRPr="00C97873">
        <w:rPr>
          <w:rFonts w:ascii="Times New Roman" w:hAnsi="Times New Roman" w:cs="Times New Roman"/>
          <w:color w:val="000000" w:themeColor="text1"/>
          <w:sz w:val="28"/>
          <w:szCs w:val="28"/>
          <w:lang w:val="es-ES"/>
        </w:rPr>
        <w:t xml:space="preserve">, como consta en el Acta No. </w:t>
      </w:r>
      <w:r w:rsidRPr="00C97873">
        <w:rPr>
          <w:rFonts w:ascii="Times New Roman" w:hAnsi="Times New Roman" w:cs="Times New Roman"/>
          <w:color w:val="000000" w:themeColor="text1"/>
          <w:sz w:val="28"/>
          <w:szCs w:val="28"/>
          <w:lang w:val="es-ES"/>
        </w:rPr>
        <w:t>10</w:t>
      </w:r>
      <w:r w:rsidRPr="00C97873">
        <w:rPr>
          <w:rFonts w:ascii="Times New Roman" w:hAnsi="Times New Roman" w:cs="Times New Roman"/>
          <w:color w:val="000000" w:themeColor="text1"/>
          <w:sz w:val="28"/>
          <w:szCs w:val="28"/>
          <w:lang w:val="es-ES"/>
        </w:rPr>
        <w:t xml:space="preserve"> del mismo día, publicada en la Gaceta del Congreso No. </w:t>
      </w:r>
      <w:r w:rsidRPr="00C97873">
        <w:rPr>
          <w:rFonts w:ascii="Times New Roman" w:hAnsi="Times New Roman" w:cs="Times New Roman"/>
          <w:color w:val="000000" w:themeColor="text1"/>
          <w:sz w:val="28"/>
          <w:szCs w:val="28"/>
          <w:lang w:val="es-ES"/>
        </w:rPr>
        <w:t>464 del 10 de mayo de 2023</w:t>
      </w:r>
      <w:r w:rsidRPr="00C97873">
        <w:rPr>
          <w:rFonts w:ascii="Times New Roman" w:hAnsi="Times New Roman" w:cs="Times New Roman"/>
          <w:sz w:val="28"/>
          <w:vertAlign w:val="superscript"/>
          <w:lang w:val="es-ES"/>
        </w:rPr>
        <w:footnoteReference w:id="99"/>
      </w:r>
      <w:r w:rsidRPr="00C97873">
        <w:rPr>
          <w:rFonts w:ascii="Times New Roman" w:hAnsi="Times New Roman" w:cs="Times New Roman"/>
          <w:color w:val="000000" w:themeColor="text1"/>
          <w:sz w:val="28"/>
          <w:szCs w:val="28"/>
          <w:lang w:val="es-ES"/>
        </w:rPr>
        <w:t>. Tras revisar esta Acta, la Corte considera satisfechos los siguientes requisitos:</w:t>
      </w:r>
    </w:p>
    <w:p w:rsidR="00C819EC" w:rsidRPr="00C97873" w:rsidRDefault="00C97873" w:rsidP="0077628F">
      <w:pPr>
        <w:rPr>
          <w:rFonts w:ascii="Times New Roman" w:hAnsi="Times New Roman" w:cs="Times New Roman"/>
          <w:i/>
          <w:iCs/>
          <w:color w:val="000000" w:themeColor="text1"/>
          <w:sz w:val="28"/>
          <w:szCs w:val="28"/>
          <w:lang w:val="es-ES" w:eastAsia="es-ES"/>
        </w:rPr>
      </w:pPr>
    </w:p>
    <w:tbl>
      <w:tblPr>
        <w:tblW w:w="7229"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3690"/>
      </w:tblGrid>
      <w:tr w:rsidR="00BE5AC5" w:rsidRPr="00C97873" w:rsidTr="00106D4A">
        <w:tc>
          <w:tcPr>
            <w:tcW w:w="3539" w:type="dxa"/>
            <w:tcBorders>
              <w:bottom w:val="single" w:sz="4" w:space="0" w:color="auto"/>
            </w:tcBorders>
            <w:shd w:val="clear" w:color="auto" w:fill="D9D9D9" w:themeFill="background1" w:themeFillShade="D9"/>
          </w:tcPr>
          <w:p w:rsidR="00BE5AC5" w:rsidRPr="00C97873" w:rsidRDefault="00C97873" w:rsidP="00106D4A">
            <w:pPr>
              <w:tabs>
                <w:tab w:val="left" w:pos="567"/>
              </w:tabs>
              <w:ind w:right="49"/>
              <w:jc w:val="center"/>
              <w:rPr>
                <w:rFonts w:ascii="Times New Roman" w:hAnsi="Times New Roman" w:cs="Times New Roman"/>
                <w:b/>
                <w:bCs/>
                <w:color w:val="000000" w:themeColor="text1"/>
                <w:sz w:val="28"/>
                <w:lang w:val="es-ES" w:eastAsia="es-ES"/>
              </w:rPr>
            </w:pPr>
            <w:r w:rsidRPr="00C97873">
              <w:rPr>
                <w:rFonts w:ascii="Times New Roman" w:hAnsi="Times New Roman" w:cs="Times New Roman"/>
                <w:b/>
                <w:bCs/>
                <w:color w:val="000000" w:themeColor="text1"/>
                <w:sz w:val="28"/>
                <w:lang w:val="es-ES" w:eastAsia="es-ES"/>
              </w:rPr>
              <w:t>Requisito</w:t>
            </w:r>
          </w:p>
        </w:tc>
        <w:tc>
          <w:tcPr>
            <w:tcW w:w="3690" w:type="dxa"/>
            <w:shd w:val="clear" w:color="auto" w:fill="D9D9D9" w:themeFill="background1" w:themeFillShade="D9"/>
          </w:tcPr>
          <w:p w:rsidR="00BE5AC5" w:rsidRPr="00C97873" w:rsidRDefault="00C97873" w:rsidP="00106D4A">
            <w:pPr>
              <w:tabs>
                <w:tab w:val="left" w:pos="567"/>
              </w:tabs>
              <w:ind w:right="49"/>
              <w:jc w:val="center"/>
              <w:rPr>
                <w:rFonts w:ascii="Times New Roman" w:hAnsi="Times New Roman" w:cs="Times New Roman"/>
                <w:b/>
                <w:bCs/>
                <w:color w:val="000000" w:themeColor="text1"/>
                <w:sz w:val="28"/>
                <w:lang w:val="es-ES" w:eastAsia="es-ES"/>
              </w:rPr>
            </w:pPr>
            <w:r w:rsidRPr="00C97873">
              <w:rPr>
                <w:rFonts w:ascii="Times New Roman" w:hAnsi="Times New Roman" w:cs="Times New Roman"/>
                <w:b/>
                <w:bCs/>
                <w:color w:val="000000" w:themeColor="text1"/>
                <w:sz w:val="28"/>
                <w:lang w:val="es-ES" w:eastAsia="es-ES"/>
              </w:rPr>
              <w:t>Cumplimiento</w:t>
            </w:r>
          </w:p>
        </w:tc>
      </w:tr>
      <w:tr w:rsidR="00BE5AC5" w:rsidRPr="00C97873" w:rsidTr="00106D4A">
        <w:tc>
          <w:tcPr>
            <w:tcW w:w="3539" w:type="dxa"/>
            <w:shd w:val="clear" w:color="auto" w:fill="D9D9D9" w:themeFill="background1" w:themeFillShade="D9"/>
          </w:tcPr>
          <w:p w:rsidR="00BE5AC5" w:rsidRPr="00C97873" w:rsidRDefault="00C97873" w:rsidP="00106D4A">
            <w:pPr>
              <w:tabs>
                <w:tab w:val="left" w:pos="567"/>
              </w:tabs>
              <w:ind w:right="49"/>
              <w:rPr>
                <w:rFonts w:ascii="Times New Roman" w:hAnsi="Times New Roman" w:cs="Times New Roman"/>
                <w:b/>
                <w:bCs/>
                <w:color w:val="000000" w:themeColor="text1"/>
                <w:sz w:val="28"/>
                <w:lang w:val="es-ES" w:eastAsia="es-ES"/>
              </w:rPr>
            </w:pPr>
            <w:r w:rsidRPr="00C97873">
              <w:rPr>
                <w:rFonts w:ascii="Times New Roman" w:hAnsi="Times New Roman" w:cs="Times New Roman"/>
                <w:b/>
                <w:bCs/>
                <w:color w:val="000000" w:themeColor="text1"/>
                <w:sz w:val="28"/>
                <w:lang w:val="es-ES" w:eastAsia="es-ES"/>
              </w:rPr>
              <w:t>Quórum deliberativo</w:t>
            </w:r>
          </w:p>
        </w:tc>
        <w:tc>
          <w:tcPr>
            <w:tcW w:w="3690" w:type="dxa"/>
          </w:tcPr>
          <w:p w:rsidR="00BE5AC5" w:rsidRPr="00C97873" w:rsidRDefault="00C97873" w:rsidP="00106D4A">
            <w:pPr>
              <w:pStyle w:val="MediumGrid1-Accent21"/>
              <w:ind w:left="39"/>
              <w:jc w:val="both"/>
              <w:rPr>
                <w:rFonts w:ascii="Times New Roman" w:hAnsi="Times New Roman" w:cs="Times New Roman"/>
                <w:color w:val="000000" w:themeColor="text1"/>
                <w:sz w:val="28"/>
                <w:lang w:val="es-ES"/>
              </w:rPr>
            </w:pPr>
            <w:r w:rsidRPr="00C97873">
              <w:rPr>
                <w:rFonts w:ascii="Times New Roman" w:hAnsi="Times New Roman" w:cs="Times New Roman"/>
                <w:color w:val="000000" w:themeColor="text1"/>
                <w:sz w:val="28"/>
                <w:lang w:val="es-ES"/>
              </w:rPr>
              <w:t xml:space="preserve">La </w:t>
            </w:r>
            <w:r w:rsidRPr="00C97873">
              <w:rPr>
                <w:rFonts w:ascii="Times New Roman" w:hAnsi="Times New Roman" w:cs="Times New Roman"/>
                <w:color w:val="000000" w:themeColor="text1"/>
                <w:sz w:val="28"/>
                <w:lang w:val="es-ES"/>
              </w:rPr>
              <w:t>sesión inició con la verificación del quórum deliberativo, el cual se satisfizo al contar con la presencia de 1</w:t>
            </w:r>
            <w:r w:rsidRPr="00C97873">
              <w:rPr>
                <w:rFonts w:ascii="Times New Roman" w:hAnsi="Times New Roman" w:cs="Times New Roman"/>
                <w:color w:val="000000" w:themeColor="text1"/>
                <w:sz w:val="28"/>
                <w:lang w:val="es-ES"/>
              </w:rPr>
              <w:t>3</w:t>
            </w:r>
            <w:r w:rsidRPr="00C97873">
              <w:rPr>
                <w:rFonts w:ascii="Times New Roman" w:hAnsi="Times New Roman" w:cs="Times New Roman"/>
                <w:color w:val="000000" w:themeColor="text1"/>
                <w:sz w:val="28"/>
                <w:lang w:val="es-ES"/>
              </w:rPr>
              <w:t xml:space="preserve"> </w:t>
            </w:r>
            <w:r w:rsidRPr="00C97873">
              <w:rPr>
                <w:rFonts w:ascii="Times New Roman" w:hAnsi="Times New Roman" w:cs="Times New Roman"/>
                <w:color w:val="000000" w:themeColor="text1"/>
                <w:sz w:val="28"/>
                <w:lang w:val="es-ES"/>
              </w:rPr>
              <w:t xml:space="preserve">de los 19 </w:t>
            </w:r>
            <w:r w:rsidRPr="00C97873">
              <w:rPr>
                <w:rFonts w:ascii="Times New Roman" w:hAnsi="Times New Roman" w:cs="Times New Roman"/>
                <w:color w:val="000000" w:themeColor="text1"/>
                <w:sz w:val="28"/>
                <w:lang w:val="es-ES"/>
              </w:rPr>
              <w:t xml:space="preserve">Representantes a la Cámara de la Comisión Segunda Constitucional Permanente. </w:t>
            </w:r>
          </w:p>
          <w:p w:rsidR="00BE5AC5" w:rsidRPr="00C97873" w:rsidRDefault="00C97873" w:rsidP="00106D4A">
            <w:pPr>
              <w:pStyle w:val="MediumGrid1-Accent21"/>
              <w:ind w:left="39"/>
              <w:jc w:val="both"/>
              <w:rPr>
                <w:rFonts w:ascii="Times New Roman" w:hAnsi="Times New Roman" w:cs="Times New Roman"/>
                <w:color w:val="000000" w:themeColor="text1"/>
                <w:sz w:val="28"/>
                <w:lang w:val="es-ES"/>
              </w:rPr>
            </w:pPr>
            <w:r w:rsidRPr="00C97873">
              <w:rPr>
                <w:rFonts w:ascii="Times New Roman" w:hAnsi="Times New Roman" w:cs="Times New Roman"/>
                <w:color w:val="000000" w:themeColor="text1"/>
                <w:sz w:val="28"/>
                <w:lang w:val="es-ES"/>
              </w:rPr>
              <w:t>En tales términos, se cumplió con el requisito previsto</w:t>
            </w:r>
            <w:r w:rsidRPr="00C97873">
              <w:rPr>
                <w:rFonts w:ascii="Times New Roman" w:hAnsi="Times New Roman" w:cs="Times New Roman"/>
                <w:color w:val="000000" w:themeColor="text1"/>
                <w:sz w:val="28"/>
                <w:lang w:val="es-ES"/>
              </w:rPr>
              <w:t xml:space="preserve"> en el artículo 145 de la CP.</w:t>
            </w:r>
          </w:p>
        </w:tc>
      </w:tr>
      <w:tr w:rsidR="00BE5AC5" w:rsidRPr="00C97873" w:rsidTr="00106D4A">
        <w:tc>
          <w:tcPr>
            <w:tcW w:w="3539" w:type="dxa"/>
            <w:shd w:val="clear" w:color="auto" w:fill="D9D9D9" w:themeFill="background1" w:themeFillShade="D9"/>
          </w:tcPr>
          <w:p w:rsidR="00BE5AC5" w:rsidRPr="00C97873" w:rsidRDefault="00C97873" w:rsidP="00106D4A">
            <w:pPr>
              <w:tabs>
                <w:tab w:val="left" w:pos="567"/>
              </w:tabs>
              <w:ind w:right="49"/>
              <w:rPr>
                <w:rFonts w:ascii="Times New Roman" w:hAnsi="Times New Roman" w:cs="Times New Roman"/>
                <w:b/>
                <w:bCs/>
                <w:color w:val="000000" w:themeColor="text1"/>
                <w:sz w:val="28"/>
                <w:lang w:val="es-ES" w:eastAsia="es-ES"/>
              </w:rPr>
            </w:pPr>
            <w:r w:rsidRPr="00C97873">
              <w:rPr>
                <w:rFonts w:ascii="Times New Roman" w:hAnsi="Times New Roman" w:cs="Times New Roman"/>
                <w:b/>
                <w:bCs/>
                <w:color w:val="000000" w:themeColor="text1"/>
                <w:sz w:val="28"/>
                <w:lang w:val="es-ES" w:eastAsia="es-ES"/>
              </w:rPr>
              <w:t>Quórum decisorio</w:t>
            </w:r>
          </w:p>
        </w:tc>
        <w:tc>
          <w:tcPr>
            <w:tcW w:w="3690" w:type="dxa"/>
          </w:tcPr>
          <w:p w:rsidR="00BE5AC5" w:rsidRPr="00C97873" w:rsidRDefault="00C97873" w:rsidP="00106D4A">
            <w:pPr>
              <w:tabs>
                <w:tab w:val="left" w:pos="567"/>
              </w:tabs>
              <w:ind w:left="39"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Tras el debate sobre el proyecto de ley </w:t>
            </w:r>
            <w:r w:rsidRPr="00C97873">
              <w:rPr>
                <w:rFonts w:ascii="Times New Roman" w:hAnsi="Times New Roman" w:cs="Times New Roman"/>
                <w:i/>
                <w:color w:val="000000" w:themeColor="text1"/>
                <w:sz w:val="28"/>
                <w:lang w:val="es-ES" w:eastAsia="es-ES"/>
              </w:rPr>
              <w:t>sub examine</w:t>
            </w:r>
            <w:r w:rsidRPr="00C97873">
              <w:rPr>
                <w:rFonts w:ascii="Times New Roman" w:hAnsi="Times New Roman" w:cs="Times New Roman"/>
                <w:color w:val="000000" w:themeColor="text1"/>
                <w:sz w:val="28"/>
                <w:lang w:val="es-ES" w:eastAsia="es-ES"/>
              </w:rPr>
              <w:t xml:space="preserve">, los Representantes a la Cámara presentes eran 12 y, posteriormente, eran 11. </w:t>
            </w:r>
          </w:p>
          <w:p w:rsidR="00BE5AC5" w:rsidRPr="00C97873" w:rsidRDefault="00C97873" w:rsidP="00106D4A">
            <w:pPr>
              <w:tabs>
                <w:tab w:val="left" w:pos="567"/>
              </w:tabs>
              <w:ind w:left="39"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En consecuencia, se cumplió con el requisito previsto en el artículo 145 de l</w:t>
            </w:r>
            <w:r w:rsidRPr="00C97873">
              <w:rPr>
                <w:rFonts w:ascii="Times New Roman" w:hAnsi="Times New Roman" w:cs="Times New Roman"/>
                <w:color w:val="000000" w:themeColor="text1"/>
                <w:sz w:val="28"/>
                <w:lang w:val="es-ES" w:eastAsia="es-ES"/>
              </w:rPr>
              <w:t>a CP.</w:t>
            </w:r>
          </w:p>
        </w:tc>
      </w:tr>
      <w:tr w:rsidR="00BE5AC5" w:rsidRPr="00C97873" w:rsidTr="00106D4A">
        <w:tc>
          <w:tcPr>
            <w:tcW w:w="3539" w:type="dxa"/>
            <w:shd w:val="clear" w:color="auto" w:fill="D9D9D9" w:themeFill="background1" w:themeFillShade="D9"/>
          </w:tcPr>
          <w:p w:rsidR="00BE5AC5" w:rsidRPr="00C97873" w:rsidRDefault="00C97873" w:rsidP="00106D4A">
            <w:pPr>
              <w:tabs>
                <w:tab w:val="left" w:pos="567"/>
              </w:tabs>
              <w:ind w:right="49"/>
              <w:rPr>
                <w:rFonts w:ascii="Times New Roman" w:hAnsi="Times New Roman" w:cs="Times New Roman"/>
                <w:b/>
                <w:bCs/>
                <w:color w:val="000000" w:themeColor="text1"/>
                <w:sz w:val="28"/>
                <w:lang w:val="es-ES" w:eastAsia="es-ES"/>
              </w:rPr>
            </w:pPr>
            <w:r w:rsidRPr="00C97873">
              <w:rPr>
                <w:rFonts w:ascii="Times New Roman" w:hAnsi="Times New Roman" w:cs="Times New Roman"/>
                <w:b/>
                <w:bCs/>
                <w:color w:val="000000" w:themeColor="text1"/>
                <w:sz w:val="28"/>
                <w:lang w:val="es-ES" w:eastAsia="es-ES"/>
              </w:rPr>
              <w:t>Aprobación de la proposición final con la que termina el informe de ponencia</w:t>
            </w:r>
          </w:p>
        </w:tc>
        <w:tc>
          <w:tcPr>
            <w:tcW w:w="3690" w:type="dxa"/>
          </w:tcPr>
          <w:p w:rsidR="00BE5AC5" w:rsidRPr="00C97873" w:rsidRDefault="00C97873" w:rsidP="00106D4A">
            <w:pPr>
              <w:tabs>
                <w:tab w:val="left" w:pos="567"/>
              </w:tabs>
              <w:ind w:left="39"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Mediante votación nominal y pública</w:t>
            </w:r>
            <w:r w:rsidRPr="00C97873">
              <w:rPr>
                <w:rFonts w:ascii="Times New Roman" w:hAnsi="Times New Roman" w:cs="Times New Roman"/>
                <w:color w:val="000000" w:themeColor="text1"/>
                <w:sz w:val="28"/>
                <w:vertAlign w:val="superscript"/>
                <w:lang w:val="es-ES" w:eastAsia="es-ES"/>
              </w:rPr>
              <w:footnoteReference w:id="100"/>
            </w:r>
            <w:r w:rsidRPr="00C97873">
              <w:rPr>
                <w:rFonts w:ascii="Times New Roman" w:hAnsi="Times New Roman" w:cs="Times New Roman"/>
                <w:color w:val="000000" w:themeColor="text1"/>
                <w:sz w:val="28"/>
                <w:lang w:val="es-ES" w:eastAsia="es-ES"/>
              </w:rPr>
              <w:t>, 12 representantes votaron por el sí y ninguno, por el no</w:t>
            </w:r>
            <w:r w:rsidRPr="00C97873">
              <w:rPr>
                <w:rFonts w:ascii="Times New Roman" w:hAnsi="Times New Roman" w:cs="Times New Roman"/>
                <w:color w:val="000000" w:themeColor="text1"/>
                <w:sz w:val="28"/>
                <w:vertAlign w:val="superscript"/>
                <w:lang w:val="es-ES" w:eastAsia="es-ES"/>
              </w:rPr>
              <w:footnoteReference w:id="101"/>
            </w:r>
            <w:r w:rsidRPr="00C97873">
              <w:rPr>
                <w:rFonts w:ascii="Times New Roman" w:hAnsi="Times New Roman" w:cs="Times New Roman"/>
                <w:color w:val="000000" w:themeColor="text1"/>
                <w:sz w:val="28"/>
                <w:lang w:val="es-ES" w:eastAsia="es-ES"/>
              </w:rPr>
              <w:t>.</w:t>
            </w:r>
          </w:p>
          <w:p w:rsidR="00BE5AC5" w:rsidRPr="00C97873" w:rsidRDefault="00C97873" w:rsidP="00106D4A">
            <w:pPr>
              <w:tabs>
                <w:tab w:val="left" w:pos="567"/>
              </w:tabs>
              <w:ind w:left="39"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De esta manera, se observaron las exigencias de los artículos 133 (votación</w:t>
            </w:r>
            <w:r w:rsidRPr="00C97873">
              <w:rPr>
                <w:rFonts w:ascii="Times New Roman" w:hAnsi="Times New Roman" w:cs="Times New Roman"/>
                <w:color w:val="000000" w:themeColor="text1"/>
                <w:sz w:val="28"/>
                <w:lang w:val="es-ES" w:eastAsia="es-ES"/>
              </w:rPr>
              <w:t xml:space="preserve"> nominal) y 146 (mayoría simple)</w:t>
            </w:r>
            <w:r w:rsidRPr="00C97873">
              <w:rPr>
                <w:rFonts w:ascii="Times New Roman" w:hAnsi="Times New Roman" w:cs="Times New Roman"/>
                <w:i/>
                <w:color w:val="000000" w:themeColor="text1"/>
                <w:sz w:val="28"/>
                <w:lang w:val="es-ES" w:eastAsia="es-ES"/>
              </w:rPr>
              <w:t xml:space="preserve"> </w:t>
            </w:r>
            <w:r w:rsidRPr="00C97873">
              <w:rPr>
                <w:rFonts w:ascii="Times New Roman" w:hAnsi="Times New Roman" w:cs="Times New Roman"/>
                <w:color w:val="000000" w:themeColor="text1"/>
                <w:sz w:val="28"/>
                <w:lang w:val="es-ES" w:eastAsia="es-ES"/>
              </w:rPr>
              <w:t>de la CP.</w:t>
            </w:r>
          </w:p>
        </w:tc>
      </w:tr>
      <w:tr w:rsidR="00BE5AC5" w:rsidRPr="00C97873" w:rsidTr="00106D4A">
        <w:tc>
          <w:tcPr>
            <w:tcW w:w="3539" w:type="dxa"/>
            <w:shd w:val="clear" w:color="auto" w:fill="D9D9D9" w:themeFill="background1" w:themeFillShade="D9"/>
          </w:tcPr>
          <w:p w:rsidR="00BE5AC5" w:rsidRPr="00C97873" w:rsidRDefault="00C97873" w:rsidP="00106D4A">
            <w:pPr>
              <w:tabs>
                <w:tab w:val="left" w:pos="567"/>
              </w:tabs>
              <w:ind w:right="49"/>
              <w:rPr>
                <w:rFonts w:ascii="Times New Roman" w:hAnsi="Times New Roman" w:cs="Times New Roman"/>
                <w:b/>
                <w:bCs/>
                <w:color w:val="000000" w:themeColor="text1"/>
                <w:sz w:val="28"/>
                <w:lang w:val="es-ES" w:eastAsia="es-ES"/>
              </w:rPr>
            </w:pPr>
            <w:r w:rsidRPr="00C97873">
              <w:rPr>
                <w:rFonts w:ascii="Times New Roman" w:hAnsi="Times New Roman" w:cs="Times New Roman"/>
                <w:b/>
                <w:bCs/>
                <w:color w:val="000000" w:themeColor="text1"/>
                <w:sz w:val="28"/>
                <w:lang w:val="es-ES" w:eastAsia="es-ES"/>
              </w:rPr>
              <w:t>Lectura y aprobación del articulado del proyecto de ley</w:t>
            </w:r>
          </w:p>
        </w:tc>
        <w:tc>
          <w:tcPr>
            <w:tcW w:w="3690" w:type="dxa"/>
          </w:tcPr>
          <w:p w:rsidR="00BE5AC5" w:rsidRPr="00C97873" w:rsidRDefault="00C97873" w:rsidP="00106D4A">
            <w:pPr>
              <w:pStyle w:val="MediumGrid1-Accent21"/>
              <w:ind w:left="39"/>
              <w:jc w:val="both"/>
              <w:rPr>
                <w:rFonts w:ascii="Times New Roman" w:hAnsi="Times New Roman" w:cs="Times New Roman"/>
                <w:color w:val="000000" w:themeColor="text1"/>
                <w:sz w:val="28"/>
                <w:lang w:val="es-ES"/>
              </w:rPr>
            </w:pPr>
            <w:r w:rsidRPr="00C97873">
              <w:rPr>
                <w:rFonts w:ascii="Times New Roman" w:hAnsi="Times New Roman" w:cs="Times New Roman"/>
                <w:color w:val="000000" w:themeColor="text1"/>
                <w:sz w:val="28"/>
                <w:lang w:val="es-ES"/>
              </w:rPr>
              <w:t xml:space="preserve">Mediante </w:t>
            </w:r>
            <w:r w:rsidRPr="00C97873">
              <w:rPr>
                <w:rFonts w:ascii="Times New Roman" w:hAnsi="Times New Roman" w:cs="Times New Roman"/>
                <w:iCs/>
                <w:color w:val="000000" w:themeColor="text1"/>
                <w:sz w:val="28"/>
                <w:lang w:val="es-ES"/>
              </w:rPr>
              <w:t>votación nominal y pública</w:t>
            </w:r>
            <w:r w:rsidRPr="00C97873">
              <w:rPr>
                <w:rFonts w:ascii="Times New Roman" w:hAnsi="Times New Roman" w:cs="Times New Roman"/>
                <w:color w:val="000000" w:themeColor="text1"/>
                <w:sz w:val="28"/>
                <w:vertAlign w:val="superscript"/>
                <w:lang w:val="es-ES"/>
              </w:rPr>
              <w:footnoteReference w:id="102"/>
            </w:r>
            <w:r w:rsidRPr="00C97873">
              <w:rPr>
                <w:rFonts w:ascii="Times New Roman" w:hAnsi="Times New Roman" w:cs="Times New Roman"/>
                <w:color w:val="000000" w:themeColor="text1"/>
                <w:sz w:val="28"/>
                <w:lang w:val="es-ES"/>
              </w:rPr>
              <w:t>, 11 representantes votaron por el sí y ninguno, por el no</w:t>
            </w:r>
            <w:r w:rsidRPr="00C97873">
              <w:rPr>
                <w:rFonts w:ascii="Times New Roman" w:hAnsi="Times New Roman" w:cs="Times New Roman"/>
                <w:color w:val="000000" w:themeColor="text1"/>
                <w:sz w:val="28"/>
                <w:vertAlign w:val="superscript"/>
                <w:lang w:val="es-ES"/>
              </w:rPr>
              <w:footnoteReference w:id="103"/>
            </w:r>
            <w:r w:rsidRPr="00C97873">
              <w:rPr>
                <w:rFonts w:ascii="Times New Roman" w:hAnsi="Times New Roman" w:cs="Times New Roman"/>
                <w:color w:val="000000" w:themeColor="text1"/>
                <w:sz w:val="28"/>
                <w:lang w:val="es-ES"/>
              </w:rPr>
              <w:t>.</w:t>
            </w:r>
          </w:p>
          <w:p w:rsidR="00BE5AC5" w:rsidRPr="00C97873" w:rsidRDefault="00C97873" w:rsidP="00106D4A">
            <w:pPr>
              <w:tabs>
                <w:tab w:val="left" w:pos="567"/>
              </w:tabs>
              <w:ind w:left="39"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rPr>
              <w:t xml:space="preserve">Así las cosas, se observaron las exigencias de los </w:t>
            </w:r>
            <w:r w:rsidRPr="00C97873">
              <w:rPr>
                <w:rFonts w:ascii="Times New Roman" w:hAnsi="Times New Roman" w:cs="Times New Roman"/>
                <w:color w:val="000000" w:themeColor="text1"/>
                <w:sz w:val="28"/>
                <w:lang w:val="es-ES"/>
              </w:rPr>
              <w:t>artículos 133 (votación nominal) y 146 (mayoría simple) de la CP.</w:t>
            </w:r>
          </w:p>
        </w:tc>
      </w:tr>
      <w:tr w:rsidR="00BE5AC5" w:rsidRPr="00C97873" w:rsidTr="00106D4A">
        <w:tc>
          <w:tcPr>
            <w:tcW w:w="3539" w:type="dxa"/>
            <w:shd w:val="clear" w:color="auto" w:fill="D9D9D9" w:themeFill="background1" w:themeFillShade="D9"/>
          </w:tcPr>
          <w:p w:rsidR="00BE5AC5" w:rsidRPr="00C97873" w:rsidRDefault="00C97873" w:rsidP="00106D4A">
            <w:pPr>
              <w:tabs>
                <w:tab w:val="left" w:pos="567"/>
              </w:tabs>
              <w:ind w:right="49"/>
              <w:rPr>
                <w:rFonts w:ascii="Times New Roman" w:hAnsi="Times New Roman" w:cs="Times New Roman"/>
                <w:b/>
                <w:bCs/>
                <w:color w:val="000000" w:themeColor="text1"/>
                <w:sz w:val="28"/>
                <w:lang w:val="es-ES" w:eastAsia="es-ES"/>
              </w:rPr>
            </w:pPr>
            <w:r w:rsidRPr="00C97873">
              <w:rPr>
                <w:rFonts w:ascii="Times New Roman" w:hAnsi="Times New Roman" w:cs="Times New Roman"/>
                <w:b/>
                <w:bCs/>
                <w:color w:val="000000" w:themeColor="text1"/>
                <w:sz w:val="28"/>
                <w:lang w:val="es-ES" w:eastAsia="es-ES"/>
              </w:rPr>
              <w:t>Aprobación del título del proyecto de ley y del envío para cuarto debate</w:t>
            </w:r>
          </w:p>
        </w:tc>
        <w:tc>
          <w:tcPr>
            <w:tcW w:w="3690" w:type="dxa"/>
          </w:tcPr>
          <w:p w:rsidR="00BE5AC5" w:rsidRPr="00C97873" w:rsidRDefault="00C97873" w:rsidP="00106D4A">
            <w:pPr>
              <w:pStyle w:val="MediumGrid1-Accent21"/>
              <w:ind w:left="39"/>
              <w:jc w:val="both"/>
              <w:rPr>
                <w:rFonts w:ascii="Times New Roman" w:hAnsi="Times New Roman" w:cs="Times New Roman"/>
                <w:color w:val="000000" w:themeColor="text1"/>
                <w:sz w:val="28"/>
                <w:lang w:val="es-ES"/>
              </w:rPr>
            </w:pPr>
            <w:r w:rsidRPr="00C97873">
              <w:rPr>
                <w:rFonts w:ascii="Times New Roman" w:hAnsi="Times New Roman" w:cs="Times New Roman"/>
                <w:color w:val="000000" w:themeColor="text1"/>
                <w:sz w:val="28"/>
                <w:lang w:val="es-ES"/>
              </w:rPr>
              <w:t>Mediante votación nominal y pública</w:t>
            </w:r>
            <w:r w:rsidRPr="00C97873">
              <w:rPr>
                <w:rFonts w:ascii="Times New Roman" w:hAnsi="Times New Roman" w:cs="Times New Roman"/>
                <w:color w:val="000000" w:themeColor="text1"/>
                <w:sz w:val="28"/>
                <w:vertAlign w:val="superscript"/>
                <w:lang w:val="es-ES"/>
              </w:rPr>
              <w:footnoteReference w:id="104"/>
            </w:r>
            <w:r w:rsidRPr="00C97873">
              <w:rPr>
                <w:rFonts w:ascii="Times New Roman" w:hAnsi="Times New Roman" w:cs="Times New Roman"/>
                <w:color w:val="000000" w:themeColor="text1"/>
                <w:sz w:val="28"/>
                <w:lang w:val="es-ES"/>
              </w:rPr>
              <w:t>, 11 representantes votaron por el sí y ninguno, por el no</w:t>
            </w:r>
            <w:r w:rsidRPr="00C97873">
              <w:rPr>
                <w:rFonts w:ascii="Times New Roman" w:hAnsi="Times New Roman" w:cs="Times New Roman"/>
                <w:color w:val="000000" w:themeColor="text1"/>
                <w:sz w:val="28"/>
                <w:vertAlign w:val="superscript"/>
                <w:lang w:val="es-ES"/>
              </w:rPr>
              <w:footnoteReference w:id="105"/>
            </w:r>
            <w:r w:rsidRPr="00C97873">
              <w:rPr>
                <w:rFonts w:ascii="Times New Roman" w:hAnsi="Times New Roman" w:cs="Times New Roman"/>
                <w:color w:val="000000" w:themeColor="text1"/>
                <w:sz w:val="28"/>
                <w:lang w:val="es-ES"/>
              </w:rPr>
              <w:t>.</w:t>
            </w:r>
          </w:p>
          <w:p w:rsidR="00BE5AC5" w:rsidRPr="00C97873" w:rsidRDefault="00C97873" w:rsidP="00106D4A">
            <w:pPr>
              <w:tabs>
                <w:tab w:val="left" w:pos="567"/>
              </w:tabs>
              <w:ind w:left="39"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rPr>
              <w:t>Por ende, se observ</w:t>
            </w:r>
            <w:r w:rsidRPr="00C97873">
              <w:rPr>
                <w:rFonts w:ascii="Times New Roman" w:hAnsi="Times New Roman" w:cs="Times New Roman"/>
                <w:color w:val="000000" w:themeColor="text1"/>
                <w:sz w:val="28"/>
                <w:lang w:val="es-ES"/>
              </w:rPr>
              <w:t>aron las exigencias de los artículos 133 (votación nominal) y 146 (mayoría simple) de la CP.</w:t>
            </w:r>
          </w:p>
        </w:tc>
      </w:tr>
    </w:tbl>
    <w:p w:rsidR="00BE5AC5" w:rsidRPr="00C97873" w:rsidRDefault="00C97873" w:rsidP="00BE5AC5">
      <w:pPr>
        <w:pStyle w:val="Prrafodelista"/>
        <w:ind w:left="567"/>
        <w:rPr>
          <w:rFonts w:ascii="Times New Roman" w:hAnsi="Times New Roman" w:cs="Times New Roman"/>
          <w:i/>
          <w:iCs/>
          <w:color w:val="000000" w:themeColor="text1"/>
          <w:sz w:val="28"/>
          <w:szCs w:val="28"/>
          <w:lang w:eastAsia="es-ES"/>
        </w:rPr>
      </w:pPr>
    </w:p>
    <w:p w:rsidR="005A6F5A" w:rsidRPr="00C97873" w:rsidRDefault="00C97873" w:rsidP="00BE5AC5">
      <w:pPr>
        <w:pStyle w:val="Prrafodelista"/>
        <w:numPr>
          <w:ilvl w:val="1"/>
          <w:numId w:val="8"/>
        </w:numPr>
        <w:tabs>
          <w:tab w:val="left" w:pos="567"/>
        </w:tabs>
        <w:ind w:left="567" w:right="49" w:firstLine="0"/>
        <w:jc w:val="both"/>
        <w:rPr>
          <w:rFonts w:ascii="Times New Roman" w:hAnsi="Times New Roman" w:cs="Times New Roman"/>
          <w:i/>
          <w:iCs/>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Publicación del texto aprobado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rPr>
        <w:t xml:space="preserve">El texto del proyecto de ley </w:t>
      </w:r>
      <w:r w:rsidRPr="00C97873">
        <w:rPr>
          <w:rFonts w:ascii="Times New Roman" w:hAnsi="Times New Roman" w:cs="Times New Roman"/>
          <w:i/>
          <w:color w:val="000000" w:themeColor="text1"/>
          <w:sz w:val="28"/>
          <w:szCs w:val="28"/>
          <w:lang w:val="es-ES"/>
        </w:rPr>
        <w:t>sub examine</w:t>
      </w:r>
      <w:r w:rsidRPr="00C97873">
        <w:rPr>
          <w:rFonts w:ascii="Times New Roman" w:hAnsi="Times New Roman" w:cs="Times New Roman"/>
          <w:color w:val="000000" w:themeColor="text1"/>
          <w:sz w:val="28"/>
          <w:szCs w:val="28"/>
          <w:lang w:val="es-ES"/>
        </w:rPr>
        <w:t xml:space="preserve"> aprobado en el tercer debate fue publicado en la Gaceta del Congreso No. </w:t>
      </w:r>
      <w:r w:rsidRPr="00C97873">
        <w:rPr>
          <w:rFonts w:ascii="Times New Roman" w:hAnsi="Times New Roman" w:cs="Times New Roman"/>
          <w:color w:val="000000" w:themeColor="text1"/>
          <w:sz w:val="28"/>
          <w:szCs w:val="28"/>
          <w:lang w:val="es-ES"/>
        </w:rPr>
        <w:t xml:space="preserve">1454 del 17 de </w:t>
      </w:r>
      <w:r w:rsidRPr="00C97873">
        <w:rPr>
          <w:rFonts w:ascii="Times New Roman" w:hAnsi="Times New Roman" w:cs="Times New Roman"/>
          <w:color w:val="000000" w:themeColor="text1"/>
          <w:sz w:val="28"/>
          <w:szCs w:val="28"/>
          <w:lang w:val="es-ES"/>
        </w:rPr>
        <w:t>noviembre de 2022</w:t>
      </w:r>
      <w:r w:rsidRPr="00C97873">
        <w:rPr>
          <w:rFonts w:ascii="Times New Roman" w:hAnsi="Times New Roman" w:cs="Times New Roman"/>
          <w:sz w:val="28"/>
          <w:vertAlign w:val="superscript"/>
          <w:lang w:val="es-ES"/>
        </w:rPr>
        <w:footnoteReference w:id="106"/>
      </w:r>
      <w:r w:rsidRPr="00C97873">
        <w:rPr>
          <w:rFonts w:ascii="Times New Roman" w:hAnsi="Times New Roman" w:cs="Times New Roman"/>
          <w:color w:val="000000" w:themeColor="text1"/>
          <w:sz w:val="28"/>
          <w:szCs w:val="28"/>
          <w:lang w:val="es-ES"/>
        </w:rPr>
        <w:t xml:space="preserve">. </w:t>
      </w:r>
    </w:p>
    <w:p w:rsidR="00EA1D12" w:rsidRPr="00C97873" w:rsidRDefault="00C97873" w:rsidP="008B1875">
      <w:pPr>
        <w:tabs>
          <w:tab w:val="left" w:pos="567"/>
        </w:tabs>
        <w:ind w:left="567" w:right="49"/>
        <w:jc w:val="both"/>
        <w:rPr>
          <w:rFonts w:ascii="Times New Roman" w:hAnsi="Times New Roman" w:cs="Times New Roman"/>
          <w:color w:val="000000" w:themeColor="text1"/>
          <w:sz w:val="28"/>
          <w:szCs w:val="28"/>
          <w:lang w:val="es-ES" w:eastAsia="es-ES"/>
        </w:rPr>
      </w:pPr>
    </w:p>
    <w:tbl>
      <w:tblPr>
        <w:tblW w:w="7229"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9"/>
        <w:gridCol w:w="1850"/>
      </w:tblGrid>
      <w:tr w:rsidR="009D43E4" w:rsidRPr="00C97873" w:rsidTr="00867CBA">
        <w:tc>
          <w:tcPr>
            <w:tcW w:w="7229" w:type="dxa"/>
            <w:gridSpan w:val="2"/>
            <w:shd w:val="clear" w:color="auto" w:fill="D9D9D9" w:themeFill="background1" w:themeFillShade="D9"/>
          </w:tcPr>
          <w:p w:rsidR="005A6F5A" w:rsidRPr="00C97873" w:rsidRDefault="00C97873" w:rsidP="008B1875">
            <w:pPr>
              <w:ind w:right="49"/>
              <w:jc w:val="center"/>
              <w:rPr>
                <w:rFonts w:ascii="Times New Roman" w:hAnsi="Times New Roman" w:cs="Times New Roman"/>
                <w:b/>
                <w:color w:val="000000" w:themeColor="text1"/>
                <w:sz w:val="28"/>
                <w:lang w:val="es-ES" w:eastAsia="es-ES"/>
              </w:rPr>
            </w:pPr>
            <w:r w:rsidRPr="00C97873">
              <w:rPr>
                <w:rFonts w:ascii="Times New Roman" w:hAnsi="Times New Roman" w:cs="Times New Roman"/>
                <w:b/>
                <w:color w:val="000000" w:themeColor="text1"/>
                <w:sz w:val="28"/>
                <w:lang w:val="es-ES" w:eastAsia="es-ES"/>
              </w:rPr>
              <w:t>Tercer debate</w:t>
            </w:r>
          </w:p>
        </w:tc>
      </w:tr>
      <w:tr w:rsidR="009D43E4" w:rsidRPr="00C97873" w:rsidTr="00867CBA">
        <w:tc>
          <w:tcPr>
            <w:tcW w:w="5379" w:type="dxa"/>
            <w:shd w:val="clear" w:color="auto" w:fill="D9D9D9" w:themeFill="background1" w:themeFillShade="D9"/>
          </w:tcPr>
          <w:p w:rsidR="005A6F5A" w:rsidRPr="00C97873" w:rsidRDefault="00C97873" w:rsidP="008B1875">
            <w:pPr>
              <w:ind w:right="49"/>
              <w:jc w:val="center"/>
              <w:rPr>
                <w:rFonts w:ascii="Times New Roman" w:hAnsi="Times New Roman" w:cs="Times New Roman"/>
                <w:b/>
                <w:color w:val="000000" w:themeColor="text1"/>
                <w:sz w:val="28"/>
                <w:lang w:val="es-ES" w:eastAsia="es-ES"/>
              </w:rPr>
            </w:pPr>
            <w:r w:rsidRPr="00C97873">
              <w:rPr>
                <w:rFonts w:ascii="Times New Roman" w:hAnsi="Times New Roman" w:cs="Times New Roman"/>
                <w:b/>
                <w:color w:val="000000" w:themeColor="text1"/>
                <w:sz w:val="28"/>
                <w:lang w:val="es-ES" w:eastAsia="es-ES"/>
              </w:rPr>
              <w:t>Requisito</w:t>
            </w:r>
          </w:p>
        </w:tc>
        <w:tc>
          <w:tcPr>
            <w:tcW w:w="1850" w:type="dxa"/>
            <w:shd w:val="clear" w:color="auto" w:fill="D9D9D9" w:themeFill="background1" w:themeFillShade="D9"/>
          </w:tcPr>
          <w:p w:rsidR="005A6F5A" w:rsidRPr="00C97873" w:rsidRDefault="00C97873" w:rsidP="008B1875">
            <w:pPr>
              <w:ind w:right="49"/>
              <w:jc w:val="center"/>
              <w:rPr>
                <w:rFonts w:ascii="Times New Roman" w:hAnsi="Times New Roman" w:cs="Times New Roman"/>
                <w:b/>
                <w:color w:val="000000" w:themeColor="text1"/>
                <w:sz w:val="28"/>
                <w:lang w:val="es-ES" w:eastAsia="es-ES"/>
              </w:rPr>
            </w:pPr>
            <w:r w:rsidRPr="00C97873">
              <w:rPr>
                <w:rFonts w:ascii="Times New Roman" w:hAnsi="Times New Roman" w:cs="Times New Roman"/>
                <w:b/>
                <w:color w:val="000000" w:themeColor="text1"/>
                <w:sz w:val="28"/>
                <w:lang w:val="es-ES" w:eastAsia="es-ES"/>
              </w:rPr>
              <w:t>Cumplimiento</w:t>
            </w:r>
          </w:p>
        </w:tc>
      </w:tr>
      <w:tr w:rsidR="009D43E4" w:rsidRPr="00C97873" w:rsidTr="00A309E0">
        <w:tc>
          <w:tcPr>
            <w:tcW w:w="5379"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Publicación del informe de ponencia </w:t>
            </w:r>
          </w:p>
          <w:p w:rsidR="005A6F5A" w:rsidRPr="00C97873" w:rsidRDefault="00C97873" w:rsidP="008B1875">
            <w:pPr>
              <w:ind w:right="49"/>
              <w:jc w:val="both"/>
              <w:rPr>
                <w:rFonts w:ascii="Times New Roman" w:hAnsi="Times New Roman" w:cs="Times New Roman"/>
                <w:i/>
                <w:color w:val="000000" w:themeColor="text1"/>
                <w:sz w:val="28"/>
                <w:lang w:val="es-ES" w:eastAsia="es-ES"/>
              </w:rPr>
            </w:pPr>
            <w:r w:rsidRPr="00C97873">
              <w:rPr>
                <w:rFonts w:ascii="Times New Roman" w:hAnsi="Times New Roman" w:cs="Times New Roman"/>
                <w:i/>
                <w:color w:val="000000" w:themeColor="text1"/>
                <w:sz w:val="28"/>
                <w:lang w:val="es-ES" w:eastAsia="es-ES"/>
              </w:rPr>
              <w:t xml:space="preserve">Gaceta del Congreso No. </w:t>
            </w:r>
            <w:r w:rsidRPr="00C97873">
              <w:rPr>
                <w:rFonts w:ascii="Times New Roman" w:hAnsi="Times New Roman" w:cs="Times New Roman"/>
                <w:i/>
                <w:color w:val="000000" w:themeColor="text1"/>
                <w:sz w:val="28"/>
                <w:lang w:val="es-ES"/>
              </w:rPr>
              <w:t>1206 del 5 de octubre de 2022</w:t>
            </w:r>
          </w:p>
        </w:tc>
        <w:tc>
          <w:tcPr>
            <w:tcW w:w="1850"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A309E0">
        <w:tc>
          <w:tcPr>
            <w:tcW w:w="5379"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Anuncio previo </w:t>
            </w:r>
          </w:p>
          <w:p w:rsidR="005A6F5A" w:rsidRPr="00C97873" w:rsidRDefault="00C97873" w:rsidP="008B1875">
            <w:pPr>
              <w:ind w:right="49"/>
              <w:jc w:val="both"/>
              <w:rPr>
                <w:rFonts w:ascii="Times New Roman" w:hAnsi="Times New Roman" w:cs="Times New Roman"/>
                <w:i/>
                <w:color w:val="000000" w:themeColor="text1"/>
                <w:sz w:val="28"/>
                <w:lang w:val="es-ES" w:eastAsia="es-ES"/>
              </w:rPr>
            </w:pPr>
            <w:r w:rsidRPr="00C97873">
              <w:rPr>
                <w:rFonts w:ascii="Times New Roman" w:hAnsi="Times New Roman" w:cs="Times New Roman"/>
                <w:i/>
                <w:color w:val="000000" w:themeColor="text1"/>
                <w:sz w:val="28"/>
                <w:lang w:val="es-ES" w:eastAsia="es-ES"/>
              </w:rPr>
              <w:t xml:space="preserve">Acta No. </w:t>
            </w:r>
            <w:r w:rsidRPr="00C97873">
              <w:rPr>
                <w:rFonts w:ascii="Times New Roman" w:hAnsi="Times New Roman" w:cs="Times New Roman"/>
                <w:i/>
                <w:color w:val="000000" w:themeColor="text1"/>
                <w:sz w:val="28"/>
                <w:lang w:val="es-ES" w:eastAsia="es-ES"/>
              </w:rPr>
              <w:t>09 del 20 de octubre de 2022</w:t>
            </w:r>
          </w:p>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i/>
                <w:color w:val="000000" w:themeColor="text1"/>
                <w:sz w:val="28"/>
                <w:lang w:val="es-ES" w:eastAsia="es-ES"/>
              </w:rPr>
              <w:t>Gaceta del Congreso No</w:t>
            </w:r>
            <w:r w:rsidRPr="00C97873">
              <w:rPr>
                <w:rFonts w:ascii="Times New Roman" w:hAnsi="Times New Roman" w:cs="Times New Roman"/>
                <w:i/>
                <w:color w:val="000000" w:themeColor="text1"/>
                <w:sz w:val="28"/>
                <w:lang w:val="es-ES" w:eastAsia="es-ES"/>
              </w:rPr>
              <w:t>. 463 del 10 de mayo</w:t>
            </w:r>
            <w:r w:rsidRPr="00C97873">
              <w:rPr>
                <w:rFonts w:ascii="Times New Roman" w:hAnsi="Times New Roman" w:cs="Times New Roman"/>
                <w:i/>
                <w:color w:val="000000" w:themeColor="text1"/>
                <w:sz w:val="28"/>
                <w:lang w:val="es-ES" w:eastAsia="es-ES"/>
              </w:rPr>
              <w:t xml:space="preserve"> de 2023</w:t>
            </w:r>
          </w:p>
        </w:tc>
        <w:tc>
          <w:tcPr>
            <w:tcW w:w="1850"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A309E0">
        <w:trPr>
          <w:trHeight w:val="318"/>
        </w:trPr>
        <w:tc>
          <w:tcPr>
            <w:tcW w:w="5379"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Debate y aprobación </w:t>
            </w:r>
          </w:p>
          <w:p w:rsidR="005A6F5A" w:rsidRPr="00C97873" w:rsidRDefault="00C97873" w:rsidP="008B1875">
            <w:pPr>
              <w:ind w:right="49"/>
              <w:jc w:val="both"/>
              <w:rPr>
                <w:rFonts w:ascii="Times New Roman" w:hAnsi="Times New Roman" w:cs="Times New Roman"/>
                <w:i/>
                <w:color w:val="000000" w:themeColor="text1"/>
                <w:sz w:val="28"/>
                <w:lang w:val="es-ES" w:eastAsia="es-ES"/>
              </w:rPr>
            </w:pPr>
            <w:r w:rsidRPr="00C97873">
              <w:rPr>
                <w:rFonts w:ascii="Times New Roman" w:hAnsi="Times New Roman" w:cs="Times New Roman"/>
                <w:i/>
                <w:color w:val="000000" w:themeColor="text1"/>
                <w:sz w:val="28"/>
                <w:lang w:val="es-ES" w:eastAsia="es-ES"/>
              </w:rPr>
              <w:t xml:space="preserve">Acta No. </w:t>
            </w:r>
            <w:r w:rsidRPr="00C97873">
              <w:rPr>
                <w:rFonts w:ascii="Times New Roman" w:hAnsi="Times New Roman" w:cs="Times New Roman"/>
                <w:i/>
                <w:color w:val="000000" w:themeColor="text1"/>
                <w:sz w:val="28"/>
                <w:lang w:val="es-ES" w:eastAsia="es-ES"/>
              </w:rPr>
              <w:t>10 del 1º de noviembre de 2022</w:t>
            </w:r>
          </w:p>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i/>
                <w:color w:val="000000" w:themeColor="text1"/>
                <w:sz w:val="28"/>
                <w:lang w:val="es-ES" w:eastAsia="es-ES"/>
              </w:rPr>
              <w:t xml:space="preserve">Gaceta del Congreso No. </w:t>
            </w:r>
            <w:r w:rsidRPr="00C97873">
              <w:rPr>
                <w:rFonts w:ascii="Times New Roman" w:hAnsi="Times New Roman" w:cs="Times New Roman"/>
                <w:i/>
                <w:color w:val="000000" w:themeColor="text1"/>
                <w:sz w:val="28"/>
                <w:lang w:val="es-ES" w:eastAsia="es-ES"/>
              </w:rPr>
              <w:t>464 del 10 de mayo de 2023</w:t>
            </w:r>
          </w:p>
        </w:tc>
        <w:tc>
          <w:tcPr>
            <w:tcW w:w="1850"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A309E0">
        <w:trPr>
          <w:trHeight w:val="298"/>
        </w:trPr>
        <w:tc>
          <w:tcPr>
            <w:tcW w:w="5379"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Q</w:t>
            </w:r>
            <w:r w:rsidRPr="00C97873">
              <w:rPr>
                <w:rFonts w:ascii="Times New Roman" w:hAnsi="Times New Roman" w:cs="Times New Roman"/>
                <w:color w:val="000000" w:themeColor="text1"/>
                <w:sz w:val="28"/>
                <w:lang w:val="es-ES" w:eastAsia="es-ES"/>
              </w:rPr>
              <w:t>uórum</w:t>
            </w:r>
            <w:r w:rsidRPr="00C97873">
              <w:rPr>
                <w:rFonts w:ascii="Times New Roman" w:hAnsi="Times New Roman" w:cs="Times New Roman"/>
                <w:color w:val="000000" w:themeColor="text1"/>
                <w:sz w:val="28"/>
                <w:lang w:val="es-ES" w:eastAsia="es-ES"/>
              </w:rPr>
              <w:t xml:space="preserve"> deliberativo</w:t>
            </w:r>
          </w:p>
        </w:tc>
        <w:tc>
          <w:tcPr>
            <w:tcW w:w="1850"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A309E0">
        <w:tc>
          <w:tcPr>
            <w:tcW w:w="5379"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Q</w:t>
            </w:r>
            <w:r w:rsidRPr="00C97873">
              <w:rPr>
                <w:rFonts w:ascii="Times New Roman" w:hAnsi="Times New Roman" w:cs="Times New Roman"/>
                <w:color w:val="000000" w:themeColor="text1"/>
                <w:sz w:val="28"/>
                <w:lang w:val="es-ES" w:eastAsia="es-ES"/>
              </w:rPr>
              <w:t>uórum</w:t>
            </w:r>
            <w:r w:rsidRPr="00C97873">
              <w:rPr>
                <w:rFonts w:ascii="Times New Roman" w:hAnsi="Times New Roman" w:cs="Times New Roman"/>
                <w:color w:val="000000" w:themeColor="text1"/>
                <w:sz w:val="28"/>
                <w:lang w:val="es-ES" w:eastAsia="es-ES"/>
              </w:rPr>
              <w:t xml:space="preserve"> decisorio </w:t>
            </w:r>
          </w:p>
        </w:tc>
        <w:tc>
          <w:tcPr>
            <w:tcW w:w="1850"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A309E0">
        <w:trPr>
          <w:trHeight w:val="298"/>
        </w:trPr>
        <w:tc>
          <w:tcPr>
            <w:tcW w:w="5379"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Votación nominal y pública </w:t>
            </w:r>
          </w:p>
        </w:tc>
        <w:tc>
          <w:tcPr>
            <w:tcW w:w="1850"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A309E0">
        <w:tc>
          <w:tcPr>
            <w:tcW w:w="5379"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Aprobación por la mayoría </w:t>
            </w:r>
            <w:r w:rsidRPr="00C97873">
              <w:rPr>
                <w:rFonts w:ascii="Times New Roman" w:hAnsi="Times New Roman" w:cs="Times New Roman"/>
                <w:color w:val="000000" w:themeColor="text1"/>
                <w:sz w:val="28"/>
                <w:lang w:val="es-ES" w:eastAsia="es-ES"/>
              </w:rPr>
              <w:t>requerida</w:t>
            </w:r>
          </w:p>
        </w:tc>
        <w:tc>
          <w:tcPr>
            <w:tcW w:w="1850"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C70361" w:rsidRPr="00C97873" w:rsidTr="00A309E0">
        <w:tc>
          <w:tcPr>
            <w:tcW w:w="5379"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Publicación del texto aprobado </w:t>
            </w:r>
          </w:p>
          <w:p w:rsidR="005A6F5A" w:rsidRPr="00C97873" w:rsidRDefault="00C97873" w:rsidP="008B1875">
            <w:pPr>
              <w:ind w:right="49"/>
              <w:jc w:val="both"/>
              <w:rPr>
                <w:rFonts w:ascii="Times New Roman" w:hAnsi="Times New Roman" w:cs="Times New Roman"/>
                <w:i/>
                <w:color w:val="000000" w:themeColor="text1"/>
                <w:sz w:val="28"/>
                <w:lang w:val="es-ES" w:eastAsia="es-ES"/>
              </w:rPr>
            </w:pPr>
            <w:r w:rsidRPr="00C97873">
              <w:rPr>
                <w:rFonts w:ascii="Times New Roman" w:hAnsi="Times New Roman" w:cs="Times New Roman"/>
                <w:i/>
                <w:color w:val="000000" w:themeColor="text1"/>
                <w:sz w:val="28"/>
                <w:lang w:val="es-ES" w:eastAsia="es-ES"/>
              </w:rPr>
              <w:t xml:space="preserve">Gaceta del Congreso No. </w:t>
            </w:r>
            <w:r w:rsidRPr="00C97873">
              <w:rPr>
                <w:rFonts w:ascii="Times New Roman" w:hAnsi="Times New Roman" w:cs="Times New Roman"/>
                <w:i/>
                <w:color w:val="000000" w:themeColor="text1"/>
                <w:sz w:val="28"/>
                <w:lang w:val="es-ES" w:eastAsia="es-ES"/>
              </w:rPr>
              <w:t>1454 del 17 de noviembre de 2022</w:t>
            </w:r>
          </w:p>
        </w:tc>
        <w:tc>
          <w:tcPr>
            <w:tcW w:w="1850"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bl>
    <w:p w:rsidR="005A6F5A" w:rsidRPr="00C97873" w:rsidRDefault="00C97873" w:rsidP="008B1875">
      <w:pPr>
        <w:rPr>
          <w:rFonts w:ascii="Times New Roman" w:hAnsi="Times New Roman" w:cs="Times New Roman"/>
          <w:i/>
          <w:iCs/>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i/>
          <w:color w:val="000000" w:themeColor="text1"/>
          <w:sz w:val="28"/>
          <w:szCs w:val="28"/>
          <w:lang w:val="es-ES"/>
        </w:rPr>
        <w:t xml:space="preserve">El lapso entre el tercer y el cuarto debate satisface el término previsto por el artículo 160 de la </w:t>
      </w:r>
      <w:r w:rsidRPr="00C97873">
        <w:rPr>
          <w:rFonts w:ascii="Times New Roman" w:hAnsi="Times New Roman" w:cs="Times New Roman"/>
          <w:i/>
          <w:color w:val="000000" w:themeColor="text1"/>
          <w:sz w:val="28"/>
          <w:szCs w:val="28"/>
          <w:lang w:val="es-ES"/>
        </w:rPr>
        <w:t>CP</w:t>
      </w:r>
      <w:r w:rsidRPr="00C97873">
        <w:rPr>
          <w:rFonts w:ascii="Times New Roman" w:hAnsi="Times New Roman" w:cs="Times New Roman"/>
          <w:color w:val="000000" w:themeColor="text1"/>
          <w:sz w:val="28"/>
          <w:szCs w:val="28"/>
          <w:lang w:val="es-ES"/>
        </w:rPr>
        <w:t xml:space="preserve">. La Corte </w:t>
      </w:r>
      <w:r w:rsidRPr="00C97873">
        <w:rPr>
          <w:rFonts w:ascii="Times New Roman" w:hAnsi="Times New Roman" w:cs="Times New Roman"/>
          <w:color w:val="000000" w:themeColor="text1"/>
          <w:sz w:val="28"/>
          <w:szCs w:val="28"/>
          <w:lang w:val="es-ES"/>
        </w:rPr>
        <w:t>confirma</w:t>
      </w:r>
      <w:r w:rsidRPr="00C97873">
        <w:rPr>
          <w:rFonts w:ascii="Times New Roman" w:hAnsi="Times New Roman" w:cs="Times New Roman"/>
          <w:color w:val="000000" w:themeColor="text1"/>
          <w:sz w:val="28"/>
          <w:szCs w:val="28"/>
          <w:lang w:val="es-ES"/>
        </w:rPr>
        <w:t xml:space="preserve"> que el tercer debate se llevó a cabo el día </w:t>
      </w:r>
      <w:r w:rsidRPr="00C97873">
        <w:rPr>
          <w:rFonts w:ascii="Times New Roman" w:hAnsi="Times New Roman" w:cs="Times New Roman"/>
          <w:color w:val="000000" w:themeColor="text1"/>
          <w:sz w:val="28"/>
          <w:szCs w:val="28"/>
          <w:lang w:val="es-ES"/>
        </w:rPr>
        <w:t>1º</w:t>
      </w:r>
      <w:r w:rsidRPr="00C97873">
        <w:rPr>
          <w:rFonts w:ascii="Times New Roman" w:hAnsi="Times New Roman" w:cs="Times New Roman"/>
          <w:color w:val="000000" w:themeColor="text1"/>
          <w:sz w:val="28"/>
          <w:szCs w:val="28"/>
          <w:lang w:val="es-ES"/>
        </w:rPr>
        <w:t xml:space="preserve"> de noviembre de 2022</w:t>
      </w:r>
      <w:r w:rsidRPr="00C97873">
        <w:rPr>
          <w:rFonts w:ascii="Times New Roman" w:hAnsi="Times New Roman" w:cs="Times New Roman"/>
          <w:color w:val="000000" w:themeColor="text1"/>
          <w:sz w:val="28"/>
          <w:szCs w:val="28"/>
          <w:lang w:val="es-ES"/>
        </w:rPr>
        <w:t xml:space="preserve"> y el cuarto, tal como se expondrá en el</w:t>
      </w:r>
      <w:r w:rsidRPr="00C97873">
        <w:rPr>
          <w:rFonts w:ascii="Times New Roman" w:hAnsi="Times New Roman" w:cs="Times New Roman"/>
          <w:color w:val="000000" w:themeColor="text1"/>
          <w:sz w:val="28"/>
          <w:szCs w:val="28"/>
          <w:lang w:val="es-ES"/>
        </w:rPr>
        <w:t xml:space="preserve"> fj.</w:t>
      </w:r>
      <w:r w:rsidRPr="00C97873">
        <w:rPr>
          <w:rFonts w:ascii="Times New Roman" w:hAnsi="Times New Roman" w:cs="Times New Roman"/>
          <w:i/>
          <w:color w:val="000000" w:themeColor="text1"/>
          <w:sz w:val="28"/>
          <w:szCs w:val="28"/>
          <w:lang w:val="es-ES"/>
        </w:rPr>
        <w:t xml:space="preserve"> </w:t>
      </w:r>
      <w:r w:rsidRPr="00C97873">
        <w:rPr>
          <w:rFonts w:ascii="Times New Roman" w:hAnsi="Times New Roman" w:cs="Times New Roman"/>
          <w:iCs/>
          <w:color w:val="000000" w:themeColor="text1"/>
          <w:sz w:val="28"/>
          <w:szCs w:val="28"/>
          <w:lang w:val="es-ES"/>
        </w:rPr>
        <w:t>55</w:t>
      </w:r>
      <w:r w:rsidRPr="00C97873">
        <w:rPr>
          <w:rFonts w:ascii="Times New Roman" w:hAnsi="Times New Roman" w:cs="Times New Roman"/>
          <w:iCs/>
          <w:color w:val="000000" w:themeColor="text1"/>
          <w:sz w:val="28"/>
          <w:szCs w:val="28"/>
          <w:lang w:val="es-ES"/>
        </w:rPr>
        <w:t>.3</w:t>
      </w:r>
      <w:r w:rsidRPr="00C97873">
        <w:rPr>
          <w:rFonts w:ascii="Times New Roman" w:hAnsi="Times New Roman" w:cs="Times New Roman"/>
          <w:iCs/>
          <w:color w:val="000000" w:themeColor="text1"/>
          <w:sz w:val="28"/>
          <w:szCs w:val="28"/>
          <w:lang w:val="es-ES"/>
        </w:rPr>
        <w:t xml:space="preserve"> </w:t>
      </w:r>
      <w:r w:rsidRPr="00C97873">
        <w:rPr>
          <w:rFonts w:ascii="Times New Roman" w:hAnsi="Times New Roman" w:cs="Times New Roman"/>
          <w:i/>
          <w:color w:val="000000" w:themeColor="text1"/>
          <w:sz w:val="28"/>
          <w:szCs w:val="28"/>
          <w:lang w:val="es-ES"/>
        </w:rPr>
        <w:t>infra</w:t>
      </w:r>
      <w:r w:rsidRPr="00C97873">
        <w:rPr>
          <w:rFonts w:ascii="Times New Roman" w:hAnsi="Times New Roman" w:cs="Times New Roman"/>
          <w:color w:val="000000" w:themeColor="text1"/>
          <w:sz w:val="28"/>
          <w:szCs w:val="28"/>
          <w:lang w:val="es-ES"/>
        </w:rPr>
        <w:t xml:space="preserve">, el </w:t>
      </w:r>
      <w:r w:rsidRPr="00C97873">
        <w:rPr>
          <w:rFonts w:ascii="Times New Roman" w:hAnsi="Times New Roman" w:cs="Times New Roman"/>
          <w:color w:val="000000" w:themeColor="text1"/>
          <w:sz w:val="28"/>
          <w:szCs w:val="28"/>
          <w:lang w:val="es-ES"/>
        </w:rPr>
        <w:t>22</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del mismo</w:t>
      </w:r>
      <w:r w:rsidRPr="00C97873">
        <w:rPr>
          <w:rFonts w:ascii="Times New Roman" w:hAnsi="Times New Roman" w:cs="Times New Roman"/>
          <w:color w:val="000000" w:themeColor="text1"/>
          <w:sz w:val="28"/>
          <w:szCs w:val="28"/>
          <w:lang w:val="es-ES"/>
        </w:rPr>
        <w:t xml:space="preserve"> mes y</w:t>
      </w:r>
      <w:r w:rsidRPr="00C97873">
        <w:rPr>
          <w:rFonts w:ascii="Times New Roman" w:hAnsi="Times New Roman" w:cs="Times New Roman"/>
          <w:color w:val="000000" w:themeColor="text1"/>
          <w:sz w:val="28"/>
          <w:szCs w:val="28"/>
          <w:lang w:val="es-ES"/>
        </w:rPr>
        <w:t xml:space="preserve"> año, con lo cual se observó el lapso de 8 días </w:t>
      </w:r>
      <w:r w:rsidRPr="00C97873">
        <w:rPr>
          <w:rFonts w:ascii="Times New Roman" w:hAnsi="Times New Roman" w:cs="Times New Roman"/>
          <w:i/>
          <w:iCs/>
          <w:color w:val="000000" w:themeColor="text1"/>
          <w:sz w:val="28"/>
          <w:szCs w:val="28"/>
          <w:lang w:val="es-ES"/>
        </w:rPr>
        <w:t>“comunes”</w:t>
      </w:r>
      <w:r w:rsidRPr="00C97873">
        <w:rPr>
          <w:rFonts w:ascii="Times New Roman" w:hAnsi="Times New Roman" w:cs="Times New Roman"/>
          <w:color w:val="000000" w:themeColor="text1"/>
          <w:sz w:val="28"/>
          <w:szCs w:val="28"/>
          <w:lang w:val="es-ES"/>
        </w:rPr>
        <w:t xml:space="preserve"> entre el tercer y el cuarto debate</w:t>
      </w:r>
      <w:r w:rsidRPr="00C97873">
        <w:rPr>
          <w:rFonts w:ascii="Times New Roman" w:hAnsi="Times New Roman" w:cs="Times New Roman"/>
          <w:color w:val="000000" w:themeColor="text1"/>
          <w:sz w:val="28"/>
          <w:szCs w:val="28"/>
          <w:vertAlign w:val="superscript"/>
          <w:lang w:val="es-ES"/>
        </w:rPr>
        <w:footnoteReference w:id="107"/>
      </w:r>
      <w:r w:rsidRPr="00C97873">
        <w:rPr>
          <w:rFonts w:ascii="Times New Roman" w:hAnsi="Times New Roman" w:cs="Times New Roman"/>
          <w:color w:val="000000" w:themeColor="text1"/>
          <w:sz w:val="28"/>
          <w:szCs w:val="28"/>
          <w:lang w:val="es-ES"/>
        </w:rPr>
        <w:t>.</w:t>
      </w:r>
    </w:p>
    <w:p w:rsidR="005A6F5A"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p w:rsidR="0061797D"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i/>
          <w:color w:val="000000" w:themeColor="text1"/>
          <w:sz w:val="28"/>
          <w:szCs w:val="28"/>
          <w:lang w:val="es-ES"/>
        </w:rPr>
        <w:t>Cuarto debate.</w:t>
      </w:r>
      <w:r w:rsidRPr="00C97873">
        <w:rPr>
          <w:rFonts w:ascii="Times New Roman" w:hAnsi="Times New Roman" w:cs="Times New Roman"/>
          <w:i/>
          <w:color w:val="000000" w:themeColor="text1"/>
          <w:sz w:val="28"/>
          <w:szCs w:val="28"/>
          <w:lang w:val="es-ES"/>
        </w:rPr>
        <w:t xml:space="preserve"> En el trámite, el debate y la aprobación del proyecto de ley en la Plenaria de la Cámara de Representantes se cumplió con las exigencias constitucionales y legales.</w:t>
      </w:r>
      <w:r w:rsidRPr="00C97873">
        <w:rPr>
          <w:rFonts w:ascii="Times New Roman" w:hAnsi="Times New Roman" w:cs="Times New Roman"/>
          <w:color w:val="000000" w:themeColor="text1"/>
          <w:sz w:val="28"/>
          <w:szCs w:val="28"/>
          <w:lang w:val="es-ES"/>
        </w:rPr>
        <w:t xml:space="preserve"> Tras recibir el proyecto de ley </w:t>
      </w:r>
      <w:r w:rsidRPr="00C97873">
        <w:rPr>
          <w:rFonts w:ascii="Times New Roman" w:hAnsi="Times New Roman" w:cs="Times New Roman"/>
          <w:i/>
          <w:color w:val="000000" w:themeColor="text1"/>
          <w:sz w:val="28"/>
          <w:szCs w:val="28"/>
          <w:lang w:val="es-ES"/>
        </w:rPr>
        <w:t>sub examine</w:t>
      </w:r>
      <w:r w:rsidRPr="00C97873">
        <w:rPr>
          <w:rFonts w:ascii="Times New Roman" w:hAnsi="Times New Roman" w:cs="Times New Roman"/>
          <w:color w:val="000000" w:themeColor="text1"/>
          <w:sz w:val="28"/>
          <w:szCs w:val="28"/>
          <w:lang w:val="es-ES"/>
        </w:rPr>
        <w:t xml:space="preserve"> en la Secretaría de la Cámara de Representante</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vertAlign w:val="superscript"/>
          <w:lang w:val="es-ES"/>
        </w:rPr>
        <w:footnoteReference w:id="108"/>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se m</w:t>
      </w:r>
      <w:r w:rsidRPr="00C97873">
        <w:rPr>
          <w:rFonts w:ascii="Times New Roman" w:hAnsi="Times New Roman" w:cs="Times New Roman"/>
          <w:color w:val="000000" w:themeColor="text1"/>
          <w:sz w:val="28"/>
          <w:szCs w:val="28"/>
          <w:lang w:val="es-ES"/>
        </w:rPr>
        <w:t xml:space="preserve">antuvo como ponentes a los representantes </w:t>
      </w:r>
      <w:r w:rsidRPr="00C97873">
        <w:rPr>
          <w:rFonts w:ascii="Times New Roman" w:hAnsi="Times New Roman" w:cs="Times New Roman"/>
          <w:color w:val="000000" w:themeColor="text1"/>
          <w:sz w:val="28"/>
          <w:szCs w:val="28"/>
          <w:lang w:val="es-ES"/>
        </w:rPr>
        <w:t>Juana Carolina Londoño Jaramillo (coordinadora), Elizabeth JayPang Díaz (coordinadora), Jorge Rodrigo Tovar Vélez y Carolina</w:t>
      </w: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rPr>
        <w:t>Giraldo Botero</w:t>
      </w:r>
      <w:r w:rsidRPr="00C97873">
        <w:rPr>
          <w:rFonts w:ascii="Times New Roman" w:hAnsi="Times New Roman" w:cs="Times New Roman"/>
          <w:color w:val="000000" w:themeColor="text1"/>
          <w:sz w:val="28"/>
          <w:szCs w:val="28"/>
          <w:vertAlign w:val="superscript"/>
          <w:lang w:val="es-ES"/>
        </w:rPr>
        <w:footnoteReference w:id="109"/>
      </w:r>
      <w:r w:rsidRPr="00C97873">
        <w:rPr>
          <w:rFonts w:ascii="Times New Roman" w:hAnsi="Times New Roman" w:cs="Times New Roman"/>
          <w:color w:val="000000" w:themeColor="text1"/>
          <w:sz w:val="28"/>
          <w:szCs w:val="28"/>
          <w:lang w:val="es-ES"/>
        </w:rPr>
        <w:t>.</w:t>
      </w:r>
    </w:p>
    <w:p w:rsidR="005A6F5A" w:rsidRPr="00C97873" w:rsidRDefault="00C97873" w:rsidP="008B1875">
      <w:pPr>
        <w:rPr>
          <w:rFonts w:ascii="Times New Roman" w:hAnsi="Times New Roman" w:cs="Times New Roman"/>
          <w:color w:val="000000" w:themeColor="text1"/>
          <w:sz w:val="28"/>
          <w:szCs w:val="28"/>
          <w:lang w:val="es-ES" w:eastAsia="es-ES"/>
        </w:rPr>
      </w:pPr>
    </w:p>
    <w:p w:rsidR="00C819EC" w:rsidRPr="00C97873" w:rsidRDefault="00C97873" w:rsidP="00C819EC">
      <w:pPr>
        <w:pStyle w:val="Prrafodelista"/>
        <w:numPr>
          <w:ilvl w:val="1"/>
          <w:numId w:val="9"/>
        </w:numPr>
        <w:tabs>
          <w:tab w:val="left" w:pos="567"/>
        </w:tabs>
        <w:ind w:left="567"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Informe de ponencia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L</w:t>
      </w:r>
      <w:r w:rsidRPr="00C97873">
        <w:rPr>
          <w:rFonts w:ascii="Times New Roman" w:hAnsi="Times New Roman" w:cs="Times New Roman"/>
          <w:color w:val="000000" w:themeColor="text1"/>
          <w:sz w:val="28"/>
          <w:szCs w:val="28"/>
          <w:lang w:val="es-ES" w:eastAsia="es-ES"/>
        </w:rPr>
        <w:t xml:space="preserve">os representantes </w:t>
      </w:r>
      <w:r w:rsidRPr="00C97873">
        <w:rPr>
          <w:rFonts w:ascii="Times New Roman" w:hAnsi="Times New Roman" w:cs="Times New Roman"/>
          <w:color w:val="000000" w:themeColor="text1"/>
          <w:sz w:val="28"/>
          <w:szCs w:val="28"/>
          <w:lang w:val="es-ES"/>
        </w:rPr>
        <w:t>ponentes</w:t>
      </w:r>
      <w:r w:rsidRPr="00C97873">
        <w:rPr>
          <w:rFonts w:ascii="Times New Roman" w:hAnsi="Times New Roman" w:cs="Times New Roman"/>
          <w:color w:val="000000" w:themeColor="text1"/>
          <w:sz w:val="28"/>
          <w:szCs w:val="28"/>
          <w:lang w:val="es-ES"/>
        </w:rPr>
        <w:t xml:space="preserve"> presentaron su informe de ponencia para cuarto debate al </w:t>
      </w:r>
      <w:r w:rsidRPr="00C97873">
        <w:rPr>
          <w:rFonts w:ascii="Times New Roman" w:hAnsi="Times New Roman" w:cs="Times New Roman"/>
          <w:color w:val="000000" w:themeColor="text1"/>
          <w:sz w:val="28"/>
          <w:szCs w:val="28"/>
          <w:lang w:val="es-ES"/>
        </w:rPr>
        <w:t>p</w:t>
      </w:r>
      <w:r w:rsidRPr="00C97873">
        <w:rPr>
          <w:rFonts w:ascii="Times New Roman" w:hAnsi="Times New Roman" w:cs="Times New Roman"/>
          <w:color w:val="000000" w:themeColor="text1"/>
          <w:sz w:val="28"/>
          <w:szCs w:val="28"/>
          <w:lang w:val="es-ES"/>
        </w:rPr>
        <w:t>residente de la Cámara de Representantes</w:t>
      </w:r>
      <w:r w:rsidRPr="00C97873">
        <w:rPr>
          <w:rFonts w:ascii="Times New Roman" w:hAnsi="Times New Roman" w:cs="Times New Roman"/>
          <w:sz w:val="28"/>
          <w:vertAlign w:val="superscript"/>
          <w:lang w:val="es-ES"/>
        </w:rPr>
        <w:footnoteReference w:id="110"/>
      </w:r>
      <w:r w:rsidRPr="00C97873">
        <w:rPr>
          <w:rFonts w:ascii="Times New Roman" w:hAnsi="Times New Roman" w:cs="Times New Roman"/>
          <w:color w:val="000000" w:themeColor="text1"/>
          <w:sz w:val="28"/>
          <w:szCs w:val="28"/>
          <w:lang w:val="es-ES"/>
        </w:rPr>
        <w:t xml:space="preserve">. Dicho informe fue publicado en la Gaceta del Congreso No. </w:t>
      </w:r>
      <w:r w:rsidRPr="00C97873">
        <w:rPr>
          <w:rFonts w:ascii="Times New Roman" w:hAnsi="Times New Roman" w:cs="Times New Roman"/>
          <w:color w:val="000000" w:themeColor="text1"/>
          <w:sz w:val="28"/>
          <w:szCs w:val="28"/>
          <w:lang w:val="es-ES"/>
        </w:rPr>
        <w:t>1454 del 17 de noviembre de 2022</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Por lo dicho antes</w:t>
      </w:r>
      <w:r w:rsidRPr="00C97873">
        <w:rPr>
          <w:rFonts w:ascii="Times New Roman" w:hAnsi="Times New Roman" w:cs="Times New Roman"/>
          <w:color w:val="000000" w:themeColor="text1"/>
          <w:sz w:val="28"/>
          <w:szCs w:val="28"/>
          <w:lang w:val="es-ES"/>
        </w:rPr>
        <w:t xml:space="preserve">, la Corte constata que en el proyecto en cuestión se observaron las exigencias constitucionales y legales señaladas en los artículos 160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así como 156 y 157 de la Ley 5 de 1992.</w:t>
      </w:r>
    </w:p>
    <w:p w:rsidR="00C819EC" w:rsidRPr="00C97873" w:rsidRDefault="00C97873" w:rsidP="00C819EC">
      <w:pPr>
        <w:pStyle w:val="Prrafodelista"/>
        <w:tabs>
          <w:tab w:val="left" w:pos="567"/>
        </w:tabs>
        <w:ind w:left="567" w:right="49"/>
        <w:jc w:val="both"/>
        <w:rPr>
          <w:rFonts w:ascii="Times New Roman" w:hAnsi="Times New Roman" w:cs="Times New Roman"/>
          <w:color w:val="000000" w:themeColor="text1"/>
          <w:sz w:val="28"/>
          <w:szCs w:val="28"/>
          <w:lang w:val="es-ES" w:eastAsia="es-ES"/>
        </w:rPr>
      </w:pPr>
    </w:p>
    <w:p w:rsidR="00C819EC" w:rsidRPr="00C97873" w:rsidRDefault="00C97873" w:rsidP="00C819EC">
      <w:pPr>
        <w:pStyle w:val="Prrafodelista"/>
        <w:numPr>
          <w:ilvl w:val="1"/>
          <w:numId w:val="9"/>
        </w:numPr>
        <w:tabs>
          <w:tab w:val="left" w:pos="567"/>
        </w:tabs>
        <w:ind w:left="567"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Anuncio previo</w:t>
      </w:r>
      <w:r w:rsidRPr="00C97873">
        <w:rPr>
          <w:rFonts w:ascii="Times New Roman" w:hAnsi="Times New Roman" w:cs="Times New Roman"/>
          <w:color w:val="000000" w:themeColor="text1"/>
          <w:sz w:val="28"/>
          <w:szCs w:val="28"/>
          <w:lang w:val="es-ES" w:eastAsia="es-ES"/>
        </w:rPr>
        <w:t xml:space="preserve">. El anuncio previo se llevó a cabo el </w:t>
      </w:r>
      <w:r w:rsidRPr="00C97873">
        <w:rPr>
          <w:rFonts w:ascii="Times New Roman" w:hAnsi="Times New Roman" w:cs="Times New Roman"/>
          <w:color w:val="000000" w:themeColor="text1"/>
          <w:sz w:val="28"/>
          <w:szCs w:val="28"/>
          <w:lang w:val="es-ES" w:eastAsia="es-ES"/>
        </w:rPr>
        <w:t>17 de noviembr</w:t>
      </w:r>
      <w:r w:rsidRPr="00C97873">
        <w:rPr>
          <w:rFonts w:ascii="Times New Roman" w:hAnsi="Times New Roman" w:cs="Times New Roman"/>
          <w:color w:val="000000" w:themeColor="text1"/>
          <w:sz w:val="28"/>
          <w:szCs w:val="28"/>
          <w:lang w:val="es-ES" w:eastAsia="es-ES"/>
        </w:rPr>
        <w:t>e de 2022</w:t>
      </w:r>
      <w:r w:rsidRPr="00C97873">
        <w:rPr>
          <w:rFonts w:ascii="Times New Roman" w:hAnsi="Times New Roman" w:cs="Times New Roman"/>
          <w:color w:val="000000" w:themeColor="text1"/>
          <w:sz w:val="28"/>
          <w:szCs w:val="28"/>
          <w:lang w:val="es-ES" w:eastAsia="es-ES"/>
        </w:rPr>
        <w:t xml:space="preserve">, tal como </w:t>
      </w:r>
      <w:r w:rsidRPr="00C97873">
        <w:rPr>
          <w:rFonts w:ascii="Times New Roman" w:hAnsi="Times New Roman" w:cs="Times New Roman"/>
          <w:color w:val="000000" w:themeColor="text1"/>
          <w:sz w:val="28"/>
          <w:szCs w:val="28"/>
          <w:lang w:val="es-ES" w:eastAsia="es-ES"/>
        </w:rPr>
        <w:t xml:space="preserve">se </w:t>
      </w:r>
      <w:r w:rsidRPr="00C97873">
        <w:rPr>
          <w:rFonts w:ascii="Times New Roman" w:hAnsi="Times New Roman" w:cs="Times New Roman"/>
          <w:color w:val="000000" w:themeColor="text1"/>
          <w:sz w:val="28"/>
          <w:szCs w:val="28"/>
          <w:lang w:val="es-ES" w:eastAsia="es-ES"/>
        </w:rPr>
        <w:t>advierte</w:t>
      </w:r>
      <w:r w:rsidRPr="00C97873">
        <w:rPr>
          <w:rFonts w:ascii="Times New Roman" w:hAnsi="Times New Roman" w:cs="Times New Roman"/>
          <w:color w:val="000000" w:themeColor="text1"/>
          <w:sz w:val="28"/>
          <w:szCs w:val="28"/>
          <w:lang w:val="es-ES" w:eastAsia="es-ES"/>
        </w:rPr>
        <w:t xml:space="preserve"> en el Acta No. </w:t>
      </w:r>
      <w:r w:rsidRPr="00C97873">
        <w:rPr>
          <w:rFonts w:ascii="Times New Roman" w:hAnsi="Times New Roman" w:cs="Times New Roman"/>
          <w:color w:val="000000" w:themeColor="text1"/>
          <w:sz w:val="28"/>
          <w:szCs w:val="28"/>
          <w:lang w:val="es-ES" w:eastAsia="es-ES"/>
        </w:rPr>
        <w:t>32</w:t>
      </w:r>
      <w:r w:rsidRPr="00C97873">
        <w:rPr>
          <w:rFonts w:ascii="Times New Roman" w:hAnsi="Times New Roman" w:cs="Times New Roman"/>
          <w:color w:val="000000" w:themeColor="text1"/>
          <w:sz w:val="28"/>
          <w:szCs w:val="28"/>
          <w:lang w:val="es-ES" w:eastAsia="es-ES"/>
        </w:rPr>
        <w:t xml:space="preserve"> del mismo día, </w:t>
      </w:r>
      <w:r w:rsidRPr="00C97873">
        <w:rPr>
          <w:rFonts w:ascii="Times New Roman" w:hAnsi="Times New Roman" w:cs="Times New Roman"/>
          <w:color w:val="000000" w:themeColor="text1"/>
          <w:sz w:val="28"/>
          <w:szCs w:val="28"/>
          <w:lang w:val="es-ES"/>
        </w:rPr>
        <w:t xml:space="preserve">publicada en la Gaceta del Congreso No. </w:t>
      </w:r>
      <w:r w:rsidRPr="00C97873">
        <w:rPr>
          <w:rFonts w:ascii="Times New Roman" w:hAnsi="Times New Roman" w:cs="Times New Roman"/>
          <w:color w:val="000000" w:themeColor="text1"/>
          <w:sz w:val="28"/>
          <w:szCs w:val="28"/>
          <w:lang w:val="es-ES"/>
        </w:rPr>
        <w:t>1739 del 30 de diciembre de 2022</w:t>
      </w:r>
      <w:r w:rsidRPr="00C97873">
        <w:rPr>
          <w:rFonts w:ascii="Times New Roman" w:hAnsi="Times New Roman" w:cs="Times New Roman"/>
          <w:sz w:val="28"/>
          <w:vertAlign w:val="superscript"/>
          <w:lang w:val="es-ES"/>
        </w:rPr>
        <w:footnoteReference w:id="111"/>
      </w:r>
      <w:r w:rsidRPr="00C97873">
        <w:rPr>
          <w:rFonts w:ascii="Times New Roman" w:hAnsi="Times New Roman" w:cs="Times New Roman"/>
          <w:color w:val="000000" w:themeColor="text1"/>
          <w:sz w:val="28"/>
          <w:szCs w:val="28"/>
          <w:lang w:val="es-ES"/>
        </w:rPr>
        <w:t xml:space="preserve">. En dicha sesión, el </w:t>
      </w:r>
      <w:r w:rsidRPr="00C97873">
        <w:rPr>
          <w:rFonts w:ascii="Times New Roman" w:hAnsi="Times New Roman" w:cs="Times New Roman"/>
          <w:color w:val="000000" w:themeColor="text1"/>
          <w:sz w:val="28"/>
          <w:szCs w:val="28"/>
          <w:lang w:val="es-ES"/>
        </w:rPr>
        <w:t>secretario</w:t>
      </w:r>
      <w:r w:rsidRPr="00C97873">
        <w:rPr>
          <w:rFonts w:ascii="Times New Roman" w:hAnsi="Times New Roman" w:cs="Times New Roman"/>
          <w:color w:val="000000" w:themeColor="text1"/>
          <w:sz w:val="28"/>
          <w:szCs w:val="28"/>
          <w:lang w:val="es-ES"/>
        </w:rPr>
        <w:t xml:space="preserve"> de la Cámara, por solicitud del </w:t>
      </w:r>
      <w:r w:rsidRPr="00C97873">
        <w:rPr>
          <w:rFonts w:ascii="Times New Roman" w:hAnsi="Times New Roman" w:cs="Times New Roman"/>
          <w:color w:val="000000" w:themeColor="text1"/>
          <w:sz w:val="28"/>
          <w:szCs w:val="28"/>
          <w:lang w:val="es-ES"/>
        </w:rPr>
        <w:t>p</w:t>
      </w:r>
      <w:r w:rsidRPr="00C97873">
        <w:rPr>
          <w:rFonts w:ascii="Times New Roman" w:hAnsi="Times New Roman" w:cs="Times New Roman"/>
          <w:color w:val="000000" w:themeColor="text1"/>
          <w:sz w:val="28"/>
          <w:szCs w:val="28"/>
          <w:lang w:val="es-ES"/>
        </w:rPr>
        <w:t xml:space="preserve">residente de </w:t>
      </w:r>
      <w:r w:rsidRPr="00C97873">
        <w:rPr>
          <w:rFonts w:ascii="Times New Roman" w:hAnsi="Times New Roman" w:cs="Times New Roman"/>
          <w:color w:val="000000" w:themeColor="text1"/>
          <w:sz w:val="28"/>
          <w:szCs w:val="28"/>
          <w:lang w:val="es-ES"/>
        </w:rPr>
        <w:t>esta</w:t>
      </w:r>
      <w:r w:rsidRPr="00C97873">
        <w:rPr>
          <w:rFonts w:ascii="Times New Roman" w:hAnsi="Times New Roman" w:cs="Times New Roman"/>
          <w:color w:val="000000" w:themeColor="text1"/>
          <w:sz w:val="28"/>
          <w:szCs w:val="28"/>
          <w:lang w:val="es-ES"/>
        </w:rPr>
        <w:t xml:space="preserve"> última</w:t>
      </w:r>
      <w:r w:rsidRPr="00C97873">
        <w:rPr>
          <w:rFonts w:ascii="Times New Roman" w:hAnsi="Times New Roman" w:cs="Times New Roman"/>
          <w:color w:val="000000" w:themeColor="text1"/>
          <w:sz w:val="28"/>
          <w:szCs w:val="28"/>
          <w:lang w:val="es-ES"/>
        </w:rPr>
        <w:t xml:space="preserve">, anunció el debate y la votación del proyecto de ley </w:t>
      </w:r>
      <w:r w:rsidRPr="00C97873">
        <w:rPr>
          <w:rFonts w:ascii="Times New Roman" w:hAnsi="Times New Roman" w:cs="Times New Roman"/>
          <w:i/>
          <w:color w:val="000000" w:themeColor="text1"/>
          <w:sz w:val="28"/>
          <w:szCs w:val="28"/>
          <w:lang w:val="es-ES"/>
        </w:rPr>
        <w:t>sub examine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i/>
          <w:iCs/>
          <w:color w:val="000000" w:themeColor="text1"/>
          <w:sz w:val="28"/>
          <w:szCs w:val="28"/>
          <w:lang w:val="es-ES"/>
        </w:rPr>
        <w:t>para sesión plenaria del día martes 22 de noviembre del 2022 o para la siguiente sesión plenaria en la cual se debatan los proyectos de ley o acto legislativo</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sz w:val="28"/>
          <w:vertAlign w:val="superscript"/>
          <w:lang w:val="es-ES"/>
        </w:rPr>
        <w:footnoteReference w:id="112"/>
      </w:r>
      <w:r w:rsidRPr="00C97873">
        <w:rPr>
          <w:rFonts w:ascii="Times New Roman" w:hAnsi="Times New Roman" w:cs="Times New Roman"/>
          <w:color w:val="000000" w:themeColor="text1"/>
          <w:sz w:val="28"/>
          <w:szCs w:val="28"/>
          <w:lang w:val="es-ES"/>
        </w:rPr>
        <w:t>. En tales términos, la Corte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concluye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que en el proyecto en cuestión se cumplió con la exigencia prevista por el artículo 160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xml:space="preserve"> relativa al anuncio previo</w:t>
      </w:r>
      <w:r w:rsidRPr="00C97873">
        <w:rPr>
          <w:rFonts w:ascii="Times New Roman" w:hAnsi="Times New Roman" w:cs="Times New Roman"/>
          <w:sz w:val="28"/>
          <w:vertAlign w:val="superscript"/>
          <w:lang w:val="es-ES"/>
        </w:rPr>
        <w:footnoteReference w:id="113"/>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w:t>
      </w:r>
    </w:p>
    <w:p w:rsidR="00C819EC" w:rsidRPr="00C97873" w:rsidRDefault="00C97873" w:rsidP="00C819EC">
      <w:pPr>
        <w:pStyle w:val="Prrafodelista"/>
        <w:ind w:left="567"/>
        <w:rPr>
          <w:rFonts w:ascii="Times New Roman" w:hAnsi="Times New Roman" w:cs="Times New Roman"/>
          <w:i/>
          <w:iCs/>
          <w:color w:val="000000" w:themeColor="text1"/>
          <w:sz w:val="28"/>
          <w:szCs w:val="28"/>
          <w:lang w:val="es-ES" w:eastAsia="es-ES"/>
        </w:rPr>
      </w:pPr>
    </w:p>
    <w:p w:rsidR="00C819EC" w:rsidRPr="00C97873" w:rsidRDefault="00C97873" w:rsidP="00C819EC">
      <w:pPr>
        <w:pStyle w:val="Prrafodelista"/>
        <w:numPr>
          <w:ilvl w:val="1"/>
          <w:numId w:val="9"/>
        </w:numPr>
        <w:tabs>
          <w:tab w:val="left" w:pos="567"/>
        </w:tabs>
        <w:ind w:left="567"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Debate y aprobación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rPr>
        <w:t xml:space="preserve">Tal </w:t>
      </w:r>
      <w:r w:rsidRPr="00C97873">
        <w:rPr>
          <w:rFonts w:ascii="Times New Roman" w:hAnsi="Times New Roman" w:cs="Times New Roman"/>
          <w:color w:val="000000" w:themeColor="text1"/>
          <w:sz w:val="28"/>
          <w:szCs w:val="28"/>
          <w:lang w:val="es-ES"/>
        </w:rPr>
        <w:t xml:space="preserve">y </w:t>
      </w:r>
      <w:r w:rsidRPr="00C97873">
        <w:rPr>
          <w:rFonts w:ascii="Times New Roman" w:hAnsi="Times New Roman" w:cs="Times New Roman"/>
          <w:color w:val="000000" w:themeColor="text1"/>
          <w:sz w:val="28"/>
          <w:szCs w:val="28"/>
          <w:lang w:val="es-ES"/>
        </w:rPr>
        <w:t xml:space="preserve">como se anunció, el debate y la aprobación del proyecto de ley </w:t>
      </w:r>
      <w:r w:rsidRPr="00C97873">
        <w:rPr>
          <w:rFonts w:ascii="Times New Roman" w:hAnsi="Times New Roman" w:cs="Times New Roman"/>
          <w:i/>
          <w:color w:val="000000" w:themeColor="text1"/>
          <w:sz w:val="28"/>
          <w:szCs w:val="28"/>
          <w:lang w:val="es-ES"/>
        </w:rPr>
        <w:t>sub examine</w:t>
      </w:r>
      <w:r w:rsidRPr="00C97873">
        <w:rPr>
          <w:rFonts w:ascii="Times New Roman" w:hAnsi="Times New Roman" w:cs="Times New Roman"/>
          <w:color w:val="000000" w:themeColor="text1"/>
          <w:sz w:val="28"/>
          <w:szCs w:val="28"/>
          <w:lang w:val="es-ES"/>
        </w:rPr>
        <w:t xml:space="preserve"> se llevaron a cabo en la sesión de </w:t>
      </w:r>
      <w:r w:rsidRPr="00C97873">
        <w:rPr>
          <w:rFonts w:ascii="Times New Roman" w:hAnsi="Times New Roman" w:cs="Times New Roman"/>
          <w:color w:val="000000" w:themeColor="text1"/>
          <w:sz w:val="28"/>
          <w:szCs w:val="28"/>
          <w:lang w:val="es-ES"/>
        </w:rPr>
        <w:t>22 de noviembre de 2022</w:t>
      </w:r>
      <w:r w:rsidRPr="00C97873">
        <w:rPr>
          <w:rFonts w:ascii="Times New Roman" w:hAnsi="Times New Roman" w:cs="Times New Roman"/>
          <w:color w:val="000000" w:themeColor="text1"/>
          <w:sz w:val="28"/>
          <w:szCs w:val="28"/>
          <w:lang w:val="es-ES"/>
        </w:rPr>
        <w:t xml:space="preserve">, como </w:t>
      </w:r>
      <w:r w:rsidRPr="00C97873">
        <w:rPr>
          <w:rFonts w:ascii="Times New Roman" w:hAnsi="Times New Roman" w:cs="Times New Roman"/>
          <w:color w:val="000000" w:themeColor="text1"/>
          <w:sz w:val="28"/>
          <w:szCs w:val="28"/>
          <w:lang w:val="es-ES"/>
        </w:rPr>
        <w:t xml:space="preserve">se observa </w:t>
      </w:r>
      <w:r w:rsidRPr="00C97873">
        <w:rPr>
          <w:rFonts w:ascii="Times New Roman" w:hAnsi="Times New Roman" w:cs="Times New Roman"/>
          <w:color w:val="000000" w:themeColor="text1"/>
          <w:sz w:val="28"/>
          <w:szCs w:val="28"/>
          <w:lang w:val="es-ES"/>
        </w:rPr>
        <w:t xml:space="preserve">en el Acta No. </w:t>
      </w:r>
      <w:r w:rsidRPr="00C97873">
        <w:rPr>
          <w:rFonts w:ascii="Times New Roman" w:hAnsi="Times New Roman" w:cs="Times New Roman"/>
          <w:color w:val="000000" w:themeColor="text1"/>
          <w:sz w:val="28"/>
          <w:szCs w:val="28"/>
          <w:lang w:val="es-ES"/>
        </w:rPr>
        <w:t xml:space="preserve">33 </w:t>
      </w:r>
      <w:r w:rsidRPr="00C97873">
        <w:rPr>
          <w:rFonts w:ascii="Times New Roman" w:hAnsi="Times New Roman" w:cs="Times New Roman"/>
          <w:color w:val="000000" w:themeColor="text1"/>
          <w:sz w:val="28"/>
          <w:szCs w:val="28"/>
          <w:lang w:val="es-ES"/>
        </w:rPr>
        <w:t xml:space="preserve">del mismo día, publicada en la Gaceta del Congreso No. </w:t>
      </w:r>
      <w:r w:rsidRPr="00C97873">
        <w:rPr>
          <w:rFonts w:ascii="Times New Roman" w:hAnsi="Times New Roman" w:cs="Times New Roman"/>
          <w:color w:val="000000" w:themeColor="text1"/>
          <w:sz w:val="28"/>
          <w:szCs w:val="28"/>
          <w:lang w:val="es-ES"/>
        </w:rPr>
        <w:t>184 del 21 de marzo de 2023</w:t>
      </w:r>
      <w:r w:rsidRPr="00C97873">
        <w:rPr>
          <w:rFonts w:ascii="Times New Roman" w:hAnsi="Times New Roman" w:cs="Times New Roman"/>
          <w:sz w:val="28"/>
          <w:vertAlign w:val="superscript"/>
          <w:lang w:val="es-ES"/>
        </w:rPr>
        <w:footnoteReference w:id="114"/>
      </w:r>
      <w:r w:rsidRPr="00C97873">
        <w:rPr>
          <w:rFonts w:ascii="Times New Roman" w:hAnsi="Times New Roman" w:cs="Times New Roman"/>
          <w:color w:val="000000" w:themeColor="text1"/>
          <w:sz w:val="28"/>
          <w:szCs w:val="28"/>
          <w:lang w:val="es-ES"/>
        </w:rPr>
        <w:t xml:space="preserve">. Tras revisar esta Acta, la Corte considera satisfechos los siguientes </w:t>
      </w:r>
      <w:r w:rsidRPr="00C97873">
        <w:rPr>
          <w:rFonts w:ascii="Times New Roman" w:hAnsi="Times New Roman" w:cs="Times New Roman"/>
          <w:color w:val="000000" w:themeColor="text1"/>
          <w:sz w:val="28"/>
          <w:szCs w:val="28"/>
          <w:lang w:val="es-ES"/>
        </w:rPr>
        <w:t>requisitos:</w:t>
      </w:r>
      <w:r w:rsidRPr="00C97873">
        <w:rPr>
          <w:rFonts w:ascii="Times New Roman" w:hAnsi="Times New Roman" w:cs="Times New Roman"/>
          <w:color w:val="000000" w:themeColor="text1"/>
          <w:sz w:val="28"/>
          <w:szCs w:val="28"/>
          <w:lang w:val="es-ES"/>
        </w:rPr>
        <w:t xml:space="preserve"> </w:t>
      </w:r>
    </w:p>
    <w:p w:rsidR="00C819EC" w:rsidRPr="00C97873" w:rsidRDefault="00C97873" w:rsidP="00C819EC">
      <w:pPr>
        <w:pStyle w:val="Prrafodelista"/>
        <w:ind w:left="567"/>
        <w:rPr>
          <w:rFonts w:ascii="Times New Roman" w:hAnsi="Times New Roman" w:cs="Times New Roman"/>
          <w:i/>
          <w:iCs/>
          <w:color w:val="000000" w:themeColor="text1"/>
          <w:sz w:val="28"/>
          <w:szCs w:val="28"/>
          <w:lang w:val="es-ES" w:eastAsia="es-ES"/>
        </w:rPr>
      </w:pPr>
    </w:p>
    <w:tbl>
      <w:tblPr>
        <w:tblW w:w="7229"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3690"/>
      </w:tblGrid>
      <w:tr w:rsidR="00C819EC" w:rsidRPr="00C97873" w:rsidTr="00106D4A">
        <w:tc>
          <w:tcPr>
            <w:tcW w:w="3539" w:type="dxa"/>
            <w:tcBorders>
              <w:bottom w:val="single" w:sz="4" w:space="0" w:color="auto"/>
            </w:tcBorders>
            <w:shd w:val="clear" w:color="auto" w:fill="D9D9D9" w:themeFill="background1" w:themeFillShade="D9"/>
          </w:tcPr>
          <w:p w:rsidR="00C819EC" w:rsidRPr="00C97873" w:rsidRDefault="00C97873" w:rsidP="00106D4A">
            <w:pPr>
              <w:tabs>
                <w:tab w:val="left" w:pos="567"/>
              </w:tabs>
              <w:ind w:right="49"/>
              <w:jc w:val="center"/>
              <w:rPr>
                <w:rFonts w:ascii="Times New Roman" w:hAnsi="Times New Roman" w:cs="Times New Roman"/>
                <w:b/>
                <w:bCs/>
                <w:color w:val="000000" w:themeColor="text1"/>
                <w:sz w:val="28"/>
                <w:lang w:val="es-ES" w:eastAsia="es-ES"/>
              </w:rPr>
            </w:pPr>
            <w:r w:rsidRPr="00C97873">
              <w:rPr>
                <w:rFonts w:ascii="Times New Roman" w:hAnsi="Times New Roman" w:cs="Times New Roman"/>
                <w:b/>
                <w:bCs/>
                <w:color w:val="000000" w:themeColor="text1"/>
                <w:sz w:val="28"/>
                <w:lang w:val="es-ES" w:eastAsia="es-ES"/>
              </w:rPr>
              <w:t>Requisito</w:t>
            </w:r>
          </w:p>
        </w:tc>
        <w:tc>
          <w:tcPr>
            <w:tcW w:w="3690" w:type="dxa"/>
            <w:shd w:val="clear" w:color="auto" w:fill="D9D9D9" w:themeFill="background1" w:themeFillShade="D9"/>
          </w:tcPr>
          <w:p w:rsidR="00C819EC" w:rsidRPr="00C97873" w:rsidRDefault="00C97873" w:rsidP="00106D4A">
            <w:pPr>
              <w:tabs>
                <w:tab w:val="left" w:pos="567"/>
              </w:tabs>
              <w:ind w:right="49"/>
              <w:jc w:val="center"/>
              <w:rPr>
                <w:rFonts w:ascii="Times New Roman" w:hAnsi="Times New Roman" w:cs="Times New Roman"/>
                <w:b/>
                <w:bCs/>
                <w:color w:val="000000" w:themeColor="text1"/>
                <w:sz w:val="28"/>
                <w:lang w:val="es-ES" w:eastAsia="es-ES"/>
              </w:rPr>
            </w:pPr>
            <w:r w:rsidRPr="00C97873">
              <w:rPr>
                <w:rFonts w:ascii="Times New Roman" w:hAnsi="Times New Roman" w:cs="Times New Roman"/>
                <w:b/>
                <w:bCs/>
                <w:color w:val="000000" w:themeColor="text1"/>
                <w:sz w:val="28"/>
                <w:lang w:val="es-ES" w:eastAsia="es-ES"/>
              </w:rPr>
              <w:t>Cumplimiento</w:t>
            </w:r>
          </w:p>
        </w:tc>
      </w:tr>
      <w:tr w:rsidR="00C819EC" w:rsidRPr="00C97873" w:rsidTr="00106D4A">
        <w:trPr>
          <w:trHeight w:val="2281"/>
        </w:trPr>
        <w:tc>
          <w:tcPr>
            <w:tcW w:w="3539" w:type="dxa"/>
            <w:shd w:val="clear" w:color="auto" w:fill="D9D9D9" w:themeFill="background1" w:themeFillShade="D9"/>
          </w:tcPr>
          <w:p w:rsidR="00C819EC" w:rsidRPr="00C97873" w:rsidRDefault="00C97873" w:rsidP="00106D4A">
            <w:pPr>
              <w:tabs>
                <w:tab w:val="left" w:pos="567"/>
              </w:tabs>
              <w:ind w:right="49"/>
              <w:rPr>
                <w:rFonts w:ascii="Times New Roman" w:hAnsi="Times New Roman" w:cs="Times New Roman"/>
                <w:b/>
                <w:bCs/>
                <w:color w:val="000000" w:themeColor="text1"/>
                <w:sz w:val="28"/>
                <w:lang w:val="es-ES" w:eastAsia="es-ES"/>
              </w:rPr>
            </w:pPr>
            <w:r w:rsidRPr="00C97873">
              <w:rPr>
                <w:rFonts w:ascii="Times New Roman" w:hAnsi="Times New Roman" w:cs="Times New Roman"/>
                <w:b/>
                <w:color w:val="000000" w:themeColor="text1"/>
                <w:sz w:val="28"/>
                <w:lang w:val="es-ES"/>
              </w:rPr>
              <w:t>Quórum deliberativo</w:t>
            </w:r>
          </w:p>
        </w:tc>
        <w:tc>
          <w:tcPr>
            <w:tcW w:w="3690" w:type="dxa"/>
          </w:tcPr>
          <w:p w:rsidR="00C819EC" w:rsidRPr="00C97873" w:rsidRDefault="00C97873" w:rsidP="00106D4A">
            <w:pPr>
              <w:pStyle w:val="MediumGrid1-Accent21"/>
              <w:ind w:left="0"/>
              <w:jc w:val="both"/>
              <w:rPr>
                <w:rFonts w:ascii="Times New Roman" w:hAnsi="Times New Roman" w:cs="Times New Roman"/>
                <w:color w:val="000000" w:themeColor="text1"/>
                <w:sz w:val="28"/>
                <w:lang w:val="es-ES"/>
              </w:rPr>
            </w:pPr>
            <w:r w:rsidRPr="00C97873">
              <w:rPr>
                <w:rFonts w:ascii="Times New Roman" w:hAnsi="Times New Roman" w:cs="Times New Roman"/>
                <w:color w:val="000000" w:themeColor="text1"/>
                <w:sz w:val="28"/>
                <w:lang w:val="es-ES"/>
              </w:rPr>
              <w:t xml:space="preserve">La sesión inició con la verificación del quórum deliberativo, el cual se satisfizo al contar con la presencia de 178 </w:t>
            </w:r>
            <w:r w:rsidRPr="00C97873">
              <w:rPr>
                <w:rFonts w:ascii="Times New Roman" w:hAnsi="Times New Roman" w:cs="Times New Roman"/>
                <w:color w:val="000000" w:themeColor="text1"/>
                <w:sz w:val="28"/>
                <w:lang w:val="es-ES"/>
              </w:rPr>
              <w:t xml:space="preserve">de los 187 </w:t>
            </w:r>
            <w:r w:rsidRPr="00C97873">
              <w:rPr>
                <w:rFonts w:ascii="Times New Roman" w:hAnsi="Times New Roman" w:cs="Times New Roman"/>
                <w:color w:val="000000" w:themeColor="text1"/>
                <w:sz w:val="28"/>
                <w:lang w:val="es-ES"/>
              </w:rPr>
              <w:t xml:space="preserve">representantes a la Cámara. </w:t>
            </w:r>
          </w:p>
          <w:p w:rsidR="00C819EC" w:rsidRPr="00C97873" w:rsidRDefault="00C97873" w:rsidP="00106D4A">
            <w:pPr>
              <w:pStyle w:val="MediumGrid1-Accent21"/>
              <w:ind w:left="0"/>
              <w:jc w:val="both"/>
              <w:rPr>
                <w:rFonts w:ascii="Times New Roman" w:hAnsi="Times New Roman" w:cs="Times New Roman"/>
                <w:color w:val="000000" w:themeColor="text1"/>
                <w:sz w:val="28"/>
                <w:lang w:val="es-ES"/>
              </w:rPr>
            </w:pPr>
            <w:r w:rsidRPr="00C97873">
              <w:rPr>
                <w:rFonts w:ascii="Times New Roman" w:hAnsi="Times New Roman" w:cs="Times New Roman"/>
                <w:color w:val="000000" w:themeColor="text1"/>
                <w:sz w:val="28"/>
                <w:lang w:val="es-ES"/>
              </w:rPr>
              <w:t xml:space="preserve">En tales términos, se cumplió con el requisito previsto en el artículo 145 de la CP. </w:t>
            </w:r>
          </w:p>
        </w:tc>
      </w:tr>
      <w:tr w:rsidR="00C819EC" w:rsidRPr="00C97873" w:rsidTr="00106D4A">
        <w:tc>
          <w:tcPr>
            <w:tcW w:w="3539" w:type="dxa"/>
            <w:shd w:val="clear" w:color="auto" w:fill="D9D9D9" w:themeFill="background1" w:themeFillShade="D9"/>
          </w:tcPr>
          <w:p w:rsidR="00C819EC" w:rsidRPr="00C97873" w:rsidRDefault="00C97873" w:rsidP="00106D4A">
            <w:pPr>
              <w:tabs>
                <w:tab w:val="left" w:pos="567"/>
              </w:tabs>
              <w:ind w:right="49"/>
              <w:rPr>
                <w:rFonts w:ascii="Times New Roman" w:hAnsi="Times New Roman" w:cs="Times New Roman"/>
                <w:b/>
                <w:bCs/>
                <w:color w:val="000000" w:themeColor="text1"/>
                <w:sz w:val="28"/>
                <w:lang w:val="es-ES" w:eastAsia="es-ES"/>
              </w:rPr>
            </w:pPr>
            <w:r w:rsidRPr="00C97873">
              <w:rPr>
                <w:rFonts w:ascii="Times New Roman" w:hAnsi="Times New Roman" w:cs="Times New Roman"/>
                <w:b/>
                <w:color w:val="000000" w:themeColor="text1"/>
                <w:sz w:val="28"/>
                <w:lang w:val="es-ES"/>
              </w:rPr>
              <w:t>Quórum decisorio</w:t>
            </w:r>
          </w:p>
        </w:tc>
        <w:tc>
          <w:tcPr>
            <w:tcW w:w="3690" w:type="dxa"/>
          </w:tcPr>
          <w:p w:rsidR="00C819EC" w:rsidRPr="00C97873" w:rsidRDefault="00C97873" w:rsidP="00106D4A">
            <w:pPr>
              <w:pStyle w:val="MediumGrid1-Accent21"/>
              <w:ind w:left="0"/>
              <w:jc w:val="both"/>
              <w:rPr>
                <w:rFonts w:ascii="Times New Roman" w:hAnsi="Times New Roman" w:cs="Times New Roman"/>
                <w:color w:val="000000" w:themeColor="text1"/>
                <w:sz w:val="28"/>
                <w:lang w:val="es-ES"/>
              </w:rPr>
            </w:pPr>
            <w:r w:rsidRPr="00C97873">
              <w:rPr>
                <w:rFonts w:ascii="Times New Roman" w:hAnsi="Times New Roman" w:cs="Times New Roman"/>
                <w:color w:val="000000" w:themeColor="text1"/>
                <w:sz w:val="28"/>
                <w:lang w:val="es-ES"/>
              </w:rPr>
              <w:t xml:space="preserve">Tras el debate sobre el proyecto de ley </w:t>
            </w:r>
            <w:r w:rsidRPr="00C97873">
              <w:rPr>
                <w:rFonts w:ascii="Times New Roman" w:hAnsi="Times New Roman" w:cs="Times New Roman"/>
                <w:i/>
                <w:color w:val="000000" w:themeColor="text1"/>
                <w:sz w:val="28"/>
                <w:lang w:val="es-ES"/>
              </w:rPr>
              <w:t>sub examine</w:t>
            </w:r>
            <w:r w:rsidRPr="00C97873">
              <w:rPr>
                <w:rFonts w:ascii="Times New Roman" w:hAnsi="Times New Roman" w:cs="Times New Roman"/>
                <w:color w:val="000000" w:themeColor="text1"/>
                <w:sz w:val="28"/>
                <w:lang w:val="es-ES"/>
              </w:rPr>
              <w:t xml:space="preserve">, los representantes a la Cámara presentes eran 136. </w:t>
            </w:r>
          </w:p>
          <w:p w:rsidR="00C819EC" w:rsidRPr="00C97873" w:rsidRDefault="00C97873" w:rsidP="00106D4A">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rPr>
              <w:t>En tales términos, se satisfizo el requisito pr</w:t>
            </w:r>
            <w:r w:rsidRPr="00C97873">
              <w:rPr>
                <w:rFonts w:ascii="Times New Roman" w:hAnsi="Times New Roman" w:cs="Times New Roman"/>
                <w:color w:val="000000" w:themeColor="text1"/>
                <w:sz w:val="28"/>
                <w:lang w:val="es-ES"/>
              </w:rPr>
              <w:t>evisto en el artículo 145 de la CP.</w:t>
            </w:r>
          </w:p>
        </w:tc>
      </w:tr>
      <w:tr w:rsidR="00C819EC" w:rsidRPr="00C97873" w:rsidTr="00106D4A">
        <w:tc>
          <w:tcPr>
            <w:tcW w:w="3539" w:type="dxa"/>
            <w:shd w:val="clear" w:color="auto" w:fill="D9D9D9" w:themeFill="background1" w:themeFillShade="D9"/>
          </w:tcPr>
          <w:p w:rsidR="00C819EC" w:rsidRPr="00C97873" w:rsidRDefault="00C97873" w:rsidP="00106D4A">
            <w:pPr>
              <w:tabs>
                <w:tab w:val="left" w:pos="567"/>
              </w:tabs>
              <w:ind w:right="49"/>
              <w:rPr>
                <w:rFonts w:ascii="Times New Roman" w:hAnsi="Times New Roman" w:cs="Times New Roman"/>
                <w:b/>
                <w:bCs/>
                <w:color w:val="000000" w:themeColor="text1"/>
                <w:sz w:val="28"/>
                <w:lang w:val="es-ES" w:eastAsia="es-ES"/>
              </w:rPr>
            </w:pPr>
            <w:r w:rsidRPr="00C97873">
              <w:rPr>
                <w:rFonts w:ascii="Times New Roman" w:hAnsi="Times New Roman" w:cs="Times New Roman"/>
                <w:b/>
                <w:color w:val="000000" w:themeColor="text1"/>
                <w:sz w:val="28"/>
                <w:lang w:val="es-ES"/>
              </w:rPr>
              <w:t>Aprobación de la proposición positiva del informe de ponencia</w:t>
            </w:r>
          </w:p>
        </w:tc>
        <w:tc>
          <w:tcPr>
            <w:tcW w:w="3690" w:type="dxa"/>
          </w:tcPr>
          <w:p w:rsidR="00C819EC" w:rsidRPr="00C97873" w:rsidRDefault="00C97873" w:rsidP="00106D4A">
            <w:pPr>
              <w:pStyle w:val="MediumGrid1-Accent21"/>
              <w:ind w:left="0"/>
              <w:jc w:val="both"/>
              <w:rPr>
                <w:rFonts w:ascii="Times New Roman" w:hAnsi="Times New Roman" w:cs="Times New Roman"/>
                <w:color w:val="000000" w:themeColor="text1"/>
                <w:sz w:val="28"/>
                <w:lang w:val="es-ES"/>
              </w:rPr>
            </w:pPr>
            <w:r w:rsidRPr="00C97873">
              <w:rPr>
                <w:rFonts w:ascii="Times New Roman" w:hAnsi="Times New Roman" w:cs="Times New Roman"/>
                <w:color w:val="000000" w:themeColor="text1"/>
                <w:sz w:val="28"/>
                <w:lang w:val="es-ES"/>
              </w:rPr>
              <w:t>Mediante votación nominal y pública</w:t>
            </w:r>
            <w:r w:rsidRPr="00C97873">
              <w:rPr>
                <w:rFonts w:ascii="Times New Roman" w:hAnsi="Times New Roman" w:cs="Times New Roman"/>
                <w:color w:val="000000" w:themeColor="text1"/>
                <w:sz w:val="28"/>
                <w:vertAlign w:val="superscript"/>
                <w:lang w:val="es-ES"/>
              </w:rPr>
              <w:footnoteReference w:id="115"/>
            </w:r>
            <w:r w:rsidRPr="00C97873">
              <w:rPr>
                <w:rFonts w:ascii="Times New Roman" w:hAnsi="Times New Roman" w:cs="Times New Roman"/>
                <w:color w:val="000000" w:themeColor="text1"/>
                <w:sz w:val="28"/>
                <w:lang w:val="es-ES"/>
              </w:rPr>
              <w:t>, 137</w:t>
            </w:r>
            <w:r w:rsidRPr="00C97873">
              <w:rPr>
                <w:rFonts w:ascii="Times New Roman" w:hAnsi="Times New Roman" w:cs="Times New Roman"/>
                <w:color w:val="000000" w:themeColor="text1"/>
                <w:sz w:val="28"/>
                <w:vertAlign w:val="superscript"/>
                <w:lang w:val="es-ES"/>
              </w:rPr>
              <w:footnoteReference w:id="116"/>
            </w:r>
            <w:r w:rsidRPr="00C97873">
              <w:rPr>
                <w:rFonts w:ascii="Times New Roman" w:hAnsi="Times New Roman" w:cs="Times New Roman"/>
                <w:color w:val="000000" w:themeColor="text1"/>
                <w:sz w:val="28"/>
                <w:lang w:val="es-ES"/>
              </w:rPr>
              <w:t xml:space="preserve"> representantes a la Cámara votaron por el sí y ninguno, por el no</w:t>
            </w:r>
            <w:r w:rsidRPr="00C97873">
              <w:rPr>
                <w:rFonts w:ascii="Times New Roman" w:hAnsi="Times New Roman" w:cs="Times New Roman"/>
                <w:color w:val="000000" w:themeColor="text1"/>
                <w:sz w:val="28"/>
                <w:vertAlign w:val="superscript"/>
                <w:lang w:val="es-ES"/>
              </w:rPr>
              <w:footnoteReference w:id="117"/>
            </w:r>
            <w:r w:rsidRPr="00C97873">
              <w:rPr>
                <w:rFonts w:ascii="Times New Roman" w:hAnsi="Times New Roman" w:cs="Times New Roman"/>
                <w:color w:val="000000" w:themeColor="text1"/>
                <w:sz w:val="28"/>
                <w:lang w:val="es-ES"/>
              </w:rPr>
              <w:t xml:space="preserve">. </w:t>
            </w:r>
          </w:p>
          <w:p w:rsidR="00C819EC" w:rsidRPr="00C97873" w:rsidRDefault="00C97873" w:rsidP="00106D4A">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rPr>
              <w:t xml:space="preserve">De esta manera, se cumplieron las exigencias </w:t>
            </w:r>
            <w:r w:rsidRPr="00C97873">
              <w:rPr>
                <w:rFonts w:ascii="Times New Roman" w:hAnsi="Times New Roman" w:cs="Times New Roman"/>
                <w:color w:val="000000" w:themeColor="text1"/>
                <w:sz w:val="28"/>
                <w:lang w:val="es-ES"/>
              </w:rPr>
              <w:t>de los artículos 133 (votación nominal) y 146 (mayoría simple)</w:t>
            </w:r>
            <w:r w:rsidRPr="00C97873">
              <w:rPr>
                <w:rFonts w:ascii="Times New Roman" w:hAnsi="Times New Roman" w:cs="Times New Roman"/>
                <w:i/>
                <w:color w:val="000000" w:themeColor="text1"/>
                <w:sz w:val="28"/>
                <w:lang w:val="es-ES"/>
              </w:rPr>
              <w:t xml:space="preserve"> </w:t>
            </w:r>
            <w:r w:rsidRPr="00C97873">
              <w:rPr>
                <w:rFonts w:ascii="Times New Roman" w:hAnsi="Times New Roman" w:cs="Times New Roman"/>
                <w:color w:val="000000" w:themeColor="text1"/>
                <w:sz w:val="28"/>
                <w:lang w:val="es-ES"/>
              </w:rPr>
              <w:t xml:space="preserve">de la CP. </w:t>
            </w:r>
          </w:p>
        </w:tc>
      </w:tr>
      <w:tr w:rsidR="00C819EC" w:rsidRPr="00C97873" w:rsidTr="00106D4A">
        <w:tc>
          <w:tcPr>
            <w:tcW w:w="3539" w:type="dxa"/>
            <w:shd w:val="clear" w:color="auto" w:fill="D9D9D9" w:themeFill="background1" w:themeFillShade="D9"/>
          </w:tcPr>
          <w:p w:rsidR="00C819EC" w:rsidRPr="00C97873" w:rsidRDefault="00C97873" w:rsidP="00106D4A">
            <w:pPr>
              <w:tabs>
                <w:tab w:val="left" w:pos="567"/>
              </w:tabs>
              <w:ind w:right="49"/>
              <w:rPr>
                <w:rFonts w:ascii="Times New Roman" w:hAnsi="Times New Roman" w:cs="Times New Roman"/>
                <w:b/>
                <w:bCs/>
                <w:color w:val="000000" w:themeColor="text1"/>
                <w:sz w:val="28"/>
                <w:lang w:val="es-ES" w:eastAsia="es-ES"/>
              </w:rPr>
            </w:pPr>
            <w:r w:rsidRPr="00C97873">
              <w:rPr>
                <w:rFonts w:ascii="Times New Roman" w:hAnsi="Times New Roman" w:cs="Times New Roman"/>
                <w:b/>
                <w:color w:val="000000" w:themeColor="text1"/>
                <w:sz w:val="28"/>
                <w:lang w:val="es-ES"/>
              </w:rPr>
              <w:t>Aprobación de la proposición del articulado del proyecto</w:t>
            </w:r>
          </w:p>
        </w:tc>
        <w:tc>
          <w:tcPr>
            <w:tcW w:w="3690" w:type="dxa"/>
          </w:tcPr>
          <w:p w:rsidR="00C819EC" w:rsidRPr="00C97873" w:rsidRDefault="00C97873" w:rsidP="00106D4A">
            <w:pPr>
              <w:pStyle w:val="MediumGrid1-Accent21"/>
              <w:ind w:left="0"/>
              <w:jc w:val="both"/>
              <w:rPr>
                <w:rFonts w:ascii="Times New Roman" w:hAnsi="Times New Roman" w:cs="Times New Roman"/>
                <w:color w:val="000000" w:themeColor="text1"/>
                <w:sz w:val="28"/>
                <w:lang w:val="es-ES"/>
              </w:rPr>
            </w:pPr>
            <w:r w:rsidRPr="00C97873">
              <w:rPr>
                <w:rFonts w:ascii="Times New Roman" w:hAnsi="Times New Roman" w:cs="Times New Roman"/>
                <w:color w:val="000000" w:themeColor="text1"/>
                <w:sz w:val="28"/>
                <w:lang w:val="es-ES"/>
              </w:rPr>
              <w:t>Mediante votación nominal y pública</w:t>
            </w:r>
            <w:r w:rsidRPr="00C97873">
              <w:rPr>
                <w:rFonts w:ascii="Times New Roman" w:hAnsi="Times New Roman" w:cs="Times New Roman"/>
                <w:color w:val="000000" w:themeColor="text1"/>
                <w:sz w:val="28"/>
                <w:vertAlign w:val="superscript"/>
                <w:lang w:val="es-ES"/>
              </w:rPr>
              <w:footnoteReference w:id="118"/>
            </w:r>
            <w:r w:rsidRPr="00C97873">
              <w:rPr>
                <w:rFonts w:ascii="Times New Roman" w:hAnsi="Times New Roman" w:cs="Times New Roman"/>
                <w:color w:val="000000" w:themeColor="text1"/>
                <w:sz w:val="28"/>
                <w:lang w:val="es-ES"/>
              </w:rPr>
              <w:t>, 138 representantes a la Cámara votaron por el sí y ninguno, por el no</w:t>
            </w:r>
            <w:r w:rsidRPr="00C97873">
              <w:rPr>
                <w:rFonts w:ascii="Times New Roman" w:hAnsi="Times New Roman" w:cs="Times New Roman"/>
                <w:color w:val="000000" w:themeColor="text1"/>
                <w:sz w:val="28"/>
                <w:vertAlign w:val="superscript"/>
                <w:lang w:val="es-ES"/>
              </w:rPr>
              <w:footnoteReference w:id="119"/>
            </w:r>
            <w:r w:rsidRPr="00C97873">
              <w:rPr>
                <w:rFonts w:ascii="Times New Roman" w:hAnsi="Times New Roman" w:cs="Times New Roman"/>
                <w:color w:val="000000" w:themeColor="text1"/>
                <w:sz w:val="28"/>
                <w:lang w:val="es-ES"/>
              </w:rPr>
              <w:t>.</w:t>
            </w:r>
          </w:p>
          <w:p w:rsidR="00C819EC" w:rsidRPr="00C97873" w:rsidRDefault="00C97873" w:rsidP="00106D4A">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rPr>
              <w:t xml:space="preserve">De esta </w:t>
            </w:r>
            <w:r w:rsidRPr="00C97873">
              <w:rPr>
                <w:rFonts w:ascii="Times New Roman" w:hAnsi="Times New Roman" w:cs="Times New Roman"/>
                <w:color w:val="000000" w:themeColor="text1"/>
                <w:sz w:val="28"/>
                <w:lang w:val="es-ES"/>
              </w:rPr>
              <w:t>manera, se observaron las exigencias de los artículos 133 (votación nominal) y 146 (mayoría simple) de la CP.</w:t>
            </w:r>
          </w:p>
        </w:tc>
      </w:tr>
      <w:tr w:rsidR="00C819EC" w:rsidRPr="00C97873" w:rsidTr="00106D4A">
        <w:tc>
          <w:tcPr>
            <w:tcW w:w="3539" w:type="dxa"/>
            <w:shd w:val="clear" w:color="auto" w:fill="D9D9D9" w:themeFill="background1" w:themeFillShade="D9"/>
          </w:tcPr>
          <w:p w:rsidR="00C819EC" w:rsidRPr="00C97873" w:rsidRDefault="00C97873" w:rsidP="00106D4A">
            <w:pPr>
              <w:tabs>
                <w:tab w:val="left" w:pos="567"/>
              </w:tabs>
              <w:ind w:right="49"/>
              <w:rPr>
                <w:rFonts w:ascii="Times New Roman" w:hAnsi="Times New Roman" w:cs="Times New Roman"/>
                <w:b/>
                <w:color w:val="000000" w:themeColor="text1"/>
                <w:sz w:val="28"/>
                <w:lang w:val="es-ES"/>
              </w:rPr>
            </w:pPr>
            <w:r w:rsidRPr="00C97873">
              <w:rPr>
                <w:rFonts w:ascii="Times New Roman" w:hAnsi="Times New Roman" w:cs="Times New Roman"/>
                <w:b/>
                <w:color w:val="000000" w:themeColor="text1"/>
                <w:sz w:val="28"/>
                <w:lang w:val="es-ES"/>
              </w:rPr>
              <w:t>Aprobación del título y respuesta a la pregunta ¿es su deseo que este Proyecto de ley continúe su trámite y se convierta en ley de la República?</w:t>
            </w:r>
          </w:p>
        </w:tc>
        <w:tc>
          <w:tcPr>
            <w:tcW w:w="3690" w:type="dxa"/>
          </w:tcPr>
          <w:p w:rsidR="00C819EC" w:rsidRPr="00C97873" w:rsidRDefault="00C97873" w:rsidP="00106D4A">
            <w:pPr>
              <w:pStyle w:val="MediumGrid1-Accent21"/>
              <w:ind w:left="0"/>
              <w:jc w:val="both"/>
              <w:rPr>
                <w:rFonts w:ascii="Times New Roman" w:hAnsi="Times New Roman" w:cs="Times New Roman"/>
                <w:color w:val="000000" w:themeColor="text1"/>
                <w:sz w:val="28"/>
                <w:lang w:val="es-ES"/>
              </w:rPr>
            </w:pPr>
            <w:r w:rsidRPr="00C97873">
              <w:rPr>
                <w:rFonts w:ascii="Times New Roman" w:hAnsi="Times New Roman" w:cs="Times New Roman"/>
                <w:color w:val="000000" w:themeColor="text1"/>
                <w:sz w:val="28"/>
                <w:lang w:val="es-ES"/>
              </w:rPr>
              <w:t>Mediante votación nominal y pública</w:t>
            </w:r>
            <w:r w:rsidRPr="00C97873">
              <w:rPr>
                <w:rFonts w:ascii="Times New Roman" w:hAnsi="Times New Roman" w:cs="Times New Roman"/>
                <w:color w:val="000000" w:themeColor="text1"/>
                <w:sz w:val="28"/>
                <w:vertAlign w:val="superscript"/>
                <w:lang w:val="es-ES"/>
              </w:rPr>
              <w:footnoteReference w:id="120"/>
            </w:r>
            <w:r w:rsidRPr="00C97873">
              <w:rPr>
                <w:rFonts w:ascii="Times New Roman" w:hAnsi="Times New Roman" w:cs="Times New Roman"/>
                <w:color w:val="000000" w:themeColor="text1"/>
                <w:sz w:val="28"/>
                <w:lang w:val="es-ES"/>
              </w:rPr>
              <w:t>, 131</w:t>
            </w:r>
            <w:r w:rsidRPr="00C97873">
              <w:rPr>
                <w:rFonts w:ascii="Times New Roman" w:hAnsi="Times New Roman" w:cs="Times New Roman"/>
                <w:color w:val="000000" w:themeColor="text1"/>
                <w:sz w:val="28"/>
                <w:vertAlign w:val="superscript"/>
                <w:lang w:val="es-ES"/>
              </w:rPr>
              <w:footnoteReference w:id="121"/>
            </w:r>
            <w:r w:rsidRPr="00C97873">
              <w:rPr>
                <w:rFonts w:ascii="Times New Roman" w:hAnsi="Times New Roman" w:cs="Times New Roman"/>
                <w:color w:val="000000" w:themeColor="text1"/>
                <w:sz w:val="28"/>
                <w:vertAlign w:val="superscript"/>
                <w:lang w:val="es-ES"/>
              </w:rPr>
              <w:t xml:space="preserve"> </w:t>
            </w:r>
            <w:r w:rsidRPr="00C97873">
              <w:rPr>
                <w:rFonts w:ascii="Times New Roman" w:hAnsi="Times New Roman" w:cs="Times New Roman"/>
                <w:color w:val="000000" w:themeColor="text1"/>
                <w:sz w:val="28"/>
                <w:lang w:val="es-ES"/>
              </w:rPr>
              <w:t>representantes a la Cámara votaron por el sí y ninguno, por el no</w:t>
            </w:r>
            <w:r w:rsidRPr="00C97873">
              <w:rPr>
                <w:rFonts w:ascii="Times New Roman" w:hAnsi="Times New Roman" w:cs="Times New Roman"/>
                <w:color w:val="000000" w:themeColor="text1"/>
                <w:sz w:val="28"/>
                <w:vertAlign w:val="superscript"/>
                <w:lang w:val="es-ES"/>
              </w:rPr>
              <w:footnoteReference w:id="122"/>
            </w:r>
            <w:r w:rsidRPr="00C97873">
              <w:rPr>
                <w:rFonts w:ascii="Times New Roman" w:hAnsi="Times New Roman" w:cs="Times New Roman"/>
                <w:color w:val="000000" w:themeColor="text1"/>
                <w:sz w:val="28"/>
                <w:vertAlign w:val="superscript"/>
                <w:lang w:val="es-ES"/>
              </w:rPr>
              <w:t>.</w:t>
            </w:r>
          </w:p>
          <w:p w:rsidR="00C819EC" w:rsidRPr="00C97873" w:rsidRDefault="00C97873" w:rsidP="00106D4A">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rPr>
              <w:t>De esta manera, se observaron las exigencias de los artículos 133 (votación nominal) y 146 (mayoría simple) de la CP.</w:t>
            </w:r>
          </w:p>
        </w:tc>
      </w:tr>
    </w:tbl>
    <w:p w:rsidR="00C819EC" w:rsidRPr="00C97873" w:rsidRDefault="00C97873" w:rsidP="00C819EC">
      <w:pPr>
        <w:pStyle w:val="Prrafodelista"/>
        <w:ind w:left="567"/>
        <w:rPr>
          <w:rFonts w:ascii="Times New Roman" w:hAnsi="Times New Roman" w:cs="Times New Roman"/>
          <w:i/>
          <w:iCs/>
          <w:color w:val="000000" w:themeColor="text1"/>
          <w:sz w:val="28"/>
          <w:szCs w:val="28"/>
          <w:lang w:eastAsia="es-ES"/>
        </w:rPr>
      </w:pPr>
    </w:p>
    <w:p w:rsidR="005A6F5A" w:rsidRPr="00C97873" w:rsidRDefault="00C97873" w:rsidP="00C819EC">
      <w:pPr>
        <w:pStyle w:val="Prrafodelista"/>
        <w:numPr>
          <w:ilvl w:val="1"/>
          <w:numId w:val="9"/>
        </w:numPr>
        <w:tabs>
          <w:tab w:val="left" w:pos="567"/>
        </w:tabs>
        <w:ind w:left="567"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 xml:space="preserve">Publicación del texto </w:t>
      </w:r>
      <w:r w:rsidRPr="00C97873">
        <w:rPr>
          <w:rFonts w:ascii="Times New Roman" w:hAnsi="Times New Roman" w:cs="Times New Roman"/>
          <w:i/>
          <w:iCs/>
          <w:color w:val="000000" w:themeColor="text1"/>
          <w:sz w:val="28"/>
          <w:szCs w:val="28"/>
          <w:lang w:val="es-ES" w:eastAsia="es-ES"/>
        </w:rPr>
        <w:t>aprobado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rPr>
        <w:t xml:space="preserve">El texto del proyecto de ley </w:t>
      </w:r>
      <w:r w:rsidRPr="00C97873">
        <w:rPr>
          <w:rFonts w:ascii="Times New Roman" w:hAnsi="Times New Roman" w:cs="Times New Roman"/>
          <w:i/>
          <w:color w:val="000000" w:themeColor="text1"/>
          <w:sz w:val="28"/>
          <w:szCs w:val="28"/>
          <w:lang w:val="es-ES"/>
        </w:rPr>
        <w:t>sub examine</w:t>
      </w:r>
      <w:r w:rsidRPr="00C97873">
        <w:rPr>
          <w:rFonts w:ascii="Times New Roman" w:hAnsi="Times New Roman" w:cs="Times New Roman"/>
          <w:color w:val="000000" w:themeColor="text1"/>
          <w:sz w:val="28"/>
          <w:szCs w:val="28"/>
          <w:lang w:val="es-ES"/>
        </w:rPr>
        <w:t xml:space="preserve"> aprobado en el cuarto debate fue publicado en la Gaceta del Congreso No. </w:t>
      </w:r>
      <w:r w:rsidRPr="00C97873">
        <w:rPr>
          <w:rFonts w:ascii="Times New Roman" w:hAnsi="Times New Roman" w:cs="Times New Roman"/>
          <w:color w:val="000000" w:themeColor="text1"/>
          <w:sz w:val="28"/>
          <w:szCs w:val="28"/>
          <w:lang w:val="es-ES"/>
        </w:rPr>
        <w:t>1553 del 1º de diciembre de 2022</w:t>
      </w:r>
      <w:r w:rsidRPr="00C97873">
        <w:rPr>
          <w:rFonts w:ascii="Times New Roman" w:hAnsi="Times New Roman" w:cs="Times New Roman"/>
          <w:sz w:val="28"/>
          <w:vertAlign w:val="superscript"/>
          <w:lang w:val="es-ES"/>
        </w:rPr>
        <w:footnoteReference w:id="123"/>
      </w:r>
      <w:r w:rsidRPr="00C97873">
        <w:rPr>
          <w:rFonts w:ascii="Times New Roman" w:hAnsi="Times New Roman" w:cs="Times New Roman"/>
          <w:color w:val="000000" w:themeColor="text1"/>
          <w:sz w:val="28"/>
          <w:szCs w:val="28"/>
          <w:lang w:val="es-ES"/>
        </w:rPr>
        <w:t>.</w:t>
      </w:r>
    </w:p>
    <w:p w:rsidR="005A6F5A" w:rsidRPr="00C97873" w:rsidRDefault="00C97873" w:rsidP="008B1875">
      <w:pPr>
        <w:tabs>
          <w:tab w:val="left" w:pos="567"/>
        </w:tabs>
        <w:ind w:left="567" w:right="49"/>
        <w:jc w:val="both"/>
        <w:rPr>
          <w:rFonts w:ascii="Times New Roman" w:hAnsi="Times New Roman" w:cs="Times New Roman"/>
          <w:color w:val="000000" w:themeColor="text1"/>
          <w:sz w:val="28"/>
          <w:szCs w:val="28"/>
          <w:lang w:val="es-ES" w:eastAsia="es-ES"/>
        </w:rPr>
      </w:pPr>
    </w:p>
    <w:tbl>
      <w:tblPr>
        <w:tblW w:w="7319"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9"/>
        <w:gridCol w:w="1940"/>
      </w:tblGrid>
      <w:tr w:rsidR="009D43E4" w:rsidRPr="00C97873" w:rsidTr="00C729B2">
        <w:tc>
          <w:tcPr>
            <w:tcW w:w="7319" w:type="dxa"/>
            <w:gridSpan w:val="2"/>
            <w:shd w:val="clear" w:color="auto" w:fill="D9D9D9" w:themeFill="background1" w:themeFillShade="D9"/>
          </w:tcPr>
          <w:p w:rsidR="005A6F5A" w:rsidRPr="00C97873" w:rsidRDefault="00C97873" w:rsidP="008B1875">
            <w:pPr>
              <w:ind w:right="49"/>
              <w:jc w:val="center"/>
              <w:rPr>
                <w:rFonts w:ascii="Times New Roman" w:hAnsi="Times New Roman" w:cs="Times New Roman"/>
                <w:b/>
                <w:color w:val="000000" w:themeColor="text1"/>
                <w:sz w:val="28"/>
                <w:lang w:val="es-ES" w:eastAsia="es-ES"/>
              </w:rPr>
            </w:pPr>
            <w:r w:rsidRPr="00C97873">
              <w:rPr>
                <w:rFonts w:ascii="Times New Roman" w:hAnsi="Times New Roman" w:cs="Times New Roman"/>
                <w:b/>
                <w:color w:val="000000" w:themeColor="text1"/>
                <w:sz w:val="28"/>
                <w:lang w:val="es-ES" w:eastAsia="es-ES"/>
              </w:rPr>
              <w:t>Cuarto debate</w:t>
            </w:r>
          </w:p>
        </w:tc>
      </w:tr>
      <w:tr w:rsidR="009D43E4" w:rsidRPr="00C97873" w:rsidTr="00C729B2">
        <w:tc>
          <w:tcPr>
            <w:tcW w:w="5379" w:type="dxa"/>
            <w:shd w:val="clear" w:color="auto" w:fill="D9D9D9" w:themeFill="background1" w:themeFillShade="D9"/>
          </w:tcPr>
          <w:p w:rsidR="005A6F5A" w:rsidRPr="00C97873" w:rsidRDefault="00C97873" w:rsidP="008B1875">
            <w:pPr>
              <w:ind w:right="49"/>
              <w:jc w:val="center"/>
              <w:rPr>
                <w:rFonts w:ascii="Times New Roman" w:hAnsi="Times New Roman" w:cs="Times New Roman"/>
                <w:b/>
                <w:color w:val="000000" w:themeColor="text1"/>
                <w:sz w:val="28"/>
                <w:lang w:val="es-ES" w:eastAsia="es-ES"/>
              </w:rPr>
            </w:pPr>
            <w:r w:rsidRPr="00C97873">
              <w:rPr>
                <w:rFonts w:ascii="Times New Roman" w:hAnsi="Times New Roman" w:cs="Times New Roman"/>
                <w:b/>
                <w:color w:val="000000" w:themeColor="text1"/>
                <w:sz w:val="28"/>
                <w:lang w:val="es-ES" w:eastAsia="es-ES"/>
              </w:rPr>
              <w:t>Requisito</w:t>
            </w:r>
          </w:p>
        </w:tc>
        <w:tc>
          <w:tcPr>
            <w:tcW w:w="1940" w:type="dxa"/>
            <w:shd w:val="clear" w:color="auto" w:fill="D9D9D9" w:themeFill="background1" w:themeFillShade="D9"/>
          </w:tcPr>
          <w:p w:rsidR="005A6F5A" w:rsidRPr="00C97873" w:rsidRDefault="00C97873" w:rsidP="008B1875">
            <w:pPr>
              <w:ind w:right="49"/>
              <w:jc w:val="center"/>
              <w:rPr>
                <w:rFonts w:ascii="Times New Roman" w:hAnsi="Times New Roman" w:cs="Times New Roman"/>
                <w:b/>
                <w:color w:val="000000" w:themeColor="text1"/>
                <w:sz w:val="28"/>
                <w:lang w:val="es-ES" w:eastAsia="es-ES"/>
              </w:rPr>
            </w:pPr>
            <w:r w:rsidRPr="00C97873">
              <w:rPr>
                <w:rFonts w:ascii="Times New Roman" w:hAnsi="Times New Roman" w:cs="Times New Roman"/>
                <w:b/>
                <w:color w:val="000000" w:themeColor="text1"/>
                <w:sz w:val="28"/>
                <w:lang w:val="es-ES" w:eastAsia="es-ES"/>
              </w:rPr>
              <w:t>Cumplimiento</w:t>
            </w:r>
          </w:p>
        </w:tc>
      </w:tr>
      <w:tr w:rsidR="009D43E4" w:rsidRPr="00C97873" w:rsidTr="000F3F90">
        <w:tc>
          <w:tcPr>
            <w:tcW w:w="5379"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Publicación del informe de ponencia </w:t>
            </w:r>
          </w:p>
          <w:p w:rsidR="005A6F5A" w:rsidRPr="00C97873" w:rsidRDefault="00C97873" w:rsidP="008B1875">
            <w:pPr>
              <w:ind w:right="49"/>
              <w:jc w:val="both"/>
              <w:rPr>
                <w:rFonts w:ascii="Times New Roman" w:hAnsi="Times New Roman" w:cs="Times New Roman"/>
                <w:i/>
                <w:color w:val="000000" w:themeColor="text1"/>
                <w:sz w:val="28"/>
                <w:lang w:val="es-ES" w:eastAsia="es-ES"/>
              </w:rPr>
            </w:pPr>
            <w:r w:rsidRPr="00C97873">
              <w:rPr>
                <w:rFonts w:ascii="Times New Roman" w:hAnsi="Times New Roman" w:cs="Times New Roman"/>
                <w:i/>
                <w:color w:val="000000" w:themeColor="text1"/>
                <w:sz w:val="28"/>
                <w:lang w:val="es-ES" w:eastAsia="es-ES"/>
              </w:rPr>
              <w:t xml:space="preserve">Gaceta del Congreso No. </w:t>
            </w:r>
            <w:r w:rsidRPr="00C97873">
              <w:rPr>
                <w:rFonts w:ascii="Times New Roman" w:hAnsi="Times New Roman" w:cs="Times New Roman"/>
                <w:i/>
                <w:color w:val="000000" w:themeColor="text1"/>
                <w:sz w:val="28"/>
                <w:lang w:val="es-ES"/>
              </w:rPr>
              <w:t>1454 del 17 de noviembre de 2022</w:t>
            </w:r>
          </w:p>
        </w:tc>
        <w:tc>
          <w:tcPr>
            <w:tcW w:w="1940"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0F3F90">
        <w:tc>
          <w:tcPr>
            <w:tcW w:w="5379"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Anuncio previo </w:t>
            </w:r>
          </w:p>
          <w:p w:rsidR="005A6F5A" w:rsidRPr="00C97873" w:rsidRDefault="00C97873" w:rsidP="008B1875">
            <w:pPr>
              <w:ind w:right="49"/>
              <w:jc w:val="both"/>
              <w:rPr>
                <w:rFonts w:ascii="Times New Roman" w:hAnsi="Times New Roman" w:cs="Times New Roman"/>
                <w:i/>
                <w:color w:val="000000" w:themeColor="text1"/>
                <w:sz w:val="28"/>
                <w:lang w:val="es-ES" w:eastAsia="es-ES"/>
              </w:rPr>
            </w:pPr>
            <w:r w:rsidRPr="00C97873">
              <w:rPr>
                <w:rFonts w:ascii="Times New Roman" w:hAnsi="Times New Roman" w:cs="Times New Roman"/>
                <w:i/>
                <w:color w:val="000000" w:themeColor="text1"/>
                <w:sz w:val="28"/>
                <w:lang w:val="es-ES" w:eastAsia="es-ES"/>
              </w:rPr>
              <w:t xml:space="preserve">Acta No. </w:t>
            </w:r>
            <w:r w:rsidRPr="00C97873">
              <w:rPr>
                <w:rFonts w:ascii="Times New Roman" w:hAnsi="Times New Roman" w:cs="Times New Roman"/>
                <w:i/>
                <w:color w:val="000000" w:themeColor="text1"/>
                <w:sz w:val="28"/>
                <w:lang w:val="es-ES" w:eastAsia="es-ES"/>
              </w:rPr>
              <w:t>32 del 17 de noviembre de 2022</w:t>
            </w:r>
          </w:p>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i/>
                <w:color w:val="000000" w:themeColor="text1"/>
                <w:sz w:val="28"/>
                <w:lang w:val="es-ES" w:eastAsia="es-ES"/>
              </w:rPr>
              <w:t xml:space="preserve">Gaceta del Congreso No. </w:t>
            </w:r>
            <w:r w:rsidRPr="00C97873">
              <w:rPr>
                <w:rFonts w:ascii="Times New Roman" w:hAnsi="Times New Roman" w:cs="Times New Roman"/>
                <w:i/>
                <w:color w:val="000000" w:themeColor="text1"/>
                <w:sz w:val="28"/>
                <w:lang w:val="es-ES" w:eastAsia="es-ES"/>
              </w:rPr>
              <w:t>1739 del 30 de diciembre de 2022</w:t>
            </w:r>
          </w:p>
        </w:tc>
        <w:tc>
          <w:tcPr>
            <w:tcW w:w="1940"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0F3F90">
        <w:trPr>
          <w:trHeight w:val="318"/>
        </w:trPr>
        <w:tc>
          <w:tcPr>
            <w:tcW w:w="5379"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Debate y aprobación </w:t>
            </w:r>
          </w:p>
          <w:p w:rsidR="005A6F5A" w:rsidRPr="00C97873" w:rsidRDefault="00C97873" w:rsidP="008B1875">
            <w:pPr>
              <w:ind w:right="49"/>
              <w:jc w:val="both"/>
              <w:rPr>
                <w:rFonts w:ascii="Times New Roman" w:hAnsi="Times New Roman" w:cs="Times New Roman"/>
                <w:i/>
                <w:color w:val="000000" w:themeColor="text1"/>
                <w:sz w:val="28"/>
                <w:lang w:val="es-ES" w:eastAsia="es-ES"/>
              </w:rPr>
            </w:pPr>
            <w:r w:rsidRPr="00C97873">
              <w:rPr>
                <w:rFonts w:ascii="Times New Roman" w:hAnsi="Times New Roman" w:cs="Times New Roman"/>
                <w:i/>
                <w:color w:val="000000" w:themeColor="text1"/>
                <w:sz w:val="28"/>
                <w:lang w:val="es-ES" w:eastAsia="es-ES"/>
              </w:rPr>
              <w:t xml:space="preserve">Acta No. </w:t>
            </w:r>
            <w:r w:rsidRPr="00C97873">
              <w:rPr>
                <w:rFonts w:ascii="Times New Roman" w:hAnsi="Times New Roman" w:cs="Times New Roman"/>
                <w:i/>
                <w:color w:val="000000" w:themeColor="text1"/>
                <w:sz w:val="28"/>
                <w:lang w:val="es-ES" w:eastAsia="es-ES"/>
              </w:rPr>
              <w:t>33 del 22 de noviembre de 2022</w:t>
            </w:r>
          </w:p>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i/>
                <w:color w:val="000000" w:themeColor="text1"/>
                <w:sz w:val="28"/>
                <w:lang w:val="es-ES" w:eastAsia="es-ES"/>
              </w:rPr>
              <w:t xml:space="preserve">Gaceta del Congreso No. </w:t>
            </w:r>
            <w:r w:rsidRPr="00C97873">
              <w:rPr>
                <w:rFonts w:ascii="Times New Roman" w:hAnsi="Times New Roman" w:cs="Times New Roman"/>
                <w:i/>
                <w:color w:val="000000" w:themeColor="text1"/>
                <w:sz w:val="28"/>
                <w:lang w:val="es-ES" w:eastAsia="es-ES"/>
              </w:rPr>
              <w:t>184 del 21 de marzo de 2023</w:t>
            </w:r>
          </w:p>
        </w:tc>
        <w:tc>
          <w:tcPr>
            <w:tcW w:w="1940"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0F3F90">
        <w:trPr>
          <w:trHeight w:val="298"/>
        </w:trPr>
        <w:tc>
          <w:tcPr>
            <w:tcW w:w="5379"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Q</w:t>
            </w:r>
            <w:r w:rsidRPr="00C97873">
              <w:rPr>
                <w:rFonts w:ascii="Times New Roman" w:hAnsi="Times New Roman" w:cs="Times New Roman"/>
                <w:color w:val="000000" w:themeColor="text1"/>
                <w:sz w:val="28"/>
                <w:lang w:val="es-ES" w:eastAsia="es-ES"/>
              </w:rPr>
              <w:t>uórum</w:t>
            </w:r>
            <w:r w:rsidRPr="00C97873">
              <w:rPr>
                <w:rFonts w:ascii="Times New Roman" w:hAnsi="Times New Roman" w:cs="Times New Roman"/>
                <w:color w:val="000000" w:themeColor="text1"/>
                <w:sz w:val="28"/>
                <w:lang w:val="es-ES" w:eastAsia="es-ES"/>
              </w:rPr>
              <w:t xml:space="preserve"> deliberativo</w:t>
            </w:r>
          </w:p>
        </w:tc>
        <w:tc>
          <w:tcPr>
            <w:tcW w:w="1940"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0F3F90">
        <w:tc>
          <w:tcPr>
            <w:tcW w:w="5379"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Q</w:t>
            </w:r>
            <w:r w:rsidRPr="00C97873">
              <w:rPr>
                <w:rFonts w:ascii="Times New Roman" w:hAnsi="Times New Roman" w:cs="Times New Roman"/>
                <w:color w:val="000000" w:themeColor="text1"/>
                <w:sz w:val="28"/>
                <w:lang w:val="es-ES" w:eastAsia="es-ES"/>
              </w:rPr>
              <w:t>uórum</w:t>
            </w:r>
            <w:r w:rsidRPr="00C97873">
              <w:rPr>
                <w:rFonts w:ascii="Times New Roman" w:hAnsi="Times New Roman" w:cs="Times New Roman"/>
                <w:color w:val="000000" w:themeColor="text1"/>
                <w:sz w:val="28"/>
                <w:lang w:val="es-ES" w:eastAsia="es-ES"/>
              </w:rPr>
              <w:t xml:space="preserve"> decisorio </w:t>
            </w:r>
          </w:p>
        </w:tc>
        <w:tc>
          <w:tcPr>
            <w:tcW w:w="1940"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0F3F90">
        <w:trPr>
          <w:trHeight w:val="298"/>
        </w:trPr>
        <w:tc>
          <w:tcPr>
            <w:tcW w:w="5379"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Votación nominal y pública </w:t>
            </w:r>
          </w:p>
        </w:tc>
        <w:tc>
          <w:tcPr>
            <w:tcW w:w="1940"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0F3F90">
        <w:tc>
          <w:tcPr>
            <w:tcW w:w="5379"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Aprobación por la mayoría requerida</w:t>
            </w:r>
          </w:p>
        </w:tc>
        <w:tc>
          <w:tcPr>
            <w:tcW w:w="1940"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C70361" w:rsidRPr="00C97873" w:rsidTr="000F3F90">
        <w:tc>
          <w:tcPr>
            <w:tcW w:w="5379"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Publicación del texto final aprobado </w:t>
            </w:r>
          </w:p>
          <w:p w:rsidR="005A6F5A" w:rsidRPr="00C97873" w:rsidRDefault="00C97873" w:rsidP="008B1875">
            <w:pPr>
              <w:ind w:right="49"/>
              <w:jc w:val="both"/>
              <w:rPr>
                <w:rFonts w:ascii="Times New Roman" w:hAnsi="Times New Roman" w:cs="Times New Roman"/>
                <w:i/>
                <w:color w:val="000000" w:themeColor="text1"/>
                <w:sz w:val="28"/>
                <w:lang w:val="es-ES" w:eastAsia="es-ES"/>
              </w:rPr>
            </w:pPr>
            <w:r w:rsidRPr="00C97873">
              <w:rPr>
                <w:rFonts w:ascii="Times New Roman" w:hAnsi="Times New Roman" w:cs="Times New Roman"/>
                <w:i/>
                <w:color w:val="000000" w:themeColor="text1"/>
                <w:sz w:val="28"/>
                <w:lang w:val="es-ES"/>
              </w:rPr>
              <w:t xml:space="preserve">Gaceta del Congreso No. </w:t>
            </w:r>
            <w:r w:rsidRPr="00C97873">
              <w:rPr>
                <w:rFonts w:ascii="Times New Roman" w:hAnsi="Times New Roman" w:cs="Times New Roman"/>
                <w:i/>
                <w:color w:val="000000" w:themeColor="text1"/>
                <w:sz w:val="28"/>
                <w:lang w:val="es-ES"/>
              </w:rPr>
              <w:t>1553 del 1º de diciembre de 2022</w:t>
            </w:r>
          </w:p>
        </w:tc>
        <w:tc>
          <w:tcPr>
            <w:tcW w:w="1940"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bl>
    <w:p w:rsidR="005A6F5A"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p w:rsidR="001B5541"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La Sala Plena advierte que en el trámite de los cuatro debates se presentó una diferencia entre el número de congresistas asistentes y </w:t>
      </w:r>
      <w:r w:rsidRPr="00C97873">
        <w:rPr>
          <w:rFonts w:ascii="Times New Roman" w:hAnsi="Times New Roman" w:cs="Times New Roman"/>
          <w:color w:val="000000" w:themeColor="text1"/>
          <w:sz w:val="28"/>
          <w:szCs w:val="28"/>
          <w:lang w:val="es-ES" w:eastAsia="es-ES"/>
        </w:rPr>
        <w:t>de</w:t>
      </w:r>
      <w:r w:rsidRPr="00C97873">
        <w:rPr>
          <w:rFonts w:ascii="Times New Roman" w:hAnsi="Times New Roman" w:cs="Times New Roman"/>
          <w:color w:val="000000" w:themeColor="text1"/>
          <w:sz w:val="28"/>
          <w:szCs w:val="28"/>
          <w:lang w:val="es-ES" w:eastAsia="es-ES"/>
        </w:rPr>
        <w:t xml:space="preserve"> votos emitidos. </w:t>
      </w:r>
      <w:r w:rsidRPr="00C97873">
        <w:rPr>
          <w:rFonts w:ascii="Times New Roman" w:hAnsi="Times New Roman" w:cs="Times New Roman"/>
          <w:color w:val="000000" w:themeColor="text1"/>
          <w:sz w:val="28"/>
          <w:szCs w:val="28"/>
          <w:lang w:val="es-ES" w:eastAsia="es-ES"/>
        </w:rPr>
        <w:t xml:space="preserve">Al respecto, </w:t>
      </w:r>
      <w:r w:rsidRPr="00C97873">
        <w:rPr>
          <w:rFonts w:ascii="Times New Roman" w:hAnsi="Times New Roman" w:cs="Times New Roman"/>
          <w:color w:val="000000" w:themeColor="text1"/>
          <w:sz w:val="28"/>
          <w:szCs w:val="28"/>
          <w:lang w:val="es-ES" w:eastAsia="es-ES"/>
        </w:rPr>
        <w:t xml:space="preserve">la Sala </w:t>
      </w:r>
      <w:r w:rsidRPr="00C97873">
        <w:rPr>
          <w:rFonts w:ascii="Times New Roman" w:hAnsi="Times New Roman" w:cs="Times New Roman"/>
          <w:color w:val="000000" w:themeColor="text1"/>
          <w:sz w:val="28"/>
          <w:szCs w:val="28"/>
          <w:lang w:val="es-ES" w:eastAsia="es-ES"/>
        </w:rPr>
        <w:t>Plena reitera</w:t>
      </w:r>
      <w:r w:rsidRPr="00C97873">
        <w:rPr>
          <w:rFonts w:ascii="Times New Roman" w:hAnsi="Times New Roman" w:cs="Times New Roman"/>
          <w:color w:val="000000" w:themeColor="text1"/>
          <w:sz w:val="28"/>
          <w:szCs w:val="28"/>
          <w:lang w:val="es-ES" w:eastAsia="es-ES"/>
        </w:rPr>
        <w:t xml:space="preserve"> que conforme a la jurisprudencia constitucional, esta diferencia no configura vicio de inconstitucionalidad, por cuanto no modificó el </w:t>
      </w:r>
      <w:r w:rsidRPr="00C97873">
        <w:rPr>
          <w:rFonts w:ascii="Times New Roman" w:hAnsi="Times New Roman" w:cs="Times New Roman"/>
          <w:color w:val="000000" w:themeColor="text1"/>
          <w:sz w:val="28"/>
          <w:szCs w:val="28"/>
          <w:lang w:val="es-ES" w:eastAsia="es-ES"/>
        </w:rPr>
        <w:t>q</w:t>
      </w:r>
      <w:r w:rsidRPr="00C97873">
        <w:rPr>
          <w:rFonts w:ascii="Times New Roman" w:hAnsi="Times New Roman" w:cs="Times New Roman"/>
          <w:color w:val="000000" w:themeColor="text1"/>
          <w:sz w:val="28"/>
          <w:szCs w:val="28"/>
          <w:lang w:val="es-ES" w:eastAsia="es-ES"/>
        </w:rPr>
        <w:t>uórum</w:t>
      </w:r>
      <w:r w:rsidRPr="00C97873">
        <w:rPr>
          <w:rFonts w:ascii="Times New Roman" w:hAnsi="Times New Roman" w:cs="Times New Roman"/>
          <w:color w:val="000000" w:themeColor="text1"/>
          <w:sz w:val="28"/>
          <w:szCs w:val="28"/>
          <w:lang w:val="es-ES" w:eastAsia="es-ES"/>
        </w:rPr>
        <w:t xml:space="preserve"> decisorio</w:t>
      </w:r>
      <w:r w:rsidRPr="00C97873">
        <w:rPr>
          <w:rFonts w:ascii="Times New Roman" w:hAnsi="Times New Roman" w:cs="Times New Roman"/>
          <w:color w:val="000000" w:themeColor="text1"/>
          <w:sz w:val="28"/>
          <w:szCs w:val="28"/>
          <w:vertAlign w:val="superscript"/>
          <w:lang w:val="es-ES" w:eastAsia="es-ES"/>
        </w:rPr>
        <w:footnoteReference w:id="124"/>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En efecto, mediante la sentencia C-029 de 2018,</w:t>
      </w:r>
      <w:r w:rsidRPr="00C97873">
        <w:rPr>
          <w:rFonts w:ascii="Times New Roman" w:hAnsi="Times New Roman" w:cs="Times New Roman"/>
          <w:color w:val="000000" w:themeColor="text1"/>
          <w:sz w:val="28"/>
          <w:szCs w:val="28"/>
          <w:lang w:val="es-ES" w:eastAsia="es-ES"/>
        </w:rPr>
        <w:t xml:space="preserve"> cuyos considerandos </w:t>
      </w:r>
      <w:r w:rsidRPr="00C97873">
        <w:rPr>
          <w:rFonts w:ascii="Times New Roman" w:hAnsi="Times New Roman" w:cs="Times New Roman"/>
          <w:color w:val="000000" w:themeColor="text1"/>
          <w:sz w:val="28"/>
          <w:szCs w:val="28"/>
          <w:lang w:val="es-ES" w:eastAsia="es-ES"/>
        </w:rPr>
        <w:t xml:space="preserve">se </w:t>
      </w:r>
      <w:r w:rsidRPr="00C97873">
        <w:rPr>
          <w:rFonts w:ascii="Times New Roman" w:hAnsi="Times New Roman" w:cs="Times New Roman"/>
          <w:color w:val="000000" w:themeColor="text1"/>
          <w:sz w:val="28"/>
          <w:szCs w:val="28"/>
          <w:lang w:val="es-ES" w:eastAsia="es-ES"/>
        </w:rPr>
        <w:t>reiter</w:t>
      </w:r>
      <w:r w:rsidRPr="00C97873">
        <w:rPr>
          <w:rFonts w:ascii="Times New Roman" w:hAnsi="Times New Roman" w:cs="Times New Roman"/>
          <w:color w:val="000000" w:themeColor="text1"/>
          <w:sz w:val="28"/>
          <w:szCs w:val="28"/>
          <w:lang w:val="es-ES" w:eastAsia="es-ES"/>
        </w:rPr>
        <w:t>aron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en </w:t>
      </w:r>
      <w:r w:rsidRPr="00C97873">
        <w:rPr>
          <w:rFonts w:ascii="Times New Roman" w:hAnsi="Times New Roman" w:cs="Times New Roman"/>
          <w:color w:val="000000" w:themeColor="text1"/>
          <w:sz w:val="28"/>
          <w:szCs w:val="28"/>
          <w:lang w:val="es-ES" w:eastAsia="es-ES"/>
        </w:rPr>
        <w:t>la</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entencia</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xml:space="preserve"> C</w:t>
      </w:r>
      <w:r w:rsidRPr="00C97873">
        <w:rPr>
          <w:rFonts w:ascii="Times New Roman" w:hAnsi="Times New Roman" w:cs="Times New Roman"/>
          <w:color w:val="000000" w:themeColor="text1"/>
          <w:sz w:val="28"/>
          <w:szCs w:val="28"/>
          <w:lang w:val="es-ES" w:eastAsia="es-ES"/>
        </w:rPr>
        <w:t>-187 de 2022</w:t>
      </w:r>
      <w:r w:rsidRPr="00C97873">
        <w:rPr>
          <w:rFonts w:ascii="Times New Roman" w:hAnsi="Times New Roman" w:cs="Times New Roman"/>
          <w:color w:val="000000" w:themeColor="text1"/>
          <w:sz w:val="28"/>
          <w:szCs w:val="28"/>
          <w:lang w:val="es-ES" w:eastAsia="es-ES"/>
        </w:rPr>
        <w:t xml:space="preserve"> y C-205 de 2023</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la Corte indicó que esa diferencia, </w:t>
      </w:r>
      <w:r w:rsidRPr="00C97873">
        <w:rPr>
          <w:rFonts w:ascii="Times New Roman" w:hAnsi="Times New Roman" w:cs="Times New Roman"/>
          <w:i/>
          <w:iCs/>
          <w:color w:val="000000" w:themeColor="text1"/>
          <w:sz w:val="28"/>
          <w:szCs w:val="28"/>
          <w:lang w:val="es-ES" w:eastAsia="es-ES"/>
        </w:rPr>
        <w:t>“por sí misma, y cuando no ha sido objeto de reparo por los demás congresistas, y siempre que la aprobación cuente con el voto afirmativo de la mayoría absoluta de los congresistas presentes</w:t>
      </w:r>
      <w:r w:rsidRPr="00C97873">
        <w:rPr>
          <w:rFonts w:ascii="Times New Roman" w:hAnsi="Times New Roman" w:cs="Times New Roman"/>
          <w:i/>
          <w:iCs/>
          <w:color w:val="000000" w:themeColor="text1"/>
          <w:sz w:val="28"/>
          <w:szCs w:val="28"/>
          <w:lang w:val="es-ES" w:eastAsia="es-ES"/>
        </w:rPr>
        <w:t xml:space="preserve"> según el último registro de asistencia disponible, es insuficiente para determinar la existencia de un vicio de procedimiento insubsanable”</w:t>
      </w:r>
      <w:r w:rsidRPr="00C97873">
        <w:rPr>
          <w:rFonts w:ascii="Times New Roman" w:hAnsi="Times New Roman" w:cs="Times New Roman"/>
          <w:color w:val="000000" w:themeColor="text1"/>
          <w:sz w:val="28"/>
          <w:szCs w:val="28"/>
          <w:lang w:val="es-ES" w:eastAsia="es-ES"/>
        </w:rPr>
        <w:t>.</w:t>
      </w:r>
    </w:p>
    <w:p w:rsidR="00140CA9"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p w:rsidR="003E2866" w:rsidRPr="00C97873" w:rsidRDefault="00C97873" w:rsidP="003E2866">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i/>
          <w:color w:val="000000" w:themeColor="text1"/>
          <w:sz w:val="28"/>
          <w:szCs w:val="28"/>
          <w:lang w:val="es-ES"/>
        </w:rPr>
        <w:t>L</w:t>
      </w:r>
      <w:r w:rsidRPr="00C97873">
        <w:rPr>
          <w:rFonts w:ascii="Times New Roman" w:hAnsi="Times New Roman" w:cs="Times New Roman"/>
          <w:i/>
          <w:color w:val="000000" w:themeColor="text1"/>
          <w:sz w:val="28"/>
          <w:szCs w:val="28"/>
          <w:lang w:val="es-ES" w:eastAsia="es-ES"/>
        </w:rPr>
        <w:t xml:space="preserve">a Corte </w:t>
      </w:r>
      <w:r w:rsidRPr="00C97873">
        <w:rPr>
          <w:rFonts w:ascii="Times New Roman" w:hAnsi="Times New Roman" w:cs="Times New Roman"/>
          <w:i/>
          <w:color w:val="000000" w:themeColor="text1"/>
          <w:sz w:val="28"/>
          <w:szCs w:val="28"/>
          <w:lang w:val="es-ES" w:eastAsia="es-ES"/>
        </w:rPr>
        <w:t>observa</w:t>
      </w:r>
      <w:r w:rsidRPr="00C97873">
        <w:rPr>
          <w:rFonts w:ascii="Times New Roman" w:hAnsi="Times New Roman" w:cs="Times New Roman"/>
          <w:i/>
          <w:color w:val="000000" w:themeColor="text1"/>
          <w:sz w:val="28"/>
          <w:szCs w:val="28"/>
          <w:lang w:val="es-ES" w:eastAsia="es-ES"/>
        </w:rPr>
        <w:t xml:space="preserve"> que el proyecto de ley sub examine no fue considerado en más de dos legislaturas</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por lo que</w:t>
      </w:r>
      <w:r w:rsidRPr="00C97873">
        <w:rPr>
          <w:rFonts w:ascii="Times New Roman" w:hAnsi="Times New Roman" w:cs="Times New Roman"/>
          <w:i/>
          <w:iCs/>
          <w:color w:val="000000" w:themeColor="text1"/>
          <w:sz w:val="28"/>
          <w:szCs w:val="28"/>
          <w:lang w:val="es-ES" w:eastAsia="es-ES"/>
        </w:rPr>
        <w:t xml:space="preserve"> se cumplió con la exigencia prevista por el artículo 162 de la </w:t>
      </w:r>
      <w:r w:rsidRPr="00C97873">
        <w:rPr>
          <w:rFonts w:ascii="Times New Roman" w:hAnsi="Times New Roman" w:cs="Times New Roman"/>
          <w:i/>
          <w:iCs/>
          <w:color w:val="000000" w:themeColor="text1"/>
          <w:sz w:val="28"/>
          <w:szCs w:val="28"/>
          <w:lang w:val="es-ES" w:eastAsia="es-ES"/>
        </w:rPr>
        <w:t>CP</w:t>
      </w:r>
      <w:r w:rsidRPr="00C97873">
        <w:rPr>
          <w:rFonts w:ascii="Times New Roman" w:hAnsi="Times New Roman" w:cs="Times New Roman"/>
          <w:color w:val="000000" w:themeColor="text1"/>
          <w:sz w:val="28"/>
          <w:szCs w:val="28"/>
          <w:vertAlign w:val="superscript"/>
          <w:lang w:val="es-ES" w:eastAsia="es-ES"/>
        </w:rPr>
        <w:footnoteReference w:id="125"/>
      </w:r>
      <w:r w:rsidRPr="00C97873">
        <w:rPr>
          <w:rFonts w:ascii="Times New Roman" w:hAnsi="Times New Roman" w:cs="Times New Roman"/>
          <w:color w:val="000000" w:themeColor="text1"/>
          <w:sz w:val="28"/>
          <w:szCs w:val="28"/>
          <w:lang w:val="es-ES" w:eastAsia="es-ES"/>
        </w:rPr>
        <w:t xml:space="preserve">. En efecto, el proyecto de ley fue radicado en el Congreso de la República el </w:t>
      </w:r>
      <w:r w:rsidRPr="00C97873">
        <w:rPr>
          <w:rFonts w:ascii="Times New Roman" w:hAnsi="Times New Roman" w:cs="Times New Roman"/>
          <w:color w:val="000000" w:themeColor="text1"/>
          <w:sz w:val="28"/>
          <w:szCs w:val="28"/>
          <w:lang w:val="es-ES" w:eastAsia="es-ES"/>
        </w:rPr>
        <w:t>1º de diciembre de 2021</w:t>
      </w:r>
      <w:r w:rsidRPr="00C97873">
        <w:rPr>
          <w:rFonts w:ascii="Times New Roman" w:hAnsi="Times New Roman" w:cs="Times New Roman"/>
          <w:color w:val="000000" w:themeColor="text1"/>
          <w:sz w:val="28"/>
          <w:szCs w:val="28"/>
          <w:lang w:val="es-ES" w:eastAsia="es-ES"/>
        </w:rPr>
        <w:t xml:space="preserve"> y finalizó su trámite </w:t>
      </w:r>
      <w:r w:rsidRPr="00C97873">
        <w:rPr>
          <w:rFonts w:ascii="Times New Roman" w:hAnsi="Times New Roman" w:cs="Times New Roman"/>
          <w:color w:val="000000" w:themeColor="text1"/>
          <w:sz w:val="28"/>
          <w:szCs w:val="28"/>
          <w:lang w:val="es-ES" w:eastAsia="es-ES"/>
        </w:rPr>
        <w:t xml:space="preserve">en la Plenaria de la Cámara de Representantes, el 22 de </w:t>
      </w:r>
      <w:r w:rsidRPr="00C97873">
        <w:rPr>
          <w:rFonts w:ascii="Times New Roman" w:hAnsi="Times New Roman" w:cs="Times New Roman"/>
          <w:color w:val="000000" w:themeColor="text1"/>
          <w:sz w:val="28"/>
          <w:szCs w:val="28"/>
          <w:lang w:val="es-ES" w:eastAsia="es-ES"/>
        </w:rPr>
        <w:t>noviembre de 2022</w:t>
      </w:r>
      <w:r w:rsidRPr="00C97873">
        <w:rPr>
          <w:rFonts w:ascii="Times New Roman" w:hAnsi="Times New Roman" w:cs="Times New Roman"/>
          <w:color w:val="000000" w:themeColor="text1"/>
          <w:sz w:val="28"/>
          <w:szCs w:val="28"/>
          <w:lang w:val="es-ES"/>
        </w:rPr>
        <w:t>. Así, la consideración y el trámite del proyecto de ley objeto de control se surtió en</w:t>
      </w:r>
      <w:r w:rsidRPr="00C97873">
        <w:rPr>
          <w:rFonts w:ascii="Times New Roman" w:hAnsi="Times New Roman" w:cs="Times New Roman"/>
          <w:color w:val="000000" w:themeColor="text1"/>
          <w:sz w:val="28"/>
          <w:szCs w:val="28"/>
          <w:lang w:val="es-ES"/>
        </w:rPr>
        <w:t>tre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dos</w:t>
      </w:r>
      <w:r w:rsidRPr="00C97873">
        <w:rPr>
          <w:rFonts w:ascii="Times New Roman" w:hAnsi="Times New Roman" w:cs="Times New Roman"/>
          <w:color w:val="000000" w:themeColor="text1"/>
          <w:sz w:val="28"/>
          <w:szCs w:val="28"/>
          <w:lang w:val="es-ES"/>
        </w:rPr>
        <w:t xml:space="preserve"> legislatura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a saber: del 20 de julio de 202</w:t>
      </w:r>
      <w:r w:rsidRPr="00C97873">
        <w:rPr>
          <w:rFonts w:ascii="Times New Roman" w:hAnsi="Times New Roman" w:cs="Times New Roman"/>
          <w:color w:val="000000" w:themeColor="text1"/>
          <w:sz w:val="28"/>
          <w:szCs w:val="28"/>
          <w:lang w:val="es-ES"/>
        </w:rPr>
        <w:t>1</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y el</w:t>
      </w:r>
      <w:r w:rsidRPr="00C97873">
        <w:rPr>
          <w:rFonts w:ascii="Times New Roman" w:hAnsi="Times New Roman" w:cs="Times New Roman"/>
          <w:color w:val="000000" w:themeColor="text1"/>
          <w:sz w:val="28"/>
          <w:szCs w:val="28"/>
          <w:lang w:val="es-ES"/>
        </w:rPr>
        <w:t xml:space="preserve"> 20 de junio de 2023</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rPr>
        <w:t>Es importante destacar que el primer debate</w:t>
      </w:r>
      <w:r w:rsidRPr="00C97873">
        <w:rPr>
          <w:rFonts w:ascii="Times New Roman" w:hAnsi="Times New Roman" w:cs="Times New Roman"/>
          <w:i/>
          <w:iCs/>
          <w:color w:val="000000" w:themeColor="text1"/>
          <w:sz w:val="28"/>
          <w:szCs w:val="28"/>
          <w:lang w:val="es-ES"/>
        </w:rPr>
        <w:t xml:space="preserve"> </w:t>
      </w:r>
      <w:r w:rsidRPr="00C97873">
        <w:rPr>
          <w:rFonts w:ascii="Times New Roman" w:hAnsi="Times New Roman" w:cs="Times New Roman"/>
          <w:color w:val="000000" w:themeColor="text1"/>
          <w:sz w:val="28"/>
          <w:szCs w:val="28"/>
          <w:lang w:val="es-ES" w:eastAsia="es-ES"/>
        </w:rPr>
        <w:t xml:space="preserve">tuvo lugar el 21 de abril </w:t>
      </w:r>
      <w:r w:rsidRPr="00C97873">
        <w:rPr>
          <w:rFonts w:ascii="Times New Roman" w:hAnsi="Times New Roman" w:cs="Times New Roman"/>
          <w:color w:val="000000" w:themeColor="text1"/>
          <w:sz w:val="28"/>
          <w:szCs w:val="28"/>
          <w:lang w:val="es-ES" w:eastAsia="es-ES"/>
        </w:rPr>
        <w:t>de 2022 (</w:t>
      </w:r>
      <w:r w:rsidRPr="00C97873">
        <w:rPr>
          <w:rFonts w:ascii="Times New Roman" w:hAnsi="Times New Roman" w:cs="Times New Roman"/>
          <w:i/>
          <w:iCs/>
          <w:color w:val="000000" w:themeColor="text1"/>
          <w:sz w:val="28"/>
          <w:szCs w:val="28"/>
          <w:lang w:val="es-ES" w:eastAsia="es-ES"/>
        </w:rPr>
        <w:t xml:space="preserve">supra </w:t>
      </w:r>
      <w:r w:rsidRPr="00C97873">
        <w:rPr>
          <w:rFonts w:ascii="Times New Roman" w:hAnsi="Times New Roman" w:cs="Times New Roman"/>
          <w:color w:val="000000" w:themeColor="text1"/>
          <w:sz w:val="28"/>
          <w:szCs w:val="28"/>
          <w:lang w:val="es-ES" w:eastAsia="es-ES"/>
        </w:rPr>
        <w:t>fj. 49.3), esto es, en la primera de las mencionadas legislaturas, lo que da cuenta del respeto por la exigencia consagrada en el artículo 162 de la CP.</w:t>
      </w:r>
    </w:p>
    <w:p w:rsidR="00B7593B" w:rsidRPr="00C97873" w:rsidRDefault="00C97873" w:rsidP="008B1875">
      <w:pPr>
        <w:rPr>
          <w:rFonts w:ascii="Times New Roman" w:hAnsi="Times New Roman" w:cs="Times New Roman"/>
          <w:color w:val="000000" w:themeColor="text1"/>
          <w:sz w:val="28"/>
          <w:szCs w:val="28"/>
          <w:lang w:val="es-ES" w:eastAsia="es-ES"/>
        </w:rPr>
      </w:pPr>
    </w:p>
    <w:p w:rsidR="0032489B"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Acreditación de los principios de consecutividad e identidad flexible</w:t>
      </w:r>
      <w:r w:rsidRPr="00C97873">
        <w:rPr>
          <w:rFonts w:ascii="Times New Roman" w:hAnsi="Times New Roman" w:cs="Times New Roman"/>
          <w:color w:val="000000" w:themeColor="text1"/>
          <w:sz w:val="28"/>
          <w:szCs w:val="28"/>
          <w:vertAlign w:val="superscript"/>
          <w:lang w:val="es-ES" w:eastAsia="es-ES"/>
        </w:rPr>
        <w:footnoteReference w:id="126"/>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En el caso </w:t>
      </w:r>
      <w:r w:rsidRPr="00C97873">
        <w:rPr>
          <w:rFonts w:ascii="Times New Roman" w:hAnsi="Times New Roman" w:cs="Times New Roman"/>
          <w:color w:val="000000" w:themeColor="text1"/>
          <w:sz w:val="28"/>
          <w:szCs w:val="28"/>
          <w:lang w:val="es-ES" w:eastAsia="es-ES"/>
        </w:rPr>
        <w:t>concreto están satisfechos los principios de consecutividad</w:t>
      </w:r>
      <w:r w:rsidRPr="00C97873">
        <w:rPr>
          <w:rFonts w:ascii="Times New Roman" w:hAnsi="Times New Roman" w:cs="Times New Roman"/>
          <w:color w:val="000000" w:themeColor="text1"/>
          <w:sz w:val="28"/>
          <w:szCs w:val="28"/>
          <w:vertAlign w:val="superscript"/>
          <w:lang w:val="es-ES" w:eastAsia="es-ES"/>
        </w:rPr>
        <w:footnoteReference w:id="127"/>
      </w:r>
      <w:r w:rsidRPr="00C97873">
        <w:rPr>
          <w:rFonts w:ascii="Times New Roman" w:hAnsi="Times New Roman" w:cs="Times New Roman"/>
          <w:color w:val="000000" w:themeColor="text1"/>
          <w:sz w:val="28"/>
          <w:szCs w:val="28"/>
          <w:lang w:val="es-ES" w:eastAsia="es-ES"/>
        </w:rPr>
        <w:t xml:space="preserve"> e identidad flexible</w:t>
      </w:r>
      <w:r w:rsidRPr="00C97873">
        <w:rPr>
          <w:rFonts w:ascii="Times New Roman" w:hAnsi="Times New Roman" w:cs="Times New Roman"/>
          <w:color w:val="000000" w:themeColor="text1"/>
          <w:sz w:val="28"/>
          <w:szCs w:val="28"/>
          <w:vertAlign w:val="superscript"/>
          <w:lang w:val="es-ES" w:eastAsia="es-ES"/>
        </w:rPr>
        <w:footnoteReference w:id="128"/>
      </w:r>
      <w:r w:rsidRPr="00C97873">
        <w:rPr>
          <w:rFonts w:ascii="Times New Roman" w:hAnsi="Times New Roman" w:cs="Times New Roman"/>
          <w:color w:val="000000" w:themeColor="text1"/>
          <w:sz w:val="28"/>
          <w:szCs w:val="28"/>
          <w:lang w:val="es-ES" w:eastAsia="es-ES"/>
        </w:rPr>
        <w:t xml:space="preserve">. De los antecedentes legislativos se desprende que la Ley </w:t>
      </w:r>
      <w:r w:rsidRPr="00C97873">
        <w:rPr>
          <w:rFonts w:ascii="Times New Roman" w:hAnsi="Times New Roman" w:cs="Times New Roman"/>
          <w:color w:val="000000" w:themeColor="text1"/>
          <w:sz w:val="28"/>
          <w:szCs w:val="28"/>
          <w:lang w:val="es-ES" w:eastAsia="es-ES"/>
        </w:rPr>
        <w:t>2280</w:t>
      </w:r>
      <w:r w:rsidRPr="00C97873">
        <w:rPr>
          <w:rFonts w:ascii="Times New Roman" w:hAnsi="Times New Roman" w:cs="Times New Roman"/>
          <w:color w:val="000000" w:themeColor="text1"/>
          <w:sz w:val="28"/>
          <w:szCs w:val="28"/>
          <w:lang w:val="es-ES" w:eastAsia="es-ES"/>
        </w:rPr>
        <w:t xml:space="preserve"> de 2022 fue aprobada en los cuatro debates y en el curso de estos no se presentó ninguna alteración que diera lugar a considerar el quebrantamiento de </w:t>
      </w:r>
      <w:r w:rsidRPr="00C97873">
        <w:rPr>
          <w:rFonts w:ascii="Times New Roman" w:hAnsi="Times New Roman" w:cs="Times New Roman"/>
          <w:color w:val="000000" w:themeColor="text1"/>
          <w:sz w:val="28"/>
          <w:szCs w:val="28"/>
          <w:lang w:val="es-ES" w:eastAsia="es-ES"/>
        </w:rPr>
        <w:t xml:space="preserve">los citados </w:t>
      </w:r>
      <w:r w:rsidRPr="00C97873">
        <w:rPr>
          <w:rFonts w:ascii="Times New Roman" w:hAnsi="Times New Roman" w:cs="Times New Roman"/>
          <w:color w:val="000000" w:themeColor="text1"/>
          <w:sz w:val="28"/>
          <w:szCs w:val="28"/>
          <w:lang w:val="es-ES" w:eastAsia="es-ES"/>
        </w:rPr>
        <w:t>principios</w:t>
      </w:r>
      <w:r w:rsidRPr="00C97873">
        <w:rPr>
          <w:rFonts w:ascii="Times New Roman" w:hAnsi="Times New Roman" w:cs="Times New Roman"/>
          <w:color w:val="000000" w:themeColor="text1"/>
          <w:sz w:val="28"/>
          <w:szCs w:val="28"/>
          <w:lang w:val="es-ES" w:eastAsia="es-ES"/>
        </w:rPr>
        <w:t>, tal y como lo resaltó el Ministerio Público en su intervención</w:t>
      </w:r>
      <w:r w:rsidRPr="00C97873">
        <w:rPr>
          <w:rFonts w:ascii="Times New Roman" w:hAnsi="Times New Roman" w:cs="Times New Roman"/>
          <w:color w:val="000000" w:themeColor="text1"/>
          <w:sz w:val="28"/>
          <w:szCs w:val="28"/>
          <w:vertAlign w:val="superscript"/>
          <w:lang w:val="es-ES" w:eastAsia="es-ES"/>
        </w:rPr>
        <w:footnoteReference w:id="129"/>
      </w:r>
      <w:r w:rsidRPr="00C97873">
        <w:rPr>
          <w:rFonts w:ascii="Times New Roman" w:hAnsi="Times New Roman" w:cs="Times New Roman"/>
          <w:color w:val="000000" w:themeColor="text1"/>
          <w:sz w:val="28"/>
          <w:szCs w:val="28"/>
          <w:lang w:val="es-ES" w:eastAsia="es-ES"/>
        </w:rPr>
        <w:t>.</w:t>
      </w:r>
    </w:p>
    <w:p w:rsidR="00167061" w:rsidRPr="00C97873" w:rsidRDefault="00C97873" w:rsidP="008B1875">
      <w:pPr>
        <w:rPr>
          <w:rFonts w:ascii="Times New Roman" w:hAnsi="Times New Roman" w:cs="Times New Roman"/>
          <w:color w:val="000000" w:themeColor="text1"/>
          <w:sz w:val="28"/>
          <w:szCs w:val="28"/>
          <w:lang w:val="es-ES" w:eastAsia="es-ES"/>
        </w:rPr>
      </w:pPr>
    </w:p>
    <w:tbl>
      <w:tblPr>
        <w:tblW w:w="779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3"/>
        <w:gridCol w:w="1853"/>
      </w:tblGrid>
      <w:tr w:rsidR="009D43E4" w:rsidRPr="00C97873" w:rsidTr="00E06F02">
        <w:tc>
          <w:tcPr>
            <w:tcW w:w="7796" w:type="dxa"/>
            <w:gridSpan w:val="2"/>
            <w:shd w:val="clear" w:color="auto" w:fill="D9D9D9" w:themeFill="background1" w:themeFillShade="D9"/>
          </w:tcPr>
          <w:p w:rsidR="005A6F5A" w:rsidRPr="00C97873" w:rsidRDefault="00C97873" w:rsidP="008B1875">
            <w:pPr>
              <w:ind w:right="49"/>
              <w:jc w:val="center"/>
              <w:rPr>
                <w:rFonts w:ascii="Times New Roman" w:hAnsi="Times New Roman" w:cs="Times New Roman"/>
                <w:b/>
                <w:color w:val="000000" w:themeColor="text1"/>
                <w:sz w:val="28"/>
                <w:lang w:val="es-ES" w:eastAsia="es-ES"/>
              </w:rPr>
            </w:pPr>
            <w:r w:rsidRPr="00C97873">
              <w:rPr>
                <w:rFonts w:ascii="Times New Roman" w:hAnsi="Times New Roman" w:cs="Times New Roman"/>
                <w:b/>
                <w:color w:val="000000" w:themeColor="text1"/>
                <w:sz w:val="28"/>
                <w:lang w:val="es-ES" w:eastAsia="es-ES"/>
              </w:rPr>
              <w:t>Trámite ante e</w:t>
            </w:r>
            <w:r w:rsidRPr="00C97873">
              <w:rPr>
                <w:rFonts w:ascii="Times New Roman" w:hAnsi="Times New Roman" w:cs="Times New Roman"/>
                <w:b/>
                <w:color w:val="000000" w:themeColor="text1"/>
                <w:sz w:val="28"/>
                <w:lang w:val="es-ES" w:eastAsia="es-ES"/>
              </w:rPr>
              <w:t>l Congreso de la República</w:t>
            </w:r>
          </w:p>
        </w:tc>
      </w:tr>
      <w:tr w:rsidR="009D43E4" w:rsidRPr="00C97873" w:rsidTr="00E06F02">
        <w:tc>
          <w:tcPr>
            <w:tcW w:w="5943" w:type="dxa"/>
            <w:shd w:val="clear" w:color="auto" w:fill="D9D9D9" w:themeFill="background1" w:themeFillShade="D9"/>
          </w:tcPr>
          <w:p w:rsidR="005A6F5A" w:rsidRPr="00C97873" w:rsidRDefault="00C97873" w:rsidP="008B1875">
            <w:pPr>
              <w:ind w:right="49"/>
              <w:jc w:val="center"/>
              <w:rPr>
                <w:rFonts w:ascii="Times New Roman" w:hAnsi="Times New Roman" w:cs="Times New Roman"/>
                <w:b/>
                <w:color w:val="000000" w:themeColor="text1"/>
                <w:sz w:val="28"/>
                <w:lang w:val="es-ES" w:eastAsia="es-ES"/>
              </w:rPr>
            </w:pPr>
            <w:r w:rsidRPr="00C97873">
              <w:rPr>
                <w:rFonts w:ascii="Times New Roman" w:hAnsi="Times New Roman" w:cs="Times New Roman"/>
                <w:b/>
                <w:color w:val="000000" w:themeColor="text1"/>
                <w:sz w:val="28"/>
                <w:lang w:val="es-ES" w:eastAsia="es-ES"/>
              </w:rPr>
              <w:t>Requisito</w:t>
            </w:r>
          </w:p>
        </w:tc>
        <w:tc>
          <w:tcPr>
            <w:tcW w:w="1853" w:type="dxa"/>
            <w:shd w:val="clear" w:color="auto" w:fill="D9D9D9" w:themeFill="background1" w:themeFillShade="D9"/>
          </w:tcPr>
          <w:p w:rsidR="005A6F5A" w:rsidRPr="00C97873" w:rsidRDefault="00C97873" w:rsidP="008B1875">
            <w:pPr>
              <w:ind w:right="49"/>
              <w:jc w:val="center"/>
              <w:rPr>
                <w:rFonts w:ascii="Times New Roman" w:hAnsi="Times New Roman" w:cs="Times New Roman"/>
                <w:b/>
                <w:color w:val="000000" w:themeColor="text1"/>
                <w:sz w:val="28"/>
                <w:lang w:val="es-ES" w:eastAsia="es-ES"/>
              </w:rPr>
            </w:pPr>
            <w:r w:rsidRPr="00C97873">
              <w:rPr>
                <w:rFonts w:ascii="Times New Roman" w:hAnsi="Times New Roman" w:cs="Times New Roman"/>
                <w:b/>
                <w:color w:val="000000" w:themeColor="text1"/>
                <w:sz w:val="28"/>
                <w:lang w:val="es-ES" w:eastAsia="es-ES"/>
              </w:rPr>
              <w:t>Cumplimiento</w:t>
            </w:r>
          </w:p>
        </w:tc>
      </w:tr>
      <w:tr w:rsidR="009D43E4" w:rsidRPr="00C97873" w:rsidTr="00761FA2">
        <w:tc>
          <w:tcPr>
            <w:tcW w:w="5943"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Presentación del proyecto de ley por el Gobierno Nacional ante el Senado de la República </w:t>
            </w:r>
          </w:p>
        </w:tc>
        <w:tc>
          <w:tcPr>
            <w:tcW w:w="1853"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761FA2">
        <w:tc>
          <w:tcPr>
            <w:tcW w:w="5943"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Publicación del proyecto de ley antes de darle curso </w:t>
            </w:r>
          </w:p>
        </w:tc>
        <w:tc>
          <w:tcPr>
            <w:tcW w:w="1853"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761FA2">
        <w:trPr>
          <w:trHeight w:val="566"/>
        </w:trPr>
        <w:tc>
          <w:tcPr>
            <w:tcW w:w="5943"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Inicio y trámite del proyecto de ley ante </w:t>
            </w:r>
            <w:r w:rsidRPr="00C97873">
              <w:rPr>
                <w:rFonts w:ascii="Times New Roman" w:hAnsi="Times New Roman" w:cs="Times New Roman"/>
                <w:color w:val="000000" w:themeColor="text1"/>
                <w:sz w:val="28"/>
                <w:lang w:val="es-ES" w:eastAsia="es-ES"/>
              </w:rPr>
              <w:t>las Comisiones Constitucionales Permanentes competentes</w:t>
            </w:r>
          </w:p>
        </w:tc>
        <w:tc>
          <w:tcPr>
            <w:tcW w:w="1853"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p w:rsidR="005A6F5A" w:rsidRPr="00C97873" w:rsidRDefault="00C97873" w:rsidP="008B1875">
            <w:pPr>
              <w:ind w:right="49"/>
              <w:jc w:val="center"/>
              <w:rPr>
                <w:rFonts w:ascii="Times New Roman" w:hAnsi="Times New Roman" w:cs="Times New Roman"/>
                <w:color w:val="000000" w:themeColor="text1"/>
                <w:sz w:val="28"/>
                <w:lang w:val="es-ES" w:eastAsia="es-ES"/>
              </w:rPr>
            </w:pPr>
          </w:p>
        </w:tc>
      </w:tr>
      <w:tr w:rsidR="009D43E4" w:rsidRPr="00C97873" w:rsidTr="00761FA2">
        <w:trPr>
          <w:trHeight w:val="547"/>
        </w:trPr>
        <w:tc>
          <w:tcPr>
            <w:tcW w:w="5943"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Publicación de los informes de ponencia en los cuatro debates</w:t>
            </w:r>
          </w:p>
        </w:tc>
        <w:tc>
          <w:tcPr>
            <w:tcW w:w="1853"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761FA2">
        <w:tc>
          <w:tcPr>
            <w:tcW w:w="5943"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Anuncios previos en los cuatro debates</w:t>
            </w:r>
          </w:p>
        </w:tc>
        <w:tc>
          <w:tcPr>
            <w:tcW w:w="1853"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761FA2">
        <w:tc>
          <w:tcPr>
            <w:tcW w:w="5943"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Q</w:t>
            </w:r>
            <w:r w:rsidRPr="00C97873">
              <w:rPr>
                <w:rFonts w:ascii="Times New Roman" w:hAnsi="Times New Roman" w:cs="Times New Roman"/>
                <w:color w:val="000000" w:themeColor="text1"/>
                <w:sz w:val="28"/>
                <w:lang w:val="es-ES" w:eastAsia="es-ES"/>
              </w:rPr>
              <w:t>uórum</w:t>
            </w:r>
            <w:r w:rsidRPr="00C97873">
              <w:rPr>
                <w:rFonts w:ascii="Times New Roman" w:hAnsi="Times New Roman" w:cs="Times New Roman"/>
                <w:color w:val="000000" w:themeColor="text1"/>
                <w:sz w:val="28"/>
                <w:lang w:val="es-ES" w:eastAsia="es-ES"/>
              </w:rPr>
              <w:t xml:space="preserve"> deliberativo en los cuatro debates</w:t>
            </w:r>
          </w:p>
        </w:tc>
        <w:tc>
          <w:tcPr>
            <w:tcW w:w="1853"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761FA2">
        <w:tc>
          <w:tcPr>
            <w:tcW w:w="5943"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Q</w:t>
            </w:r>
            <w:r w:rsidRPr="00C97873">
              <w:rPr>
                <w:rFonts w:ascii="Times New Roman" w:hAnsi="Times New Roman" w:cs="Times New Roman"/>
                <w:color w:val="000000" w:themeColor="text1"/>
                <w:sz w:val="28"/>
                <w:lang w:val="es-ES" w:eastAsia="es-ES"/>
              </w:rPr>
              <w:t>uórum</w:t>
            </w:r>
            <w:r w:rsidRPr="00C97873">
              <w:rPr>
                <w:rFonts w:ascii="Times New Roman" w:hAnsi="Times New Roman" w:cs="Times New Roman"/>
                <w:color w:val="000000" w:themeColor="text1"/>
                <w:sz w:val="28"/>
                <w:lang w:val="es-ES" w:eastAsia="es-ES"/>
              </w:rPr>
              <w:t xml:space="preserve"> decisorio en los cuatro debates</w:t>
            </w:r>
          </w:p>
        </w:tc>
        <w:tc>
          <w:tcPr>
            <w:tcW w:w="1853"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761FA2">
        <w:tc>
          <w:tcPr>
            <w:tcW w:w="5943"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Aprobación por la mayoría requerida en los cuatro debates</w:t>
            </w:r>
          </w:p>
        </w:tc>
        <w:tc>
          <w:tcPr>
            <w:tcW w:w="1853"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761FA2">
        <w:tc>
          <w:tcPr>
            <w:tcW w:w="5943"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Votación nominal y pública en los cuatro debates</w:t>
            </w:r>
          </w:p>
        </w:tc>
        <w:tc>
          <w:tcPr>
            <w:tcW w:w="1853"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761FA2">
        <w:tc>
          <w:tcPr>
            <w:tcW w:w="5943"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Publicación del texto aprobado en cada debate</w:t>
            </w:r>
          </w:p>
        </w:tc>
        <w:tc>
          <w:tcPr>
            <w:tcW w:w="1853"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761FA2">
        <w:tc>
          <w:tcPr>
            <w:tcW w:w="5943"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Lapso de 8 días entre los debates de C</w:t>
            </w:r>
            <w:r w:rsidRPr="00C97873">
              <w:rPr>
                <w:rFonts w:ascii="Times New Roman" w:hAnsi="Times New Roman" w:cs="Times New Roman"/>
                <w:color w:val="000000" w:themeColor="text1"/>
                <w:sz w:val="28"/>
                <w:lang w:val="es-ES" w:eastAsia="es-ES"/>
              </w:rPr>
              <w:t xml:space="preserve">omisión y Plenaria </w:t>
            </w:r>
          </w:p>
        </w:tc>
        <w:tc>
          <w:tcPr>
            <w:tcW w:w="1853"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761FA2">
        <w:tc>
          <w:tcPr>
            <w:tcW w:w="5943"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Lapso de 15 días entre la aprobación del proyecto en el Senado y la iniciación del trámite en la Cámara</w:t>
            </w:r>
          </w:p>
        </w:tc>
        <w:tc>
          <w:tcPr>
            <w:tcW w:w="1853"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761FA2">
        <w:tc>
          <w:tcPr>
            <w:tcW w:w="5943"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Publicación del texto final aprobado </w:t>
            </w:r>
          </w:p>
        </w:tc>
        <w:tc>
          <w:tcPr>
            <w:tcW w:w="1853"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9D43E4" w:rsidRPr="00C97873" w:rsidTr="00761FA2">
        <w:tc>
          <w:tcPr>
            <w:tcW w:w="5943"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Trámite del proyecto en máximo dos legislaturas</w:t>
            </w:r>
          </w:p>
        </w:tc>
        <w:tc>
          <w:tcPr>
            <w:tcW w:w="1853"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C70361" w:rsidRPr="00C97873" w:rsidTr="00761FA2">
        <w:tc>
          <w:tcPr>
            <w:tcW w:w="5943" w:type="dxa"/>
          </w:tcPr>
          <w:p w:rsidR="00B7593B"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Acreditación </w:t>
            </w:r>
            <w:r w:rsidRPr="00C97873">
              <w:rPr>
                <w:rFonts w:ascii="Times New Roman" w:hAnsi="Times New Roman" w:cs="Times New Roman"/>
                <w:color w:val="000000" w:themeColor="text1"/>
                <w:sz w:val="28"/>
                <w:lang w:val="es-ES" w:eastAsia="es-ES"/>
              </w:rPr>
              <w:t>de los principios de consecutividad e identidad flexible</w:t>
            </w:r>
          </w:p>
        </w:tc>
        <w:tc>
          <w:tcPr>
            <w:tcW w:w="1853" w:type="dxa"/>
            <w:vAlign w:val="center"/>
          </w:tcPr>
          <w:p w:rsidR="00B7593B"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bl>
    <w:p w:rsidR="00714458"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p w:rsidR="005A6F5A" w:rsidRPr="00C97873" w:rsidRDefault="00C97873" w:rsidP="00167061">
      <w:pPr>
        <w:pStyle w:val="Prrafodelista"/>
        <w:numPr>
          <w:ilvl w:val="1"/>
          <w:numId w:val="4"/>
        </w:numPr>
        <w:tabs>
          <w:tab w:val="left" w:pos="1134"/>
        </w:tabs>
        <w:ind w:left="1134"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b/>
          <w:color w:val="000000" w:themeColor="text1"/>
          <w:sz w:val="28"/>
          <w:szCs w:val="28"/>
          <w:lang w:val="es-ES" w:eastAsia="es-ES"/>
        </w:rPr>
        <w:t>Sanción</w:t>
      </w:r>
      <w:r w:rsidRPr="00C97873">
        <w:rPr>
          <w:rFonts w:ascii="Times New Roman" w:hAnsi="Times New Roman" w:cs="Times New Roman"/>
          <w:b/>
          <w:bCs/>
          <w:color w:val="000000" w:themeColor="text1"/>
          <w:sz w:val="28"/>
          <w:szCs w:val="28"/>
          <w:lang w:val="es-ES" w:eastAsia="es-ES"/>
        </w:rPr>
        <w:t xml:space="preserve"> presidencial y envío a la Corte Constitucional</w:t>
      </w:r>
    </w:p>
    <w:p w:rsidR="005A6F5A"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p w:rsidR="005A6F5A"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El control de constitucionalidad sobre los aspectos formales en esta fase del procedimiento implica que la Corte verifique que el </w:t>
      </w:r>
      <w:r w:rsidRPr="00C97873">
        <w:rPr>
          <w:rFonts w:ascii="Times New Roman" w:hAnsi="Times New Roman" w:cs="Times New Roman"/>
          <w:color w:val="000000" w:themeColor="text1"/>
          <w:sz w:val="28"/>
          <w:szCs w:val="28"/>
          <w:lang w:val="es-ES" w:eastAsia="es-ES"/>
        </w:rPr>
        <w:t>p</w:t>
      </w:r>
      <w:r w:rsidRPr="00C97873">
        <w:rPr>
          <w:rFonts w:ascii="Times New Roman" w:hAnsi="Times New Roman" w:cs="Times New Roman"/>
          <w:color w:val="000000" w:themeColor="text1"/>
          <w:sz w:val="28"/>
          <w:szCs w:val="28"/>
          <w:lang w:val="es-ES" w:eastAsia="es-ES"/>
        </w:rPr>
        <w:t xml:space="preserve">residente de la República hubiere </w:t>
      </w:r>
      <w:r w:rsidRPr="00C97873">
        <w:rPr>
          <w:rFonts w:ascii="Times New Roman" w:hAnsi="Times New Roman" w:cs="Times New Roman"/>
          <w:i/>
          <w:color w:val="000000" w:themeColor="text1"/>
          <w:sz w:val="28"/>
          <w:szCs w:val="28"/>
          <w:lang w:val="es-ES" w:eastAsia="es-ES"/>
        </w:rPr>
        <w:t>(i)</w:t>
      </w:r>
      <w:r w:rsidRPr="00C97873">
        <w:rPr>
          <w:rFonts w:ascii="Times New Roman" w:hAnsi="Times New Roman" w:cs="Times New Roman"/>
          <w:color w:val="000000" w:themeColor="text1"/>
          <w:sz w:val="28"/>
          <w:szCs w:val="28"/>
          <w:lang w:val="es-ES" w:eastAsia="es-ES"/>
        </w:rPr>
        <w:t xml:space="preserve"> sancionado la ley y </w:t>
      </w:r>
      <w:r w:rsidRPr="00C97873">
        <w:rPr>
          <w:rFonts w:ascii="Times New Roman" w:hAnsi="Times New Roman" w:cs="Times New Roman"/>
          <w:i/>
          <w:color w:val="000000" w:themeColor="text1"/>
          <w:sz w:val="28"/>
          <w:szCs w:val="28"/>
          <w:lang w:val="es-ES" w:eastAsia="es-ES"/>
        </w:rPr>
        <w:t>(ii)</w:t>
      </w:r>
      <w:r w:rsidRPr="00C97873">
        <w:rPr>
          <w:rFonts w:ascii="Times New Roman" w:hAnsi="Times New Roman" w:cs="Times New Roman"/>
          <w:color w:val="000000" w:themeColor="text1"/>
          <w:sz w:val="28"/>
          <w:szCs w:val="28"/>
          <w:lang w:val="es-ES" w:eastAsia="es-ES"/>
        </w:rPr>
        <w:t xml:space="preserve"> remitido la misma a la Corte Constitucional, dentro del término de 6 días previsto por el artículo 241.10 de la </w:t>
      </w:r>
      <w:r w:rsidRPr="00C97873">
        <w:rPr>
          <w:rFonts w:ascii="Times New Roman" w:hAnsi="Times New Roman" w:cs="Times New Roman"/>
          <w:color w:val="000000" w:themeColor="text1"/>
          <w:sz w:val="28"/>
          <w:szCs w:val="28"/>
          <w:lang w:val="es-ES" w:eastAsia="es-ES"/>
        </w:rPr>
        <w:t>CP</w:t>
      </w:r>
      <w:r w:rsidRPr="00C97873">
        <w:rPr>
          <w:rFonts w:ascii="Times New Roman" w:hAnsi="Times New Roman" w:cs="Times New Roman"/>
          <w:color w:val="000000" w:themeColor="text1"/>
          <w:sz w:val="28"/>
          <w:szCs w:val="28"/>
          <w:lang w:val="es-ES" w:eastAsia="es-ES"/>
        </w:rPr>
        <w:t xml:space="preserve">. En el caso concreto, el </w:t>
      </w:r>
      <w:r w:rsidRPr="00C97873">
        <w:rPr>
          <w:rFonts w:ascii="Times New Roman" w:hAnsi="Times New Roman" w:cs="Times New Roman"/>
          <w:color w:val="000000" w:themeColor="text1"/>
          <w:sz w:val="28"/>
          <w:szCs w:val="28"/>
          <w:lang w:val="es-ES" w:eastAsia="es-ES"/>
        </w:rPr>
        <w:t>p</w:t>
      </w:r>
      <w:r w:rsidRPr="00C97873">
        <w:rPr>
          <w:rFonts w:ascii="Times New Roman" w:hAnsi="Times New Roman" w:cs="Times New Roman"/>
          <w:color w:val="000000" w:themeColor="text1"/>
          <w:sz w:val="28"/>
          <w:szCs w:val="28"/>
          <w:lang w:val="es-ES" w:eastAsia="es-ES"/>
        </w:rPr>
        <w:t xml:space="preserve">residente de la República sancionó la </w:t>
      </w:r>
      <w:r w:rsidRPr="00C97873">
        <w:rPr>
          <w:rFonts w:ascii="Times New Roman" w:hAnsi="Times New Roman" w:cs="Times New Roman"/>
          <w:color w:val="000000" w:themeColor="text1"/>
          <w:sz w:val="28"/>
          <w:szCs w:val="28"/>
          <w:lang w:val="es-ES" w:eastAsia="es-ES"/>
        </w:rPr>
        <w:t>l</w:t>
      </w:r>
      <w:r w:rsidRPr="00C97873">
        <w:rPr>
          <w:rFonts w:ascii="Times New Roman" w:hAnsi="Times New Roman" w:cs="Times New Roman"/>
          <w:color w:val="000000" w:themeColor="text1"/>
          <w:sz w:val="28"/>
          <w:szCs w:val="28"/>
          <w:lang w:val="es-ES" w:eastAsia="es-ES"/>
        </w:rPr>
        <w:t xml:space="preserve">ey aprobatoria del </w:t>
      </w:r>
      <w:r w:rsidRPr="00C97873">
        <w:rPr>
          <w:rFonts w:ascii="Times New Roman" w:hAnsi="Times New Roman" w:cs="Times New Roman"/>
          <w:color w:val="000000" w:themeColor="text1"/>
          <w:sz w:val="28"/>
          <w:szCs w:val="28"/>
          <w:lang w:val="es-ES" w:eastAsia="es-ES"/>
        </w:rPr>
        <w:t>T</w:t>
      </w:r>
      <w:r w:rsidRPr="00C97873">
        <w:rPr>
          <w:rFonts w:ascii="Times New Roman" w:hAnsi="Times New Roman" w:cs="Times New Roman"/>
          <w:color w:val="000000" w:themeColor="text1"/>
          <w:sz w:val="28"/>
          <w:szCs w:val="28"/>
          <w:lang w:val="es-ES" w:eastAsia="es-ES"/>
        </w:rPr>
        <w:t xml:space="preserve">ratado </w:t>
      </w:r>
      <w:r w:rsidRPr="00C97873">
        <w:rPr>
          <w:rFonts w:ascii="Times New Roman" w:hAnsi="Times New Roman" w:cs="Times New Roman"/>
          <w:i/>
          <w:color w:val="000000" w:themeColor="text1"/>
          <w:sz w:val="28"/>
          <w:szCs w:val="28"/>
          <w:lang w:val="es-ES" w:eastAsia="es-ES"/>
        </w:rPr>
        <w:t>sub examin</w:t>
      </w:r>
      <w:r w:rsidRPr="00C97873">
        <w:rPr>
          <w:rFonts w:ascii="Times New Roman" w:hAnsi="Times New Roman" w:cs="Times New Roman"/>
          <w:color w:val="000000" w:themeColor="text1"/>
          <w:sz w:val="28"/>
          <w:szCs w:val="28"/>
          <w:lang w:val="es-ES" w:eastAsia="es-ES"/>
        </w:rPr>
        <w:t xml:space="preserve">e el </w:t>
      </w:r>
      <w:r w:rsidRPr="00C97873">
        <w:rPr>
          <w:rFonts w:ascii="Times New Roman" w:hAnsi="Times New Roman" w:cs="Times New Roman"/>
          <w:color w:val="000000" w:themeColor="text1"/>
          <w:sz w:val="28"/>
          <w:szCs w:val="28"/>
          <w:lang w:val="es-ES" w:eastAsia="es-ES"/>
        </w:rPr>
        <w:t>29 de diciembre de 2022</w:t>
      </w:r>
      <w:r w:rsidRPr="00C97873">
        <w:rPr>
          <w:rFonts w:ascii="Times New Roman" w:hAnsi="Times New Roman" w:cs="Times New Roman"/>
          <w:color w:val="000000" w:themeColor="text1"/>
          <w:sz w:val="28"/>
          <w:lang w:val="es-ES"/>
        </w:rPr>
        <w:t>,</w:t>
      </w:r>
      <w:r w:rsidRPr="00C97873">
        <w:rPr>
          <w:rFonts w:ascii="Times New Roman" w:hAnsi="Times New Roman" w:cs="Times New Roman"/>
          <w:color w:val="000000" w:themeColor="text1"/>
          <w:sz w:val="28"/>
          <w:szCs w:val="28"/>
          <w:lang w:val="es-ES" w:eastAsia="es-ES"/>
        </w:rPr>
        <w:t xml:space="preserve"> y la remitió</w:t>
      </w:r>
      <w:r w:rsidRPr="00C97873">
        <w:rPr>
          <w:rFonts w:ascii="Times New Roman" w:hAnsi="Times New Roman" w:cs="Times New Roman"/>
          <w:color w:val="000000" w:themeColor="text1"/>
          <w:sz w:val="28"/>
          <w:szCs w:val="28"/>
          <w:vertAlign w:val="superscript"/>
          <w:lang w:val="es-ES" w:eastAsia="es-ES"/>
        </w:rPr>
        <w:footnoteReference w:id="130"/>
      </w:r>
      <w:r w:rsidRPr="00C97873">
        <w:rPr>
          <w:rFonts w:ascii="Times New Roman" w:hAnsi="Times New Roman" w:cs="Times New Roman"/>
          <w:color w:val="000000" w:themeColor="text1"/>
          <w:sz w:val="28"/>
          <w:szCs w:val="28"/>
          <w:vertAlign w:val="superscript"/>
          <w:lang w:val="es-ES" w:eastAsia="es-ES"/>
        </w:rPr>
        <w:t xml:space="preserve"> </w:t>
      </w:r>
      <w:r w:rsidRPr="00C97873">
        <w:rPr>
          <w:rFonts w:ascii="Times New Roman" w:hAnsi="Times New Roman" w:cs="Times New Roman"/>
          <w:color w:val="000000" w:themeColor="text1"/>
          <w:sz w:val="28"/>
          <w:szCs w:val="28"/>
          <w:lang w:val="es-ES" w:eastAsia="es-ES"/>
        </w:rPr>
        <w:t xml:space="preserve">a la Corte el </w:t>
      </w:r>
      <w:r w:rsidRPr="00C97873">
        <w:rPr>
          <w:rFonts w:ascii="Times New Roman" w:hAnsi="Times New Roman" w:cs="Times New Roman"/>
          <w:color w:val="000000" w:themeColor="text1"/>
          <w:sz w:val="28"/>
          <w:szCs w:val="28"/>
          <w:lang w:val="es-ES" w:eastAsia="es-ES"/>
        </w:rPr>
        <w:t>11 de enero de 2023</w:t>
      </w:r>
      <w:r w:rsidRPr="00C97873">
        <w:rPr>
          <w:rFonts w:ascii="Times New Roman" w:hAnsi="Times New Roman" w:cs="Times New Roman"/>
          <w:color w:val="000000" w:themeColor="text1"/>
          <w:sz w:val="28"/>
          <w:szCs w:val="28"/>
          <w:vertAlign w:val="superscript"/>
          <w:lang w:val="es-ES" w:eastAsia="es-ES"/>
        </w:rPr>
        <w:footnoteReference w:id="131"/>
      </w:r>
      <w:r w:rsidRPr="00C97873">
        <w:rPr>
          <w:rFonts w:ascii="Times New Roman" w:hAnsi="Times New Roman" w:cs="Times New Roman"/>
          <w:color w:val="000000" w:themeColor="text1"/>
          <w:sz w:val="28"/>
          <w:szCs w:val="28"/>
          <w:lang w:val="es-ES" w:eastAsia="es-ES"/>
        </w:rPr>
        <w:t xml:space="preserve">. En tales términos, la Corte advierte que el trámite surtido en esta fase del procedimiento satisfizo las exigencias constitucionales, así: </w:t>
      </w:r>
    </w:p>
    <w:p w:rsidR="00C26FF9" w:rsidRPr="00C97873" w:rsidRDefault="00C97873" w:rsidP="008B1875">
      <w:pPr>
        <w:ind w:right="49"/>
        <w:jc w:val="both"/>
        <w:rPr>
          <w:rFonts w:ascii="Times New Roman" w:hAnsi="Times New Roman" w:cs="Times New Roman"/>
          <w:color w:val="000000" w:themeColor="text1"/>
          <w:sz w:val="28"/>
          <w:szCs w:val="28"/>
          <w:lang w:val="es-ES" w:eastAsia="es-ES"/>
        </w:rPr>
      </w:pPr>
    </w:p>
    <w:tbl>
      <w:tblPr>
        <w:tblW w:w="779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2"/>
        <w:gridCol w:w="1854"/>
      </w:tblGrid>
      <w:tr w:rsidR="009D43E4" w:rsidRPr="00C97873" w:rsidTr="00E17874">
        <w:tc>
          <w:tcPr>
            <w:tcW w:w="7796" w:type="dxa"/>
            <w:gridSpan w:val="2"/>
            <w:shd w:val="clear" w:color="auto" w:fill="D9D9D9" w:themeFill="background1" w:themeFillShade="D9"/>
          </w:tcPr>
          <w:p w:rsidR="005A6F5A" w:rsidRPr="00C97873" w:rsidRDefault="00C97873" w:rsidP="008B1875">
            <w:pPr>
              <w:ind w:right="49"/>
              <w:jc w:val="center"/>
              <w:rPr>
                <w:rFonts w:ascii="Times New Roman" w:hAnsi="Times New Roman" w:cs="Times New Roman"/>
                <w:b/>
                <w:color w:val="000000" w:themeColor="text1"/>
                <w:sz w:val="28"/>
                <w:lang w:val="es-ES" w:eastAsia="es-ES"/>
              </w:rPr>
            </w:pPr>
            <w:r w:rsidRPr="00C97873">
              <w:rPr>
                <w:rFonts w:ascii="Times New Roman" w:hAnsi="Times New Roman" w:cs="Times New Roman"/>
                <w:b/>
                <w:color w:val="000000" w:themeColor="text1"/>
                <w:sz w:val="28"/>
                <w:lang w:val="es-ES" w:eastAsia="es-ES"/>
              </w:rPr>
              <w:t>Sanción presidencial y envío a la Corte Constitucional</w:t>
            </w:r>
          </w:p>
        </w:tc>
      </w:tr>
      <w:tr w:rsidR="009D43E4" w:rsidRPr="00C97873" w:rsidTr="00E17874">
        <w:tc>
          <w:tcPr>
            <w:tcW w:w="5942" w:type="dxa"/>
            <w:shd w:val="clear" w:color="auto" w:fill="D9D9D9" w:themeFill="background1" w:themeFillShade="D9"/>
          </w:tcPr>
          <w:p w:rsidR="005A6F5A" w:rsidRPr="00C97873" w:rsidRDefault="00C97873" w:rsidP="008B1875">
            <w:pPr>
              <w:ind w:right="49"/>
              <w:jc w:val="center"/>
              <w:rPr>
                <w:rFonts w:ascii="Times New Roman" w:hAnsi="Times New Roman" w:cs="Times New Roman"/>
                <w:b/>
                <w:color w:val="000000" w:themeColor="text1"/>
                <w:sz w:val="28"/>
                <w:lang w:val="es-ES" w:eastAsia="es-ES"/>
              </w:rPr>
            </w:pPr>
            <w:r w:rsidRPr="00C97873">
              <w:rPr>
                <w:rFonts w:ascii="Times New Roman" w:hAnsi="Times New Roman" w:cs="Times New Roman"/>
                <w:b/>
                <w:color w:val="000000" w:themeColor="text1"/>
                <w:sz w:val="28"/>
                <w:lang w:val="es-ES" w:eastAsia="es-ES"/>
              </w:rPr>
              <w:t>Requisito</w:t>
            </w:r>
          </w:p>
        </w:tc>
        <w:tc>
          <w:tcPr>
            <w:tcW w:w="1854" w:type="dxa"/>
            <w:shd w:val="clear" w:color="auto" w:fill="D9D9D9" w:themeFill="background1" w:themeFillShade="D9"/>
          </w:tcPr>
          <w:p w:rsidR="005A6F5A" w:rsidRPr="00C97873" w:rsidRDefault="00C97873" w:rsidP="008B1875">
            <w:pPr>
              <w:ind w:right="49"/>
              <w:jc w:val="center"/>
              <w:rPr>
                <w:rFonts w:ascii="Times New Roman" w:hAnsi="Times New Roman" w:cs="Times New Roman"/>
                <w:b/>
                <w:color w:val="000000" w:themeColor="text1"/>
                <w:sz w:val="28"/>
                <w:lang w:val="es-ES" w:eastAsia="es-ES"/>
              </w:rPr>
            </w:pPr>
            <w:r w:rsidRPr="00C97873">
              <w:rPr>
                <w:rFonts w:ascii="Times New Roman" w:hAnsi="Times New Roman" w:cs="Times New Roman"/>
                <w:b/>
                <w:color w:val="000000" w:themeColor="text1"/>
                <w:sz w:val="28"/>
                <w:lang w:val="es-ES" w:eastAsia="es-ES"/>
              </w:rPr>
              <w:t>Cumplimiento</w:t>
            </w:r>
          </w:p>
        </w:tc>
      </w:tr>
      <w:tr w:rsidR="009D43E4" w:rsidRPr="00C97873" w:rsidTr="000262B6">
        <w:tc>
          <w:tcPr>
            <w:tcW w:w="5942"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Sanción presidencial</w:t>
            </w:r>
          </w:p>
        </w:tc>
        <w:tc>
          <w:tcPr>
            <w:tcW w:w="1854"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r w:rsidR="00C70361" w:rsidRPr="00C97873" w:rsidTr="000262B6">
        <w:tc>
          <w:tcPr>
            <w:tcW w:w="5942" w:type="dxa"/>
          </w:tcPr>
          <w:p w:rsidR="005A6F5A" w:rsidRPr="00C97873" w:rsidRDefault="00C97873" w:rsidP="008B1875">
            <w:pPr>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Remisión, en término, a la Corte Constitucional</w:t>
            </w:r>
          </w:p>
        </w:tc>
        <w:tc>
          <w:tcPr>
            <w:tcW w:w="1854" w:type="dxa"/>
            <w:vAlign w:val="center"/>
          </w:tcPr>
          <w:p w:rsidR="005A6F5A" w:rsidRPr="00C97873" w:rsidRDefault="00C97873" w:rsidP="008B1875">
            <w:pPr>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Cumple</w:t>
            </w:r>
          </w:p>
        </w:tc>
      </w:tr>
    </w:tbl>
    <w:p w:rsidR="006C6A26" w:rsidRPr="00C97873" w:rsidRDefault="00C97873" w:rsidP="008B1875">
      <w:pPr>
        <w:tabs>
          <w:tab w:val="left" w:pos="567"/>
        </w:tabs>
        <w:ind w:right="49"/>
        <w:jc w:val="both"/>
        <w:rPr>
          <w:rFonts w:ascii="Times New Roman" w:hAnsi="Times New Roman" w:cs="Times New Roman"/>
          <w:color w:val="000000" w:themeColor="text1"/>
          <w:sz w:val="28"/>
          <w:szCs w:val="28"/>
          <w:lang w:val="es-ES" w:eastAsia="es-ES"/>
        </w:rPr>
      </w:pPr>
    </w:p>
    <w:p w:rsidR="005A6F5A" w:rsidRPr="00C97873" w:rsidRDefault="00C97873" w:rsidP="00167061">
      <w:pPr>
        <w:numPr>
          <w:ilvl w:val="1"/>
          <w:numId w:val="4"/>
        </w:numPr>
        <w:tabs>
          <w:tab w:val="left" w:pos="1134"/>
        </w:tabs>
        <w:ind w:left="1134" w:right="49" w:firstLine="0"/>
        <w:jc w:val="both"/>
        <w:rPr>
          <w:rFonts w:ascii="Times New Roman" w:hAnsi="Times New Roman" w:cs="Times New Roman"/>
          <w:b/>
          <w:bCs/>
          <w:color w:val="000000" w:themeColor="text1"/>
          <w:sz w:val="28"/>
          <w:szCs w:val="28"/>
          <w:lang w:val="es-ES" w:eastAsia="es-ES"/>
        </w:rPr>
      </w:pPr>
      <w:r w:rsidRPr="00C97873">
        <w:rPr>
          <w:rFonts w:ascii="Times New Roman" w:hAnsi="Times New Roman" w:cs="Times New Roman"/>
          <w:b/>
          <w:bCs/>
          <w:color w:val="000000" w:themeColor="text1"/>
          <w:sz w:val="28"/>
          <w:szCs w:val="28"/>
          <w:lang w:val="es-ES" w:eastAsia="es-ES"/>
        </w:rPr>
        <w:t>Análisis de impacto fiscal del proyecto de ley</w:t>
      </w:r>
    </w:p>
    <w:p w:rsidR="005A6F5A" w:rsidRPr="00C97873" w:rsidRDefault="00C97873" w:rsidP="008B1875">
      <w:pPr>
        <w:rPr>
          <w:rFonts w:ascii="Times New Roman" w:hAnsi="Times New Roman" w:cs="Times New Roman"/>
          <w:color w:val="000000" w:themeColor="text1"/>
          <w:sz w:val="28"/>
          <w:szCs w:val="28"/>
          <w:lang w:val="es-ES" w:eastAsia="es-ES"/>
        </w:rPr>
      </w:pPr>
    </w:p>
    <w:p w:rsidR="001344D3" w:rsidRPr="00C97873" w:rsidRDefault="00C97873" w:rsidP="00F05E84">
      <w:pPr>
        <w:numPr>
          <w:ilvl w:val="0"/>
          <w:numId w:val="1"/>
        </w:numPr>
        <w:shd w:val="clear" w:color="auto" w:fill="FFFFFF"/>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Mediante la Ley 819 de 2003, el Legislador adoptó diversas normas orgánicas en materia de presupuesto. </w:t>
      </w:r>
      <w:r w:rsidRPr="00C97873">
        <w:rPr>
          <w:rFonts w:ascii="Times New Roman" w:hAnsi="Times New Roman" w:cs="Times New Roman"/>
          <w:color w:val="000000" w:themeColor="text1"/>
          <w:sz w:val="28"/>
          <w:szCs w:val="28"/>
          <w:lang w:val="es-ES" w:eastAsia="es-ES"/>
        </w:rPr>
        <w:t xml:space="preserve">En relación con </w:t>
      </w:r>
      <w:r w:rsidRPr="00C97873">
        <w:rPr>
          <w:rFonts w:ascii="Times New Roman" w:hAnsi="Times New Roman" w:cs="Times New Roman"/>
          <w:color w:val="000000" w:themeColor="text1"/>
          <w:sz w:val="28"/>
          <w:szCs w:val="28"/>
          <w:lang w:val="es-ES" w:eastAsia="es-ES"/>
        </w:rPr>
        <w:t xml:space="preserve">la transparencia fiscal y la estabilidad macroeconómica, </w:t>
      </w:r>
      <w:r w:rsidRPr="00C97873">
        <w:rPr>
          <w:rFonts w:ascii="Times New Roman" w:hAnsi="Times New Roman" w:cs="Times New Roman"/>
          <w:color w:val="000000" w:themeColor="text1"/>
          <w:sz w:val="28"/>
          <w:szCs w:val="28"/>
          <w:lang w:val="es-ES" w:eastAsia="es-ES"/>
        </w:rPr>
        <w:t xml:space="preserve">se </w:t>
      </w:r>
      <w:r w:rsidRPr="00C97873">
        <w:rPr>
          <w:rFonts w:ascii="Times New Roman" w:hAnsi="Times New Roman" w:cs="Times New Roman"/>
          <w:color w:val="000000" w:themeColor="text1"/>
          <w:sz w:val="28"/>
          <w:szCs w:val="28"/>
          <w:lang w:val="es-ES" w:eastAsia="es-ES"/>
        </w:rPr>
        <w:t>adopt</w:t>
      </w:r>
      <w:r w:rsidRPr="00C97873">
        <w:rPr>
          <w:rFonts w:ascii="Times New Roman" w:hAnsi="Times New Roman" w:cs="Times New Roman"/>
          <w:color w:val="000000" w:themeColor="text1"/>
          <w:sz w:val="28"/>
          <w:szCs w:val="28"/>
          <w:lang w:val="es-ES" w:eastAsia="es-ES"/>
        </w:rPr>
        <w:t>aron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varias medidas</w:t>
      </w:r>
      <w:r w:rsidRPr="00C97873">
        <w:rPr>
          <w:rFonts w:ascii="Times New Roman" w:hAnsi="Times New Roman" w:cs="Times New Roman"/>
          <w:color w:val="000000" w:themeColor="text1"/>
          <w:sz w:val="28"/>
          <w:szCs w:val="28"/>
          <w:lang w:val="es-ES" w:eastAsia="es-ES"/>
        </w:rPr>
        <w:t>, de las cuales se resaltan dos para los fines de est</w:t>
      </w:r>
      <w:r w:rsidRPr="00C97873">
        <w:rPr>
          <w:rFonts w:ascii="Times New Roman" w:hAnsi="Times New Roman" w:cs="Times New Roman"/>
          <w:color w:val="000000" w:themeColor="text1"/>
          <w:sz w:val="28"/>
          <w:szCs w:val="28"/>
          <w:lang w:val="es-ES" w:eastAsia="es-ES"/>
        </w:rPr>
        <w:t xml:space="preserve">a providencia. </w:t>
      </w:r>
      <w:r w:rsidRPr="00C97873">
        <w:rPr>
          <w:rFonts w:ascii="Times New Roman" w:hAnsi="Times New Roman" w:cs="Times New Roman"/>
          <w:i/>
          <w:iCs/>
          <w:color w:val="000000" w:themeColor="text1"/>
          <w:sz w:val="28"/>
          <w:szCs w:val="28"/>
          <w:lang w:val="es-ES" w:eastAsia="es-ES"/>
        </w:rPr>
        <w:t>De un lado</w:t>
      </w:r>
      <w:r w:rsidRPr="00C97873">
        <w:rPr>
          <w:rFonts w:ascii="Times New Roman" w:hAnsi="Times New Roman" w:cs="Times New Roman"/>
          <w:color w:val="000000" w:themeColor="text1"/>
          <w:sz w:val="28"/>
          <w:szCs w:val="28"/>
          <w:lang w:val="es-ES" w:eastAsia="es-ES"/>
        </w:rPr>
        <w:t xml:space="preserve">, el artículo 1º </w:t>
      </w:r>
      <w:r w:rsidRPr="00C97873">
        <w:rPr>
          <w:rFonts w:ascii="Times New Roman" w:hAnsi="Times New Roman" w:cs="Times New Roman"/>
          <w:i/>
          <w:iCs/>
          <w:color w:val="000000" w:themeColor="text1"/>
          <w:sz w:val="28"/>
          <w:szCs w:val="28"/>
          <w:lang w:val="es-ES" w:eastAsia="es-ES"/>
        </w:rPr>
        <w:t xml:space="preserve">ibídem </w:t>
      </w:r>
      <w:r w:rsidRPr="00C97873">
        <w:rPr>
          <w:rFonts w:ascii="Times New Roman" w:hAnsi="Times New Roman" w:cs="Times New Roman"/>
          <w:color w:val="000000" w:themeColor="text1"/>
          <w:sz w:val="28"/>
          <w:szCs w:val="28"/>
          <w:lang w:val="es-ES" w:eastAsia="es-ES"/>
        </w:rPr>
        <w:t xml:space="preserve">dispone que, </w:t>
      </w:r>
      <w:r w:rsidRPr="00C97873">
        <w:rPr>
          <w:rFonts w:ascii="Times New Roman" w:hAnsi="Times New Roman" w:cs="Times New Roman"/>
          <w:color w:val="000000" w:themeColor="text1"/>
          <w:sz w:val="28"/>
          <w:szCs w:val="28"/>
          <w:lang w:val="es-ES" w:eastAsia="es-ES"/>
        </w:rPr>
        <w:t xml:space="preserve">antes del 15 de junio de cada vigencia fiscal, </w:t>
      </w:r>
      <w:r w:rsidRPr="00C97873">
        <w:rPr>
          <w:rFonts w:ascii="Times New Roman" w:hAnsi="Times New Roman" w:cs="Times New Roman"/>
          <w:color w:val="000000" w:themeColor="text1"/>
          <w:sz w:val="28"/>
          <w:szCs w:val="28"/>
          <w:lang w:val="es-ES" w:eastAsia="es-ES"/>
        </w:rPr>
        <w:t xml:space="preserve">el Gobierno Nacional </w:t>
      </w:r>
      <w:r w:rsidRPr="00C97873">
        <w:rPr>
          <w:rFonts w:ascii="Times New Roman" w:hAnsi="Times New Roman" w:cs="Times New Roman"/>
          <w:color w:val="000000" w:themeColor="text1"/>
          <w:sz w:val="28"/>
          <w:szCs w:val="28"/>
          <w:lang w:val="es-ES" w:eastAsia="es-ES"/>
        </w:rPr>
        <w:t>(en adelante, GN)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debe presentar ante el Congreso de la República </w:t>
      </w:r>
      <w:r w:rsidRPr="00C97873">
        <w:rPr>
          <w:rFonts w:ascii="Times New Roman" w:hAnsi="Times New Roman" w:cs="Times New Roman"/>
          <w:color w:val="000000" w:themeColor="text1"/>
          <w:sz w:val="28"/>
          <w:szCs w:val="28"/>
          <w:lang w:val="es-ES" w:eastAsia="es-ES"/>
        </w:rPr>
        <w:t xml:space="preserve">un </w:t>
      </w:r>
      <w:r w:rsidRPr="00C97873">
        <w:rPr>
          <w:rFonts w:ascii="Times New Roman" w:hAnsi="Times New Roman" w:cs="Times New Roman"/>
          <w:i/>
          <w:iCs/>
          <w:color w:val="000000" w:themeColor="text1"/>
          <w:sz w:val="28"/>
          <w:szCs w:val="28"/>
          <w:lang w:val="es-ES" w:eastAsia="es-ES"/>
        </w:rPr>
        <w:t>Marco Fiscal de Mediano Plazo</w:t>
      </w:r>
      <w:r w:rsidRPr="00C97873">
        <w:rPr>
          <w:rFonts w:ascii="Times New Roman" w:hAnsi="Times New Roman" w:cs="Times New Roman"/>
          <w:color w:val="000000" w:themeColor="text1"/>
          <w:sz w:val="28"/>
          <w:szCs w:val="28"/>
          <w:lang w:val="es-ES" w:eastAsia="es-ES"/>
        </w:rPr>
        <w:t xml:space="preserve">, el cual será estudiado y discutido </w:t>
      </w:r>
      <w:r w:rsidRPr="00C97873">
        <w:rPr>
          <w:rFonts w:ascii="Times New Roman" w:hAnsi="Times New Roman" w:cs="Times New Roman"/>
          <w:color w:val="000000" w:themeColor="text1"/>
          <w:sz w:val="28"/>
          <w:szCs w:val="28"/>
          <w:lang w:val="es-ES" w:eastAsia="es-ES"/>
        </w:rPr>
        <w:t xml:space="preserve">prioritariamente </w:t>
      </w:r>
      <w:r w:rsidRPr="00C97873">
        <w:rPr>
          <w:rFonts w:ascii="Times New Roman" w:hAnsi="Times New Roman" w:cs="Times New Roman"/>
          <w:color w:val="000000" w:themeColor="text1"/>
          <w:sz w:val="28"/>
          <w:szCs w:val="28"/>
          <w:lang w:val="es-ES" w:eastAsia="es-ES"/>
        </w:rPr>
        <w:t>durante el primer debate de la Ley Anual de Presupuesto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De otro lado</w:t>
      </w:r>
      <w:r w:rsidRPr="00C97873">
        <w:rPr>
          <w:rFonts w:ascii="Times New Roman" w:hAnsi="Times New Roman" w:cs="Times New Roman"/>
          <w:color w:val="000000" w:themeColor="text1"/>
          <w:sz w:val="28"/>
          <w:szCs w:val="28"/>
          <w:lang w:val="es-ES" w:eastAsia="es-ES"/>
        </w:rPr>
        <w:t xml:space="preserve">, el artículo 7º </w:t>
      </w:r>
      <w:r w:rsidRPr="00C97873">
        <w:rPr>
          <w:rFonts w:ascii="Times New Roman" w:hAnsi="Times New Roman" w:cs="Times New Roman"/>
          <w:i/>
          <w:iCs/>
          <w:color w:val="000000" w:themeColor="text1"/>
          <w:sz w:val="28"/>
          <w:szCs w:val="28"/>
          <w:lang w:val="es-ES" w:eastAsia="es-ES"/>
        </w:rPr>
        <w:t xml:space="preserve">ejusdem </w:t>
      </w:r>
      <w:r w:rsidRPr="00C97873">
        <w:rPr>
          <w:rFonts w:ascii="Times New Roman" w:hAnsi="Times New Roman" w:cs="Times New Roman"/>
          <w:color w:val="000000" w:themeColor="text1"/>
          <w:sz w:val="28"/>
          <w:szCs w:val="28"/>
          <w:lang w:val="es-ES" w:eastAsia="es-ES"/>
        </w:rPr>
        <w:t>establece que el impacto fiscal de cualquier proyecto de ley, ordenanza o acuerdo, que ordene gasto o que ot</w:t>
      </w:r>
      <w:r w:rsidRPr="00C97873">
        <w:rPr>
          <w:rFonts w:ascii="Times New Roman" w:hAnsi="Times New Roman" w:cs="Times New Roman"/>
          <w:color w:val="000000" w:themeColor="text1"/>
          <w:sz w:val="28"/>
          <w:szCs w:val="28"/>
          <w:lang w:val="es-ES" w:eastAsia="es-ES"/>
        </w:rPr>
        <w:t>orgue beneficios</w:t>
      </w:r>
      <w:r w:rsidRPr="00C97873">
        <w:rPr>
          <w:rFonts w:ascii="Times New Roman" w:hAnsi="Times New Roman" w:cs="Times New Roman"/>
          <w:color w:val="000000" w:themeColor="text1"/>
          <w:sz w:val="28"/>
          <w:szCs w:val="28"/>
          <w:lang w:val="es-ES" w:eastAsia="es-ES"/>
        </w:rPr>
        <w:t xml:space="preserve"> de naturaleza</w:t>
      </w:r>
      <w:r w:rsidRPr="00C97873">
        <w:rPr>
          <w:rFonts w:ascii="Times New Roman" w:hAnsi="Times New Roman" w:cs="Times New Roman"/>
          <w:color w:val="000000" w:themeColor="text1"/>
          <w:sz w:val="28"/>
          <w:szCs w:val="28"/>
          <w:lang w:val="es-ES" w:eastAsia="es-ES"/>
        </w:rPr>
        <w:t xml:space="preserve"> tributari</w:t>
      </w:r>
      <w:r w:rsidRPr="00C97873">
        <w:rPr>
          <w:rFonts w:ascii="Times New Roman" w:hAnsi="Times New Roman" w:cs="Times New Roman"/>
          <w:color w:val="000000" w:themeColor="text1"/>
          <w:sz w:val="28"/>
          <w:szCs w:val="28"/>
          <w:lang w:val="es-ES" w:eastAsia="es-ES"/>
        </w:rPr>
        <w:t>a</w:t>
      </w:r>
      <w:r w:rsidRPr="00C97873">
        <w:rPr>
          <w:rFonts w:ascii="Times New Roman" w:hAnsi="Times New Roman" w:cs="Times New Roman"/>
          <w:color w:val="000000" w:themeColor="text1"/>
          <w:sz w:val="28"/>
          <w:szCs w:val="28"/>
          <w:lang w:val="es-ES" w:eastAsia="es-ES"/>
        </w:rPr>
        <w:t xml:space="preserve">, deberá hacerse explícito y deberá ser compatible con el mencionado </w:t>
      </w:r>
      <w:r w:rsidRPr="00C97873">
        <w:rPr>
          <w:rFonts w:ascii="Times New Roman" w:hAnsi="Times New Roman" w:cs="Times New Roman"/>
          <w:i/>
          <w:iCs/>
          <w:color w:val="000000" w:themeColor="text1"/>
          <w:sz w:val="28"/>
          <w:szCs w:val="28"/>
          <w:lang w:val="es-ES" w:eastAsia="es-ES"/>
        </w:rPr>
        <w:t>Marco Fiscal de Mediano Plazo</w:t>
      </w:r>
      <w:r w:rsidRPr="00C97873">
        <w:rPr>
          <w:rFonts w:ascii="Times New Roman" w:hAnsi="Times New Roman" w:cs="Times New Roman"/>
          <w:color w:val="000000" w:themeColor="text1"/>
          <w:sz w:val="28"/>
          <w:szCs w:val="28"/>
          <w:lang w:val="es-ES" w:eastAsia="es-ES"/>
        </w:rPr>
        <w:t>.</w:t>
      </w:r>
    </w:p>
    <w:p w:rsidR="005965F4" w:rsidRPr="00C97873" w:rsidRDefault="00C97873" w:rsidP="005965F4">
      <w:pPr>
        <w:shd w:val="clear" w:color="auto" w:fill="FFFFFF"/>
        <w:tabs>
          <w:tab w:val="left" w:pos="567"/>
        </w:tabs>
        <w:ind w:right="49"/>
        <w:jc w:val="both"/>
        <w:rPr>
          <w:rFonts w:ascii="Times New Roman" w:hAnsi="Times New Roman" w:cs="Times New Roman"/>
          <w:color w:val="000000" w:themeColor="text1"/>
          <w:sz w:val="28"/>
          <w:szCs w:val="28"/>
          <w:lang w:val="es-ES" w:eastAsia="es-ES"/>
        </w:rPr>
      </w:pPr>
    </w:p>
    <w:p w:rsidR="00C822C6" w:rsidRPr="00C97873" w:rsidRDefault="00C97873" w:rsidP="00F05E84">
      <w:pPr>
        <w:numPr>
          <w:ilvl w:val="0"/>
          <w:numId w:val="1"/>
        </w:numPr>
        <w:shd w:val="clear" w:color="auto" w:fill="FFFFFF"/>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 efectos de definir</w:t>
      </w:r>
      <w:r w:rsidRPr="00C97873">
        <w:rPr>
          <w:rFonts w:ascii="Times New Roman" w:hAnsi="Times New Roman" w:cs="Times New Roman"/>
          <w:color w:val="000000" w:themeColor="text1"/>
          <w:sz w:val="28"/>
          <w:szCs w:val="28"/>
          <w:lang w:val="es-ES" w:eastAsia="es-ES"/>
        </w:rPr>
        <w:t xml:space="preserve"> el impacto fiscal</w:t>
      </w:r>
      <w:r w:rsidRPr="00C97873">
        <w:rPr>
          <w:rFonts w:ascii="Times New Roman" w:hAnsi="Times New Roman" w:cs="Times New Roman"/>
          <w:color w:val="000000" w:themeColor="text1"/>
          <w:sz w:val="28"/>
          <w:szCs w:val="28"/>
          <w:lang w:val="es-ES" w:eastAsia="es-ES"/>
        </w:rPr>
        <w:t xml:space="preserve">, según el mencionado artículo 7º, </w:t>
      </w:r>
      <w:r w:rsidRPr="00C97873">
        <w:rPr>
          <w:rFonts w:ascii="Times New Roman" w:hAnsi="Times New Roman" w:cs="Times New Roman"/>
          <w:i/>
          <w:iCs/>
          <w:color w:val="000000" w:themeColor="text1"/>
          <w:sz w:val="28"/>
          <w:szCs w:val="28"/>
          <w:lang w:val="es-ES" w:eastAsia="es-ES"/>
        </w:rPr>
        <w:t xml:space="preserve">“(…) deberá incluirse expresamente en la </w:t>
      </w:r>
      <w:r w:rsidRPr="00C97873">
        <w:rPr>
          <w:rFonts w:ascii="Times New Roman" w:hAnsi="Times New Roman" w:cs="Times New Roman"/>
          <w:i/>
          <w:iCs/>
          <w:color w:val="000000" w:themeColor="text1"/>
          <w:sz w:val="28"/>
          <w:szCs w:val="28"/>
          <w:lang w:val="es-ES" w:eastAsia="es-ES"/>
        </w:rPr>
        <w:t xml:space="preserve">exposición de motivos y en las ponencias de trámite respectivas los costos fiscales de la iniciativa y la fuente de ingreso adicional generada para el financiamiento de dicho costo”. </w:t>
      </w:r>
      <w:r w:rsidRPr="00C97873">
        <w:rPr>
          <w:rFonts w:ascii="Times New Roman" w:hAnsi="Times New Roman" w:cs="Times New Roman"/>
          <w:color w:val="000000" w:themeColor="text1"/>
          <w:sz w:val="28"/>
          <w:szCs w:val="28"/>
          <w:lang w:val="es-ES" w:eastAsia="es-ES"/>
        </w:rPr>
        <w:t xml:space="preserve">En ese sentido, el Ministerio de Hacienda y Crédito Público, en cualquier tiempo durante el trámite legislativo, deberá rendir su concepto frente a la consistencia entre los costos fiscales y la fuente de ingreso. Además, continúa la referida disposición, </w:t>
      </w:r>
      <w:r w:rsidRPr="00C97873">
        <w:rPr>
          <w:rFonts w:ascii="Times New Roman" w:hAnsi="Times New Roman" w:cs="Times New Roman"/>
          <w:color w:val="000000" w:themeColor="text1"/>
          <w:sz w:val="28"/>
          <w:szCs w:val="28"/>
          <w:lang w:val="es-ES" w:eastAsia="es-ES"/>
        </w:rPr>
        <w:t xml:space="preserve">el concepto no podrá ir en contravía del </w:t>
      </w:r>
      <w:r w:rsidRPr="00C97873">
        <w:rPr>
          <w:rFonts w:ascii="Times New Roman" w:hAnsi="Times New Roman" w:cs="Times New Roman"/>
          <w:i/>
          <w:iCs/>
          <w:color w:val="000000" w:themeColor="text1"/>
          <w:sz w:val="28"/>
          <w:szCs w:val="28"/>
          <w:lang w:val="es-ES" w:eastAsia="es-ES"/>
        </w:rPr>
        <w:t>Marco Fiscal de Mediano Plazo</w:t>
      </w:r>
      <w:r w:rsidRPr="00C97873">
        <w:rPr>
          <w:rFonts w:ascii="Times New Roman" w:hAnsi="Times New Roman" w:cs="Times New Roman"/>
          <w:color w:val="000000" w:themeColor="text1"/>
          <w:sz w:val="28"/>
          <w:szCs w:val="28"/>
          <w:lang w:val="es-ES" w:eastAsia="es-ES"/>
        </w:rPr>
        <w:t xml:space="preserve"> y, de todos modos, </w:t>
      </w:r>
      <w:r w:rsidRPr="00C97873">
        <w:rPr>
          <w:rFonts w:ascii="Times New Roman" w:hAnsi="Times New Roman" w:cs="Times New Roman"/>
          <w:color w:val="000000" w:themeColor="text1"/>
          <w:sz w:val="28"/>
          <w:szCs w:val="28"/>
          <w:lang w:val="es-ES" w:eastAsia="es-ES"/>
        </w:rPr>
        <w:t>tal</w:t>
      </w:r>
      <w:r w:rsidRPr="00C97873">
        <w:rPr>
          <w:rFonts w:ascii="Times New Roman" w:hAnsi="Times New Roman" w:cs="Times New Roman"/>
          <w:color w:val="000000" w:themeColor="text1"/>
          <w:sz w:val="28"/>
          <w:szCs w:val="28"/>
          <w:lang w:val="es-ES" w:eastAsia="es-ES"/>
        </w:rPr>
        <w:t xml:space="preserve"> informe será publicado en la Gaceta del Congreso.</w:t>
      </w:r>
    </w:p>
    <w:p w:rsidR="005965F4" w:rsidRPr="00C97873" w:rsidRDefault="00C97873" w:rsidP="005965F4">
      <w:pPr>
        <w:shd w:val="clear" w:color="auto" w:fill="FFFFFF"/>
        <w:tabs>
          <w:tab w:val="left" w:pos="567"/>
        </w:tabs>
        <w:ind w:right="49"/>
        <w:jc w:val="both"/>
        <w:rPr>
          <w:rFonts w:ascii="Times New Roman" w:hAnsi="Times New Roman" w:cs="Times New Roman"/>
          <w:color w:val="000000" w:themeColor="text1"/>
          <w:sz w:val="28"/>
          <w:szCs w:val="28"/>
          <w:lang w:val="es-ES" w:eastAsia="es-ES"/>
        </w:rPr>
      </w:pPr>
    </w:p>
    <w:p w:rsidR="0005032B" w:rsidRPr="00C97873" w:rsidRDefault="00C97873" w:rsidP="00F05E84">
      <w:pPr>
        <w:numPr>
          <w:ilvl w:val="0"/>
          <w:numId w:val="1"/>
        </w:numPr>
        <w:shd w:val="clear" w:color="auto" w:fill="FFFFFF"/>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La jurisprudencia constitucional</w:t>
      </w:r>
      <w:r w:rsidRPr="00C97873">
        <w:rPr>
          <w:rFonts w:ascii="Times New Roman" w:hAnsi="Times New Roman" w:cs="Times New Roman"/>
          <w:color w:val="000000" w:themeColor="text1"/>
          <w:sz w:val="28"/>
          <w:szCs w:val="28"/>
          <w:vertAlign w:val="superscript"/>
          <w:lang w:val="es-ES" w:eastAsia="es-ES"/>
        </w:rPr>
        <w:footnoteReference w:id="132"/>
      </w:r>
      <w:r w:rsidRPr="00C97873">
        <w:rPr>
          <w:rFonts w:ascii="Times New Roman" w:hAnsi="Times New Roman" w:cs="Times New Roman"/>
          <w:color w:val="000000" w:themeColor="text1"/>
          <w:sz w:val="28"/>
          <w:szCs w:val="28"/>
          <w:lang w:val="es-ES" w:eastAsia="es-ES"/>
        </w:rPr>
        <w:t xml:space="preserve"> ha reconocido que el artículo 7º de la Ley 819 de 2003 establece cuatro mandatos de actuación</w:t>
      </w:r>
      <w:r w:rsidRPr="00C97873">
        <w:rPr>
          <w:rFonts w:ascii="Times New Roman" w:hAnsi="Times New Roman" w:cs="Times New Roman"/>
          <w:color w:val="000000" w:themeColor="text1"/>
          <w:sz w:val="28"/>
          <w:szCs w:val="28"/>
          <w:lang w:val="es-ES" w:eastAsia="es-ES"/>
        </w:rPr>
        <w:t>; uno general y tres especiales</w:t>
      </w:r>
      <w:r w:rsidRPr="00C97873">
        <w:rPr>
          <w:rFonts w:ascii="Times New Roman" w:hAnsi="Times New Roman" w:cs="Times New Roman"/>
          <w:color w:val="000000" w:themeColor="text1"/>
          <w:sz w:val="28"/>
          <w:szCs w:val="28"/>
          <w:lang w:val="es-ES" w:eastAsia="es-ES"/>
        </w:rPr>
        <w:t xml:space="preserve">: </w:t>
      </w:r>
    </w:p>
    <w:p w:rsidR="0005032B" w:rsidRPr="00C97873" w:rsidRDefault="00C97873" w:rsidP="0005032B">
      <w:pPr>
        <w:rPr>
          <w:rFonts w:ascii="Times New Roman" w:hAnsi="Times New Roman" w:cs="Times New Roman"/>
          <w:i/>
          <w:iCs/>
          <w:color w:val="000000" w:themeColor="text1"/>
          <w:sz w:val="28"/>
          <w:szCs w:val="28"/>
          <w:lang w:val="es-ES" w:eastAsia="es-ES"/>
        </w:rPr>
      </w:pPr>
    </w:p>
    <w:p w:rsidR="00D41DAE" w:rsidRPr="00C97873" w:rsidRDefault="00C97873" w:rsidP="00D41DAE">
      <w:pPr>
        <w:pStyle w:val="Prrafodelista"/>
        <w:numPr>
          <w:ilvl w:val="1"/>
          <w:numId w:val="10"/>
        </w:numPr>
        <w:shd w:val="clear" w:color="auto" w:fill="FFFFFF"/>
        <w:tabs>
          <w:tab w:val="left" w:pos="567"/>
        </w:tabs>
        <w:ind w:left="567"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El deber general de analizar el impacto fiscal de todos los proyectos de ley que prevean una orden de gasto o un beneficio </w:t>
      </w:r>
      <w:r w:rsidRPr="00C97873">
        <w:rPr>
          <w:rFonts w:ascii="Times New Roman" w:hAnsi="Times New Roman" w:cs="Times New Roman"/>
          <w:color w:val="000000" w:themeColor="text1"/>
          <w:sz w:val="28"/>
          <w:szCs w:val="28"/>
          <w:lang w:val="es-ES" w:eastAsia="es-ES"/>
        </w:rPr>
        <w:t>tributario. Este análisis</w:t>
      </w:r>
      <w:r w:rsidRPr="00C97873">
        <w:rPr>
          <w:rFonts w:ascii="Times New Roman" w:hAnsi="Times New Roman" w:cs="Times New Roman"/>
          <w:color w:val="000000" w:themeColor="text1"/>
          <w:sz w:val="28"/>
          <w:szCs w:val="28"/>
          <w:lang w:val="es-ES" w:eastAsia="es-ES"/>
        </w:rPr>
        <w:t>, como ya se dijo,</w:t>
      </w:r>
      <w:r w:rsidRPr="00C97873">
        <w:rPr>
          <w:rFonts w:ascii="Times New Roman" w:hAnsi="Times New Roman" w:cs="Times New Roman"/>
          <w:color w:val="000000" w:themeColor="text1"/>
          <w:sz w:val="28"/>
          <w:szCs w:val="28"/>
          <w:lang w:val="es-ES" w:eastAsia="es-ES"/>
        </w:rPr>
        <w:t xml:space="preserve"> debe ser compatible con el </w:t>
      </w:r>
      <w:r w:rsidRPr="00C97873">
        <w:rPr>
          <w:rFonts w:ascii="Times New Roman" w:hAnsi="Times New Roman" w:cs="Times New Roman"/>
          <w:i/>
          <w:iCs/>
          <w:color w:val="000000" w:themeColor="text1"/>
          <w:sz w:val="28"/>
          <w:szCs w:val="28"/>
          <w:lang w:val="es-ES" w:eastAsia="es-ES"/>
        </w:rPr>
        <w:t>Marco Fiscal de Mediano Plazo</w:t>
      </w:r>
      <w:r w:rsidRPr="00C97873">
        <w:rPr>
          <w:rFonts w:ascii="Times New Roman" w:hAnsi="Times New Roman" w:cs="Times New Roman"/>
          <w:color w:val="000000" w:themeColor="text1"/>
          <w:sz w:val="28"/>
          <w:szCs w:val="28"/>
          <w:lang w:val="es-ES" w:eastAsia="es-ES"/>
        </w:rPr>
        <w:t xml:space="preserve"> y</w:t>
      </w:r>
      <w:r w:rsidRPr="00C97873">
        <w:rPr>
          <w:rFonts w:ascii="Times New Roman" w:hAnsi="Times New Roman" w:cs="Times New Roman"/>
          <w:color w:val="000000" w:themeColor="text1"/>
          <w:sz w:val="28"/>
          <w:szCs w:val="28"/>
          <w:lang w:val="es-ES" w:eastAsia="es-ES"/>
        </w:rPr>
        <w:t>, además</w:t>
      </w:r>
      <w:r w:rsidRPr="00C97873">
        <w:rPr>
          <w:rFonts w:ascii="Times New Roman" w:hAnsi="Times New Roman" w:cs="Times New Roman"/>
          <w:color w:val="000000" w:themeColor="text1"/>
          <w:sz w:val="28"/>
          <w:szCs w:val="28"/>
          <w:lang w:val="es-ES" w:eastAsia="es-ES"/>
        </w:rPr>
        <w:t xml:space="preserve"> parte de la distinción propia de la Hacienda Pública, entre gastos presupuestales y gastos fiscales, como dos de las formas de gasto público</w:t>
      </w:r>
      <w:r w:rsidRPr="00C97873">
        <w:rPr>
          <w:rFonts w:ascii="Times New Roman" w:hAnsi="Times New Roman" w:cs="Times New Roman"/>
          <w:color w:val="000000" w:themeColor="text1"/>
          <w:sz w:val="28"/>
          <w:szCs w:val="28"/>
          <w:lang w:val="es-ES" w:eastAsia="es-ES"/>
        </w:rPr>
        <w:t>.</w:t>
      </w:r>
    </w:p>
    <w:p w:rsidR="00D41DAE" w:rsidRPr="00C97873" w:rsidRDefault="00C97873" w:rsidP="00D41DAE">
      <w:pPr>
        <w:pStyle w:val="Prrafodelista"/>
        <w:shd w:val="clear" w:color="auto" w:fill="FFFFFF"/>
        <w:tabs>
          <w:tab w:val="left" w:pos="567"/>
        </w:tabs>
        <w:ind w:left="567" w:right="49"/>
        <w:jc w:val="both"/>
        <w:rPr>
          <w:rFonts w:ascii="Times New Roman" w:hAnsi="Times New Roman" w:cs="Times New Roman"/>
          <w:color w:val="000000" w:themeColor="text1"/>
          <w:sz w:val="28"/>
          <w:szCs w:val="28"/>
          <w:lang w:val="es-ES" w:eastAsia="es-ES"/>
        </w:rPr>
      </w:pPr>
    </w:p>
    <w:p w:rsidR="00D41DAE" w:rsidRPr="00C97873" w:rsidRDefault="00C97873" w:rsidP="00D41DAE">
      <w:pPr>
        <w:pStyle w:val="Prrafodelista"/>
        <w:numPr>
          <w:ilvl w:val="1"/>
          <w:numId w:val="10"/>
        </w:numPr>
        <w:shd w:val="clear" w:color="auto" w:fill="FFFFFF"/>
        <w:tabs>
          <w:tab w:val="left" w:pos="567"/>
        </w:tabs>
        <w:ind w:left="567"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El</w:t>
      </w:r>
      <w:r w:rsidRPr="00C97873">
        <w:rPr>
          <w:rFonts w:ascii="Times New Roman" w:hAnsi="Times New Roman" w:cs="Times New Roman"/>
          <w:color w:val="000000" w:themeColor="text1"/>
          <w:sz w:val="28"/>
          <w:szCs w:val="28"/>
          <w:lang w:val="es-ES" w:eastAsia="es-ES"/>
        </w:rPr>
        <w:t xml:space="preserve"> deber especial de incluir en la exposición de motivos y en las ponencias de trámite los costos fiscales de la iniciativa y la fuente de ingreso adicional para su financiamiento. Este deber se predica del Congreso de la República y no supone un análisis de</w:t>
      </w:r>
      <w:r w:rsidRPr="00C97873">
        <w:rPr>
          <w:rFonts w:ascii="Times New Roman" w:hAnsi="Times New Roman" w:cs="Times New Roman"/>
          <w:color w:val="000000" w:themeColor="text1"/>
          <w:sz w:val="28"/>
          <w:szCs w:val="28"/>
          <w:lang w:val="es-ES" w:eastAsia="es-ES"/>
        </w:rPr>
        <w:t xml:space="preserve">tallado </w:t>
      </w:r>
      <w:r w:rsidRPr="00C97873">
        <w:rPr>
          <w:rFonts w:ascii="Times New Roman" w:hAnsi="Times New Roman" w:cs="Times New Roman"/>
          <w:color w:val="000000" w:themeColor="text1"/>
          <w:sz w:val="28"/>
          <w:szCs w:val="28"/>
          <w:lang w:val="es-ES" w:eastAsia="es-ES"/>
        </w:rPr>
        <w:t>y</w:t>
      </w:r>
      <w:r w:rsidRPr="00C97873">
        <w:rPr>
          <w:rFonts w:ascii="Times New Roman" w:hAnsi="Times New Roman" w:cs="Times New Roman"/>
          <w:color w:val="000000" w:themeColor="text1"/>
          <w:sz w:val="28"/>
          <w:szCs w:val="28"/>
          <w:lang w:val="es-ES" w:eastAsia="es-ES"/>
        </w:rPr>
        <w:t xml:space="preserve"> exhaustivo. Lo que se requiere es una mínima consideración al respecto, de modo que sea posible establecer los referentes básicos para analizar los efectos fiscales</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p>
    <w:p w:rsidR="00D41DAE" w:rsidRPr="00C97873" w:rsidRDefault="00C97873" w:rsidP="00D41DAE">
      <w:pPr>
        <w:pStyle w:val="Prrafodelista"/>
        <w:ind w:left="567"/>
        <w:rPr>
          <w:rFonts w:ascii="Times New Roman" w:hAnsi="Times New Roman" w:cs="Times New Roman"/>
          <w:color w:val="000000" w:themeColor="text1"/>
          <w:sz w:val="28"/>
          <w:szCs w:val="28"/>
          <w:lang w:val="es-ES" w:eastAsia="es-ES"/>
        </w:rPr>
      </w:pPr>
    </w:p>
    <w:p w:rsidR="00D41DAE" w:rsidRPr="00C97873" w:rsidRDefault="00C97873" w:rsidP="00D41DAE">
      <w:pPr>
        <w:pStyle w:val="Prrafodelista"/>
        <w:numPr>
          <w:ilvl w:val="1"/>
          <w:numId w:val="10"/>
        </w:numPr>
        <w:shd w:val="clear" w:color="auto" w:fill="FFFFFF"/>
        <w:tabs>
          <w:tab w:val="left" w:pos="567"/>
        </w:tabs>
        <w:ind w:left="567"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E</w:t>
      </w:r>
      <w:r w:rsidRPr="00C97873">
        <w:rPr>
          <w:rFonts w:ascii="Times New Roman" w:hAnsi="Times New Roman" w:cs="Times New Roman"/>
          <w:color w:val="000000" w:themeColor="text1"/>
          <w:sz w:val="28"/>
          <w:szCs w:val="28"/>
          <w:lang w:val="es-ES" w:eastAsia="es-ES"/>
        </w:rPr>
        <w:t xml:space="preserve">l deber </w:t>
      </w:r>
      <w:r w:rsidRPr="00C97873">
        <w:rPr>
          <w:rFonts w:ascii="Times New Roman" w:hAnsi="Times New Roman" w:cs="Times New Roman"/>
          <w:color w:val="000000" w:themeColor="text1"/>
          <w:sz w:val="28"/>
          <w:szCs w:val="28"/>
          <w:lang w:val="es-ES" w:eastAsia="es-ES"/>
        </w:rPr>
        <w:t xml:space="preserve">especial de </w:t>
      </w:r>
      <w:r w:rsidRPr="00C97873">
        <w:rPr>
          <w:rFonts w:ascii="Times New Roman" w:hAnsi="Times New Roman" w:cs="Times New Roman"/>
          <w:color w:val="000000" w:themeColor="text1"/>
          <w:sz w:val="28"/>
          <w:szCs w:val="28"/>
          <w:lang w:val="es-ES" w:eastAsia="es-ES"/>
        </w:rPr>
        <w:t xml:space="preserve">rendir </w:t>
      </w:r>
      <w:r w:rsidRPr="00C97873">
        <w:rPr>
          <w:rFonts w:ascii="Times New Roman" w:hAnsi="Times New Roman" w:cs="Times New Roman"/>
          <w:color w:val="000000" w:themeColor="text1"/>
          <w:sz w:val="28"/>
          <w:szCs w:val="28"/>
          <w:lang w:val="es-ES" w:eastAsia="es-ES"/>
        </w:rPr>
        <w:t xml:space="preserve">el concepto sobre la consistencia del análisis de los costos fiscales, se insiste, sin que resulte posible que dicho concepto se oponga al </w:t>
      </w:r>
      <w:r w:rsidRPr="00C97873">
        <w:rPr>
          <w:rFonts w:ascii="Times New Roman" w:hAnsi="Times New Roman" w:cs="Times New Roman"/>
          <w:i/>
          <w:iCs/>
          <w:color w:val="000000" w:themeColor="text1"/>
          <w:sz w:val="28"/>
          <w:szCs w:val="28"/>
          <w:lang w:val="es-ES" w:eastAsia="es-ES"/>
        </w:rPr>
        <w:t>Marco Fiscal de Mediano Plazo</w:t>
      </w:r>
      <w:r w:rsidRPr="00C97873">
        <w:rPr>
          <w:rFonts w:ascii="Times New Roman" w:hAnsi="Times New Roman" w:cs="Times New Roman"/>
          <w:color w:val="000000" w:themeColor="text1"/>
          <w:sz w:val="28"/>
          <w:szCs w:val="28"/>
          <w:lang w:val="es-ES" w:eastAsia="es-ES"/>
        </w:rPr>
        <w:t>. Este deber está a cargo del Ministerio de Hacienda y Crédito Público y se puede cumpli</w:t>
      </w:r>
      <w:r w:rsidRPr="00C97873">
        <w:rPr>
          <w:rFonts w:ascii="Times New Roman" w:hAnsi="Times New Roman" w:cs="Times New Roman"/>
          <w:color w:val="000000" w:themeColor="text1"/>
          <w:sz w:val="28"/>
          <w:szCs w:val="28"/>
          <w:lang w:val="es-ES" w:eastAsia="es-ES"/>
        </w:rPr>
        <w:t xml:space="preserve">r </w:t>
      </w:r>
      <w:r w:rsidRPr="00C97873">
        <w:rPr>
          <w:rFonts w:ascii="Times New Roman" w:hAnsi="Times New Roman" w:cs="Times New Roman"/>
          <w:color w:val="000000" w:themeColor="text1"/>
          <w:sz w:val="28"/>
          <w:szCs w:val="28"/>
          <w:lang w:val="es-ES" w:eastAsia="es-ES"/>
        </w:rPr>
        <w:t>en cualquier tiempo durante el respectivo trámite en el Congreso de la República.</w:t>
      </w:r>
      <w:r w:rsidRPr="00C97873">
        <w:rPr>
          <w:rFonts w:ascii="Times New Roman" w:hAnsi="Times New Roman" w:cs="Times New Roman"/>
          <w:color w:val="000000" w:themeColor="text1"/>
          <w:sz w:val="28"/>
          <w:szCs w:val="28"/>
          <w:lang w:val="es-ES" w:eastAsia="es-ES"/>
        </w:rPr>
        <w:t xml:space="preserve"> </w:t>
      </w:r>
    </w:p>
    <w:p w:rsidR="00D41DAE" w:rsidRPr="00C97873" w:rsidRDefault="00C97873" w:rsidP="00D41DAE">
      <w:pPr>
        <w:pStyle w:val="Prrafodelista"/>
        <w:ind w:left="567"/>
        <w:rPr>
          <w:rFonts w:ascii="Times New Roman" w:hAnsi="Times New Roman" w:cs="Times New Roman"/>
          <w:color w:val="000000" w:themeColor="text1"/>
          <w:sz w:val="28"/>
          <w:szCs w:val="28"/>
          <w:lang w:val="es-ES" w:eastAsia="es-ES"/>
        </w:rPr>
      </w:pPr>
    </w:p>
    <w:p w:rsidR="006D18BF" w:rsidRPr="00C97873" w:rsidRDefault="00C97873" w:rsidP="00D41DAE">
      <w:pPr>
        <w:pStyle w:val="Prrafodelista"/>
        <w:numPr>
          <w:ilvl w:val="1"/>
          <w:numId w:val="10"/>
        </w:numPr>
        <w:shd w:val="clear" w:color="auto" w:fill="FFFFFF"/>
        <w:tabs>
          <w:tab w:val="left" w:pos="567"/>
        </w:tabs>
        <w:ind w:left="567"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El deber de establecer en los proyectos de ley </w:t>
      </w:r>
      <w:r w:rsidRPr="00C97873">
        <w:rPr>
          <w:rFonts w:ascii="Times New Roman" w:hAnsi="Times New Roman" w:cs="Times New Roman"/>
          <w:color w:val="000000" w:themeColor="text1"/>
          <w:sz w:val="28"/>
          <w:szCs w:val="28"/>
          <w:lang w:val="es-ES" w:eastAsia="es-ES"/>
        </w:rPr>
        <w:t>de</w:t>
      </w:r>
      <w:r w:rsidRPr="00C97873">
        <w:rPr>
          <w:rFonts w:ascii="Times New Roman" w:hAnsi="Times New Roman" w:cs="Times New Roman"/>
          <w:color w:val="000000" w:themeColor="text1"/>
          <w:sz w:val="28"/>
          <w:szCs w:val="28"/>
          <w:lang w:val="es-ES" w:eastAsia="es-ES"/>
        </w:rPr>
        <w:t xml:space="preserve"> iniciativa </w:t>
      </w:r>
      <w:r w:rsidRPr="00C97873">
        <w:rPr>
          <w:rFonts w:ascii="Times New Roman" w:hAnsi="Times New Roman" w:cs="Times New Roman"/>
          <w:color w:val="000000" w:themeColor="text1"/>
          <w:sz w:val="28"/>
          <w:szCs w:val="28"/>
          <w:lang w:val="es-ES" w:eastAsia="es-ES"/>
        </w:rPr>
        <w:t>gubernamental</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y </w:t>
      </w:r>
      <w:r w:rsidRPr="00C97873">
        <w:rPr>
          <w:rFonts w:ascii="Times New Roman" w:hAnsi="Times New Roman" w:cs="Times New Roman"/>
          <w:color w:val="000000" w:themeColor="text1"/>
          <w:sz w:val="28"/>
          <w:szCs w:val="28"/>
          <w:lang w:val="es-ES" w:eastAsia="es-ES"/>
        </w:rPr>
        <w:t>que impliquen un gasto adicional o una reducción de ingresos, la correspondiente fuente susti</w:t>
      </w:r>
      <w:r w:rsidRPr="00C97873">
        <w:rPr>
          <w:rFonts w:ascii="Times New Roman" w:hAnsi="Times New Roman" w:cs="Times New Roman"/>
          <w:color w:val="000000" w:themeColor="text1"/>
          <w:sz w:val="28"/>
          <w:szCs w:val="28"/>
          <w:lang w:val="es-ES" w:eastAsia="es-ES"/>
        </w:rPr>
        <w:t>tutiva por disminución de gasto o aumentos de ingresos, según análisis y aprobación del Ministerio de Hacienda y Crédito Público</w:t>
      </w:r>
      <w:r w:rsidRPr="00C97873">
        <w:rPr>
          <w:rFonts w:ascii="Times New Roman" w:hAnsi="Times New Roman" w:cs="Times New Roman"/>
          <w:color w:val="000000" w:themeColor="text1"/>
          <w:sz w:val="28"/>
          <w:szCs w:val="28"/>
          <w:lang w:val="es-ES" w:eastAsia="es-ES"/>
        </w:rPr>
        <w:t xml:space="preserve">. Este deber radica en el </w:t>
      </w:r>
      <w:r w:rsidRPr="00C97873">
        <w:rPr>
          <w:rFonts w:ascii="Times New Roman" w:hAnsi="Times New Roman" w:cs="Times New Roman"/>
          <w:color w:val="000000" w:themeColor="text1"/>
          <w:sz w:val="28"/>
          <w:szCs w:val="28"/>
          <w:lang w:val="es-ES" w:eastAsia="es-ES"/>
        </w:rPr>
        <w:t>GN</w:t>
      </w:r>
      <w:r w:rsidRPr="00C97873">
        <w:rPr>
          <w:rFonts w:ascii="Times New Roman" w:hAnsi="Times New Roman" w:cs="Times New Roman"/>
          <w:color w:val="000000" w:themeColor="text1"/>
          <w:sz w:val="28"/>
          <w:szCs w:val="28"/>
          <w:lang w:val="es-ES" w:eastAsia="es-ES"/>
        </w:rPr>
        <w:t>.</w:t>
      </w:r>
    </w:p>
    <w:p w:rsidR="006D18BF" w:rsidRPr="00C97873" w:rsidRDefault="00C97873" w:rsidP="0091198E">
      <w:pPr>
        <w:shd w:val="clear" w:color="auto" w:fill="FFFFFF"/>
        <w:tabs>
          <w:tab w:val="left" w:pos="567"/>
        </w:tabs>
        <w:ind w:right="49"/>
        <w:jc w:val="both"/>
        <w:rPr>
          <w:rFonts w:ascii="Times New Roman" w:hAnsi="Times New Roman" w:cs="Times New Roman"/>
          <w:color w:val="000000" w:themeColor="text1"/>
          <w:sz w:val="28"/>
          <w:szCs w:val="28"/>
          <w:lang w:val="es-ES" w:eastAsia="es-ES"/>
        </w:rPr>
      </w:pPr>
    </w:p>
    <w:p w:rsidR="0083279B" w:rsidRPr="00C97873" w:rsidRDefault="00C97873" w:rsidP="00F05E84">
      <w:pPr>
        <w:numPr>
          <w:ilvl w:val="0"/>
          <w:numId w:val="1"/>
        </w:numPr>
        <w:shd w:val="clear" w:color="auto" w:fill="FFFFFF"/>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Las obligaciones antes referidas constituyen un parámetro de racionalidad legislativa y están </w:t>
      </w:r>
      <w:r w:rsidRPr="00C97873">
        <w:rPr>
          <w:rFonts w:ascii="Times New Roman" w:hAnsi="Times New Roman" w:cs="Times New Roman"/>
          <w:color w:val="000000" w:themeColor="text1"/>
          <w:sz w:val="28"/>
          <w:szCs w:val="28"/>
          <w:lang w:val="es-ES" w:eastAsia="es-ES"/>
        </w:rPr>
        <w:t>encaminadas a cumplir propósitos constitucionalmente relevantes, como, por ejemplo, el orden de las finanzas públicas, la estabilidad macroeconómica y la aplicación efectiva de las leyes</w:t>
      </w:r>
      <w:r w:rsidRPr="00C97873">
        <w:rPr>
          <w:rFonts w:ascii="Times New Roman" w:hAnsi="Times New Roman" w:cs="Times New Roman"/>
          <w:color w:val="000000" w:themeColor="text1"/>
          <w:sz w:val="28"/>
          <w:szCs w:val="28"/>
          <w:vertAlign w:val="superscript"/>
          <w:lang w:val="es-ES" w:eastAsia="es-ES"/>
        </w:rPr>
        <w:footnoteReference w:id="133"/>
      </w:r>
      <w:r w:rsidRPr="00C97873">
        <w:rPr>
          <w:rFonts w:ascii="Times New Roman" w:hAnsi="Times New Roman" w:cs="Times New Roman"/>
          <w:color w:val="000000" w:themeColor="text1"/>
          <w:sz w:val="28"/>
          <w:szCs w:val="28"/>
          <w:lang w:val="es-ES" w:eastAsia="es-ES"/>
        </w:rPr>
        <w:t>. Respecto de esto último, en la Sentencia C-315 de 2008 la Sala Plen</w:t>
      </w:r>
      <w:r w:rsidRPr="00C97873">
        <w:rPr>
          <w:rFonts w:ascii="Times New Roman" w:hAnsi="Times New Roman" w:cs="Times New Roman"/>
          <w:color w:val="000000" w:themeColor="text1"/>
          <w:sz w:val="28"/>
          <w:szCs w:val="28"/>
          <w:lang w:val="es-ES" w:eastAsia="es-ES"/>
        </w:rPr>
        <w:t xml:space="preserve">a señaló que </w:t>
      </w:r>
      <w:r w:rsidRPr="00C97873">
        <w:rPr>
          <w:rFonts w:ascii="Times New Roman" w:hAnsi="Times New Roman" w:cs="Times New Roman"/>
          <w:color w:val="000000" w:themeColor="text1"/>
          <w:sz w:val="28"/>
          <w:szCs w:val="28"/>
          <w:shd w:val="clear" w:color="auto" w:fill="FFFFFF"/>
          <w:lang w:val="es-ES"/>
        </w:rPr>
        <w:t>“</w:t>
      </w:r>
      <w:r w:rsidRPr="00C97873">
        <w:rPr>
          <w:rFonts w:ascii="Times New Roman" w:hAnsi="Times New Roman" w:cs="Times New Roman"/>
          <w:i/>
          <w:iCs/>
          <w:color w:val="000000" w:themeColor="text1"/>
          <w:sz w:val="28"/>
          <w:szCs w:val="28"/>
          <w:shd w:val="clear" w:color="auto" w:fill="FFFFFF"/>
          <w:lang w:val="es-ES"/>
        </w:rPr>
        <w:t>un estudio previo de la compatibilidad entre el contenido del proyecto de ley y las proyecciones de la política económica, disminuye el margen de incertidumbre respecto de la ejecución material de las previsiones legislativas (…)</w:t>
      </w:r>
      <w:r w:rsidRPr="00C97873">
        <w:rPr>
          <w:rFonts w:ascii="Times New Roman" w:hAnsi="Times New Roman" w:cs="Times New Roman"/>
          <w:color w:val="000000" w:themeColor="text1"/>
          <w:sz w:val="28"/>
          <w:szCs w:val="28"/>
          <w:shd w:val="clear" w:color="auto" w:fill="FFFFFF"/>
          <w:lang w:val="es-ES"/>
        </w:rPr>
        <w:t>”. En estos t</w:t>
      </w:r>
      <w:r w:rsidRPr="00C97873">
        <w:rPr>
          <w:rFonts w:ascii="Times New Roman" w:hAnsi="Times New Roman" w:cs="Times New Roman"/>
          <w:color w:val="000000" w:themeColor="text1"/>
          <w:sz w:val="28"/>
          <w:szCs w:val="28"/>
          <w:shd w:val="clear" w:color="auto" w:fill="FFFFFF"/>
          <w:lang w:val="es-ES"/>
        </w:rPr>
        <w:t xml:space="preserve">érminos, en el trámite de los proyectos de ley se debe hacer explícito un análisis de impacto fiscal, cuando estos tengan como objeto, directo o indirecto, </w:t>
      </w:r>
      <w:r w:rsidRPr="00C97873">
        <w:rPr>
          <w:rFonts w:ascii="Times New Roman" w:hAnsi="Times New Roman" w:cs="Times New Roman"/>
          <w:color w:val="000000" w:themeColor="text1"/>
          <w:sz w:val="28"/>
          <w:szCs w:val="28"/>
          <w:shd w:val="clear" w:color="auto" w:fill="FFFFFF"/>
          <w:lang w:val="es-ES"/>
        </w:rPr>
        <w:t>una orden de gasto -gasto presupuestal- o un beneficio tributario -gasto fiscal-.</w:t>
      </w:r>
    </w:p>
    <w:p w:rsidR="00F0669A" w:rsidRPr="00C97873" w:rsidRDefault="00C97873" w:rsidP="00F0669A">
      <w:pPr>
        <w:shd w:val="clear" w:color="auto" w:fill="FFFFFF"/>
        <w:tabs>
          <w:tab w:val="left" w:pos="567"/>
        </w:tabs>
        <w:ind w:right="49"/>
        <w:jc w:val="both"/>
        <w:rPr>
          <w:rFonts w:ascii="Times New Roman" w:hAnsi="Times New Roman" w:cs="Times New Roman"/>
          <w:color w:val="000000" w:themeColor="text1"/>
          <w:sz w:val="28"/>
          <w:szCs w:val="28"/>
          <w:lang w:val="es-ES" w:eastAsia="es-ES"/>
        </w:rPr>
      </w:pPr>
    </w:p>
    <w:p w:rsidR="006651F7" w:rsidRPr="00C97873" w:rsidRDefault="00C97873" w:rsidP="00F05E84">
      <w:pPr>
        <w:numPr>
          <w:ilvl w:val="0"/>
          <w:numId w:val="1"/>
        </w:numPr>
        <w:shd w:val="clear" w:color="auto" w:fill="FFFFFF"/>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Sin perjuicio de lo anterior, la jurisprudencia constitucional impone </w:t>
      </w:r>
      <w:r w:rsidRPr="00C97873">
        <w:rPr>
          <w:rFonts w:ascii="Times New Roman" w:hAnsi="Times New Roman" w:cs="Times New Roman"/>
          <w:color w:val="000000" w:themeColor="text1"/>
          <w:sz w:val="28"/>
          <w:szCs w:val="28"/>
          <w:lang w:val="es-ES" w:eastAsia="es-ES"/>
        </w:rPr>
        <w:t>la necesidad</w:t>
      </w:r>
      <w:r w:rsidRPr="00C97873">
        <w:rPr>
          <w:rFonts w:ascii="Times New Roman" w:hAnsi="Times New Roman" w:cs="Times New Roman"/>
          <w:color w:val="000000" w:themeColor="text1"/>
          <w:sz w:val="28"/>
          <w:szCs w:val="28"/>
          <w:lang w:val="es-ES" w:eastAsia="es-ES"/>
        </w:rPr>
        <w:t xml:space="preserve"> de distinguir </w:t>
      </w:r>
      <w:r w:rsidRPr="00C97873">
        <w:rPr>
          <w:rFonts w:ascii="Times New Roman" w:hAnsi="Times New Roman" w:cs="Times New Roman"/>
          <w:color w:val="000000" w:themeColor="text1"/>
          <w:sz w:val="28"/>
          <w:szCs w:val="28"/>
          <w:lang w:val="es-ES" w:eastAsia="es-ES"/>
        </w:rPr>
        <w:t>tres</w:t>
      </w:r>
      <w:r w:rsidRPr="00C97873">
        <w:rPr>
          <w:rFonts w:ascii="Times New Roman" w:hAnsi="Times New Roman" w:cs="Times New Roman"/>
          <w:color w:val="000000" w:themeColor="text1"/>
          <w:sz w:val="28"/>
          <w:szCs w:val="28"/>
          <w:lang w:val="es-ES" w:eastAsia="es-ES"/>
        </w:rPr>
        <w:t xml:space="preserve"> supuestos relacionados con la iniciativa legislativa, </w:t>
      </w:r>
      <w:r w:rsidRPr="00C97873">
        <w:rPr>
          <w:rFonts w:ascii="Times New Roman" w:hAnsi="Times New Roman" w:cs="Times New Roman"/>
          <w:color w:val="000000" w:themeColor="text1"/>
          <w:sz w:val="28"/>
          <w:szCs w:val="28"/>
          <w:lang w:val="es-ES" w:eastAsia="es-ES"/>
        </w:rPr>
        <w:t xml:space="preserve">a efecto de poder </w:t>
      </w:r>
      <w:r w:rsidRPr="00C97873">
        <w:rPr>
          <w:rFonts w:ascii="Times New Roman" w:hAnsi="Times New Roman" w:cs="Times New Roman"/>
          <w:color w:val="000000" w:themeColor="text1"/>
          <w:sz w:val="28"/>
          <w:szCs w:val="28"/>
          <w:lang w:val="es-ES" w:eastAsia="es-ES"/>
        </w:rPr>
        <w:t>delimita</w:t>
      </w:r>
      <w:r w:rsidRPr="00C97873">
        <w:rPr>
          <w:rFonts w:ascii="Times New Roman" w:hAnsi="Times New Roman" w:cs="Times New Roman"/>
          <w:color w:val="000000" w:themeColor="text1"/>
          <w:sz w:val="28"/>
          <w:szCs w:val="28"/>
          <w:lang w:val="es-ES" w:eastAsia="es-ES"/>
        </w:rPr>
        <w:t>r</w:t>
      </w:r>
      <w:r w:rsidRPr="00C97873">
        <w:rPr>
          <w:rFonts w:ascii="Times New Roman" w:hAnsi="Times New Roman" w:cs="Times New Roman"/>
          <w:color w:val="000000" w:themeColor="text1"/>
          <w:sz w:val="28"/>
          <w:szCs w:val="28"/>
          <w:lang w:val="es-ES" w:eastAsia="es-ES"/>
        </w:rPr>
        <w:t xml:space="preserve"> el </w:t>
      </w:r>
      <w:r w:rsidRPr="00C97873">
        <w:rPr>
          <w:rFonts w:ascii="Times New Roman" w:hAnsi="Times New Roman" w:cs="Times New Roman"/>
          <w:color w:val="000000" w:themeColor="text1"/>
          <w:sz w:val="28"/>
          <w:szCs w:val="28"/>
          <w:lang w:val="es-ES" w:eastAsia="es-ES"/>
        </w:rPr>
        <w:t xml:space="preserve">grado de </w:t>
      </w:r>
      <w:r w:rsidRPr="00C97873">
        <w:rPr>
          <w:rFonts w:ascii="Times New Roman" w:hAnsi="Times New Roman" w:cs="Times New Roman"/>
          <w:color w:val="000000" w:themeColor="text1"/>
          <w:sz w:val="28"/>
          <w:szCs w:val="28"/>
          <w:lang w:val="es-ES" w:eastAsia="es-ES"/>
        </w:rPr>
        <w:t xml:space="preserve">escrutinio. </w:t>
      </w:r>
      <w:r w:rsidRPr="00C97873">
        <w:rPr>
          <w:rFonts w:ascii="Times New Roman" w:hAnsi="Times New Roman" w:cs="Times New Roman"/>
          <w:i/>
          <w:iCs/>
          <w:color w:val="000000" w:themeColor="text1"/>
          <w:sz w:val="28"/>
          <w:szCs w:val="28"/>
          <w:lang w:val="es-ES" w:eastAsia="es-ES"/>
        </w:rPr>
        <w:t>De un lado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están </w:t>
      </w:r>
      <w:r w:rsidRPr="00C97873">
        <w:rPr>
          <w:rFonts w:ascii="Times New Roman" w:hAnsi="Times New Roman" w:cs="Times New Roman"/>
          <w:color w:val="000000" w:themeColor="text1"/>
          <w:sz w:val="28"/>
          <w:szCs w:val="28"/>
          <w:lang w:val="es-ES" w:eastAsia="es-ES"/>
        </w:rPr>
        <w:t>los proyectos de ley originado</w:t>
      </w:r>
      <w:r w:rsidRPr="00C97873">
        <w:rPr>
          <w:rFonts w:ascii="Times New Roman" w:hAnsi="Times New Roman" w:cs="Times New Roman"/>
          <w:color w:val="000000" w:themeColor="text1"/>
          <w:sz w:val="28"/>
          <w:szCs w:val="28"/>
          <w:lang w:val="es-ES" w:eastAsia="es-ES"/>
        </w:rPr>
        <w:t>s en la iniciativa de los congresistas</w:t>
      </w:r>
      <w:r w:rsidRPr="00C97873">
        <w:rPr>
          <w:rFonts w:ascii="Times New Roman" w:hAnsi="Times New Roman" w:cs="Times New Roman"/>
          <w:color w:val="000000" w:themeColor="text1"/>
          <w:sz w:val="28"/>
          <w:szCs w:val="28"/>
          <w:lang w:val="es-ES" w:eastAsia="es-ES"/>
        </w:rPr>
        <w:t xml:space="preserve"> de la República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En este caso, a partir de la Sentencia C-110 de 2019, se deben tomar en consideración las siguientes subreglas</w:t>
      </w:r>
      <w:r w:rsidRPr="00C97873">
        <w:rPr>
          <w:rFonts w:ascii="Times New Roman" w:hAnsi="Times New Roman" w:cs="Times New Roman"/>
          <w:color w:val="000000" w:themeColor="text1"/>
          <w:sz w:val="28"/>
          <w:szCs w:val="28"/>
          <w:lang w:val="es-ES" w:eastAsia="es-ES"/>
        </w:rPr>
        <w:t>, las cuales fueron recientemente reiteradas en el fallo C-424 de 2023, a saber</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(i)</w:t>
      </w:r>
      <w:r w:rsidRPr="00C97873">
        <w:rPr>
          <w:rFonts w:ascii="Times New Roman" w:hAnsi="Times New Roman" w:cs="Times New Roman"/>
          <w:color w:val="000000" w:themeColor="text1"/>
          <w:sz w:val="28"/>
          <w:szCs w:val="28"/>
          <w:lang w:val="es-ES" w:eastAsia="es-ES"/>
        </w:rPr>
        <w:t xml:space="preserve"> el Co</w:t>
      </w:r>
      <w:r w:rsidRPr="00C97873">
        <w:rPr>
          <w:rFonts w:ascii="Times New Roman" w:hAnsi="Times New Roman" w:cs="Times New Roman"/>
          <w:color w:val="000000" w:themeColor="text1"/>
          <w:sz w:val="28"/>
          <w:szCs w:val="28"/>
          <w:lang w:val="es-ES" w:eastAsia="es-ES"/>
        </w:rPr>
        <w:t>ngreso</w:t>
      </w:r>
      <w:r w:rsidRPr="00C97873">
        <w:rPr>
          <w:rFonts w:ascii="Times New Roman" w:hAnsi="Times New Roman" w:cs="Times New Roman"/>
          <w:color w:val="000000" w:themeColor="text1"/>
          <w:sz w:val="28"/>
          <w:szCs w:val="28"/>
          <w:lang w:val="es-ES" w:eastAsia="es-ES"/>
        </w:rPr>
        <w:t xml:space="preserve"> de la República</w:t>
      </w:r>
      <w:r w:rsidRPr="00C97873">
        <w:rPr>
          <w:rFonts w:ascii="Times New Roman" w:hAnsi="Times New Roman" w:cs="Times New Roman"/>
          <w:color w:val="000000" w:themeColor="text1"/>
          <w:sz w:val="28"/>
          <w:szCs w:val="28"/>
          <w:lang w:val="es-ES" w:eastAsia="es-ES"/>
        </w:rPr>
        <w:t xml:space="preserve"> tiene la responsabilidad de valorar las incidencias fiscales del proyecto de ley; </w:t>
      </w:r>
      <w:r w:rsidRPr="00C97873">
        <w:rPr>
          <w:rFonts w:ascii="Times New Roman" w:hAnsi="Times New Roman" w:cs="Times New Roman"/>
          <w:i/>
          <w:iCs/>
          <w:color w:val="000000" w:themeColor="text1"/>
          <w:sz w:val="28"/>
          <w:szCs w:val="28"/>
          <w:lang w:val="es-ES" w:eastAsia="es-ES"/>
        </w:rPr>
        <w:t>(ii)</w:t>
      </w:r>
      <w:r w:rsidRPr="00C97873">
        <w:rPr>
          <w:rFonts w:ascii="Times New Roman" w:hAnsi="Times New Roman" w:cs="Times New Roman"/>
          <w:color w:val="000000" w:themeColor="text1"/>
          <w:sz w:val="28"/>
          <w:szCs w:val="28"/>
          <w:lang w:val="es-ES" w:eastAsia="es-ES"/>
        </w:rPr>
        <w:t xml:space="preserve"> esa carga no exige un análisis detallado </w:t>
      </w:r>
      <w:r w:rsidRPr="00C97873">
        <w:rPr>
          <w:rFonts w:ascii="Times New Roman" w:hAnsi="Times New Roman" w:cs="Times New Roman"/>
          <w:color w:val="000000" w:themeColor="text1"/>
          <w:sz w:val="28"/>
          <w:szCs w:val="28"/>
          <w:lang w:val="es-ES" w:eastAsia="es-ES"/>
        </w:rPr>
        <w:t>y</w:t>
      </w:r>
      <w:r w:rsidRPr="00C97873">
        <w:rPr>
          <w:rFonts w:ascii="Times New Roman" w:hAnsi="Times New Roman" w:cs="Times New Roman"/>
          <w:color w:val="000000" w:themeColor="text1"/>
          <w:sz w:val="28"/>
          <w:szCs w:val="28"/>
          <w:lang w:val="es-ES" w:eastAsia="es-ES"/>
        </w:rPr>
        <w:t xml:space="preserve"> exhaustivo del costo fiscal y de las fuentes de financiamiento, aunque sí demanda una mínima consideración </w:t>
      </w:r>
      <w:r w:rsidRPr="00C97873">
        <w:rPr>
          <w:rFonts w:ascii="Times New Roman" w:hAnsi="Times New Roman" w:cs="Times New Roman"/>
          <w:color w:val="000000" w:themeColor="text1"/>
          <w:sz w:val="28"/>
          <w:szCs w:val="28"/>
          <w:lang w:val="es-ES" w:eastAsia="es-ES"/>
        </w:rPr>
        <w:t>sobre el particular</w:t>
      </w:r>
      <w:r w:rsidRPr="00C97873">
        <w:rPr>
          <w:rFonts w:ascii="Times New Roman" w:hAnsi="Times New Roman" w:cs="Times New Roman"/>
          <w:color w:val="000000" w:themeColor="text1"/>
          <w:sz w:val="28"/>
          <w:szCs w:val="28"/>
          <w:lang w:val="es-ES" w:eastAsia="es-ES"/>
        </w:rPr>
        <w:t xml:space="preserve">, de modo que sea posible establecer los referentes básicos para analizar los efectos fiscales; </w:t>
      </w:r>
      <w:r w:rsidRPr="00C97873">
        <w:rPr>
          <w:rFonts w:ascii="Times New Roman" w:hAnsi="Times New Roman" w:cs="Times New Roman"/>
          <w:i/>
          <w:iCs/>
          <w:color w:val="000000" w:themeColor="text1"/>
          <w:sz w:val="28"/>
          <w:szCs w:val="28"/>
          <w:lang w:val="es-ES" w:eastAsia="es-ES"/>
        </w:rPr>
        <w:t>(iii)</w:t>
      </w:r>
      <w:r w:rsidRPr="00C97873">
        <w:rPr>
          <w:rFonts w:ascii="Times New Roman" w:hAnsi="Times New Roman" w:cs="Times New Roman"/>
          <w:color w:val="000000" w:themeColor="text1"/>
          <w:sz w:val="28"/>
          <w:szCs w:val="28"/>
          <w:lang w:val="es-ES" w:eastAsia="es-ES"/>
        </w:rPr>
        <w:t xml:space="preserve"> la carga principal se encue</w:t>
      </w:r>
      <w:r w:rsidRPr="00C97873">
        <w:rPr>
          <w:rFonts w:ascii="Times New Roman" w:hAnsi="Times New Roman" w:cs="Times New Roman"/>
          <w:color w:val="000000" w:themeColor="text1"/>
          <w:sz w:val="28"/>
          <w:szCs w:val="28"/>
          <w:lang w:val="es-ES" w:eastAsia="es-ES"/>
        </w:rPr>
        <w:t xml:space="preserve">ntra radicada en el </w:t>
      </w:r>
      <w:r w:rsidRPr="00C97873">
        <w:rPr>
          <w:rFonts w:ascii="Times New Roman" w:hAnsi="Times New Roman" w:cs="Times New Roman"/>
          <w:color w:val="000000" w:themeColor="text1"/>
          <w:sz w:val="28"/>
          <w:szCs w:val="28"/>
          <w:lang w:val="es-ES" w:eastAsia="es-ES"/>
        </w:rPr>
        <w:t xml:space="preserve">Ministerio de Hacienda y Crédito </w:t>
      </w:r>
      <w:r w:rsidRPr="00C97873">
        <w:rPr>
          <w:rFonts w:ascii="Times New Roman" w:hAnsi="Times New Roman" w:cs="Times New Roman"/>
          <w:color w:val="000000" w:themeColor="text1"/>
          <w:sz w:val="28"/>
          <w:szCs w:val="28"/>
          <w:lang w:val="es-ES" w:eastAsia="es-ES"/>
        </w:rPr>
        <w:t>P</w:t>
      </w:r>
      <w:r w:rsidRPr="00C97873">
        <w:rPr>
          <w:rFonts w:ascii="Times New Roman" w:hAnsi="Times New Roman" w:cs="Times New Roman"/>
          <w:color w:val="000000" w:themeColor="text1"/>
          <w:sz w:val="28"/>
          <w:szCs w:val="28"/>
          <w:lang w:val="es-ES" w:eastAsia="es-ES"/>
        </w:rPr>
        <w:t>úblico, dados</w:t>
      </w:r>
      <w:r w:rsidRPr="00C97873">
        <w:rPr>
          <w:rFonts w:ascii="Times New Roman" w:hAnsi="Times New Roman" w:cs="Times New Roman"/>
          <w:color w:val="000000" w:themeColor="text1"/>
          <w:sz w:val="28"/>
          <w:szCs w:val="28"/>
          <w:lang w:val="es-ES" w:eastAsia="es-ES"/>
        </w:rPr>
        <w:t xml:space="preserve"> sus conocimientos técnicos y su condición de principal ejecutor del gasto público; </w:t>
      </w:r>
      <w:r w:rsidRPr="00C97873">
        <w:rPr>
          <w:rFonts w:ascii="Times New Roman" w:hAnsi="Times New Roman" w:cs="Times New Roman"/>
          <w:i/>
          <w:iCs/>
          <w:color w:val="000000" w:themeColor="text1"/>
          <w:sz w:val="28"/>
          <w:szCs w:val="28"/>
          <w:lang w:val="es-ES" w:eastAsia="es-ES"/>
        </w:rPr>
        <w:t>(iv)</w:t>
      </w:r>
      <w:r w:rsidRPr="00C97873">
        <w:rPr>
          <w:rFonts w:ascii="Times New Roman" w:hAnsi="Times New Roman" w:cs="Times New Roman"/>
          <w:color w:val="000000" w:themeColor="text1"/>
          <w:sz w:val="28"/>
          <w:szCs w:val="28"/>
          <w:lang w:val="es-ES" w:eastAsia="es-ES"/>
        </w:rPr>
        <w:t xml:space="preserve"> el incumplimiento del </w:t>
      </w:r>
      <w:r w:rsidRPr="00C97873">
        <w:rPr>
          <w:rFonts w:ascii="Times New Roman" w:hAnsi="Times New Roman" w:cs="Times New Roman"/>
          <w:color w:val="000000" w:themeColor="text1"/>
          <w:sz w:val="28"/>
          <w:szCs w:val="28"/>
          <w:lang w:val="es-ES" w:eastAsia="es-ES"/>
        </w:rPr>
        <w:t>GN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no afecta la decisión del</w:t>
      </w:r>
      <w:r w:rsidRPr="00C97873">
        <w:rPr>
          <w:rFonts w:ascii="Times New Roman" w:hAnsi="Times New Roman" w:cs="Times New Roman"/>
          <w:color w:val="000000" w:themeColor="text1"/>
          <w:sz w:val="28"/>
          <w:szCs w:val="28"/>
          <w:lang w:val="es-ES" w:eastAsia="es-ES"/>
        </w:rPr>
        <w:t xml:space="preserve"> Legislador </w:t>
      </w:r>
      <w:r w:rsidRPr="00C97873">
        <w:rPr>
          <w:rFonts w:ascii="Times New Roman" w:hAnsi="Times New Roman" w:cs="Times New Roman"/>
          <w:color w:val="000000" w:themeColor="text1"/>
          <w:sz w:val="28"/>
          <w:szCs w:val="28"/>
          <w:lang w:val="es-ES" w:eastAsia="es-ES"/>
        </w:rPr>
        <w:t>cuando este ha cumplido su deber</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 xml:space="preserve">(v) </w:t>
      </w:r>
      <w:r w:rsidRPr="00C97873">
        <w:rPr>
          <w:rFonts w:ascii="Times New Roman" w:hAnsi="Times New Roman" w:cs="Times New Roman"/>
          <w:color w:val="000000" w:themeColor="text1"/>
          <w:sz w:val="28"/>
          <w:szCs w:val="28"/>
          <w:lang w:val="es-ES" w:eastAsia="es-ES"/>
        </w:rPr>
        <w:t xml:space="preserve">si el </w:t>
      </w:r>
      <w:r w:rsidRPr="00C97873">
        <w:rPr>
          <w:rFonts w:ascii="Times New Roman" w:hAnsi="Times New Roman" w:cs="Times New Roman"/>
          <w:color w:val="000000" w:themeColor="text1"/>
          <w:sz w:val="28"/>
          <w:szCs w:val="28"/>
          <w:lang w:val="es-ES" w:eastAsia="es-ES"/>
        </w:rPr>
        <w:t>GN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atiende la obligación de emitir su concepto, se radica en el Congreso </w:t>
      </w:r>
      <w:r w:rsidRPr="00C97873">
        <w:rPr>
          <w:rFonts w:ascii="Times New Roman" w:hAnsi="Times New Roman" w:cs="Times New Roman"/>
          <w:color w:val="000000" w:themeColor="text1"/>
          <w:sz w:val="28"/>
          <w:szCs w:val="28"/>
          <w:lang w:val="es-ES" w:eastAsia="es-ES"/>
        </w:rPr>
        <w:t xml:space="preserve">de la República </w:t>
      </w:r>
      <w:r w:rsidRPr="00C97873">
        <w:rPr>
          <w:rFonts w:ascii="Times New Roman" w:hAnsi="Times New Roman" w:cs="Times New Roman"/>
          <w:color w:val="000000" w:themeColor="text1"/>
          <w:sz w:val="28"/>
          <w:szCs w:val="28"/>
          <w:lang w:val="es-ES" w:eastAsia="es-ES"/>
        </w:rPr>
        <w:t>el deber de estudiarlo y discutirlo</w:t>
      </w:r>
      <w:r w:rsidRPr="00C97873">
        <w:rPr>
          <w:rFonts w:ascii="Times New Roman" w:hAnsi="Times New Roman" w:cs="Times New Roman"/>
          <w:color w:val="000000" w:themeColor="text1"/>
          <w:sz w:val="28"/>
          <w:szCs w:val="28"/>
          <w:lang w:val="es-ES" w:eastAsia="es-ES"/>
        </w:rPr>
        <w:t xml:space="preserve">; y, de todos modos, </w:t>
      </w:r>
      <w:r w:rsidRPr="00C97873">
        <w:rPr>
          <w:rFonts w:ascii="Times New Roman" w:hAnsi="Times New Roman" w:cs="Times New Roman"/>
          <w:i/>
          <w:iCs/>
          <w:color w:val="000000" w:themeColor="text1"/>
          <w:sz w:val="28"/>
          <w:szCs w:val="28"/>
          <w:lang w:val="es-ES" w:eastAsia="es-ES"/>
        </w:rPr>
        <w:t>(vi)</w:t>
      </w:r>
      <w:r w:rsidRPr="00C97873">
        <w:rPr>
          <w:rFonts w:ascii="Times New Roman" w:hAnsi="Times New Roman" w:cs="Times New Roman"/>
          <w:color w:val="000000" w:themeColor="text1"/>
          <w:sz w:val="28"/>
          <w:szCs w:val="28"/>
          <w:lang w:val="es-ES" w:eastAsia="es-ES"/>
        </w:rPr>
        <w:t xml:space="preserve"> ni el silencio </w:t>
      </w:r>
      <w:r w:rsidRPr="00C97873">
        <w:rPr>
          <w:rFonts w:ascii="Times New Roman" w:hAnsi="Times New Roman" w:cs="Times New Roman"/>
          <w:color w:val="000000" w:themeColor="text1"/>
          <w:sz w:val="28"/>
          <w:szCs w:val="28"/>
          <w:lang w:val="es-ES" w:eastAsia="es-ES"/>
        </w:rPr>
        <w:t>de aquel</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ni su oposición al proyecto impide que </w:t>
      </w:r>
      <w:r w:rsidRPr="00C97873">
        <w:rPr>
          <w:rFonts w:ascii="Times New Roman" w:hAnsi="Times New Roman" w:cs="Times New Roman"/>
          <w:color w:val="000000" w:themeColor="text1"/>
          <w:sz w:val="28"/>
          <w:szCs w:val="28"/>
          <w:lang w:val="es-ES" w:eastAsia="es-ES"/>
        </w:rPr>
        <w:t>este último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lo apruebe, </w:t>
      </w:r>
      <w:r w:rsidRPr="00C97873">
        <w:rPr>
          <w:rFonts w:ascii="Times New Roman" w:hAnsi="Times New Roman" w:cs="Times New Roman"/>
          <w:color w:val="000000" w:themeColor="text1"/>
          <w:sz w:val="28"/>
          <w:szCs w:val="28"/>
          <w:lang w:val="es-ES" w:eastAsia="es-ES"/>
        </w:rPr>
        <w:t xml:space="preserve">claro está, </w:t>
      </w:r>
      <w:r w:rsidRPr="00C97873">
        <w:rPr>
          <w:rFonts w:ascii="Times New Roman" w:hAnsi="Times New Roman" w:cs="Times New Roman"/>
          <w:color w:val="000000" w:themeColor="text1"/>
          <w:sz w:val="28"/>
          <w:szCs w:val="28"/>
          <w:lang w:val="es-ES" w:eastAsia="es-ES"/>
        </w:rPr>
        <w:t xml:space="preserve">siempre y cuando </w:t>
      </w:r>
      <w:r w:rsidRPr="00C97873">
        <w:rPr>
          <w:rFonts w:ascii="Times New Roman" w:hAnsi="Times New Roman" w:cs="Times New Roman"/>
          <w:color w:val="000000" w:themeColor="text1"/>
          <w:sz w:val="28"/>
          <w:szCs w:val="28"/>
          <w:lang w:val="es-ES" w:eastAsia="es-ES"/>
        </w:rPr>
        <w:t>se acrediten</w:t>
      </w:r>
      <w:r w:rsidRPr="00C97873">
        <w:rPr>
          <w:rFonts w:ascii="Times New Roman" w:hAnsi="Times New Roman" w:cs="Times New Roman"/>
          <w:color w:val="000000" w:themeColor="text1"/>
          <w:sz w:val="28"/>
          <w:szCs w:val="28"/>
          <w:lang w:val="es-ES" w:eastAsia="es-ES"/>
        </w:rPr>
        <w:t xml:space="preserve"> los requerimientos </w:t>
      </w:r>
      <w:r w:rsidRPr="00C97873">
        <w:rPr>
          <w:rFonts w:ascii="Times New Roman" w:hAnsi="Times New Roman" w:cs="Times New Roman"/>
          <w:color w:val="000000" w:themeColor="text1"/>
          <w:sz w:val="28"/>
          <w:szCs w:val="28"/>
          <w:lang w:val="es-ES" w:eastAsia="es-ES"/>
        </w:rPr>
        <w:t xml:space="preserve">previamente </w:t>
      </w:r>
      <w:r w:rsidRPr="00C97873">
        <w:rPr>
          <w:rFonts w:ascii="Times New Roman" w:hAnsi="Times New Roman" w:cs="Times New Roman"/>
          <w:color w:val="000000" w:themeColor="text1"/>
          <w:sz w:val="28"/>
          <w:szCs w:val="28"/>
          <w:lang w:val="es-ES" w:eastAsia="es-ES"/>
        </w:rPr>
        <w:t>mencionados</w:t>
      </w:r>
      <w:r w:rsidRPr="00C97873">
        <w:rPr>
          <w:rFonts w:ascii="Times New Roman" w:hAnsi="Times New Roman" w:cs="Times New Roman"/>
          <w:color w:val="000000" w:themeColor="text1"/>
          <w:sz w:val="28"/>
          <w:szCs w:val="28"/>
          <w:lang w:val="es-ES" w:eastAsia="es-ES"/>
        </w:rPr>
        <w:t>.</w:t>
      </w:r>
    </w:p>
    <w:p w:rsidR="006651F7" w:rsidRPr="00C97873" w:rsidRDefault="00C97873" w:rsidP="006651F7">
      <w:pPr>
        <w:rPr>
          <w:rFonts w:ascii="Times New Roman" w:hAnsi="Times New Roman" w:cs="Times New Roman"/>
          <w:color w:val="000000" w:themeColor="text1"/>
          <w:sz w:val="28"/>
          <w:szCs w:val="28"/>
          <w:lang w:val="es-ES" w:eastAsia="es-ES"/>
        </w:rPr>
      </w:pPr>
    </w:p>
    <w:p w:rsidR="00AF1F78" w:rsidRPr="00C97873" w:rsidRDefault="00C97873" w:rsidP="00F05E84">
      <w:pPr>
        <w:numPr>
          <w:ilvl w:val="0"/>
          <w:numId w:val="1"/>
        </w:numPr>
        <w:shd w:val="clear" w:color="auto" w:fill="FFFFFF"/>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De otro lado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se encuentran los proyecto</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xml:space="preserve"> de ley de iniciativa </w:t>
      </w:r>
      <w:r w:rsidRPr="00C97873">
        <w:rPr>
          <w:rFonts w:ascii="Times New Roman" w:hAnsi="Times New Roman" w:cs="Times New Roman"/>
          <w:color w:val="000000" w:themeColor="text1"/>
          <w:sz w:val="28"/>
          <w:szCs w:val="28"/>
          <w:lang w:val="es-ES" w:eastAsia="es-ES"/>
        </w:rPr>
        <w:t xml:space="preserve">del </w:t>
      </w:r>
      <w:r w:rsidRPr="00C97873">
        <w:rPr>
          <w:rFonts w:ascii="Times New Roman" w:hAnsi="Times New Roman" w:cs="Times New Roman"/>
          <w:color w:val="000000" w:themeColor="text1"/>
          <w:sz w:val="28"/>
          <w:szCs w:val="28"/>
          <w:lang w:val="es-ES" w:eastAsia="es-ES"/>
        </w:rPr>
        <w:t>GN</w:t>
      </w:r>
      <w:r w:rsidRPr="00C97873">
        <w:rPr>
          <w:rFonts w:ascii="Times New Roman" w:hAnsi="Times New Roman" w:cs="Times New Roman"/>
          <w:color w:val="000000" w:themeColor="text1"/>
          <w:sz w:val="28"/>
          <w:szCs w:val="28"/>
          <w:lang w:val="es-ES" w:eastAsia="es-ES"/>
        </w:rPr>
        <w:t>. En este supuesto</w:t>
      </w:r>
      <w:r w:rsidRPr="00C97873">
        <w:rPr>
          <w:rFonts w:ascii="Times New Roman" w:hAnsi="Times New Roman" w:cs="Times New Roman"/>
          <w:color w:val="000000" w:themeColor="text1"/>
          <w:sz w:val="28"/>
          <w:szCs w:val="28"/>
          <w:lang w:val="es-ES" w:eastAsia="es-ES"/>
        </w:rPr>
        <w:t xml:space="preserve"> fáctico</w:t>
      </w:r>
      <w:r w:rsidRPr="00C97873">
        <w:rPr>
          <w:rFonts w:ascii="Times New Roman" w:hAnsi="Times New Roman" w:cs="Times New Roman"/>
          <w:color w:val="000000" w:themeColor="text1"/>
          <w:sz w:val="28"/>
          <w:szCs w:val="28"/>
          <w:lang w:val="es-ES" w:eastAsia="es-ES"/>
        </w:rPr>
        <w:t xml:space="preserve">, el artículo 7º de la Ley 819 de 2003 </w:t>
      </w:r>
      <w:r w:rsidRPr="00C97873">
        <w:rPr>
          <w:rFonts w:ascii="Times New Roman" w:hAnsi="Times New Roman" w:cs="Times New Roman"/>
          <w:color w:val="000000" w:themeColor="text1"/>
          <w:sz w:val="28"/>
          <w:szCs w:val="28"/>
          <w:lang w:val="es-ES" w:eastAsia="es-ES"/>
        </w:rPr>
        <w:t>l</w:t>
      </w:r>
      <w:r w:rsidRPr="00C97873">
        <w:rPr>
          <w:rFonts w:ascii="Times New Roman" w:hAnsi="Times New Roman" w:cs="Times New Roman"/>
          <w:color w:val="000000" w:themeColor="text1"/>
          <w:sz w:val="28"/>
          <w:szCs w:val="28"/>
          <w:lang w:val="es-ES" w:eastAsia="es-ES"/>
        </w:rPr>
        <w:t>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impone </w:t>
      </w:r>
      <w:r w:rsidRPr="00C97873">
        <w:rPr>
          <w:rFonts w:ascii="Times New Roman" w:hAnsi="Times New Roman" w:cs="Times New Roman"/>
          <w:color w:val="000000" w:themeColor="text1"/>
          <w:sz w:val="28"/>
          <w:szCs w:val="28"/>
          <w:lang w:val="es-ES" w:eastAsia="es-ES"/>
        </w:rPr>
        <w:t xml:space="preserve">al </w:t>
      </w:r>
      <w:r w:rsidRPr="00C97873">
        <w:rPr>
          <w:rFonts w:ascii="Times New Roman" w:hAnsi="Times New Roman" w:cs="Times New Roman"/>
          <w:color w:val="000000" w:themeColor="text1"/>
          <w:sz w:val="28"/>
          <w:szCs w:val="28"/>
          <w:lang w:val="es-ES" w:eastAsia="es-ES"/>
        </w:rPr>
        <w:t>Ejecutivo</w:t>
      </w:r>
      <w:r w:rsidRPr="00C97873">
        <w:rPr>
          <w:rFonts w:ascii="Times New Roman" w:hAnsi="Times New Roman" w:cs="Times New Roman"/>
          <w:color w:val="000000" w:themeColor="text1"/>
          <w:sz w:val="28"/>
          <w:szCs w:val="28"/>
          <w:lang w:val="es-ES" w:eastAsia="es-ES"/>
        </w:rPr>
        <w:t xml:space="preserve"> la obligación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de </w:t>
      </w:r>
      <w:r w:rsidRPr="00C97873">
        <w:rPr>
          <w:rFonts w:ascii="Times New Roman" w:hAnsi="Times New Roman" w:cs="Times New Roman"/>
          <w:color w:val="000000" w:themeColor="text1"/>
          <w:sz w:val="28"/>
          <w:szCs w:val="28"/>
          <w:lang w:val="es-ES" w:eastAsia="es-ES"/>
        </w:rPr>
        <w:t>presentar al Congreso de la República el análisis de impacto fiscal</w:t>
      </w:r>
      <w:r w:rsidRPr="00C97873">
        <w:rPr>
          <w:rFonts w:ascii="Times New Roman" w:hAnsi="Times New Roman" w:cs="Times New Roman"/>
          <w:color w:val="000000" w:themeColor="text1"/>
          <w:sz w:val="28"/>
          <w:szCs w:val="28"/>
          <w:lang w:val="es-ES" w:eastAsia="es-ES"/>
        </w:rPr>
        <w:t xml:space="preserve"> detallado y preciso</w:t>
      </w:r>
      <w:r w:rsidRPr="00C97873">
        <w:rPr>
          <w:rFonts w:ascii="Times New Roman" w:hAnsi="Times New Roman" w:cs="Times New Roman"/>
          <w:color w:val="000000" w:themeColor="text1"/>
          <w:sz w:val="28"/>
          <w:szCs w:val="28"/>
          <w:lang w:val="es-ES" w:eastAsia="es-ES"/>
        </w:rPr>
        <w:t xml:space="preserve"> y, cuando se produzca una reducción de ingresos, la correspondiente fuente sustitutiva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 xml:space="preserve">supra </w:t>
      </w:r>
      <w:r w:rsidRPr="00C97873">
        <w:rPr>
          <w:rFonts w:ascii="Times New Roman" w:hAnsi="Times New Roman" w:cs="Times New Roman"/>
          <w:color w:val="000000" w:themeColor="text1"/>
          <w:sz w:val="28"/>
          <w:szCs w:val="28"/>
          <w:lang w:val="es-ES" w:eastAsia="es-ES"/>
        </w:rPr>
        <w:t>fj. 6</w:t>
      </w:r>
      <w:r w:rsidRPr="00C97873">
        <w:rPr>
          <w:rFonts w:ascii="Times New Roman" w:hAnsi="Times New Roman" w:cs="Times New Roman"/>
          <w:color w:val="000000" w:themeColor="text1"/>
          <w:sz w:val="28"/>
          <w:szCs w:val="28"/>
          <w:lang w:val="es-ES" w:eastAsia="es-ES"/>
        </w:rPr>
        <w:t>2</w:t>
      </w:r>
      <w:r w:rsidRPr="00C97873">
        <w:rPr>
          <w:rFonts w:ascii="Times New Roman" w:hAnsi="Times New Roman" w:cs="Times New Roman"/>
          <w:color w:val="000000" w:themeColor="text1"/>
          <w:sz w:val="28"/>
          <w:szCs w:val="28"/>
          <w:lang w:val="es-ES" w:eastAsia="es-ES"/>
        </w:rPr>
        <w:t>.4)</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A diferencia de lo que ocurre en los proyectos </w:t>
      </w:r>
      <w:r w:rsidRPr="00C97873">
        <w:rPr>
          <w:rFonts w:ascii="Times New Roman" w:hAnsi="Times New Roman" w:cs="Times New Roman"/>
          <w:color w:val="000000" w:themeColor="text1"/>
          <w:sz w:val="28"/>
          <w:szCs w:val="28"/>
          <w:lang w:val="es-ES" w:eastAsia="es-ES"/>
        </w:rPr>
        <w:t>de ley</w:t>
      </w:r>
      <w:r w:rsidRPr="00C97873">
        <w:rPr>
          <w:rFonts w:ascii="Times New Roman" w:hAnsi="Times New Roman" w:cs="Times New Roman"/>
          <w:color w:val="000000" w:themeColor="text1"/>
          <w:sz w:val="28"/>
          <w:szCs w:val="28"/>
          <w:lang w:val="es-ES" w:eastAsia="es-ES"/>
        </w:rPr>
        <w:t xml:space="preserve"> de iniciativa parlamentaria, la omisión de esta obligación configura un vicio de trámite insubsanable </w:t>
      </w:r>
      <w:r w:rsidRPr="00C97873">
        <w:rPr>
          <w:rFonts w:ascii="Times New Roman" w:hAnsi="Times New Roman" w:cs="Times New Roman"/>
          <w:color w:val="000000" w:themeColor="text1"/>
          <w:sz w:val="28"/>
          <w:szCs w:val="28"/>
          <w:lang w:val="es-ES" w:eastAsia="es-ES"/>
        </w:rPr>
        <w:t xml:space="preserve">cuando la iniciativa </w:t>
      </w:r>
      <w:r w:rsidRPr="00C97873">
        <w:rPr>
          <w:rFonts w:ascii="Times New Roman" w:hAnsi="Times New Roman" w:cs="Times New Roman"/>
          <w:color w:val="000000" w:themeColor="text1"/>
          <w:sz w:val="28"/>
          <w:szCs w:val="28"/>
          <w:lang w:val="es-ES" w:eastAsia="es-ES"/>
        </w:rPr>
        <w:t>es gubernamental</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en el entendido de que afecta la deliberación legislativa sobre las implicaciones fiscales de una iniciativa y les</w:t>
      </w:r>
      <w:r w:rsidRPr="00C97873">
        <w:rPr>
          <w:rFonts w:ascii="Times New Roman" w:hAnsi="Times New Roman" w:cs="Times New Roman"/>
          <w:color w:val="000000" w:themeColor="text1"/>
          <w:sz w:val="28"/>
          <w:szCs w:val="28"/>
          <w:lang w:val="es-ES" w:eastAsia="es-ES"/>
        </w:rPr>
        <w:t>iona el principio de publicidad del trámite legislativo</w:t>
      </w:r>
      <w:r w:rsidRPr="00C97873">
        <w:rPr>
          <w:rFonts w:ascii="Times New Roman" w:hAnsi="Times New Roman" w:cs="Times New Roman"/>
          <w:color w:val="000000" w:themeColor="text1"/>
          <w:sz w:val="28"/>
          <w:szCs w:val="28"/>
          <w:vertAlign w:val="superscript"/>
          <w:lang w:val="es-ES" w:eastAsia="es-ES"/>
        </w:rPr>
        <w:footnoteReference w:id="134"/>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lo </w:t>
      </w:r>
      <w:r w:rsidRPr="00C97873">
        <w:rPr>
          <w:rFonts w:ascii="Times New Roman" w:hAnsi="Times New Roman" w:cs="Times New Roman"/>
          <w:color w:val="000000" w:themeColor="text1"/>
          <w:sz w:val="28"/>
          <w:szCs w:val="28"/>
          <w:lang w:val="es-ES" w:eastAsia="es-ES"/>
        </w:rPr>
        <w:t>que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afecta </w:t>
      </w:r>
      <w:r w:rsidRPr="00C97873">
        <w:rPr>
          <w:rFonts w:ascii="Times New Roman" w:hAnsi="Times New Roman" w:cs="Times New Roman"/>
          <w:color w:val="000000" w:themeColor="text1"/>
          <w:sz w:val="28"/>
          <w:szCs w:val="28"/>
          <w:lang w:val="es-ES" w:eastAsia="es-ES"/>
        </w:rPr>
        <w:t>la constitucionalidad de la ley sometida al control de constitucionalidad</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p>
    <w:p w:rsidR="00AF1F78" w:rsidRPr="00C97873" w:rsidRDefault="00C97873" w:rsidP="00AF1F78">
      <w:pPr>
        <w:rPr>
          <w:rFonts w:ascii="Times New Roman" w:hAnsi="Times New Roman" w:cs="Times New Roman"/>
          <w:color w:val="000000" w:themeColor="text1"/>
          <w:sz w:val="28"/>
          <w:szCs w:val="28"/>
          <w:lang w:val="es-ES" w:eastAsia="es-ES"/>
        </w:rPr>
      </w:pPr>
    </w:p>
    <w:p w:rsidR="0083279B" w:rsidRPr="00C97873" w:rsidRDefault="00C97873" w:rsidP="00F05E84">
      <w:pPr>
        <w:numPr>
          <w:ilvl w:val="0"/>
          <w:numId w:val="1"/>
        </w:numPr>
        <w:shd w:val="clear" w:color="auto" w:fill="FFFFFF"/>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Lo anterior</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al menos, por tres razonamientos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p</w:t>
      </w:r>
      <w:r w:rsidRPr="00C97873">
        <w:rPr>
          <w:rFonts w:ascii="Times New Roman" w:hAnsi="Times New Roman" w:cs="Times New Roman"/>
          <w:i/>
          <w:iCs/>
          <w:color w:val="000000" w:themeColor="text1"/>
          <w:sz w:val="28"/>
          <w:szCs w:val="28"/>
          <w:lang w:val="es-ES" w:eastAsia="es-ES"/>
        </w:rPr>
        <w:t>rimero</w:t>
      </w:r>
      <w:r w:rsidRPr="00C97873">
        <w:rPr>
          <w:rFonts w:ascii="Times New Roman" w:hAnsi="Times New Roman" w:cs="Times New Roman"/>
          <w:color w:val="000000" w:themeColor="text1"/>
          <w:sz w:val="28"/>
          <w:szCs w:val="28"/>
          <w:lang w:val="es-ES" w:eastAsia="es-ES"/>
        </w:rPr>
        <w:t>, l</w:t>
      </w:r>
      <w:r w:rsidRPr="00C97873">
        <w:rPr>
          <w:rFonts w:ascii="Times New Roman" w:hAnsi="Times New Roman" w:cs="Times New Roman"/>
          <w:color w:val="000000" w:themeColor="text1"/>
          <w:sz w:val="28"/>
          <w:szCs w:val="28"/>
          <w:lang w:val="es-ES" w:eastAsia="es-ES"/>
        </w:rPr>
        <w:t xml:space="preserve">a exigencia del artículo 7º mencionado debe ser </w:t>
      </w:r>
      <w:r w:rsidRPr="00C97873">
        <w:rPr>
          <w:rFonts w:ascii="Times New Roman" w:hAnsi="Times New Roman" w:cs="Times New Roman"/>
          <w:color w:val="000000" w:themeColor="text1"/>
          <w:sz w:val="28"/>
          <w:szCs w:val="28"/>
          <w:lang w:val="es-ES" w:eastAsia="es-ES"/>
        </w:rPr>
        <w:t>cumplid</w:t>
      </w:r>
      <w:r w:rsidRPr="00C97873">
        <w:rPr>
          <w:rFonts w:ascii="Times New Roman" w:hAnsi="Times New Roman" w:cs="Times New Roman"/>
          <w:color w:val="000000" w:themeColor="text1"/>
          <w:sz w:val="28"/>
          <w:szCs w:val="28"/>
          <w:lang w:val="es-ES" w:eastAsia="es-ES"/>
        </w:rPr>
        <w:t>a</w:t>
      </w:r>
      <w:r w:rsidRPr="00C97873">
        <w:rPr>
          <w:rFonts w:ascii="Times New Roman" w:hAnsi="Times New Roman" w:cs="Times New Roman"/>
          <w:color w:val="000000" w:themeColor="text1"/>
          <w:sz w:val="28"/>
          <w:szCs w:val="28"/>
          <w:lang w:val="es-ES" w:eastAsia="es-ES"/>
        </w:rPr>
        <w:t xml:space="preserve"> estrictamente </w:t>
      </w:r>
      <w:r w:rsidRPr="00C97873">
        <w:rPr>
          <w:rFonts w:ascii="Times New Roman" w:hAnsi="Times New Roman" w:cs="Times New Roman"/>
          <w:color w:val="000000" w:themeColor="text1"/>
          <w:sz w:val="28"/>
          <w:szCs w:val="28"/>
          <w:lang w:val="es-ES" w:eastAsia="es-ES"/>
        </w:rPr>
        <w:t>por</w:t>
      </w:r>
      <w:r w:rsidRPr="00C97873">
        <w:rPr>
          <w:rFonts w:ascii="Times New Roman" w:hAnsi="Times New Roman" w:cs="Times New Roman"/>
          <w:color w:val="000000" w:themeColor="text1"/>
          <w:sz w:val="28"/>
          <w:szCs w:val="28"/>
          <w:lang w:val="es-ES" w:eastAsia="es-ES"/>
        </w:rPr>
        <w:t xml:space="preserve">que el </w:t>
      </w:r>
      <w:r w:rsidRPr="00C97873">
        <w:rPr>
          <w:rFonts w:ascii="Times New Roman" w:hAnsi="Times New Roman" w:cs="Times New Roman"/>
          <w:color w:val="000000" w:themeColor="text1"/>
          <w:sz w:val="28"/>
          <w:szCs w:val="28"/>
          <w:lang w:val="es-ES" w:eastAsia="es-ES"/>
        </w:rPr>
        <w:t>GN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“cuenta con la información relacionada con el impacto fiscal de los proyectos de ley, su fuente de financiamiento y su compatibilidad con el Marco Fiscal de Mediano Plazo, pues precisamente el Ministerio de Hacienda y Cr</w:t>
      </w:r>
      <w:r w:rsidRPr="00C97873">
        <w:rPr>
          <w:rFonts w:ascii="Times New Roman" w:hAnsi="Times New Roman" w:cs="Times New Roman"/>
          <w:i/>
          <w:iCs/>
          <w:color w:val="000000" w:themeColor="text1"/>
          <w:sz w:val="28"/>
          <w:szCs w:val="28"/>
          <w:lang w:val="es-ES" w:eastAsia="es-ES"/>
        </w:rPr>
        <w:t xml:space="preserve">édito Público cuenta con </w:t>
      </w:r>
      <w:r w:rsidRPr="00C97873">
        <w:rPr>
          <w:rFonts w:ascii="Times New Roman" w:hAnsi="Times New Roman" w:cs="Times New Roman"/>
          <w:i/>
          <w:iCs/>
          <w:color w:val="000000" w:themeColor="text1"/>
          <w:sz w:val="28"/>
          <w:szCs w:val="28"/>
          <w:lang w:val="es-ES" w:eastAsia="es-ES"/>
        </w:rPr>
        <w:t>«</w:t>
      </w:r>
      <w:r w:rsidRPr="00C97873">
        <w:rPr>
          <w:rFonts w:ascii="Times New Roman" w:hAnsi="Times New Roman" w:cs="Times New Roman"/>
          <w:i/>
          <w:iCs/>
          <w:color w:val="000000" w:themeColor="text1"/>
          <w:sz w:val="28"/>
          <w:szCs w:val="28"/>
          <w:lang w:val="es-ES" w:eastAsia="es-ES"/>
        </w:rPr>
        <w:t>los datos, los equipos de funcionarios y la experticia en materia económica</w:t>
      </w:r>
      <w:r w:rsidRPr="00C97873">
        <w:rPr>
          <w:rFonts w:ascii="Times New Roman" w:hAnsi="Times New Roman" w:cs="Times New Roman"/>
          <w:i/>
          <w:iCs/>
          <w:color w:val="000000" w:themeColor="text1"/>
          <w:sz w:val="28"/>
          <w:szCs w:val="28"/>
          <w:lang w:val="es-ES" w:eastAsia="es-ES"/>
        </w:rPr>
        <w:t>»</w:t>
      </w:r>
      <w:r w:rsidRPr="00C97873">
        <w:rPr>
          <w:rFonts w:ascii="Times New Roman" w:hAnsi="Times New Roman" w:cs="Times New Roman"/>
          <w:i/>
          <w:iCs/>
          <w:color w:val="000000" w:themeColor="text1"/>
          <w:sz w:val="28"/>
          <w:szCs w:val="28"/>
          <w:lang w:val="es-ES" w:eastAsia="es-ES"/>
        </w:rPr>
        <w:t>”</w:t>
      </w:r>
      <w:r w:rsidRPr="00C97873">
        <w:rPr>
          <w:rFonts w:ascii="Times New Roman" w:hAnsi="Times New Roman" w:cs="Times New Roman"/>
          <w:color w:val="000000" w:themeColor="text1"/>
          <w:sz w:val="28"/>
          <w:szCs w:val="28"/>
          <w:vertAlign w:val="superscript"/>
          <w:lang w:val="es-ES" w:eastAsia="es-ES"/>
        </w:rPr>
        <w:footnoteReference w:id="135"/>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Segundo</w:t>
      </w:r>
      <w:r w:rsidRPr="00C97873">
        <w:rPr>
          <w:rFonts w:ascii="Times New Roman" w:hAnsi="Times New Roman" w:cs="Times New Roman"/>
          <w:color w:val="000000" w:themeColor="text1"/>
          <w:sz w:val="28"/>
          <w:szCs w:val="28"/>
          <w:lang w:val="es-ES" w:eastAsia="es-ES"/>
        </w:rPr>
        <w:t xml:space="preserve">, el cumplimiento de </w:t>
      </w:r>
      <w:r w:rsidRPr="00C97873">
        <w:rPr>
          <w:rFonts w:ascii="Times New Roman" w:hAnsi="Times New Roman" w:cs="Times New Roman"/>
          <w:color w:val="000000" w:themeColor="text1"/>
          <w:sz w:val="28"/>
          <w:szCs w:val="28"/>
          <w:lang w:val="es-ES" w:eastAsia="es-ES"/>
        </w:rPr>
        <w:t>l</w:t>
      </w:r>
      <w:r w:rsidRPr="00C97873">
        <w:rPr>
          <w:rFonts w:ascii="Times New Roman" w:hAnsi="Times New Roman" w:cs="Times New Roman"/>
          <w:color w:val="000000" w:themeColor="text1"/>
          <w:sz w:val="28"/>
          <w:szCs w:val="28"/>
          <w:lang w:val="es-ES" w:eastAsia="es-ES"/>
        </w:rPr>
        <w:t>a obligación</w:t>
      </w:r>
      <w:r w:rsidRPr="00C97873">
        <w:rPr>
          <w:rFonts w:ascii="Times New Roman" w:hAnsi="Times New Roman" w:cs="Times New Roman"/>
          <w:color w:val="000000" w:themeColor="text1"/>
          <w:sz w:val="28"/>
          <w:szCs w:val="28"/>
          <w:lang w:val="es-ES" w:eastAsia="es-ES"/>
        </w:rPr>
        <w:t xml:space="preserve"> en comento</w:t>
      </w:r>
      <w:r w:rsidRPr="00C97873">
        <w:rPr>
          <w:rFonts w:ascii="Times New Roman" w:hAnsi="Times New Roman" w:cs="Times New Roman"/>
          <w:color w:val="000000" w:themeColor="text1"/>
          <w:sz w:val="28"/>
          <w:szCs w:val="28"/>
          <w:lang w:val="es-ES" w:eastAsia="es-ES"/>
        </w:rPr>
        <w:t xml:space="preserve"> tiene una </w:t>
      </w:r>
      <w:r w:rsidRPr="00C97873">
        <w:rPr>
          <w:rFonts w:ascii="Times New Roman" w:hAnsi="Times New Roman" w:cs="Times New Roman"/>
          <w:i/>
          <w:iCs/>
          <w:color w:val="000000" w:themeColor="text1"/>
          <w:sz w:val="28"/>
          <w:szCs w:val="28"/>
          <w:lang w:val="es-ES" w:eastAsia="es-ES"/>
        </w:rPr>
        <w:t xml:space="preserve">“particular importancia para que el Congreso pueda realizar el debate del proyecto con </w:t>
      </w:r>
      <w:r w:rsidRPr="00C97873">
        <w:rPr>
          <w:rFonts w:ascii="Times New Roman" w:hAnsi="Times New Roman" w:cs="Times New Roman"/>
          <w:i/>
          <w:iCs/>
          <w:color w:val="000000" w:themeColor="text1"/>
          <w:sz w:val="28"/>
          <w:szCs w:val="28"/>
          <w:lang w:val="es-ES" w:eastAsia="es-ES"/>
        </w:rPr>
        <w:t>la suficiente ilustración acerca de sus implicaciones fiscales razón por la cual éstas cobran particular relevancia desde la perspectiva del principio de publicidad dentro del trámite legislativo”</w:t>
      </w:r>
      <w:r w:rsidRPr="00C97873">
        <w:rPr>
          <w:rFonts w:ascii="Times New Roman" w:hAnsi="Times New Roman" w:cs="Times New Roman"/>
          <w:color w:val="000000" w:themeColor="text1"/>
          <w:sz w:val="28"/>
          <w:szCs w:val="28"/>
          <w:vertAlign w:val="superscript"/>
          <w:lang w:val="es-ES" w:eastAsia="es-ES"/>
        </w:rPr>
        <w:footnoteReference w:id="136"/>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Y, </w:t>
      </w:r>
      <w:r w:rsidRPr="00C97873">
        <w:rPr>
          <w:rFonts w:ascii="Times New Roman" w:hAnsi="Times New Roman" w:cs="Times New Roman"/>
          <w:i/>
          <w:iCs/>
          <w:color w:val="000000" w:themeColor="text1"/>
          <w:sz w:val="28"/>
          <w:szCs w:val="28"/>
          <w:lang w:val="es-ES" w:eastAsia="es-ES"/>
        </w:rPr>
        <w:t>terce</w:t>
      </w:r>
      <w:r w:rsidRPr="00C97873">
        <w:rPr>
          <w:rFonts w:ascii="Times New Roman" w:hAnsi="Times New Roman" w:cs="Times New Roman"/>
          <w:i/>
          <w:iCs/>
          <w:color w:val="000000" w:themeColor="text1"/>
          <w:sz w:val="28"/>
          <w:szCs w:val="28"/>
          <w:lang w:val="es-ES" w:eastAsia="es-ES"/>
        </w:rPr>
        <w:t>r</w:t>
      </w:r>
      <w:r w:rsidRPr="00C97873">
        <w:rPr>
          <w:rFonts w:ascii="Times New Roman" w:hAnsi="Times New Roman" w:cs="Times New Roman"/>
          <w:i/>
          <w:iCs/>
          <w:color w:val="000000" w:themeColor="text1"/>
          <w:sz w:val="28"/>
          <w:szCs w:val="28"/>
          <w:lang w:val="es-ES" w:eastAsia="es-ES"/>
        </w:rPr>
        <w:t xml:space="preserve">o, </w:t>
      </w:r>
      <w:r w:rsidRPr="00C97873">
        <w:rPr>
          <w:rFonts w:ascii="Times New Roman" w:hAnsi="Times New Roman" w:cs="Times New Roman"/>
          <w:color w:val="000000" w:themeColor="text1"/>
          <w:sz w:val="28"/>
          <w:szCs w:val="28"/>
          <w:lang w:val="es-ES" w:eastAsia="es-ES"/>
        </w:rPr>
        <w:t xml:space="preserve">los importantes poderes del </w:t>
      </w:r>
      <w:r w:rsidRPr="00C97873">
        <w:rPr>
          <w:rFonts w:ascii="Times New Roman" w:hAnsi="Times New Roman" w:cs="Times New Roman"/>
          <w:color w:val="000000" w:themeColor="text1"/>
          <w:sz w:val="28"/>
          <w:szCs w:val="28"/>
          <w:lang w:val="es-ES" w:eastAsia="es-ES"/>
        </w:rPr>
        <w:t>GN</w:t>
      </w:r>
      <w:r w:rsidRPr="00C97873">
        <w:rPr>
          <w:rFonts w:ascii="Times New Roman" w:hAnsi="Times New Roman" w:cs="Times New Roman"/>
          <w:color w:val="000000" w:themeColor="text1"/>
          <w:sz w:val="28"/>
          <w:szCs w:val="28"/>
          <w:lang w:val="es-ES" w:eastAsia="es-ES"/>
        </w:rPr>
        <w:t xml:space="preserve"> en materia </w:t>
      </w:r>
      <w:r w:rsidRPr="00C97873">
        <w:rPr>
          <w:rFonts w:ascii="Times New Roman" w:hAnsi="Times New Roman" w:cs="Times New Roman"/>
          <w:color w:val="000000" w:themeColor="text1"/>
          <w:sz w:val="28"/>
          <w:szCs w:val="28"/>
          <w:lang w:val="es-ES" w:eastAsia="es-ES"/>
        </w:rPr>
        <w:t xml:space="preserve">de </w:t>
      </w:r>
      <w:r w:rsidRPr="00C97873">
        <w:rPr>
          <w:rFonts w:ascii="Times New Roman" w:hAnsi="Times New Roman" w:cs="Times New Roman"/>
          <w:color w:val="000000" w:themeColor="text1"/>
          <w:sz w:val="28"/>
          <w:szCs w:val="28"/>
          <w:lang w:val="es-ES" w:eastAsia="es-ES"/>
        </w:rPr>
        <w:t>gasto público,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w:t>
      </w:r>
      <w:r w:rsidRPr="00C97873">
        <w:rPr>
          <w:rFonts w:ascii="Times New Roman" w:hAnsi="Times New Roman" w:cs="Times New Roman"/>
          <w:i/>
          <w:iCs/>
          <w:color w:val="000000" w:themeColor="text1"/>
          <w:sz w:val="28"/>
          <w:szCs w:val="28"/>
          <w:lang w:val="es-ES" w:eastAsia="es-ES"/>
        </w:rPr>
        <w:t>(…) se verían reforzados en detrimento del Congreso si a pesar de contar con la información relacionada con la consistencia del impacto fiscal y de la fuente de financiamiento de un proyecto de ley de su iniciativa, al igual que sobre la co</w:t>
      </w:r>
      <w:r w:rsidRPr="00C97873">
        <w:rPr>
          <w:rFonts w:ascii="Times New Roman" w:hAnsi="Times New Roman" w:cs="Times New Roman"/>
          <w:i/>
          <w:iCs/>
          <w:color w:val="000000" w:themeColor="text1"/>
          <w:sz w:val="28"/>
          <w:szCs w:val="28"/>
          <w:lang w:val="es-ES" w:eastAsia="es-ES"/>
        </w:rPr>
        <w:t>mpatibilidad del mismo con el Marco Fiscal de Mediano Plazo, no estuviera obligado a proporcionarla a los congresistas”</w:t>
      </w:r>
      <w:r w:rsidRPr="00C97873">
        <w:rPr>
          <w:rFonts w:ascii="Times New Roman" w:hAnsi="Times New Roman" w:cs="Times New Roman"/>
          <w:color w:val="000000" w:themeColor="text1"/>
          <w:sz w:val="28"/>
          <w:szCs w:val="28"/>
          <w:vertAlign w:val="superscript"/>
          <w:lang w:val="es-ES" w:eastAsia="es-ES"/>
        </w:rPr>
        <w:footnoteReference w:id="137"/>
      </w:r>
      <w:r w:rsidRPr="00C97873">
        <w:rPr>
          <w:rFonts w:ascii="Times New Roman" w:hAnsi="Times New Roman" w:cs="Times New Roman"/>
          <w:color w:val="000000" w:themeColor="text1"/>
          <w:sz w:val="28"/>
          <w:szCs w:val="28"/>
          <w:vertAlign w:val="superscript"/>
          <w:lang w:val="es-ES" w:eastAsia="es-ES"/>
        </w:rPr>
        <w:t>.</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En otras palabras, p</w:t>
      </w:r>
      <w:r w:rsidRPr="00C97873">
        <w:rPr>
          <w:rFonts w:ascii="Times New Roman" w:hAnsi="Times New Roman" w:cs="Times New Roman"/>
          <w:color w:val="000000" w:themeColor="text1"/>
          <w:sz w:val="28"/>
          <w:szCs w:val="28"/>
          <w:lang w:val="es-ES" w:eastAsia="es-ES"/>
        </w:rPr>
        <w:t xml:space="preserve">ara la Corte </w:t>
      </w:r>
      <w:r w:rsidRPr="00C97873">
        <w:rPr>
          <w:rFonts w:ascii="Times New Roman" w:hAnsi="Times New Roman" w:cs="Times New Roman"/>
          <w:i/>
          <w:iCs/>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[e]</w:t>
      </w:r>
      <w:r w:rsidRPr="00C97873">
        <w:rPr>
          <w:rFonts w:ascii="Times New Roman" w:hAnsi="Times New Roman" w:cs="Times New Roman"/>
          <w:i/>
          <w:iCs/>
          <w:color w:val="000000" w:themeColor="text1"/>
          <w:sz w:val="28"/>
          <w:szCs w:val="28"/>
          <w:lang w:val="es-ES" w:eastAsia="es-ES"/>
        </w:rPr>
        <w:t>n este caso (…) se altera gravemente el equilibrio de poderes y se obstaculiza la labor legislati</w:t>
      </w:r>
      <w:r w:rsidRPr="00C97873">
        <w:rPr>
          <w:rFonts w:ascii="Times New Roman" w:hAnsi="Times New Roman" w:cs="Times New Roman"/>
          <w:i/>
          <w:iCs/>
          <w:color w:val="000000" w:themeColor="text1"/>
          <w:sz w:val="28"/>
          <w:szCs w:val="28"/>
          <w:lang w:val="es-ES" w:eastAsia="es-ES"/>
        </w:rPr>
        <w:t>va del Congreso”</w:t>
      </w:r>
      <w:r w:rsidRPr="00C97873">
        <w:rPr>
          <w:rFonts w:ascii="Times New Roman" w:hAnsi="Times New Roman" w:cs="Times New Roman"/>
          <w:color w:val="000000" w:themeColor="text1"/>
          <w:sz w:val="28"/>
          <w:szCs w:val="28"/>
          <w:vertAlign w:val="superscript"/>
          <w:lang w:val="es-ES" w:eastAsia="es-ES"/>
        </w:rPr>
        <w:footnoteReference w:id="138"/>
      </w:r>
      <w:r w:rsidRPr="00C97873">
        <w:rPr>
          <w:rFonts w:ascii="Times New Roman" w:hAnsi="Times New Roman" w:cs="Times New Roman"/>
          <w:color w:val="000000" w:themeColor="text1"/>
          <w:sz w:val="28"/>
          <w:szCs w:val="28"/>
          <w:lang w:val="es-ES" w:eastAsia="es-ES"/>
        </w:rPr>
        <w:t>.</w:t>
      </w:r>
    </w:p>
    <w:p w:rsidR="00D60363" w:rsidRPr="00C97873" w:rsidRDefault="00C97873" w:rsidP="00D60363">
      <w:pPr>
        <w:shd w:val="clear" w:color="auto" w:fill="FFFFFF"/>
        <w:tabs>
          <w:tab w:val="left" w:pos="567"/>
        </w:tabs>
        <w:ind w:right="49"/>
        <w:jc w:val="both"/>
        <w:rPr>
          <w:rFonts w:ascii="Times New Roman" w:hAnsi="Times New Roman" w:cs="Times New Roman"/>
          <w:color w:val="000000" w:themeColor="text1"/>
          <w:sz w:val="28"/>
          <w:szCs w:val="28"/>
          <w:lang w:val="es-ES" w:eastAsia="es-ES"/>
        </w:rPr>
      </w:pPr>
    </w:p>
    <w:p w:rsidR="00CF3EF1" w:rsidRPr="00C97873" w:rsidRDefault="00C97873" w:rsidP="00F05E84">
      <w:pPr>
        <w:numPr>
          <w:ilvl w:val="0"/>
          <w:numId w:val="1"/>
        </w:numPr>
        <w:shd w:val="clear" w:color="auto" w:fill="FFFFFF"/>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Finalmente</w:t>
      </w:r>
      <w:r w:rsidRPr="00C97873">
        <w:rPr>
          <w:rFonts w:ascii="Times New Roman" w:hAnsi="Times New Roman" w:cs="Times New Roman"/>
          <w:color w:val="000000" w:themeColor="text1"/>
          <w:sz w:val="28"/>
          <w:szCs w:val="28"/>
          <w:lang w:val="es-ES" w:eastAsia="es-ES"/>
        </w:rPr>
        <w:t xml:space="preserve">, en la Sentencia </w:t>
      </w:r>
      <w:r w:rsidRPr="00C97873">
        <w:rPr>
          <w:rFonts w:ascii="Times New Roman" w:hAnsi="Times New Roman" w:cs="Times New Roman"/>
          <w:color w:val="000000" w:themeColor="text1"/>
          <w:sz w:val="28"/>
          <w:szCs w:val="28"/>
          <w:lang w:val="es-ES" w:eastAsia="es-ES"/>
        </w:rPr>
        <w:t>C-459 de 2023</w:t>
      </w:r>
      <w:r w:rsidRPr="00C97873">
        <w:rPr>
          <w:rFonts w:ascii="Times New Roman" w:hAnsi="Times New Roman" w:cs="Times New Roman"/>
          <w:color w:val="000000" w:themeColor="text1"/>
          <w:sz w:val="28"/>
          <w:szCs w:val="28"/>
          <w:vertAlign w:val="superscript"/>
          <w:lang w:val="es-ES" w:eastAsia="es-ES"/>
        </w:rPr>
        <w:footnoteReference w:id="139"/>
      </w:r>
      <w:r w:rsidRPr="00C97873">
        <w:rPr>
          <w:rFonts w:ascii="Times New Roman" w:hAnsi="Times New Roman" w:cs="Times New Roman"/>
          <w:color w:val="000000" w:themeColor="text1"/>
          <w:sz w:val="28"/>
          <w:szCs w:val="28"/>
          <w:lang w:val="es-ES" w:eastAsia="es-ES"/>
        </w:rPr>
        <w:t xml:space="preserve">, la Sala Plena señaló que en aquellos casos en los que el proyecto de ley es de iniciativa mixta, </w:t>
      </w:r>
      <w:r w:rsidRPr="00C97873">
        <w:rPr>
          <w:rFonts w:ascii="Times New Roman" w:hAnsi="Times New Roman" w:cs="Times New Roman"/>
          <w:i/>
          <w:iCs/>
          <w:color w:val="000000" w:themeColor="text1"/>
          <w:sz w:val="28"/>
          <w:szCs w:val="28"/>
          <w:lang w:val="es-ES" w:eastAsia="es-ES"/>
        </w:rPr>
        <w:t xml:space="preserve">“el cumplimiento del impacto fiscal debe ser valorado en el contexto de las cargas exigibles a </w:t>
      </w:r>
      <w:r w:rsidRPr="00C97873">
        <w:rPr>
          <w:rFonts w:ascii="Times New Roman" w:hAnsi="Times New Roman" w:cs="Times New Roman"/>
          <w:i/>
          <w:iCs/>
          <w:color w:val="000000" w:themeColor="text1"/>
          <w:sz w:val="28"/>
          <w:szCs w:val="28"/>
          <w:lang w:val="es-ES" w:eastAsia="es-ES"/>
        </w:rPr>
        <w:t>cada autoridad”</w:t>
      </w:r>
      <w:r w:rsidRPr="00C97873">
        <w:rPr>
          <w:rFonts w:ascii="Times New Roman" w:hAnsi="Times New Roman" w:cs="Times New Roman"/>
          <w:color w:val="000000" w:themeColor="text1"/>
          <w:sz w:val="28"/>
          <w:szCs w:val="28"/>
          <w:lang w:val="es-ES" w:eastAsia="es-ES"/>
        </w:rPr>
        <w:t xml:space="preserve">. Así, agregó el mencionado fallo, en el caso del Congreso </w:t>
      </w:r>
      <w:r w:rsidRPr="00C97873">
        <w:rPr>
          <w:rFonts w:ascii="Times New Roman" w:hAnsi="Times New Roman" w:cs="Times New Roman"/>
          <w:i/>
          <w:iCs/>
          <w:color w:val="000000" w:themeColor="text1"/>
          <w:sz w:val="28"/>
          <w:szCs w:val="28"/>
          <w:lang w:val="es-ES" w:eastAsia="es-ES"/>
        </w:rPr>
        <w:t>“su iniciativa admite una consideración más flexible y menos exhaustiva del costo fiscal, siempre que exista una consideración mínima al respecto, y que ella permita establecer los r</w:t>
      </w:r>
      <w:r w:rsidRPr="00C97873">
        <w:rPr>
          <w:rFonts w:ascii="Times New Roman" w:hAnsi="Times New Roman" w:cs="Times New Roman"/>
          <w:i/>
          <w:iCs/>
          <w:color w:val="000000" w:themeColor="text1"/>
          <w:sz w:val="28"/>
          <w:szCs w:val="28"/>
          <w:lang w:val="es-ES" w:eastAsia="es-ES"/>
        </w:rPr>
        <w:t>eferentes básicos para analizar los efectos fiscales”</w:t>
      </w:r>
      <w:r w:rsidRPr="00C97873">
        <w:rPr>
          <w:rFonts w:ascii="Times New Roman" w:hAnsi="Times New Roman" w:cs="Times New Roman"/>
          <w:color w:val="000000" w:themeColor="text1"/>
          <w:sz w:val="28"/>
          <w:szCs w:val="28"/>
          <w:lang w:val="es-ES" w:eastAsia="es-ES"/>
        </w:rPr>
        <w:t xml:space="preserve">; mientras que en el caso del </w:t>
      </w:r>
      <w:r w:rsidRPr="00C97873">
        <w:rPr>
          <w:rFonts w:ascii="Times New Roman" w:hAnsi="Times New Roman" w:cs="Times New Roman"/>
          <w:color w:val="000000" w:themeColor="text1"/>
          <w:sz w:val="28"/>
          <w:szCs w:val="28"/>
          <w:lang w:val="es-ES" w:eastAsia="es-ES"/>
        </w:rPr>
        <w:t>GN</w:t>
      </w:r>
      <w:r w:rsidRPr="00C97873">
        <w:rPr>
          <w:rFonts w:ascii="Times New Roman" w:hAnsi="Times New Roman" w:cs="Times New Roman"/>
          <w:color w:val="000000" w:themeColor="text1"/>
          <w:sz w:val="28"/>
          <w:szCs w:val="28"/>
          <w:lang w:val="es-ES" w:eastAsia="es-ES"/>
        </w:rPr>
        <w:t xml:space="preserve">, señaló, </w:t>
      </w:r>
      <w:r w:rsidRPr="00C97873">
        <w:rPr>
          <w:rFonts w:ascii="Times New Roman" w:hAnsi="Times New Roman" w:cs="Times New Roman"/>
          <w:i/>
          <w:iCs/>
          <w:color w:val="000000" w:themeColor="text1"/>
          <w:sz w:val="28"/>
          <w:szCs w:val="28"/>
          <w:lang w:val="es-ES" w:eastAsia="es-ES"/>
        </w:rPr>
        <w:t>“dicha flexibilidad es menor, por la importancia principal que este órgano cumple, pues goza de la capacidad institucional necesaria para brindar la suficiente i</w:t>
      </w:r>
      <w:r w:rsidRPr="00C97873">
        <w:rPr>
          <w:rFonts w:ascii="Times New Roman" w:hAnsi="Times New Roman" w:cs="Times New Roman"/>
          <w:i/>
          <w:iCs/>
          <w:color w:val="000000" w:themeColor="text1"/>
          <w:sz w:val="28"/>
          <w:szCs w:val="28"/>
          <w:lang w:val="es-ES" w:eastAsia="es-ES"/>
        </w:rPr>
        <w:t>lustración sobre la materia”</w:t>
      </w:r>
      <w:r w:rsidRPr="00C97873">
        <w:rPr>
          <w:rFonts w:ascii="Times New Roman" w:hAnsi="Times New Roman" w:cs="Times New Roman"/>
          <w:color w:val="000000" w:themeColor="text1"/>
          <w:sz w:val="28"/>
          <w:szCs w:val="28"/>
          <w:lang w:val="es-ES" w:eastAsia="es-ES"/>
        </w:rPr>
        <w:t xml:space="preserve">. De </w:t>
      </w:r>
      <w:r w:rsidRPr="00C97873">
        <w:rPr>
          <w:rFonts w:ascii="Times New Roman" w:hAnsi="Times New Roman" w:cs="Times New Roman"/>
          <w:color w:val="000000" w:themeColor="text1"/>
          <w:sz w:val="28"/>
          <w:szCs w:val="28"/>
          <w:lang w:val="es-ES" w:eastAsia="es-ES"/>
        </w:rPr>
        <w:t>allí</w:t>
      </w:r>
      <w:r w:rsidRPr="00C97873">
        <w:rPr>
          <w:rFonts w:ascii="Times New Roman" w:hAnsi="Times New Roman" w:cs="Times New Roman"/>
          <w:color w:val="000000" w:themeColor="text1"/>
          <w:sz w:val="28"/>
          <w:szCs w:val="28"/>
          <w:lang w:val="es-ES" w:eastAsia="es-ES"/>
        </w:rPr>
        <w:t xml:space="preserve"> que, </w:t>
      </w:r>
      <w:r w:rsidRPr="00C97873">
        <w:rPr>
          <w:rFonts w:ascii="Times New Roman" w:hAnsi="Times New Roman" w:cs="Times New Roman"/>
          <w:color w:val="000000" w:themeColor="text1"/>
          <w:sz w:val="28"/>
          <w:szCs w:val="28"/>
          <w:lang w:val="es-ES" w:eastAsia="es-ES"/>
        </w:rPr>
        <w:t xml:space="preserve">como </w:t>
      </w:r>
      <w:r w:rsidRPr="00C97873">
        <w:rPr>
          <w:rFonts w:ascii="Times New Roman" w:hAnsi="Times New Roman" w:cs="Times New Roman"/>
          <w:color w:val="000000" w:themeColor="text1"/>
          <w:sz w:val="28"/>
          <w:szCs w:val="28"/>
          <w:lang w:val="es-ES" w:eastAsia="es-ES"/>
        </w:rPr>
        <w:t>se ha insistido</w:t>
      </w:r>
      <w:r w:rsidRPr="00C97873">
        <w:rPr>
          <w:rFonts w:ascii="Times New Roman" w:hAnsi="Times New Roman" w:cs="Times New Roman"/>
          <w:color w:val="000000" w:themeColor="text1"/>
          <w:sz w:val="28"/>
          <w:szCs w:val="28"/>
          <w:lang w:val="es-ES" w:eastAsia="es-ES"/>
        </w:rPr>
        <w:t xml:space="preserve"> en la jurisprudencia constitucional</w:t>
      </w:r>
      <w:r w:rsidRPr="00C97873">
        <w:rPr>
          <w:rFonts w:ascii="Times New Roman" w:hAnsi="Times New Roman" w:cs="Times New Roman"/>
          <w:color w:val="000000" w:themeColor="text1"/>
          <w:sz w:val="28"/>
          <w:szCs w:val="28"/>
          <w:lang w:val="es-ES" w:eastAsia="es-ES"/>
        </w:rPr>
        <w:t>, est</w:t>
      </w:r>
      <w:r w:rsidRPr="00C97873">
        <w:rPr>
          <w:rFonts w:ascii="Times New Roman" w:hAnsi="Times New Roman" w:cs="Times New Roman"/>
          <w:color w:val="000000" w:themeColor="text1"/>
          <w:sz w:val="28"/>
          <w:szCs w:val="28"/>
          <w:lang w:val="es-ES" w:eastAsia="es-ES"/>
        </w:rPr>
        <w:t xml:space="preserve">e </w:t>
      </w:r>
      <w:r w:rsidRPr="00C97873">
        <w:rPr>
          <w:rFonts w:ascii="Times New Roman" w:hAnsi="Times New Roman" w:cs="Times New Roman"/>
          <w:color w:val="000000" w:themeColor="text1"/>
          <w:sz w:val="28"/>
          <w:szCs w:val="28"/>
          <w:lang w:val="es-ES" w:eastAsia="es-ES"/>
        </w:rPr>
        <w:t xml:space="preserve">tiene la obligación de presentar al Congreso </w:t>
      </w:r>
      <w:r w:rsidRPr="00C97873">
        <w:rPr>
          <w:rFonts w:ascii="Times New Roman" w:hAnsi="Times New Roman" w:cs="Times New Roman"/>
          <w:color w:val="000000" w:themeColor="text1"/>
          <w:sz w:val="28"/>
          <w:szCs w:val="28"/>
          <w:lang w:val="es-ES" w:eastAsia="es-ES"/>
        </w:rPr>
        <w:t xml:space="preserve">de la República </w:t>
      </w:r>
      <w:r w:rsidRPr="00C97873">
        <w:rPr>
          <w:rFonts w:ascii="Times New Roman" w:hAnsi="Times New Roman" w:cs="Times New Roman"/>
          <w:color w:val="000000" w:themeColor="text1"/>
          <w:sz w:val="28"/>
          <w:szCs w:val="28"/>
          <w:lang w:val="es-ES" w:eastAsia="es-ES"/>
        </w:rPr>
        <w:t>de manera detallada y precisa el análisis del impacto fiscal</w:t>
      </w:r>
      <w:r w:rsidRPr="00C97873">
        <w:rPr>
          <w:rFonts w:ascii="Times New Roman" w:hAnsi="Times New Roman" w:cs="Times New Roman"/>
          <w:color w:val="000000" w:themeColor="text1"/>
          <w:sz w:val="28"/>
          <w:szCs w:val="28"/>
          <w:vertAlign w:val="superscript"/>
          <w:lang w:val="es-ES" w:eastAsia="es-ES"/>
        </w:rPr>
        <w:footnoteReference w:id="140"/>
      </w:r>
      <w:r w:rsidRPr="00C97873">
        <w:rPr>
          <w:rFonts w:ascii="Times New Roman" w:hAnsi="Times New Roman" w:cs="Times New Roman"/>
          <w:color w:val="000000" w:themeColor="text1"/>
          <w:sz w:val="28"/>
          <w:szCs w:val="28"/>
          <w:lang w:val="es-ES" w:eastAsia="es-ES"/>
        </w:rPr>
        <w:t>.</w:t>
      </w:r>
    </w:p>
    <w:p w:rsidR="00CF3EF1" w:rsidRPr="00C97873" w:rsidRDefault="00C97873" w:rsidP="00CF3EF1">
      <w:pPr>
        <w:shd w:val="clear" w:color="auto" w:fill="FFFFFF"/>
        <w:tabs>
          <w:tab w:val="left" w:pos="567"/>
        </w:tabs>
        <w:ind w:right="49"/>
        <w:jc w:val="both"/>
        <w:rPr>
          <w:rFonts w:ascii="Times New Roman" w:hAnsi="Times New Roman" w:cs="Times New Roman"/>
          <w:color w:val="000000" w:themeColor="text1"/>
          <w:sz w:val="28"/>
          <w:szCs w:val="28"/>
          <w:lang w:val="es-ES" w:eastAsia="es-ES"/>
        </w:rPr>
      </w:pPr>
    </w:p>
    <w:p w:rsidR="001C005D" w:rsidRPr="00C97873" w:rsidRDefault="00C97873" w:rsidP="00F8308A">
      <w:pPr>
        <w:pStyle w:val="Prrafodelista"/>
        <w:numPr>
          <w:ilvl w:val="2"/>
          <w:numId w:val="4"/>
        </w:numPr>
        <w:shd w:val="clear" w:color="auto" w:fill="FFFFFF"/>
        <w:tabs>
          <w:tab w:val="left" w:pos="567"/>
        </w:tabs>
        <w:ind w:left="1701" w:right="49" w:firstLine="0"/>
        <w:jc w:val="both"/>
        <w:rPr>
          <w:rFonts w:ascii="Times New Roman" w:hAnsi="Times New Roman" w:cs="Times New Roman"/>
          <w:b/>
          <w:bCs/>
          <w:color w:val="000000" w:themeColor="text1"/>
          <w:sz w:val="28"/>
          <w:szCs w:val="28"/>
          <w:lang w:val="es-ES" w:eastAsia="es-ES"/>
        </w:rPr>
      </w:pPr>
      <w:r w:rsidRPr="00C97873">
        <w:rPr>
          <w:rFonts w:ascii="Times New Roman" w:hAnsi="Times New Roman" w:cs="Times New Roman"/>
          <w:b/>
          <w:bCs/>
          <w:color w:val="000000" w:themeColor="text1"/>
          <w:sz w:val="28"/>
          <w:szCs w:val="28"/>
          <w:lang w:val="es-ES" w:eastAsia="es-ES"/>
        </w:rPr>
        <w:t xml:space="preserve">Análisis de impacto </w:t>
      </w:r>
      <w:r w:rsidRPr="00C97873">
        <w:rPr>
          <w:rFonts w:ascii="Times New Roman" w:hAnsi="Times New Roman" w:cs="Times New Roman"/>
          <w:b/>
          <w:bCs/>
          <w:color w:val="000000" w:themeColor="text1"/>
          <w:sz w:val="28"/>
          <w:szCs w:val="28"/>
          <w:lang w:val="es-ES" w:eastAsia="es-ES"/>
        </w:rPr>
        <w:t>fiscal de las leyes aprobatorias de tratados internacionales</w:t>
      </w:r>
    </w:p>
    <w:p w:rsidR="001C005D" w:rsidRPr="00C97873" w:rsidRDefault="00C97873" w:rsidP="001C005D">
      <w:pPr>
        <w:rPr>
          <w:rFonts w:ascii="Times New Roman" w:hAnsi="Times New Roman" w:cs="Times New Roman"/>
          <w:color w:val="000000" w:themeColor="text1"/>
          <w:sz w:val="28"/>
          <w:szCs w:val="28"/>
          <w:lang w:val="es-ES" w:eastAsia="es-ES"/>
        </w:rPr>
      </w:pPr>
    </w:p>
    <w:p w:rsidR="00CE555B" w:rsidRPr="00C97873" w:rsidRDefault="00C97873" w:rsidP="00F05E84">
      <w:pPr>
        <w:numPr>
          <w:ilvl w:val="0"/>
          <w:numId w:val="1"/>
        </w:numPr>
        <w:shd w:val="clear" w:color="auto" w:fill="FFFFFF"/>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M</w:t>
      </w:r>
      <w:r w:rsidRPr="00C97873">
        <w:rPr>
          <w:rFonts w:ascii="Times New Roman" w:hAnsi="Times New Roman" w:cs="Times New Roman"/>
          <w:color w:val="000000" w:themeColor="text1"/>
          <w:sz w:val="28"/>
          <w:szCs w:val="28"/>
          <w:lang w:val="es-ES" w:eastAsia="es-ES"/>
        </w:rPr>
        <w:t xml:space="preserve">ediante la sentencia C-170 de 2021, la Corte </w:t>
      </w:r>
      <w:r w:rsidRPr="00C97873">
        <w:rPr>
          <w:rFonts w:ascii="Times New Roman" w:hAnsi="Times New Roman" w:cs="Times New Roman"/>
          <w:color w:val="000000" w:themeColor="text1"/>
          <w:sz w:val="28"/>
          <w:szCs w:val="28"/>
          <w:lang w:val="es-ES" w:eastAsia="es-ES"/>
        </w:rPr>
        <w:t xml:space="preserve">Constitucional </w:t>
      </w:r>
      <w:r w:rsidRPr="00C97873">
        <w:rPr>
          <w:rFonts w:ascii="Times New Roman" w:hAnsi="Times New Roman" w:cs="Times New Roman"/>
          <w:color w:val="000000" w:themeColor="text1"/>
          <w:sz w:val="28"/>
          <w:szCs w:val="28"/>
          <w:lang w:val="es-ES" w:eastAsia="es-ES"/>
        </w:rPr>
        <w:t xml:space="preserve">precisó que </w:t>
      </w:r>
      <w:r w:rsidRPr="00C97873">
        <w:rPr>
          <w:rFonts w:ascii="Times New Roman" w:hAnsi="Times New Roman" w:cs="Times New Roman"/>
          <w:color w:val="000000" w:themeColor="text1"/>
          <w:sz w:val="28"/>
          <w:szCs w:val="28"/>
          <w:lang w:val="es-ES" w:eastAsia="es-ES"/>
        </w:rPr>
        <w:t>el</w:t>
      </w:r>
      <w:r w:rsidRPr="00C97873">
        <w:rPr>
          <w:rFonts w:ascii="Times New Roman" w:hAnsi="Times New Roman" w:cs="Times New Roman"/>
          <w:color w:val="000000" w:themeColor="text1"/>
          <w:sz w:val="28"/>
          <w:szCs w:val="28"/>
          <w:lang w:val="es-ES" w:eastAsia="es-ES"/>
        </w:rPr>
        <w:t xml:space="preserve"> requisito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sub examine</w:t>
      </w:r>
      <w:r w:rsidRPr="00C97873">
        <w:rPr>
          <w:rFonts w:ascii="Times New Roman" w:hAnsi="Times New Roman" w:cs="Times New Roman"/>
          <w:color w:val="000000" w:themeColor="text1"/>
          <w:sz w:val="28"/>
          <w:szCs w:val="28"/>
          <w:lang w:val="es-ES" w:eastAsia="es-ES"/>
        </w:rPr>
        <w:t xml:space="preserve"> es exigible respecto de </w:t>
      </w:r>
      <w:r w:rsidRPr="00C97873">
        <w:rPr>
          <w:rFonts w:ascii="Times New Roman" w:hAnsi="Times New Roman" w:cs="Times New Roman"/>
          <w:i/>
          <w:iCs/>
          <w:color w:val="000000" w:themeColor="text1"/>
          <w:sz w:val="28"/>
          <w:szCs w:val="28"/>
          <w:lang w:val="es-ES" w:eastAsia="es-ES"/>
        </w:rPr>
        <w:t xml:space="preserve">“tratados que consagren beneficios tributarios a favor de sujetos de </w:t>
      </w:r>
      <w:r w:rsidRPr="00C97873">
        <w:rPr>
          <w:rFonts w:ascii="Times New Roman" w:hAnsi="Times New Roman" w:cs="Times New Roman"/>
          <w:i/>
          <w:iCs/>
          <w:color w:val="000000" w:themeColor="text1"/>
          <w:sz w:val="28"/>
          <w:szCs w:val="28"/>
          <w:lang w:val="es-ES" w:eastAsia="es-ES"/>
        </w:rPr>
        <w:t>derecho internacional, así como del personal diplomático o cooperante que apoya la ejecución de sus actividades en Colombia”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Igualmente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por medio de</w:t>
      </w:r>
      <w:r w:rsidRPr="00C97873">
        <w:rPr>
          <w:rFonts w:ascii="Times New Roman" w:hAnsi="Times New Roman" w:cs="Times New Roman"/>
          <w:color w:val="000000" w:themeColor="text1"/>
          <w:sz w:val="28"/>
          <w:szCs w:val="28"/>
          <w:lang w:val="es-ES" w:eastAsia="es-ES"/>
        </w:rPr>
        <w:t xml:space="preserve"> las sentencias C-395 de 2021 y C-110 de 2022, extendió </w:t>
      </w:r>
      <w:r w:rsidRPr="00C97873">
        <w:rPr>
          <w:rFonts w:ascii="Times New Roman" w:hAnsi="Times New Roman" w:cs="Times New Roman"/>
          <w:color w:val="000000" w:themeColor="text1"/>
          <w:sz w:val="28"/>
          <w:szCs w:val="28"/>
          <w:lang w:val="es-ES" w:eastAsia="es-ES"/>
        </w:rPr>
        <w:t xml:space="preserve">dicha exigencia </w:t>
      </w:r>
      <w:r w:rsidRPr="00C97873">
        <w:rPr>
          <w:rFonts w:ascii="Times New Roman" w:hAnsi="Times New Roman" w:cs="Times New Roman"/>
          <w:color w:val="000000" w:themeColor="text1"/>
          <w:sz w:val="28"/>
          <w:szCs w:val="28"/>
          <w:lang w:val="es-ES" w:eastAsia="es-ES"/>
        </w:rPr>
        <w:t>a los tratados que ordenan gastos</w:t>
      </w:r>
      <w:r w:rsidRPr="00C97873">
        <w:rPr>
          <w:rFonts w:ascii="Times New Roman" w:hAnsi="Times New Roman" w:cs="Times New Roman"/>
          <w:color w:val="000000" w:themeColor="text1"/>
          <w:sz w:val="28"/>
          <w:szCs w:val="28"/>
          <w:lang w:val="es-ES" w:eastAsia="es-ES"/>
        </w:rPr>
        <w:t xml:space="preserve">, postura que ha reiterado de forma pacífica, como lo demuestran </w:t>
      </w:r>
      <w:r w:rsidRPr="00C97873">
        <w:rPr>
          <w:rFonts w:ascii="Times New Roman" w:hAnsi="Times New Roman" w:cs="Times New Roman"/>
          <w:color w:val="000000" w:themeColor="text1"/>
          <w:sz w:val="28"/>
          <w:szCs w:val="28"/>
          <w:lang w:val="es-ES" w:eastAsia="es-ES"/>
        </w:rPr>
        <w:t>las sentencias C-175, C-424 y C-459 de 2023.</w:t>
      </w:r>
      <w:r w:rsidRPr="00C97873">
        <w:rPr>
          <w:rFonts w:ascii="Times New Roman" w:hAnsi="Times New Roman" w:cs="Times New Roman"/>
          <w:color w:val="000000" w:themeColor="text1"/>
          <w:sz w:val="28"/>
          <w:szCs w:val="28"/>
          <w:lang w:val="es-ES" w:eastAsia="es-ES"/>
        </w:rPr>
        <w:t xml:space="preserve"> Esta exigencia ha sido </w:t>
      </w:r>
      <w:r w:rsidRPr="00C97873">
        <w:rPr>
          <w:rFonts w:ascii="Times New Roman" w:hAnsi="Times New Roman" w:cs="Times New Roman"/>
          <w:color w:val="000000" w:themeColor="text1"/>
          <w:sz w:val="28"/>
          <w:szCs w:val="28"/>
          <w:lang w:val="es-ES" w:eastAsia="es-ES"/>
        </w:rPr>
        <w:t>denominada</w:t>
      </w:r>
      <w:r w:rsidRPr="00C97873">
        <w:rPr>
          <w:rFonts w:ascii="Times New Roman" w:hAnsi="Times New Roman" w:cs="Times New Roman"/>
          <w:color w:val="000000" w:themeColor="text1"/>
          <w:sz w:val="28"/>
          <w:szCs w:val="28"/>
          <w:lang w:val="es-ES" w:eastAsia="es-ES"/>
        </w:rPr>
        <w:t xml:space="preserve"> el </w:t>
      </w:r>
      <w:r w:rsidRPr="00C97873">
        <w:rPr>
          <w:rFonts w:ascii="Times New Roman" w:hAnsi="Times New Roman" w:cs="Times New Roman"/>
          <w:i/>
          <w:iCs/>
          <w:color w:val="000000" w:themeColor="text1"/>
          <w:sz w:val="28"/>
          <w:szCs w:val="28"/>
          <w:lang w:val="es-ES" w:eastAsia="es-ES"/>
        </w:rPr>
        <w:t>factor material</w:t>
      </w:r>
      <w:r w:rsidRPr="00C97873">
        <w:rPr>
          <w:rFonts w:ascii="Times New Roman" w:hAnsi="Times New Roman" w:cs="Times New Roman"/>
          <w:color w:val="000000" w:themeColor="text1"/>
          <w:sz w:val="28"/>
          <w:szCs w:val="28"/>
          <w:lang w:val="es-ES" w:eastAsia="es-ES"/>
        </w:rPr>
        <w:t>.</w:t>
      </w:r>
    </w:p>
    <w:p w:rsidR="00FB0FF0" w:rsidRPr="00C97873" w:rsidRDefault="00C97873" w:rsidP="00FB0FF0">
      <w:pPr>
        <w:rPr>
          <w:rFonts w:ascii="Times New Roman" w:hAnsi="Times New Roman" w:cs="Times New Roman"/>
          <w:color w:val="000000" w:themeColor="text1"/>
          <w:sz w:val="28"/>
          <w:szCs w:val="28"/>
          <w:lang w:val="es-ES" w:eastAsia="es-ES"/>
        </w:rPr>
      </w:pPr>
    </w:p>
    <w:p w:rsidR="00F34ECA" w:rsidRPr="00C97873" w:rsidRDefault="00C97873" w:rsidP="00F05E84">
      <w:pPr>
        <w:numPr>
          <w:ilvl w:val="0"/>
          <w:numId w:val="1"/>
        </w:numPr>
        <w:shd w:val="clear" w:color="auto" w:fill="FFFFFF"/>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El llamado </w:t>
      </w:r>
      <w:r w:rsidRPr="00C97873">
        <w:rPr>
          <w:rFonts w:ascii="Times New Roman" w:hAnsi="Times New Roman" w:cs="Times New Roman"/>
          <w:i/>
          <w:iCs/>
          <w:color w:val="000000" w:themeColor="text1"/>
          <w:sz w:val="28"/>
          <w:szCs w:val="28"/>
          <w:lang w:val="es-ES" w:eastAsia="es-ES"/>
        </w:rPr>
        <w:t xml:space="preserve">factor temporal </w:t>
      </w:r>
      <w:r w:rsidRPr="00C97873">
        <w:rPr>
          <w:rFonts w:ascii="Times New Roman" w:hAnsi="Times New Roman" w:cs="Times New Roman"/>
          <w:color w:val="000000" w:themeColor="text1"/>
          <w:sz w:val="28"/>
          <w:szCs w:val="28"/>
          <w:lang w:val="es-ES" w:eastAsia="es-ES"/>
        </w:rPr>
        <w:t>fue</w:t>
      </w:r>
      <w:r w:rsidRPr="00C97873">
        <w:rPr>
          <w:rFonts w:ascii="Times New Roman" w:hAnsi="Times New Roman" w:cs="Times New Roman"/>
          <w:color w:val="000000" w:themeColor="text1"/>
          <w:sz w:val="28"/>
          <w:szCs w:val="28"/>
          <w:lang w:val="es-ES" w:eastAsia="es-ES"/>
        </w:rPr>
        <w:t xml:space="preserve"> desarrollado en dos etapas. Inicialmente, </w:t>
      </w:r>
      <w:r w:rsidRPr="00C97873">
        <w:rPr>
          <w:rFonts w:ascii="Times New Roman" w:hAnsi="Times New Roman" w:cs="Times New Roman"/>
          <w:color w:val="000000" w:themeColor="text1"/>
          <w:sz w:val="28"/>
          <w:szCs w:val="28"/>
          <w:lang w:val="es-ES" w:eastAsia="es-ES"/>
        </w:rPr>
        <w:t xml:space="preserve">en la Sentencia C-170 de 2021 </w:t>
      </w:r>
      <w:r w:rsidRPr="00C97873">
        <w:rPr>
          <w:rFonts w:ascii="Times New Roman" w:hAnsi="Times New Roman" w:cs="Times New Roman"/>
          <w:color w:val="000000" w:themeColor="text1"/>
          <w:sz w:val="28"/>
          <w:szCs w:val="28"/>
          <w:lang w:val="es-ES" w:eastAsia="es-ES"/>
        </w:rPr>
        <w:t xml:space="preserve">la Corte </w:t>
      </w:r>
      <w:r w:rsidRPr="00C97873">
        <w:rPr>
          <w:rFonts w:ascii="Times New Roman" w:hAnsi="Times New Roman" w:cs="Times New Roman"/>
          <w:color w:val="000000" w:themeColor="text1"/>
          <w:sz w:val="28"/>
          <w:szCs w:val="28"/>
          <w:lang w:val="es-ES" w:eastAsia="es-ES"/>
        </w:rPr>
        <w:t>estableció</w:t>
      </w:r>
      <w:r w:rsidRPr="00C97873">
        <w:rPr>
          <w:rFonts w:ascii="Times New Roman" w:hAnsi="Times New Roman" w:cs="Times New Roman"/>
          <w:color w:val="000000" w:themeColor="text1"/>
          <w:sz w:val="28"/>
          <w:szCs w:val="28"/>
          <w:lang w:val="es-ES" w:eastAsia="es-ES"/>
        </w:rPr>
        <w:t xml:space="preserve"> que la obligación sería exigible</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 únicamente</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i/>
          <w:iCs/>
          <w:color w:val="000000" w:themeColor="text1"/>
          <w:sz w:val="28"/>
          <w:szCs w:val="28"/>
          <w:lang w:val="es-ES" w:eastAsia="es-ES"/>
        </w:rPr>
        <w:t xml:space="preserve"> respecto de aquellos proyectos de ley </w:t>
      </w:r>
      <w:r w:rsidRPr="00C97873">
        <w:rPr>
          <w:rFonts w:ascii="Times New Roman" w:hAnsi="Times New Roman" w:cs="Times New Roman"/>
          <w:i/>
          <w:iCs/>
          <w:color w:val="000000" w:themeColor="text1"/>
          <w:sz w:val="28"/>
          <w:szCs w:val="28"/>
          <w:lang w:val="es-ES" w:eastAsia="es-ES"/>
        </w:rPr>
        <w:t>(…)</w:t>
      </w:r>
      <w:r w:rsidRPr="00C97873">
        <w:rPr>
          <w:rFonts w:ascii="Times New Roman" w:hAnsi="Times New Roman" w:cs="Times New Roman"/>
          <w:i/>
          <w:iCs/>
          <w:color w:val="000000" w:themeColor="text1"/>
          <w:sz w:val="28"/>
          <w:szCs w:val="28"/>
          <w:lang w:val="es-ES" w:eastAsia="es-ES"/>
        </w:rPr>
        <w:t xml:space="preserve"> tramitados con posterioridad a la notificación de esta sentencia</w:t>
      </w: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Luego, por medio de la Sentencia </w:t>
      </w:r>
      <w:r w:rsidRPr="00C97873">
        <w:rPr>
          <w:rFonts w:ascii="Times New Roman" w:hAnsi="Times New Roman" w:cs="Times New Roman"/>
          <w:color w:val="000000" w:themeColor="text1"/>
          <w:sz w:val="28"/>
          <w:szCs w:val="28"/>
          <w:lang w:val="es-ES" w:eastAsia="es-ES"/>
        </w:rPr>
        <w:t>C-1</w:t>
      </w:r>
      <w:r w:rsidRPr="00C97873">
        <w:rPr>
          <w:rFonts w:ascii="Times New Roman" w:hAnsi="Times New Roman" w:cs="Times New Roman"/>
          <w:color w:val="000000" w:themeColor="text1"/>
          <w:sz w:val="28"/>
          <w:szCs w:val="28"/>
          <w:lang w:val="es-ES" w:eastAsia="es-ES"/>
        </w:rPr>
        <w:t>26</w:t>
      </w:r>
      <w:r w:rsidRPr="00C97873">
        <w:rPr>
          <w:rFonts w:ascii="Times New Roman" w:hAnsi="Times New Roman" w:cs="Times New Roman"/>
          <w:color w:val="000000" w:themeColor="text1"/>
          <w:sz w:val="28"/>
          <w:szCs w:val="28"/>
          <w:lang w:val="es-ES" w:eastAsia="es-ES"/>
        </w:rPr>
        <w:t xml:space="preserve"> de 2023</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se precisó que la exigencia del artículo 7 de la Ley 819 de 2003 </w:t>
      </w:r>
      <w:r w:rsidRPr="00C97873">
        <w:rPr>
          <w:rFonts w:ascii="Times New Roman" w:hAnsi="Times New Roman" w:cs="Times New Roman"/>
          <w:color w:val="000000" w:themeColor="text1"/>
          <w:sz w:val="28"/>
          <w:szCs w:val="28"/>
          <w:lang w:val="es-ES" w:eastAsia="es-ES"/>
        </w:rPr>
        <w:t>resulta</w:t>
      </w:r>
      <w:r w:rsidRPr="00C97873">
        <w:rPr>
          <w:rFonts w:ascii="Times New Roman" w:hAnsi="Times New Roman" w:cs="Times New Roman"/>
          <w:color w:val="000000" w:themeColor="text1"/>
          <w:sz w:val="28"/>
          <w:szCs w:val="28"/>
          <w:lang w:val="es-ES" w:eastAsia="es-ES"/>
        </w:rPr>
        <w:t xml:space="preserve"> aplicable a los tratados o acuerdos internacionales que ordenen gastos u otorguen beneficios tributarios</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cuando estos y su proyecto de ley aprobatoria fueron radicados en e</w:t>
      </w:r>
      <w:r w:rsidRPr="00C97873">
        <w:rPr>
          <w:rFonts w:ascii="Times New Roman" w:hAnsi="Times New Roman" w:cs="Times New Roman"/>
          <w:color w:val="000000" w:themeColor="text1"/>
          <w:sz w:val="28"/>
          <w:szCs w:val="28"/>
          <w:lang w:val="es-ES" w:eastAsia="es-ES"/>
        </w:rPr>
        <w:t>l Congreso de la República después de la notificación de la Sentencia C-170 de 2021, esto es, con posterioridad al 30 de julio de 2021.</w:t>
      </w:r>
      <w:r w:rsidRPr="00C97873">
        <w:rPr>
          <w:rFonts w:ascii="Times New Roman" w:hAnsi="Times New Roman" w:cs="Times New Roman"/>
          <w:color w:val="000000" w:themeColor="text1"/>
          <w:sz w:val="28"/>
          <w:szCs w:val="28"/>
          <w:lang w:val="es-ES" w:eastAsia="es-ES"/>
        </w:rPr>
        <w:t xml:space="preserve"> Esta es la subregla vigente y aplicable</w:t>
      </w:r>
      <w:r w:rsidRPr="00C97873">
        <w:rPr>
          <w:rFonts w:ascii="Times New Roman" w:hAnsi="Times New Roman" w:cs="Times New Roman"/>
          <w:color w:val="000000" w:themeColor="text1"/>
          <w:sz w:val="28"/>
          <w:szCs w:val="28"/>
          <w:vertAlign w:val="superscript"/>
          <w:lang w:val="es-ES" w:eastAsia="es-ES"/>
        </w:rPr>
        <w:footnoteReference w:id="141"/>
      </w:r>
      <w:r w:rsidRPr="00C97873">
        <w:rPr>
          <w:rFonts w:ascii="Times New Roman" w:hAnsi="Times New Roman" w:cs="Times New Roman"/>
          <w:color w:val="000000" w:themeColor="text1"/>
          <w:sz w:val="28"/>
          <w:szCs w:val="28"/>
          <w:lang w:val="es-ES" w:eastAsia="es-ES"/>
        </w:rPr>
        <w:t>.</w:t>
      </w:r>
    </w:p>
    <w:p w:rsidR="005C17AF" w:rsidRPr="00C97873" w:rsidRDefault="00C97873" w:rsidP="005C17AF">
      <w:pPr>
        <w:rPr>
          <w:rFonts w:ascii="Times New Roman" w:hAnsi="Times New Roman" w:cs="Times New Roman"/>
          <w:color w:val="000000" w:themeColor="text1"/>
          <w:sz w:val="28"/>
          <w:szCs w:val="28"/>
          <w:lang w:val="es-ES" w:eastAsia="es-ES"/>
        </w:rPr>
      </w:pPr>
    </w:p>
    <w:p w:rsidR="005C17AF" w:rsidRPr="00C97873" w:rsidRDefault="00C97873" w:rsidP="00F05E84">
      <w:pPr>
        <w:numPr>
          <w:ilvl w:val="0"/>
          <w:numId w:val="1"/>
        </w:numPr>
        <w:shd w:val="clear" w:color="auto" w:fill="FFFFFF"/>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La aplicación prospectiva de la obligación </w:t>
      </w:r>
      <w:r w:rsidRPr="00C97873">
        <w:rPr>
          <w:rFonts w:ascii="Times New Roman" w:hAnsi="Times New Roman" w:cs="Times New Roman"/>
          <w:i/>
          <w:iCs/>
          <w:color w:val="000000" w:themeColor="text1"/>
          <w:sz w:val="28"/>
          <w:szCs w:val="28"/>
          <w:lang w:val="es-ES" w:eastAsia="es-ES"/>
        </w:rPr>
        <w:t>sub examine</w:t>
      </w:r>
      <w:r w:rsidRPr="00C97873">
        <w:rPr>
          <w:rFonts w:ascii="Times New Roman" w:hAnsi="Times New Roman" w:cs="Times New Roman"/>
          <w:color w:val="000000" w:themeColor="text1"/>
          <w:sz w:val="28"/>
          <w:szCs w:val="28"/>
          <w:lang w:val="es-ES" w:eastAsia="es-ES"/>
        </w:rPr>
        <w:t xml:space="preserve"> se justificó en que </w:t>
      </w:r>
      <w:r w:rsidRPr="00C97873">
        <w:rPr>
          <w:rFonts w:ascii="Times New Roman" w:hAnsi="Times New Roman" w:cs="Times New Roman"/>
          <w:i/>
          <w:iCs/>
          <w:color w:val="000000" w:themeColor="text1"/>
          <w:sz w:val="28"/>
          <w:szCs w:val="28"/>
          <w:lang w:val="es-ES" w:eastAsia="es-ES"/>
        </w:rPr>
        <w:t>(i</w:t>
      </w:r>
      <w:r w:rsidRPr="00C97873">
        <w:rPr>
          <w:rFonts w:ascii="Times New Roman" w:hAnsi="Times New Roman" w:cs="Times New Roman"/>
          <w:i/>
          <w:iCs/>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la jurisprudencia previa no había indicado que las leyes aprobatorias de tratados estuvieran sujetas a las exigencias derivadas del artículo 7° de la Ley 819 de 2003; y </w:t>
      </w:r>
      <w:r w:rsidRPr="00C97873">
        <w:rPr>
          <w:rFonts w:ascii="Times New Roman" w:hAnsi="Times New Roman" w:cs="Times New Roman"/>
          <w:i/>
          <w:iCs/>
          <w:color w:val="000000" w:themeColor="text1"/>
          <w:sz w:val="28"/>
          <w:szCs w:val="28"/>
          <w:lang w:val="es-ES" w:eastAsia="es-ES"/>
        </w:rPr>
        <w:t>(ii)</w:t>
      </w:r>
      <w:r w:rsidRPr="00C97873">
        <w:rPr>
          <w:rFonts w:ascii="Times New Roman" w:hAnsi="Times New Roman" w:cs="Times New Roman"/>
          <w:color w:val="000000" w:themeColor="text1"/>
          <w:sz w:val="28"/>
          <w:szCs w:val="28"/>
          <w:lang w:val="es-ES" w:eastAsia="es-ES"/>
        </w:rPr>
        <w:t xml:space="preserve"> su aplicación inmediata pod</w:t>
      </w:r>
      <w:r w:rsidRPr="00C97873">
        <w:rPr>
          <w:rFonts w:ascii="Times New Roman" w:hAnsi="Times New Roman" w:cs="Times New Roman"/>
          <w:color w:val="000000" w:themeColor="text1"/>
          <w:sz w:val="28"/>
          <w:szCs w:val="28"/>
          <w:lang w:val="es-ES" w:eastAsia="es-ES"/>
        </w:rPr>
        <w:t>r</w:t>
      </w:r>
      <w:r w:rsidRPr="00C97873">
        <w:rPr>
          <w:rFonts w:ascii="Times New Roman" w:hAnsi="Times New Roman" w:cs="Times New Roman"/>
          <w:color w:val="000000" w:themeColor="text1"/>
          <w:sz w:val="28"/>
          <w:szCs w:val="28"/>
          <w:lang w:val="es-ES" w:eastAsia="es-ES"/>
        </w:rPr>
        <w:t xml:space="preserve">ía </w:t>
      </w:r>
      <w:r w:rsidRPr="00C97873">
        <w:rPr>
          <w:rFonts w:ascii="Times New Roman" w:hAnsi="Times New Roman" w:cs="Times New Roman"/>
          <w:i/>
          <w:iCs/>
          <w:color w:val="000000" w:themeColor="text1"/>
          <w:sz w:val="28"/>
          <w:szCs w:val="28"/>
          <w:lang w:val="es-ES" w:eastAsia="es-ES"/>
        </w:rPr>
        <w:t>“tener un efecto significativo en la financiación</w:t>
      </w:r>
      <w:r w:rsidRPr="00C97873">
        <w:rPr>
          <w:rFonts w:ascii="Times New Roman" w:hAnsi="Times New Roman" w:cs="Times New Roman"/>
          <w:i/>
          <w:iCs/>
          <w:color w:val="000000" w:themeColor="text1"/>
          <w:sz w:val="28"/>
          <w:szCs w:val="28"/>
          <w:lang w:val="es-ES" w:eastAsia="es-ES"/>
        </w:rPr>
        <w:t xml:space="preserve"> de proyectos de importancia para el Estado colombiano”</w:t>
      </w:r>
      <w:r w:rsidRPr="00C97873">
        <w:rPr>
          <w:rFonts w:ascii="Times New Roman" w:hAnsi="Times New Roman" w:cs="Times New Roman"/>
          <w:color w:val="000000" w:themeColor="text1"/>
          <w:sz w:val="28"/>
          <w:szCs w:val="28"/>
          <w:vertAlign w:val="superscript"/>
          <w:lang w:val="es-ES" w:eastAsia="es-ES"/>
        </w:rPr>
        <w:footnoteReference w:id="142"/>
      </w:r>
      <w:r w:rsidRPr="00C97873">
        <w:rPr>
          <w:rFonts w:ascii="Times New Roman" w:hAnsi="Times New Roman" w:cs="Times New Roman"/>
          <w:color w:val="000000" w:themeColor="text1"/>
          <w:sz w:val="28"/>
          <w:szCs w:val="28"/>
          <w:lang w:val="es-ES" w:eastAsia="es-ES"/>
        </w:rPr>
        <w:t xml:space="preserve">. </w:t>
      </w:r>
    </w:p>
    <w:p w:rsidR="005C17AF" w:rsidRPr="00C97873" w:rsidRDefault="00C97873" w:rsidP="005C17AF">
      <w:pPr>
        <w:rPr>
          <w:rFonts w:ascii="Times New Roman" w:hAnsi="Times New Roman" w:cs="Times New Roman"/>
          <w:color w:val="000000" w:themeColor="text1"/>
          <w:sz w:val="28"/>
          <w:szCs w:val="28"/>
          <w:lang w:val="es-ES" w:eastAsia="es-ES"/>
        </w:rPr>
      </w:pPr>
    </w:p>
    <w:p w:rsidR="005C17AF" w:rsidRPr="00C97873" w:rsidRDefault="00C97873" w:rsidP="00F05E84">
      <w:pPr>
        <w:numPr>
          <w:ilvl w:val="0"/>
          <w:numId w:val="1"/>
        </w:numPr>
        <w:shd w:val="clear" w:color="auto" w:fill="FFFFFF"/>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En suma, </w:t>
      </w:r>
      <w:r w:rsidRPr="00C97873">
        <w:rPr>
          <w:rFonts w:ascii="Times New Roman" w:hAnsi="Times New Roman" w:cs="Times New Roman"/>
          <w:color w:val="000000" w:themeColor="text1"/>
          <w:sz w:val="28"/>
          <w:szCs w:val="28"/>
          <w:lang w:val="es-ES" w:eastAsia="es-ES"/>
        </w:rPr>
        <w:t>la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exigencia del análisis del impacto fiscal de las leyes aprobatorias de tratados internacionales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depende de que se acrediten dos presupuestos</w:t>
      </w:r>
      <w:r w:rsidRPr="00C97873">
        <w:rPr>
          <w:rFonts w:ascii="Times New Roman" w:hAnsi="Times New Roman" w:cs="Times New Roman"/>
          <w:color w:val="000000" w:themeColor="text1"/>
          <w:sz w:val="28"/>
          <w:szCs w:val="28"/>
          <w:lang w:val="es-ES" w:eastAsia="es-ES"/>
        </w:rPr>
        <w:t xml:space="preserve">: de un lado, </w:t>
      </w:r>
      <w:r w:rsidRPr="00C97873">
        <w:rPr>
          <w:rFonts w:ascii="Times New Roman" w:hAnsi="Times New Roman" w:cs="Times New Roman"/>
          <w:color w:val="000000" w:themeColor="text1"/>
          <w:sz w:val="28"/>
          <w:szCs w:val="28"/>
          <w:lang w:val="es-ES" w:eastAsia="es-ES"/>
        </w:rPr>
        <w:t xml:space="preserve">el </w:t>
      </w:r>
      <w:r w:rsidRPr="00C97873">
        <w:rPr>
          <w:rFonts w:ascii="Times New Roman" w:hAnsi="Times New Roman" w:cs="Times New Roman"/>
          <w:i/>
          <w:iCs/>
          <w:color w:val="000000" w:themeColor="text1"/>
          <w:sz w:val="28"/>
          <w:szCs w:val="28"/>
          <w:lang w:val="es-ES" w:eastAsia="es-ES"/>
        </w:rPr>
        <w:t xml:space="preserve">factor </w:t>
      </w:r>
      <w:r w:rsidRPr="00C97873">
        <w:rPr>
          <w:rFonts w:ascii="Times New Roman" w:hAnsi="Times New Roman" w:cs="Times New Roman"/>
          <w:i/>
          <w:iCs/>
          <w:color w:val="000000" w:themeColor="text1"/>
          <w:sz w:val="28"/>
          <w:szCs w:val="28"/>
          <w:lang w:val="es-ES" w:eastAsia="es-ES"/>
        </w:rPr>
        <w:t>material</w:t>
      </w:r>
      <w:r w:rsidRPr="00C97873">
        <w:rPr>
          <w:rFonts w:ascii="Times New Roman" w:hAnsi="Times New Roman" w:cs="Times New Roman"/>
          <w:color w:val="000000" w:themeColor="text1"/>
          <w:sz w:val="28"/>
          <w:szCs w:val="28"/>
          <w:lang w:val="es-ES" w:eastAsia="es-ES"/>
        </w:rPr>
        <w:t>, referido a</w:t>
      </w:r>
      <w:r w:rsidRPr="00C97873">
        <w:rPr>
          <w:rFonts w:ascii="Times New Roman" w:hAnsi="Times New Roman" w:cs="Times New Roman"/>
          <w:color w:val="000000" w:themeColor="text1"/>
          <w:sz w:val="28"/>
          <w:szCs w:val="28"/>
          <w:lang w:val="es-ES" w:eastAsia="es-ES"/>
        </w:rPr>
        <w:t xml:space="preserve"> que alguna de las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disposiciones del tratado analizado contenga una orden de gasto o conceda un beneficio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tributario y</w:t>
      </w:r>
      <w:r w:rsidRPr="00C97873">
        <w:rPr>
          <w:rFonts w:ascii="Times New Roman" w:hAnsi="Times New Roman" w:cs="Times New Roman"/>
          <w:color w:val="000000" w:themeColor="text1"/>
          <w:sz w:val="28"/>
          <w:szCs w:val="28"/>
          <w:lang w:val="es-ES" w:eastAsia="es-ES"/>
        </w:rPr>
        <w:t xml:space="preserve">, del otro, </w:t>
      </w:r>
      <w:r w:rsidRPr="00C97873">
        <w:rPr>
          <w:rFonts w:ascii="Times New Roman" w:hAnsi="Times New Roman" w:cs="Times New Roman"/>
          <w:i/>
          <w:iCs/>
          <w:color w:val="000000" w:themeColor="text1"/>
          <w:sz w:val="28"/>
          <w:szCs w:val="28"/>
          <w:lang w:val="es-ES" w:eastAsia="es-ES"/>
        </w:rPr>
        <w:t xml:space="preserve">el factor </w:t>
      </w:r>
      <w:r w:rsidRPr="00C97873">
        <w:rPr>
          <w:rFonts w:ascii="Times New Roman" w:hAnsi="Times New Roman" w:cs="Times New Roman"/>
          <w:i/>
          <w:iCs/>
          <w:color w:val="000000" w:themeColor="text1"/>
          <w:sz w:val="28"/>
          <w:szCs w:val="28"/>
          <w:lang w:val="es-ES" w:eastAsia="es-ES"/>
        </w:rPr>
        <w:t>temporal</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según el cual </w:t>
      </w:r>
      <w:r w:rsidRPr="00C97873">
        <w:rPr>
          <w:rFonts w:ascii="Times New Roman" w:hAnsi="Times New Roman" w:cs="Times New Roman"/>
          <w:color w:val="000000" w:themeColor="text1"/>
          <w:sz w:val="28"/>
          <w:szCs w:val="28"/>
          <w:lang w:val="es-ES" w:eastAsia="es-ES"/>
        </w:rPr>
        <w:t>el proyecto de ley aprobatoria del tratado internacional haya sido radicado con posteriorida</w:t>
      </w:r>
      <w:r w:rsidRPr="00C97873">
        <w:rPr>
          <w:rFonts w:ascii="Times New Roman" w:hAnsi="Times New Roman" w:cs="Times New Roman"/>
          <w:color w:val="000000" w:themeColor="text1"/>
          <w:sz w:val="28"/>
          <w:szCs w:val="28"/>
          <w:lang w:val="es-ES" w:eastAsia="es-ES"/>
        </w:rPr>
        <w:t>d al 30 de julio de 2021, fecha en la cual</w:t>
      </w:r>
      <w:r w:rsidRPr="00C97873">
        <w:rPr>
          <w:rFonts w:ascii="Times New Roman" w:hAnsi="Times New Roman" w:cs="Times New Roman"/>
          <w:color w:val="000000" w:themeColor="text1"/>
          <w:sz w:val="28"/>
          <w:szCs w:val="28"/>
          <w:lang w:val="es-ES" w:eastAsia="es-ES"/>
        </w:rPr>
        <w:t xml:space="preserve"> se notificó la </w:t>
      </w:r>
      <w:r w:rsidRPr="00C97873">
        <w:rPr>
          <w:rFonts w:ascii="Times New Roman" w:hAnsi="Times New Roman" w:cs="Times New Roman"/>
          <w:color w:val="000000" w:themeColor="text1"/>
          <w:sz w:val="28"/>
          <w:szCs w:val="28"/>
          <w:lang w:val="es-ES" w:eastAsia="es-ES"/>
        </w:rPr>
        <w:t>Sentencia C-170 de 2021</w:t>
      </w:r>
      <w:r w:rsidRPr="00C97873">
        <w:rPr>
          <w:rFonts w:ascii="Times New Roman" w:hAnsi="Times New Roman" w:cs="Times New Roman"/>
          <w:color w:val="000000" w:themeColor="text1"/>
          <w:sz w:val="28"/>
          <w:szCs w:val="28"/>
          <w:lang w:val="es-ES" w:eastAsia="es-ES"/>
        </w:rPr>
        <w:t>.</w:t>
      </w:r>
    </w:p>
    <w:p w:rsidR="000C62F9" w:rsidRPr="00C97873" w:rsidRDefault="00C97873" w:rsidP="000C62F9">
      <w:pPr>
        <w:rPr>
          <w:rFonts w:ascii="Times New Roman" w:hAnsi="Times New Roman" w:cs="Times New Roman"/>
          <w:color w:val="000000" w:themeColor="text1"/>
          <w:sz w:val="28"/>
          <w:szCs w:val="28"/>
          <w:lang w:val="es-ES" w:eastAsia="es-ES"/>
        </w:rPr>
      </w:pPr>
    </w:p>
    <w:p w:rsidR="000C62F9" w:rsidRPr="00C97873" w:rsidRDefault="00C97873" w:rsidP="00F05E84">
      <w:pPr>
        <w:numPr>
          <w:ilvl w:val="0"/>
          <w:numId w:val="1"/>
        </w:numPr>
        <w:shd w:val="clear" w:color="auto" w:fill="FFFFFF"/>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Amparada en tales reglas, la Sala Plena ha declarado la inexequibilidad de tres leyes aprobatorias de tratados internacionales. </w:t>
      </w:r>
      <w:r w:rsidRPr="00C97873">
        <w:rPr>
          <w:rFonts w:ascii="Times New Roman" w:hAnsi="Times New Roman" w:cs="Times New Roman"/>
          <w:i/>
          <w:iCs/>
          <w:color w:val="000000" w:themeColor="text1"/>
          <w:sz w:val="28"/>
          <w:szCs w:val="28"/>
          <w:lang w:val="es-ES" w:eastAsia="es-ES"/>
        </w:rPr>
        <w:t xml:space="preserve">Primero, </w:t>
      </w:r>
      <w:r w:rsidRPr="00C97873">
        <w:rPr>
          <w:rFonts w:ascii="Times New Roman" w:hAnsi="Times New Roman" w:cs="Times New Roman"/>
          <w:color w:val="000000" w:themeColor="text1"/>
          <w:sz w:val="28"/>
          <w:szCs w:val="28"/>
          <w:lang w:val="es-ES" w:eastAsia="es-ES"/>
        </w:rPr>
        <w:t>mediante la Sentencia C-175 de 2023</w:t>
      </w:r>
      <w:r w:rsidRPr="00C97873">
        <w:rPr>
          <w:rFonts w:ascii="Times New Roman" w:hAnsi="Times New Roman" w:cs="Times New Roman"/>
          <w:color w:val="000000" w:themeColor="text1"/>
          <w:sz w:val="28"/>
          <w:szCs w:val="28"/>
          <w:lang w:val="es-ES" w:eastAsia="es-ES"/>
        </w:rPr>
        <w:t xml:space="preserve">, se declaró la inconstitucionalidad de la Ley 2246 de 2022, aprobatoria del </w:t>
      </w:r>
      <w:r w:rsidRPr="00C97873">
        <w:rPr>
          <w:rFonts w:ascii="Times New Roman" w:hAnsi="Times New Roman" w:cs="Times New Roman"/>
          <w:i/>
          <w:iCs/>
          <w:color w:val="000000" w:themeColor="text1"/>
          <w:sz w:val="28"/>
          <w:szCs w:val="28"/>
          <w:lang w:val="es-ES" w:eastAsia="es-ES"/>
        </w:rPr>
        <w:t>“Acuerdo entre el Gobierno de la República de Colombia y el Gobierno de los Emiratos Árabes Unidos en relación con servicios aéreos entre y más allá de sus respectivos territorios</w:t>
      </w:r>
      <w:r w:rsidRPr="00C97873">
        <w:rPr>
          <w:rFonts w:ascii="Times New Roman" w:hAnsi="Times New Roman" w:cs="Times New Roman"/>
          <w:i/>
          <w:iCs/>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Para tales fines, </w:t>
      </w:r>
      <w:r w:rsidRPr="00C97873">
        <w:rPr>
          <w:rFonts w:ascii="Times New Roman" w:hAnsi="Times New Roman" w:cs="Times New Roman"/>
          <w:color w:val="000000" w:themeColor="text1"/>
          <w:sz w:val="28"/>
          <w:szCs w:val="28"/>
          <w:lang w:val="es-ES" w:eastAsia="es-ES"/>
        </w:rPr>
        <w:t>señaló que si bien el tratado no tenía como objeto la regulación de reglas tributarias, lo cierto es que dicho instrumento sí prevé beneficios tributarios en algunas de sus cláusulas, particularmente, en los artículos 6 y 7.4, lo cual,</w:t>
      </w:r>
      <w:r w:rsidRPr="00C97873">
        <w:rPr>
          <w:rFonts w:ascii="Times New Roman" w:hAnsi="Times New Roman" w:cs="Times New Roman"/>
          <w:color w:val="000000" w:themeColor="text1"/>
          <w:sz w:val="28"/>
          <w:szCs w:val="28"/>
          <w:lang w:val="es-ES" w:eastAsia="es-ES"/>
        </w:rPr>
        <w:t xml:space="preserve"> concluyó </w:t>
      </w:r>
      <w:r w:rsidRPr="00C97873">
        <w:rPr>
          <w:rFonts w:ascii="Times New Roman" w:hAnsi="Times New Roman" w:cs="Times New Roman"/>
          <w:color w:val="000000" w:themeColor="text1"/>
          <w:sz w:val="28"/>
          <w:szCs w:val="28"/>
          <w:lang w:val="es-ES" w:eastAsia="es-ES"/>
        </w:rPr>
        <w:t>la Corte,</w:t>
      </w:r>
      <w:r w:rsidRPr="00C97873">
        <w:rPr>
          <w:rFonts w:ascii="Times New Roman" w:hAnsi="Times New Roman" w:cs="Times New Roman"/>
          <w:color w:val="000000" w:themeColor="text1"/>
          <w:sz w:val="28"/>
          <w:szCs w:val="28"/>
          <w:lang w:val="es-ES" w:eastAsia="es-ES"/>
        </w:rPr>
        <w:t xml:space="preserve"> hacía exigible la obligación de la que trata el artículo 7 de la Ley 819 de 2003.</w:t>
      </w:r>
    </w:p>
    <w:p w:rsidR="00CA3178" w:rsidRPr="00C97873" w:rsidRDefault="00C97873" w:rsidP="00CA3178">
      <w:pPr>
        <w:rPr>
          <w:rFonts w:ascii="Times New Roman" w:hAnsi="Times New Roman" w:cs="Times New Roman"/>
          <w:color w:val="000000" w:themeColor="text1"/>
          <w:sz w:val="28"/>
          <w:szCs w:val="28"/>
          <w:lang w:val="es-ES" w:eastAsia="es-ES"/>
        </w:rPr>
      </w:pPr>
    </w:p>
    <w:p w:rsidR="0090394B" w:rsidRPr="00C97873" w:rsidRDefault="00C97873" w:rsidP="00F05E84">
      <w:pPr>
        <w:numPr>
          <w:ilvl w:val="0"/>
          <w:numId w:val="1"/>
        </w:numPr>
        <w:shd w:val="clear" w:color="auto" w:fill="FFFFFF"/>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Luego, mediante la Sentencia C-424 de 2023, </w:t>
      </w:r>
      <w:r w:rsidRPr="00C97873">
        <w:rPr>
          <w:rFonts w:ascii="Times New Roman" w:hAnsi="Times New Roman" w:cs="Times New Roman"/>
          <w:color w:val="000000" w:themeColor="text1"/>
          <w:sz w:val="28"/>
          <w:szCs w:val="28"/>
          <w:lang w:val="es-ES" w:eastAsia="es-ES"/>
        </w:rPr>
        <w:t xml:space="preserve">la Corte declaró inexequible la Ley 2284 de 2023, por la cual se aprobó el </w:t>
      </w:r>
      <w:r w:rsidRPr="00C97873">
        <w:rPr>
          <w:rFonts w:ascii="Times New Roman" w:hAnsi="Times New Roman" w:cs="Times New Roman"/>
          <w:i/>
          <w:iCs/>
          <w:color w:val="000000" w:themeColor="text1"/>
          <w:sz w:val="28"/>
          <w:szCs w:val="28"/>
          <w:lang w:val="es-ES" w:eastAsia="es-ES"/>
        </w:rPr>
        <w:t xml:space="preserve">“Acuerdo de incorporación de </w:t>
      </w:r>
      <w:r w:rsidRPr="00C97873">
        <w:rPr>
          <w:rFonts w:ascii="Times New Roman" w:hAnsi="Times New Roman" w:cs="Times New Roman"/>
          <w:i/>
          <w:iCs/>
          <w:color w:val="000000" w:themeColor="text1"/>
          <w:sz w:val="28"/>
          <w:szCs w:val="28"/>
          <w:lang w:val="es-ES" w:eastAsia="es-ES"/>
        </w:rPr>
        <w:t>Singapur como Estado asociado a la Alianza del Pacífico integrado por la República de Chile, la República de Colombia, los Estados Unidos Mexicanos y la República de Perú con la República de Singapur”</w:t>
      </w:r>
      <w:r w:rsidRPr="00C97873">
        <w:rPr>
          <w:rFonts w:ascii="Times New Roman" w:hAnsi="Times New Roman" w:cs="Times New Roman"/>
          <w:color w:val="000000" w:themeColor="text1"/>
          <w:sz w:val="28"/>
          <w:szCs w:val="28"/>
          <w:lang w:val="es-ES" w:eastAsia="es-ES"/>
        </w:rPr>
        <w:t>. En esa ocasión, la Sala Plena consideró que el requisi</w:t>
      </w:r>
      <w:r w:rsidRPr="00C97873">
        <w:rPr>
          <w:rFonts w:ascii="Times New Roman" w:hAnsi="Times New Roman" w:cs="Times New Roman"/>
          <w:color w:val="000000" w:themeColor="text1"/>
          <w:sz w:val="28"/>
          <w:szCs w:val="28"/>
          <w:lang w:val="es-ES" w:eastAsia="es-ES"/>
        </w:rPr>
        <w:t>to legal en comento resultaba exigible, debido a que el instrumento internacional establecía la eliminación, exención o el reembolso de los aranceles aduaneros, los impuestos y otros cargos a la exportación.</w:t>
      </w:r>
    </w:p>
    <w:p w:rsidR="006C6AB7" w:rsidRPr="00C97873" w:rsidRDefault="00C97873" w:rsidP="006C6AB7">
      <w:pPr>
        <w:rPr>
          <w:rFonts w:ascii="Times New Roman" w:hAnsi="Times New Roman" w:cs="Times New Roman"/>
          <w:color w:val="000000" w:themeColor="text1"/>
          <w:sz w:val="28"/>
          <w:szCs w:val="28"/>
          <w:lang w:val="es-ES" w:eastAsia="es-ES"/>
        </w:rPr>
      </w:pPr>
    </w:p>
    <w:p w:rsidR="006C6AB7" w:rsidRPr="00C97873" w:rsidRDefault="00C97873" w:rsidP="00F05E84">
      <w:pPr>
        <w:numPr>
          <w:ilvl w:val="0"/>
          <w:numId w:val="1"/>
        </w:numPr>
        <w:shd w:val="clear" w:color="auto" w:fill="FFFFFF"/>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Por último</w:t>
      </w:r>
      <w:r w:rsidRPr="00C97873">
        <w:rPr>
          <w:rFonts w:ascii="Times New Roman" w:hAnsi="Times New Roman" w:cs="Times New Roman"/>
          <w:color w:val="000000" w:themeColor="text1"/>
          <w:sz w:val="28"/>
          <w:szCs w:val="28"/>
          <w:lang w:val="es-ES" w:eastAsia="es-ES"/>
        </w:rPr>
        <w:t xml:space="preserve">, por medio de la Sentencia C-459 de </w:t>
      </w:r>
      <w:r w:rsidRPr="00C97873">
        <w:rPr>
          <w:rFonts w:ascii="Times New Roman" w:hAnsi="Times New Roman" w:cs="Times New Roman"/>
          <w:color w:val="000000" w:themeColor="text1"/>
          <w:sz w:val="28"/>
          <w:szCs w:val="28"/>
          <w:lang w:val="es-ES" w:eastAsia="es-ES"/>
        </w:rPr>
        <w:t>2023, la Sala Plena declaró la inconstitucionalidad de la Ley 2274 de 2022, por medio de la cual se aprueba el “</w:t>
      </w:r>
      <w:r w:rsidRPr="00C97873">
        <w:rPr>
          <w:rFonts w:ascii="Times New Roman" w:hAnsi="Times New Roman" w:cs="Times New Roman"/>
          <w:i/>
          <w:iCs/>
          <w:color w:val="000000" w:themeColor="text1"/>
          <w:sz w:val="28"/>
          <w:szCs w:val="28"/>
          <w:lang w:val="es-ES" w:eastAsia="es-ES"/>
        </w:rPr>
        <w:t>Convenio Marco de Cooperación entre la República de Colombia y el Reino de España”.</w:t>
      </w:r>
      <w:r w:rsidRPr="00C97873">
        <w:rPr>
          <w:rFonts w:ascii="Times New Roman" w:hAnsi="Times New Roman" w:cs="Times New Roman"/>
          <w:color w:val="000000" w:themeColor="text1"/>
          <w:sz w:val="28"/>
          <w:szCs w:val="28"/>
          <w:lang w:val="es-ES" w:eastAsia="es-ES"/>
        </w:rPr>
        <w:t xml:space="preserve"> Allí</w:t>
      </w:r>
      <w:r w:rsidRPr="00C97873">
        <w:rPr>
          <w:rFonts w:ascii="Times New Roman" w:hAnsi="Times New Roman" w:cs="Times New Roman"/>
          <w:color w:val="000000" w:themeColor="text1"/>
          <w:sz w:val="28"/>
          <w:szCs w:val="28"/>
          <w:lang w:val="es-ES" w:eastAsia="es-ES"/>
        </w:rPr>
        <w:t xml:space="preserve">, la Corporación tomó en consideración que el </w:t>
      </w:r>
      <w:r w:rsidRPr="00C97873">
        <w:rPr>
          <w:rFonts w:ascii="Times New Roman" w:hAnsi="Times New Roman" w:cs="Times New Roman"/>
          <w:color w:val="000000" w:themeColor="text1"/>
          <w:sz w:val="28"/>
          <w:szCs w:val="28"/>
          <w:lang w:val="es-ES" w:eastAsia="es-ES"/>
        </w:rPr>
        <w:t>instrumento internacional consagró beneficios tributarios a favor del personal cooperante de la misión diplomática y del director</w:t>
      </w:r>
      <w:r w:rsidRPr="00C97873">
        <w:rPr>
          <w:rFonts w:ascii="Times New Roman" w:hAnsi="Times New Roman" w:cs="Times New Roman"/>
          <w:color w:val="000000" w:themeColor="text1"/>
          <w:sz w:val="28"/>
          <w:szCs w:val="28"/>
          <w:lang w:val="es-ES" w:eastAsia="es-ES"/>
        </w:rPr>
        <w:t xml:space="preserve"> y/o </w:t>
      </w:r>
      <w:r w:rsidRPr="00C97873">
        <w:rPr>
          <w:rFonts w:ascii="Times New Roman" w:hAnsi="Times New Roman" w:cs="Times New Roman"/>
          <w:color w:val="000000" w:themeColor="text1"/>
          <w:sz w:val="28"/>
          <w:szCs w:val="28"/>
          <w:lang w:val="es-ES" w:eastAsia="es-ES"/>
        </w:rPr>
        <w:t xml:space="preserve">coordinador de las Unidades de cooperación en el exterior de la </w:t>
      </w:r>
      <w:r w:rsidRPr="00C97873">
        <w:rPr>
          <w:rFonts w:ascii="Times New Roman" w:hAnsi="Times New Roman" w:cs="Times New Roman"/>
          <w:color w:val="000000" w:themeColor="text1"/>
          <w:sz w:val="28"/>
          <w:szCs w:val="28"/>
          <w:lang w:val="es-ES" w:eastAsia="es-ES"/>
        </w:rPr>
        <w:t>Agencia Española de Cooperación Internacional para el Desa</w:t>
      </w:r>
      <w:r w:rsidRPr="00C97873">
        <w:rPr>
          <w:rFonts w:ascii="Times New Roman" w:hAnsi="Times New Roman" w:cs="Times New Roman"/>
          <w:color w:val="000000" w:themeColor="text1"/>
          <w:sz w:val="28"/>
          <w:szCs w:val="28"/>
          <w:lang w:val="es-ES" w:eastAsia="es-ES"/>
        </w:rPr>
        <w:t>rrollo (</w:t>
      </w:r>
      <w:r w:rsidRPr="00C97873">
        <w:rPr>
          <w:rFonts w:ascii="Times New Roman" w:hAnsi="Times New Roman" w:cs="Times New Roman"/>
          <w:color w:val="000000" w:themeColor="text1"/>
          <w:sz w:val="28"/>
          <w:szCs w:val="28"/>
          <w:lang w:val="es-ES" w:eastAsia="es-ES"/>
        </w:rPr>
        <w:t>AECID</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Como en uno de los casos anteriores, la Corte declaró la inexequibilidad de la ley revisada, pese a que los beneficios tributarios solo estuvieran contenidos en dos artículos del tratado internacional.</w:t>
      </w:r>
    </w:p>
    <w:p w:rsidR="00F241D3" w:rsidRPr="00C97873" w:rsidRDefault="00C97873" w:rsidP="00F241D3">
      <w:pPr>
        <w:rPr>
          <w:rFonts w:ascii="Times New Roman" w:hAnsi="Times New Roman" w:cs="Times New Roman"/>
          <w:color w:val="000000" w:themeColor="text1"/>
          <w:sz w:val="28"/>
          <w:szCs w:val="28"/>
          <w:lang w:val="es-ES" w:eastAsia="es-ES"/>
        </w:rPr>
      </w:pPr>
    </w:p>
    <w:p w:rsidR="00037538" w:rsidRPr="00C97873" w:rsidRDefault="00C97873" w:rsidP="00F05E84">
      <w:pPr>
        <w:numPr>
          <w:ilvl w:val="0"/>
          <w:numId w:val="1"/>
        </w:numPr>
        <w:shd w:val="clear" w:color="auto" w:fill="FFFFFF"/>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Es de resaltar que en</w:t>
      </w:r>
      <w:r w:rsidRPr="00C97873">
        <w:rPr>
          <w:rFonts w:ascii="Times New Roman" w:hAnsi="Times New Roman" w:cs="Times New Roman"/>
          <w:color w:val="000000" w:themeColor="text1"/>
          <w:sz w:val="28"/>
          <w:szCs w:val="28"/>
          <w:lang w:val="es-ES" w:eastAsia="es-ES"/>
        </w:rPr>
        <w:t xml:space="preserve"> las tres decisi</w:t>
      </w:r>
      <w:r w:rsidRPr="00C97873">
        <w:rPr>
          <w:rFonts w:ascii="Times New Roman" w:hAnsi="Times New Roman" w:cs="Times New Roman"/>
          <w:color w:val="000000" w:themeColor="text1"/>
          <w:sz w:val="28"/>
          <w:szCs w:val="28"/>
          <w:lang w:val="es-ES" w:eastAsia="es-ES"/>
        </w:rPr>
        <w:t xml:space="preserve">ones </w:t>
      </w:r>
      <w:r w:rsidRPr="00C97873">
        <w:rPr>
          <w:rFonts w:ascii="Times New Roman" w:hAnsi="Times New Roman" w:cs="Times New Roman"/>
          <w:color w:val="000000" w:themeColor="text1"/>
          <w:sz w:val="28"/>
          <w:szCs w:val="28"/>
          <w:lang w:val="es-ES" w:eastAsia="es-ES"/>
        </w:rPr>
        <w:t xml:space="preserve">de inconstitucionalidad </w:t>
      </w:r>
      <w:r w:rsidRPr="00C97873">
        <w:rPr>
          <w:rFonts w:ascii="Times New Roman" w:hAnsi="Times New Roman" w:cs="Times New Roman"/>
          <w:color w:val="000000" w:themeColor="text1"/>
          <w:sz w:val="28"/>
          <w:szCs w:val="28"/>
          <w:lang w:val="es-ES" w:eastAsia="es-ES"/>
        </w:rPr>
        <w:t xml:space="preserve">se </w:t>
      </w:r>
      <w:r w:rsidRPr="00C97873">
        <w:rPr>
          <w:rFonts w:ascii="Times New Roman" w:hAnsi="Times New Roman" w:cs="Times New Roman"/>
          <w:color w:val="000000" w:themeColor="text1"/>
          <w:sz w:val="28"/>
          <w:szCs w:val="28"/>
          <w:lang w:val="es-ES" w:eastAsia="es-ES"/>
        </w:rPr>
        <w:t>buscaba</w:t>
      </w:r>
      <w:r w:rsidRPr="00C97873">
        <w:rPr>
          <w:rFonts w:ascii="Times New Roman" w:hAnsi="Times New Roman" w:cs="Times New Roman"/>
          <w:color w:val="000000" w:themeColor="text1"/>
          <w:sz w:val="28"/>
          <w:szCs w:val="28"/>
          <w:lang w:val="es-ES" w:eastAsia="es-ES"/>
        </w:rPr>
        <w:t xml:space="preserve"> establecer si</w:t>
      </w:r>
      <w:r w:rsidRPr="00C97873">
        <w:rPr>
          <w:rFonts w:ascii="Times New Roman" w:hAnsi="Times New Roman" w:cs="Times New Roman"/>
          <w:color w:val="000000" w:themeColor="text1"/>
          <w:sz w:val="28"/>
          <w:szCs w:val="28"/>
          <w:lang w:val="es-ES" w:eastAsia="es-ES"/>
        </w:rPr>
        <w:t xml:space="preserve"> el instrumento internacional consagr</w:t>
      </w:r>
      <w:r w:rsidRPr="00C97873">
        <w:rPr>
          <w:rFonts w:ascii="Times New Roman" w:hAnsi="Times New Roman" w:cs="Times New Roman"/>
          <w:color w:val="000000" w:themeColor="text1"/>
          <w:sz w:val="28"/>
          <w:szCs w:val="28"/>
          <w:lang w:val="es-ES" w:eastAsia="es-ES"/>
        </w:rPr>
        <w:t>aba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beneficios tributarios</w:t>
      </w:r>
      <w:r w:rsidRPr="00C97873">
        <w:rPr>
          <w:rFonts w:ascii="Times New Roman" w:hAnsi="Times New Roman" w:cs="Times New Roman"/>
          <w:color w:val="000000" w:themeColor="text1"/>
          <w:sz w:val="28"/>
          <w:szCs w:val="28"/>
          <w:lang w:val="es-ES" w:eastAsia="es-ES"/>
        </w:rPr>
        <w:t>, pe</w:t>
      </w:r>
      <w:r w:rsidRPr="00C97873">
        <w:rPr>
          <w:rFonts w:ascii="Times New Roman" w:hAnsi="Times New Roman" w:cs="Times New Roman"/>
          <w:color w:val="000000" w:themeColor="text1"/>
          <w:sz w:val="28"/>
          <w:szCs w:val="28"/>
          <w:lang w:val="es-ES" w:eastAsia="es-ES"/>
        </w:rPr>
        <w:t xml:space="preserve">ro en ninguno de </w:t>
      </w:r>
      <w:r w:rsidRPr="00C97873">
        <w:rPr>
          <w:rFonts w:ascii="Times New Roman" w:hAnsi="Times New Roman" w:cs="Times New Roman"/>
          <w:color w:val="000000" w:themeColor="text1"/>
          <w:sz w:val="28"/>
          <w:szCs w:val="28"/>
          <w:lang w:val="es-ES" w:eastAsia="es-ES"/>
        </w:rPr>
        <w:t>aquellos</w:t>
      </w:r>
      <w:r w:rsidRPr="00C97873">
        <w:rPr>
          <w:rFonts w:ascii="Times New Roman" w:hAnsi="Times New Roman" w:cs="Times New Roman"/>
          <w:color w:val="000000" w:themeColor="text1"/>
          <w:sz w:val="28"/>
          <w:szCs w:val="28"/>
          <w:lang w:val="es-ES" w:eastAsia="es-ES"/>
        </w:rPr>
        <w:t xml:space="preserve"> fallos se estudi</w:t>
      </w:r>
      <w:r w:rsidRPr="00C97873">
        <w:rPr>
          <w:rFonts w:ascii="Times New Roman" w:hAnsi="Times New Roman" w:cs="Times New Roman"/>
          <w:color w:val="000000" w:themeColor="text1"/>
          <w:sz w:val="28"/>
          <w:szCs w:val="28"/>
          <w:lang w:val="es-ES" w:eastAsia="es-ES"/>
        </w:rPr>
        <w:t>ó</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a fondo </w:t>
      </w:r>
      <w:r w:rsidRPr="00C97873">
        <w:rPr>
          <w:rFonts w:ascii="Times New Roman" w:hAnsi="Times New Roman" w:cs="Times New Roman"/>
          <w:color w:val="000000" w:themeColor="text1"/>
          <w:sz w:val="28"/>
          <w:szCs w:val="28"/>
          <w:lang w:val="es-ES" w:eastAsia="es-ES"/>
        </w:rPr>
        <w:t xml:space="preserve">el tema relativo a los </w:t>
      </w:r>
      <w:r w:rsidRPr="00C97873">
        <w:rPr>
          <w:rFonts w:ascii="Times New Roman" w:hAnsi="Times New Roman" w:cs="Times New Roman"/>
          <w:i/>
          <w:iCs/>
          <w:color w:val="000000" w:themeColor="text1"/>
          <w:sz w:val="28"/>
          <w:szCs w:val="28"/>
          <w:lang w:val="es-ES" w:eastAsia="es-ES"/>
        </w:rPr>
        <w:t>gastos</w:t>
      </w:r>
      <w:r w:rsidRPr="00C97873">
        <w:rPr>
          <w:rFonts w:ascii="Times New Roman" w:hAnsi="Times New Roman" w:cs="Times New Roman"/>
          <w:color w:val="000000" w:themeColor="text1"/>
          <w:sz w:val="28"/>
          <w:szCs w:val="28"/>
          <w:lang w:val="es-ES" w:eastAsia="es-ES"/>
        </w:rPr>
        <w:t>, como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sí </w:t>
      </w:r>
      <w:r w:rsidRPr="00C97873">
        <w:rPr>
          <w:rFonts w:ascii="Times New Roman" w:hAnsi="Times New Roman" w:cs="Times New Roman"/>
          <w:color w:val="000000" w:themeColor="text1"/>
          <w:sz w:val="28"/>
          <w:szCs w:val="28"/>
          <w:lang w:val="es-ES" w:eastAsia="es-ES"/>
        </w:rPr>
        <w:t>se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hará</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en </w:t>
      </w:r>
      <w:r w:rsidRPr="00C97873">
        <w:rPr>
          <w:rFonts w:ascii="Times New Roman" w:hAnsi="Times New Roman" w:cs="Times New Roman"/>
          <w:color w:val="000000" w:themeColor="text1"/>
          <w:sz w:val="28"/>
          <w:szCs w:val="28"/>
          <w:lang w:val="es-ES" w:eastAsia="es-ES"/>
        </w:rPr>
        <w:t>este</w:t>
      </w:r>
      <w:r w:rsidRPr="00C97873">
        <w:rPr>
          <w:rFonts w:ascii="Times New Roman" w:hAnsi="Times New Roman" w:cs="Times New Roman"/>
          <w:color w:val="000000" w:themeColor="text1"/>
          <w:sz w:val="28"/>
          <w:szCs w:val="28"/>
          <w:lang w:val="es-ES" w:eastAsia="es-ES"/>
        </w:rPr>
        <w:t xml:space="preserve"> caso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 xml:space="preserve">infra </w:t>
      </w:r>
      <w:r w:rsidRPr="00C97873">
        <w:rPr>
          <w:rFonts w:ascii="Times New Roman" w:hAnsi="Times New Roman" w:cs="Times New Roman"/>
          <w:color w:val="000000" w:themeColor="text1"/>
          <w:sz w:val="28"/>
          <w:szCs w:val="28"/>
          <w:lang w:val="es-ES" w:eastAsia="es-ES"/>
        </w:rPr>
        <w:t>fj. 7</w:t>
      </w:r>
      <w:r w:rsidRPr="00C97873">
        <w:rPr>
          <w:rFonts w:ascii="Times New Roman" w:hAnsi="Times New Roman" w:cs="Times New Roman"/>
          <w:color w:val="000000" w:themeColor="text1"/>
          <w:sz w:val="28"/>
          <w:szCs w:val="28"/>
          <w:lang w:val="es-ES" w:eastAsia="es-ES"/>
        </w:rPr>
        <w:t>8</w:t>
      </w:r>
      <w:r w:rsidRPr="00C97873">
        <w:rPr>
          <w:rFonts w:ascii="Times New Roman" w:hAnsi="Times New Roman" w:cs="Times New Roman"/>
          <w:color w:val="000000" w:themeColor="text1"/>
          <w:sz w:val="28"/>
          <w:szCs w:val="28"/>
          <w:lang w:val="es-ES" w:eastAsia="es-ES"/>
        </w:rPr>
        <w:t xml:space="preserve"> y ss</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Habría que agregar que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de las </w:t>
      </w:r>
      <w:r w:rsidRPr="00C97873">
        <w:rPr>
          <w:rFonts w:ascii="Times New Roman" w:hAnsi="Times New Roman" w:cs="Times New Roman"/>
          <w:color w:val="000000" w:themeColor="text1"/>
          <w:sz w:val="28"/>
          <w:szCs w:val="28"/>
          <w:lang w:val="es-ES" w:eastAsia="es-ES"/>
        </w:rPr>
        <w:t>26</w:t>
      </w:r>
      <w:r w:rsidRPr="00C97873">
        <w:rPr>
          <w:rFonts w:ascii="Times New Roman" w:hAnsi="Times New Roman" w:cs="Times New Roman"/>
          <w:color w:val="000000" w:themeColor="text1"/>
          <w:sz w:val="28"/>
          <w:szCs w:val="28"/>
          <w:lang w:val="es-ES" w:eastAsia="es-ES"/>
        </w:rPr>
        <w:t xml:space="preserve"> sentencias dictadas entre el 2021 y el 2023</w:t>
      </w:r>
      <w:r w:rsidRPr="00C97873">
        <w:rPr>
          <w:rFonts w:ascii="Times New Roman" w:hAnsi="Times New Roman" w:cs="Times New Roman"/>
          <w:color w:val="000000" w:themeColor="text1"/>
          <w:sz w:val="28"/>
          <w:szCs w:val="28"/>
          <w:vertAlign w:val="superscript"/>
          <w:lang w:val="es-ES" w:eastAsia="es-ES"/>
        </w:rPr>
        <w:footnoteReference w:id="143"/>
      </w:r>
      <w:r w:rsidRPr="00C97873">
        <w:rPr>
          <w:rFonts w:ascii="Times New Roman" w:hAnsi="Times New Roman" w:cs="Times New Roman"/>
          <w:color w:val="000000" w:themeColor="text1"/>
          <w:sz w:val="28"/>
          <w:szCs w:val="28"/>
          <w:lang w:val="es-ES" w:eastAsia="es-ES"/>
        </w:rPr>
        <w:t xml:space="preserve">, solo 6 </w:t>
      </w:r>
      <w:r w:rsidRPr="00C97873">
        <w:rPr>
          <w:rFonts w:ascii="Times New Roman" w:hAnsi="Times New Roman" w:cs="Times New Roman"/>
          <w:color w:val="000000" w:themeColor="text1"/>
          <w:sz w:val="28"/>
          <w:szCs w:val="28"/>
          <w:lang w:val="es-ES" w:eastAsia="es-ES"/>
        </w:rPr>
        <w:t xml:space="preserve">corresponden a </w:t>
      </w:r>
      <w:r w:rsidRPr="00C97873">
        <w:rPr>
          <w:rFonts w:ascii="Times New Roman" w:hAnsi="Times New Roman" w:cs="Times New Roman"/>
          <w:color w:val="000000" w:themeColor="text1"/>
          <w:sz w:val="28"/>
          <w:szCs w:val="28"/>
          <w:lang w:val="es-ES" w:eastAsia="es-ES"/>
        </w:rPr>
        <w:t>leyes aprobatorias de tratados</w:t>
      </w:r>
      <w:r w:rsidRPr="00C97873">
        <w:rPr>
          <w:rFonts w:ascii="Times New Roman" w:hAnsi="Times New Roman" w:cs="Times New Roman"/>
          <w:color w:val="000000" w:themeColor="text1"/>
          <w:sz w:val="28"/>
          <w:szCs w:val="28"/>
          <w:lang w:val="es-ES" w:eastAsia="es-ES"/>
        </w:rPr>
        <w:t xml:space="preserve"> en l</w:t>
      </w:r>
      <w:r w:rsidRPr="00C97873">
        <w:rPr>
          <w:rFonts w:ascii="Times New Roman" w:hAnsi="Times New Roman" w:cs="Times New Roman"/>
          <w:color w:val="000000" w:themeColor="text1"/>
          <w:sz w:val="28"/>
          <w:szCs w:val="28"/>
          <w:lang w:val="es-ES" w:eastAsia="es-ES"/>
        </w:rPr>
        <w:t>a</w:t>
      </w:r>
      <w:r w:rsidRPr="00C97873">
        <w:rPr>
          <w:rFonts w:ascii="Times New Roman" w:hAnsi="Times New Roman" w:cs="Times New Roman"/>
          <w:color w:val="000000" w:themeColor="text1"/>
          <w:sz w:val="28"/>
          <w:szCs w:val="28"/>
          <w:lang w:val="es-ES" w:eastAsia="es-ES"/>
        </w:rPr>
        <w:t xml:space="preserve">s que </w:t>
      </w:r>
      <w:r w:rsidRPr="00C97873">
        <w:rPr>
          <w:rFonts w:ascii="Times New Roman" w:hAnsi="Times New Roman" w:cs="Times New Roman"/>
          <w:color w:val="000000" w:themeColor="text1"/>
          <w:sz w:val="28"/>
          <w:szCs w:val="28"/>
          <w:lang w:val="es-ES" w:eastAsia="es-ES"/>
        </w:rPr>
        <w:t xml:space="preserve">la exigencia </w:t>
      </w:r>
      <w:r w:rsidRPr="00C97873">
        <w:rPr>
          <w:rFonts w:ascii="Times New Roman" w:hAnsi="Times New Roman" w:cs="Times New Roman"/>
          <w:i/>
          <w:iCs/>
          <w:color w:val="000000" w:themeColor="text1"/>
          <w:sz w:val="28"/>
          <w:szCs w:val="28"/>
          <w:lang w:val="es-ES" w:eastAsia="es-ES"/>
        </w:rPr>
        <w:t xml:space="preserve">sub examine </w:t>
      </w:r>
      <w:r w:rsidRPr="00C97873">
        <w:rPr>
          <w:rFonts w:ascii="Times New Roman" w:hAnsi="Times New Roman" w:cs="Times New Roman"/>
          <w:color w:val="000000" w:themeColor="text1"/>
          <w:sz w:val="28"/>
          <w:szCs w:val="28"/>
          <w:lang w:val="es-ES" w:eastAsia="es-ES"/>
        </w:rPr>
        <w:t xml:space="preserve">era aplicable, </w:t>
      </w:r>
      <w:r w:rsidRPr="00C97873">
        <w:rPr>
          <w:rFonts w:ascii="Times New Roman" w:hAnsi="Times New Roman" w:cs="Times New Roman"/>
          <w:color w:val="000000" w:themeColor="text1"/>
          <w:sz w:val="28"/>
          <w:szCs w:val="28"/>
          <w:lang w:val="es-ES" w:eastAsia="es-ES"/>
        </w:rPr>
        <w:t>aunque</w:t>
      </w:r>
      <w:r w:rsidRPr="00C97873">
        <w:rPr>
          <w:rFonts w:ascii="Times New Roman" w:hAnsi="Times New Roman" w:cs="Times New Roman"/>
          <w:color w:val="000000" w:themeColor="text1"/>
          <w:sz w:val="28"/>
          <w:szCs w:val="28"/>
          <w:lang w:val="es-ES" w:eastAsia="es-ES"/>
        </w:rPr>
        <w:t xml:space="preserve"> en tod</w:t>
      </w:r>
      <w:r w:rsidRPr="00C97873">
        <w:rPr>
          <w:rFonts w:ascii="Times New Roman" w:hAnsi="Times New Roman" w:cs="Times New Roman"/>
          <w:color w:val="000000" w:themeColor="text1"/>
          <w:sz w:val="28"/>
          <w:szCs w:val="28"/>
          <w:lang w:val="es-ES" w:eastAsia="es-ES"/>
        </w:rPr>
        <w:t>a</w:t>
      </w:r>
      <w:r w:rsidRPr="00C97873">
        <w:rPr>
          <w:rFonts w:ascii="Times New Roman" w:hAnsi="Times New Roman" w:cs="Times New Roman"/>
          <w:color w:val="000000" w:themeColor="text1"/>
          <w:sz w:val="28"/>
          <w:szCs w:val="28"/>
          <w:lang w:val="es-ES" w:eastAsia="es-ES"/>
        </w:rPr>
        <w:t>s ell</w:t>
      </w:r>
      <w:r w:rsidRPr="00C97873">
        <w:rPr>
          <w:rFonts w:ascii="Times New Roman" w:hAnsi="Times New Roman" w:cs="Times New Roman"/>
          <w:color w:val="000000" w:themeColor="text1"/>
          <w:sz w:val="28"/>
          <w:szCs w:val="28"/>
          <w:lang w:val="es-ES" w:eastAsia="es-ES"/>
        </w:rPr>
        <w:t>a</w:t>
      </w:r>
      <w:r w:rsidRPr="00C97873">
        <w:rPr>
          <w:rFonts w:ascii="Times New Roman" w:hAnsi="Times New Roman" w:cs="Times New Roman"/>
          <w:color w:val="000000" w:themeColor="text1"/>
          <w:sz w:val="28"/>
          <w:szCs w:val="28"/>
          <w:lang w:val="es-ES" w:eastAsia="es-ES"/>
        </w:rPr>
        <w:t>s se estudiaba la existencia de beneficios tributari</w:t>
      </w:r>
      <w:r w:rsidRPr="00C97873">
        <w:rPr>
          <w:rFonts w:ascii="Times New Roman" w:hAnsi="Times New Roman" w:cs="Times New Roman"/>
          <w:color w:val="000000" w:themeColor="text1"/>
          <w:sz w:val="28"/>
          <w:szCs w:val="28"/>
          <w:lang w:val="es-ES" w:eastAsia="es-ES"/>
        </w:rPr>
        <w:t>o</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vertAlign w:val="superscript"/>
          <w:lang w:val="es-ES" w:eastAsia="es-ES"/>
        </w:rPr>
        <w:footnoteReference w:id="144"/>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A</w:t>
      </w:r>
      <w:r w:rsidRPr="00C97873">
        <w:rPr>
          <w:rFonts w:ascii="Times New Roman" w:hAnsi="Times New Roman" w:cs="Times New Roman"/>
          <w:color w:val="000000" w:themeColor="text1"/>
          <w:sz w:val="28"/>
          <w:szCs w:val="28"/>
          <w:lang w:val="es-ES" w:eastAsia="es-ES"/>
        </w:rPr>
        <w:t>demás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aunque en otros 6 expedientes la Corte descartó que el tratado sometido a control de constitucionalidad estableciera </w:t>
      </w:r>
      <w:r w:rsidRPr="00C97873">
        <w:rPr>
          <w:rFonts w:ascii="Times New Roman" w:hAnsi="Times New Roman" w:cs="Times New Roman"/>
          <w:i/>
          <w:iCs/>
          <w:color w:val="000000" w:themeColor="text1"/>
          <w:sz w:val="28"/>
          <w:szCs w:val="28"/>
          <w:lang w:val="es-ES" w:eastAsia="es-ES"/>
        </w:rPr>
        <w:t>gastos</w:t>
      </w:r>
      <w:r w:rsidRPr="00C97873">
        <w:rPr>
          <w:rFonts w:ascii="Times New Roman" w:hAnsi="Times New Roman" w:cs="Times New Roman"/>
          <w:color w:val="000000" w:themeColor="text1"/>
          <w:sz w:val="28"/>
          <w:szCs w:val="28"/>
          <w:vertAlign w:val="superscript"/>
          <w:lang w:val="es-ES" w:eastAsia="es-ES"/>
        </w:rPr>
        <w:footnoteReference w:id="145"/>
      </w:r>
      <w:r w:rsidRPr="00C97873">
        <w:rPr>
          <w:rFonts w:ascii="Times New Roman" w:hAnsi="Times New Roman" w:cs="Times New Roman"/>
          <w:color w:val="000000" w:themeColor="text1"/>
          <w:sz w:val="28"/>
          <w:szCs w:val="28"/>
          <w:lang w:val="es-ES" w:eastAsia="es-ES"/>
        </w:rPr>
        <w:t xml:space="preserve">, lo cierto es que </w:t>
      </w:r>
      <w:r w:rsidRPr="00C97873">
        <w:rPr>
          <w:rFonts w:ascii="Times New Roman" w:hAnsi="Times New Roman" w:cs="Times New Roman"/>
          <w:color w:val="000000" w:themeColor="text1"/>
          <w:sz w:val="28"/>
          <w:szCs w:val="28"/>
          <w:lang w:val="es-ES" w:eastAsia="es-ES"/>
        </w:rPr>
        <w:t>allí</w:t>
      </w:r>
      <w:r w:rsidRPr="00C97873">
        <w:rPr>
          <w:rFonts w:ascii="Times New Roman" w:hAnsi="Times New Roman" w:cs="Times New Roman"/>
          <w:color w:val="000000" w:themeColor="text1"/>
          <w:sz w:val="28"/>
          <w:szCs w:val="28"/>
          <w:lang w:val="es-ES" w:eastAsia="es-ES"/>
        </w:rPr>
        <w:t xml:space="preserve"> no elaboró un estudio sustancial </w:t>
      </w:r>
      <w:r w:rsidRPr="00C97873">
        <w:rPr>
          <w:rFonts w:ascii="Times New Roman" w:hAnsi="Times New Roman" w:cs="Times New Roman"/>
          <w:color w:val="000000" w:themeColor="text1"/>
          <w:sz w:val="28"/>
          <w:szCs w:val="28"/>
          <w:lang w:val="es-ES" w:eastAsia="es-ES"/>
        </w:rPr>
        <w:t>sobre la materia,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entre otras </w:t>
      </w:r>
      <w:r w:rsidRPr="00C97873">
        <w:rPr>
          <w:rFonts w:ascii="Times New Roman" w:hAnsi="Times New Roman" w:cs="Times New Roman"/>
          <w:color w:val="000000" w:themeColor="text1"/>
          <w:sz w:val="28"/>
          <w:szCs w:val="28"/>
          <w:lang w:val="es-ES" w:eastAsia="es-ES"/>
        </w:rPr>
        <w:t>cuestiones</w:t>
      </w:r>
      <w:r w:rsidRPr="00C97873">
        <w:rPr>
          <w:rFonts w:ascii="Times New Roman" w:hAnsi="Times New Roman" w:cs="Times New Roman"/>
          <w:color w:val="000000" w:themeColor="text1"/>
          <w:sz w:val="28"/>
          <w:szCs w:val="28"/>
          <w:lang w:val="es-ES" w:eastAsia="es-ES"/>
        </w:rPr>
        <w:t xml:space="preserve">, debido a que </w:t>
      </w:r>
      <w:r w:rsidRPr="00C97873">
        <w:rPr>
          <w:rFonts w:ascii="Times New Roman" w:hAnsi="Times New Roman" w:cs="Times New Roman"/>
          <w:color w:val="000000" w:themeColor="text1"/>
          <w:sz w:val="28"/>
          <w:szCs w:val="28"/>
          <w:lang w:val="es-ES" w:eastAsia="es-ES"/>
        </w:rPr>
        <w:t xml:space="preserve">en </w:t>
      </w:r>
      <w:r w:rsidRPr="00C97873">
        <w:rPr>
          <w:rFonts w:ascii="Times New Roman" w:hAnsi="Times New Roman" w:cs="Times New Roman"/>
          <w:color w:val="000000" w:themeColor="text1"/>
          <w:sz w:val="28"/>
          <w:szCs w:val="28"/>
          <w:lang w:val="es-ES" w:eastAsia="es-ES"/>
        </w:rPr>
        <w:t xml:space="preserve">todos </w:t>
      </w:r>
      <w:r w:rsidRPr="00C97873">
        <w:rPr>
          <w:rFonts w:ascii="Times New Roman" w:hAnsi="Times New Roman" w:cs="Times New Roman"/>
          <w:color w:val="000000" w:themeColor="text1"/>
          <w:sz w:val="28"/>
          <w:szCs w:val="28"/>
          <w:lang w:val="es-ES" w:eastAsia="es-ES"/>
        </w:rPr>
        <w:t>los casos</w:t>
      </w:r>
      <w:r w:rsidRPr="00C97873">
        <w:rPr>
          <w:rFonts w:ascii="Times New Roman" w:hAnsi="Times New Roman" w:cs="Times New Roman"/>
          <w:color w:val="000000" w:themeColor="text1"/>
          <w:sz w:val="28"/>
          <w:szCs w:val="28"/>
          <w:lang w:val="es-ES" w:eastAsia="es-ES"/>
        </w:rPr>
        <w:t xml:space="preserve"> el </w:t>
      </w:r>
      <w:r w:rsidRPr="00C97873">
        <w:rPr>
          <w:rFonts w:ascii="Times New Roman" w:hAnsi="Times New Roman" w:cs="Times New Roman"/>
          <w:color w:val="000000" w:themeColor="text1"/>
          <w:sz w:val="28"/>
          <w:szCs w:val="28"/>
          <w:lang w:val="es-ES" w:eastAsia="es-ES"/>
        </w:rPr>
        <w:t xml:space="preserve">estudio </w:t>
      </w:r>
      <w:r w:rsidRPr="00C97873">
        <w:rPr>
          <w:rFonts w:ascii="Times New Roman" w:hAnsi="Times New Roman" w:cs="Times New Roman"/>
          <w:color w:val="000000" w:themeColor="text1"/>
          <w:sz w:val="28"/>
          <w:szCs w:val="28"/>
          <w:lang w:val="es-ES" w:eastAsia="es-ES"/>
        </w:rPr>
        <w:t>de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impacto fiscal</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no </w:t>
      </w:r>
      <w:r w:rsidRPr="00C97873">
        <w:rPr>
          <w:rFonts w:ascii="Times New Roman" w:hAnsi="Times New Roman" w:cs="Times New Roman"/>
          <w:color w:val="000000" w:themeColor="text1"/>
          <w:sz w:val="28"/>
          <w:szCs w:val="28"/>
          <w:lang w:val="es-ES" w:eastAsia="es-ES"/>
        </w:rPr>
        <w:t>resultó</w:t>
      </w:r>
      <w:r w:rsidRPr="00C97873">
        <w:rPr>
          <w:rFonts w:ascii="Times New Roman" w:hAnsi="Times New Roman" w:cs="Times New Roman"/>
          <w:color w:val="000000" w:themeColor="text1"/>
          <w:sz w:val="28"/>
          <w:szCs w:val="28"/>
          <w:lang w:val="es-ES" w:eastAsia="es-ES"/>
        </w:rPr>
        <w:t xml:space="preserve"> temporalmente</w:t>
      </w:r>
      <w:r w:rsidRPr="00C97873">
        <w:rPr>
          <w:rFonts w:ascii="Times New Roman" w:hAnsi="Times New Roman" w:cs="Times New Roman"/>
          <w:color w:val="000000" w:themeColor="text1"/>
          <w:sz w:val="28"/>
          <w:szCs w:val="28"/>
          <w:lang w:val="es-ES" w:eastAsia="es-ES"/>
        </w:rPr>
        <w:t xml:space="preserve"> exigibl</w:t>
      </w:r>
      <w:r w:rsidRPr="00C97873">
        <w:rPr>
          <w:rFonts w:ascii="Times New Roman" w:hAnsi="Times New Roman" w:cs="Times New Roman"/>
          <w:color w:val="000000" w:themeColor="text1"/>
          <w:sz w:val="28"/>
          <w:szCs w:val="28"/>
          <w:lang w:val="es-ES" w:eastAsia="es-ES"/>
        </w:rPr>
        <w:t>e</w:t>
      </w:r>
      <w:r w:rsidRPr="00C97873">
        <w:rPr>
          <w:rFonts w:ascii="Times New Roman" w:hAnsi="Times New Roman" w:cs="Times New Roman"/>
          <w:color w:val="000000" w:themeColor="text1"/>
          <w:sz w:val="28"/>
          <w:szCs w:val="28"/>
          <w:lang w:val="es-ES" w:eastAsia="es-ES"/>
        </w:rPr>
        <w:t>.</w:t>
      </w:r>
    </w:p>
    <w:p w:rsidR="00037538" w:rsidRPr="00C97873" w:rsidRDefault="00C97873" w:rsidP="00037538">
      <w:pPr>
        <w:shd w:val="clear" w:color="auto" w:fill="FFFFFF"/>
        <w:tabs>
          <w:tab w:val="left" w:pos="567"/>
        </w:tabs>
        <w:ind w:right="49"/>
        <w:jc w:val="both"/>
        <w:rPr>
          <w:rFonts w:ascii="Times New Roman" w:hAnsi="Times New Roman" w:cs="Times New Roman"/>
          <w:color w:val="000000" w:themeColor="text1"/>
          <w:sz w:val="28"/>
          <w:szCs w:val="28"/>
          <w:lang w:val="es-ES" w:eastAsia="es-ES"/>
        </w:rPr>
      </w:pPr>
    </w:p>
    <w:p w:rsidR="00C30F76" w:rsidRPr="00C97873" w:rsidRDefault="00C97873" w:rsidP="008958EA">
      <w:pPr>
        <w:pStyle w:val="Prrafodelista"/>
        <w:numPr>
          <w:ilvl w:val="2"/>
          <w:numId w:val="4"/>
        </w:numPr>
        <w:tabs>
          <w:tab w:val="left" w:pos="567"/>
          <w:tab w:val="left" w:pos="2268"/>
        </w:tabs>
        <w:ind w:left="1701" w:right="49" w:firstLine="0"/>
        <w:jc w:val="both"/>
        <w:rPr>
          <w:rFonts w:ascii="Times New Roman" w:hAnsi="Times New Roman" w:cs="Times New Roman"/>
          <w:b/>
          <w:bCs/>
          <w:color w:val="000000" w:themeColor="text1"/>
          <w:sz w:val="28"/>
          <w:szCs w:val="28"/>
          <w:lang w:val="es-ES" w:eastAsia="es-ES"/>
        </w:rPr>
      </w:pPr>
      <w:r w:rsidRPr="00C97873">
        <w:rPr>
          <w:rFonts w:ascii="Times New Roman" w:hAnsi="Times New Roman" w:cs="Times New Roman"/>
          <w:b/>
          <w:bCs/>
          <w:color w:val="000000" w:themeColor="text1"/>
          <w:sz w:val="28"/>
          <w:szCs w:val="28"/>
          <w:lang w:val="es-ES" w:eastAsia="es-ES"/>
        </w:rPr>
        <w:t>L</w:t>
      </w:r>
      <w:r w:rsidRPr="00C97873">
        <w:rPr>
          <w:rFonts w:ascii="Times New Roman" w:hAnsi="Times New Roman" w:cs="Times New Roman"/>
          <w:b/>
          <w:bCs/>
          <w:color w:val="000000" w:themeColor="text1"/>
          <w:sz w:val="28"/>
          <w:szCs w:val="28"/>
          <w:lang w:val="es-ES" w:eastAsia="es-ES"/>
        </w:rPr>
        <w:t>a obligación prevista por la</w:t>
      </w:r>
      <w:r w:rsidRPr="00C97873">
        <w:rPr>
          <w:rFonts w:ascii="Times New Roman" w:hAnsi="Times New Roman" w:cs="Times New Roman"/>
          <w:b/>
          <w:bCs/>
          <w:color w:val="000000" w:themeColor="text1"/>
          <w:sz w:val="28"/>
          <w:szCs w:val="28"/>
          <w:lang w:val="es-ES" w:eastAsia="es-ES"/>
        </w:rPr>
        <w:t>s</w:t>
      </w:r>
      <w:r w:rsidRPr="00C97873">
        <w:rPr>
          <w:rFonts w:ascii="Times New Roman" w:hAnsi="Times New Roman" w:cs="Times New Roman"/>
          <w:b/>
          <w:bCs/>
          <w:color w:val="000000" w:themeColor="text1"/>
          <w:sz w:val="28"/>
          <w:szCs w:val="28"/>
          <w:lang w:val="es-ES" w:eastAsia="es-ES"/>
        </w:rPr>
        <w:t xml:space="preserve"> sentencia</w:t>
      </w:r>
      <w:r w:rsidRPr="00C97873">
        <w:rPr>
          <w:rFonts w:ascii="Times New Roman" w:hAnsi="Times New Roman" w:cs="Times New Roman"/>
          <w:b/>
          <w:bCs/>
          <w:color w:val="000000" w:themeColor="text1"/>
          <w:sz w:val="28"/>
          <w:szCs w:val="28"/>
          <w:lang w:val="es-ES" w:eastAsia="es-ES"/>
        </w:rPr>
        <w:t>s</w:t>
      </w:r>
      <w:r w:rsidRPr="00C97873">
        <w:rPr>
          <w:rFonts w:ascii="Times New Roman" w:hAnsi="Times New Roman" w:cs="Times New Roman"/>
          <w:b/>
          <w:bCs/>
          <w:color w:val="000000" w:themeColor="text1"/>
          <w:sz w:val="28"/>
          <w:szCs w:val="28"/>
          <w:lang w:val="es-ES" w:eastAsia="es-ES"/>
        </w:rPr>
        <w:t xml:space="preserve"> C-091 de 2021</w:t>
      </w:r>
      <w:r w:rsidRPr="00C97873">
        <w:rPr>
          <w:rFonts w:ascii="Times New Roman" w:hAnsi="Times New Roman" w:cs="Times New Roman"/>
          <w:b/>
          <w:bCs/>
          <w:color w:val="000000" w:themeColor="text1"/>
          <w:sz w:val="28"/>
          <w:szCs w:val="28"/>
          <w:lang w:val="es-ES" w:eastAsia="es-ES"/>
        </w:rPr>
        <w:t xml:space="preserve"> y C-170 de 2021</w:t>
      </w:r>
      <w:r w:rsidRPr="00C97873">
        <w:rPr>
          <w:rFonts w:ascii="Times New Roman" w:hAnsi="Times New Roman" w:cs="Times New Roman"/>
          <w:b/>
          <w:bCs/>
          <w:color w:val="000000" w:themeColor="text1"/>
          <w:sz w:val="28"/>
          <w:szCs w:val="28"/>
          <w:lang w:val="es-ES" w:eastAsia="es-ES"/>
        </w:rPr>
        <w:t xml:space="preserve"> </w:t>
      </w:r>
      <w:r w:rsidRPr="00C97873">
        <w:rPr>
          <w:rFonts w:ascii="Times New Roman" w:hAnsi="Times New Roman" w:cs="Times New Roman"/>
          <w:b/>
          <w:bCs/>
          <w:color w:val="000000" w:themeColor="text1"/>
          <w:sz w:val="28"/>
          <w:szCs w:val="28"/>
          <w:lang w:val="es-ES" w:eastAsia="es-ES"/>
        </w:rPr>
        <w:t>no</w:t>
      </w:r>
      <w:r w:rsidRPr="00C97873">
        <w:rPr>
          <w:rFonts w:ascii="Times New Roman" w:hAnsi="Times New Roman" w:cs="Times New Roman"/>
          <w:b/>
          <w:bCs/>
          <w:color w:val="000000" w:themeColor="text1"/>
          <w:sz w:val="28"/>
          <w:szCs w:val="28"/>
          <w:lang w:val="es-ES" w:eastAsia="es-ES"/>
        </w:rPr>
        <w:t xml:space="preserve"> </w:t>
      </w:r>
      <w:r w:rsidRPr="00C97873">
        <w:rPr>
          <w:rFonts w:ascii="Times New Roman" w:hAnsi="Times New Roman" w:cs="Times New Roman"/>
          <w:b/>
          <w:bCs/>
          <w:color w:val="000000" w:themeColor="text1"/>
          <w:sz w:val="28"/>
          <w:szCs w:val="28"/>
          <w:lang w:val="es-ES" w:eastAsia="es-ES"/>
        </w:rPr>
        <w:t>es</w:t>
      </w:r>
      <w:r w:rsidRPr="00C97873">
        <w:rPr>
          <w:rFonts w:ascii="Times New Roman" w:hAnsi="Times New Roman" w:cs="Times New Roman"/>
          <w:b/>
          <w:bCs/>
          <w:color w:val="000000" w:themeColor="text1"/>
          <w:sz w:val="28"/>
          <w:szCs w:val="28"/>
          <w:lang w:val="es-ES" w:eastAsia="es-ES"/>
        </w:rPr>
        <w:t xml:space="preserve"> exigible</w:t>
      </w:r>
      <w:r w:rsidRPr="00C97873">
        <w:rPr>
          <w:rFonts w:ascii="Times New Roman" w:hAnsi="Times New Roman" w:cs="Times New Roman"/>
          <w:b/>
          <w:bCs/>
          <w:color w:val="000000" w:themeColor="text1"/>
          <w:sz w:val="28"/>
          <w:szCs w:val="28"/>
          <w:lang w:val="es-ES" w:eastAsia="es-ES"/>
        </w:rPr>
        <w:t xml:space="preserve"> </w:t>
      </w:r>
      <w:r w:rsidRPr="00C97873">
        <w:rPr>
          <w:rFonts w:ascii="Times New Roman" w:hAnsi="Times New Roman" w:cs="Times New Roman"/>
          <w:b/>
          <w:bCs/>
          <w:color w:val="000000" w:themeColor="text1"/>
          <w:sz w:val="28"/>
          <w:szCs w:val="28"/>
          <w:lang w:val="es-ES" w:eastAsia="es-ES"/>
        </w:rPr>
        <w:t>respecto de la Ley 2280 de 2022</w:t>
      </w:r>
    </w:p>
    <w:p w:rsidR="00FC2CB9" w:rsidRPr="00C97873" w:rsidRDefault="00C97873" w:rsidP="00FC2CB9">
      <w:pPr>
        <w:rPr>
          <w:rFonts w:ascii="Times New Roman" w:hAnsi="Times New Roman" w:cs="Times New Roman"/>
          <w:color w:val="000000" w:themeColor="text1"/>
          <w:sz w:val="28"/>
          <w:szCs w:val="28"/>
          <w:lang w:val="es-ES" w:eastAsia="es-ES"/>
        </w:rPr>
      </w:pPr>
    </w:p>
    <w:p w:rsidR="00C30F76" w:rsidRPr="00C97873" w:rsidRDefault="00C97873" w:rsidP="00F05E84">
      <w:pPr>
        <w:numPr>
          <w:ilvl w:val="0"/>
          <w:numId w:val="1"/>
        </w:numPr>
        <w:ind w:left="0"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En el presente caso no</w:t>
      </w:r>
      <w:r w:rsidRPr="00C97873">
        <w:rPr>
          <w:rFonts w:ascii="Times New Roman" w:hAnsi="Times New Roman" w:cs="Times New Roman"/>
          <w:color w:val="000000" w:themeColor="text1"/>
          <w:sz w:val="28"/>
          <w:szCs w:val="28"/>
          <w:lang w:val="es-ES" w:eastAsia="es-ES"/>
        </w:rPr>
        <w:t xml:space="preserve"> se</w:t>
      </w:r>
      <w:r w:rsidRPr="00C97873">
        <w:rPr>
          <w:rFonts w:ascii="Times New Roman" w:hAnsi="Times New Roman" w:cs="Times New Roman"/>
          <w:color w:val="000000" w:themeColor="text1"/>
          <w:sz w:val="28"/>
          <w:szCs w:val="28"/>
          <w:lang w:val="es-ES" w:eastAsia="es-ES"/>
        </w:rPr>
        <w:t xml:space="preserve"> analizó el impacto fiscal del Tratado</w:t>
      </w:r>
      <w:r w:rsidRPr="00C97873">
        <w:rPr>
          <w:rStyle w:val="Refdenotaalpie"/>
          <w:rFonts w:ascii="Times New Roman" w:hAnsi="Times New Roman" w:cs="Times New Roman"/>
          <w:color w:val="000000" w:themeColor="text1"/>
          <w:sz w:val="28"/>
          <w:szCs w:val="28"/>
          <w:lang w:val="es-ES" w:eastAsia="es-ES"/>
        </w:rPr>
        <w:footnoteReference w:id="146"/>
      </w:r>
      <w:r w:rsidRPr="00C97873">
        <w:rPr>
          <w:rFonts w:ascii="Times New Roman" w:hAnsi="Times New Roman" w:cs="Times New Roman"/>
          <w:color w:val="000000" w:themeColor="text1"/>
          <w:sz w:val="28"/>
          <w:szCs w:val="28"/>
          <w:lang w:val="es-ES" w:eastAsia="es-ES"/>
        </w:rPr>
        <w:t>. Con todo, l</w:t>
      </w:r>
      <w:r w:rsidRPr="00C97873">
        <w:rPr>
          <w:rFonts w:ascii="Times New Roman" w:hAnsi="Times New Roman" w:cs="Times New Roman"/>
          <w:color w:val="000000" w:themeColor="text1"/>
          <w:sz w:val="28"/>
          <w:szCs w:val="28"/>
          <w:lang w:val="es-ES" w:eastAsia="es-ES"/>
        </w:rPr>
        <w:t>as obligaciones a las que se refiere el artículo 7° de la Ley 819 de 2003 no resultan exigibles en el expediente de la referencia, pues si bien es cierto que temporalmente tales obligaciones sí se podrían</w:t>
      </w:r>
      <w:r w:rsidRPr="00C97873">
        <w:rPr>
          <w:rFonts w:ascii="Times New Roman" w:hAnsi="Times New Roman" w:cs="Times New Roman"/>
          <w:color w:val="000000" w:themeColor="text1"/>
          <w:sz w:val="28"/>
          <w:szCs w:val="28"/>
          <w:lang w:val="es-ES" w:eastAsia="es-ES"/>
        </w:rPr>
        <w:t xml:space="preserve"> aplicar al caso (</w:t>
      </w:r>
      <w:r w:rsidRPr="00C97873">
        <w:rPr>
          <w:rFonts w:ascii="Times New Roman" w:hAnsi="Times New Roman" w:cs="Times New Roman"/>
          <w:i/>
          <w:iCs/>
          <w:color w:val="000000" w:themeColor="text1"/>
          <w:sz w:val="28"/>
          <w:szCs w:val="28"/>
          <w:lang w:val="es-ES" w:eastAsia="es-ES"/>
        </w:rPr>
        <w:t xml:space="preserve">infra </w:t>
      </w:r>
      <w:r w:rsidRPr="00C97873">
        <w:rPr>
          <w:rFonts w:ascii="Times New Roman" w:hAnsi="Times New Roman" w:cs="Times New Roman"/>
          <w:color w:val="000000" w:themeColor="text1"/>
          <w:sz w:val="28"/>
          <w:szCs w:val="28"/>
          <w:lang w:val="es-ES" w:eastAsia="es-ES"/>
        </w:rPr>
        <w:t>lit. 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también lo </w:t>
      </w:r>
      <w:r w:rsidRPr="00C97873">
        <w:rPr>
          <w:rFonts w:ascii="Times New Roman" w:hAnsi="Times New Roman" w:cs="Times New Roman"/>
          <w:color w:val="000000" w:themeColor="text1"/>
          <w:sz w:val="28"/>
          <w:szCs w:val="28"/>
          <w:lang w:val="es-ES" w:eastAsia="es-ES"/>
        </w:rPr>
        <w:t>es que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el </w:t>
      </w:r>
      <w:r w:rsidRPr="00C97873">
        <w:rPr>
          <w:rFonts w:ascii="Times New Roman" w:hAnsi="Times New Roman" w:cs="Times New Roman"/>
          <w:i/>
          <w:iCs/>
          <w:color w:val="000000" w:themeColor="text1"/>
          <w:sz w:val="28"/>
          <w:szCs w:val="28"/>
          <w:lang w:val="es-ES" w:eastAsia="es-ES"/>
        </w:rPr>
        <w:t xml:space="preserve">factor material </w:t>
      </w:r>
      <w:r w:rsidRPr="00C97873">
        <w:rPr>
          <w:rFonts w:ascii="Times New Roman" w:hAnsi="Times New Roman" w:cs="Times New Roman"/>
          <w:color w:val="000000" w:themeColor="text1"/>
          <w:sz w:val="28"/>
          <w:szCs w:val="28"/>
          <w:lang w:val="es-ES" w:eastAsia="es-ES"/>
        </w:rPr>
        <w:t>no está acreditado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 xml:space="preserve">infra </w:t>
      </w:r>
      <w:r w:rsidRPr="00C97873">
        <w:rPr>
          <w:rFonts w:ascii="Times New Roman" w:hAnsi="Times New Roman" w:cs="Times New Roman"/>
          <w:color w:val="000000" w:themeColor="text1"/>
          <w:sz w:val="28"/>
          <w:szCs w:val="28"/>
          <w:lang w:val="es-ES" w:eastAsia="es-ES"/>
        </w:rPr>
        <w:t>lit. b)</w:t>
      </w:r>
      <w:r w:rsidRPr="00C97873">
        <w:rPr>
          <w:rFonts w:ascii="Times New Roman" w:hAnsi="Times New Roman" w:cs="Times New Roman"/>
          <w:color w:val="000000" w:themeColor="text1"/>
          <w:sz w:val="28"/>
          <w:szCs w:val="28"/>
          <w:lang w:val="es-ES" w:eastAsia="es-ES"/>
        </w:rPr>
        <w:t xml:space="preserve">. Esto último, debido a que el Tratado no contiene una </w:t>
      </w:r>
      <w:r w:rsidRPr="00C97873">
        <w:rPr>
          <w:rFonts w:ascii="Times New Roman" w:hAnsi="Times New Roman" w:cs="Times New Roman"/>
          <w:i/>
          <w:iCs/>
          <w:color w:val="000000" w:themeColor="text1"/>
          <w:sz w:val="28"/>
          <w:szCs w:val="28"/>
          <w:lang w:val="es-ES" w:eastAsia="es-ES"/>
        </w:rPr>
        <w:t xml:space="preserve">orden de gastos </w:t>
      </w:r>
      <w:r w:rsidRPr="00C97873">
        <w:rPr>
          <w:rFonts w:ascii="Times New Roman" w:hAnsi="Times New Roman" w:cs="Times New Roman"/>
          <w:color w:val="000000" w:themeColor="text1"/>
          <w:sz w:val="28"/>
          <w:szCs w:val="28"/>
          <w:lang w:val="es-ES" w:eastAsia="es-ES"/>
        </w:rPr>
        <w:t>propiamente dicha</w:t>
      </w:r>
      <w:r w:rsidRPr="00C97873">
        <w:rPr>
          <w:rFonts w:ascii="Times New Roman" w:hAnsi="Times New Roman" w:cs="Times New Roman"/>
          <w:color w:val="000000" w:themeColor="text1"/>
          <w:sz w:val="28"/>
          <w:szCs w:val="28"/>
          <w:lang w:val="es-ES" w:eastAsia="es-ES"/>
        </w:rPr>
        <w:t xml:space="preserve">, según la </w:t>
      </w:r>
      <w:r w:rsidRPr="00C97873">
        <w:rPr>
          <w:rFonts w:ascii="Times New Roman" w:hAnsi="Times New Roman" w:cs="Times New Roman"/>
          <w:color w:val="000000" w:themeColor="text1"/>
          <w:sz w:val="28"/>
          <w:szCs w:val="28"/>
          <w:lang w:val="es-ES" w:eastAsia="es-ES"/>
        </w:rPr>
        <w:t>jurisprudencia</w:t>
      </w:r>
      <w:r w:rsidRPr="00C97873">
        <w:rPr>
          <w:rFonts w:ascii="Times New Roman" w:hAnsi="Times New Roman" w:cs="Times New Roman"/>
          <w:color w:val="000000" w:themeColor="text1"/>
          <w:sz w:val="28"/>
          <w:szCs w:val="28"/>
          <w:lang w:val="es-ES" w:eastAsia="es-ES"/>
        </w:rPr>
        <w:t xml:space="preserve"> constitucional </w:t>
      </w:r>
      <w:r w:rsidRPr="00C97873">
        <w:rPr>
          <w:rFonts w:ascii="Times New Roman" w:hAnsi="Times New Roman" w:cs="Times New Roman"/>
          <w:color w:val="000000" w:themeColor="text1"/>
          <w:sz w:val="28"/>
          <w:szCs w:val="28"/>
          <w:lang w:val="es-ES" w:eastAsia="es-ES"/>
        </w:rPr>
        <w:t xml:space="preserve">a la que se hará </w:t>
      </w:r>
      <w:r w:rsidRPr="00C97873">
        <w:rPr>
          <w:rFonts w:ascii="Times New Roman" w:hAnsi="Times New Roman" w:cs="Times New Roman"/>
          <w:color w:val="000000" w:themeColor="text1"/>
          <w:sz w:val="28"/>
          <w:szCs w:val="28"/>
          <w:lang w:val="es-ES" w:eastAsia="es-ES"/>
        </w:rPr>
        <w:t>referencia más adelante</w:t>
      </w:r>
      <w:r w:rsidRPr="00C97873">
        <w:rPr>
          <w:rFonts w:ascii="Times New Roman" w:hAnsi="Times New Roman" w:cs="Times New Roman"/>
          <w:color w:val="000000" w:themeColor="text1"/>
          <w:sz w:val="28"/>
          <w:szCs w:val="28"/>
          <w:lang w:val="es-ES" w:eastAsia="es-ES"/>
        </w:rPr>
        <w:t>.</w:t>
      </w:r>
    </w:p>
    <w:p w:rsidR="00FC2CB9" w:rsidRPr="00C97873" w:rsidRDefault="00C97873" w:rsidP="00FC2CB9">
      <w:pPr>
        <w:jc w:val="both"/>
        <w:rPr>
          <w:rFonts w:ascii="Times New Roman" w:hAnsi="Times New Roman" w:cs="Times New Roman"/>
          <w:color w:val="000000" w:themeColor="text1"/>
          <w:sz w:val="28"/>
          <w:szCs w:val="28"/>
          <w:lang w:val="es-ES" w:eastAsia="es-ES"/>
        </w:rPr>
      </w:pPr>
    </w:p>
    <w:p w:rsidR="00FC2CB9" w:rsidRPr="00C97873" w:rsidRDefault="00C97873" w:rsidP="00FC2CB9">
      <w:pPr>
        <w:numPr>
          <w:ilvl w:val="0"/>
          <w:numId w:val="11"/>
        </w:numPr>
        <w:ind w:left="2268" w:firstLine="0"/>
        <w:rPr>
          <w:rFonts w:ascii="Times New Roman" w:hAnsi="Times New Roman" w:cs="Times New Roman"/>
          <w:color w:val="000000" w:themeColor="text1"/>
          <w:sz w:val="28"/>
          <w:szCs w:val="28"/>
          <w:u w:val="single"/>
          <w:lang w:val="es-ES" w:eastAsia="es-ES"/>
        </w:rPr>
      </w:pPr>
      <w:r w:rsidRPr="00C97873">
        <w:rPr>
          <w:rFonts w:ascii="Times New Roman" w:hAnsi="Times New Roman" w:cs="Times New Roman"/>
          <w:color w:val="000000" w:themeColor="text1"/>
          <w:sz w:val="28"/>
          <w:szCs w:val="28"/>
          <w:u w:val="single"/>
          <w:lang w:val="es-ES" w:eastAsia="es-ES"/>
        </w:rPr>
        <w:t>El factor temporal está acreditado</w:t>
      </w:r>
    </w:p>
    <w:p w:rsidR="00FC2CB9" w:rsidRPr="00C97873" w:rsidRDefault="00C97873" w:rsidP="00FC2CB9">
      <w:pPr>
        <w:ind w:left="1080"/>
        <w:rPr>
          <w:rFonts w:ascii="Times New Roman" w:hAnsi="Times New Roman" w:cs="Times New Roman"/>
          <w:color w:val="000000" w:themeColor="text1"/>
          <w:sz w:val="28"/>
          <w:szCs w:val="28"/>
          <w:u w:val="single"/>
          <w:lang w:val="es-ES" w:eastAsia="es-ES"/>
        </w:rPr>
      </w:pPr>
    </w:p>
    <w:p w:rsidR="00BE1AA4"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E</w:t>
      </w:r>
      <w:r w:rsidRPr="00C97873">
        <w:rPr>
          <w:rFonts w:ascii="Times New Roman" w:hAnsi="Times New Roman" w:cs="Times New Roman"/>
          <w:color w:val="000000" w:themeColor="text1"/>
          <w:sz w:val="28"/>
          <w:szCs w:val="28"/>
          <w:lang w:val="es-ES" w:eastAsia="es-ES"/>
        </w:rPr>
        <w:t xml:space="preserve">stá </w:t>
      </w:r>
      <w:r w:rsidRPr="00C97873">
        <w:rPr>
          <w:rFonts w:ascii="Times New Roman" w:hAnsi="Times New Roman" w:cs="Times New Roman"/>
          <w:color w:val="000000" w:themeColor="text1"/>
          <w:sz w:val="28"/>
          <w:szCs w:val="28"/>
          <w:lang w:val="es-ES" w:eastAsia="es-ES"/>
        </w:rPr>
        <w:t xml:space="preserve">debidamente </w:t>
      </w:r>
      <w:r w:rsidRPr="00C97873">
        <w:rPr>
          <w:rFonts w:ascii="Times New Roman" w:hAnsi="Times New Roman" w:cs="Times New Roman"/>
          <w:color w:val="000000" w:themeColor="text1"/>
          <w:sz w:val="28"/>
          <w:szCs w:val="28"/>
          <w:lang w:val="es-ES" w:eastAsia="es-ES"/>
        </w:rPr>
        <w:t>demostrado</w:t>
      </w:r>
      <w:r w:rsidRPr="00C97873">
        <w:rPr>
          <w:rFonts w:ascii="Times New Roman" w:hAnsi="Times New Roman" w:cs="Times New Roman"/>
          <w:color w:val="000000" w:themeColor="text1"/>
          <w:sz w:val="28"/>
          <w:szCs w:val="28"/>
          <w:lang w:val="es-ES" w:eastAsia="es-ES"/>
        </w:rPr>
        <w:t xml:space="preserve"> que</w:t>
      </w: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el 19 de octubre de 2021 el presidente de la República aprobó el Tratado y ordenó someterlo a consideración del Congreso de la República</w:t>
      </w:r>
      <w:r w:rsidRPr="00C97873">
        <w:rPr>
          <w:rFonts w:ascii="Times New Roman" w:hAnsi="Times New Roman" w:cs="Times New Roman"/>
          <w:color w:val="000000" w:themeColor="text1"/>
          <w:sz w:val="28"/>
          <w:szCs w:val="28"/>
          <w:vertAlign w:val="superscript"/>
          <w:lang w:val="es-ES" w:eastAsia="es-ES"/>
        </w:rPr>
        <w:footnoteReference w:id="147"/>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También está </w:t>
      </w:r>
      <w:r w:rsidRPr="00C97873">
        <w:rPr>
          <w:rFonts w:ascii="Times New Roman" w:hAnsi="Times New Roman" w:cs="Times New Roman"/>
          <w:color w:val="000000" w:themeColor="text1"/>
          <w:sz w:val="28"/>
          <w:szCs w:val="28"/>
          <w:lang w:val="es-ES" w:eastAsia="es-ES"/>
        </w:rPr>
        <w:t>probado</w:t>
      </w:r>
      <w:r w:rsidRPr="00C97873">
        <w:rPr>
          <w:rFonts w:ascii="Times New Roman" w:hAnsi="Times New Roman" w:cs="Times New Roman"/>
          <w:color w:val="000000" w:themeColor="text1"/>
          <w:sz w:val="28"/>
          <w:szCs w:val="28"/>
          <w:lang w:val="es-ES" w:eastAsia="es-ES"/>
        </w:rPr>
        <w:t xml:space="preserve"> que e</w:t>
      </w:r>
      <w:r w:rsidRPr="00C97873">
        <w:rPr>
          <w:rFonts w:ascii="Times New Roman" w:hAnsi="Times New Roman" w:cs="Times New Roman"/>
          <w:color w:val="000000" w:themeColor="text1"/>
          <w:sz w:val="28"/>
          <w:szCs w:val="28"/>
          <w:lang w:val="es-ES" w:eastAsia="es-ES"/>
        </w:rPr>
        <w:t>n cumplimiento de dicha orden</w:t>
      </w:r>
      <w:r w:rsidRPr="00C97873">
        <w:rPr>
          <w:rFonts w:ascii="Times New Roman" w:hAnsi="Times New Roman" w:cs="Times New Roman"/>
          <w:iCs/>
          <w:color w:val="000000" w:themeColor="text1"/>
          <w:sz w:val="28"/>
          <w:szCs w:val="28"/>
          <w:lang w:val="es-ES" w:eastAsia="es-ES"/>
        </w:rPr>
        <w:t>, e</w:t>
      </w:r>
      <w:r w:rsidRPr="00C97873">
        <w:rPr>
          <w:rFonts w:ascii="Times New Roman" w:hAnsi="Times New Roman" w:cs="Times New Roman"/>
          <w:color w:val="000000" w:themeColor="text1"/>
          <w:sz w:val="28"/>
          <w:szCs w:val="28"/>
          <w:lang w:val="es-ES"/>
        </w:rPr>
        <w:t>l 1º de diciembre de 2021 los ministros de Relaciones Exteriores y de Justicia y del Derecho radicaron el proyecto de la ley aprobatoria del Tratado, junto con su exposición de motivos, ante la Secretaría General del S</w:t>
      </w:r>
      <w:r w:rsidRPr="00C97873">
        <w:rPr>
          <w:rFonts w:ascii="Times New Roman" w:hAnsi="Times New Roman" w:cs="Times New Roman"/>
          <w:color w:val="000000" w:themeColor="text1"/>
          <w:sz w:val="28"/>
          <w:szCs w:val="28"/>
          <w:lang w:val="es-ES"/>
        </w:rPr>
        <w:t>enado de la República</w:t>
      </w:r>
      <w:r w:rsidRPr="00C97873">
        <w:rPr>
          <w:rFonts w:ascii="Times New Roman" w:hAnsi="Times New Roman" w:cs="Times New Roman"/>
          <w:color w:val="000000" w:themeColor="text1"/>
          <w:sz w:val="28"/>
          <w:szCs w:val="28"/>
          <w:vertAlign w:val="superscript"/>
          <w:lang w:val="es-ES"/>
        </w:rPr>
        <w:footnoteReference w:id="148"/>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Como se puede ver, los elementos de juicio </w:t>
      </w:r>
      <w:r w:rsidRPr="00C97873">
        <w:rPr>
          <w:rFonts w:ascii="Times New Roman" w:hAnsi="Times New Roman" w:cs="Times New Roman"/>
          <w:color w:val="000000" w:themeColor="text1"/>
          <w:sz w:val="28"/>
          <w:szCs w:val="28"/>
          <w:lang w:val="es-ES"/>
        </w:rPr>
        <w:t>de</w:t>
      </w:r>
      <w:r w:rsidRPr="00C97873">
        <w:rPr>
          <w:rFonts w:ascii="Times New Roman" w:hAnsi="Times New Roman" w:cs="Times New Roman"/>
          <w:color w:val="000000" w:themeColor="text1"/>
          <w:sz w:val="28"/>
          <w:szCs w:val="28"/>
          <w:lang w:val="es-ES"/>
        </w:rPr>
        <w:t>l</w:t>
      </w:r>
      <w:r w:rsidRPr="00C97873">
        <w:rPr>
          <w:rFonts w:ascii="Times New Roman" w:hAnsi="Times New Roman" w:cs="Times New Roman"/>
          <w:color w:val="000000" w:themeColor="text1"/>
          <w:sz w:val="28"/>
          <w:szCs w:val="28"/>
          <w:lang w:val="es-ES"/>
        </w:rPr>
        <w:t xml:space="preserve"> plenario dan cuenta de que la ley aprobatoria del </w:t>
      </w:r>
      <w:r w:rsidRPr="00C97873">
        <w:rPr>
          <w:rFonts w:ascii="Times New Roman" w:hAnsi="Times New Roman" w:cs="Times New Roman"/>
          <w:color w:val="000000" w:themeColor="text1"/>
          <w:sz w:val="28"/>
          <w:szCs w:val="28"/>
          <w:lang w:val="es-ES"/>
        </w:rPr>
        <w:t>T</w:t>
      </w:r>
      <w:r w:rsidRPr="00C97873">
        <w:rPr>
          <w:rFonts w:ascii="Times New Roman" w:hAnsi="Times New Roman" w:cs="Times New Roman"/>
          <w:color w:val="000000" w:themeColor="text1"/>
          <w:sz w:val="28"/>
          <w:szCs w:val="28"/>
          <w:lang w:val="es-ES"/>
        </w:rPr>
        <w:t xml:space="preserve">ratado fue radicada con posterioridad al 30 de julio de 2021, </w:t>
      </w:r>
      <w:r w:rsidRPr="00C97873">
        <w:rPr>
          <w:rFonts w:ascii="Times New Roman" w:hAnsi="Times New Roman" w:cs="Times New Roman"/>
          <w:color w:val="000000" w:themeColor="text1"/>
          <w:sz w:val="28"/>
          <w:szCs w:val="28"/>
          <w:lang w:val="es-ES"/>
        </w:rPr>
        <w:t>cuando</w:t>
      </w:r>
      <w:r w:rsidRPr="00C97873">
        <w:rPr>
          <w:rFonts w:ascii="Times New Roman" w:hAnsi="Times New Roman" w:cs="Times New Roman"/>
          <w:color w:val="000000" w:themeColor="text1"/>
          <w:sz w:val="28"/>
          <w:szCs w:val="28"/>
          <w:lang w:val="es-ES"/>
        </w:rPr>
        <w:t xml:space="preserve"> se notificó el fallo C-170 de 2021</w:t>
      </w:r>
      <w:r w:rsidRPr="00C97873">
        <w:rPr>
          <w:rFonts w:ascii="Times New Roman" w:hAnsi="Times New Roman" w:cs="Times New Roman"/>
          <w:color w:val="000000" w:themeColor="text1"/>
          <w:sz w:val="28"/>
          <w:szCs w:val="28"/>
          <w:lang w:val="es-ES"/>
        </w:rPr>
        <w:t xml:space="preserve"> y se hizo exigible </w:t>
      </w:r>
      <w:r w:rsidRPr="00C97873">
        <w:rPr>
          <w:rFonts w:ascii="Times New Roman" w:hAnsi="Times New Roman" w:cs="Times New Roman"/>
          <w:color w:val="000000" w:themeColor="text1"/>
          <w:sz w:val="28"/>
          <w:szCs w:val="28"/>
          <w:lang w:val="es-ES" w:eastAsia="es-ES"/>
        </w:rPr>
        <w:t>el análisis</w:t>
      </w:r>
      <w:r w:rsidRPr="00C97873">
        <w:rPr>
          <w:rFonts w:ascii="Times New Roman" w:hAnsi="Times New Roman" w:cs="Times New Roman"/>
          <w:color w:val="000000" w:themeColor="text1"/>
          <w:sz w:val="28"/>
          <w:szCs w:val="28"/>
          <w:lang w:val="es-ES" w:eastAsia="es-ES"/>
        </w:rPr>
        <w:t xml:space="preserve"> del impacto fiscal de las leyes aprobatorias de tratados internacionales.</w:t>
      </w:r>
    </w:p>
    <w:p w:rsidR="00C30F76" w:rsidRPr="00C97873" w:rsidRDefault="00C97873" w:rsidP="00C30F76">
      <w:pPr>
        <w:tabs>
          <w:tab w:val="left" w:pos="567"/>
        </w:tabs>
        <w:ind w:right="49"/>
        <w:jc w:val="both"/>
        <w:rPr>
          <w:rFonts w:ascii="Times New Roman" w:hAnsi="Times New Roman" w:cs="Times New Roman"/>
          <w:color w:val="000000" w:themeColor="text1"/>
          <w:sz w:val="28"/>
          <w:szCs w:val="28"/>
          <w:lang w:val="es-ES" w:eastAsia="es-ES"/>
        </w:rPr>
      </w:pPr>
    </w:p>
    <w:p w:rsidR="00FC2CB9" w:rsidRPr="00C97873" w:rsidRDefault="00C97873" w:rsidP="00B07247">
      <w:pPr>
        <w:numPr>
          <w:ilvl w:val="0"/>
          <w:numId w:val="11"/>
        </w:numPr>
        <w:tabs>
          <w:tab w:val="left" w:pos="567"/>
        </w:tabs>
        <w:ind w:left="2268" w:right="49" w:firstLine="0"/>
        <w:jc w:val="both"/>
        <w:rPr>
          <w:rFonts w:ascii="Times New Roman" w:hAnsi="Times New Roman" w:cs="Times New Roman"/>
          <w:color w:val="000000" w:themeColor="text1"/>
          <w:sz w:val="28"/>
          <w:szCs w:val="28"/>
          <w:u w:val="single"/>
          <w:lang w:val="es-ES" w:eastAsia="es-ES"/>
        </w:rPr>
      </w:pPr>
      <w:r w:rsidRPr="00C97873">
        <w:rPr>
          <w:rFonts w:ascii="Times New Roman" w:hAnsi="Times New Roman" w:cs="Times New Roman"/>
          <w:color w:val="000000" w:themeColor="text1"/>
          <w:sz w:val="28"/>
          <w:szCs w:val="28"/>
          <w:u w:val="single"/>
          <w:lang w:val="es-ES" w:eastAsia="es-ES"/>
        </w:rPr>
        <w:t>El factor material no está debidamente acreditado</w:t>
      </w:r>
    </w:p>
    <w:p w:rsidR="00FC2CB9" w:rsidRPr="00C97873" w:rsidRDefault="00C97873" w:rsidP="00FC2CB9">
      <w:pPr>
        <w:tabs>
          <w:tab w:val="left" w:pos="567"/>
        </w:tabs>
        <w:ind w:left="1080" w:right="49"/>
        <w:jc w:val="both"/>
        <w:rPr>
          <w:rFonts w:ascii="Times New Roman" w:hAnsi="Times New Roman" w:cs="Times New Roman"/>
          <w:color w:val="000000" w:themeColor="text1"/>
          <w:sz w:val="28"/>
          <w:szCs w:val="28"/>
          <w:lang w:val="es-ES" w:eastAsia="es-ES"/>
        </w:rPr>
      </w:pPr>
    </w:p>
    <w:p w:rsidR="005266ED"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El</w:t>
      </w:r>
      <w:r w:rsidRPr="00C97873">
        <w:rPr>
          <w:rFonts w:ascii="Times New Roman" w:hAnsi="Times New Roman" w:cs="Times New Roman"/>
          <w:color w:val="000000" w:themeColor="text1"/>
          <w:sz w:val="28"/>
          <w:szCs w:val="28"/>
          <w:lang w:val="es-ES" w:eastAsia="es-ES"/>
        </w:rPr>
        <w:t xml:space="preserve"> artículo 14 del Tratado </w:t>
      </w:r>
      <w:r w:rsidRPr="00C97873">
        <w:rPr>
          <w:rFonts w:ascii="Times New Roman" w:hAnsi="Times New Roman" w:cs="Times New Roman"/>
          <w:color w:val="000000" w:themeColor="text1"/>
          <w:sz w:val="28"/>
          <w:szCs w:val="28"/>
          <w:lang w:val="es-ES" w:eastAsia="es-ES"/>
        </w:rPr>
        <w:t>se refiere genéricamente</w:t>
      </w:r>
      <w:r w:rsidRPr="00C97873">
        <w:rPr>
          <w:rFonts w:ascii="Times New Roman" w:hAnsi="Times New Roman" w:cs="Times New Roman"/>
          <w:color w:val="000000" w:themeColor="text1"/>
          <w:sz w:val="28"/>
          <w:szCs w:val="28"/>
          <w:lang w:val="es-ES" w:eastAsia="es-ES"/>
        </w:rPr>
        <w:t xml:space="preserve"> a los </w:t>
      </w:r>
      <w:r w:rsidRPr="00C97873">
        <w:rPr>
          <w:rFonts w:ascii="Times New Roman" w:hAnsi="Times New Roman" w:cs="Times New Roman"/>
          <w:i/>
          <w:iCs/>
          <w:color w:val="000000" w:themeColor="text1"/>
          <w:sz w:val="28"/>
          <w:szCs w:val="28"/>
          <w:lang w:val="es-ES" w:eastAsia="es-ES"/>
        </w:rPr>
        <w:t>gastos</w:t>
      </w:r>
      <w:r w:rsidRPr="00C97873">
        <w:rPr>
          <w:rFonts w:ascii="Times New Roman" w:hAnsi="Times New Roman" w:cs="Times New Roman"/>
          <w:color w:val="000000" w:themeColor="text1"/>
          <w:sz w:val="28"/>
          <w:szCs w:val="28"/>
          <w:lang w:val="es-ES" w:eastAsia="es-ES"/>
        </w:rPr>
        <w:t>, en los siguientes términos:</w:t>
      </w:r>
    </w:p>
    <w:p w:rsidR="005266ED" w:rsidRPr="00C97873" w:rsidRDefault="00C97873" w:rsidP="005266ED">
      <w:pPr>
        <w:rPr>
          <w:rFonts w:ascii="Times New Roman" w:hAnsi="Times New Roman" w:cs="Times New Roman"/>
          <w:color w:val="000000" w:themeColor="text1"/>
          <w:sz w:val="28"/>
          <w:szCs w:val="28"/>
          <w:lang w:val="es-ES" w:eastAsia="es-ES"/>
        </w:rPr>
      </w:pPr>
    </w:p>
    <w:p w:rsidR="005266ED" w:rsidRPr="00C97873" w:rsidRDefault="00C97873" w:rsidP="000C62F9">
      <w:pPr>
        <w:tabs>
          <w:tab w:val="left" w:pos="567"/>
        </w:tabs>
        <w:ind w:left="567" w:right="616"/>
        <w:jc w:val="center"/>
        <w:rPr>
          <w:rFonts w:ascii="Times New Roman" w:hAnsi="Times New Roman" w:cs="Times New Roman"/>
          <w:color w:val="000000" w:themeColor="text1"/>
          <w:sz w:val="28"/>
          <w:szCs w:val="26"/>
          <w:lang w:val="es-ES" w:eastAsia="es-ES"/>
        </w:rPr>
      </w:pPr>
      <w:r w:rsidRPr="00C97873">
        <w:rPr>
          <w:rFonts w:ascii="Times New Roman" w:hAnsi="Times New Roman" w:cs="Times New Roman"/>
          <w:color w:val="000000" w:themeColor="text1"/>
          <w:sz w:val="28"/>
          <w:szCs w:val="26"/>
          <w:lang w:val="es-ES" w:eastAsia="es-ES"/>
        </w:rPr>
        <w:t>“ARTÍCULO 14</w:t>
      </w:r>
    </w:p>
    <w:p w:rsidR="005266ED" w:rsidRPr="00C97873" w:rsidRDefault="00C97873" w:rsidP="000C62F9">
      <w:pPr>
        <w:tabs>
          <w:tab w:val="left" w:pos="567"/>
        </w:tabs>
        <w:ind w:left="567" w:right="616"/>
        <w:jc w:val="center"/>
        <w:rPr>
          <w:rFonts w:ascii="Times New Roman" w:hAnsi="Times New Roman" w:cs="Times New Roman"/>
          <w:color w:val="000000" w:themeColor="text1"/>
          <w:sz w:val="28"/>
          <w:szCs w:val="26"/>
          <w:lang w:val="es-ES" w:eastAsia="es-ES"/>
        </w:rPr>
      </w:pPr>
      <w:r w:rsidRPr="00C97873">
        <w:rPr>
          <w:rFonts w:ascii="Times New Roman" w:hAnsi="Times New Roman" w:cs="Times New Roman"/>
          <w:color w:val="000000" w:themeColor="text1"/>
          <w:sz w:val="28"/>
          <w:szCs w:val="26"/>
          <w:lang w:val="es-ES" w:eastAsia="es-ES"/>
        </w:rPr>
        <w:t>GASTOS</w:t>
      </w:r>
    </w:p>
    <w:p w:rsidR="005266ED" w:rsidRPr="00C97873" w:rsidRDefault="00C97873" w:rsidP="000C62F9">
      <w:pPr>
        <w:tabs>
          <w:tab w:val="left" w:pos="567"/>
        </w:tabs>
        <w:ind w:left="567" w:right="616"/>
        <w:jc w:val="both"/>
        <w:rPr>
          <w:rFonts w:ascii="Times New Roman" w:hAnsi="Times New Roman" w:cs="Times New Roman"/>
          <w:color w:val="000000" w:themeColor="text1"/>
          <w:sz w:val="28"/>
          <w:szCs w:val="26"/>
          <w:lang w:val="es-ES" w:eastAsia="es-ES"/>
        </w:rPr>
      </w:pPr>
    </w:p>
    <w:p w:rsidR="005266ED" w:rsidRPr="00C97873" w:rsidRDefault="00C97873" w:rsidP="000C62F9">
      <w:pPr>
        <w:tabs>
          <w:tab w:val="left" w:pos="567"/>
        </w:tabs>
        <w:ind w:left="567" w:right="616"/>
        <w:jc w:val="both"/>
        <w:rPr>
          <w:rFonts w:ascii="Times New Roman" w:hAnsi="Times New Roman" w:cs="Times New Roman"/>
          <w:color w:val="000000" w:themeColor="text1"/>
          <w:sz w:val="28"/>
          <w:szCs w:val="26"/>
          <w:lang w:val="es-ES" w:eastAsia="es-ES"/>
        </w:rPr>
      </w:pPr>
      <w:r w:rsidRPr="00C97873">
        <w:rPr>
          <w:rFonts w:ascii="Times New Roman" w:hAnsi="Times New Roman" w:cs="Times New Roman"/>
          <w:color w:val="000000" w:themeColor="text1"/>
          <w:sz w:val="28"/>
          <w:szCs w:val="26"/>
          <w:lang w:val="es-ES" w:eastAsia="es-ES"/>
        </w:rPr>
        <w:t xml:space="preserve">1. La Parte </w:t>
      </w:r>
      <w:r w:rsidRPr="00C97873">
        <w:rPr>
          <w:rFonts w:ascii="Times New Roman" w:hAnsi="Times New Roman" w:cs="Times New Roman"/>
          <w:color w:val="000000" w:themeColor="text1"/>
          <w:sz w:val="28"/>
          <w:szCs w:val="26"/>
          <w:lang w:val="es-ES" w:eastAsia="es-ES"/>
        </w:rPr>
        <w:t>Receptora cubrirá los gastos de:</w:t>
      </w:r>
    </w:p>
    <w:p w:rsidR="000C62F9" w:rsidRPr="00C97873" w:rsidRDefault="00C97873" w:rsidP="000C62F9">
      <w:pPr>
        <w:tabs>
          <w:tab w:val="left" w:pos="567"/>
        </w:tabs>
        <w:ind w:left="567" w:right="616"/>
        <w:jc w:val="both"/>
        <w:rPr>
          <w:rFonts w:ascii="Times New Roman" w:hAnsi="Times New Roman" w:cs="Times New Roman"/>
          <w:color w:val="000000" w:themeColor="text1"/>
          <w:sz w:val="28"/>
          <w:szCs w:val="26"/>
          <w:lang w:val="es-ES" w:eastAsia="es-ES"/>
        </w:rPr>
      </w:pPr>
    </w:p>
    <w:p w:rsidR="005266ED" w:rsidRPr="00C97873" w:rsidRDefault="00C97873" w:rsidP="000C62F9">
      <w:pPr>
        <w:ind w:left="1134" w:right="616"/>
        <w:jc w:val="both"/>
        <w:rPr>
          <w:rFonts w:ascii="Times New Roman" w:hAnsi="Times New Roman" w:cs="Times New Roman"/>
          <w:color w:val="000000" w:themeColor="text1"/>
          <w:sz w:val="28"/>
          <w:szCs w:val="26"/>
          <w:lang w:val="es-ES" w:eastAsia="es-ES"/>
        </w:rPr>
      </w:pPr>
      <w:r w:rsidRPr="00C97873">
        <w:rPr>
          <w:rFonts w:ascii="Times New Roman" w:hAnsi="Times New Roman" w:cs="Times New Roman"/>
          <w:color w:val="000000" w:themeColor="text1"/>
          <w:sz w:val="28"/>
          <w:szCs w:val="26"/>
          <w:lang w:val="es-ES" w:eastAsia="es-ES"/>
        </w:rPr>
        <w:t>a. El traslado de la persona condenada, excepto los costos incurridos exclusivamente en el territorio de la Parte Trasladante, y</w:t>
      </w:r>
    </w:p>
    <w:p w:rsidR="005266ED" w:rsidRPr="00C97873" w:rsidRDefault="00C97873" w:rsidP="000C62F9">
      <w:pPr>
        <w:ind w:left="1134" w:right="616"/>
        <w:jc w:val="both"/>
        <w:rPr>
          <w:rFonts w:ascii="Times New Roman" w:hAnsi="Times New Roman" w:cs="Times New Roman"/>
          <w:color w:val="000000" w:themeColor="text1"/>
          <w:sz w:val="28"/>
          <w:szCs w:val="26"/>
          <w:lang w:val="es-ES" w:eastAsia="es-ES"/>
        </w:rPr>
      </w:pPr>
    </w:p>
    <w:p w:rsidR="005266ED" w:rsidRPr="00C97873" w:rsidRDefault="00C97873" w:rsidP="000C62F9">
      <w:pPr>
        <w:ind w:left="1134" w:right="616"/>
        <w:jc w:val="both"/>
        <w:rPr>
          <w:rFonts w:ascii="Times New Roman" w:hAnsi="Times New Roman" w:cs="Times New Roman"/>
          <w:color w:val="000000" w:themeColor="text1"/>
          <w:sz w:val="28"/>
          <w:szCs w:val="26"/>
          <w:lang w:val="es-ES" w:eastAsia="es-ES"/>
        </w:rPr>
      </w:pPr>
      <w:r w:rsidRPr="00C97873">
        <w:rPr>
          <w:rFonts w:ascii="Times New Roman" w:hAnsi="Times New Roman" w:cs="Times New Roman"/>
          <w:color w:val="000000" w:themeColor="text1"/>
          <w:sz w:val="28"/>
          <w:szCs w:val="26"/>
          <w:lang w:val="es-ES" w:eastAsia="es-ES"/>
        </w:rPr>
        <w:t>b. La continuación de la ejecución de la condena después del traslado.</w:t>
      </w:r>
    </w:p>
    <w:p w:rsidR="005266ED" w:rsidRPr="00C97873" w:rsidRDefault="00C97873" w:rsidP="000C62F9">
      <w:pPr>
        <w:ind w:left="567" w:right="616"/>
        <w:jc w:val="both"/>
        <w:rPr>
          <w:rFonts w:ascii="Times New Roman" w:hAnsi="Times New Roman" w:cs="Times New Roman"/>
          <w:color w:val="000000" w:themeColor="text1"/>
          <w:sz w:val="28"/>
          <w:szCs w:val="26"/>
          <w:lang w:val="es-ES" w:eastAsia="es-ES"/>
        </w:rPr>
      </w:pPr>
    </w:p>
    <w:p w:rsidR="005266ED" w:rsidRPr="00C97873" w:rsidRDefault="00C97873" w:rsidP="000C62F9">
      <w:pPr>
        <w:tabs>
          <w:tab w:val="left" w:pos="567"/>
        </w:tabs>
        <w:ind w:left="567" w:right="616"/>
        <w:jc w:val="both"/>
        <w:rPr>
          <w:rFonts w:ascii="Times New Roman" w:hAnsi="Times New Roman" w:cs="Times New Roman"/>
          <w:color w:val="000000" w:themeColor="text1"/>
          <w:sz w:val="28"/>
          <w:szCs w:val="26"/>
          <w:lang w:val="es-ES" w:eastAsia="es-ES"/>
        </w:rPr>
      </w:pPr>
      <w:r w:rsidRPr="00C97873">
        <w:rPr>
          <w:rFonts w:ascii="Times New Roman" w:hAnsi="Times New Roman" w:cs="Times New Roman"/>
          <w:color w:val="000000" w:themeColor="text1"/>
          <w:sz w:val="28"/>
          <w:szCs w:val="26"/>
          <w:lang w:val="es-ES" w:eastAsia="es-ES"/>
        </w:rPr>
        <w:t>2. La Parte Receptor</w:t>
      </w:r>
      <w:r w:rsidRPr="00C97873">
        <w:rPr>
          <w:rFonts w:ascii="Times New Roman" w:hAnsi="Times New Roman" w:cs="Times New Roman"/>
          <w:color w:val="000000" w:themeColor="text1"/>
          <w:sz w:val="28"/>
          <w:szCs w:val="26"/>
          <w:lang w:val="es-ES" w:eastAsia="es-ES"/>
        </w:rPr>
        <w:t>a podrá solicitar a la persona condenada el pago de la Totalidad o de una parte de los gastos del traslado.”</w:t>
      </w:r>
    </w:p>
    <w:p w:rsidR="000E7FF5" w:rsidRPr="00C97873" w:rsidRDefault="00C97873" w:rsidP="000E7FF5">
      <w:pPr>
        <w:tabs>
          <w:tab w:val="left" w:pos="567"/>
        </w:tabs>
        <w:ind w:right="49"/>
        <w:jc w:val="both"/>
        <w:rPr>
          <w:rFonts w:ascii="Times New Roman" w:hAnsi="Times New Roman" w:cs="Times New Roman"/>
          <w:color w:val="000000" w:themeColor="text1"/>
          <w:sz w:val="28"/>
          <w:szCs w:val="28"/>
          <w:lang w:val="es-ES" w:eastAsia="es-ES"/>
        </w:rPr>
      </w:pPr>
    </w:p>
    <w:p w:rsidR="005E04A9"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L</w:t>
      </w:r>
      <w:r w:rsidRPr="00C97873">
        <w:rPr>
          <w:rFonts w:ascii="Times New Roman" w:hAnsi="Times New Roman" w:cs="Times New Roman"/>
          <w:color w:val="000000" w:themeColor="text1"/>
          <w:sz w:val="28"/>
          <w:szCs w:val="28"/>
          <w:lang w:val="es-ES" w:eastAsia="es-ES"/>
        </w:rPr>
        <w:t>a Corte considera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que </w:t>
      </w:r>
      <w:r w:rsidRPr="00C97873">
        <w:rPr>
          <w:rFonts w:ascii="Times New Roman" w:hAnsi="Times New Roman" w:cs="Times New Roman"/>
          <w:color w:val="000000" w:themeColor="text1"/>
          <w:sz w:val="28"/>
          <w:szCs w:val="28"/>
          <w:lang w:val="es-ES" w:eastAsia="es-ES"/>
        </w:rPr>
        <w:t>la disposición transcrita</w:t>
      </w:r>
      <w:r w:rsidRPr="00C97873">
        <w:rPr>
          <w:rFonts w:ascii="Times New Roman" w:hAnsi="Times New Roman" w:cs="Times New Roman"/>
          <w:color w:val="000000" w:themeColor="text1"/>
          <w:sz w:val="28"/>
          <w:szCs w:val="28"/>
          <w:lang w:val="es-ES" w:eastAsia="es-ES"/>
        </w:rPr>
        <w:t xml:space="preserve"> no establece una </w:t>
      </w:r>
      <w:r w:rsidRPr="00C97873">
        <w:rPr>
          <w:rFonts w:ascii="Times New Roman" w:hAnsi="Times New Roman" w:cs="Times New Roman"/>
          <w:i/>
          <w:iCs/>
          <w:color w:val="000000" w:themeColor="text1"/>
          <w:sz w:val="28"/>
          <w:szCs w:val="28"/>
          <w:lang w:val="es-ES" w:eastAsia="es-ES"/>
        </w:rPr>
        <w:t>orden de gastos</w:t>
      </w: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propiamente dicha,</w:t>
      </w:r>
      <w:r w:rsidRPr="00C97873">
        <w:rPr>
          <w:rFonts w:ascii="Times New Roman" w:hAnsi="Times New Roman" w:cs="Times New Roman"/>
          <w:color w:val="000000" w:themeColor="text1"/>
          <w:sz w:val="28"/>
          <w:szCs w:val="28"/>
          <w:lang w:val="es-ES" w:eastAsia="es-ES"/>
        </w:rPr>
        <w:t xml:space="preserve"> lo que descarta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la configuración del</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 xml:space="preserve">factor </w:t>
      </w:r>
      <w:r w:rsidRPr="00C97873">
        <w:rPr>
          <w:rFonts w:ascii="Times New Roman" w:hAnsi="Times New Roman" w:cs="Times New Roman"/>
          <w:i/>
          <w:iCs/>
          <w:color w:val="000000" w:themeColor="text1"/>
          <w:sz w:val="28"/>
          <w:szCs w:val="28"/>
          <w:lang w:val="es-ES" w:eastAsia="es-ES"/>
        </w:rPr>
        <w:t>material</w:t>
      </w: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y permite concluir que en este caso no debió emitirse el concepto del Ministerio de Hacienda y Crédito Público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Para sustentar tal</w:t>
      </w:r>
      <w:r w:rsidRPr="00C97873">
        <w:rPr>
          <w:rFonts w:ascii="Times New Roman" w:hAnsi="Times New Roman" w:cs="Times New Roman"/>
          <w:color w:val="000000" w:themeColor="text1"/>
          <w:sz w:val="28"/>
          <w:szCs w:val="28"/>
          <w:lang w:val="es-ES" w:eastAsia="es-ES"/>
        </w:rPr>
        <w:t>es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afirmaciones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resulta indispensable</w:t>
      </w:r>
      <w:r w:rsidRPr="00C97873">
        <w:rPr>
          <w:rFonts w:ascii="Times New Roman" w:hAnsi="Times New Roman" w:cs="Times New Roman"/>
          <w:color w:val="000000" w:themeColor="text1"/>
          <w:sz w:val="28"/>
          <w:szCs w:val="28"/>
          <w:lang w:val="es-ES" w:eastAsia="es-ES"/>
        </w:rPr>
        <w:t xml:space="preserve"> establecer</w:t>
      </w:r>
      <w:r w:rsidRPr="00C97873">
        <w:rPr>
          <w:rFonts w:ascii="Times New Roman" w:hAnsi="Times New Roman" w:cs="Times New Roman"/>
          <w:color w:val="000000" w:themeColor="text1"/>
          <w:sz w:val="28"/>
          <w:szCs w:val="28"/>
          <w:lang w:val="es-ES" w:eastAsia="es-ES"/>
        </w:rPr>
        <w:t>, previamente,</w:t>
      </w:r>
      <w:r w:rsidRPr="00C97873">
        <w:rPr>
          <w:rFonts w:ascii="Times New Roman" w:hAnsi="Times New Roman" w:cs="Times New Roman"/>
          <w:color w:val="000000" w:themeColor="text1"/>
          <w:sz w:val="28"/>
          <w:szCs w:val="28"/>
          <w:lang w:val="es-ES" w:eastAsia="es-ES"/>
        </w:rPr>
        <w:t xml:space="preserve"> el alcance que la jurisprudencia le ha dado a la noción </w:t>
      </w:r>
      <w:r w:rsidRPr="00C97873">
        <w:rPr>
          <w:rFonts w:ascii="Times New Roman" w:hAnsi="Times New Roman" w:cs="Times New Roman"/>
          <w:i/>
          <w:iCs/>
          <w:color w:val="000000" w:themeColor="text1"/>
          <w:sz w:val="28"/>
          <w:szCs w:val="28"/>
          <w:lang w:val="es-ES" w:eastAsia="es-ES"/>
        </w:rPr>
        <w:t xml:space="preserve">orden de gastos </w:t>
      </w:r>
      <w:r w:rsidRPr="00C97873">
        <w:rPr>
          <w:rFonts w:ascii="Times New Roman" w:hAnsi="Times New Roman" w:cs="Times New Roman"/>
          <w:color w:val="000000" w:themeColor="text1"/>
          <w:sz w:val="28"/>
          <w:szCs w:val="28"/>
          <w:lang w:val="es-ES" w:eastAsia="es-ES"/>
        </w:rPr>
        <w:t>en el mar</w:t>
      </w:r>
      <w:r w:rsidRPr="00C97873">
        <w:rPr>
          <w:rFonts w:ascii="Times New Roman" w:hAnsi="Times New Roman" w:cs="Times New Roman"/>
          <w:color w:val="000000" w:themeColor="text1"/>
          <w:sz w:val="28"/>
          <w:szCs w:val="28"/>
          <w:lang w:val="es-ES" w:eastAsia="es-ES"/>
        </w:rPr>
        <w:t>c</w:t>
      </w:r>
      <w:r w:rsidRPr="00C97873">
        <w:rPr>
          <w:rFonts w:ascii="Times New Roman" w:hAnsi="Times New Roman" w:cs="Times New Roman"/>
          <w:color w:val="000000" w:themeColor="text1"/>
          <w:sz w:val="28"/>
          <w:szCs w:val="28"/>
          <w:lang w:val="es-ES" w:eastAsia="es-ES"/>
        </w:rPr>
        <w:t>o del análisis del impacto fiscal de las normas</w:t>
      </w:r>
      <w:r w:rsidRPr="00C97873">
        <w:rPr>
          <w:rFonts w:ascii="Times New Roman" w:hAnsi="Times New Roman" w:cs="Times New Roman"/>
          <w:color w:val="000000" w:themeColor="text1"/>
          <w:sz w:val="28"/>
          <w:szCs w:val="28"/>
          <w:lang w:val="es-ES" w:eastAsia="es-ES"/>
        </w:rPr>
        <w:t>, esto es, para los efectos del artículo 7º de la</w:t>
      </w:r>
      <w:r w:rsidRPr="00C97873">
        <w:rPr>
          <w:rFonts w:ascii="Times New Roman" w:hAnsi="Times New Roman" w:cs="Times New Roman"/>
          <w:color w:val="000000" w:themeColor="text1"/>
          <w:sz w:val="28"/>
          <w:szCs w:val="28"/>
          <w:lang w:val="es-ES" w:eastAsia="es-ES"/>
        </w:rPr>
        <w:t xml:space="preserve"> Ley 819 de 2003</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 xml:space="preserve">infra </w:t>
      </w:r>
      <w:r w:rsidRPr="00C97873">
        <w:rPr>
          <w:rFonts w:ascii="Times New Roman" w:hAnsi="Times New Roman" w:cs="Times New Roman"/>
          <w:color w:val="000000" w:themeColor="text1"/>
          <w:sz w:val="28"/>
          <w:szCs w:val="28"/>
          <w:lang w:val="es-ES" w:eastAsia="es-ES"/>
        </w:rPr>
        <w:t xml:space="preserve">ff.jj. </w:t>
      </w:r>
      <w:r w:rsidRPr="00C97873">
        <w:rPr>
          <w:rFonts w:ascii="Times New Roman" w:hAnsi="Times New Roman" w:cs="Times New Roman"/>
          <w:color w:val="000000" w:themeColor="text1"/>
          <w:sz w:val="28"/>
          <w:szCs w:val="28"/>
          <w:lang w:val="es-ES" w:eastAsia="es-ES"/>
        </w:rPr>
        <w:t>80</w:t>
      </w:r>
      <w:r w:rsidRPr="00C97873">
        <w:rPr>
          <w:rFonts w:ascii="Times New Roman" w:hAnsi="Times New Roman" w:cs="Times New Roman"/>
          <w:color w:val="000000" w:themeColor="text1"/>
          <w:sz w:val="28"/>
          <w:szCs w:val="28"/>
          <w:lang w:val="es-ES" w:eastAsia="es-ES"/>
        </w:rPr>
        <w:t xml:space="preserve"> a 8</w:t>
      </w:r>
      <w:r w:rsidRPr="00C97873">
        <w:rPr>
          <w:rFonts w:ascii="Times New Roman" w:hAnsi="Times New Roman" w:cs="Times New Roman"/>
          <w:color w:val="000000" w:themeColor="text1"/>
          <w:sz w:val="28"/>
          <w:szCs w:val="28"/>
          <w:lang w:val="es-ES" w:eastAsia="es-ES"/>
        </w:rPr>
        <w:t>8</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Luego, teniendo como referent</w:t>
      </w:r>
      <w:r w:rsidRPr="00C97873">
        <w:rPr>
          <w:rFonts w:ascii="Times New Roman" w:hAnsi="Times New Roman" w:cs="Times New Roman"/>
          <w:color w:val="000000" w:themeColor="text1"/>
          <w:sz w:val="28"/>
          <w:szCs w:val="28"/>
          <w:lang w:val="es-ES" w:eastAsia="es-ES"/>
        </w:rPr>
        <w:t xml:space="preserve">e </w:t>
      </w:r>
      <w:r w:rsidRPr="00C97873">
        <w:rPr>
          <w:rFonts w:ascii="Times New Roman" w:hAnsi="Times New Roman" w:cs="Times New Roman"/>
          <w:color w:val="000000" w:themeColor="text1"/>
          <w:sz w:val="28"/>
          <w:szCs w:val="28"/>
          <w:lang w:val="es-ES" w:eastAsia="es-ES"/>
        </w:rPr>
        <w:t>el pr</w:t>
      </w:r>
      <w:r w:rsidRPr="00C97873">
        <w:rPr>
          <w:rFonts w:ascii="Times New Roman" w:hAnsi="Times New Roman" w:cs="Times New Roman"/>
          <w:color w:val="000000" w:themeColor="text1"/>
          <w:sz w:val="28"/>
          <w:szCs w:val="28"/>
          <w:lang w:val="es-ES" w:eastAsia="es-ES"/>
        </w:rPr>
        <w:t>ecedente judicial</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bajo</w:t>
      </w:r>
      <w:r w:rsidRPr="00C97873">
        <w:rPr>
          <w:rFonts w:ascii="Times New Roman" w:hAnsi="Times New Roman" w:cs="Times New Roman"/>
          <w:color w:val="000000" w:themeColor="text1"/>
          <w:sz w:val="28"/>
          <w:szCs w:val="28"/>
          <w:lang w:val="es-ES" w:eastAsia="es-ES"/>
        </w:rPr>
        <w:t xml:space="preserve"> análisis</w:t>
      </w:r>
      <w:r w:rsidRPr="00C97873">
        <w:rPr>
          <w:rFonts w:ascii="Times New Roman" w:hAnsi="Times New Roman" w:cs="Times New Roman"/>
          <w:color w:val="000000" w:themeColor="text1"/>
          <w:sz w:val="28"/>
          <w:szCs w:val="28"/>
          <w:lang w:val="es-ES" w:eastAsia="es-ES"/>
        </w:rPr>
        <w:t xml:space="preserve"> y reiteración</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se harán explícitos los argumentos que llevan a </w:t>
      </w:r>
      <w:r w:rsidRPr="00C97873">
        <w:rPr>
          <w:rFonts w:ascii="Times New Roman" w:hAnsi="Times New Roman" w:cs="Times New Roman"/>
          <w:color w:val="000000" w:themeColor="text1"/>
          <w:sz w:val="28"/>
          <w:szCs w:val="28"/>
          <w:lang w:val="es-ES" w:eastAsia="es-ES"/>
        </w:rPr>
        <w:t xml:space="preserve">la Sala </w:t>
      </w:r>
      <w:r w:rsidRPr="00C97873">
        <w:rPr>
          <w:rFonts w:ascii="Times New Roman" w:hAnsi="Times New Roman" w:cs="Times New Roman"/>
          <w:color w:val="000000" w:themeColor="text1"/>
          <w:sz w:val="28"/>
          <w:szCs w:val="28"/>
          <w:lang w:val="es-ES" w:eastAsia="es-ES"/>
        </w:rPr>
        <w:t>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descartar la configuración del </w:t>
      </w:r>
      <w:r w:rsidRPr="00C97873">
        <w:rPr>
          <w:rFonts w:ascii="Times New Roman" w:hAnsi="Times New Roman" w:cs="Times New Roman"/>
          <w:i/>
          <w:iCs/>
          <w:color w:val="000000" w:themeColor="text1"/>
          <w:sz w:val="28"/>
          <w:szCs w:val="28"/>
          <w:lang w:val="es-ES" w:eastAsia="es-ES"/>
        </w:rPr>
        <w:t xml:space="preserve">factor material </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i/>
          <w:iCs/>
          <w:color w:val="000000" w:themeColor="text1"/>
          <w:sz w:val="28"/>
          <w:szCs w:val="28"/>
          <w:lang w:val="es-ES" w:eastAsia="es-ES"/>
        </w:rPr>
        <w:t xml:space="preserve">infra </w:t>
      </w:r>
      <w:r w:rsidRPr="00C97873">
        <w:rPr>
          <w:rFonts w:ascii="Times New Roman" w:hAnsi="Times New Roman" w:cs="Times New Roman"/>
          <w:color w:val="000000" w:themeColor="text1"/>
          <w:sz w:val="28"/>
          <w:szCs w:val="28"/>
          <w:lang w:val="es-ES" w:eastAsia="es-ES"/>
        </w:rPr>
        <w:t xml:space="preserve">ff.jj. </w:t>
      </w:r>
      <w:r w:rsidRPr="00C97873">
        <w:rPr>
          <w:rFonts w:ascii="Times New Roman" w:hAnsi="Times New Roman" w:cs="Times New Roman"/>
          <w:color w:val="000000" w:themeColor="text1"/>
          <w:sz w:val="28"/>
          <w:szCs w:val="28"/>
          <w:lang w:val="es-ES" w:eastAsia="es-ES"/>
        </w:rPr>
        <w:t>8</w:t>
      </w:r>
      <w:r w:rsidRPr="00C97873">
        <w:rPr>
          <w:rFonts w:ascii="Times New Roman" w:hAnsi="Times New Roman" w:cs="Times New Roman"/>
          <w:color w:val="000000" w:themeColor="text1"/>
          <w:sz w:val="28"/>
          <w:szCs w:val="28"/>
          <w:lang w:val="es-ES" w:eastAsia="es-ES"/>
        </w:rPr>
        <w:t>9</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y ss.</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w:t>
      </w:r>
    </w:p>
    <w:p w:rsidR="00760D3D" w:rsidRPr="00C97873" w:rsidRDefault="00C97873" w:rsidP="00760D3D">
      <w:pPr>
        <w:tabs>
          <w:tab w:val="left" w:pos="567"/>
        </w:tabs>
        <w:ind w:right="49"/>
        <w:jc w:val="both"/>
        <w:rPr>
          <w:rFonts w:ascii="Times New Roman" w:hAnsi="Times New Roman" w:cs="Times New Roman"/>
          <w:color w:val="000000" w:themeColor="text1"/>
          <w:sz w:val="28"/>
          <w:szCs w:val="28"/>
          <w:lang w:val="es-ES" w:eastAsia="es-ES"/>
        </w:rPr>
      </w:pPr>
    </w:p>
    <w:p w:rsidR="00760D3D"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b/>
          <w:bCs/>
          <w:i/>
          <w:iCs/>
          <w:color w:val="000000" w:themeColor="text1"/>
          <w:sz w:val="28"/>
          <w:szCs w:val="28"/>
          <w:lang w:val="es-ES" w:eastAsia="es-ES"/>
        </w:rPr>
        <w:t>La noción “o</w:t>
      </w:r>
      <w:r w:rsidRPr="00C97873">
        <w:rPr>
          <w:rFonts w:ascii="Times New Roman" w:hAnsi="Times New Roman" w:cs="Times New Roman"/>
          <w:b/>
          <w:bCs/>
          <w:i/>
          <w:iCs/>
          <w:color w:val="000000" w:themeColor="text1"/>
          <w:sz w:val="28"/>
          <w:szCs w:val="28"/>
          <w:lang w:val="es-ES" w:eastAsia="es-ES"/>
        </w:rPr>
        <w:t>rden de gastos</w:t>
      </w:r>
      <w:r w:rsidRPr="00C97873">
        <w:rPr>
          <w:rFonts w:ascii="Times New Roman" w:hAnsi="Times New Roman" w:cs="Times New Roman"/>
          <w:b/>
          <w:bCs/>
          <w:i/>
          <w:iCs/>
          <w:color w:val="000000" w:themeColor="text1"/>
          <w:sz w:val="28"/>
          <w:szCs w:val="28"/>
          <w:lang w:val="es-ES" w:eastAsia="es-ES"/>
        </w:rPr>
        <w:t>”</w:t>
      </w:r>
      <w:r w:rsidRPr="00C97873">
        <w:rPr>
          <w:rFonts w:ascii="Times New Roman" w:hAnsi="Times New Roman" w:cs="Times New Roman"/>
          <w:b/>
          <w:bCs/>
          <w:i/>
          <w:iCs/>
          <w:color w:val="000000" w:themeColor="text1"/>
          <w:sz w:val="28"/>
          <w:szCs w:val="28"/>
          <w:lang w:val="es-ES" w:eastAsia="es-ES"/>
        </w:rPr>
        <w:t xml:space="preserve"> en la jurisprudencia constitucional.</w:t>
      </w: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Luego de la </w:t>
      </w:r>
      <w:r w:rsidRPr="00C97873">
        <w:rPr>
          <w:rFonts w:ascii="Times New Roman" w:hAnsi="Times New Roman" w:cs="Times New Roman"/>
          <w:color w:val="000000" w:themeColor="text1"/>
          <w:sz w:val="28"/>
          <w:szCs w:val="28"/>
          <w:lang w:val="es-ES" w:eastAsia="es-ES"/>
        </w:rPr>
        <w:t>promulgación de la Ley 819 de 2003</w:t>
      </w:r>
      <w:r w:rsidRPr="00C97873">
        <w:rPr>
          <w:rFonts w:ascii="Times New Roman" w:hAnsi="Times New Roman" w:cs="Times New Roman"/>
          <w:color w:val="000000" w:themeColor="text1"/>
          <w:sz w:val="28"/>
          <w:szCs w:val="28"/>
          <w:lang w:val="es-ES" w:eastAsia="es-ES"/>
        </w:rPr>
        <w:t xml:space="preserve"> (julio 9)</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la Corte inició la construcción de la línea jurisprudencial que sigue reiterando hasta decisiones recientes</w:t>
      </w:r>
      <w:r w:rsidRPr="00C97873">
        <w:rPr>
          <w:rFonts w:ascii="Times New Roman" w:hAnsi="Times New Roman" w:cs="Times New Roman"/>
          <w:color w:val="000000" w:themeColor="text1"/>
          <w:sz w:val="28"/>
          <w:szCs w:val="28"/>
          <w:lang w:val="es-ES" w:eastAsia="es-ES"/>
        </w:rPr>
        <w:t xml:space="preserve">. Inicialmente, </w:t>
      </w:r>
      <w:r w:rsidRPr="00C97873">
        <w:rPr>
          <w:rFonts w:ascii="Times New Roman" w:hAnsi="Times New Roman" w:cs="Times New Roman"/>
          <w:color w:val="000000" w:themeColor="text1"/>
          <w:sz w:val="28"/>
          <w:szCs w:val="28"/>
          <w:lang w:val="es-ES" w:eastAsia="es-ES"/>
        </w:rPr>
        <w:t xml:space="preserve">la Corte </w:t>
      </w:r>
      <w:r w:rsidRPr="00C97873">
        <w:rPr>
          <w:rFonts w:ascii="Times New Roman" w:hAnsi="Times New Roman" w:cs="Times New Roman"/>
          <w:color w:val="000000" w:themeColor="text1"/>
          <w:sz w:val="28"/>
          <w:szCs w:val="28"/>
          <w:lang w:val="es-ES" w:eastAsia="es-ES"/>
        </w:rPr>
        <w:t xml:space="preserve">dictó algunas sentencias en las cuales </w:t>
      </w:r>
      <w:r w:rsidRPr="00C97873">
        <w:rPr>
          <w:rFonts w:ascii="Times New Roman" w:hAnsi="Times New Roman" w:cs="Times New Roman"/>
          <w:color w:val="000000" w:themeColor="text1"/>
          <w:sz w:val="28"/>
          <w:szCs w:val="28"/>
          <w:lang w:val="es-ES" w:eastAsia="es-ES"/>
        </w:rPr>
        <w:t xml:space="preserve">delimitó los criterios de aplicación </w:t>
      </w:r>
      <w:r w:rsidRPr="00C97873">
        <w:rPr>
          <w:rFonts w:ascii="Times New Roman" w:hAnsi="Times New Roman" w:cs="Times New Roman"/>
          <w:color w:val="000000" w:themeColor="text1"/>
          <w:sz w:val="28"/>
          <w:szCs w:val="28"/>
          <w:lang w:val="es-ES" w:eastAsia="es-ES"/>
        </w:rPr>
        <w:t>temporal de la norma, para lo cual tuvo en cuenta la vigencia de la ley y el estado del trámite legislativo de las iniciativas</w:t>
      </w:r>
      <w:r w:rsidRPr="00C97873">
        <w:rPr>
          <w:rFonts w:ascii="Times New Roman" w:hAnsi="Times New Roman" w:cs="Times New Roman"/>
          <w:color w:val="000000" w:themeColor="text1"/>
          <w:sz w:val="28"/>
          <w:szCs w:val="28"/>
          <w:lang w:val="es-ES" w:eastAsia="es-ES"/>
        </w:rPr>
        <w:t xml:space="preserve">. A este grupo de decisiones se adscriben las sentencias C-1113 de 2004, </w:t>
      </w:r>
      <w:r w:rsidRPr="00C97873">
        <w:rPr>
          <w:rFonts w:ascii="Times New Roman" w:hAnsi="Times New Roman" w:cs="Times New Roman"/>
          <w:color w:val="000000" w:themeColor="text1"/>
          <w:sz w:val="28"/>
          <w:szCs w:val="28"/>
          <w:lang w:val="es-ES" w:eastAsia="es-ES"/>
        </w:rPr>
        <w:t>C-500 de 2005 y C-072 de 2006</w:t>
      </w:r>
      <w:r w:rsidRPr="00C97873">
        <w:rPr>
          <w:rFonts w:ascii="Times New Roman" w:hAnsi="Times New Roman" w:cs="Times New Roman"/>
          <w:color w:val="000000" w:themeColor="text1"/>
          <w:sz w:val="28"/>
          <w:szCs w:val="28"/>
          <w:lang w:val="es-ES" w:eastAsia="es-ES"/>
        </w:rPr>
        <w:t xml:space="preserve">. </w:t>
      </w:r>
    </w:p>
    <w:p w:rsidR="00937E75" w:rsidRPr="00C97873" w:rsidRDefault="00C97873" w:rsidP="00937E75">
      <w:pPr>
        <w:rPr>
          <w:rFonts w:ascii="Times New Roman" w:hAnsi="Times New Roman" w:cs="Times New Roman"/>
          <w:color w:val="000000" w:themeColor="text1"/>
          <w:sz w:val="28"/>
          <w:szCs w:val="28"/>
          <w:lang w:val="es-ES" w:eastAsia="es-ES"/>
        </w:rPr>
      </w:pPr>
    </w:p>
    <w:p w:rsidR="00457D51"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Luego, </w:t>
      </w:r>
      <w:r w:rsidRPr="00C97873">
        <w:rPr>
          <w:rFonts w:ascii="Times New Roman" w:hAnsi="Times New Roman" w:cs="Times New Roman"/>
          <w:color w:val="000000" w:themeColor="text1"/>
          <w:sz w:val="28"/>
          <w:szCs w:val="28"/>
          <w:lang w:val="es-ES" w:eastAsia="es-ES"/>
        </w:rPr>
        <w:t>entre los años 20</w:t>
      </w:r>
      <w:r w:rsidRPr="00C97873">
        <w:rPr>
          <w:rFonts w:ascii="Times New Roman" w:hAnsi="Times New Roman" w:cs="Times New Roman"/>
          <w:color w:val="000000" w:themeColor="text1"/>
          <w:sz w:val="28"/>
          <w:szCs w:val="28"/>
          <w:lang w:val="es-ES" w:eastAsia="es-ES"/>
        </w:rPr>
        <w:t>05 y 20</w:t>
      </w:r>
      <w:r w:rsidRPr="00C97873">
        <w:rPr>
          <w:rFonts w:ascii="Times New Roman" w:hAnsi="Times New Roman" w:cs="Times New Roman"/>
          <w:color w:val="000000" w:themeColor="text1"/>
          <w:sz w:val="28"/>
          <w:szCs w:val="28"/>
          <w:lang w:val="es-ES" w:eastAsia="es-ES"/>
        </w:rPr>
        <w:t>22</w:t>
      </w:r>
      <w:r w:rsidRPr="00C97873">
        <w:rPr>
          <w:rFonts w:ascii="Times New Roman" w:hAnsi="Times New Roman" w:cs="Times New Roman"/>
          <w:color w:val="000000" w:themeColor="text1"/>
          <w:sz w:val="28"/>
          <w:szCs w:val="28"/>
          <w:lang w:val="es-ES" w:eastAsia="es-ES"/>
        </w:rPr>
        <w:t>, la Corte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fijó</w:t>
      </w:r>
      <w:r w:rsidRPr="00C97873">
        <w:rPr>
          <w:rFonts w:ascii="Times New Roman" w:hAnsi="Times New Roman" w:cs="Times New Roman"/>
          <w:color w:val="000000" w:themeColor="text1"/>
          <w:sz w:val="28"/>
          <w:szCs w:val="28"/>
          <w:lang w:val="es-ES" w:eastAsia="es-ES"/>
        </w:rPr>
        <w:t xml:space="preserve"> el alcance de la noción </w:t>
      </w:r>
      <w:r w:rsidRPr="00C97873">
        <w:rPr>
          <w:rFonts w:ascii="Times New Roman" w:hAnsi="Times New Roman" w:cs="Times New Roman"/>
          <w:i/>
          <w:iCs/>
          <w:color w:val="000000" w:themeColor="text1"/>
          <w:sz w:val="28"/>
          <w:szCs w:val="28"/>
          <w:lang w:val="es-ES" w:eastAsia="es-ES"/>
        </w:rPr>
        <w:t xml:space="preserve">orden de gastos </w:t>
      </w:r>
      <w:r w:rsidRPr="00C97873">
        <w:rPr>
          <w:rFonts w:ascii="Times New Roman" w:hAnsi="Times New Roman" w:cs="Times New Roman"/>
          <w:color w:val="000000" w:themeColor="text1"/>
          <w:sz w:val="28"/>
          <w:szCs w:val="28"/>
          <w:lang w:val="es-ES" w:eastAsia="es-ES"/>
        </w:rPr>
        <w:t>en el marco del análisis del impacto fiscal de las normas</w:t>
      </w:r>
      <w:r w:rsidRPr="00C97873">
        <w:rPr>
          <w:rFonts w:ascii="Times New Roman" w:hAnsi="Times New Roman" w:cs="Times New Roman"/>
          <w:color w:val="000000" w:themeColor="text1"/>
          <w:sz w:val="28"/>
          <w:szCs w:val="28"/>
          <w:lang w:val="es-ES" w:eastAsia="es-ES"/>
        </w:rPr>
        <w:t xml:space="preserve">, con fundamento en una </w:t>
      </w:r>
      <w:r w:rsidRPr="00C97873">
        <w:rPr>
          <w:rFonts w:ascii="Times New Roman" w:hAnsi="Times New Roman" w:cs="Times New Roman"/>
          <w:color w:val="000000" w:themeColor="text1"/>
          <w:sz w:val="28"/>
          <w:szCs w:val="28"/>
          <w:lang w:val="es-ES" w:eastAsia="es-ES"/>
        </w:rPr>
        <w:t>distinción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consecuencialista</w:t>
      </w:r>
      <w:r w:rsidRPr="00C97873">
        <w:rPr>
          <w:rFonts w:ascii="Times New Roman" w:hAnsi="Times New Roman" w:cs="Times New Roman"/>
          <w:color w:val="000000" w:themeColor="text1"/>
          <w:sz w:val="28"/>
          <w:szCs w:val="28"/>
          <w:lang w:val="es-ES" w:eastAsia="es-ES"/>
        </w:rPr>
        <w:t xml:space="preserve">. En </w:t>
      </w:r>
      <w:r w:rsidRPr="00C97873">
        <w:rPr>
          <w:rFonts w:ascii="Times New Roman" w:hAnsi="Times New Roman" w:cs="Times New Roman"/>
          <w:color w:val="000000" w:themeColor="text1"/>
          <w:sz w:val="28"/>
          <w:szCs w:val="28"/>
          <w:lang w:val="es-ES" w:eastAsia="es-ES"/>
        </w:rPr>
        <w:t>particular</w:t>
      </w:r>
      <w:r w:rsidRPr="00C97873">
        <w:rPr>
          <w:rFonts w:ascii="Times New Roman" w:hAnsi="Times New Roman" w:cs="Times New Roman"/>
          <w:color w:val="000000" w:themeColor="text1"/>
          <w:sz w:val="28"/>
          <w:szCs w:val="28"/>
          <w:lang w:val="es-ES" w:eastAsia="es-ES"/>
        </w:rPr>
        <w:t xml:space="preserve">, señaló que </w:t>
      </w:r>
      <w:r w:rsidRPr="00C97873">
        <w:rPr>
          <w:rFonts w:ascii="Times New Roman" w:hAnsi="Times New Roman" w:cs="Times New Roman"/>
          <w:color w:val="000000" w:themeColor="text1"/>
          <w:sz w:val="28"/>
          <w:szCs w:val="28"/>
          <w:lang w:val="es-ES" w:eastAsia="es-ES"/>
        </w:rPr>
        <w:t>se debe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distinguir entre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los casos en los que el Legislador </w:t>
      </w:r>
      <w:r w:rsidRPr="00C97873">
        <w:rPr>
          <w:rFonts w:ascii="Times New Roman" w:hAnsi="Times New Roman" w:cs="Times New Roman"/>
          <w:i/>
          <w:iCs/>
          <w:color w:val="000000" w:themeColor="text1"/>
          <w:sz w:val="28"/>
          <w:szCs w:val="28"/>
          <w:lang w:val="es-ES" w:eastAsia="es-ES"/>
        </w:rPr>
        <w:t>ordena un gasto</w:t>
      </w:r>
      <w:r w:rsidRPr="00C97873">
        <w:rPr>
          <w:rFonts w:ascii="Times New Roman" w:hAnsi="Times New Roman" w:cs="Times New Roman"/>
          <w:color w:val="000000" w:themeColor="text1"/>
          <w:sz w:val="28"/>
          <w:szCs w:val="28"/>
          <w:lang w:val="es-ES" w:eastAsia="es-ES"/>
        </w:rPr>
        <w:t xml:space="preserve"> y </w:t>
      </w:r>
      <w:r w:rsidRPr="00C97873">
        <w:rPr>
          <w:rFonts w:ascii="Times New Roman" w:hAnsi="Times New Roman" w:cs="Times New Roman"/>
          <w:color w:val="000000" w:themeColor="text1"/>
          <w:sz w:val="28"/>
          <w:szCs w:val="28"/>
          <w:lang w:val="es-ES" w:eastAsia="es-ES"/>
        </w:rPr>
        <w:t xml:space="preserve">aquellos en </w:t>
      </w:r>
      <w:r w:rsidRPr="00C97873">
        <w:rPr>
          <w:rFonts w:ascii="Times New Roman" w:hAnsi="Times New Roman" w:cs="Times New Roman"/>
          <w:color w:val="000000" w:themeColor="text1"/>
          <w:sz w:val="28"/>
          <w:szCs w:val="28"/>
          <w:lang w:val="es-ES" w:eastAsia="es-ES"/>
        </w:rPr>
        <w:t>los que</w:t>
      </w:r>
      <w:r w:rsidRPr="00C97873">
        <w:rPr>
          <w:rFonts w:ascii="Times New Roman" w:hAnsi="Times New Roman" w:cs="Times New Roman"/>
          <w:color w:val="000000" w:themeColor="text1"/>
          <w:sz w:val="28"/>
          <w:szCs w:val="28"/>
          <w:lang w:val="es-ES" w:eastAsia="es-ES"/>
        </w:rPr>
        <w:t xml:space="preserve"> únicamente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autoriza un gasto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habida cuenta de que</w:t>
      </w:r>
      <w:r w:rsidRPr="00C97873">
        <w:rPr>
          <w:rFonts w:ascii="Times New Roman" w:hAnsi="Times New Roman" w:cs="Times New Roman"/>
          <w:color w:val="000000" w:themeColor="text1"/>
          <w:sz w:val="28"/>
          <w:szCs w:val="28"/>
          <w:lang w:val="es-ES" w:eastAsia="es-ES"/>
        </w:rPr>
        <w:t xml:space="preserve"> a estos </w:t>
      </w:r>
      <w:r w:rsidRPr="00C97873">
        <w:rPr>
          <w:rFonts w:ascii="Times New Roman" w:hAnsi="Times New Roman" w:cs="Times New Roman"/>
          <w:color w:val="000000" w:themeColor="text1"/>
          <w:sz w:val="28"/>
          <w:szCs w:val="28"/>
          <w:lang w:val="es-ES" w:eastAsia="es-ES"/>
        </w:rPr>
        <w:t xml:space="preserve">últimos </w:t>
      </w:r>
      <w:r w:rsidRPr="00C97873">
        <w:rPr>
          <w:rFonts w:ascii="Times New Roman" w:hAnsi="Times New Roman" w:cs="Times New Roman"/>
          <w:color w:val="000000" w:themeColor="text1"/>
          <w:sz w:val="28"/>
          <w:szCs w:val="28"/>
          <w:lang w:val="es-ES" w:eastAsia="es-ES"/>
        </w:rPr>
        <w:t xml:space="preserve">no se </w:t>
      </w:r>
      <w:r w:rsidRPr="00C97873">
        <w:rPr>
          <w:rFonts w:ascii="Times New Roman" w:hAnsi="Times New Roman" w:cs="Times New Roman"/>
          <w:color w:val="000000" w:themeColor="text1"/>
          <w:sz w:val="28"/>
          <w:szCs w:val="28"/>
          <w:lang w:val="es-ES" w:eastAsia="es-ES"/>
        </w:rPr>
        <w:t xml:space="preserve">adscriben </w:t>
      </w:r>
      <w:r w:rsidRPr="00C97873">
        <w:rPr>
          <w:rFonts w:ascii="Times New Roman" w:hAnsi="Times New Roman" w:cs="Times New Roman"/>
          <w:color w:val="000000" w:themeColor="text1"/>
          <w:sz w:val="28"/>
          <w:szCs w:val="28"/>
          <w:lang w:val="es-ES" w:eastAsia="es-ES"/>
        </w:rPr>
        <w:t xml:space="preserve">las </w:t>
      </w:r>
      <w:r w:rsidRPr="00C97873">
        <w:rPr>
          <w:rFonts w:ascii="Times New Roman" w:hAnsi="Times New Roman" w:cs="Times New Roman"/>
          <w:color w:val="000000" w:themeColor="text1"/>
          <w:sz w:val="28"/>
          <w:szCs w:val="28"/>
          <w:lang w:val="es-ES" w:eastAsia="es-ES"/>
        </w:rPr>
        <w:t>cargas</w:t>
      </w:r>
      <w:r w:rsidRPr="00C97873">
        <w:rPr>
          <w:rFonts w:ascii="Times New Roman" w:hAnsi="Times New Roman" w:cs="Times New Roman"/>
          <w:color w:val="000000" w:themeColor="text1"/>
          <w:sz w:val="28"/>
          <w:szCs w:val="28"/>
          <w:lang w:val="es-ES" w:eastAsia="es-ES"/>
        </w:rPr>
        <w:t xml:space="preserve"> establecidas en el artículo 7º de la Ley 819 de 2003</w:t>
      </w:r>
      <w:r w:rsidRPr="00C97873">
        <w:rPr>
          <w:rFonts w:ascii="Times New Roman" w:hAnsi="Times New Roman" w:cs="Times New Roman"/>
          <w:color w:val="000000" w:themeColor="text1"/>
          <w:sz w:val="28"/>
          <w:szCs w:val="28"/>
          <w:lang w:val="es-ES" w:eastAsia="es-ES"/>
        </w:rPr>
        <w:t>. El estándar</w:t>
      </w:r>
      <w:r w:rsidRPr="00C97873">
        <w:rPr>
          <w:rFonts w:ascii="Times New Roman" w:hAnsi="Times New Roman" w:cs="Times New Roman"/>
          <w:color w:val="000000" w:themeColor="text1"/>
          <w:sz w:val="28"/>
          <w:szCs w:val="28"/>
          <w:lang w:val="es-ES" w:eastAsia="es-ES"/>
        </w:rPr>
        <w:t xml:space="preserve"> construido</w:t>
      </w:r>
      <w:r w:rsidRPr="00C97873">
        <w:rPr>
          <w:rFonts w:ascii="Times New Roman" w:hAnsi="Times New Roman" w:cs="Times New Roman"/>
          <w:color w:val="000000" w:themeColor="text1"/>
          <w:sz w:val="28"/>
          <w:szCs w:val="28"/>
          <w:lang w:val="es-ES" w:eastAsia="es-ES"/>
        </w:rPr>
        <w:t xml:space="preserve"> en esos años</w:t>
      </w:r>
      <w:r w:rsidRPr="00C97873">
        <w:rPr>
          <w:rFonts w:ascii="Times New Roman" w:hAnsi="Times New Roman" w:cs="Times New Roman"/>
          <w:color w:val="000000" w:themeColor="text1"/>
          <w:sz w:val="28"/>
          <w:szCs w:val="28"/>
          <w:lang w:val="es-ES" w:eastAsia="es-ES"/>
        </w:rPr>
        <w:t xml:space="preserve">, entonces, </w:t>
      </w:r>
      <w:r w:rsidRPr="00C97873">
        <w:rPr>
          <w:rFonts w:ascii="Times New Roman" w:hAnsi="Times New Roman" w:cs="Times New Roman"/>
          <w:color w:val="000000" w:themeColor="text1"/>
          <w:sz w:val="28"/>
          <w:szCs w:val="28"/>
          <w:lang w:val="es-ES" w:eastAsia="es-ES"/>
        </w:rPr>
        <w:t>p</w:t>
      </w:r>
      <w:r w:rsidRPr="00C97873">
        <w:rPr>
          <w:rFonts w:ascii="Times New Roman" w:hAnsi="Times New Roman" w:cs="Times New Roman"/>
          <w:color w:val="000000" w:themeColor="text1"/>
          <w:sz w:val="28"/>
          <w:szCs w:val="28"/>
          <w:lang w:val="es-ES" w:eastAsia="es-ES"/>
        </w:rPr>
        <w:t>uede</w:t>
      </w:r>
      <w:r w:rsidRPr="00C97873">
        <w:rPr>
          <w:rFonts w:ascii="Times New Roman" w:hAnsi="Times New Roman" w:cs="Times New Roman"/>
          <w:color w:val="000000" w:themeColor="text1"/>
          <w:sz w:val="28"/>
          <w:szCs w:val="28"/>
          <w:lang w:val="es-ES" w:eastAsia="es-ES"/>
        </w:rPr>
        <w:t xml:space="preserve"> ser catalogado como gramatical, </w:t>
      </w:r>
      <w:r w:rsidRPr="00C97873">
        <w:rPr>
          <w:rFonts w:ascii="Times New Roman" w:hAnsi="Times New Roman" w:cs="Times New Roman"/>
          <w:color w:val="000000" w:themeColor="text1"/>
          <w:sz w:val="28"/>
          <w:szCs w:val="28"/>
          <w:lang w:val="es-ES" w:eastAsia="es-ES"/>
        </w:rPr>
        <w:t>pues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supone un</w:t>
      </w:r>
      <w:r w:rsidRPr="00C97873">
        <w:rPr>
          <w:rFonts w:ascii="Times New Roman" w:hAnsi="Times New Roman" w:cs="Times New Roman"/>
          <w:color w:val="000000" w:themeColor="text1"/>
          <w:sz w:val="28"/>
          <w:szCs w:val="28"/>
          <w:lang w:val="es-ES" w:eastAsia="es-ES"/>
        </w:rPr>
        <w:t>a revisión del lenguaje</w:t>
      </w:r>
      <w:r w:rsidRPr="00C97873">
        <w:rPr>
          <w:rFonts w:ascii="Times New Roman" w:hAnsi="Times New Roman" w:cs="Times New Roman"/>
          <w:color w:val="000000" w:themeColor="text1"/>
          <w:sz w:val="28"/>
          <w:szCs w:val="28"/>
          <w:lang w:val="es-ES" w:eastAsia="es-ES"/>
        </w:rPr>
        <w:t xml:space="preserve"> de las disposiciones normativas</w:t>
      </w:r>
      <w:r w:rsidRPr="00C97873">
        <w:rPr>
          <w:rFonts w:ascii="Times New Roman" w:hAnsi="Times New Roman" w:cs="Times New Roman"/>
          <w:color w:val="000000" w:themeColor="text1"/>
          <w:sz w:val="28"/>
          <w:szCs w:val="28"/>
          <w:lang w:val="es-ES" w:eastAsia="es-ES"/>
        </w:rPr>
        <w:t xml:space="preserve">, a efectos de </w:t>
      </w:r>
      <w:r w:rsidRPr="00C97873">
        <w:rPr>
          <w:rFonts w:ascii="Times New Roman" w:hAnsi="Times New Roman" w:cs="Times New Roman"/>
          <w:color w:val="000000" w:themeColor="text1"/>
          <w:sz w:val="28"/>
          <w:szCs w:val="28"/>
          <w:lang w:val="es-ES" w:eastAsia="es-ES"/>
        </w:rPr>
        <w:t>identificar si estas establecen</w:t>
      </w:r>
      <w:r w:rsidRPr="00C97873">
        <w:rPr>
          <w:rFonts w:ascii="Times New Roman" w:hAnsi="Times New Roman" w:cs="Times New Roman"/>
          <w:color w:val="000000" w:themeColor="text1"/>
          <w:sz w:val="28"/>
          <w:szCs w:val="28"/>
          <w:lang w:val="es-ES" w:eastAsia="es-ES"/>
        </w:rPr>
        <w:t xml:space="preserve"> un mandato imperativo al </w:t>
      </w:r>
      <w:r w:rsidRPr="00C97873">
        <w:rPr>
          <w:rFonts w:ascii="Times New Roman" w:hAnsi="Times New Roman" w:cs="Times New Roman"/>
          <w:color w:val="000000" w:themeColor="text1"/>
          <w:sz w:val="28"/>
          <w:szCs w:val="28"/>
          <w:lang w:val="es-ES" w:eastAsia="es-ES"/>
        </w:rPr>
        <w:t>E</w:t>
      </w:r>
      <w:r w:rsidRPr="00C97873">
        <w:rPr>
          <w:rFonts w:ascii="Times New Roman" w:hAnsi="Times New Roman" w:cs="Times New Roman"/>
          <w:color w:val="000000" w:themeColor="text1"/>
          <w:sz w:val="28"/>
          <w:szCs w:val="28"/>
          <w:lang w:val="es-ES" w:eastAsia="es-ES"/>
        </w:rPr>
        <w:t>jecutivo o si contiene</w:t>
      </w:r>
      <w:r w:rsidRPr="00C97873">
        <w:rPr>
          <w:rFonts w:ascii="Times New Roman" w:hAnsi="Times New Roman" w:cs="Times New Roman"/>
          <w:color w:val="000000" w:themeColor="text1"/>
          <w:sz w:val="28"/>
          <w:szCs w:val="28"/>
          <w:lang w:val="es-ES" w:eastAsia="es-ES"/>
        </w:rPr>
        <w:t>n</w:t>
      </w:r>
      <w:r w:rsidRPr="00C97873">
        <w:rPr>
          <w:rFonts w:ascii="Times New Roman" w:hAnsi="Times New Roman" w:cs="Times New Roman"/>
          <w:color w:val="000000" w:themeColor="text1"/>
          <w:sz w:val="28"/>
          <w:szCs w:val="28"/>
          <w:lang w:val="es-ES" w:eastAsia="es-ES"/>
        </w:rPr>
        <w:t xml:space="preserve"> un </w:t>
      </w:r>
      <w:r w:rsidRPr="00C97873">
        <w:rPr>
          <w:rFonts w:ascii="Times New Roman" w:hAnsi="Times New Roman" w:cs="Times New Roman"/>
          <w:i/>
          <w:iCs/>
          <w:color w:val="000000" w:themeColor="text1"/>
          <w:sz w:val="28"/>
          <w:szCs w:val="28"/>
          <w:lang w:val="es-ES" w:eastAsia="es-ES"/>
        </w:rPr>
        <w:t>“</w:t>
      </w:r>
      <w:r w:rsidRPr="00C97873">
        <w:rPr>
          <w:rFonts w:ascii="Times New Roman" w:hAnsi="Times New Roman" w:cs="Times New Roman"/>
          <w:i/>
          <w:iCs/>
          <w:color w:val="000000" w:themeColor="text1"/>
          <w:sz w:val="28"/>
          <w:szCs w:val="28"/>
          <w:lang w:val="es-ES" w:eastAsia="es-ES"/>
        </w:rPr>
        <w:t>título jurídico suficiente para la p</w:t>
      </w:r>
      <w:r w:rsidRPr="00C97873">
        <w:rPr>
          <w:rFonts w:ascii="Times New Roman" w:hAnsi="Times New Roman" w:cs="Times New Roman"/>
          <w:i/>
          <w:iCs/>
          <w:color w:val="000000" w:themeColor="text1"/>
          <w:sz w:val="28"/>
          <w:szCs w:val="28"/>
          <w:lang w:val="es-ES" w:eastAsia="es-ES"/>
        </w:rPr>
        <w:t xml:space="preserve">osterior inclusión de la partida presupuestal correspondiente en la ley de presupuesto, de conformidad con la disponibilidad de los recursos, las prioridades del Gobierno </w:t>
      </w:r>
      <w:r w:rsidRPr="00C97873">
        <w:rPr>
          <w:rFonts w:ascii="Times New Roman" w:hAnsi="Times New Roman" w:cs="Times New Roman"/>
          <w:color w:val="000000" w:themeColor="text1"/>
          <w:sz w:val="28"/>
          <w:szCs w:val="28"/>
          <w:lang w:val="es-ES" w:eastAsia="es-ES"/>
        </w:rPr>
        <w:t>[Nacional]</w:t>
      </w:r>
      <w:r w:rsidRPr="00C97873">
        <w:rPr>
          <w:rFonts w:ascii="Times New Roman" w:hAnsi="Times New Roman" w:cs="Times New Roman"/>
          <w:i/>
          <w:iCs/>
          <w:color w:val="000000" w:themeColor="text1"/>
          <w:sz w:val="28"/>
          <w:szCs w:val="28"/>
          <w:lang w:val="es-ES" w:eastAsia="es-ES"/>
        </w:rPr>
        <w:t>, y en armonía con los principios y objetivos generales señalados en el Pla</w:t>
      </w:r>
      <w:r w:rsidRPr="00C97873">
        <w:rPr>
          <w:rFonts w:ascii="Times New Roman" w:hAnsi="Times New Roman" w:cs="Times New Roman"/>
          <w:i/>
          <w:iCs/>
          <w:color w:val="000000" w:themeColor="text1"/>
          <w:sz w:val="28"/>
          <w:szCs w:val="28"/>
          <w:lang w:val="es-ES" w:eastAsia="es-ES"/>
        </w:rPr>
        <w:t>n Nacional de Desarrollo</w:t>
      </w:r>
      <w:r w:rsidRPr="00C97873">
        <w:rPr>
          <w:rFonts w:ascii="Times New Roman" w:hAnsi="Times New Roman" w:cs="Times New Roman"/>
          <w:i/>
          <w:iCs/>
          <w:color w:val="000000" w:themeColor="text1"/>
          <w:sz w:val="28"/>
          <w:szCs w:val="28"/>
          <w:lang w:val="es-ES" w:eastAsia="es-ES"/>
        </w:rPr>
        <w:t>”</w:t>
      </w:r>
      <w:r w:rsidRPr="00C97873">
        <w:rPr>
          <w:rFonts w:ascii="Times New Roman" w:hAnsi="Times New Roman" w:cs="Times New Roman"/>
          <w:color w:val="000000" w:themeColor="text1"/>
          <w:sz w:val="28"/>
          <w:szCs w:val="28"/>
          <w:vertAlign w:val="superscript"/>
          <w:lang w:val="es-ES" w:eastAsia="es-ES"/>
        </w:rPr>
        <w:footnoteReference w:id="149"/>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El </w:t>
      </w:r>
      <w:bookmarkStart w:id="4" w:name="Anexo2r"/>
      <w:r w:rsidRPr="00C97873">
        <w:rPr>
          <w:rFonts w:ascii="Times New Roman" w:hAnsi="Times New Roman" w:cs="Times New Roman"/>
          <w:color w:val="000000" w:themeColor="text1"/>
          <w:sz w:val="28"/>
          <w:szCs w:val="28"/>
          <w:lang w:val="es-ES" w:eastAsia="es-ES"/>
        </w:rPr>
        <w:t>Anexo II</w:t>
      </w:r>
      <w:bookmarkEnd w:id="4"/>
      <w:r w:rsidRPr="00C97873">
        <w:rPr>
          <w:rFonts w:ascii="Times New Roman" w:hAnsi="Times New Roman" w:cs="Times New Roman"/>
          <w:color w:val="000000" w:themeColor="text1"/>
          <w:sz w:val="28"/>
          <w:szCs w:val="28"/>
          <w:lang w:val="es-ES" w:eastAsia="es-ES"/>
        </w:rPr>
        <w:t xml:space="preserve"> de esta sentencia </w:t>
      </w:r>
      <w:r w:rsidRPr="00C97873">
        <w:rPr>
          <w:rFonts w:ascii="Times New Roman" w:hAnsi="Times New Roman" w:cs="Times New Roman"/>
          <w:color w:val="000000" w:themeColor="text1"/>
          <w:sz w:val="28"/>
          <w:szCs w:val="28"/>
          <w:lang w:val="es-ES" w:eastAsia="es-ES"/>
        </w:rPr>
        <w:t xml:space="preserve">ilustra </w:t>
      </w:r>
      <w:r w:rsidRPr="00C97873">
        <w:rPr>
          <w:rFonts w:ascii="Times New Roman" w:hAnsi="Times New Roman" w:cs="Times New Roman"/>
          <w:color w:val="000000" w:themeColor="text1"/>
          <w:sz w:val="28"/>
          <w:szCs w:val="28"/>
          <w:lang w:val="es-ES" w:eastAsia="es-ES"/>
        </w:rPr>
        <w:t xml:space="preserve">el desarrollo de la línea jurisprudencial </w:t>
      </w:r>
      <w:r w:rsidRPr="00C97873">
        <w:rPr>
          <w:rFonts w:ascii="Times New Roman" w:hAnsi="Times New Roman" w:cs="Times New Roman"/>
          <w:color w:val="000000" w:themeColor="text1"/>
          <w:sz w:val="28"/>
          <w:szCs w:val="28"/>
          <w:lang w:val="es-ES" w:eastAsia="es-ES"/>
        </w:rPr>
        <w:t>durante</w:t>
      </w:r>
      <w:r w:rsidRPr="00C97873">
        <w:rPr>
          <w:rFonts w:ascii="Times New Roman" w:hAnsi="Times New Roman" w:cs="Times New Roman"/>
          <w:color w:val="000000" w:themeColor="text1"/>
          <w:sz w:val="28"/>
          <w:szCs w:val="28"/>
          <w:lang w:val="es-ES" w:eastAsia="es-ES"/>
        </w:rPr>
        <w:t xml:space="preserve"> est</w:t>
      </w:r>
      <w:r w:rsidRPr="00C97873">
        <w:rPr>
          <w:rFonts w:ascii="Times New Roman" w:hAnsi="Times New Roman" w:cs="Times New Roman"/>
          <w:color w:val="000000" w:themeColor="text1"/>
          <w:sz w:val="28"/>
          <w:szCs w:val="28"/>
          <w:lang w:val="es-ES" w:eastAsia="es-ES"/>
        </w:rPr>
        <w:t>e lapso</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sin embargo,</w:t>
      </w:r>
      <w:r w:rsidRPr="00C97873">
        <w:rPr>
          <w:rFonts w:ascii="Times New Roman" w:hAnsi="Times New Roman" w:cs="Times New Roman"/>
          <w:color w:val="000000" w:themeColor="text1"/>
          <w:sz w:val="28"/>
          <w:szCs w:val="28"/>
          <w:lang w:val="es-ES" w:eastAsia="es-ES"/>
        </w:rPr>
        <w:t xml:space="preserve"> es posible resaltar que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mayoritariamente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e</w:t>
      </w:r>
      <w:r w:rsidRPr="00C97873">
        <w:rPr>
          <w:rFonts w:ascii="Times New Roman" w:hAnsi="Times New Roman" w:cs="Times New Roman"/>
          <w:color w:val="000000" w:themeColor="text1"/>
          <w:sz w:val="28"/>
          <w:szCs w:val="28"/>
          <w:lang w:val="es-ES" w:eastAsia="es-ES"/>
        </w:rPr>
        <w:t>ste</w:t>
      </w:r>
      <w:r w:rsidRPr="00C97873">
        <w:rPr>
          <w:rFonts w:ascii="Times New Roman" w:hAnsi="Times New Roman" w:cs="Times New Roman"/>
          <w:color w:val="000000" w:themeColor="text1"/>
          <w:sz w:val="28"/>
          <w:szCs w:val="28"/>
          <w:lang w:val="es-ES" w:eastAsia="es-ES"/>
        </w:rPr>
        <w:t xml:space="preserve"> Tribunal se limit</w:t>
      </w:r>
      <w:r w:rsidRPr="00C97873">
        <w:rPr>
          <w:rFonts w:ascii="Times New Roman" w:hAnsi="Times New Roman" w:cs="Times New Roman"/>
          <w:color w:val="000000" w:themeColor="text1"/>
          <w:sz w:val="28"/>
          <w:szCs w:val="28"/>
          <w:lang w:val="es-ES" w:eastAsia="es-ES"/>
        </w:rPr>
        <w:t>ó</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a verificar </w:t>
      </w:r>
      <w:r w:rsidRPr="00C97873">
        <w:rPr>
          <w:rFonts w:ascii="Times New Roman" w:hAnsi="Times New Roman" w:cs="Times New Roman"/>
          <w:color w:val="000000" w:themeColor="text1"/>
          <w:sz w:val="28"/>
          <w:szCs w:val="28"/>
          <w:lang w:val="es-ES" w:eastAsia="es-ES"/>
        </w:rPr>
        <w:t xml:space="preserve">el carácter imperativo de la disposición analizada para establecer </w:t>
      </w:r>
      <w:r w:rsidRPr="00C97873">
        <w:rPr>
          <w:rFonts w:ascii="Times New Roman" w:hAnsi="Times New Roman" w:cs="Times New Roman"/>
          <w:color w:val="000000" w:themeColor="text1"/>
          <w:sz w:val="28"/>
          <w:szCs w:val="28"/>
          <w:lang w:val="es-ES" w:eastAsia="es-ES"/>
        </w:rPr>
        <w:t xml:space="preserve">si resultaban </w:t>
      </w:r>
      <w:r w:rsidRPr="00C97873">
        <w:rPr>
          <w:rFonts w:ascii="Times New Roman" w:hAnsi="Times New Roman" w:cs="Times New Roman"/>
          <w:color w:val="000000" w:themeColor="text1"/>
          <w:sz w:val="28"/>
          <w:szCs w:val="28"/>
          <w:lang w:val="es-ES" w:eastAsia="es-ES"/>
        </w:rPr>
        <w:t xml:space="preserve">o no </w:t>
      </w:r>
      <w:r w:rsidRPr="00C97873">
        <w:rPr>
          <w:rFonts w:ascii="Times New Roman" w:hAnsi="Times New Roman" w:cs="Times New Roman"/>
          <w:color w:val="000000" w:themeColor="text1"/>
          <w:sz w:val="28"/>
          <w:szCs w:val="28"/>
          <w:lang w:val="es-ES" w:eastAsia="es-ES"/>
        </w:rPr>
        <w:t xml:space="preserve">exigibles las medidas a las que se refiere el artículo </w:t>
      </w:r>
      <w:r w:rsidRPr="00C97873">
        <w:rPr>
          <w:rFonts w:ascii="Times New Roman" w:hAnsi="Times New Roman" w:cs="Times New Roman"/>
          <w:color w:val="000000" w:themeColor="text1"/>
          <w:sz w:val="28"/>
          <w:szCs w:val="28"/>
          <w:lang w:val="es-ES" w:eastAsia="es-ES"/>
        </w:rPr>
        <w:t xml:space="preserve">7º de la Ley </w:t>
      </w:r>
      <w:r w:rsidRPr="00C97873">
        <w:rPr>
          <w:rFonts w:ascii="Times New Roman" w:hAnsi="Times New Roman" w:cs="Times New Roman"/>
          <w:color w:val="000000" w:themeColor="text1"/>
          <w:sz w:val="28"/>
          <w:szCs w:val="28"/>
          <w:lang w:val="es-ES" w:eastAsia="es-ES"/>
        </w:rPr>
        <w:t>819 de 2003</w:t>
      </w:r>
      <w:r w:rsidRPr="00C97873">
        <w:rPr>
          <w:rFonts w:ascii="Times New Roman" w:hAnsi="Times New Roman" w:cs="Times New Roman"/>
          <w:color w:val="000000" w:themeColor="text1"/>
          <w:sz w:val="28"/>
          <w:szCs w:val="28"/>
          <w:lang w:val="es-ES" w:eastAsia="es-ES"/>
        </w:rPr>
        <w:t>, incluid</w:t>
      </w:r>
      <w:r w:rsidRPr="00C97873">
        <w:rPr>
          <w:rFonts w:ascii="Times New Roman" w:hAnsi="Times New Roman" w:cs="Times New Roman"/>
          <w:color w:val="000000" w:themeColor="text1"/>
          <w:sz w:val="28"/>
          <w:szCs w:val="28"/>
          <w:lang w:val="es-ES" w:eastAsia="es-ES"/>
        </w:rPr>
        <w:t>o</w:t>
      </w:r>
      <w:r w:rsidRPr="00C97873">
        <w:rPr>
          <w:rFonts w:ascii="Times New Roman" w:hAnsi="Times New Roman" w:cs="Times New Roman"/>
          <w:color w:val="000000" w:themeColor="text1"/>
          <w:sz w:val="28"/>
          <w:szCs w:val="28"/>
          <w:lang w:val="es-ES" w:eastAsia="es-ES"/>
        </w:rPr>
        <w:t xml:space="preserve"> el deber</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del Ministerio de Hacienda y Crédito Público de emitir el respectivo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co</w:t>
      </w:r>
      <w:r w:rsidRPr="00C97873">
        <w:rPr>
          <w:rFonts w:ascii="Times New Roman" w:hAnsi="Times New Roman" w:cs="Times New Roman"/>
          <w:color w:val="000000" w:themeColor="text1"/>
          <w:sz w:val="28"/>
          <w:szCs w:val="28"/>
          <w:lang w:val="es-ES" w:eastAsia="es-ES"/>
        </w:rPr>
        <w:t>ncepto</w:t>
      </w:r>
      <w:r w:rsidRPr="00C97873">
        <w:rPr>
          <w:rFonts w:ascii="Times New Roman" w:hAnsi="Times New Roman" w:cs="Times New Roman"/>
          <w:color w:val="000000" w:themeColor="text1"/>
          <w:sz w:val="28"/>
          <w:szCs w:val="28"/>
          <w:lang w:val="es-ES" w:eastAsia="es-ES"/>
        </w:rPr>
        <w:t xml:space="preserve"> sobre los costos fiscales de la iniciativa y la fuente de ingreso adicional generada para el financiamiento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se insiste, teniendo como referente el carácter </w:t>
      </w:r>
      <w:r w:rsidRPr="00C97873">
        <w:rPr>
          <w:rFonts w:ascii="Times New Roman" w:hAnsi="Times New Roman" w:cs="Times New Roman"/>
          <w:color w:val="000000" w:themeColor="text1"/>
          <w:sz w:val="28"/>
          <w:szCs w:val="28"/>
          <w:lang w:val="es-ES" w:eastAsia="es-ES"/>
        </w:rPr>
        <w:t xml:space="preserve">imperativo </w:t>
      </w:r>
      <w:r w:rsidRPr="00C97873">
        <w:rPr>
          <w:rFonts w:ascii="Times New Roman" w:hAnsi="Times New Roman" w:cs="Times New Roman"/>
          <w:color w:val="000000" w:themeColor="text1"/>
          <w:sz w:val="28"/>
          <w:szCs w:val="28"/>
          <w:lang w:val="es-ES" w:eastAsia="es-ES"/>
        </w:rPr>
        <w:t xml:space="preserve">de la norma </w:t>
      </w:r>
      <w:r w:rsidRPr="00C97873">
        <w:rPr>
          <w:rFonts w:ascii="Times New Roman" w:hAnsi="Times New Roman" w:cs="Times New Roman"/>
          <w:color w:val="000000" w:themeColor="text1"/>
          <w:sz w:val="28"/>
          <w:szCs w:val="28"/>
          <w:lang w:val="es-ES" w:eastAsia="es-ES"/>
        </w:rPr>
        <w:t xml:space="preserve">que </w:t>
      </w:r>
      <w:r w:rsidRPr="00C97873">
        <w:rPr>
          <w:rFonts w:ascii="Times New Roman" w:hAnsi="Times New Roman" w:cs="Times New Roman"/>
          <w:color w:val="000000" w:themeColor="text1"/>
          <w:sz w:val="28"/>
          <w:szCs w:val="28"/>
          <w:lang w:val="es-ES" w:eastAsia="es-ES"/>
        </w:rPr>
        <w:t>determina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o dispone </w:t>
      </w:r>
      <w:r w:rsidRPr="00C97873">
        <w:rPr>
          <w:rFonts w:ascii="Times New Roman" w:hAnsi="Times New Roman" w:cs="Times New Roman"/>
          <w:color w:val="000000" w:themeColor="text1"/>
          <w:sz w:val="28"/>
          <w:szCs w:val="28"/>
          <w:lang w:val="es-ES" w:eastAsia="es-ES"/>
        </w:rPr>
        <w:t xml:space="preserve">un </w:t>
      </w:r>
      <w:r w:rsidRPr="00C97873">
        <w:rPr>
          <w:rFonts w:ascii="Times New Roman" w:hAnsi="Times New Roman" w:cs="Times New Roman"/>
          <w:i/>
          <w:iCs/>
          <w:color w:val="000000" w:themeColor="text1"/>
          <w:sz w:val="28"/>
          <w:szCs w:val="28"/>
          <w:lang w:val="es-ES" w:eastAsia="es-ES"/>
        </w:rPr>
        <w:t>gasto</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Así </w:t>
      </w:r>
      <w:r w:rsidRPr="00C97873">
        <w:rPr>
          <w:rFonts w:ascii="Times New Roman" w:hAnsi="Times New Roman" w:cs="Times New Roman"/>
          <w:color w:val="000000" w:themeColor="text1"/>
          <w:sz w:val="28"/>
          <w:szCs w:val="28"/>
          <w:lang w:val="es-ES" w:eastAsia="es-ES"/>
        </w:rPr>
        <w:t xml:space="preserve">lo </w:t>
      </w:r>
      <w:r w:rsidRPr="00C97873">
        <w:rPr>
          <w:rFonts w:ascii="Times New Roman" w:hAnsi="Times New Roman" w:cs="Times New Roman"/>
          <w:color w:val="000000" w:themeColor="text1"/>
          <w:sz w:val="28"/>
          <w:szCs w:val="28"/>
          <w:lang w:val="es-ES" w:eastAsia="es-ES"/>
        </w:rPr>
        <w:t>estableció</w:t>
      </w:r>
      <w:r w:rsidRPr="00C97873">
        <w:rPr>
          <w:rFonts w:ascii="Times New Roman" w:hAnsi="Times New Roman" w:cs="Times New Roman"/>
          <w:color w:val="000000" w:themeColor="text1"/>
          <w:sz w:val="28"/>
          <w:szCs w:val="28"/>
          <w:lang w:val="es-ES" w:eastAsia="es-ES"/>
        </w:rPr>
        <w:t xml:space="preserve"> la Sala Plena</w:t>
      </w:r>
      <w:r w:rsidRPr="00C97873">
        <w:rPr>
          <w:rFonts w:ascii="Times New Roman" w:hAnsi="Times New Roman" w:cs="Times New Roman"/>
          <w:color w:val="000000" w:themeColor="text1"/>
          <w:sz w:val="28"/>
          <w:szCs w:val="28"/>
          <w:lang w:val="es-ES" w:eastAsia="es-ES"/>
        </w:rPr>
        <w:t xml:space="preserve"> en la</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entencia</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xml:space="preserve"> C-395 de 2021</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C-447 de 2022</w:t>
      </w:r>
      <w:r w:rsidRPr="00C97873">
        <w:rPr>
          <w:rFonts w:ascii="Times New Roman" w:hAnsi="Times New Roman" w:cs="Times New Roman"/>
          <w:color w:val="000000" w:themeColor="text1"/>
          <w:sz w:val="28"/>
          <w:szCs w:val="28"/>
          <w:lang w:val="es-ES" w:eastAsia="es-ES"/>
        </w:rPr>
        <w:t xml:space="preserve"> y C-361 de 2023</w:t>
      </w:r>
      <w:r w:rsidRPr="00C97873">
        <w:rPr>
          <w:rFonts w:ascii="Times New Roman" w:hAnsi="Times New Roman" w:cs="Times New Roman"/>
          <w:color w:val="000000" w:themeColor="text1"/>
          <w:sz w:val="28"/>
          <w:szCs w:val="28"/>
          <w:lang w:val="es-ES" w:eastAsia="es-ES"/>
        </w:rPr>
        <w:t>, en la</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xml:space="preserve"> que resaltó</w:t>
      </w:r>
      <w:r w:rsidRPr="00C97873">
        <w:rPr>
          <w:rFonts w:ascii="Times New Roman" w:hAnsi="Times New Roman" w:cs="Times New Roman"/>
          <w:color w:val="000000" w:themeColor="text1"/>
          <w:sz w:val="28"/>
          <w:szCs w:val="28"/>
          <w:lang w:val="es-ES" w:eastAsia="es-ES"/>
        </w:rPr>
        <w:t>, entre otras cuestiones relevantes,</w:t>
      </w:r>
      <w:r w:rsidRPr="00C97873">
        <w:rPr>
          <w:rFonts w:ascii="Times New Roman" w:hAnsi="Times New Roman" w:cs="Times New Roman"/>
          <w:color w:val="000000" w:themeColor="text1"/>
          <w:sz w:val="28"/>
          <w:szCs w:val="28"/>
          <w:lang w:val="es-ES" w:eastAsia="es-ES"/>
        </w:rPr>
        <w:t xml:space="preserve"> la necesidad de establecer si las leyes aprobatorias de tratado ordenan o autorizan gastos, </w:t>
      </w:r>
      <w:r w:rsidRPr="00C97873">
        <w:rPr>
          <w:rFonts w:ascii="Times New Roman" w:hAnsi="Times New Roman" w:cs="Times New Roman"/>
          <w:color w:val="000000" w:themeColor="text1"/>
          <w:sz w:val="28"/>
          <w:szCs w:val="28"/>
          <w:lang w:val="es-ES" w:eastAsia="es-ES"/>
        </w:rPr>
        <w:t>pues</w:t>
      </w:r>
      <w:r w:rsidRPr="00C97873">
        <w:rPr>
          <w:rFonts w:ascii="Times New Roman" w:hAnsi="Times New Roman" w:cs="Times New Roman"/>
          <w:color w:val="000000" w:themeColor="text1"/>
          <w:sz w:val="28"/>
          <w:szCs w:val="28"/>
          <w:lang w:val="es-ES" w:eastAsia="es-ES"/>
        </w:rPr>
        <w:t xml:space="preserve"> solo en el primer </w:t>
      </w:r>
      <w:r w:rsidRPr="00C97873">
        <w:rPr>
          <w:rFonts w:ascii="Times New Roman" w:hAnsi="Times New Roman" w:cs="Times New Roman"/>
          <w:color w:val="000000" w:themeColor="text1"/>
          <w:sz w:val="28"/>
          <w:szCs w:val="28"/>
          <w:lang w:val="es-ES" w:eastAsia="es-ES"/>
        </w:rPr>
        <w:t xml:space="preserve">supuesto </w:t>
      </w:r>
      <w:r w:rsidRPr="00C97873">
        <w:rPr>
          <w:rFonts w:ascii="Times New Roman" w:hAnsi="Times New Roman" w:cs="Times New Roman"/>
          <w:color w:val="000000" w:themeColor="text1"/>
          <w:sz w:val="28"/>
          <w:szCs w:val="28"/>
          <w:lang w:val="es-ES" w:eastAsia="es-ES"/>
        </w:rPr>
        <w:t>son exigible</w:t>
      </w:r>
      <w:r w:rsidRPr="00C97873">
        <w:rPr>
          <w:rFonts w:ascii="Times New Roman" w:hAnsi="Times New Roman" w:cs="Times New Roman"/>
          <w:color w:val="000000" w:themeColor="text1"/>
          <w:sz w:val="28"/>
          <w:szCs w:val="28"/>
          <w:lang w:val="es-ES" w:eastAsia="es-ES"/>
        </w:rPr>
        <w:t>s las medidas en comento.</w:t>
      </w:r>
    </w:p>
    <w:p w:rsidR="00457D51" w:rsidRPr="00C97873" w:rsidRDefault="00C97873" w:rsidP="00E560D3">
      <w:pPr>
        <w:tabs>
          <w:tab w:val="left" w:pos="567"/>
        </w:tabs>
        <w:ind w:right="49"/>
        <w:jc w:val="both"/>
        <w:rPr>
          <w:rFonts w:ascii="Times New Roman" w:hAnsi="Times New Roman" w:cs="Times New Roman"/>
          <w:color w:val="000000" w:themeColor="text1"/>
          <w:sz w:val="28"/>
          <w:szCs w:val="28"/>
          <w:lang w:val="es-ES" w:eastAsia="es-ES"/>
        </w:rPr>
      </w:pPr>
    </w:p>
    <w:p w:rsidR="005A4615"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En algunas</w:t>
      </w:r>
      <w:r w:rsidRPr="00C97873">
        <w:rPr>
          <w:rFonts w:ascii="Times New Roman" w:hAnsi="Times New Roman" w:cs="Times New Roman"/>
          <w:color w:val="000000" w:themeColor="text1"/>
          <w:sz w:val="28"/>
          <w:szCs w:val="28"/>
          <w:lang w:val="es-ES" w:eastAsia="es-ES"/>
        </w:rPr>
        <w:t xml:space="preserve"> sentencias</w:t>
      </w:r>
      <w:r w:rsidRPr="00C97873">
        <w:rPr>
          <w:rFonts w:ascii="Times New Roman" w:hAnsi="Times New Roman" w:cs="Times New Roman"/>
          <w:color w:val="000000" w:themeColor="text1"/>
          <w:sz w:val="28"/>
          <w:szCs w:val="28"/>
          <w:lang w:val="es-ES" w:eastAsia="es-ES"/>
        </w:rPr>
        <w:t xml:space="preserve"> dictadas durante la fase antes referida</w:t>
      </w:r>
      <w:r w:rsidRPr="00C97873">
        <w:rPr>
          <w:rFonts w:ascii="Times New Roman" w:hAnsi="Times New Roman" w:cs="Times New Roman"/>
          <w:color w:val="000000" w:themeColor="text1"/>
          <w:sz w:val="28"/>
          <w:szCs w:val="28"/>
          <w:lang w:val="es-ES" w:eastAsia="es-ES"/>
        </w:rPr>
        <w:t xml:space="preserve">, la Corte </w:t>
      </w:r>
      <w:r w:rsidRPr="00C97873">
        <w:rPr>
          <w:rFonts w:ascii="Times New Roman" w:hAnsi="Times New Roman" w:cs="Times New Roman"/>
          <w:color w:val="000000" w:themeColor="text1"/>
          <w:sz w:val="28"/>
          <w:szCs w:val="28"/>
          <w:lang w:val="es-ES" w:eastAsia="es-ES"/>
        </w:rPr>
        <w:t xml:space="preserve">acudió a otros criterios </w:t>
      </w:r>
      <w:r w:rsidRPr="00C97873">
        <w:rPr>
          <w:rFonts w:ascii="Times New Roman" w:hAnsi="Times New Roman" w:cs="Times New Roman"/>
          <w:color w:val="000000" w:themeColor="text1"/>
          <w:sz w:val="28"/>
          <w:szCs w:val="28"/>
          <w:lang w:val="es-ES" w:eastAsia="es-ES"/>
        </w:rPr>
        <w:t>concurrentes con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e</w:t>
      </w:r>
      <w:r w:rsidRPr="00C97873">
        <w:rPr>
          <w:rFonts w:ascii="Times New Roman" w:hAnsi="Times New Roman" w:cs="Times New Roman"/>
          <w:color w:val="000000" w:themeColor="text1"/>
          <w:sz w:val="28"/>
          <w:szCs w:val="28"/>
          <w:lang w:val="es-ES" w:eastAsia="es-ES"/>
        </w:rPr>
        <w:t>l denominado gramatical</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Esto ocurrió, por ejemplo, </w:t>
      </w:r>
      <w:r w:rsidRPr="00C97873">
        <w:rPr>
          <w:rFonts w:ascii="Times New Roman" w:hAnsi="Times New Roman" w:cs="Times New Roman"/>
          <w:color w:val="000000" w:themeColor="text1"/>
          <w:sz w:val="28"/>
          <w:szCs w:val="28"/>
          <w:lang w:val="es-ES" w:eastAsia="es-ES"/>
        </w:rPr>
        <w:t xml:space="preserve">en la Sentencia </w:t>
      </w:r>
      <w:r w:rsidRPr="00C97873">
        <w:rPr>
          <w:rFonts w:ascii="Times New Roman" w:hAnsi="Times New Roman" w:cs="Times New Roman"/>
          <w:color w:val="000000" w:themeColor="text1"/>
          <w:sz w:val="28"/>
          <w:szCs w:val="28"/>
          <w:lang w:val="es-ES" w:eastAsia="es-ES"/>
        </w:rPr>
        <w:t>C-373 de 2010</w:t>
      </w:r>
      <w:r w:rsidRPr="00C97873">
        <w:rPr>
          <w:rFonts w:ascii="Times New Roman" w:hAnsi="Times New Roman" w:cs="Times New Roman"/>
          <w:color w:val="000000" w:themeColor="text1"/>
          <w:sz w:val="28"/>
          <w:szCs w:val="28"/>
          <w:lang w:val="es-ES" w:eastAsia="es-ES"/>
        </w:rPr>
        <w:t xml:space="preserve">, en la que </w:t>
      </w:r>
      <w:r w:rsidRPr="00C97873">
        <w:rPr>
          <w:rFonts w:ascii="Times New Roman" w:hAnsi="Times New Roman" w:cs="Times New Roman"/>
          <w:color w:val="000000" w:themeColor="text1"/>
          <w:sz w:val="28"/>
          <w:szCs w:val="28"/>
          <w:lang w:val="es-ES" w:eastAsia="es-ES"/>
        </w:rPr>
        <w:t>la Sala</w:t>
      </w:r>
      <w:r w:rsidRPr="00C97873">
        <w:rPr>
          <w:rFonts w:ascii="Times New Roman" w:hAnsi="Times New Roman" w:cs="Times New Roman"/>
          <w:color w:val="000000" w:themeColor="text1"/>
          <w:sz w:val="28"/>
          <w:szCs w:val="28"/>
          <w:lang w:val="es-ES" w:eastAsia="es-ES"/>
        </w:rPr>
        <w:t xml:space="preserve"> descartó la aplicación del artículo 7º de la Ley 819 de 2003, con fundamento en que </w:t>
      </w:r>
      <w:r w:rsidRPr="00C97873">
        <w:rPr>
          <w:rFonts w:ascii="Times New Roman" w:hAnsi="Times New Roman" w:cs="Times New Roman"/>
          <w:color w:val="000000" w:themeColor="text1"/>
          <w:sz w:val="28"/>
          <w:szCs w:val="28"/>
          <w:lang w:val="es-ES" w:eastAsia="es-ES"/>
        </w:rPr>
        <w:t xml:space="preserve">la norma bajo estudio establecía una autorización </w:t>
      </w:r>
      <w:r w:rsidRPr="00C97873">
        <w:rPr>
          <w:rFonts w:ascii="Times New Roman" w:hAnsi="Times New Roman" w:cs="Times New Roman"/>
          <w:color w:val="000000" w:themeColor="text1"/>
          <w:sz w:val="28"/>
          <w:szCs w:val="28"/>
          <w:lang w:val="es-ES" w:eastAsia="es-ES"/>
        </w:rPr>
        <w:t xml:space="preserve">y, además, señaló que </w:t>
      </w:r>
      <w:r w:rsidRPr="00C97873">
        <w:rPr>
          <w:rFonts w:ascii="Times New Roman" w:hAnsi="Times New Roman" w:cs="Times New Roman"/>
          <w:color w:val="000000" w:themeColor="text1"/>
          <w:sz w:val="28"/>
          <w:szCs w:val="28"/>
          <w:lang w:val="es-ES" w:eastAsia="es-ES"/>
        </w:rPr>
        <w:t xml:space="preserve">no es viable imponer las cargas que tal norma contempla respecto de </w:t>
      </w:r>
      <w:r w:rsidRPr="00C97873">
        <w:rPr>
          <w:rFonts w:ascii="Times New Roman" w:hAnsi="Times New Roman" w:cs="Times New Roman"/>
          <w:i/>
          <w:iCs/>
          <w:color w:val="000000" w:themeColor="text1"/>
          <w:sz w:val="28"/>
          <w:szCs w:val="28"/>
          <w:lang w:val="es-ES" w:eastAsia="es-ES"/>
        </w:rPr>
        <w:t>“los costos fiscales que genera</w:t>
      </w:r>
      <w:r w:rsidRPr="00C97873">
        <w:rPr>
          <w:rFonts w:ascii="Times New Roman" w:hAnsi="Times New Roman" w:cs="Times New Roman"/>
          <w:i/>
          <w:iCs/>
          <w:color w:val="000000" w:themeColor="text1"/>
          <w:sz w:val="28"/>
          <w:szCs w:val="28"/>
          <w:lang w:val="es-ES" w:eastAsia="es-ES"/>
        </w:rPr>
        <w:t xml:space="preserve"> cada una de las leyes aprobadas por el Congreso de la República”</w:t>
      </w:r>
      <w:r w:rsidRPr="00C97873">
        <w:rPr>
          <w:rFonts w:ascii="Times New Roman" w:hAnsi="Times New Roman" w:cs="Times New Roman"/>
          <w:color w:val="000000" w:themeColor="text1"/>
          <w:sz w:val="28"/>
          <w:szCs w:val="28"/>
          <w:lang w:val="es-ES" w:eastAsia="es-ES"/>
        </w:rPr>
        <w:t xml:space="preserve">. En similar sentido, mediante la Sentencia C-490 de 2011, </w:t>
      </w:r>
      <w:r w:rsidRPr="00C97873">
        <w:rPr>
          <w:rFonts w:ascii="Times New Roman" w:hAnsi="Times New Roman" w:cs="Times New Roman"/>
          <w:color w:val="000000" w:themeColor="text1"/>
          <w:sz w:val="28"/>
          <w:szCs w:val="28"/>
          <w:lang w:val="es-ES" w:eastAsia="es-ES"/>
        </w:rPr>
        <w:t xml:space="preserve">este Tribunal reconoció </w:t>
      </w:r>
      <w:r w:rsidRPr="00C97873">
        <w:rPr>
          <w:rFonts w:ascii="Times New Roman" w:hAnsi="Times New Roman" w:cs="Times New Roman"/>
          <w:color w:val="000000" w:themeColor="text1"/>
          <w:sz w:val="28"/>
          <w:szCs w:val="28"/>
          <w:lang w:val="es-ES" w:eastAsia="es-ES"/>
        </w:rPr>
        <w:t>que</w:t>
      </w:r>
      <w:r w:rsidRPr="00C97873">
        <w:rPr>
          <w:rFonts w:ascii="Times New Roman" w:hAnsi="Times New Roman" w:cs="Times New Roman"/>
          <w:color w:val="000000" w:themeColor="text1"/>
          <w:sz w:val="28"/>
          <w:szCs w:val="28"/>
          <w:lang w:val="es-ES" w:eastAsia="es-ES"/>
        </w:rPr>
        <w:t xml:space="preserve"> aunque la mayoría de </w:t>
      </w:r>
      <w:r w:rsidRPr="00C97873">
        <w:rPr>
          <w:rFonts w:ascii="Times New Roman" w:hAnsi="Times New Roman" w:cs="Times New Roman"/>
          <w:color w:val="000000" w:themeColor="text1"/>
          <w:sz w:val="28"/>
          <w:szCs w:val="28"/>
          <w:lang w:val="es-ES" w:eastAsia="es-ES"/>
        </w:rPr>
        <w:t>las normas</w:t>
      </w:r>
      <w:r w:rsidRPr="00C97873">
        <w:rPr>
          <w:rFonts w:ascii="Times New Roman" w:hAnsi="Times New Roman" w:cs="Times New Roman"/>
          <w:color w:val="000000" w:themeColor="text1"/>
          <w:sz w:val="28"/>
          <w:szCs w:val="28"/>
          <w:lang w:val="es-ES" w:eastAsia="es-ES"/>
        </w:rPr>
        <w:t xml:space="preserve"> puede generar responsabilidades fiscales para el Estado, lo cierto es qu</w:t>
      </w:r>
      <w:r w:rsidRPr="00C97873">
        <w:rPr>
          <w:rFonts w:ascii="Times New Roman" w:hAnsi="Times New Roman" w:cs="Times New Roman"/>
          <w:color w:val="000000" w:themeColor="text1"/>
          <w:sz w:val="28"/>
          <w:szCs w:val="28"/>
          <w:lang w:val="es-ES" w:eastAsia="es-ES"/>
        </w:rPr>
        <w:t xml:space="preserve">e estas se encuentran sometidas a la programación y disponibilidad presupuestal correspondiente, por lo que, en sí mismas, no suponen una </w:t>
      </w:r>
      <w:r w:rsidRPr="00C97873">
        <w:rPr>
          <w:rFonts w:ascii="Times New Roman" w:hAnsi="Times New Roman" w:cs="Times New Roman"/>
          <w:i/>
          <w:iCs/>
          <w:color w:val="000000" w:themeColor="text1"/>
          <w:sz w:val="28"/>
          <w:szCs w:val="28"/>
          <w:lang w:val="es-ES" w:eastAsia="es-ES"/>
        </w:rPr>
        <w:t xml:space="preserve">orden de gastos. </w:t>
      </w:r>
      <w:r w:rsidRPr="00C97873">
        <w:rPr>
          <w:rFonts w:ascii="Times New Roman" w:hAnsi="Times New Roman" w:cs="Times New Roman"/>
          <w:color w:val="000000" w:themeColor="text1"/>
          <w:sz w:val="28"/>
          <w:szCs w:val="28"/>
          <w:lang w:val="es-ES" w:eastAsia="es-ES"/>
        </w:rPr>
        <w:t xml:space="preserve">En la misma línea, en la Sentencia C-274 de 2013 la Corte resaltó que la implementación de algunas disposiciones normativas debe ser apreciada por el Gobierno Nacional, a efectos de decidir su inclusión como </w:t>
      </w:r>
      <w:r w:rsidRPr="00C97873">
        <w:rPr>
          <w:rFonts w:ascii="Times New Roman" w:hAnsi="Times New Roman" w:cs="Times New Roman"/>
          <w:i/>
          <w:iCs/>
          <w:color w:val="000000" w:themeColor="text1"/>
          <w:sz w:val="28"/>
          <w:szCs w:val="28"/>
          <w:lang w:val="es-ES" w:eastAsia="es-ES"/>
        </w:rPr>
        <w:t>gasto</w:t>
      </w:r>
      <w:r w:rsidRPr="00C97873">
        <w:rPr>
          <w:rFonts w:ascii="Times New Roman" w:hAnsi="Times New Roman" w:cs="Times New Roman"/>
          <w:color w:val="000000" w:themeColor="text1"/>
          <w:sz w:val="28"/>
          <w:szCs w:val="28"/>
          <w:lang w:val="es-ES" w:eastAsia="es-ES"/>
        </w:rPr>
        <w:t xml:space="preserve"> y para la incorporación de las partidas pr</w:t>
      </w:r>
      <w:r w:rsidRPr="00C97873">
        <w:rPr>
          <w:rFonts w:ascii="Times New Roman" w:hAnsi="Times New Roman" w:cs="Times New Roman"/>
          <w:color w:val="000000" w:themeColor="text1"/>
          <w:sz w:val="28"/>
          <w:szCs w:val="28"/>
          <w:lang w:val="es-ES" w:eastAsia="es-ES"/>
        </w:rPr>
        <w:t>esupuestales que se requieran, de acuerdo con los recursos disponibles y con los lineamientos del marco fiscal de media</w:t>
      </w:r>
      <w:r w:rsidRPr="00C97873">
        <w:rPr>
          <w:rFonts w:ascii="Times New Roman" w:hAnsi="Times New Roman" w:cs="Times New Roman"/>
          <w:color w:val="000000" w:themeColor="text1"/>
          <w:sz w:val="28"/>
          <w:szCs w:val="28"/>
          <w:lang w:val="es-ES" w:eastAsia="es-ES"/>
        </w:rPr>
        <w:t>n</w:t>
      </w:r>
      <w:r w:rsidRPr="00C97873">
        <w:rPr>
          <w:rFonts w:ascii="Times New Roman" w:hAnsi="Times New Roman" w:cs="Times New Roman"/>
          <w:color w:val="000000" w:themeColor="text1"/>
          <w:sz w:val="28"/>
          <w:szCs w:val="28"/>
          <w:lang w:val="es-ES" w:eastAsia="es-ES"/>
        </w:rPr>
        <w:t xml:space="preserve">o plazo. De allí que </w:t>
      </w:r>
      <w:r w:rsidRPr="00C97873">
        <w:rPr>
          <w:rFonts w:ascii="Times New Roman" w:hAnsi="Times New Roman" w:cs="Times New Roman"/>
          <w:color w:val="000000" w:themeColor="text1"/>
          <w:sz w:val="28"/>
          <w:szCs w:val="28"/>
          <w:lang w:val="es-ES" w:eastAsia="es-ES"/>
        </w:rPr>
        <w:t xml:space="preserve">no toda norma que supone un costo fiscal puede ser asimilada </w:t>
      </w:r>
      <w:r w:rsidRPr="00C97873">
        <w:rPr>
          <w:rFonts w:ascii="Times New Roman" w:hAnsi="Times New Roman" w:cs="Times New Roman"/>
          <w:i/>
          <w:iCs/>
          <w:color w:val="000000" w:themeColor="text1"/>
          <w:sz w:val="28"/>
          <w:szCs w:val="28"/>
          <w:lang w:val="es-ES" w:eastAsia="es-ES"/>
        </w:rPr>
        <w:t xml:space="preserve">per se </w:t>
      </w:r>
      <w:r w:rsidRPr="00C97873">
        <w:rPr>
          <w:rFonts w:ascii="Times New Roman" w:hAnsi="Times New Roman" w:cs="Times New Roman"/>
          <w:color w:val="000000" w:themeColor="text1"/>
          <w:sz w:val="28"/>
          <w:szCs w:val="28"/>
          <w:lang w:val="es-ES" w:eastAsia="es-ES"/>
        </w:rPr>
        <w:t xml:space="preserve">con </w:t>
      </w:r>
      <w:r w:rsidRPr="00C97873">
        <w:rPr>
          <w:rFonts w:ascii="Times New Roman" w:hAnsi="Times New Roman" w:cs="Times New Roman"/>
          <w:color w:val="000000" w:themeColor="text1"/>
          <w:sz w:val="28"/>
          <w:szCs w:val="28"/>
          <w:lang w:val="es-ES" w:eastAsia="es-ES"/>
        </w:rPr>
        <w:t>una</w:t>
      </w:r>
      <w:r w:rsidRPr="00C97873">
        <w:rPr>
          <w:rFonts w:ascii="Times New Roman" w:hAnsi="Times New Roman" w:cs="Times New Roman"/>
          <w:color w:val="000000" w:themeColor="text1"/>
          <w:sz w:val="28"/>
          <w:szCs w:val="28"/>
          <w:lang w:val="es-ES" w:eastAsia="es-ES"/>
        </w:rPr>
        <w:t xml:space="preserve"> disposición que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orden</w:t>
      </w:r>
      <w:r w:rsidRPr="00C97873">
        <w:rPr>
          <w:rFonts w:ascii="Times New Roman" w:hAnsi="Times New Roman" w:cs="Times New Roman"/>
          <w:i/>
          <w:iCs/>
          <w:color w:val="000000" w:themeColor="text1"/>
          <w:sz w:val="28"/>
          <w:szCs w:val="28"/>
          <w:lang w:val="es-ES" w:eastAsia="es-ES"/>
        </w:rPr>
        <w:t>a</w:t>
      </w:r>
      <w:r w:rsidRPr="00C97873">
        <w:rPr>
          <w:rFonts w:ascii="Times New Roman" w:hAnsi="Times New Roman" w:cs="Times New Roman"/>
          <w:i/>
          <w:iCs/>
          <w:color w:val="000000" w:themeColor="text1"/>
          <w:sz w:val="28"/>
          <w:szCs w:val="28"/>
          <w:lang w:val="es-ES" w:eastAsia="es-ES"/>
        </w:rPr>
        <w:t xml:space="preserve"> gasto</w:t>
      </w:r>
      <w:r w:rsidRPr="00C97873">
        <w:rPr>
          <w:rFonts w:ascii="Times New Roman" w:hAnsi="Times New Roman" w:cs="Times New Roman"/>
          <w:i/>
          <w:iCs/>
          <w:color w:val="000000" w:themeColor="text1"/>
          <w:sz w:val="28"/>
          <w:szCs w:val="28"/>
          <w:lang w:val="es-ES" w:eastAsia="es-ES"/>
        </w:rPr>
        <w:t>s</w:t>
      </w: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ya que, </w:t>
      </w:r>
      <w:r w:rsidRPr="00C97873">
        <w:rPr>
          <w:rFonts w:ascii="Times New Roman" w:hAnsi="Times New Roman" w:cs="Times New Roman"/>
          <w:color w:val="000000" w:themeColor="text1"/>
          <w:sz w:val="28"/>
          <w:szCs w:val="28"/>
          <w:lang w:val="es-ES" w:eastAsia="es-ES"/>
        </w:rPr>
        <w:t xml:space="preserve">para tales fines, es necesario que </w:t>
      </w:r>
      <w:r w:rsidRPr="00C97873">
        <w:rPr>
          <w:rFonts w:ascii="Times New Roman" w:hAnsi="Times New Roman" w:cs="Times New Roman"/>
          <w:color w:val="000000" w:themeColor="text1"/>
          <w:sz w:val="28"/>
          <w:szCs w:val="28"/>
          <w:lang w:val="es-ES" w:eastAsia="es-ES"/>
        </w:rPr>
        <w:t>la norma</w:t>
      </w: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tenga un carácter imperativo</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p>
    <w:p w:rsidR="005A4615" w:rsidRPr="00C97873" w:rsidRDefault="00C97873" w:rsidP="005A4615">
      <w:pPr>
        <w:tabs>
          <w:tab w:val="left" w:pos="567"/>
        </w:tabs>
        <w:ind w:right="49"/>
        <w:jc w:val="both"/>
        <w:rPr>
          <w:rFonts w:ascii="Times New Roman" w:hAnsi="Times New Roman" w:cs="Times New Roman"/>
          <w:color w:val="000000" w:themeColor="text1"/>
          <w:sz w:val="28"/>
          <w:szCs w:val="28"/>
          <w:lang w:val="es-ES" w:eastAsia="es-ES"/>
        </w:rPr>
      </w:pPr>
    </w:p>
    <w:p w:rsidR="005A4615"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Por ejemplo, en las sentencias</w:t>
      </w:r>
      <w:r w:rsidRPr="00C97873">
        <w:rPr>
          <w:rFonts w:ascii="Times New Roman" w:hAnsi="Times New Roman" w:cs="Times New Roman"/>
          <w:color w:val="000000" w:themeColor="text1"/>
          <w:sz w:val="28"/>
          <w:szCs w:val="28"/>
          <w:lang w:val="es-ES" w:eastAsia="es-ES"/>
        </w:rPr>
        <w:t xml:space="preserve"> C-110 de 2019 y </w:t>
      </w:r>
      <w:r w:rsidRPr="00C97873">
        <w:rPr>
          <w:rFonts w:ascii="Times New Roman" w:hAnsi="Times New Roman" w:cs="Times New Roman"/>
          <w:color w:val="000000" w:themeColor="text1"/>
          <w:sz w:val="28"/>
          <w:szCs w:val="28"/>
          <w:lang w:val="es-ES" w:eastAsia="es-ES"/>
        </w:rPr>
        <w:t>C-075 de 2022</w:t>
      </w:r>
      <w:r w:rsidRPr="00C97873">
        <w:rPr>
          <w:rFonts w:ascii="Times New Roman" w:hAnsi="Times New Roman" w:cs="Times New Roman"/>
          <w:color w:val="000000" w:themeColor="text1"/>
          <w:sz w:val="28"/>
          <w:szCs w:val="28"/>
          <w:lang w:val="es-ES" w:eastAsia="es-ES"/>
        </w:rPr>
        <w:t>, se declar</w:t>
      </w:r>
      <w:r w:rsidRPr="00C97873">
        <w:rPr>
          <w:rFonts w:ascii="Times New Roman" w:hAnsi="Times New Roman" w:cs="Times New Roman"/>
          <w:color w:val="000000" w:themeColor="text1"/>
          <w:sz w:val="28"/>
          <w:szCs w:val="28"/>
          <w:lang w:val="es-ES" w:eastAsia="es-ES"/>
        </w:rPr>
        <w:t>ó funda</w:t>
      </w:r>
      <w:r w:rsidRPr="00C97873">
        <w:rPr>
          <w:rFonts w:ascii="Times New Roman" w:hAnsi="Times New Roman" w:cs="Times New Roman"/>
          <w:color w:val="000000" w:themeColor="text1"/>
          <w:sz w:val="28"/>
          <w:szCs w:val="28"/>
          <w:lang w:val="es-ES" w:eastAsia="es-ES"/>
        </w:rPr>
        <w:t>da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una</w:t>
      </w:r>
      <w:r w:rsidRPr="00C97873">
        <w:rPr>
          <w:rFonts w:ascii="Times New Roman" w:hAnsi="Times New Roman" w:cs="Times New Roman"/>
          <w:color w:val="000000" w:themeColor="text1"/>
          <w:sz w:val="28"/>
          <w:szCs w:val="28"/>
          <w:lang w:val="es-ES" w:eastAsia="es-ES"/>
        </w:rPr>
        <w:t xml:space="preserve"> objeción gubernamental y </w:t>
      </w:r>
      <w:r w:rsidRPr="00C97873">
        <w:rPr>
          <w:rFonts w:ascii="Times New Roman" w:hAnsi="Times New Roman" w:cs="Times New Roman"/>
          <w:color w:val="000000" w:themeColor="text1"/>
          <w:sz w:val="28"/>
          <w:szCs w:val="28"/>
          <w:lang w:val="es-ES" w:eastAsia="es-ES"/>
        </w:rPr>
        <w:t xml:space="preserve">la inexequibilidad </w:t>
      </w:r>
      <w:r w:rsidRPr="00C97873">
        <w:rPr>
          <w:rFonts w:ascii="Times New Roman" w:hAnsi="Times New Roman" w:cs="Times New Roman"/>
          <w:color w:val="000000" w:themeColor="text1"/>
          <w:sz w:val="28"/>
          <w:szCs w:val="28"/>
          <w:lang w:val="es-ES" w:eastAsia="es-ES"/>
        </w:rPr>
        <w:t>de varias disposiciones normativas que establecían,</w:t>
      </w:r>
      <w:r w:rsidRPr="00C97873">
        <w:rPr>
          <w:rFonts w:ascii="Times New Roman" w:hAnsi="Times New Roman" w:cs="Times New Roman"/>
          <w:color w:val="000000" w:themeColor="text1"/>
          <w:sz w:val="28"/>
          <w:szCs w:val="28"/>
          <w:lang w:val="es-ES" w:eastAsia="es-ES"/>
        </w:rPr>
        <w:t xml:space="preserve"> respectivamente, el incremento salarial para los concejales de los municipios de cuarta, quinta y sexta categoría y subsidios permanentes para las madres comunitarias</w:t>
      </w:r>
      <w:r w:rsidRPr="00C97873">
        <w:rPr>
          <w:rFonts w:ascii="Times New Roman" w:hAnsi="Times New Roman" w:cs="Times New Roman"/>
          <w:color w:val="000000" w:themeColor="text1"/>
          <w:sz w:val="28"/>
          <w:szCs w:val="28"/>
          <w:vertAlign w:val="superscript"/>
          <w:lang w:val="es-ES" w:eastAsia="es-ES"/>
        </w:rPr>
        <w:footnoteReference w:id="150"/>
      </w:r>
      <w:r w:rsidRPr="00C97873">
        <w:rPr>
          <w:rFonts w:ascii="Times New Roman" w:hAnsi="Times New Roman" w:cs="Times New Roman"/>
          <w:color w:val="000000" w:themeColor="text1"/>
          <w:sz w:val="28"/>
          <w:szCs w:val="28"/>
          <w:lang w:val="es-ES" w:eastAsia="es-ES"/>
        </w:rPr>
        <w:t>. Estos casos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tienen en común </w:t>
      </w:r>
      <w:r w:rsidRPr="00C97873">
        <w:rPr>
          <w:rFonts w:ascii="Times New Roman" w:hAnsi="Times New Roman" w:cs="Times New Roman"/>
          <w:color w:val="000000" w:themeColor="text1"/>
          <w:sz w:val="28"/>
          <w:szCs w:val="28"/>
          <w:lang w:val="es-ES" w:eastAsia="es-ES"/>
        </w:rPr>
        <w:t xml:space="preserve">dos aspectos. De un lado, </w:t>
      </w:r>
      <w:r w:rsidRPr="00C97873">
        <w:rPr>
          <w:rFonts w:ascii="Times New Roman" w:hAnsi="Times New Roman" w:cs="Times New Roman"/>
          <w:color w:val="000000" w:themeColor="text1"/>
          <w:sz w:val="28"/>
          <w:szCs w:val="28"/>
          <w:lang w:val="es-ES" w:eastAsia="es-ES"/>
        </w:rPr>
        <w:t xml:space="preserve">implicaban una orden inmediata, </w:t>
      </w:r>
      <w:r w:rsidRPr="00C97873">
        <w:rPr>
          <w:rFonts w:ascii="Times New Roman" w:hAnsi="Times New Roman" w:cs="Times New Roman"/>
          <w:color w:val="000000" w:themeColor="text1"/>
          <w:sz w:val="28"/>
          <w:szCs w:val="28"/>
          <w:lang w:val="es-ES" w:eastAsia="es-ES"/>
        </w:rPr>
        <w:t>pues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[n]</w:t>
      </w:r>
      <w:r w:rsidRPr="00C97873">
        <w:rPr>
          <w:rFonts w:ascii="Times New Roman" w:hAnsi="Times New Roman" w:cs="Times New Roman"/>
          <w:i/>
          <w:iCs/>
          <w:color w:val="000000" w:themeColor="text1"/>
          <w:sz w:val="28"/>
          <w:szCs w:val="28"/>
          <w:lang w:val="es-ES" w:eastAsia="es-ES"/>
        </w:rPr>
        <w:t xml:space="preserve">o </w:t>
      </w:r>
      <w:r w:rsidRPr="00C97873">
        <w:rPr>
          <w:rFonts w:ascii="Times New Roman" w:hAnsi="Times New Roman" w:cs="Times New Roman"/>
          <w:i/>
          <w:iCs/>
          <w:color w:val="000000" w:themeColor="text1"/>
          <w:sz w:val="28"/>
          <w:szCs w:val="28"/>
          <w:lang w:val="es-ES" w:eastAsia="es-ES"/>
        </w:rPr>
        <w:t xml:space="preserve">se trata únicamente de la habilitación para </w:t>
      </w:r>
      <w:r w:rsidRPr="00C97873">
        <w:rPr>
          <w:rFonts w:ascii="Times New Roman" w:hAnsi="Times New Roman" w:cs="Times New Roman"/>
          <w:color w:val="000000" w:themeColor="text1"/>
          <w:sz w:val="28"/>
          <w:szCs w:val="28"/>
          <w:lang w:val="es-ES" w:eastAsia="es-ES"/>
        </w:rPr>
        <w:t>[la]</w:t>
      </w:r>
      <w:r w:rsidRPr="00C97873">
        <w:rPr>
          <w:rFonts w:ascii="Times New Roman" w:hAnsi="Times New Roman" w:cs="Times New Roman"/>
          <w:i/>
          <w:iCs/>
          <w:color w:val="000000" w:themeColor="text1"/>
          <w:sz w:val="28"/>
          <w:szCs w:val="28"/>
          <w:lang w:val="es-ES" w:eastAsia="es-ES"/>
        </w:rPr>
        <w:t xml:space="preserve"> inclusión</w:t>
      </w: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[de un gasto]</w:t>
      </w:r>
      <w:r w:rsidRPr="00C97873">
        <w:rPr>
          <w:rFonts w:ascii="Times New Roman" w:hAnsi="Times New Roman" w:cs="Times New Roman"/>
          <w:i/>
          <w:iCs/>
          <w:color w:val="000000" w:themeColor="text1"/>
          <w:sz w:val="28"/>
          <w:szCs w:val="28"/>
          <w:lang w:val="es-ES" w:eastAsia="es-ES"/>
        </w:rPr>
        <w:t xml:space="preserve"> en el presupuesto anual, sino de la imposición de una orden de pago de un subsidio a todas las personas que cumplan los requisitos allí previstos”</w:t>
      </w:r>
      <w:r w:rsidRPr="00C97873">
        <w:rPr>
          <w:rFonts w:ascii="Times New Roman" w:hAnsi="Times New Roman" w:cs="Times New Roman"/>
          <w:color w:val="000000" w:themeColor="text1"/>
          <w:sz w:val="28"/>
          <w:szCs w:val="28"/>
          <w:vertAlign w:val="superscript"/>
          <w:lang w:val="es-ES" w:eastAsia="es-ES"/>
        </w:rPr>
        <w:footnoteReference w:id="151"/>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De otro lado, en los dos procesos el Gobierno Nacional fue despojado del margen de valoración respecto de la incorporación de las partidas presupuestales requeridas, así como </w:t>
      </w:r>
      <w:r w:rsidRPr="00C97873">
        <w:rPr>
          <w:rFonts w:ascii="Times New Roman" w:hAnsi="Times New Roman" w:cs="Times New Roman"/>
          <w:color w:val="000000" w:themeColor="text1"/>
          <w:sz w:val="28"/>
          <w:szCs w:val="28"/>
          <w:lang w:val="es-ES" w:eastAsia="es-ES"/>
        </w:rPr>
        <w:t>de la compatibilidad de las medidas con</w:t>
      </w:r>
      <w:r w:rsidRPr="00C97873">
        <w:rPr>
          <w:rFonts w:ascii="Times New Roman" w:hAnsi="Times New Roman" w:cs="Times New Roman"/>
          <w:color w:val="000000" w:themeColor="text1"/>
          <w:sz w:val="28"/>
          <w:szCs w:val="28"/>
          <w:lang w:val="es-ES" w:eastAsia="es-ES"/>
        </w:rPr>
        <w:t xml:space="preserve"> el </w:t>
      </w:r>
      <w:r w:rsidRPr="00C97873">
        <w:rPr>
          <w:rFonts w:ascii="Times New Roman" w:hAnsi="Times New Roman" w:cs="Times New Roman"/>
          <w:color w:val="000000" w:themeColor="text1"/>
          <w:sz w:val="28"/>
          <w:szCs w:val="28"/>
          <w:lang w:val="es-ES" w:eastAsia="es-ES"/>
        </w:rPr>
        <w:t>M</w:t>
      </w:r>
      <w:r w:rsidRPr="00C97873">
        <w:rPr>
          <w:rFonts w:ascii="Times New Roman" w:hAnsi="Times New Roman" w:cs="Times New Roman"/>
          <w:color w:val="000000" w:themeColor="text1"/>
          <w:sz w:val="28"/>
          <w:szCs w:val="28"/>
          <w:lang w:val="es-ES" w:eastAsia="es-ES"/>
        </w:rPr>
        <w:t xml:space="preserve">arco </w:t>
      </w:r>
      <w:r w:rsidRPr="00C97873">
        <w:rPr>
          <w:rFonts w:ascii="Times New Roman" w:hAnsi="Times New Roman" w:cs="Times New Roman"/>
          <w:color w:val="000000" w:themeColor="text1"/>
          <w:sz w:val="28"/>
          <w:szCs w:val="28"/>
          <w:lang w:val="es-ES" w:eastAsia="es-ES"/>
        </w:rPr>
        <w:t>F</w:t>
      </w:r>
      <w:r w:rsidRPr="00C97873">
        <w:rPr>
          <w:rFonts w:ascii="Times New Roman" w:hAnsi="Times New Roman" w:cs="Times New Roman"/>
          <w:color w:val="000000" w:themeColor="text1"/>
          <w:sz w:val="28"/>
          <w:szCs w:val="28"/>
          <w:lang w:val="es-ES" w:eastAsia="es-ES"/>
        </w:rPr>
        <w:t xml:space="preserve">iscal de </w:t>
      </w:r>
      <w:r w:rsidRPr="00C97873">
        <w:rPr>
          <w:rFonts w:ascii="Times New Roman" w:hAnsi="Times New Roman" w:cs="Times New Roman"/>
          <w:color w:val="000000" w:themeColor="text1"/>
          <w:sz w:val="28"/>
          <w:szCs w:val="28"/>
          <w:lang w:val="es-ES" w:eastAsia="es-ES"/>
        </w:rPr>
        <w:t>M</w:t>
      </w:r>
      <w:r w:rsidRPr="00C97873">
        <w:rPr>
          <w:rFonts w:ascii="Times New Roman" w:hAnsi="Times New Roman" w:cs="Times New Roman"/>
          <w:color w:val="000000" w:themeColor="text1"/>
          <w:sz w:val="28"/>
          <w:szCs w:val="28"/>
          <w:lang w:val="es-ES" w:eastAsia="es-ES"/>
        </w:rPr>
        <w:t>edia</w:t>
      </w:r>
      <w:r w:rsidRPr="00C97873">
        <w:rPr>
          <w:rFonts w:ascii="Times New Roman" w:hAnsi="Times New Roman" w:cs="Times New Roman"/>
          <w:color w:val="000000" w:themeColor="text1"/>
          <w:sz w:val="28"/>
          <w:szCs w:val="28"/>
          <w:lang w:val="es-ES" w:eastAsia="es-ES"/>
        </w:rPr>
        <w:t>n</w:t>
      </w:r>
      <w:r w:rsidRPr="00C97873">
        <w:rPr>
          <w:rFonts w:ascii="Times New Roman" w:hAnsi="Times New Roman" w:cs="Times New Roman"/>
          <w:color w:val="000000" w:themeColor="text1"/>
          <w:sz w:val="28"/>
          <w:szCs w:val="28"/>
          <w:lang w:val="es-ES" w:eastAsia="es-ES"/>
        </w:rPr>
        <w:t xml:space="preserve">o </w:t>
      </w:r>
      <w:r w:rsidRPr="00C97873">
        <w:rPr>
          <w:rFonts w:ascii="Times New Roman" w:hAnsi="Times New Roman" w:cs="Times New Roman"/>
          <w:color w:val="000000" w:themeColor="text1"/>
          <w:sz w:val="28"/>
          <w:szCs w:val="28"/>
          <w:lang w:val="es-ES" w:eastAsia="es-ES"/>
        </w:rPr>
        <w:t>P</w:t>
      </w:r>
      <w:r w:rsidRPr="00C97873">
        <w:rPr>
          <w:rFonts w:ascii="Times New Roman" w:hAnsi="Times New Roman" w:cs="Times New Roman"/>
          <w:color w:val="000000" w:themeColor="text1"/>
          <w:sz w:val="28"/>
          <w:szCs w:val="28"/>
          <w:lang w:val="es-ES" w:eastAsia="es-ES"/>
        </w:rPr>
        <w:t>lazo.</w:t>
      </w:r>
    </w:p>
    <w:p w:rsidR="00A839A3" w:rsidRPr="00C97873" w:rsidRDefault="00C97873" w:rsidP="00A839A3">
      <w:pPr>
        <w:tabs>
          <w:tab w:val="left" w:pos="567"/>
        </w:tabs>
        <w:ind w:right="49"/>
        <w:jc w:val="both"/>
        <w:rPr>
          <w:rFonts w:ascii="Times New Roman" w:hAnsi="Times New Roman" w:cs="Times New Roman"/>
          <w:color w:val="000000" w:themeColor="text1"/>
          <w:sz w:val="28"/>
          <w:szCs w:val="28"/>
          <w:lang w:val="es-ES" w:eastAsia="es-ES"/>
        </w:rPr>
      </w:pPr>
    </w:p>
    <w:p w:rsidR="003103C6" w:rsidRPr="00C97873" w:rsidRDefault="00C97873" w:rsidP="00F05E84">
      <w:pPr>
        <w:pStyle w:val="Prrafodelista"/>
        <w:numPr>
          <w:ilvl w:val="0"/>
          <w:numId w:val="1"/>
        </w:numPr>
        <w:shd w:val="clear" w:color="auto" w:fill="FFFFFF" w:themeFill="background1"/>
        <w:autoSpaceDE w:val="0"/>
        <w:autoSpaceDN w:val="0"/>
        <w:adjustRightInd w:val="0"/>
        <w:spacing w:before="1"/>
        <w:ind w:left="0" w:right="103" w:firstLine="0"/>
        <w:contextualSpacing w:val="0"/>
        <w:jc w:val="both"/>
        <w:textAlignment w:val="center"/>
        <w:rPr>
          <w:rFonts w:ascii="Times New Roman" w:hAnsi="Times New Roman" w:cs="Times New Roman"/>
          <w:i/>
          <w:iCs/>
          <w:sz w:val="28"/>
          <w:szCs w:val="28"/>
        </w:rPr>
      </w:pPr>
      <w:r w:rsidRPr="00C97873">
        <w:rPr>
          <w:rFonts w:ascii="Times New Roman" w:hAnsi="Times New Roman" w:cs="Times New Roman"/>
          <w:color w:val="000000" w:themeColor="text1"/>
          <w:sz w:val="28"/>
          <w:szCs w:val="28"/>
          <w:lang w:val="es-ES" w:eastAsia="es-ES"/>
        </w:rPr>
        <w:t>L</w:t>
      </w:r>
      <w:r w:rsidRPr="00C97873">
        <w:rPr>
          <w:rFonts w:ascii="Times New Roman" w:hAnsi="Times New Roman" w:cs="Times New Roman"/>
          <w:color w:val="000000" w:themeColor="text1"/>
          <w:sz w:val="28"/>
          <w:szCs w:val="28"/>
          <w:lang w:val="es-ES" w:eastAsia="es-ES"/>
        </w:rPr>
        <w:t xml:space="preserve">as </w:t>
      </w:r>
      <w:r w:rsidRPr="00C97873">
        <w:rPr>
          <w:rFonts w:ascii="Times New Roman" w:hAnsi="Times New Roman" w:cs="Times New Roman"/>
          <w:color w:val="000000" w:themeColor="text1"/>
          <w:sz w:val="28"/>
          <w:szCs w:val="28"/>
          <w:lang w:val="es-ES" w:eastAsia="es-ES"/>
        </w:rPr>
        <w:t>decisiones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referidas </w:t>
      </w:r>
      <w:r w:rsidRPr="00C97873">
        <w:rPr>
          <w:rFonts w:ascii="Times New Roman" w:hAnsi="Times New Roman" w:cs="Times New Roman"/>
          <w:color w:val="000000" w:themeColor="text1"/>
          <w:sz w:val="28"/>
          <w:szCs w:val="28"/>
          <w:lang w:val="es-ES" w:eastAsia="es-ES"/>
        </w:rPr>
        <w:t>fueron p</w:t>
      </w:r>
      <w:r w:rsidRPr="00C97873">
        <w:rPr>
          <w:rFonts w:ascii="Times New Roman" w:hAnsi="Times New Roman" w:cs="Times New Roman"/>
          <w:color w:val="000000" w:themeColor="text1"/>
          <w:sz w:val="28"/>
          <w:szCs w:val="28"/>
          <w:lang w:val="es-ES" w:eastAsia="es-ES"/>
        </w:rPr>
        <w:t>recurs</w:t>
      </w:r>
      <w:r w:rsidRPr="00C97873">
        <w:rPr>
          <w:rFonts w:ascii="Times New Roman" w:hAnsi="Times New Roman" w:cs="Times New Roman"/>
          <w:color w:val="000000" w:themeColor="text1"/>
          <w:sz w:val="28"/>
          <w:szCs w:val="28"/>
          <w:lang w:val="es-ES" w:eastAsia="es-ES"/>
        </w:rPr>
        <w:t xml:space="preserve">ores de </w:t>
      </w:r>
      <w:r w:rsidRPr="00C97873">
        <w:rPr>
          <w:rFonts w:ascii="Times New Roman" w:hAnsi="Times New Roman" w:cs="Times New Roman"/>
          <w:color w:val="000000" w:themeColor="text1"/>
          <w:sz w:val="28"/>
          <w:szCs w:val="28"/>
          <w:lang w:val="es-ES" w:eastAsia="es-ES"/>
        </w:rPr>
        <w:t xml:space="preserve">la jurisprudencia </w:t>
      </w:r>
      <w:r w:rsidRPr="00C97873">
        <w:rPr>
          <w:rFonts w:ascii="Times New Roman" w:hAnsi="Times New Roman" w:cs="Times New Roman"/>
          <w:color w:val="000000" w:themeColor="text1"/>
          <w:sz w:val="28"/>
          <w:szCs w:val="28"/>
          <w:lang w:val="es-ES" w:eastAsia="es-ES"/>
        </w:rPr>
        <w:t>vigente</w:t>
      </w:r>
      <w:r w:rsidRPr="00C97873">
        <w:rPr>
          <w:rFonts w:ascii="Times New Roman" w:hAnsi="Times New Roman" w:cs="Times New Roman"/>
          <w:color w:val="000000" w:themeColor="text1"/>
          <w:sz w:val="28"/>
          <w:szCs w:val="28"/>
          <w:lang w:val="es-ES" w:eastAsia="es-ES"/>
        </w:rPr>
        <w:t xml:space="preserve"> sobre el artículo 7º de la Ley 819 de 2003</w:t>
      </w:r>
      <w:r w:rsidRPr="00C97873">
        <w:rPr>
          <w:rFonts w:ascii="Times New Roman" w:hAnsi="Times New Roman" w:cs="Times New Roman"/>
          <w:color w:val="000000" w:themeColor="text1"/>
          <w:sz w:val="28"/>
          <w:szCs w:val="28"/>
          <w:lang w:val="es-ES" w:eastAsia="es-ES"/>
        </w:rPr>
        <w:t>. E</w:t>
      </w:r>
      <w:r w:rsidRPr="00C97873">
        <w:rPr>
          <w:rFonts w:ascii="Times New Roman" w:hAnsi="Times New Roman" w:cs="Times New Roman"/>
          <w:color w:val="000000" w:themeColor="text1"/>
          <w:sz w:val="28"/>
          <w:szCs w:val="28"/>
          <w:lang w:val="es-ES" w:eastAsia="es-ES"/>
        </w:rPr>
        <w:t xml:space="preserve">n </w:t>
      </w:r>
      <w:r w:rsidRPr="00C97873">
        <w:rPr>
          <w:rFonts w:ascii="Times New Roman" w:hAnsi="Times New Roman" w:cs="Times New Roman"/>
          <w:color w:val="000000" w:themeColor="text1"/>
          <w:sz w:val="28"/>
          <w:szCs w:val="28"/>
          <w:lang w:val="es-ES" w:eastAsia="es-ES"/>
        </w:rPr>
        <w:t>esta</w:t>
      </w:r>
      <w:r w:rsidRPr="00C97873">
        <w:rPr>
          <w:rFonts w:ascii="Times New Roman" w:hAnsi="Times New Roman" w:cs="Times New Roman"/>
          <w:color w:val="000000" w:themeColor="text1"/>
          <w:sz w:val="28"/>
          <w:szCs w:val="28"/>
          <w:lang w:val="es-ES" w:eastAsia="es-ES"/>
        </w:rPr>
        <w:t xml:space="preserve"> última etapa jurisprudencial</w:t>
      </w:r>
      <w:r w:rsidRPr="00C97873">
        <w:rPr>
          <w:rFonts w:ascii="Times New Roman" w:hAnsi="Times New Roman" w:cs="Times New Roman"/>
          <w:color w:val="000000" w:themeColor="text1"/>
          <w:sz w:val="28"/>
          <w:szCs w:val="28"/>
          <w:lang w:val="es-ES" w:eastAsia="es-ES"/>
        </w:rPr>
        <w:t>, además</w:t>
      </w:r>
      <w:r w:rsidRPr="00C97873">
        <w:rPr>
          <w:rFonts w:ascii="Times New Roman" w:hAnsi="Times New Roman" w:cs="Times New Roman"/>
          <w:color w:val="000000" w:themeColor="text1"/>
          <w:sz w:val="28"/>
          <w:szCs w:val="28"/>
          <w:lang w:val="es-ES" w:eastAsia="es-ES"/>
        </w:rPr>
        <w:t xml:space="preserve"> de</w:t>
      </w:r>
      <w:r w:rsidRPr="00C97873">
        <w:rPr>
          <w:rFonts w:ascii="Times New Roman" w:hAnsi="Times New Roman" w:cs="Times New Roman"/>
          <w:color w:val="000000" w:themeColor="text1"/>
          <w:sz w:val="28"/>
          <w:szCs w:val="28"/>
          <w:lang w:val="es-ES" w:eastAsia="es-ES"/>
        </w:rPr>
        <w:t>l criterio gramatical</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resulta indispensable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valorar s</w:t>
      </w:r>
      <w:r w:rsidRPr="00C97873">
        <w:rPr>
          <w:rFonts w:ascii="Times New Roman" w:hAnsi="Times New Roman" w:cs="Times New Roman"/>
          <w:color w:val="000000" w:themeColor="text1"/>
          <w:sz w:val="28"/>
          <w:szCs w:val="28"/>
          <w:shd w:val="clear" w:color="auto" w:fill="FFFFFF"/>
          <w:lang w:val="es-ES"/>
        </w:rPr>
        <w:t xml:space="preserve">i la disposición </w:t>
      </w:r>
      <w:r w:rsidRPr="00C97873">
        <w:rPr>
          <w:rFonts w:ascii="Times New Roman" w:hAnsi="Times New Roman" w:cs="Times New Roman"/>
          <w:color w:val="000000" w:themeColor="text1"/>
          <w:sz w:val="28"/>
          <w:szCs w:val="28"/>
          <w:shd w:val="clear" w:color="auto" w:fill="FFFFFF"/>
          <w:lang w:val="es-ES"/>
        </w:rPr>
        <w:t>que establece el</w:t>
      </w:r>
      <w:r w:rsidRPr="00C97873">
        <w:rPr>
          <w:rFonts w:ascii="Times New Roman" w:hAnsi="Times New Roman" w:cs="Times New Roman"/>
          <w:i/>
          <w:iCs/>
          <w:color w:val="000000" w:themeColor="text1"/>
          <w:sz w:val="28"/>
          <w:szCs w:val="28"/>
          <w:shd w:val="clear" w:color="auto" w:fill="FFFFFF"/>
          <w:lang w:val="es-ES"/>
        </w:rPr>
        <w:t xml:space="preserve"> gasto </w:t>
      </w:r>
      <w:r w:rsidRPr="00C97873">
        <w:rPr>
          <w:rFonts w:ascii="Times New Roman" w:hAnsi="Times New Roman" w:cs="Times New Roman"/>
          <w:color w:val="000000" w:themeColor="text1"/>
          <w:sz w:val="28"/>
          <w:szCs w:val="28"/>
          <w:shd w:val="clear" w:color="auto" w:fill="FFFFFF"/>
          <w:lang w:val="es-ES"/>
        </w:rPr>
        <w:t>se</w:t>
      </w:r>
      <w:r w:rsidRPr="00C97873">
        <w:rPr>
          <w:rFonts w:ascii="Times New Roman" w:hAnsi="Times New Roman" w:cs="Times New Roman"/>
          <w:color w:val="000000" w:themeColor="text1"/>
          <w:sz w:val="28"/>
          <w:szCs w:val="28"/>
          <w:shd w:val="clear" w:color="auto" w:fill="FFFFFF"/>
          <w:lang w:val="es-ES"/>
        </w:rPr>
        <w:t xml:space="preserve"> expresa en términos generales, de tal modo que para su concreción se requiera la intervención del ejecutivo</w:t>
      </w:r>
      <w:r w:rsidRPr="00C97873">
        <w:rPr>
          <w:rFonts w:ascii="Times New Roman" w:hAnsi="Times New Roman" w:cs="Times New Roman"/>
          <w:color w:val="000000" w:themeColor="text1"/>
          <w:sz w:val="28"/>
          <w:szCs w:val="28"/>
          <w:shd w:val="clear" w:color="auto" w:fill="FFFFFF"/>
          <w:lang w:val="es-ES"/>
        </w:rPr>
        <w:t xml:space="preserve"> a efectos de incluir las partidas presupuestales necesarias</w:t>
      </w:r>
      <w:r w:rsidRPr="00C97873">
        <w:rPr>
          <w:rFonts w:ascii="Times New Roman" w:hAnsi="Times New Roman" w:cs="Times New Roman"/>
          <w:color w:val="000000" w:themeColor="text1"/>
          <w:sz w:val="28"/>
          <w:szCs w:val="28"/>
          <w:shd w:val="clear" w:color="auto" w:fill="FFFFFF"/>
          <w:lang w:val="es-ES"/>
        </w:rPr>
        <w:t xml:space="preserve"> en la ley del presupuesto</w:t>
      </w:r>
      <w:r w:rsidRPr="00C97873">
        <w:rPr>
          <w:rFonts w:ascii="Times New Roman" w:hAnsi="Times New Roman" w:cs="Times New Roman"/>
          <w:color w:val="000000" w:themeColor="text1"/>
          <w:sz w:val="28"/>
          <w:szCs w:val="28"/>
          <w:shd w:val="clear" w:color="auto" w:fill="FFFFFF"/>
          <w:lang w:val="es-ES"/>
        </w:rPr>
        <w:t>.</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Este viraj</w:t>
      </w:r>
      <w:r w:rsidRPr="00C97873">
        <w:rPr>
          <w:rFonts w:ascii="Times New Roman" w:hAnsi="Times New Roman" w:cs="Times New Roman"/>
          <w:color w:val="000000" w:themeColor="text1"/>
          <w:sz w:val="28"/>
          <w:szCs w:val="28"/>
          <w:lang w:val="es-ES" w:eastAsia="es-ES"/>
        </w:rPr>
        <w:t>e jurisprudencial</w:t>
      </w:r>
      <w:r w:rsidRPr="00C97873">
        <w:rPr>
          <w:rFonts w:ascii="Times New Roman" w:hAnsi="Times New Roman" w:cs="Times New Roman"/>
          <w:color w:val="000000" w:themeColor="text1"/>
          <w:sz w:val="28"/>
          <w:szCs w:val="28"/>
          <w:lang w:val="es-ES" w:eastAsia="es-ES"/>
        </w:rPr>
        <w:t xml:space="preserve"> se hizo explícito en la Sentenci</w:t>
      </w:r>
      <w:r w:rsidRPr="00C97873">
        <w:rPr>
          <w:rFonts w:ascii="Times New Roman" w:hAnsi="Times New Roman" w:cs="Times New Roman"/>
          <w:color w:val="000000" w:themeColor="text1"/>
          <w:sz w:val="28"/>
          <w:szCs w:val="28"/>
          <w:lang w:val="es-ES" w:eastAsia="es-ES"/>
        </w:rPr>
        <w:t>a</w:t>
      </w:r>
      <w:r w:rsidRPr="00C97873">
        <w:rPr>
          <w:rFonts w:ascii="Times New Roman" w:hAnsi="Times New Roman" w:cs="Times New Roman"/>
          <w:color w:val="000000" w:themeColor="text1"/>
          <w:sz w:val="28"/>
          <w:szCs w:val="28"/>
          <w:lang w:val="es-ES" w:eastAsia="es-ES"/>
        </w:rPr>
        <w:t xml:space="preserve"> C-085 de 2022</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que</w:t>
      </w:r>
      <w:r w:rsidRPr="00C97873">
        <w:rPr>
          <w:rFonts w:ascii="Times New Roman" w:hAnsi="Times New Roman" w:cs="Times New Roman"/>
          <w:color w:val="000000" w:themeColor="text1"/>
          <w:sz w:val="28"/>
          <w:szCs w:val="28"/>
          <w:lang w:val="es-ES" w:eastAsia="es-ES"/>
        </w:rPr>
        <w:t>, adicionalmente,</w:t>
      </w:r>
      <w:r w:rsidRPr="00C97873">
        <w:rPr>
          <w:rFonts w:ascii="Times New Roman" w:hAnsi="Times New Roman" w:cs="Times New Roman"/>
          <w:color w:val="000000" w:themeColor="text1"/>
          <w:sz w:val="28"/>
          <w:szCs w:val="28"/>
          <w:lang w:val="es-ES" w:eastAsia="es-ES"/>
        </w:rPr>
        <w:t xml:space="preserve"> fue tomada como referente</w:t>
      </w:r>
      <w:r w:rsidRPr="00C97873">
        <w:rPr>
          <w:rFonts w:ascii="Times New Roman" w:hAnsi="Times New Roman" w:cs="Times New Roman"/>
          <w:color w:val="000000" w:themeColor="text1"/>
          <w:sz w:val="28"/>
          <w:szCs w:val="28"/>
          <w:lang w:val="es-ES" w:eastAsia="es-ES"/>
        </w:rPr>
        <w:t xml:space="preserve"> analítico</w:t>
      </w:r>
      <w:r w:rsidRPr="00C97873">
        <w:rPr>
          <w:rFonts w:ascii="Times New Roman" w:hAnsi="Times New Roman" w:cs="Times New Roman"/>
          <w:color w:val="000000" w:themeColor="text1"/>
          <w:sz w:val="28"/>
          <w:szCs w:val="28"/>
          <w:lang w:val="es-ES" w:eastAsia="es-ES"/>
        </w:rPr>
        <w:t xml:space="preserve"> para el escrutinio </w:t>
      </w:r>
      <w:r w:rsidRPr="00C97873">
        <w:rPr>
          <w:rFonts w:ascii="Times New Roman" w:hAnsi="Times New Roman" w:cs="Times New Roman"/>
          <w:color w:val="000000" w:themeColor="text1"/>
          <w:sz w:val="28"/>
          <w:szCs w:val="28"/>
          <w:lang w:val="es-ES" w:eastAsia="es-ES"/>
        </w:rPr>
        <w:t>de una ley</w:t>
      </w:r>
      <w:r w:rsidRPr="00C97873">
        <w:rPr>
          <w:rFonts w:ascii="Times New Roman" w:hAnsi="Times New Roman" w:cs="Times New Roman"/>
          <w:color w:val="000000" w:themeColor="text1"/>
          <w:sz w:val="28"/>
          <w:szCs w:val="28"/>
          <w:lang w:val="es-ES" w:eastAsia="es-ES"/>
        </w:rPr>
        <w:t xml:space="preserve"> aprobatoria de tratado internacional, </w:t>
      </w:r>
      <w:r w:rsidRPr="00C97873">
        <w:rPr>
          <w:rFonts w:ascii="Times New Roman" w:hAnsi="Times New Roman" w:cs="Times New Roman"/>
          <w:color w:val="000000" w:themeColor="text1"/>
          <w:sz w:val="28"/>
          <w:szCs w:val="28"/>
          <w:lang w:val="es-ES" w:eastAsia="es-ES"/>
        </w:rPr>
        <w:t>por medio de</w:t>
      </w:r>
      <w:r w:rsidRPr="00C97873">
        <w:rPr>
          <w:rFonts w:ascii="Times New Roman" w:hAnsi="Times New Roman" w:cs="Times New Roman"/>
          <w:color w:val="000000" w:themeColor="text1"/>
          <w:sz w:val="28"/>
          <w:szCs w:val="28"/>
          <w:lang w:val="es-ES" w:eastAsia="es-ES"/>
        </w:rPr>
        <w:t xml:space="preserve"> la Sentencia</w:t>
      </w:r>
      <w:r w:rsidRPr="00C97873">
        <w:rPr>
          <w:rFonts w:ascii="Times New Roman" w:hAnsi="Times New Roman" w:cs="Times New Roman"/>
          <w:color w:val="000000" w:themeColor="text1"/>
          <w:sz w:val="28"/>
          <w:szCs w:val="28"/>
          <w:lang w:val="es-ES" w:eastAsia="es-ES"/>
        </w:rPr>
        <w:t xml:space="preserve"> C-447 de 2022</w:t>
      </w:r>
      <w:r w:rsidRPr="00C97873">
        <w:rPr>
          <w:rFonts w:ascii="Times New Roman" w:hAnsi="Times New Roman" w:cs="Times New Roman"/>
          <w:color w:val="000000" w:themeColor="text1"/>
          <w:sz w:val="28"/>
          <w:szCs w:val="28"/>
          <w:vertAlign w:val="superscript"/>
          <w:lang w:val="es-ES" w:eastAsia="es-ES"/>
        </w:rPr>
        <w:footnoteReference w:id="152"/>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En esa línea, en la Sentencia C-134 de 2023 la Sala Plena señaló que </w:t>
      </w:r>
      <w:r w:rsidRPr="00C97873">
        <w:rPr>
          <w:rFonts w:ascii="Times New Roman" w:hAnsi="Times New Roman" w:cs="Times New Roman"/>
          <w:i/>
          <w:iCs/>
          <w:color w:val="000000" w:themeColor="text1"/>
          <w:sz w:val="28"/>
          <w:szCs w:val="28"/>
          <w:lang w:val="es-ES" w:eastAsia="es-ES"/>
        </w:rPr>
        <w:t>“la</w:t>
      </w:r>
      <w:r w:rsidRPr="00C97873">
        <w:rPr>
          <w:rFonts w:ascii="Times New Roman" w:hAnsi="Times New Roman" w:cs="Times New Roman"/>
          <w:i/>
          <w:iCs/>
          <w:color w:val="000000" w:themeColor="text1"/>
          <w:sz w:val="28"/>
          <w:szCs w:val="28"/>
          <w:lang w:val="es-ES" w:eastAsia="es-ES"/>
        </w:rPr>
        <w:t xml:space="preserve"> ley ordena un gasto cuando (…) contiene un mandato imperativo de gasto y, por tanto, constituye un título jurídico suficiente y obligatorio para la inclusión de una partida en la ley de presupuesto”</w:t>
      </w:r>
      <w:r w:rsidRPr="00C97873">
        <w:rPr>
          <w:rFonts w:ascii="Times New Roman" w:hAnsi="Times New Roman" w:cs="Times New Roman"/>
          <w:color w:val="000000" w:themeColor="text1"/>
          <w:sz w:val="28"/>
          <w:szCs w:val="28"/>
          <w:lang w:val="es-ES" w:eastAsia="es-ES"/>
        </w:rPr>
        <w:t xml:space="preserve">. Igualmente, </w:t>
      </w:r>
      <w:r w:rsidRPr="00C97873">
        <w:rPr>
          <w:rFonts w:ascii="Times New Roman" w:hAnsi="Times New Roman" w:cs="Times New Roman"/>
          <w:color w:val="000000" w:themeColor="text1"/>
          <w:sz w:val="28"/>
          <w:szCs w:val="28"/>
          <w:lang w:val="es-ES" w:eastAsia="es-ES"/>
        </w:rPr>
        <w:t>consideró</w:t>
      </w:r>
      <w:r w:rsidRPr="00C97873">
        <w:rPr>
          <w:rFonts w:ascii="Times New Roman" w:hAnsi="Times New Roman" w:cs="Times New Roman"/>
          <w:color w:val="000000" w:themeColor="text1"/>
          <w:sz w:val="28"/>
          <w:szCs w:val="28"/>
          <w:lang w:val="es-ES" w:eastAsia="es-ES"/>
        </w:rPr>
        <w:t xml:space="preserve"> que </w:t>
      </w:r>
      <w:r w:rsidRPr="00C97873">
        <w:rPr>
          <w:rFonts w:ascii="Times New Roman" w:hAnsi="Times New Roman" w:cs="Times New Roman"/>
          <w:sz w:val="28"/>
          <w:szCs w:val="28"/>
        </w:rPr>
        <w:t>no constituye una orden de ga</w:t>
      </w:r>
      <w:r w:rsidRPr="00C97873">
        <w:rPr>
          <w:rFonts w:ascii="Times New Roman" w:hAnsi="Times New Roman" w:cs="Times New Roman"/>
          <w:sz w:val="28"/>
          <w:szCs w:val="28"/>
        </w:rPr>
        <w:t>sto</w:t>
      </w:r>
      <w:r w:rsidRPr="00C97873">
        <w:rPr>
          <w:rFonts w:ascii="Times New Roman" w:hAnsi="Times New Roman" w:cs="Times New Roman"/>
          <w:i/>
          <w:iCs/>
          <w:sz w:val="28"/>
          <w:szCs w:val="28"/>
        </w:rPr>
        <w:t xml:space="preserve"> </w:t>
      </w:r>
      <w:r w:rsidRPr="00C97873">
        <w:rPr>
          <w:rFonts w:ascii="Times New Roman" w:hAnsi="Times New Roman" w:cs="Times New Roman"/>
          <w:i/>
          <w:iCs/>
          <w:sz w:val="28"/>
          <w:szCs w:val="28"/>
        </w:rPr>
        <w:t>“</w:t>
      </w:r>
      <w:r w:rsidRPr="00C97873">
        <w:rPr>
          <w:rFonts w:ascii="Times New Roman" w:hAnsi="Times New Roman" w:cs="Times New Roman"/>
          <w:i/>
          <w:iCs/>
          <w:sz w:val="28"/>
          <w:szCs w:val="28"/>
        </w:rPr>
        <w:t xml:space="preserve">aquella previsión legal </w:t>
      </w:r>
      <w:r w:rsidRPr="00C97873">
        <w:rPr>
          <w:rFonts w:ascii="Times New Roman" w:hAnsi="Times New Roman" w:cs="Times New Roman"/>
          <w:sz w:val="28"/>
          <w:szCs w:val="28"/>
        </w:rPr>
        <w:t>[i]</w:t>
      </w:r>
      <w:r w:rsidRPr="00C97873">
        <w:rPr>
          <w:rFonts w:ascii="Times New Roman" w:hAnsi="Times New Roman" w:cs="Times New Roman"/>
          <w:i/>
          <w:iCs/>
          <w:sz w:val="28"/>
          <w:szCs w:val="28"/>
        </w:rPr>
        <w:t xml:space="preserve"> en la cual se autoriza un determinado gasto, que se puede o no incluir en el presupuesto, a discreción del Gobierno Nacional; </w:t>
      </w:r>
      <w:r w:rsidRPr="00C97873">
        <w:rPr>
          <w:rFonts w:ascii="Times New Roman" w:hAnsi="Times New Roman" w:cs="Times New Roman"/>
          <w:sz w:val="28"/>
          <w:szCs w:val="28"/>
        </w:rPr>
        <w:t xml:space="preserve">[ii] </w:t>
      </w:r>
      <w:r w:rsidRPr="00C97873">
        <w:rPr>
          <w:rFonts w:ascii="Times New Roman" w:hAnsi="Times New Roman" w:cs="Times New Roman"/>
          <w:i/>
          <w:iCs/>
          <w:sz w:val="28"/>
          <w:szCs w:val="28"/>
        </w:rPr>
        <w:t>en la cual no es claro si se prescribe una orden o una autorización de gasto, ya que el Gobi</w:t>
      </w:r>
      <w:r w:rsidRPr="00C97873">
        <w:rPr>
          <w:rFonts w:ascii="Times New Roman" w:hAnsi="Times New Roman" w:cs="Times New Roman"/>
          <w:i/>
          <w:iCs/>
          <w:sz w:val="28"/>
          <w:szCs w:val="28"/>
        </w:rPr>
        <w:t xml:space="preserve">erno también puede definir cómo ejecuta la disposición; </w:t>
      </w:r>
      <w:r w:rsidRPr="00C97873">
        <w:rPr>
          <w:rFonts w:ascii="Times New Roman" w:hAnsi="Times New Roman" w:cs="Times New Roman"/>
          <w:sz w:val="28"/>
          <w:szCs w:val="28"/>
        </w:rPr>
        <w:t xml:space="preserve">[iii] </w:t>
      </w:r>
      <w:r w:rsidRPr="00C97873">
        <w:rPr>
          <w:rFonts w:ascii="Times New Roman" w:hAnsi="Times New Roman" w:cs="Times New Roman"/>
          <w:i/>
          <w:iCs/>
          <w:sz w:val="28"/>
          <w:szCs w:val="28"/>
        </w:rPr>
        <w:t xml:space="preserve">en la que el legislador se limita a habilitar la realización de ciertos arreglos presupuestales, sin predeterminar que estos tengan que consistir en un gasto, o </w:t>
      </w:r>
      <w:r w:rsidRPr="00C97873">
        <w:rPr>
          <w:rFonts w:ascii="Times New Roman" w:hAnsi="Times New Roman" w:cs="Times New Roman"/>
          <w:sz w:val="28"/>
          <w:szCs w:val="28"/>
        </w:rPr>
        <w:t>[iv]</w:t>
      </w:r>
      <w:r w:rsidRPr="00C97873">
        <w:rPr>
          <w:rFonts w:ascii="Times New Roman" w:hAnsi="Times New Roman" w:cs="Times New Roman"/>
          <w:i/>
          <w:iCs/>
          <w:sz w:val="28"/>
          <w:szCs w:val="28"/>
        </w:rPr>
        <w:t xml:space="preserve"> en los eventos en los cuales</w:t>
      </w:r>
      <w:r w:rsidRPr="00C97873">
        <w:rPr>
          <w:rFonts w:ascii="Times New Roman" w:hAnsi="Times New Roman" w:cs="Times New Roman"/>
          <w:i/>
          <w:iCs/>
          <w:sz w:val="28"/>
          <w:szCs w:val="28"/>
        </w:rPr>
        <w:t xml:space="preserve"> se confieren competencias”.</w:t>
      </w:r>
    </w:p>
    <w:p w:rsidR="00E6096A" w:rsidRPr="00C97873" w:rsidRDefault="00C97873" w:rsidP="00E6096A">
      <w:pPr>
        <w:tabs>
          <w:tab w:val="left" w:pos="567"/>
        </w:tabs>
        <w:ind w:right="49"/>
        <w:jc w:val="both"/>
        <w:rPr>
          <w:rFonts w:ascii="Times New Roman" w:hAnsi="Times New Roman" w:cs="Times New Roman"/>
          <w:color w:val="000000" w:themeColor="text1"/>
          <w:sz w:val="28"/>
          <w:szCs w:val="28"/>
          <w:lang w:val="es-ES" w:eastAsia="es-ES"/>
        </w:rPr>
      </w:pPr>
    </w:p>
    <w:p w:rsidR="00E6096A" w:rsidRPr="00C97873" w:rsidRDefault="00C97873" w:rsidP="00E6096A">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Es necesario precisar que el carácter </w:t>
      </w:r>
      <w:r w:rsidRPr="00C97873">
        <w:rPr>
          <w:rFonts w:ascii="Times New Roman" w:hAnsi="Times New Roman" w:cs="Times New Roman"/>
          <w:color w:val="000000" w:themeColor="text1"/>
          <w:sz w:val="28"/>
          <w:szCs w:val="28"/>
          <w:lang w:val="es-ES" w:eastAsia="es-ES"/>
        </w:rPr>
        <w:t>facultativo</w:t>
      </w:r>
      <w:r w:rsidRPr="00C97873">
        <w:rPr>
          <w:rFonts w:ascii="Times New Roman" w:hAnsi="Times New Roman" w:cs="Times New Roman"/>
          <w:color w:val="000000" w:themeColor="text1"/>
          <w:sz w:val="28"/>
          <w:szCs w:val="28"/>
          <w:lang w:val="es-ES" w:eastAsia="es-ES"/>
        </w:rPr>
        <w:t xml:space="preserve"> de la orden está relacionado con la </w:t>
      </w:r>
      <w:r w:rsidRPr="00C97873">
        <w:rPr>
          <w:rFonts w:ascii="Times New Roman" w:hAnsi="Times New Roman" w:cs="Times New Roman"/>
          <w:color w:val="000000" w:themeColor="text1"/>
          <w:sz w:val="28"/>
          <w:szCs w:val="28"/>
          <w:lang w:val="es-ES" w:eastAsia="es-ES"/>
        </w:rPr>
        <w:t>potestad</w:t>
      </w:r>
      <w:r w:rsidRPr="00C97873">
        <w:rPr>
          <w:rFonts w:ascii="Times New Roman" w:hAnsi="Times New Roman" w:cs="Times New Roman"/>
          <w:color w:val="000000" w:themeColor="text1"/>
          <w:sz w:val="28"/>
          <w:szCs w:val="28"/>
          <w:lang w:val="es-ES" w:eastAsia="es-ES"/>
        </w:rPr>
        <w:t xml:space="preserve"> de incluir o no gasto</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xml:space="preserve"> en el presupuesto, pero no con las competencias del GN para efectos presupuestales, pues estas últimas operan de pleno derecho y, como tal, su aplicación </w:t>
      </w:r>
      <w:r w:rsidRPr="00C97873">
        <w:rPr>
          <w:rFonts w:ascii="Times New Roman" w:hAnsi="Times New Roman" w:cs="Times New Roman"/>
          <w:color w:val="000000" w:themeColor="text1"/>
          <w:sz w:val="28"/>
          <w:szCs w:val="28"/>
          <w:lang w:val="es-ES" w:eastAsia="es-ES"/>
        </w:rPr>
        <w:t>siempre</w:t>
      </w:r>
      <w:r w:rsidRPr="00C97873">
        <w:rPr>
          <w:rFonts w:ascii="Times New Roman" w:hAnsi="Times New Roman" w:cs="Times New Roman"/>
          <w:color w:val="000000" w:themeColor="text1"/>
          <w:sz w:val="28"/>
          <w:szCs w:val="28"/>
          <w:lang w:val="es-ES" w:eastAsia="es-ES"/>
        </w:rPr>
        <w:t xml:space="preserve"> será </w:t>
      </w:r>
      <w:r w:rsidRPr="00C97873">
        <w:rPr>
          <w:rFonts w:ascii="Times New Roman" w:hAnsi="Times New Roman" w:cs="Times New Roman"/>
          <w:color w:val="000000" w:themeColor="text1"/>
          <w:sz w:val="28"/>
          <w:szCs w:val="28"/>
          <w:lang w:val="es-ES" w:eastAsia="es-ES"/>
        </w:rPr>
        <w:t>imperativa</w:t>
      </w:r>
      <w:r w:rsidRPr="00C97873">
        <w:rPr>
          <w:rFonts w:ascii="Times New Roman" w:hAnsi="Times New Roman" w:cs="Times New Roman"/>
          <w:color w:val="000000" w:themeColor="text1"/>
          <w:sz w:val="28"/>
          <w:szCs w:val="28"/>
          <w:lang w:val="es-ES" w:eastAsia="es-ES"/>
        </w:rPr>
        <w:t>. Tal precisión es importante porque, de una u otra manera, esto es, siendo im</w:t>
      </w:r>
      <w:r w:rsidRPr="00C97873">
        <w:rPr>
          <w:rFonts w:ascii="Times New Roman" w:hAnsi="Times New Roman" w:cs="Times New Roman"/>
          <w:color w:val="000000" w:themeColor="text1"/>
          <w:sz w:val="28"/>
          <w:szCs w:val="28"/>
          <w:lang w:val="es-ES" w:eastAsia="es-ES"/>
        </w:rPr>
        <w:t xml:space="preserve">perativo o facultativo incorporar las partidas en el presupuesto, el GN conserva incólumes las competencias establecidas en la CP, el Estatuto Orgánico del Presupuesto y, en general, todas las normas que resulten aplicables. </w:t>
      </w:r>
      <w:r w:rsidRPr="00C97873">
        <w:rPr>
          <w:rFonts w:ascii="Times New Roman" w:hAnsi="Times New Roman" w:cs="Times New Roman"/>
          <w:color w:val="000000" w:themeColor="text1"/>
          <w:sz w:val="28"/>
          <w:szCs w:val="28"/>
          <w:lang w:val="es-ES" w:eastAsia="es-ES"/>
        </w:rPr>
        <w:t>En otras palabras</w:t>
      </w:r>
      <w:r w:rsidRPr="00C97873">
        <w:rPr>
          <w:rFonts w:ascii="Times New Roman" w:hAnsi="Times New Roman" w:cs="Times New Roman"/>
          <w:color w:val="000000" w:themeColor="text1"/>
          <w:sz w:val="28"/>
          <w:szCs w:val="28"/>
          <w:lang w:val="es-ES" w:eastAsia="es-ES"/>
        </w:rPr>
        <w:t>, la aplicació</w:t>
      </w:r>
      <w:r w:rsidRPr="00C97873">
        <w:rPr>
          <w:rFonts w:ascii="Times New Roman" w:hAnsi="Times New Roman" w:cs="Times New Roman"/>
          <w:color w:val="000000" w:themeColor="text1"/>
          <w:sz w:val="28"/>
          <w:szCs w:val="28"/>
          <w:lang w:val="es-ES" w:eastAsia="es-ES"/>
        </w:rPr>
        <w:t xml:space="preserve">n de las normas presupuestales </w:t>
      </w:r>
      <w:r w:rsidRPr="00C97873">
        <w:rPr>
          <w:rFonts w:ascii="Times New Roman" w:hAnsi="Times New Roman" w:cs="Times New Roman"/>
          <w:color w:val="000000" w:themeColor="text1"/>
          <w:sz w:val="28"/>
          <w:szCs w:val="28"/>
          <w:lang w:val="es-ES" w:eastAsia="es-ES"/>
        </w:rPr>
        <w:t>no está relacionada con</w:t>
      </w:r>
      <w:r w:rsidRPr="00C97873">
        <w:rPr>
          <w:rFonts w:ascii="Times New Roman" w:hAnsi="Times New Roman" w:cs="Times New Roman"/>
          <w:color w:val="000000" w:themeColor="text1"/>
          <w:sz w:val="28"/>
          <w:szCs w:val="28"/>
          <w:lang w:val="es-ES" w:eastAsia="es-ES"/>
        </w:rPr>
        <w:t xml:space="preserve"> la facultad del GN de incluir un gasto y las partidas respectivas en el presupuesto.</w:t>
      </w:r>
    </w:p>
    <w:p w:rsidR="00813735" w:rsidRPr="00C97873" w:rsidRDefault="00C97873" w:rsidP="00813735">
      <w:pPr>
        <w:rPr>
          <w:rFonts w:ascii="Times New Roman" w:hAnsi="Times New Roman" w:cs="Times New Roman"/>
          <w:color w:val="000000" w:themeColor="text1"/>
          <w:sz w:val="28"/>
          <w:szCs w:val="28"/>
          <w:lang w:val="es-ES" w:eastAsia="es-ES"/>
        </w:rPr>
      </w:pPr>
    </w:p>
    <w:p w:rsidR="0044454B"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En conclusión, para identificar si la d</w:t>
      </w:r>
      <w:r w:rsidRPr="00C97873">
        <w:rPr>
          <w:rFonts w:ascii="Times New Roman" w:hAnsi="Times New Roman" w:cs="Times New Roman"/>
          <w:color w:val="000000" w:themeColor="text1"/>
          <w:sz w:val="28"/>
          <w:szCs w:val="28"/>
          <w:lang w:val="es-ES" w:eastAsia="es-ES"/>
        </w:rPr>
        <w:t>is</w:t>
      </w:r>
      <w:r w:rsidRPr="00C97873">
        <w:rPr>
          <w:rFonts w:ascii="Times New Roman" w:hAnsi="Times New Roman" w:cs="Times New Roman"/>
          <w:color w:val="000000" w:themeColor="text1"/>
          <w:sz w:val="28"/>
          <w:szCs w:val="28"/>
          <w:lang w:val="es-ES" w:eastAsia="es-ES"/>
        </w:rPr>
        <w:t>posición sometida a control de constitucionalidad establece una orden de g</w:t>
      </w:r>
      <w:r w:rsidRPr="00C97873">
        <w:rPr>
          <w:rFonts w:ascii="Times New Roman" w:hAnsi="Times New Roman" w:cs="Times New Roman"/>
          <w:color w:val="000000" w:themeColor="text1"/>
          <w:sz w:val="28"/>
          <w:szCs w:val="28"/>
          <w:lang w:val="es-ES" w:eastAsia="es-ES"/>
        </w:rPr>
        <w:t xml:space="preserve">astos y, en consecuencia, si son exigibles las obligaciones del artículo 7º de la Ley 819 de 2003, incluido el concepto al que se refiere el inciso 3º </w:t>
      </w:r>
      <w:r w:rsidRPr="00C97873">
        <w:rPr>
          <w:rFonts w:ascii="Times New Roman" w:hAnsi="Times New Roman" w:cs="Times New Roman"/>
          <w:i/>
          <w:iCs/>
          <w:color w:val="000000" w:themeColor="text1"/>
          <w:sz w:val="28"/>
          <w:szCs w:val="28"/>
          <w:lang w:val="es-ES" w:eastAsia="es-ES"/>
        </w:rPr>
        <w:t>ibidem</w:t>
      </w:r>
      <w:r w:rsidRPr="00C97873">
        <w:rPr>
          <w:rFonts w:ascii="Times New Roman" w:hAnsi="Times New Roman" w:cs="Times New Roman"/>
          <w:color w:val="000000" w:themeColor="text1"/>
          <w:sz w:val="28"/>
          <w:szCs w:val="28"/>
          <w:lang w:val="es-ES" w:eastAsia="es-ES"/>
        </w:rPr>
        <w:t>, se acude a dos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elementos</w:t>
      </w:r>
      <w:r w:rsidRPr="00C97873">
        <w:rPr>
          <w:rFonts w:ascii="Times New Roman" w:hAnsi="Times New Roman" w:cs="Times New Roman"/>
          <w:color w:val="000000" w:themeColor="text1"/>
          <w:sz w:val="28"/>
          <w:szCs w:val="28"/>
          <w:lang w:val="es-ES" w:eastAsia="es-ES"/>
        </w:rPr>
        <w:t xml:space="preserve"> analíticos, a saber:</w:t>
      </w:r>
    </w:p>
    <w:p w:rsidR="0044454B" w:rsidRPr="00C97873" w:rsidRDefault="00C97873" w:rsidP="00E560D3">
      <w:pPr>
        <w:tabs>
          <w:tab w:val="left" w:pos="567"/>
        </w:tabs>
        <w:ind w:right="49"/>
        <w:jc w:val="both"/>
        <w:rPr>
          <w:rFonts w:ascii="Times New Roman" w:hAnsi="Times New Roman" w:cs="Times New Roman"/>
          <w:color w:val="000000" w:themeColor="text1"/>
          <w:sz w:val="28"/>
          <w:szCs w:val="28"/>
          <w:lang w:val="es-ES" w:eastAsia="es-ES"/>
        </w:rPr>
      </w:pPr>
    </w:p>
    <w:tbl>
      <w:tblPr>
        <w:tblW w:w="779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3382"/>
      </w:tblGrid>
      <w:tr w:rsidR="009D43E4" w:rsidRPr="00C97873" w:rsidTr="00285DD2">
        <w:tc>
          <w:tcPr>
            <w:tcW w:w="4414" w:type="dxa"/>
            <w:shd w:val="clear" w:color="auto" w:fill="D9D9D9" w:themeFill="background1" w:themeFillShade="D9"/>
          </w:tcPr>
          <w:p w:rsidR="00813735" w:rsidRPr="00C97873" w:rsidRDefault="00C97873" w:rsidP="0044454B">
            <w:pPr>
              <w:tabs>
                <w:tab w:val="left" w:pos="567"/>
              </w:tabs>
              <w:ind w:right="49"/>
              <w:jc w:val="center"/>
              <w:rPr>
                <w:rFonts w:ascii="Times New Roman" w:hAnsi="Times New Roman" w:cs="Times New Roman"/>
                <w:color w:val="000000" w:themeColor="text1"/>
                <w:sz w:val="28"/>
                <w:szCs w:val="26"/>
                <w:lang w:val="es-ES" w:eastAsia="es-ES"/>
              </w:rPr>
            </w:pPr>
            <w:r w:rsidRPr="00C97873">
              <w:rPr>
                <w:rFonts w:ascii="Times New Roman" w:hAnsi="Times New Roman" w:cs="Times New Roman"/>
                <w:color w:val="000000" w:themeColor="text1"/>
                <w:sz w:val="28"/>
                <w:szCs w:val="26"/>
                <w:lang w:val="es-ES" w:eastAsia="es-ES"/>
              </w:rPr>
              <w:t>Elemento</w:t>
            </w:r>
            <w:r w:rsidRPr="00C97873">
              <w:rPr>
                <w:rFonts w:ascii="Times New Roman" w:hAnsi="Times New Roman" w:cs="Times New Roman"/>
                <w:color w:val="000000" w:themeColor="text1"/>
                <w:sz w:val="28"/>
                <w:szCs w:val="26"/>
                <w:lang w:val="es-ES" w:eastAsia="es-ES"/>
              </w:rPr>
              <w:t xml:space="preserve"> gramatical</w:t>
            </w:r>
          </w:p>
        </w:tc>
        <w:tc>
          <w:tcPr>
            <w:tcW w:w="3382" w:type="dxa"/>
            <w:shd w:val="clear" w:color="auto" w:fill="D9D9D9" w:themeFill="background1" w:themeFillShade="D9"/>
          </w:tcPr>
          <w:p w:rsidR="00813735" w:rsidRPr="00C97873" w:rsidRDefault="00C97873" w:rsidP="0044454B">
            <w:pPr>
              <w:tabs>
                <w:tab w:val="left" w:pos="567"/>
              </w:tabs>
              <w:ind w:right="49"/>
              <w:jc w:val="center"/>
              <w:rPr>
                <w:rFonts w:ascii="Times New Roman" w:hAnsi="Times New Roman" w:cs="Times New Roman"/>
                <w:color w:val="000000" w:themeColor="text1"/>
                <w:sz w:val="28"/>
                <w:szCs w:val="26"/>
                <w:lang w:val="es-ES" w:eastAsia="es-ES"/>
              </w:rPr>
            </w:pPr>
            <w:r w:rsidRPr="00C97873">
              <w:rPr>
                <w:rFonts w:ascii="Times New Roman" w:hAnsi="Times New Roman" w:cs="Times New Roman"/>
                <w:color w:val="000000" w:themeColor="text1"/>
                <w:sz w:val="28"/>
                <w:szCs w:val="26"/>
                <w:lang w:val="es-ES" w:eastAsia="es-ES"/>
              </w:rPr>
              <w:t>Elemento</w:t>
            </w:r>
            <w:r w:rsidRPr="00C97873">
              <w:rPr>
                <w:rFonts w:ascii="Times New Roman" w:hAnsi="Times New Roman" w:cs="Times New Roman"/>
                <w:color w:val="000000" w:themeColor="text1"/>
                <w:sz w:val="28"/>
                <w:szCs w:val="26"/>
                <w:lang w:val="es-ES" w:eastAsia="es-ES"/>
              </w:rPr>
              <w:t xml:space="preserve"> </w:t>
            </w:r>
            <w:r w:rsidRPr="00C97873">
              <w:rPr>
                <w:rFonts w:ascii="Times New Roman" w:hAnsi="Times New Roman" w:cs="Times New Roman"/>
                <w:color w:val="000000" w:themeColor="text1"/>
                <w:sz w:val="28"/>
                <w:szCs w:val="26"/>
                <w:lang w:val="es-ES" w:eastAsia="es-ES"/>
              </w:rPr>
              <w:t>funcional</w:t>
            </w:r>
          </w:p>
        </w:tc>
      </w:tr>
      <w:tr w:rsidR="00F069FF" w:rsidRPr="00C97873" w:rsidTr="00F069FF">
        <w:tc>
          <w:tcPr>
            <w:tcW w:w="4414" w:type="dxa"/>
          </w:tcPr>
          <w:p w:rsidR="0044454B" w:rsidRPr="00C97873" w:rsidRDefault="00C97873" w:rsidP="006C156C">
            <w:pPr>
              <w:jc w:val="both"/>
              <w:rPr>
                <w:rFonts w:ascii="Times New Roman" w:hAnsi="Times New Roman" w:cs="Times New Roman"/>
                <w:color w:val="000000" w:themeColor="text1"/>
                <w:sz w:val="28"/>
                <w:szCs w:val="26"/>
                <w:lang w:val="es-ES"/>
              </w:rPr>
            </w:pPr>
            <w:r w:rsidRPr="00C97873">
              <w:rPr>
                <w:rFonts w:ascii="Times New Roman" w:hAnsi="Times New Roman" w:cs="Times New Roman"/>
                <w:color w:val="000000" w:themeColor="text1"/>
                <w:sz w:val="28"/>
                <w:szCs w:val="26"/>
                <w:shd w:val="clear" w:color="auto" w:fill="FFFFFF"/>
                <w:lang w:val="es-ES"/>
              </w:rPr>
              <w:t>S</w:t>
            </w:r>
            <w:r w:rsidRPr="00C97873">
              <w:rPr>
                <w:rFonts w:ascii="Times New Roman" w:hAnsi="Times New Roman" w:cs="Times New Roman"/>
                <w:color w:val="000000" w:themeColor="text1"/>
                <w:sz w:val="28"/>
                <w:szCs w:val="26"/>
                <w:shd w:val="clear" w:color="auto" w:fill="FFFFFF"/>
                <w:lang w:val="es-ES"/>
              </w:rPr>
              <w:t xml:space="preserve">e debe </w:t>
            </w:r>
            <w:r w:rsidRPr="00C97873">
              <w:rPr>
                <w:rFonts w:ascii="Times New Roman" w:hAnsi="Times New Roman" w:cs="Times New Roman"/>
                <w:color w:val="000000" w:themeColor="text1"/>
                <w:sz w:val="28"/>
                <w:szCs w:val="26"/>
                <w:shd w:val="clear" w:color="auto" w:fill="FFFFFF"/>
                <w:lang w:val="es-ES"/>
              </w:rPr>
              <w:t>establecer s</w:t>
            </w:r>
            <w:r w:rsidRPr="00C97873">
              <w:rPr>
                <w:rFonts w:ascii="Times New Roman" w:hAnsi="Times New Roman" w:cs="Times New Roman"/>
                <w:color w:val="000000" w:themeColor="text1"/>
                <w:sz w:val="28"/>
                <w:szCs w:val="26"/>
                <w:shd w:val="clear" w:color="auto" w:fill="FFFFFF"/>
                <w:lang w:val="es-ES"/>
              </w:rPr>
              <w:t xml:space="preserve">i los términos </w:t>
            </w:r>
            <w:r w:rsidRPr="00C97873">
              <w:rPr>
                <w:rFonts w:ascii="Times New Roman" w:hAnsi="Times New Roman" w:cs="Times New Roman"/>
                <w:color w:val="000000" w:themeColor="text1"/>
                <w:sz w:val="28"/>
                <w:szCs w:val="26"/>
                <w:shd w:val="clear" w:color="auto" w:fill="FFFFFF"/>
                <w:lang w:val="es-ES"/>
              </w:rPr>
              <w:t>de la norma</w:t>
            </w:r>
            <w:r w:rsidRPr="00C97873">
              <w:rPr>
                <w:rFonts w:ascii="Times New Roman" w:hAnsi="Times New Roman" w:cs="Times New Roman"/>
                <w:color w:val="000000" w:themeColor="text1"/>
                <w:sz w:val="28"/>
                <w:szCs w:val="26"/>
                <w:shd w:val="clear" w:color="auto" w:fill="FFFFFF"/>
                <w:lang w:val="es-ES"/>
              </w:rPr>
              <w:t>, respecto de la inclusión del gasto en el presupuesto, son imperativos o facultativos</w:t>
            </w:r>
          </w:p>
          <w:p w:rsidR="00813735" w:rsidRPr="00C97873" w:rsidRDefault="00C97873" w:rsidP="006C156C">
            <w:pPr>
              <w:tabs>
                <w:tab w:val="left" w:pos="567"/>
              </w:tabs>
              <w:ind w:right="49"/>
              <w:jc w:val="both"/>
              <w:rPr>
                <w:rFonts w:ascii="Times New Roman" w:hAnsi="Times New Roman" w:cs="Times New Roman"/>
                <w:color w:val="000000" w:themeColor="text1"/>
                <w:sz w:val="28"/>
                <w:szCs w:val="26"/>
                <w:lang w:val="es-ES" w:eastAsia="es-ES"/>
              </w:rPr>
            </w:pPr>
          </w:p>
        </w:tc>
        <w:tc>
          <w:tcPr>
            <w:tcW w:w="3382" w:type="dxa"/>
          </w:tcPr>
          <w:p w:rsidR="00813735" w:rsidRPr="00C97873" w:rsidRDefault="00C97873" w:rsidP="006C156C">
            <w:pPr>
              <w:jc w:val="both"/>
              <w:rPr>
                <w:rFonts w:ascii="Times New Roman" w:hAnsi="Times New Roman" w:cs="Times New Roman"/>
                <w:color w:val="000000" w:themeColor="text1"/>
                <w:sz w:val="28"/>
                <w:szCs w:val="26"/>
                <w:lang w:val="es-ES"/>
              </w:rPr>
            </w:pPr>
            <w:r w:rsidRPr="00C97873">
              <w:rPr>
                <w:rFonts w:ascii="Times New Roman" w:hAnsi="Times New Roman" w:cs="Times New Roman"/>
                <w:color w:val="000000" w:themeColor="text1"/>
                <w:sz w:val="28"/>
                <w:szCs w:val="26"/>
                <w:shd w:val="clear" w:color="auto" w:fill="FFFFFF"/>
                <w:lang w:val="es-ES"/>
              </w:rPr>
              <w:t>S</w:t>
            </w:r>
            <w:r w:rsidRPr="00C97873">
              <w:rPr>
                <w:rFonts w:ascii="Times New Roman" w:hAnsi="Times New Roman" w:cs="Times New Roman"/>
                <w:color w:val="000000" w:themeColor="text1"/>
                <w:sz w:val="28"/>
                <w:szCs w:val="26"/>
                <w:shd w:val="clear" w:color="auto" w:fill="FFFFFF"/>
                <w:lang w:val="es-ES"/>
              </w:rPr>
              <w:t>e debe establecer s</w:t>
            </w:r>
            <w:r w:rsidRPr="00C97873">
              <w:rPr>
                <w:rFonts w:ascii="Times New Roman" w:hAnsi="Times New Roman" w:cs="Times New Roman"/>
                <w:color w:val="000000" w:themeColor="text1"/>
                <w:sz w:val="28"/>
                <w:szCs w:val="26"/>
                <w:shd w:val="clear" w:color="auto" w:fill="FFFFFF"/>
                <w:lang w:val="es-ES"/>
              </w:rPr>
              <w:t xml:space="preserve">i </w:t>
            </w:r>
            <w:r w:rsidRPr="00C97873">
              <w:rPr>
                <w:rFonts w:ascii="Times New Roman" w:hAnsi="Times New Roman" w:cs="Times New Roman"/>
                <w:color w:val="000000" w:themeColor="text1"/>
                <w:sz w:val="28"/>
                <w:szCs w:val="26"/>
                <w:shd w:val="clear" w:color="auto" w:fill="FFFFFF"/>
                <w:lang w:val="es-ES"/>
              </w:rPr>
              <w:t>la norma</w:t>
            </w:r>
            <w:r w:rsidRPr="00C97873">
              <w:rPr>
                <w:rFonts w:ascii="Times New Roman" w:hAnsi="Times New Roman" w:cs="Times New Roman"/>
                <w:color w:val="000000" w:themeColor="text1"/>
                <w:sz w:val="28"/>
                <w:szCs w:val="26"/>
                <w:shd w:val="clear" w:color="auto" w:fill="FFFFFF"/>
                <w:lang w:val="es-ES"/>
              </w:rPr>
              <w:t xml:space="preserve"> se expresa en términos generales, de tal modo que para su </w:t>
            </w:r>
            <w:r w:rsidRPr="00C97873">
              <w:rPr>
                <w:rFonts w:ascii="Times New Roman" w:hAnsi="Times New Roman" w:cs="Times New Roman"/>
                <w:color w:val="000000" w:themeColor="text1"/>
                <w:sz w:val="28"/>
                <w:szCs w:val="26"/>
                <w:shd w:val="clear" w:color="auto" w:fill="FFFFFF"/>
                <w:lang w:val="es-ES"/>
              </w:rPr>
              <w:t>implementación</w:t>
            </w:r>
            <w:r w:rsidRPr="00C97873">
              <w:rPr>
                <w:rFonts w:ascii="Times New Roman" w:hAnsi="Times New Roman" w:cs="Times New Roman"/>
                <w:color w:val="000000" w:themeColor="text1"/>
                <w:sz w:val="28"/>
                <w:szCs w:val="26"/>
                <w:shd w:val="clear" w:color="auto" w:fill="FFFFFF"/>
                <w:lang w:val="es-ES"/>
              </w:rPr>
              <w:t xml:space="preserve"> se requiera la intervención del ejecutivo</w:t>
            </w:r>
            <w:r w:rsidRPr="00C97873">
              <w:rPr>
                <w:rFonts w:ascii="Times New Roman" w:hAnsi="Times New Roman" w:cs="Times New Roman"/>
                <w:color w:val="000000" w:themeColor="text1"/>
                <w:sz w:val="28"/>
                <w:szCs w:val="26"/>
                <w:shd w:val="clear" w:color="auto" w:fill="FFFFFF"/>
                <w:lang w:val="es-ES"/>
              </w:rPr>
              <w:t xml:space="preserve"> </w:t>
            </w:r>
            <w:r w:rsidRPr="00C97873">
              <w:rPr>
                <w:rFonts w:ascii="Times New Roman" w:hAnsi="Times New Roman" w:cs="Times New Roman"/>
                <w:color w:val="000000" w:themeColor="text1"/>
                <w:sz w:val="28"/>
                <w:szCs w:val="28"/>
                <w:shd w:val="clear" w:color="auto" w:fill="FFFFFF"/>
                <w:lang w:val="es-ES"/>
              </w:rPr>
              <w:t>a efectos de incluir las partidas presupuestales necesarias en la ley del presupuesto</w:t>
            </w:r>
            <w:r w:rsidRPr="00C97873">
              <w:rPr>
                <w:rFonts w:ascii="Times New Roman" w:hAnsi="Times New Roman" w:cs="Times New Roman"/>
                <w:color w:val="000000" w:themeColor="text1"/>
                <w:sz w:val="28"/>
                <w:szCs w:val="26"/>
                <w:shd w:val="clear" w:color="auto" w:fill="FFFFFF"/>
                <w:lang w:val="es-ES"/>
              </w:rPr>
              <w:t xml:space="preserve"> </w:t>
            </w:r>
            <w:r w:rsidRPr="00C97873">
              <w:rPr>
                <w:rFonts w:ascii="Times New Roman" w:hAnsi="Times New Roman" w:cs="Times New Roman"/>
                <w:color w:val="000000" w:themeColor="text1"/>
                <w:sz w:val="28"/>
                <w:szCs w:val="26"/>
                <w:shd w:val="clear" w:color="auto" w:fill="FFFFFF"/>
                <w:lang w:val="es-ES"/>
              </w:rPr>
              <w:t>o algún tipo de desarrollo</w:t>
            </w:r>
            <w:r w:rsidRPr="00C97873">
              <w:rPr>
                <w:rFonts w:ascii="Times New Roman" w:hAnsi="Times New Roman" w:cs="Times New Roman"/>
                <w:color w:val="000000" w:themeColor="text1"/>
                <w:sz w:val="28"/>
                <w:szCs w:val="26"/>
                <w:shd w:val="clear" w:color="auto" w:fill="FFFFFF"/>
                <w:lang w:val="es-ES"/>
              </w:rPr>
              <w:t xml:space="preserve"> normativo relacionado</w:t>
            </w:r>
          </w:p>
        </w:tc>
      </w:tr>
    </w:tbl>
    <w:p w:rsidR="002E4A96" w:rsidRPr="00C97873" w:rsidRDefault="00C97873" w:rsidP="00E41B40">
      <w:pPr>
        <w:rPr>
          <w:rFonts w:ascii="Times New Roman" w:hAnsi="Times New Roman" w:cs="Times New Roman"/>
          <w:color w:val="000000" w:themeColor="text1"/>
          <w:sz w:val="28"/>
          <w:szCs w:val="28"/>
          <w:lang w:val="es-ES" w:eastAsia="es-ES"/>
        </w:rPr>
      </w:pPr>
    </w:p>
    <w:p w:rsidR="008A1562"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Es</w:t>
      </w:r>
      <w:r w:rsidRPr="00C97873">
        <w:rPr>
          <w:rFonts w:ascii="Times New Roman" w:hAnsi="Times New Roman" w:cs="Times New Roman"/>
          <w:color w:val="000000" w:themeColor="text1"/>
          <w:sz w:val="28"/>
          <w:szCs w:val="28"/>
          <w:lang w:val="es-ES" w:eastAsia="es-ES"/>
        </w:rPr>
        <w:t xml:space="preserve"> necesario aclarar que la línea jurisprudencial a la que se acaba de hacer referencia, que servirá como referente normativo para la valoración del caso en concreto (</w:t>
      </w:r>
      <w:r w:rsidRPr="00C97873">
        <w:rPr>
          <w:rFonts w:ascii="Times New Roman" w:hAnsi="Times New Roman" w:cs="Times New Roman"/>
          <w:i/>
          <w:iCs/>
          <w:color w:val="000000" w:themeColor="text1"/>
          <w:sz w:val="28"/>
          <w:szCs w:val="28"/>
          <w:lang w:val="es-ES" w:eastAsia="es-ES"/>
        </w:rPr>
        <w:t xml:space="preserve">infra </w:t>
      </w:r>
      <w:r w:rsidRPr="00C97873">
        <w:rPr>
          <w:rFonts w:ascii="Times New Roman" w:hAnsi="Times New Roman" w:cs="Times New Roman"/>
          <w:color w:val="000000" w:themeColor="text1"/>
          <w:sz w:val="28"/>
          <w:szCs w:val="28"/>
          <w:lang w:val="es-ES" w:eastAsia="es-ES"/>
        </w:rPr>
        <w:t>fj. 8</w:t>
      </w:r>
      <w:r w:rsidRPr="00C97873">
        <w:rPr>
          <w:rFonts w:ascii="Times New Roman" w:hAnsi="Times New Roman" w:cs="Times New Roman"/>
          <w:color w:val="000000" w:themeColor="text1"/>
          <w:sz w:val="28"/>
          <w:szCs w:val="28"/>
          <w:lang w:val="es-ES" w:eastAsia="es-ES"/>
        </w:rPr>
        <w:t>9</w:t>
      </w:r>
      <w:r w:rsidRPr="00C97873">
        <w:rPr>
          <w:rFonts w:ascii="Times New Roman" w:hAnsi="Times New Roman" w:cs="Times New Roman"/>
          <w:color w:val="000000" w:themeColor="text1"/>
          <w:sz w:val="28"/>
          <w:szCs w:val="28"/>
          <w:lang w:val="es-ES" w:eastAsia="es-ES"/>
        </w:rPr>
        <w:t xml:space="preserve">), fue construida en casos de diversa naturaleza jurídica, </w:t>
      </w:r>
      <w:r w:rsidRPr="00C97873">
        <w:rPr>
          <w:rFonts w:ascii="Times New Roman" w:hAnsi="Times New Roman" w:cs="Times New Roman"/>
          <w:color w:val="000000" w:themeColor="text1"/>
          <w:sz w:val="28"/>
          <w:szCs w:val="28"/>
          <w:lang w:val="es-ES" w:eastAsia="es-ES"/>
        </w:rPr>
        <w:t xml:space="preserve">particularmente, en </w:t>
      </w:r>
      <w:r w:rsidRPr="00C97873">
        <w:rPr>
          <w:rFonts w:ascii="Times New Roman" w:hAnsi="Times New Roman" w:cs="Times New Roman"/>
          <w:color w:val="000000" w:themeColor="text1"/>
          <w:sz w:val="28"/>
          <w:szCs w:val="28"/>
          <w:lang w:val="es-ES" w:eastAsia="es-ES"/>
        </w:rPr>
        <w:t>procesos de control posterior (CP, art. 241.</w:t>
      </w:r>
      <w:r w:rsidRPr="00C97873">
        <w:rPr>
          <w:rFonts w:ascii="Times New Roman" w:hAnsi="Times New Roman" w:cs="Times New Roman"/>
          <w:color w:val="000000" w:themeColor="text1"/>
          <w:sz w:val="28"/>
          <w:szCs w:val="28"/>
          <w:lang w:val="es-ES" w:eastAsia="es-ES"/>
        </w:rPr>
        <w:t>4</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y </w:t>
      </w:r>
      <w:r w:rsidRPr="00C97873">
        <w:rPr>
          <w:rFonts w:ascii="Times New Roman" w:hAnsi="Times New Roman" w:cs="Times New Roman"/>
          <w:color w:val="000000" w:themeColor="text1"/>
          <w:sz w:val="28"/>
          <w:szCs w:val="28"/>
          <w:lang w:val="es-ES" w:eastAsia="es-ES"/>
        </w:rPr>
        <w:t xml:space="preserve">de </w:t>
      </w:r>
      <w:r w:rsidRPr="00C97873">
        <w:rPr>
          <w:rFonts w:ascii="Times New Roman" w:hAnsi="Times New Roman" w:cs="Times New Roman"/>
          <w:color w:val="000000" w:themeColor="text1"/>
          <w:sz w:val="28"/>
          <w:szCs w:val="28"/>
          <w:lang w:val="es-ES" w:eastAsia="es-ES"/>
        </w:rPr>
        <w:t xml:space="preserve">control previo de </w:t>
      </w:r>
      <w:r w:rsidRPr="00C97873">
        <w:rPr>
          <w:rFonts w:ascii="Times New Roman" w:hAnsi="Times New Roman" w:cs="Times New Roman"/>
          <w:color w:val="000000" w:themeColor="text1"/>
          <w:sz w:val="28"/>
          <w:szCs w:val="28"/>
          <w:lang w:val="es-ES" w:eastAsia="es-ES"/>
        </w:rPr>
        <w:t>objeciones presidenciales (CP, art. 241.</w:t>
      </w:r>
      <w:r w:rsidRPr="00C97873">
        <w:rPr>
          <w:rFonts w:ascii="Times New Roman" w:hAnsi="Times New Roman" w:cs="Times New Roman"/>
          <w:color w:val="000000" w:themeColor="text1"/>
          <w:sz w:val="28"/>
          <w:szCs w:val="28"/>
          <w:lang w:val="es-ES" w:eastAsia="es-ES"/>
        </w:rPr>
        <w:t>8</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leyes estatutarias (CP, art. 241.8) y leyes aprobatorias </w:t>
      </w:r>
      <w:r w:rsidRPr="00C97873">
        <w:rPr>
          <w:rFonts w:ascii="Times New Roman" w:hAnsi="Times New Roman" w:cs="Times New Roman"/>
          <w:color w:val="000000" w:themeColor="text1"/>
          <w:sz w:val="28"/>
          <w:szCs w:val="28"/>
          <w:lang w:val="es-ES" w:eastAsia="es-ES"/>
        </w:rPr>
        <w:t xml:space="preserve">de </w:t>
      </w:r>
      <w:r w:rsidRPr="00C97873">
        <w:rPr>
          <w:rFonts w:ascii="Times New Roman" w:hAnsi="Times New Roman" w:cs="Times New Roman"/>
          <w:color w:val="000000" w:themeColor="text1"/>
          <w:sz w:val="28"/>
          <w:szCs w:val="28"/>
          <w:lang w:val="es-ES" w:eastAsia="es-ES"/>
        </w:rPr>
        <w:t>tratados internacionales (CP, art. 241.10)</w:t>
      </w:r>
      <w:r w:rsidRPr="00C97873">
        <w:rPr>
          <w:rFonts w:ascii="Times New Roman" w:hAnsi="Times New Roman" w:cs="Times New Roman"/>
          <w:color w:val="000000" w:themeColor="text1"/>
          <w:sz w:val="28"/>
          <w:szCs w:val="28"/>
          <w:lang w:val="es-ES" w:eastAsia="es-ES"/>
        </w:rPr>
        <w:t>. Esta situación, sin embargo, no impide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que </w:t>
      </w:r>
      <w:r w:rsidRPr="00C97873">
        <w:rPr>
          <w:rFonts w:ascii="Times New Roman" w:hAnsi="Times New Roman" w:cs="Times New Roman"/>
          <w:color w:val="000000" w:themeColor="text1"/>
          <w:sz w:val="28"/>
          <w:szCs w:val="28"/>
          <w:lang w:val="es-ES" w:eastAsia="es-ES"/>
        </w:rPr>
        <w:t xml:space="preserve">la premisa normativa de este proceso sea construida con fundamento en tales </w:t>
      </w:r>
      <w:r w:rsidRPr="00C97873">
        <w:rPr>
          <w:rFonts w:ascii="Times New Roman" w:hAnsi="Times New Roman" w:cs="Times New Roman"/>
          <w:color w:val="000000" w:themeColor="text1"/>
          <w:sz w:val="28"/>
          <w:szCs w:val="28"/>
          <w:lang w:val="es-ES" w:eastAsia="es-ES"/>
        </w:rPr>
        <w:t>providencias</w:t>
      </w:r>
      <w:r w:rsidRPr="00C97873">
        <w:rPr>
          <w:rFonts w:ascii="Times New Roman" w:hAnsi="Times New Roman" w:cs="Times New Roman"/>
          <w:color w:val="000000" w:themeColor="text1"/>
          <w:sz w:val="28"/>
          <w:szCs w:val="28"/>
          <w:lang w:val="es-ES" w:eastAsia="es-ES"/>
        </w:rPr>
        <w:t xml:space="preserve">, pues, pese a las diferencias que puedan existir entre los </w:t>
      </w:r>
      <w:r w:rsidRPr="00C97873">
        <w:rPr>
          <w:rFonts w:ascii="Times New Roman" w:hAnsi="Times New Roman" w:cs="Times New Roman"/>
          <w:color w:val="000000" w:themeColor="text1"/>
          <w:sz w:val="28"/>
          <w:szCs w:val="28"/>
          <w:lang w:val="es-ES" w:eastAsia="es-ES"/>
        </w:rPr>
        <w:t>distintos</w:t>
      </w:r>
      <w:r w:rsidRPr="00C97873">
        <w:rPr>
          <w:rFonts w:ascii="Times New Roman" w:hAnsi="Times New Roman" w:cs="Times New Roman"/>
          <w:color w:val="000000" w:themeColor="text1"/>
          <w:sz w:val="28"/>
          <w:szCs w:val="28"/>
          <w:lang w:val="es-ES" w:eastAsia="es-ES"/>
        </w:rPr>
        <w:t xml:space="preserve"> tipos de control </w:t>
      </w:r>
      <w:r w:rsidRPr="00C97873">
        <w:rPr>
          <w:rFonts w:ascii="Times New Roman" w:hAnsi="Times New Roman" w:cs="Times New Roman"/>
          <w:color w:val="000000" w:themeColor="text1"/>
          <w:sz w:val="28"/>
          <w:szCs w:val="28"/>
          <w:lang w:val="es-ES" w:eastAsia="es-ES"/>
        </w:rPr>
        <w:t>constitucional</w:t>
      </w:r>
      <w:r w:rsidRPr="00C97873">
        <w:rPr>
          <w:rFonts w:ascii="Times New Roman" w:hAnsi="Times New Roman" w:cs="Times New Roman"/>
          <w:color w:val="000000" w:themeColor="text1"/>
          <w:sz w:val="28"/>
          <w:szCs w:val="28"/>
          <w:lang w:val="es-ES" w:eastAsia="es-ES"/>
        </w:rPr>
        <w:t xml:space="preserve">, lo cierto es que </w:t>
      </w:r>
      <w:r w:rsidRPr="00C97873">
        <w:rPr>
          <w:rFonts w:ascii="Times New Roman" w:hAnsi="Times New Roman" w:cs="Times New Roman"/>
          <w:color w:val="000000" w:themeColor="text1"/>
          <w:sz w:val="28"/>
          <w:szCs w:val="28"/>
          <w:lang w:val="es-ES" w:eastAsia="es-ES"/>
        </w:rPr>
        <w:t xml:space="preserve">todas </w:t>
      </w:r>
      <w:r w:rsidRPr="00C97873">
        <w:rPr>
          <w:rFonts w:ascii="Times New Roman" w:hAnsi="Times New Roman" w:cs="Times New Roman"/>
          <w:color w:val="000000" w:themeColor="text1"/>
          <w:sz w:val="28"/>
          <w:szCs w:val="28"/>
          <w:lang w:val="es-ES" w:eastAsia="es-ES"/>
        </w:rPr>
        <w:t>las sentencias mencionadas</w:t>
      </w:r>
      <w:r w:rsidRPr="00C97873">
        <w:rPr>
          <w:rFonts w:ascii="Times New Roman" w:hAnsi="Times New Roman" w:cs="Times New Roman"/>
          <w:color w:val="000000" w:themeColor="text1"/>
          <w:sz w:val="28"/>
          <w:szCs w:val="28"/>
          <w:lang w:val="es-ES" w:eastAsia="es-ES"/>
        </w:rPr>
        <w:t xml:space="preserve">, sin </w:t>
      </w:r>
      <w:r w:rsidRPr="00C97873">
        <w:rPr>
          <w:rFonts w:ascii="Times New Roman" w:hAnsi="Times New Roman" w:cs="Times New Roman"/>
          <w:color w:val="000000" w:themeColor="text1"/>
          <w:sz w:val="28"/>
          <w:szCs w:val="28"/>
          <w:lang w:val="es-ES" w:eastAsia="es-ES"/>
        </w:rPr>
        <w:t>excepción,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tienen como objeto</w:t>
      </w:r>
      <w:r w:rsidRPr="00C97873">
        <w:rPr>
          <w:rFonts w:ascii="Times New Roman" w:hAnsi="Times New Roman" w:cs="Times New Roman"/>
          <w:color w:val="000000" w:themeColor="text1"/>
          <w:sz w:val="28"/>
          <w:szCs w:val="28"/>
          <w:lang w:val="es-ES" w:eastAsia="es-ES"/>
        </w:rPr>
        <w:t xml:space="preserve"> la</w:t>
      </w:r>
      <w:r w:rsidRPr="00C97873">
        <w:rPr>
          <w:rFonts w:ascii="Times New Roman" w:hAnsi="Times New Roman" w:cs="Times New Roman"/>
          <w:color w:val="000000" w:themeColor="text1"/>
          <w:sz w:val="28"/>
          <w:szCs w:val="28"/>
          <w:lang w:val="es-ES" w:eastAsia="es-ES"/>
        </w:rPr>
        <w:t xml:space="preserve"> misma norma, esto es, el artículo</w:t>
      </w:r>
      <w:r w:rsidRPr="00C97873">
        <w:rPr>
          <w:rFonts w:ascii="Times New Roman" w:hAnsi="Times New Roman" w:cs="Times New Roman"/>
          <w:color w:val="000000" w:themeColor="text1"/>
          <w:sz w:val="28"/>
          <w:szCs w:val="28"/>
          <w:lang w:val="es-ES" w:eastAsia="es-ES"/>
        </w:rPr>
        <w:t xml:space="preserve"> 7º de la Ley 819 de 2003</w:t>
      </w:r>
      <w:r w:rsidRPr="00C97873">
        <w:rPr>
          <w:rFonts w:ascii="Times New Roman" w:hAnsi="Times New Roman" w:cs="Times New Roman"/>
          <w:color w:val="000000" w:themeColor="text1"/>
          <w:sz w:val="28"/>
          <w:szCs w:val="28"/>
          <w:lang w:val="es-ES" w:eastAsia="es-ES"/>
        </w:rPr>
        <w:t xml:space="preserve">. De allí que </w:t>
      </w:r>
      <w:r w:rsidRPr="00C97873">
        <w:rPr>
          <w:rFonts w:ascii="Times New Roman" w:hAnsi="Times New Roman" w:cs="Times New Roman"/>
          <w:color w:val="000000" w:themeColor="text1"/>
          <w:sz w:val="28"/>
          <w:szCs w:val="28"/>
          <w:lang w:val="es-ES" w:eastAsia="es-ES"/>
        </w:rPr>
        <w:t>aquellas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sirvan como</w:t>
      </w:r>
      <w:r w:rsidRPr="00C97873">
        <w:rPr>
          <w:rFonts w:ascii="Times New Roman" w:hAnsi="Times New Roman" w:cs="Times New Roman"/>
          <w:color w:val="000000" w:themeColor="text1"/>
          <w:sz w:val="28"/>
          <w:szCs w:val="28"/>
          <w:lang w:val="es-ES" w:eastAsia="es-ES"/>
        </w:rPr>
        <w:t xml:space="preserve"> parámetro de interpretación </w:t>
      </w:r>
      <w:r w:rsidRPr="00C97873">
        <w:rPr>
          <w:rFonts w:ascii="Times New Roman" w:hAnsi="Times New Roman" w:cs="Times New Roman"/>
          <w:color w:val="000000" w:themeColor="text1"/>
          <w:sz w:val="28"/>
          <w:szCs w:val="28"/>
          <w:lang w:val="es-ES" w:eastAsia="es-ES"/>
        </w:rPr>
        <w:t>para los casos en los que el Tribunal deba definir el alcance de las obligaciones contenidas en el men</w:t>
      </w:r>
      <w:r w:rsidRPr="00C97873">
        <w:rPr>
          <w:rFonts w:ascii="Times New Roman" w:hAnsi="Times New Roman" w:cs="Times New Roman"/>
          <w:color w:val="000000" w:themeColor="text1"/>
          <w:sz w:val="28"/>
          <w:szCs w:val="28"/>
          <w:lang w:val="es-ES" w:eastAsia="es-ES"/>
        </w:rPr>
        <w:t>cionado artículo</w:t>
      </w:r>
      <w:r w:rsidRPr="00C97873">
        <w:rPr>
          <w:rFonts w:ascii="Times New Roman" w:hAnsi="Times New Roman" w:cs="Times New Roman"/>
          <w:color w:val="000000" w:themeColor="text1"/>
          <w:sz w:val="28"/>
          <w:szCs w:val="28"/>
          <w:lang w:val="es-ES" w:eastAsia="es-ES"/>
        </w:rPr>
        <w:t xml:space="preserve">, claro está, atendiendo a las particularidades </w:t>
      </w:r>
      <w:r w:rsidRPr="00C97873">
        <w:rPr>
          <w:rFonts w:ascii="Times New Roman" w:hAnsi="Times New Roman" w:cs="Times New Roman"/>
          <w:color w:val="000000" w:themeColor="text1"/>
          <w:sz w:val="28"/>
          <w:szCs w:val="28"/>
          <w:lang w:val="es-ES" w:eastAsia="es-ES"/>
        </w:rPr>
        <w:t>del</w:t>
      </w:r>
      <w:r w:rsidRPr="00C97873">
        <w:rPr>
          <w:rFonts w:ascii="Times New Roman" w:hAnsi="Times New Roman" w:cs="Times New Roman"/>
          <w:color w:val="000000" w:themeColor="text1"/>
          <w:sz w:val="28"/>
          <w:szCs w:val="28"/>
          <w:lang w:val="es-ES" w:eastAsia="es-ES"/>
        </w:rPr>
        <w:t xml:space="preserve"> tipo de</w:t>
      </w:r>
      <w:r w:rsidRPr="00C97873">
        <w:rPr>
          <w:rFonts w:ascii="Times New Roman" w:hAnsi="Times New Roman" w:cs="Times New Roman"/>
          <w:color w:val="000000" w:themeColor="text1"/>
          <w:sz w:val="28"/>
          <w:szCs w:val="28"/>
          <w:lang w:val="es-ES" w:eastAsia="es-ES"/>
        </w:rPr>
        <w:t xml:space="preserve"> control</w:t>
      </w:r>
      <w:r w:rsidRPr="00C97873">
        <w:rPr>
          <w:rFonts w:ascii="Times New Roman" w:hAnsi="Times New Roman" w:cs="Times New Roman"/>
          <w:color w:val="000000" w:themeColor="text1"/>
          <w:sz w:val="28"/>
          <w:szCs w:val="28"/>
          <w:lang w:val="es-ES" w:eastAsia="es-ES"/>
        </w:rPr>
        <w:t xml:space="preserve"> ejercido</w:t>
      </w:r>
      <w:r w:rsidRPr="00C97873">
        <w:rPr>
          <w:rFonts w:ascii="Times New Roman" w:hAnsi="Times New Roman" w:cs="Times New Roman"/>
          <w:color w:val="000000" w:themeColor="text1"/>
          <w:sz w:val="28"/>
          <w:szCs w:val="28"/>
          <w:lang w:val="es-ES" w:eastAsia="es-ES"/>
        </w:rPr>
        <w:t>.</w:t>
      </w:r>
    </w:p>
    <w:p w:rsidR="002F5DDC" w:rsidRPr="00C97873" w:rsidRDefault="00C97873" w:rsidP="002F5DDC">
      <w:pPr>
        <w:tabs>
          <w:tab w:val="left" w:pos="567"/>
        </w:tabs>
        <w:ind w:right="49"/>
        <w:jc w:val="both"/>
        <w:rPr>
          <w:rFonts w:ascii="Times New Roman" w:hAnsi="Times New Roman" w:cs="Times New Roman"/>
          <w:color w:val="000000" w:themeColor="text1"/>
          <w:sz w:val="28"/>
          <w:szCs w:val="28"/>
          <w:lang w:val="es-ES" w:eastAsia="es-ES"/>
        </w:rPr>
      </w:pPr>
    </w:p>
    <w:p w:rsidR="00466DD1"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Muestra de lo anterior es que </w:t>
      </w:r>
      <w:r w:rsidRPr="00C97873">
        <w:rPr>
          <w:rFonts w:ascii="Times New Roman" w:hAnsi="Times New Roman" w:cs="Times New Roman"/>
          <w:color w:val="000000" w:themeColor="text1"/>
          <w:sz w:val="28"/>
          <w:szCs w:val="28"/>
          <w:lang w:val="es-ES" w:eastAsia="es-ES"/>
        </w:rPr>
        <w:t xml:space="preserve">varias de </w:t>
      </w:r>
      <w:r w:rsidRPr="00C97873">
        <w:rPr>
          <w:rFonts w:ascii="Times New Roman" w:hAnsi="Times New Roman" w:cs="Times New Roman"/>
          <w:color w:val="000000" w:themeColor="text1"/>
          <w:sz w:val="28"/>
          <w:szCs w:val="28"/>
          <w:lang w:val="es-ES" w:eastAsia="es-ES"/>
        </w:rPr>
        <w:t xml:space="preserve">las sentencias dictadas en procesos de objeciones presidenciales </w:t>
      </w:r>
      <w:r w:rsidRPr="00C97873">
        <w:rPr>
          <w:rFonts w:ascii="Times New Roman" w:hAnsi="Times New Roman" w:cs="Times New Roman"/>
          <w:color w:val="000000" w:themeColor="text1"/>
          <w:sz w:val="28"/>
          <w:szCs w:val="28"/>
          <w:lang w:val="es-ES" w:eastAsia="es-ES"/>
        </w:rPr>
        <w:t>han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sido </w:t>
      </w:r>
      <w:r w:rsidRPr="00C97873">
        <w:rPr>
          <w:rFonts w:ascii="Times New Roman" w:hAnsi="Times New Roman" w:cs="Times New Roman"/>
          <w:color w:val="000000" w:themeColor="text1"/>
          <w:sz w:val="28"/>
          <w:szCs w:val="28"/>
          <w:lang w:val="es-ES" w:eastAsia="es-ES"/>
        </w:rPr>
        <w:t xml:space="preserve">tenidas en cuenta en trámites de control posterior, </w:t>
      </w:r>
      <w:r w:rsidRPr="00C97873">
        <w:rPr>
          <w:rFonts w:ascii="Times New Roman" w:hAnsi="Times New Roman" w:cs="Times New Roman"/>
          <w:color w:val="000000" w:themeColor="text1"/>
          <w:sz w:val="28"/>
          <w:szCs w:val="28"/>
          <w:lang w:val="es-ES" w:eastAsia="es-ES"/>
        </w:rPr>
        <w:t xml:space="preserve">como se puede observar en el </w:t>
      </w:r>
      <w:bookmarkStart w:id="5" w:name="Anexo2rr"/>
      <w:r w:rsidRPr="00C97873">
        <w:rPr>
          <w:rFonts w:ascii="Times New Roman" w:hAnsi="Times New Roman" w:cs="Times New Roman"/>
          <w:color w:val="000000" w:themeColor="text1"/>
          <w:sz w:val="28"/>
          <w:szCs w:val="28"/>
          <w:lang w:val="es-ES" w:eastAsia="es-ES"/>
        </w:rPr>
        <w:t xml:space="preserve">Anexo II </w:t>
      </w:r>
      <w:bookmarkEnd w:id="5"/>
      <w:r w:rsidRPr="00C97873">
        <w:rPr>
          <w:rFonts w:ascii="Times New Roman" w:hAnsi="Times New Roman" w:cs="Times New Roman"/>
          <w:color w:val="000000" w:themeColor="text1"/>
          <w:sz w:val="28"/>
          <w:szCs w:val="28"/>
          <w:lang w:val="es-ES" w:eastAsia="es-ES"/>
        </w:rPr>
        <w:t>de esta sentencia</w:t>
      </w:r>
      <w:r w:rsidRPr="00C97873">
        <w:rPr>
          <w:rFonts w:ascii="Times New Roman" w:hAnsi="Times New Roman" w:cs="Times New Roman"/>
          <w:color w:val="000000" w:themeColor="text1"/>
          <w:sz w:val="28"/>
          <w:szCs w:val="28"/>
          <w:lang w:val="es-ES" w:eastAsia="es-ES"/>
        </w:rPr>
        <w:t xml:space="preserve">; así como </w:t>
      </w:r>
      <w:r w:rsidRPr="00C97873">
        <w:rPr>
          <w:rFonts w:ascii="Times New Roman" w:hAnsi="Times New Roman" w:cs="Times New Roman"/>
          <w:color w:val="000000" w:themeColor="text1"/>
          <w:sz w:val="28"/>
          <w:szCs w:val="28"/>
          <w:lang w:val="es-ES" w:eastAsia="es-ES"/>
        </w:rPr>
        <w:t xml:space="preserve">también lo es </w:t>
      </w:r>
      <w:r w:rsidRPr="00C97873">
        <w:rPr>
          <w:rFonts w:ascii="Times New Roman" w:hAnsi="Times New Roman" w:cs="Times New Roman"/>
          <w:color w:val="000000" w:themeColor="text1"/>
          <w:sz w:val="28"/>
          <w:szCs w:val="28"/>
          <w:lang w:val="es-ES" w:eastAsia="es-ES"/>
        </w:rPr>
        <w:t>el hecho de que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ambos tipos de fallos sean usados como referente para ejercer el control previo de leyes estatutarias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como </w:t>
      </w:r>
      <w:r w:rsidRPr="00C97873">
        <w:rPr>
          <w:rFonts w:ascii="Times New Roman" w:hAnsi="Times New Roman" w:cs="Times New Roman"/>
          <w:color w:val="000000" w:themeColor="text1"/>
          <w:sz w:val="28"/>
          <w:szCs w:val="28"/>
          <w:lang w:val="es-ES" w:eastAsia="es-ES"/>
        </w:rPr>
        <w:t>ocurrió en las sentencias C-274 de 2013 y C-018 de 2018. I</w:t>
      </w:r>
      <w:r w:rsidRPr="00C97873">
        <w:rPr>
          <w:rFonts w:ascii="Times New Roman" w:hAnsi="Times New Roman" w:cs="Times New Roman"/>
          <w:color w:val="000000" w:themeColor="text1"/>
          <w:sz w:val="28"/>
          <w:szCs w:val="28"/>
          <w:lang w:val="es-ES" w:eastAsia="es-ES"/>
        </w:rPr>
        <w:t xml:space="preserve">ncluso, </w:t>
      </w:r>
      <w:r w:rsidRPr="00C97873">
        <w:rPr>
          <w:rFonts w:ascii="Times New Roman" w:hAnsi="Times New Roman" w:cs="Times New Roman"/>
          <w:color w:val="000000" w:themeColor="text1"/>
          <w:sz w:val="28"/>
          <w:szCs w:val="28"/>
          <w:lang w:val="es-ES" w:eastAsia="es-ES"/>
        </w:rPr>
        <w:t xml:space="preserve">comprobación </w:t>
      </w:r>
      <w:r w:rsidRPr="00C97873">
        <w:rPr>
          <w:rFonts w:ascii="Times New Roman" w:hAnsi="Times New Roman" w:cs="Times New Roman"/>
          <w:color w:val="000000" w:themeColor="text1"/>
          <w:sz w:val="28"/>
          <w:szCs w:val="28"/>
          <w:lang w:val="es-ES" w:eastAsia="es-ES"/>
        </w:rPr>
        <w:t xml:space="preserve">de lo dicho es </w:t>
      </w:r>
      <w:r w:rsidRPr="00C97873">
        <w:rPr>
          <w:rFonts w:ascii="Times New Roman" w:hAnsi="Times New Roman" w:cs="Times New Roman"/>
          <w:color w:val="000000" w:themeColor="text1"/>
          <w:sz w:val="28"/>
          <w:szCs w:val="28"/>
          <w:lang w:val="es-ES" w:eastAsia="es-ES"/>
        </w:rPr>
        <w:t>que e</w:t>
      </w:r>
      <w:r w:rsidRPr="00C97873">
        <w:rPr>
          <w:rFonts w:ascii="Times New Roman" w:hAnsi="Times New Roman" w:cs="Times New Roman"/>
          <w:color w:val="000000" w:themeColor="text1"/>
          <w:sz w:val="28"/>
          <w:szCs w:val="28"/>
          <w:lang w:val="es-ES" w:eastAsia="es-ES"/>
        </w:rPr>
        <w:t>ste</w:t>
      </w:r>
      <w:r w:rsidRPr="00C97873">
        <w:rPr>
          <w:rFonts w:ascii="Times New Roman" w:hAnsi="Times New Roman" w:cs="Times New Roman"/>
          <w:color w:val="000000" w:themeColor="text1"/>
          <w:sz w:val="28"/>
          <w:szCs w:val="28"/>
          <w:lang w:val="es-ES" w:eastAsia="es-ES"/>
        </w:rPr>
        <w:t xml:space="preserve"> Tribunal haya acudido a sentencias dictadas en procesos de</w:t>
      </w:r>
      <w:r w:rsidRPr="00C97873">
        <w:rPr>
          <w:rFonts w:ascii="Times New Roman" w:hAnsi="Times New Roman" w:cs="Times New Roman"/>
          <w:color w:val="000000" w:themeColor="text1"/>
          <w:sz w:val="28"/>
          <w:szCs w:val="28"/>
          <w:lang w:val="es-ES" w:eastAsia="es-ES"/>
        </w:rPr>
        <w:t xml:space="preserve"> una y otra naturaleza jurídica</w:t>
      </w:r>
      <w:r w:rsidRPr="00C97873">
        <w:rPr>
          <w:rFonts w:ascii="Times New Roman" w:hAnsi="Times New Roman" w:cs="Times New Roman"/>
          <w:color w:val="000000" w:themeColor="text1"/>
          <w:sz w:val="28"/>
          <w:szCs w:val="28"/>
          <w:lang w:val="es-ES" w:eastAsia="es-ES"/>
        </w:rPr>
        <w:t xml:space="preserve">, para resolver </w:t>
      </w:r>
      <w:r w:rsidRPr="00C97873">
        <w:rPr>
          <w:rFonts w:ascii="Times New Roman" w:hAnsi="Times New Roman" w:cs="Times New Roman"/>
          <w:color w:val="000000" w:themeColor="text1"/>
          <w:sz w:val="28"/>
          <w:szCs w:val="28"/>
          <w:lang w:val="es-ES" w:eastAsia="es-ES"/>
        </w:rPr>
        <w:t>si una ley aprobatoria de tratado dispone benefi</w:t>
      </w:r>
      <w:r w:rsidRPr="00C97873">
        <w:rPr>
          <w:rFonts w:ascii="Times New Roman" w:hAnsi="Times New Roman" w:cs="Times New Roman"/>
          <w:color w:val="000000" w:themeColor="text1"/>
          <w:sz w:val="28"/>
          <w:szCs w:val="28"/>
          <w:lang w:val="es-ES" w:eastAsia="es-ES"/>
        </w:rPr>
        <w:t>cio</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xml:space="preserve"> tributarios</w:t>
      </w:r>
      <w:r w:rsidRPr="00C97873">
        <w:rPr>
          <w:rFonts w:ascii="Times New Roman" w:hAnsi="Times New Roman" w:cs="Times New Roman"/>
          <w:color w:val="000000" w:themeColor="text1"/>
          <w:sz w:val="28"/>
          <w:szCs w:val="28"/>
          <w:lang w:val="es-ES" w:eastAsia="es-ES"/>
        </w:rPr>
        <w:t xml:space="preserve">, de lo que son muestra </w:t>
      </w:r>
      <w:r w:rsidRPr="00C97873">
        <w:rPr>
          <w:rFonts w:ascii="Times New Roman" w:hAnsi="Times New Roman" w:cs="Times New Roman"/>
          <w:color w:val="000000" w:themeColor="text1"/>
          <w:sz w:val="28"/>
          <w:szCs w:val="28"/>
          <w:lang w:val="es-ES" w:eastAsia="es-ES"/>
        </w:rPr>
        <w:t>los fallos</w:t>
      </w:r>
      <w:r w:rsidRPr="00C97873">
        <w:rPr>
          <w:rFonts w:ascii="Times New Roman" w:hAnsi="Times New Roman" w:cs="Times New Roman"/>
          <w:color w:val="000000" w:themeColor="text1"/>
          <w:sz w:val="28"/>
          <w:szCs w:val="28"/>
          <w:lang w:val="es-ES" w:eastAsia="es-ES"/>
        </w:rPr>
        <w:t xml:space="preserve"> C-175, C-424 y C-459 de 2023</w:t>
      </w:r>
      <w:r w:rsidRPr="00C97873">
        <w:rPr>
          <w:rFonts w:ascii="Times New Roman" w:hAnsi="Times New Roman" w:cs="Times New Roman"/>
          <w:color w:val="000000" w:themeColor="text1"/>
          <w:sz w:val="28"/>
          <w:szCs w:val="28"/>
          <w:lang w:val="es-ES" w:eastAsia="es-ES"/>
        </w:rPr>
        <w:t>.</w:t>
      </w:r>
    </w:p>
    <w:p w:rsidR="00C253CE" w:rsidRPr="00C97873" w:rsidRDefault="00C97873" w:rsidP="00C253CE">
      <w:pPr>
        <w:tabs>
          <w:tab w:val="left" w:pos="567"/>
        </w:tabs>
        <w:ind w:right="49"/>
        <w:jc w:val="both"/>
        <w:rPr>
          <w:rFonts w:ascii="Times New Roman" w:hAnsi="Times New Roman" w:cs="Times New Roman"/>
          <w:color w:val="000000" w:themeColor="text1"/>
          <w:sz w:val="28"/>
          <w:szCs w:val="28"/>
          <w:lang w:val="es-ES" w:eastAsia="es-ES"/>
        </w:rPr>
      </w:pPr>
    </w:p>
    <w:p w:rsidR="00D515CD" w:rsidRPr="00C97873" w:rsidRDefault="00C97873" w:rsidP="00F05E84">
      <w:pPr>
        <w:numPr>
          <w:ilvl w:val="0"/>
          <w:numId w:val="1"/>
        </w:numPr>
        <w:tabs>
          <w:tab w:val="left" w:pos="567"/>
        </w:tabs>
        <w:ind w:left="0" w:right="49" w:firstLine="0"/>
        <w:jc w:val="both"/>
        <w:rPr>
          <w:rFonts w:ascii="Times New Roman" w:hAnsi="Times New Roman" w:cs="Times New Roman"/>
          <w:b/>
          <w:bCs/>
          <w:color w:val="000000" w:themeColor="text1"/>
          <w:sz w:val="28"/>
          <w:szCs w:val="28"/>
          <w:lang w:val="es-ES" w:eastAsia="es-ES"/>
        </w:rPr>
      </w:pPr>
      <w:r w:rsidRPr="00C97873">
        <w:rPr>
          <w:rFonts w:ascii="Times New Roman" w:hAnsi="Times New Roman" w:cs="Times New Roman"/>
          <w:b/>
          <w:bCs/>
          <w:color w:val="000000" w:themeColor="text1"/>
          <w:sz w:val="28"/>
          <w:szCs w:val="28"/>
          <w:lang w:val="es-ES" w:eastAsia="es-ES"/>
        </w:rPr>
        <w:t xml:space="preserve">El factor material no está debidamente acreditado. </w:t>
      </w:r>
      <w:r w:rsidRPr="00C97873">
        <w:rPr>
          <w:rFonts w:ascii="Times New Roman" w:hAnsi="Times New Roman" w:cs="Times New Roman"/>
          <w:color w:val="000000" w:themeColor="text1"/>
          <w:sz w:val="28"/>
          <w:szCs w:val="28"/>
          <w:lang w:val="es-ES" w:eastAsia="es-ES"/>
        </w:rPr>
        <w:t xml:space="preserve">Los elementos de juicio aportados al plenario </w:t>
      </w:r>
      <w:r w:rsidRPr="00C97873">
        <w:rPr>
          <w:rFonts w:ascii="Times New Roman" w:hAnsi="Times New Roman" w:cs="Times New Roman"/>
          <w:color w:val="000000" w:themeColor="text1"/>
          <w:sz w:val="28"/>
          <w:szCs w:val="28"/>
          <w:lang w:val="es-ES" w:eastAsia="es-ES"/>
        </w:rPr>
        <w:t xml:space="preserve">le permiten a la Corte concluir que </w:t>
      </w:r>
      <w:r w:rsidRPr="00C97873">
        <w:rPr>
          <w:rFonts w:ascii="Times New Roman" w:hAnsi="Times New Roman" w:cs="Times New Roman"/>
          <w:color w:val="000000" w:themeColor="text1"/>
          <w:sz w:val="28"/>
          <w:szCs w:val="28"/>
          <w:lang w:val="es-ES" w:eastAsia="es-ES"/>
        </w:rPr>
        <w:t>l</w:t>
      </w:r>
      <w:r w:rsidRPr="00C97873">
        <w:rPr>
          <w:rFonts w:ascii="Times New Roman" w:hAnsi="Times New Roman" w:cs="Times New Roman"/>
          <w:color w:val="000000" w:themeColor="text1"/>
          <w:sz w:val="28"/>
          <w:szCs w:val="28"/>
          <w:lang w:val="es-ES" w:eastAsia="es-ES"/>
        </w:rPr>
        <w:t xml:space="preserve">os </w:t>
      </w:r>
      <w:r w:rsidRPr="00C97873">
        <w:rPr>
          <w:rFonts w:ascii="Times New Roman" w:hAnsi="Times New Roman" w:cs="Times New Roman"/>
          <w:i/>
          <w:iCs/>
          <w:color w:val="000000" w:themeColor="text1"/>
          <w:sz w:val="28"/>
          <w:szCs w:val="28"/>
          <w:lang w:val="es-ES" w:eastAsia="es-ES"/>
        </w:rPr>
        <w:t>gastos</w:t>
      </w:r>
      <w:r w:rsidRPr="00C97873">
        <w:rPr>
          <w:rFonts w:ascii="Times New Roman" w:hAnsi="Times New Roman" w:cs="Times New Roman"/>
          <w:color w:val="000000" w:themeColor="text1"/>
          <w:sz w:val="28"/>
          <w:szCs w:val="28"/>
          <w:lang w:val="es-ES" w:eastAsia="es-ES"/>
        </w:rPr>
        <w:t xml:space="preserve"> del</w:t>
      </w:r>
      <w:r w:rsidRPr="00C97873">
        <w:rPr>
          <w:rFonts w:ascii="Times New Roman" w:hAnsi="Times New Roman" w:cs="Times New Roman"/>
          <w:color w:val="000000" w:themeColor="text1"/>
          <w:sz w:val="28"/>
          <w:szCs w:val="28"/>
          <w:lang w:val="es-ES" w:eastAsia="es-ES"/>
        </w:rPr>
        <w:t xml:space="preserve"> artículo 14 del</w:t>
      </w:r>
      <w:r w:rsidRPr="00C97873">
        <w:rPr>
          <w:rFonts w:ascii="Times New Roman" w:hAnsi="Times New Roman" w:cs="Times New Roman"/>
          <w:color w:val="000000" w:themeColor="text1"/>
          <w:sz w:val="28"/>
          <w:szCs w:val="28"/>
          <w:lang w:val="es-ES" w:eastAsia="es-ES"/>
        </w:rPr>
        <w:t xml:space="preserve"> Tratado no </w:t>
      </w:r>
      <w:r w:rsidRPr="00C97873">
        <w:rPr>
          <w:rFonts w:ascii="Times New Roman" w:hAnsi="Times New Roman" w:cs="Times New Roman"/>
          <w:color w:val="000000" w:themeColor="text1"/>
          <w:sz w:val="28"/>
          <w:szCs w:val="28"/>
          <w:lang w:val="es-ES" w:eastAsia="es-ES"/>
        </w:rPr>
        <w:t xml:space="preserve">pueden ser entendidos como una </w:t>
      </w:r>
      <w:r w:rsidRPr="00C97873">
        <w:rPr>
          <w:rFonts w:ascii="Times New Roman" w:hAnsi="Times New Roman" w:cs="Times New Roman"/>
          <w:i/>
          <w:iCs/>
          <w:color w:val="000000" w:themeColor="text1"/>
          <w:sz w:val="28"/>
          <w:szCs w:val="28"/>
          <w:lang w:val="es-ES" w:eastAsia="es-ES"/>
        </w:rPr>
        <w:t>orden de gastos</w:t>
      </w:r>
      <w:r w:rsidRPr="00C97873">
        <w:rPr>
          <w:rFonts w:ascii="Times New Roman" w:hAnsi="Times New Roman" w:cs="Times New Roman"/>
          <w:color w:val="000000" w:themeColor="text1"/>
          <w:sz w:val="28"/>
          <w:szCs w:val="28"/>
          <w:lang w:val="es-ES" w:eastAsia="es-ES"/>
        </w:rPr>
        <w:t>, al</w:t>
      </w: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menos en lo que respecta a </w:t>
      </w:r>
      <w:r w:rsidRPr="00C97873">
        <w:rPr>
          <w:rFonts w:ascii="Times New Roman" w:hAnsi="Times New Roman" w:cs="Times New Roman"/>
          <w:color w:val="000000" w:themeColor="text1"/>
          <w:sz w:val="28"/>
          <w:szCs w:val="28"/>
          <w:lang w:val="es-ES" w:eastAsia="es-ES"/>
        </w:rPr>
        <w:t xml:space="preserve">la exigencia del análisis del impacto fiscal de las leyes aprobatorias de tratados internacionales. Esto, </w:t>
      </w:r>
      <w:r w:rsidRPr="00C97873">
        <w:rPr>
          <w:rFonts w:ascii="Times New Roman" w:hAnsi="Times New Roman" w:cs="Times New Roman"/>
          <w:color w:val="000000" w:themeColor="text1"/>
          <w:sz w:val="28"/>
          <w:szCs w:val="28"/>
          <w:lang w:val="es-ES" w:eastAsia="es-ES"/>
        </w:rPr>
        <w:t xml:space="preserve">porque </w:t>
      </w:r>
      <w:r w:rsidRPr="00C97873">
        <w:rPr>
          <w:rFonts w:ascii="Times New Roman" w:hAnsi="Times New Roman" w:cs="Times New Roman"/>
          <w:color w:val="000000" w:themeColor="text1"/>
          <w:sz w:val="28"/>
          <w:szCs w:val="28"/>
          <w:lang w:val="es-ES" w:eastAsia="es-ES"/>
        </w:rPr>
        <w:t>la inclusión d</w:t>
      </w:r>
      <w:r w:rsidRPr="00C97873">
        <w:rPr>
          <w:rFonts w:ascii="Times New Roman" w:hAnsi="Times New Roman" w:cs="Times New Roman"/>
          <w:color w:val="000000" w:themeColor="text1"/>
          <w:sz w:val="28"/>
          <w:szCs w:val="28"/>
          <w:lang w:val="es-ES" w:eastAsia="es-ES"/>
        </w:rPr>
        <w:t>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tales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gasto</w:t>
      </w:r>
      <w:r w:rsidRPr="00C97873">
        <w:rPr>
          <w:rFonts w:ascii="Times New Roman" w:hAnsi="Times New Roman" w:cs="Times New Roman"/>
          <w:i/>
          <w:iCs/>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en el Presupuesto General de la Nación </w:t>
      </w:r>
      <w:r w:rsidRPr="00C97873">
        <w:rPr>
          <w:rFonts w:ascii="Times New Roman" w:hAnsi="Times New Roman" w:cs="Times New Roman"/>
          <w:color w:val="000000" w:themeColor="text1"/>
          <w:sz w:val="28"/>
          <w:szCs w:val="28"/>
          <w:lang w:val="es-ES" w:eastAsia="es-ES"/>
        </w:rPr>
        <w:t xml:space="preserve">no </w:t>
      </w:r>
      <w:r w:rsidRPr="00C97873">
        <w:rPr>
          <w:rFonts w:ascii="Times New Roman" w:hAnsi="Times New Roman" w:cs="Times New Roman"/>
          <w:color w:val="000000" w:themeColor="text1"/>
          <w:sz w:val="28"/>
          <w:szCs w:val="28"/>
          <w:lang w:val="es-ES" w:eastAsia="es-ES"/>
        </w:rPr>
        <w:t>se puede catalogar como</w:t>
      </w:r>
      <w:r w:rsidRPr="00C97873">
        <w:rPr>
          <w:rFonts w:ascii="Times New Roman" w:hAnsi="Times New Roman" w:cs="Times New Roman"/>
          <w:color w:val="000000" w:themeColor="text1"/>
          <w:sz w:val="28"/>
          <w:szCs w:val="28"/>
          <w:lang w:val="es-ES" w:eastAsia="es-ES"/>
        </w:rPr>
        <w:t xml:space="preserve"> imperativo </w:t>
      </w:r>
      <w:r w:rsidRPr="00C97873">
        <w:rPr>
          <w:rFonts w:ascii="Times New Roman" w:hAnsi="Times New Roman" w:cs="Times New Roman"/>
          <w:color w:val="000000" w:themeColor="text1"/>
          <w:sz w:val="28"/>
          <w:szCs w:val="28"/>
          <w:lang w:val="es-ES" w:eastAsia="es-ES"/>
        </w:rPr>
        <w:t>(elemento gramatical)</w:t>
      </w:r>
      <w:r w:rsidRPr="00C97873">
        <w:rPr>
          <w:rFonts w:ascii="Times New Roman" w:hAnsi="Times New Roman" w:cs="Times New Roman"/>
          <w:color w:val="000000" w:themeColor="text1"/>
          <w:sz w:val="28"/>
          <w:szCs w:val="28"/>
          <w:lang w:val="es-ES" w:eastAsia="es-ES"/>
        </w:rPr>
        <w:t xml:space="preserve"> por las características del Tratado y en el marco de la jurisprudencia constitucional</w:t>
      </w:r>
      <w:r w:rsidRPr="00C97873">
        <w:rPr>
          <w:rFonts w:ascii="Times New Roman" w:hAnsi="Times New Roman" w:cs="Times New Roman"/>
          <w:color w:val="000000" w:themeColor="text1"/>
          <w:sz w:val="28"/>
          <w:szCs w:val="28"/>
          <w:lang w:val="es-ES" w:eastAsia="es-ES"/>
        </w:rPr>
        <w:t>, dentro de las que se resalta la Sentencia C-134 de 2023</w:t>
      </w:r>
      <w:r w:rsidRPr="00C97873">
        <w:rPr>
          <w:rStyle w:val="Refdenotaalpie"/>
          <w:rFonts w:ascii="Times New Roman" w:hAnsi="Times New Roman" w:cs="Times New Roman"/>
          <w:color w:val="000000" w:themeColor="text1"/>
          <w:sz w:val="28"/>
          <w:szCs w:val="28"/>
          <w:lang w:val="es-ES" w:eastAsia="es-ES"/>
        </w:rPr>
        <w:footnoteReference w:id="153"/>
      </w:r>
      <w:r w:rsidRPr="00C97873">
        <w:rPr>
          <w:rFonts w:ascii="Times New Roman" w:hAnsi="Times New Roman" w:cs="Times New Roman"/>
          <w:color w:val="000000" w:themeColor="text1"/>
          <w:sz w:val="28"/>
          <w:szCs w:val="28"/>
          <w:lang w:val="es-ES" w:eastAsia="es-ES"/>
        </w:rPr>
        <w:t>. A</w:t>
      </w:r>
      <w:r w:rsidRPr="00C97873">
        <w:rPr>
          <w:rFonts w:ascii="Times New Roman" w:hAnsi="Times New Roman" w:cs="Times New Roman"/>
          <w:color w:val="000000" w:themeColor="text1"/>
          <w:sz w:val="28"/>
          <w:szCs w:val="28"/>
          <w:lang w:val="es-ES" w:eastAsia="es-ES"/>
        </w:rPr>
        <w:t>demá</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xml:space="preserve"> debi</w:t>
      </w:r>
      <w:r w:rsidRPr="00C97873">
        <w:rPr>
          <w:rFonts w:ascii="Times New Roman" w:hAnsi="Times New Roman" w:cs="Times New Roman"/>
          <w:color w:val="000000" w:themeColor="text1"/>
          <w:sz w:val="28"/>
          <w:szCs w:val="28"/>
          <w:lang w:val="es-ES" w:eastAsia="es-ES"/>
        </w:rPr>
        <w:t>do a que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la concreción de los </w:t>
      </w:r>
      <w:r w:rsidRPr="00C97873">
        <w:rPr>
          <w:rFonts w:ascii="Times New Roman" w:hAnsi="Times New Roman" w:cs="Times New Roman"/>
          <w:i/>
          <w:iCs/>
          <w:color w:val="000000" w:themeColor="text1"/>
          <w:sz w:val="28"/>
          <w:szCs w:val="28"/>
          <w:lang w:val="es-ES" w:eastAsia="es-ES"/>
        </w:rPr>
        <w:t xml:space="preserve">gastos </w:t>
      </w:r>
      <w:r w:rsidRPr="00C97873">
        <w:rPr>
          <w:rFonts w:ascii="Times New Roman" w:hAnsi="Times New Roman" w:cs="Times New Roman"/>
          <w:color w:val="000000" w:themeColor="text1"/>
          <w:sz w:val="28"/>
          <w:szCs w:val="28"/>
          <w:lang w:val="es-ES" w:eastAsia="es-ES"/>
        </w:rPr>
        <w:t xml:space="preserve">requiere de la intervención del </w:t>
      </w:r>
      <w:r w:rsidRPr="00C97873">
        <w:rPr>
          <w:rFonts w:ascii="Times New Roman" w:hAnsi="Times New Roman" w:cs="Times New Roman"/>
          <w:color w:val="000000" w:themeColor="text1"/>
          <w:sz w:val="28"/>
          <w:szCs w:val="28"/>
          <w:lang w:val="es-ES" w:eastAsia="es-ES"/>
        </w:rPr>
        <w:t xml:space="preserve">poder </w:t>
      </w:r>
      <w:r w:rsidRPr="00C97873">
        <w:rPr>
          <w:rFonts w:ascii="Times New Roman" w:hAnsi="Times New Roman" w:cs="Times New Roman"/>
          <w:color w:val="000000" w:themeColor="text1"/>
          <w:sz w:val="28"/>
          <w:szCs w:val="28"/>
          <w:lang w:val="es-ES" w:eastAsia="es-ES"/>
        </w:rPr>
        <w:t xml:space="preserve">Ejecutivo </w:t>
      </w:r>
      <w:r w:rsidRPr="00C97873">
        <w:rPr>
          <w:rFonts w:ascii="Times New Roman" w:hAnsi="Times New Roman" w:cs="Times New Roman"/>
          <w:color w:val="000000" w:themeColor="text1"/>
          <w:sz w:val="28"/>
          <w:szCs w:val="28"/>
          <w:shd w:val="clear" w:color="auto" w:fill="FFFFFF"/>
          <w:lang w:val="es-ES"/>
        </w:rPr>
        <w:t>para</w:t>
      </w:r>
      <w:r w:rsidRPr="00C97873">
        <w:rPr>
          <w:rFonts w:ascii="Times New Roman" w:hAnsi="Times New Roman" w:cs="Times New Roman"/>
          <w:color w:val="000000" w:themeColor="text1"/>
          <w:sz w:val="28"/>
          <w:szCs w:val="28"/>
          <w:shd w:val="clear" w:color="auto" w:fill="FFFFFF"/>
          <w:lang w:val="es-ES"/>
        </w:rPr>
        <w:t xml:space="preserve"> incluir las partidas presupuestales necesarias en la ley del presupuesto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(elemento funcional). Esto y aquello, por </w:t>
      </w:r>
      <w:r w:rsidRPr="00C97873">
        <w:rPr>
          <w:rFonts w:ascii="Times New Roman" w:hAnsi="Times New Roman" w:cs="Times New Roman"/>
          <w:color w:val="000000" w:themeColor="text1"/>
          <w:sz w:val="28"/>
          <w:szCs w:val="28"/>
          <w:lang w:val="es-ES" w:eastAsia="es-ES"/>
        </w:rPr>
        <w:t>las razones</w:t>
      </w:r>
      <w:r w:rsidRPr="00C97873">
        <w:rPr>
          <w:rFonts w:ascii="Times New Roman" w:hAnsi="Times New Roman" w:cs="Times New Roman"/>
          <w:color w:val="000000" w:themeColor="text1"/>
          <w:sz w:val="28"/>
          <w:szCs w:val="28"/>
          <w:lang w:val="es-ES" w:eastAsia="es-ES"/>
        </w:rPr>
        <w:t xml:space="preserve"> que se desarrollarán a continuación</w:t>
      </w:r>
      <w:r w:rsidRPr="00C97873">
        <w:rPr>
          <w:rFonts w:ascii="Times New Roman" w:hAnsi="Times New Roman" w:cs="Times New Roman"/>
          <w:color w:val="000000" w:themeColor="text1"/>
          <w:sz w:val="28"/>
          <w:szCs w:val="28"/>
          <w:lang w:val="es-ES" w:eastAsia="es-ES"/>
        </w:rPr>
        <w:t>.</w:t>
      </w:r>
    </w:p>
    <w:p w:rsidR="005E7053" w:rsidRPr="00C97873" w:rsidRDefault="00C97873" w:rsidP="005E7053">
      <w:pPr>
        <w:tabs>
          <w:tab w:val="left" w:pos="567"/>
        </w:tabs>
        <w:ind w:right="49"/>
        <w:jc w:val="both"/>
        <w:rPr>
          <w:rFonts w:ascii="Times New Roman" w:hAnsi="Times New Roman" w:cs="Times New Roman"/>
          <w:b/>
          <w:bCs/>
          <w:color w:val="000000" w:themeColor="text1"/>
          <w:sz w:val="28"/>
          <w:szCs w:val="28"/>
          <w:lang w:val="es-ES" w:eastAsia="es-ES"/>
        </w:rPr>
      </w:pPr>
    </w:p>
    <w:p w:rsidR="002E4A96"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Análisis del elemento gramatical.</w:t>
      </w: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El artículo 14 del Tratado</w:t>
      </w: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establece</w:t>
      </w:r>
      <w:r w:rsidRPr="00C97873">
        <w:rPr>
          <w:rFonts w:ascii="Times New Roman" w:hAnsi="Times New Roman" w:cs="Times New Roman"/>
          <w:color w:val="000000" w:themeColor="text1"/>
          <w:sz w:val="28"/>
          <w:szCs w:val="28"/>
          <w:lang w:val="es-ES" w:eastAsia="es-ES"/>
        </w:rPr>
        <w:t xml:space="preserve"> que </w:t>
      </w:r>
      <w:r w:rsidRPr="00C97873">
        <w:rPr>
          <w:rFonts w:ascii="Times New Roman" w:hAnsi="Times New Roman" w:cs="Times New Roman"/>
          <w:color w:val="000000" w:themeColor="text1"/>
          <w:sz w:val="28"/>
          <w:szCs w:val="28"/>
          <w:lang w:val="es-ES" w:eastAsia="es-ES"/>
        </w:rPr>
        <w:t xml:space="preserve">la Parte Receptora </w:t>
      </w:r>
      <w:r w:rsidRPr="00C97873">
        <w:rPr>
          <w:rFonts w:ascii="Times New Roman" w:hAnsi="Times New Roman" w:cs="Times New Roman"/>
          <w:b/>
          <w:bCs/>
          <w:color w:val="000000" w:themeColor="text1"/>
          <w:sz w:val="28"/>
          <w:szCs w:val="28"/>
          <w:lang w:val="es-ES" w:eastAsia="es-ES"/>
        </w:rPr>
        <w:t>“cubrirá</w:t>
      </w:r>
      <w:r w:rsidRPr="00C97873">
        <w:rPr>
          <w:rFonts w:ascii="Times New Roman" w:hAnsi="Times New Roman" w:cs="Times New Roman"/>
          <w:b/>
          <w:bCs/>
          <w:color w:val="000000" w:themeColor="text1"/>
          <w:sz w:val="28"/>
          <w:szCs w:val="28"/>
          <w:lang w:val="es-ES" w:eastAsia="es-ES"/>
        </w:rPr>
        <w:t xml:space="preserve"> los gastos</w:t>
      </w:r>
      <w:r w:rsidRPr="00C97873">
        <w:rPr>
          <w:rFonts w:ascii="Times New Roman" w:hAnsi="Times New Roman" w:cs="Times New Roman"/>
          <w:b/>
          <w:bCs/>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de </w:t>
      </w:r>
      <w:r w:rsidRPr="00C97873">
        <w:rPr>
          <w:rFonts w:ascii="Times New Roman" w:hAnsi="Times New Roman" w:cs="Times New Roman"/>
          <w:color w:val="000000" w:themeColor="text1"/>
          <w:sz w:val="28"/>
          <w:szCs w:val="28"/>
          <w:lang w:val="es-ES" w:eastAsia="es-ES"/>
        </w:rPr>
        <w:t>la ejecución de la condena de la persona trasladada</w:t>
      </w:r>
      <w:r w:rsidRPr="00C97873">
        <w:rPr>
          <w:rFonts w:ascii="Times New Roman" w:hAnsi="Times New Roman" w:cs="Times New Roman"/>
          <w:color w:val="000000" w:themeColor="text1"/>
          <w:sz w:val="28"/>
          <w:szCs w:val="28"/>
          <w:lang w:val="es-ES" w:eastAsia="es-ES"/>
        </w:rPr>
        <w:t xml:space="preserve"> y el</w:t>
      </w:r>
      <w:r w:rsidRPr="00C97873">
        <w:rPr>
          <w:rFonts w:ascii="Times New Roman" w:hAnsi="Times New Roman" w:cs="Times New Roman"/>
          <w:color w:val="000000" w:themeColor="text1"/>
          <w:sz w:val="28"/>
          <w:szCs w:val="28"/>
          <w:lang w:val="es-ES" w:eastAsia="es-ES"/>
        </w:rPr>
        <w:t xml:space="preserve"> traslado de la persona condenada, </w:t>
      </w:r>
      <w:r w:rsidRPr="00C97873">
        <w:rPr>
          <w:rFonts w:ascii="Times New Roman" w:hAnsi="Times New Roman" w:cs="Times New Roman"/>
          <w:color w:val="000000" w:themeColor="text1"/>
          <w:sz w:val="28"/>
          <w:szCs w:val="28"/>
          <w:lang w:val="es-ES" w:eastAsia="es-ES"/>
        </w:rPr>
        <w:t>con excepción de</w:t>
      </w:r>
      <w:r w:rsidRPr="00C97873">
        <w:rPr>
          <w:rFonts w:ascii="Times New Roman" w:hAnsi="Times New Roman" w:cs="Times New Roman"/>
          <w:color w:val="000000" w:themeColor="text1"/>
          <w:sz w:val="28"/>
          <w:szCs w:val="28"/>
          <w:lang w:val="es-ES" w:eastAsia="es-ES"/>
        </w:rPr>
        <w:t xml:space="preserve"> los gastos de traslado en los que se incurra en el territorio de la Parte Trasladante, que </w:t>
      </w:r>
      <w:r w:rsidRPr="00C97873">
        <w:rPr>
          <w:rFonts w:ascii="Times New Roman" w:hAnsi="Times New Roman" w:cs="Times New Roman"/>
          <w:color w:val="000000" w:themeColor="text1"/>
          <w:sz w:val="28"/>
          <w:szCs w:val="28"/>
          <w:lang w:val="es-ES" w:eastAsia="es-ES"/>
        </w:rPr>
        <w:t xml:space="preserve">tienen que ser cubiertos </w:t>
      </w:r>
      <w:r w:rsidRPr="00C97873">
        <w:rPr>
          <w:rFonts w:ascii="Times New Roman" w:hAnsi="Times New Roman" w:cs="Times New Roman"/>
          <w:color w:val="000000" w:themeColor="text1"/>
          <w:sz w:val="28"/>
          <w:szCs w:val="28"/>
          <w:lang w:val="es-ES" w:eastAsia="es-ES"/>
        </w:rPr>
        <w:t>por este último.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Con todo</w:t>
      </w:r>
      <w:r w:rsidRPr="00C97873">
        <w:rPr>
          <w:rFonts w:ascii="Times New Roman" w:hAnsi="Times New Roman" w:cs="Times New Roman"/>
          <w:color w:val="000000" w:themeColor="text1"/>
          <w:sz w:val="28"/>
          <w:szCs w:val="28"/>
          <w:lang w:val="es-ES" w:eastAsia="es-ES"/>
        </w:rPr>
        <w:t xml:space="preserve">, el numeral 2º del artículo </w:t>
      </w:r>
      <w:r w:rsidRPr="00C97873">
        <w:rPr>
          <w:rFonts w:ascii="Times New Roman" w:hAnsi="Times New Roman" w:cs="Times New Roman"/>
          <w:color w:val="000000" w:themeColor="text1"/>
          <w:sz w:val="28"/>
          <w:szCs w:val="28"/>
          <w:lang w:val="es-ES" w:eastAsia="es-ES"/>
        </w:rPr>
        <w:t xml:space="preserve">en comento </w:t>
      </w:r>
      <w:r w:rsidRPr="00C97873">
        <w:rPr>
          <w:rFonts w:ascii="Times New Roman" w:hAnsi="Times New Roman" w:cs="Times New Roman"/>
          <w:color w:val="000000" w:themeColor="text1"/>
          <w:sz w:val="28"/>
          <w:szCs w:val="28"/>
          <w:lang w:val="es-ES" w:eastAsia="es-ES"/>
        </w:rPr>
        <w:t xml:space="preserve">dispone que </w:t>
      </w:r>
      <w:r w:rsidRPr="00C97873">
        <w:rPr>
          <w:rFonts w:ascii="Times New Roman" w:hAnsi="Times New Roman" w:cs="Times New Roman"/>
          <w:color w:val="000000" w:themeColor="text1"/>
          <w:sz w:val="28"/>
          <w:szCs w:val="28"/>
          <w:lang w:val="es-ES" w:eastAsia="es-ES"/>
        </w:rPr>
        <w:t xml:space="preserve">la Parte Receptora </w:t>
      </w:r>
      <w:r w:rsidRPr="00C97873">
        <w:rPr>
          <w:rFonts w:ascii="Times New Roman" w:hAnsi="Times New Roman" w:cs="Times New Roman"/>
          <w:b/>
          <w:bCs/>
          <w:color w:val="000000" w:themeColor="text1"/>
          <w:sz w:val="28"/>
          <w:szCs w:val="28"/>
          <w:lang w:val="es-ES" w:eastAsia="es-ES"/>
        </w:rPr>
        <w:t>“</w:t>
      </w:r>
      <w:r w:rsidRPr="00C97873">
        <w:rPr>
          <w:rFonts w:ascii="Times New Roman" w:hAnsi="Times New Roman" w:cs="Times New Roman"/>
          <w:b/>
          <w:bCs/>
          <w:color w:val="000000" w:themeColor="text1"/>
          <w:sz w:val="28"/>
          <w:szCs w:val="28"/>
          <w:lang w:val="es-ES" w:eastAsia="es-ES"/>
        </w:rPr>
        <w:t>podrá solicitar</w:t>
      </w:r>
      <w:r w:rsidRPr="00C97873">
        <w:rPr>
          <w:rFonts w:ascii="Times New Roman" w:hAnsi="Times New Roman" w:cs="Times New Roman"/>
          <w:b/>
          <w:bCs/>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a la persona condenada el pago de la totalidad o de una parte de los correspondientes gastos de traslado.</w:t>
      </w:r>
      <w:r w:rsidRPr="00C97873">
        <w:rPr>
          <w:rFonts w:ascii="Times New Roman" w:hAnsi="Times New Roman" w:cs="Times New Roman"/>
          <w:color w:val="000000" w:themeColor="text1"/>
          <w:sz w:val="28"/>
          <w:szCs w:val="28"/>
          <w:lang w:val="es-ES" w:eastAsia="es-ES"/>
        </w:rPr>
        <w:t xml:space="preserve"> En suma, </w:t>
      </w:r>
      <w:r w:rsidRPr="00C97873">
        <w:rPr>
          <w:rFonts w:ascii="Times New Roman" w:hAnsi="Times New Roman" w:cs="Times New Roman"/>
          <w:color w:val="000000" w:themeColor="text1"/>
          <w:sz w:val="28"/>
          <w:szCs w:val="28"/>
          <w:lang w:val="es-ES" w:eastAsia="es-ES"/>
        </w:rPr>
        <w:t xml:space="preserve">los </w:t>
      </w:r>
      <w:r w:rsidRPr="00C97873">
        <w:rPr>
          <w:rFonts w:ascii="Times New Roman" w:hAnsi="Times New Roman" w:cs="Times New Roman"/>
          <w:i/>
          <w:iCs/>
          <w:color w:val="000000" w:themeColor="text1"/>
          <w:sz w:val="28"/>
          <w:szCs w:val="28"/>
          <w:lang w:val="es-ES" w:eastAsia="es-ES"/>
        </w:rPr>
        <w:t xml:space="preserve">gastos </w:t>
      </w:r>
      <w:r w:rsidRPr="00C97873">
        <w:rPr>
          <w:rFonts w:ascii="Times New Roman" w:hAnsi="Times New Roman" w:cs="Times New Roman"/>
          <w:color w:val="000000" w:themeColor="text1"/>
          <w:sz w:val="28"/>
          <w:szCs w:val="28"/>
          <w:lang w:val="es-ES" w:eastAsia="es-ES"/>
        </w:rPr>
        <w:t>del Tratado se tienen</w:t>
      </w:r>
      <w:r w:rsidRPr="00C97873">
        <w:rPr>
          <w:rFonts w:ascii="Times New Roman" w:hAnsi="Times New Roman" w:cs="Times New Roman"/>
          <w:color w:val="000000" w:themeColor="text1"/>
          <w:sz w:val="28"/>
          <w:szCs w:val="28"/>
          <w:lang w:val="es-ES" w:eastAsia="es-ES"/>
        </w:rPr>
        <w:t xml:space="preserve"> que asumir de esta </w:t>
      </w:r>
      <w:r w:rsidRPr="00C97873">
        <w:rPr>
          <w:rFonts w:ascii="Times New Roman" w:hAnsi="Times New Roman" w:cs="Times New Roman"/>
          <w:color w:val="000000" w:themeColor="text1"/>
          <w:sz w:val="28"/>
          <w:szCs w:val="28"/>
          <w:lang w:val="es-ES" w:eastAsia="es-ES"/>
        </w:rPr>
        <w:t>forma</w:t>
      </w:r>
      <w:r w:rsidRPr="00C97873">
        <w:rPr>
          <w:rFonts w:ascii="Times New Roman" w:hAnsi="Times New Roman" w:cs="Times New Roman"/>
          <w:color w:val="000000" w:themeColor="text1"/>
          <w:sz w:val="28"/>
          <w:szCs w:val="28"/>
          <w:lang w:val="es-ES" w:eastAsia="es-ES"/>
        </w:rPr>
        <w:t>:</w:t>
      </w:r>
    </w:p>
    <w:p w:rsidR="00F152B9" w:rsidRPr="00C97873" w:rsidRDefault="00C97873" w:rsidP="00F152B9">
      <w:pPr>
        <w:rPr>
          <w:rFonts w:ascii="Times New Roman" w:hAnsi="Times New Roman" w:cs="Times New Roman"/>
          <w:color w:val="000000" w:themeColor="text1"/>
          <w:sz w:val="28"/>
          <w:szCs w:val="28"/>
          <w:lang w:val="es-ES" w:eastAsia="es-ES"/>
        </w:rPr>
      </w:pPr>
    </w:p>
    <w:tbl>
      <w:tblPr>
        <w:tblW w:w="7830" w:type="dxa"/>
        <w:tblInd w:w="421" w:type="dxa"/>
        <w:tblLook w:val="04A0" w:firstRow="1" w:lastRow="0" w:firstColumn="1" w:lastColumn="0" w:noHBand="0" w:noVBand="1"/>
      </w:tblPr>
      <w:tblGrid>
        <w:gridCol w:w="1968"/>
        <w:gridCol w:w="1493"/>
        <w:gridCol w:w="2209"/>
        <w:gridCol w:w="2160"/>
      </w:tblGrid>
      <w:tr w:rsidR="009D43E4" w:rsidRPr="00C97873" w:rsidTr="00285DD2">
        <w:tc>
          <w:tcPr>
            <w:tcW w:w="1968" w:type="dxa"/>
            <w:tcBorders>
              <w:bottom w:val="single" w:sz="4" w:space="0" w:color="auto"/>
            </w:tcBorders>
            <w:shd w:val="clear" w:color="auto" w:fill="D9D9D9" w:themeFill="background1" w:themeFillShade="D9"/>
            <w:vAlign w:val="center"/>
          </w:tcPr>
          <w:p w:rsidR="00732760" w:rsidRPr="00C97873" w:rsidRDefault="00C97873" w:rsidP="00732760">
            <w:pPr>
              <w:tabs>
                <w:tab w:val="left" w:pos="567"/>
              </w:tabs>
              <w:ind w:right="49"/>
              <w:jc w:val="center"/>
              <w:rPr>
                <w:rFonts w:ascii="Times New Roman" w:hAnsi="Times New Roman" w:cs="Times New Roman"/>
                <w:color w:val="000000" w:themeColor="text1"/>
                <w:sz w:val="28"/>
                <w:szCs w:val="26"/>
                <w:lang w:val="es-ES" w:eastAsia="es-ES"/>
              </w:rPr>
            </w:pPr>
            <w:r w:rsidRPr="00C97873">
              <w:rPr>
                <w:rFonts w:ascii="Times New Roman" w:hAnsi="Times New Roman" w:cs="Times New Roman"/>
                <w:color w:val="000000" w:themeColor="text1"/>
                <w:sz w:val="28"/>
                <w:szCs w:val="26"/>
                <w:lang w:val="es-ES" w:eastAsia="es-ES"/>
              </w:rPr>
              <w:t>Gasto</w:t>
            </w:r>
          </w:p>
        </w:tc>
        <w:tc>
          <w:tcPr>
            <w:tcW w:w="1493" w:type="dxa"/>
            <w:tcBorders>
              <w:bottom w:val="single" w:sz="4" w:space="0" w:color="auto"/>
            </w:tcBorders>
            <w:shd w:val="clear" w:color="auto" w:fill="D9D9D9" w:themeFill="background1" w:themeFillShade="D9"/>
            <w:vAlign w:val="center"/>
          </w:tcPr>
          <w:p w:rsidR="00732760" w:rsidRPr="00C97873" w:rsidRDefault="00C97873" w:rsidP="00732760">
            <w:pPr>
              <w:tabs>
                <w:tab w:val="left" w:pos="567"/>
              </w:tabs>
              <w:ind w:right="49"/>
              <w:jc w:val="center"/>
              <w:rPr>
                <w:rFonts w:ascii="Times New Roman" w:hAnsi="Times New Roman" w:cs="Times New Roman"/>
                <w:color w:val="000000" w:themeColor="text1"/>
                <w:sz w:val="28"/>
                <w:szCs w:val="26"/>
                <w:lang w:val="es-ES" w:eastAsia="es-ES"/>
              </w:rPr>
            </w:pPr>
            <w:r w:rsidRPr="00C97873">
              <w:rPr>
                <w:rFonts w:ascii="Times New Roman" w:hAnsi="Times New Roman" w:cs="Times New Roman"/>
                <w:color w:val="000000" w:themeColor="text1"/>
                <w:sz w:val="28"/>
                <w:szCs w:val="26"/>
                <w:lang w:val="es-ES" w:eastAsia="es-ES"/>
              </w:rPr>
              <w:t>Parte que lo asume o responsable</w:t>
            </w:r>
          </w:p>
        </w:tc>
        <w:tc>
          <w:tcPr>
            <w:tcW w:w="2209" w:type="dxa"/>
            <w:tcBorders>
              <w:bottom w:val="single" w:sz="4" w:space="0" w:color="auto"/>
            </w:tcBorders>
            <w:shd w:val="clear" w:color="auto" w:fill="D9D9D9" w:themeFill="background1" w:themeFillShade="D9"/>
            <w:vAlign w:val="center"/>
          </w:tcPr>
          <w:p w:rsidR="00732760" w:rsidRPr="00C97873" w:rsidRDefault="00C97873" w:rsidP="00732760">
            <w:pPr>
              <w:tabs>
                <w:tab w:val="left" w:pos="567"/>
              </w:tabs>
              <w:ind w:right="49"/>
              <w:jc w:val="center"/>
              <w:rPr>
                <w:rFonts w:ascii="Times New Roman" w:hAnsi="Times New Roman" w:cs="Times New Roman"/>
                <w:color w:val="000000" w:themeColor="text1"/>
                <w:sz w:val="28"/>
                <w:szCs w:val="26"/>
                <w:lang w:val="es-ES" w:eastAsia="es-ES"/>
              </w:rPr>
            </w:pPr>
            <w:r w:rsidRPr="00C97873">
              <w:rPr>
                <w:rFonts w:ascii="Times New Roman" w:hAnsi="Times New Roman" w:cs="Times New Roman"/>
                <w:color w:val="000000" w:themeColor="text1"/>
                <w:sz w:val="28"/>
                <w:szCs w:val="26"/>
                <w:lang w:val="es-ES" w:eastAsia="es-ES"/>
              </w:rPr>
              <w:t>Gasto asumido por el Estado peruano</w:t>
            </w:r>
          </w:p>
        </w:tc>
        <w:tc>
          <w:tcPr>
            <w:tcW w:w="2160" w:type="dxa"/>
            <w:tcBorders>
              <w:bottom w:val="single" w:sz="4" w:space="0" w:color="auto"/>
            </w:tcBorders>
            <w:shd w:val="clear" w:color="auto" w:fill="D9D9D9" w:themeFill="background1" w:themeFillShade="D9"/>
            <w:vAlign w:val="center"/>
          </w:tcPr>
          <w:p w:rsidR="00732760" w:rsidRPr="00C97873" w:rsidRDefault="00C97873" w:rsidP="00732760">
            <w:pPr>
              <w:tabs>
                <w:tab w:val="left" w:pos="567"/>
              </w:tabs>
              <w:ind w:right="49"/>
              <w:jc w:val="center"/>
              <w:rPr>
                <w:rFonts w:ascii="Times New Roman" w:hAnsi="Times New Roman" w:cs="Times New Roman"/>
                <w:color w:val="000000" w:themeColor="text1"/>
                <w:sz w:val="28"/>
                <w:szCs w:val="26"/>
                <w:lang w:val="es-ES" w:eastAsia="es-ES"/>
              </w:rPr>
            </w:pPr>
            <w:r w:rsidRPr="00C97873">
              <w:rPr>
                <w:rFonts w:ascii="Times New Roman" w:hAnsi="Times New Roman" w:cs="Times New Roman"/>
                <w:color w:val="000000" w:themeColor="text1"/>
                <w:sz w:val="28"/>
                <w:szCs w:val="26"/>
                <w:lang w:val="es-ES" w:eastAsia="es-ES"/>
              </w:rPr>
              <w:t>Gasto</w:t>
            </w:r>
            <w:r w:rsidRPr="00C97873">
              <w:rPr>
                <w:rFonts w:ascii="Times New Roman" w:hAnsi="Times New Roman" w:cs="Times New Roman"/>
                <w:color w:val="000000" w:themeColor="text1"/>
                <w:sz w:val="28"/>
                <w:szCs w:val="26"/>
                <w:lang w:val="es-ES" w:eastAsia="es-ES"/>
              </w:rPr>
              <w:t xml:space="preserve"> asumido por el Estado colombiano</w:t>
            </w:r>
          </w:p>
        </w:tc>
      </w:tr>
      <w:tr w:rsidR="009D43E4" w:rsidRPr="00C97873" w:rsidTr="000410FF">
        <w:trPr>
          <w:trHeight w:val="872"/>
        </w:trPr>
        <w:tc>
          <w:tcPr>
            <w:tcW w:w="1968" w:type="dxa"/>
            <w:vMerge w:val="restart"/>
            <w:shd w:val="clear" w:color="auto" w:fill="8EAADB" w:themeFill="accent5" w:themeFillTint="99"/>
          </w:tcPr>
          <w:p w:rsidR="004F5D85" w:rsidRPr="00C97873" w:rsidRDefault="00C97873" w:rsidP="00732760">
            <w:pPr>
              <w:tabs>
                <w:tab w:val="left" w:pos="567"/>
              </w:tabs>
              <w:ind w:right="49"/>
              <w:rPr>
                <w:rFonts w:ascii="Times New Roman" w:hAnsi="Times New Roman" w:cs="Times New Roman"/>
                <w:color w:val="000000" w:themeColor="text1"/>
                <w:sz w:val="28"/>
                <w:szCs w:val="26"/>
                <w:lang w:val="es-ES" w:eastAsia="es-ES"/>
              </w:rPr>
            </w:pPr>
            <w:r w:rsidRPr="00C97873">
              <w:rPr>
                <w:rFonts w:ascii="Times New Roman" w:hAnsi="Times New Roman" w:cs="Times New Roman"/>
                <w:i/>
                <w:iCs/>
                <w:color w:val="000000" w:themeColor="text1"/>
                <w:sz w:val="28"/>
                <w:szCs w:val="26"/>
                <w:lang w:val="es-ES" w:eastAsia="es-ES"/>
              </w:rPr>
              <w:t>Gastos de traslado</w:t>
            </w:r>
            <w:r w:rsidRPr="00C97873">
              <w:rPr>
                <w:rFonts w:ascii="Times New Roman" w:hAnsi="Times New Roman" w:cs="Times New Roman"/>
                <w:color w:val="000000" w:themeColor="text1"/>
                <w:sz w:val="28"/>
                <w:szCs w:val="26"/>
                <w:lang w:val="es-ES" w:eastAsia="es-ES"/>
              </w:rPr>
              <w:t xml:space="preserve"> generados en el territorio de la Parte Receptora.</w:t>
            </w:r>
          </w:p>
        </w:tc>
        <w:tc>
          <w:tcPr>
            <w:tcW w:w="1493" w:type="dxa"/>
            <w:tcBorders>
              <w:bottom w:val="single" w:sz="4" w:space="0" w:color="auto"/>
            </w:tcBorders>
            <w:shd w:val="clear" w:color="auto" w:fill="8EAADB" w:themeFill="accent5" w:themeFillTint="99"/>
          </w:tcPr>
          <w:p w:rsidR="004F5D85" w:rsidRPr="00C97873" w:rsidRDefault="00C97873" w:rsidP="00732760">
            <w:pPr>
              <w:tabs>
                <w:tab w:val="left" w:pos="567"/>
              </w:tabs>
              <w:ind w:right="49"/>
              <w:rPr>
                <w:rFonts w:ascii="Times New Roman" w:hAnsi="Times New Roman" w:cs="Times New Roman"/>
                <w:color w:val="000000" w:themeColor="text1"/>
                <w:sz w:val="28"/>
                <w:szCs w:val="26"/>
                <w:lang w:val="es-ES" w:eastAsia="es-ES"/>
              </w:rPr>
            </w:pPr>
            <w:r w:rsidRPr="00C97873">
              <w:rPr>
                <w:rFonts w:ascii="Times New Roman" w:hAnsi="Times New Roman" w:cs="Times New Roman"/>
                <w:color w:val="000000" w:themeColor="text1"/>
                <w:sz w:val="28"/>
                <w:szCs w:val="26"/>
                <w:lang w:val="es-ES" w:eastAsia="es-ES"/>
              </w:rPr>
              <w:t>Parte Receptora</w:t>
            </w:r>
          </w:p>
        </w:tc>
        <w:tc>
          <w:tcPr>
            <w:tcW w:w="2209" w:type="dxa"/>
            <w:vMerge w:val="restart"/>
            <w:shd w:val="clear" w:color="auto" w:fill="8EAADB" w:themeFill="accent5" w:themeFillTint="99"/>
          </w:tcPr>
          <w:p w:rsidR="004F5D85" w:rsidRPr="00C97873" w:rsidRDefault="00C97873" w:rsidP="00732760">
            <w:pPr>
              <w:tabs>
                <w:tab w:val="left" w:pos="567"/>
              </w:tabs>
              <w:ind w:right="49"/>
              <w:rPr>
                <w:rFonts w:ascii="Times New Roman" w:hAnsi="Times New Roman" w:cs="Times New Roman"/>
                <w:color w:val="000000" w:themeColor="text1"/>
                <w:sz w:val="28"/>
                <w:szCs w:val="26"/>
                <w:lang w:val="es-ES" w:eastAsia="es-ES"/>
              </w:rPr>
            </w:pPr>
            <w:r w:rsidRPr="00C97873">
              <w:rPr>
                <w:rFonts w:ascii="Times New Roman" w:hAnsi="Times New Roman" w:cs="Times New Roman"/>
                <w:color w:val="000000" w:themeColor="text1"/>
                <w:sz w:val="28"/>
                <w:szCs w:val="26"/>
                <w:lang w:val="es-ES" w:eastAsia="es-ES"/>
              </w:rPr>
              <w:t>Gastos de traslado de nacionales peruanos, generados en el territorio peruano</w:t>
            </w:r>
          </w:p>
        </w:tc>
        <w:tc>
          <w:tcPr>
            <w:tcW w:w="2160" w:type="dxa"/>
            <w:vMerge w:val="restart"/>
            <w:shd w:val="clear" w:color="auto" w:fill="8EAADB" w:themeFill="accent5" w:themeFillTint="99"/>
          </w:tcPr>
          <w:p w:rsidR="004F5D85" w:rsidRPr="00C97873" w:rsidRDefault="00C97873" w:rsidP="00732760">
            <w:pPr>
              <w:tabs>
                <w:tab w:val="left" w:pos="567"/>
              </w:tabs>
              <w:ind w:right="49"/>
              <w:rPr>
                <w:rFonts w:ascii="Times New Roman" w:hAnsi="Times New Roman" w:cs="Times New Roman"/>
                <w:color w:val="000000" w:themeColor="text1"/>
                <w:sz w:val="28"/>
                <w:szCs w:val="26"/>
                <w:lang w:val="es-ES" w:eastAsia="es-ES"/>
              </w:rPr>
            </w:pPr>
            <w:r w:rsidRPr="00C97873">
              <w:rPr>
                <w:rFonts w:ascii="Times New Roman" w:hAnsi="Times New Roman" w:cs="Times New Roman"/>
                <w:color w:val="000000" w:themeColor="text1"/>
                <w:sz w:val="28"/>
                <w:szCs w:val="26"/>
                <w:lang w:val="es-ES" w:eastAsia="es-ES"/>
              </w:rPr>
              <w:t>Gastos de traslado de nacionales colombianos, generados en</w:t>
            </w:r>
            <w:r w:rsidRPr="00C97873">
              <w:rPr>
                <w:rFonts w:ascii="Times New Roman" w:hAnsi="Times New Roman" w:cs="Times New Roman"/>
                <w:color w:val="000000" w:themeColor="text1"/>
                <w:sz w:val="28"/>
                <w:szCs w:val="26"/>
                <w:lang w:val="es-ES" w:eastAsia="es-ES"/>
              </w:rPr>
              <w:t xml:space="preserve"> el territorio colombiano</w:t>
            </w:r>
          </w:p>
        </w:tc>
      </w:tr>
      <w:tr w:rsidR="009D43E4" w:rsidRPr="00C97873" w:rsidTr="000410FF">
        <w:trPr>
          <w:trHeight w:val="914"/>
        </w:trPr>
        <w:tc>
          <w:tcPr>
            <w:tcW w:w="1968" w:type="dxa"/>
            <w:vMerge/>
            <w:tcBorders>
              <w:bottom w:val="single" w:sz="4" w:space="0" w:color="auto"/>
            </w:tcBorders>
            <w:shd w:val="clear" w:color="auto" w:fill="8EAADB" w:themeFill="accent5" w:themeFillTint="99"/>
          </w:tcPr>
          <w:p w:rsidR="004F5D85" w:rsidRPr="00C97873" w:rsidRDefault="00C97873" w:rsidP="00732760">
            <w:pPr>
              <w:tabs>
                <w:tab w:val="left" w:pos="567"/>
              </w:tabs>
              <w:ind w:right="49"/>
              <w:rPr>
                <w:rFonts w:ascii="Times New Roman" w:hAnsi="Times New Roman" w:cs="Times New Roman"/>
                <w:i/>
                <w:iCs/>
                <w:color w:val="000000" w:themeColor="text1"/>
                <w:sz w:val="28"/>
                <w:szCs w:val="26"/>
                <w:lang w:val="es-ES" w:eastAsia="es-ES"/>
              </w:rPr>
            </w:pPr>
          </w:p>
        </w:tc>
        <w:tc>
          <w:tcPr>
            <w:tcW w:w="1493" w:type="dxa"/>
            <w:tcBorders>
              <w:bottom w:val="single" w:sz="4" w:space="0" w:color="auto"/>
            </w:tcBorders>
            <w:shd w:val="clear" w:color="auto" w:fill="8EAADB" w:themeFill="accent5" w:themeFillTint="99"/>
          </w:tcPr>
          <w:p w:rsidR="004F5D85" w:rsidRPr="00C97873" w:rsidRDefault="00C97873" w:rsidP="00732760">
            <w:pPr>
              <w:tabs>
                <w:tab w:val="left" w:pos="567"/>
              </w:tabs>
              <w:ind w:right="49"/>
              <w:rPr>
                <w:rFonts w:ascii="Times New Roman" w:hAnsi="Times New Roman" w:cs="Times New Roman"/>
                <w:color w:val="000000" w:themeColor="text1"/>
                <w:sz w:val="28"/>
                <w:szCs w:val="26"/>
                <w:lang w:val="es-ES" w:eastAsia="es-ES"/>
              </w:rPr>
            </w:pPr>
            <w:r w:rsidRPr="00C97873">
              <w:rPr>
                <w:rFonts w:ascii="Times New Roman" w:hAnsi="Times New Roman" w:cs="Times New Roman"/>
                <w:color w:val="000000" w:themeColor="text1"/>
                <w:sz w:val="28"/>
                <w:szCs w:val="26"/>
                <w:lang w:val="es-ES" w:eastAsia="es-ES"/>
              </w:rPr>
              <w:t>Persona trasladada</w:t>
            </w:r>
          </w:p>
        </w:tc>
        <w:tc>
          <w:tcPr>
            <w:tcW w:w="2209" w:type="dxa"/>
            <w:vMerge/>
            <w:tcBorders>
              <w:bottom w:val="single" w:sz="4" w:space="0" w:color="auto"/>
            </w:tcBorders>
            <w:shd w:val="clear" w:color="auto" w:fill="8EAADB" w:themeFill="accent5" w:themeFillTint="99"/>
          </w:tcPr>
          <w:p w:rsidR="004F5D85" w:rsidRPr="00C97873" w:rsidRDefault="00C97873" w:rsidP="00732760">
            <w:pPr>
              <w:tabs>
                <w:tab w:val="left" w:pos="567"/>
              </w:tabs>
              <w:ind w:right="49"/>
              <w:rPr>
                <w:rFonts w:ascii="Times New Roman" w:hAnsi="Times New Roman" w:cs="Times New Roman"/>
                <w:color w:val="000000" w:themeColor="text1"/>
                <w:sz w:val="28"/>
                <w:szCs w:val="26"/>
                <w:lang w:val="es-ES" w:eastAsia="es-ES"/>
              </w:rPr>
            </w:pPr>
          </w:p>
        </w:tc>
        <w:tc>
          <w:tcPr>
            <w:tcW w:w="2160" w:type="dxa"/>
            <w:vMerge/>
            <w:tcBorders>
              <w:bottom w:val="single" w:sz="4" w:space="0" w:color="auto"/>
            </w:tcBorders>
            <w:shd w:val="clear" w:color="auto" w:fill="8EAADB" w:themeFill="accent5" w:themeFillTint="99"/>
          </w:tcPr>
          <w:p w:rsidR="004F5D85" w:rsidRPr="00C97873" w:rsidRDefault="00C97873" w:rsidP="00732760">
            <w:pPr>
              <w:tabs>
                <w:tab w:val="left" w:pos="567"/>
              </w:tabs>
              <w:ind w:right="49"/>
              <w:rPr>
                <w:rFonts w:ascii="Times New Roman" w:hAnsi="Times New Roman" w:cs="Times New Roman"/>
                <w:color w:val="000000" w:themeColor="text1"/>
                <w:sz w:val="28"/>
                <w:szCs w:val="26"/>
                <w:lang w:val="es-ES" w:eastAsia="es-ES"/>
              </w:rPr>
            </w:pPr>
          </w:p>
        </w:tc>
      </w:tr>
      <w:tr w:rsidR="009D43E4" w:rsidRPr="00C97873" w:rsidTr="000410FF">
        <w:tc>
          <w:tcPr>
            <w:tcW w:w="1968" w:type="dxa"/>
            <w:tcBorders>
              <w:bottom w:val="single" w:sz="4" w:space="0" w:color="auto"/>
            </w:tcBorders>
            <w:shd w:val="clear" w:color="auto" w:fill="8EAADB" w:themeFill="accent5" w:themeFillTint="99"/>
          </w:tcPr>
          <w:p w:rsidR="000410FF" w:rsidRPr="00C97873" w:rsidRDefault="00C97873" w:rsidP="002136BC">
            <w:pPr>
              <w:tabs>
                <w:tab w:val="left" w:pos="567"/>
              </w:tabs>
              <w:ind w:right="49"/>
              <w:rPr>
                <w:rFonts w:ascii="Times New Roman" w:hAnsi="Times New Roman" w:cs="Times New Roman"/>
                <w:color w:val="000000" w:themeColor="text1"/>
                <w:sz w:val="28"/>
                <w:szCs w:val="26"/>
                <w:lang w:val="es-ES" w:eastAsia="es-ES"/>
              </w:rPr>
            </w:pPr>
            <w:r w:rsidRPr="00C97873">
              <w:rPr>
                <w:rFonts w:ascii="Times New Roman" w:hAnsi="Times New Roman" w:cs="Times New Roman"/>
                <w:i/>
                <w:iCs/>
                <w:color w:val="000000" w:themeColor="text1"/>
                <w:sz w:val="28"/>
                <w:szCs w:val="26"/>
                <w:lang w:val="es-ES" w:eastAsia="es-ES"/>
              </w:rPr>
              <w:t>Gastos de traslado</w:t>
            </w:r>
            <w:r w:rsidRPr="00C97873">
              <w:rPr>
                <w:rFonts w:ascii="Times New Roman" w:hAnsi="Times New Roman" w:cs="Times New Roman"/>
                <w:color w:val="000000" w:themeColor="text1"/>
                <w:sz w:val="28"/>
                <w:szCs w:val="26"/>
                <w:lang w:val="es-ES" w:eastAsia="es-ES"/>
              </w:rPr>
              <w:t xml:space="preserve"> generados en el territorio de la Parte Trasladante.</w:t>
            </w:r>
          </w:p>
        </w:tc>
        <w:tc>
          <w:tcPr>
            <w:tcW w:w="1493" w:type="dxa"/>
            <w:tcBorders>
              <w:bottom w:val="single" w:sz="4" w:space="0" w:color="auto"/>
            </w:tcBorders>
            <w:shd w:val="clear" w:color="auto" w:fill="8EAADB" w:themeFill="accent5" w:themeFillTint="99"/>
          </w:tcPr>
          <w:p w:rsidR="000410FF" w:rsidRPr="00C97873" w:rsidRDefault="00C97873" w:rsidP="002136BC">
            <w:pPr>
              <w:tabs>
                <w:tab w:val="left" w:pos="567"/>
              </w:tabs>
              <w:ind w:right="49"/>
              <w:rPr>
                <w:rFonts w:ascii="Times New Roman" w:hAnsi="Times New Roman" w:cs="Times New Roman"/>
                <w:color w:val="000000" w:themeColor="text1"/>
                <w:sz w:val="28"/>
                <w:szCs w:val="26"/>
                <w:lang w:val="es-ES" w:eastAsia="es-ES"/>
              </w:rPr>
            </w:pPr>
            <w:r w:rsidRPr="00C97873">
              <w:rPr>
                <w:rFonts w:ascii="Times New Roman" w:hAnsi="Times New Roman" w:cs="Times New Roman"/>
                <w:color w:val="000000" w:themeColor="text1"/>
                <w:sz w:val="28"/>
                <w:szCs w:val="26"/>
                <w:lang w:val="es-ES" w:eastAsia="es-ES"/>
              </w:rPr>
              <w:t>Parte Trasladante</w:t>
            </w:r>
          </w:p>
        </w:tc>
        <w:tc>
          <w:tcPr>
            <w:tcW w:w="2209" w:type="dxa"/>
            <w:tcBorders>
              <w:bottom w:val="single" w:sz="4" w:space="0" w:color="auto"/>
            </w:tcBorders>
            <w:shd w:val="clear" w:color="auto" w:fill="8EAADB" w:themeFill="accent5" w:themeFillTint="99"/>
          </w:tcPr>
          <w:p w:rsidR="000410FF" w:rsidRPr="00C97873" w:rsidRDefault="00C97873" w:rsidP="002136BC">
            <w:pPr>
              <w:tabs>
                <w:tab w:val="left" w:pos="567"/>
              </w:tabs>
              <w:ind w:right="49"/>
              <w:rPr>
                <w:rFonts w:ascii="Times New Roman" w:hAnsi="Times New Roman" w:cs="Times New Roman"/>
                <w:color w:val="000000" w:themeColor="text1"/>
                <w:sz w:val="28"/>
                <w:szCs w:val="26"/>
                <w:lang w:val="es-ES" w:eastAsia="es-ES"/>
              </w:rPr>
            </w:pPr>
            <w:r w:rsidRPr="00C97873">
              <w:rPr>
                <w:rFonts w:ascii="Times New Roman" w:hAnsi="Times New Roman" w:cs="Times New Roman"/>
                <w:color w:val="000000" w:themeColor="text1"/>
                <w:sz w:val="28"/>
                <w:szCs w:val="26"/>
                <w:lang w:val="es-ES" w:eastAsia="es-ES"/>
              </w:rPr>
              <w:t>Gastos de traslado de nacionales colombianos, generados en el territorio peruano.</w:t>
            </w:r>
          </w:p>
        </w:tc>
        <w:tc>
          <w:tcPr>
            <w:tcW w:w="2160" w:type="dxa"/>
            <w:shd w:val="clear" w:color="auto" w:fill="A8D08D" w:themeFill="accent6" w:themeFillTint="99"/>
          </w:tcPr>
          <w:p w:rsidR="000410FF" w:rsidRPr="00C97873" w:rsidRDefault="00C97873" w:rsidP="002136BC">
            <w:pPr>
              <w:tabs>
                <w:tab w:val="left" w:pos="567"/>
              </w:tabs>
              <w:ind w:right="49"/>
              <w:rPr>
                <w:rFonts w:ascii="Times New Roman" w:hAnsi="Times New Roman" w:cs="Times New Roman"/>
                <w:color w:val="000000" w:themeColor="text1"/>
                <w:sz w:val="28"/>
                <w:szCs w:val="26"/>
                <w:lang w:val="es-ES" w:eastAsia="es-ES"/>
              </w:rPr>
            </w:pPr>
            <w:r w:rsidRPr="00C97873">
              <w:rPr>
                <w:rFonts w:ascii="Times New Roman" w:hAnsi="Times New Roman" w:cs="Times New Roman"/>
                <w:color w:val="000000" w:themeColor="text1"/>
                <w:sz w:val="28"/>
                <w:szCs w:val="26"/>
                <w:lang w:val="es-ES" w:eastAsia="es-ES"/>
              </w:rPr>
              <w:t xml:space="preserve">Gastos de traslado de nacionales </w:t>
            </w:r>
            <w:r w:rsidRPr="00C97873">
              <w:rPr>
                <w:rFonts w:ascii="Times New Roman" w:hAnsi="Times New Roman" w:cs="Times New Roman"/>
                <w:color w:val="000000" w:themeColor="text1"/>
                <w:sz w:val="28"/>
                <w:szCs w:val="26"/>
                <w:lang w:val="es-ES" w:eastAsia="es-ES"/>
              </w:rPr>
              <w:t>peruanos, generados en el territorio colombiano</w:t>
            </w:r>
          </w:p>
        </w:tc>
      </w:tr>
      <w:tr w:rsidR="009D43E4" w:rsidRPr="00C97873" w:rsidTr="000410FF">
        <w:trPr>
          <w:trHeight w:val="1796"/>
        </w:trPr>
        <w:tc>
          <w:tcPr>
            <w:tcW w:w="1968" w:type="dxa"/>
            <w:shd w:val="clear" w:color="auto" w:fill="A8D08D" w:themeFill="accent6" w:themeFillTint="99"/>
          </w:tcPr>
          <w:p w:rsidR="004F5D85" w:rsidRPr="00C97873" w:rsidRDefault="00C97873" w:rsidP="00F152B9">
            <w:pPr>
              <w:tabs>
                <w:tab w:val="left" w:pos="567"/>
              </w:tabs>
              <w:ind w:right="49"/>
              <w:rPr>
                <w:rFonts w:ascii="Times New Roman" w:hAnsi="Times New Roman" w:cs="Times New Roman"/>
                <w:color w:val="000000" w:themeColor="text1"/>
                <w:sz w:val="28"/>
                <w:szCs w:val="26"/>
                <w:lang w:val="es-ES" w:eastAsia="es-ES"/>
              </w:rPr>
            </w:pPr>
            <w:r w:rsidRPr="00C97873">
              <w:rPr>
                <w:rFonts w:ascii="Times New Roman" w:hAnsi="Times New Roman" w:cs="Times New Roman"/>
                <w:i/>
                <w:iCs/>
                <w:color w:val="000000" w:themeColor="text1"/>
                <w:sz w:val="28"/>
                <w:szCs w:val="26"/>
                <w:lang w:val="es-ES" w:eastAsia="es-ES"/>
              </w:rPr>
              <w:t>Gastos de la ejecución de la condena</w:t>
            </w:r>
            <w:r w:rsidRPr="00C97873">
              <w:rPr>
                <w:rFonts w:ascii="Times New Roman" w:hAnsi="Times New Roman" w:cs="Times New Roman"/>
                <w:color w:val="000000" w:themeColor="text1"/>
                <w:sz w:val="28"/>
                <w:szCs w:val="26"/>
                <w:lang w:val="es-ES" w:eastAsia="es-ES"/>
              </w:rPr>
              <w:t xml:space="preserve"> de la persona trasladada.</w:t>
            </w:r>
          </w:p>
        </w:tc>
        <w:tc>
          <w:tcPr>
            <w:tcW w:w="1493" w:type="dxa"/>
            <w:shd w:val="clear" w:color="auto" w:fill="A8D08D" w:themeFill="accent6" w:themeFillTint="99"/>
          </w:tcPr>
          <w:p w:rsidR="004F5D85" w:rsidRPr="00C97873" w:rsidRDefault="00C97873" w:rsidP="00F152B9">
            <w:pPr>
              <w:tabs>
                <w:tab w:val="left" w:pos="567"/>
              </w:tabs>
              <w:ind w:right="49"/>
              <w:rPr>
                <w:rFonts w:ascii="Times New Roman" w:hAnsi="Times New Roman" w:cs="Times New Roman"/>
                <w:color w:val="000000" w:themeColor="text1"/>
                <w:sz w:val="28"/>
                <w:szCs w:val="26"/>
                <w:lang w:val="es-ES" w:eastAsia="es-ES"/>
              </w:rPr>
            </w:pPr>
            <w:r w:rsidRPr="00C97873">
              <w:rPr>
                <w:rFonts w:ascii="Times New Roman" w:hAnsi="Times New Roman" w:cs="Times New Roman"/>
                <w:color w:val="000000" w:themeColor="text1"/>
                <w:sz w:val="28"/>
                <w:szCs w:val="26"/>
                <w:lang w:val="es-ES" w:eastAsia="es-ES"/>
              </w:rPr>
              <w:t>Parte Receptora</w:t>
            </w:r>
          </w:p>
        </w:tc>
        <w:tc>
          <w:tcPr>
            <w:tcW w:w="2209" w:type="dxa"/>
            <w:shd w:val="clear" w:color="auto" w:fill="A8D08D" w:themeFill="accent6" w:themeFillTint="99"/>
          </w:tcPr>
          <w:p w:rsidR="004F5D85" w:rsidRPr="00C97873" w:rsidRDefault="00C97873" w:rsidP="00F152B9">
            <w:pPr>
              <w:tabs>
                <w:tab w:val="left" w:pos="567"/>
              </w:tabs>
              <w:ind w:right="49"/>
              <w:rPr>
                <w:rFonts w:ascii="Times New Roman" w:hAnsi="Times New Roman" w:cs="Times New Roman"/>
                <w:color w:val="000000" w:themeColor="text1"/>
                <w:sz w:val="28"/>
                <w:szCs w:val="26"/>
                <w:lang w:val="es-ES" w:eastAsia="es-ES"/>
              </w:rPr>
            </w:pPr>
            <w:r w:rsidRPr="00C97873">
              <w:rPr>
                <w:rFonts w:ascii="Times New Roman" w:hAnsi="Times New Roman" w:cs="Times New Roman"/>
                <w:color w:val="000000" w:themeColor="text1"/>
                <w:sz w:val="28"/>
                <w:szCs w:val="26"/>
                <w:lang w:val="es-ES" w:eastAsia="es-ES"/>
              </w:rPr>
              <w:t>Gastos de la ejecución de la condena de los nacionales peruanos trasladados.</w:t>
            </w:r>
          </w:p>
        </w:tc>
        <w:tc>
          <w:tcPr>
            <w:tcW w:w="2160" w:type="dxa"/>
            <w:shd w:val="clear" w:color="auto" w:fill="A8D08D" w:themeFill="accent6" w:themeFillTint="99"/>
          </w:tcPr>
          <w:p w:rsidR="004F5D85" w:rsidRPr="00C97873" w:rsidRDefault="00C97873" w:rsidP="00F152B9">
            <w:pPr>
              <w:tabs>
                <w:tab w:val="left" w:pos="567"/>
              </w:tabs>
              <w:ind w:right="49"/>
              <w:rPr>
                <w:rFonts w:ascii="Times New Roman" w:hAnsi="Times New Roman" w:cs="Times New Roman"/>
                <w:color w:val="000000" w:themeColor="text1"/>
                <w:sz w:val="28"/>
                <w:szCs w:val="26"/>
                <w:lang w:val="es-ES" w:eastAsia="es-ES"/>
              </w:rPr>
            </w:pPr>
            <w:r w:rsidRPr="00C97873">
              <w:rPr>
                <w:rFonts w:ascii="Times New Roman" w:hAnsi="Times New Roman" w:cs="Times New Roman"/>
                <w:color w:val="000000" w:themeColor="text1"/>
                <w:sz w:val="28"/>
                <w:szCs w:val="26"/>
                <w:lang w:val="es-ES" w:eastAsia="es-ES"/>
              </w:rPr>
              <w:t xml:space="preserve">Gastos de la ejecución de la condena de los </w:t>
            </w:r>
            <w:r w:rsidRPr="00C97873">
              <w:rPr>
                <w:rFonts w:ascii="Times New Roman" w:hAnsi="Times New Roman" w:cs="Times New Roman"/>
                <w:color w:val="000000" w:themeColor="text1"/>
                <w:sz w:val="28"/>
                <w:szCs w:val="26"/>
                <w:lang w:val="es-ES" w:eastAsia="es-ES"/>
              </w:rPr>
              <w:t>nacionales colombianos trasladados.</w:t>
            </w:r>
          </w:p>
        </w:tc>
      </w:tr>
    </w:tbl>
    <w:p w:rsidR="00120881" w:rsidRPr="00C97873" w:rsidRDefault="00C97873" w:rsidP="00120881">
      <w:pPr>
        <w:rPr>
          <w:rFonts w:ascii="Times New Roman" w:hAnsi="Times New Roman" w:cs="Times New Roman"/>
          <w:color w:val="000000" w:themeColor="text1"/>
          <w:sz w:val="28"/>
          <w:szCs w:val="28"/>
          <w:lang w:val="es-ES" w:eastAsia="es-ES"/>
        </w:rPr>
      </w:pPr>
    </w:p>
    <w:p w:rsidR="003B00B2"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Como </w:t>
      </w:r>
      <w:r w:rsidRPr="00C97873">
        <w:rPr>
          <w:rFonts w:ascii="Times New Roman" w:hAnsi="Times New Roman" w:cs="Times New Roman"/>
          <w:color w:val="000000" w:themeColor="text1"/>
          <w:sz w:val="28"/>
          <w:szCs w:val="28"/>
          <w:lang w:val="es-ES" w:eastAsia="es-ES"/>
        </w:rPr>
        <w:t>se</w:t>
      </w:r>
      <w:r w:rsidRPr="00C97873">
        <w:rPr>
          <w:rFonts w:ascii="Times New Roman" w:hAnsi="Times New Roman" w:cs="Times New Roman"/>
          <w:color w:val="000000" w:themeColor="text1"/>
          <w:sz w:val="28"/>
          <w:szCs w:val="28"/>
          <w:lang w:val="es-ES" w:eastAsia="es-ES"/>
        </w:rPr>
        <w:t xml:space="preserve"> señaló</w:t>
      </w:r>
      <w:r w:rsidRPr="00C97873">
        <w:rPr>
          <w:rFonts w:ascii="Times New Roman" w:hAnsi="Times New Roman" w:cs="Times New Roman"/>
          <w:color w:val="000000" w:themeColor="text1"/>
          <w:sz w:val="28"/>
          <w:szCs w:val="28"/>
          <w:lang w:val="es-ES" w:eastAsia="es-ES"/>
        </w:rPr>
        <w:t xml:space="preserve"> previamente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el análisis del </w:t>
      </w:r>
      <w:r w:rsidRPr="00C97873">
        <w:rPr>
          <w:rFonts w:ascii="Times New Roman" w:hAnsi="Times New Roman" w:cs="Times New Roman"/>
          <w:i/>
          <w:iCs/>
          <w:color w:val="000000" w:themeColor="text1"/>
          <w:sz w:val="28"/>
          <w:szCs w:val="28"/>
          <w:lang w:val="es-ES" w:eastAsia="es-ES"/>
        </w:rPr>
        <w:t xml:space="preserve">elemento gramatical </w:t>
      </w:r>
      <w:r w:rsidRPr="00C97873">
        <w:rPr>
          <w:rFonts w:ascii="Times New Roman" w:hAnsi="Times New Roman" w:cs="Times New Roman"/>
          <w:color w:val="000000" w:themeColor="text1"/>
          <w:sz w:val="28"/>
          <w:szCs w:val="28"/>
          <w:lang w:val="es-ES" w:eastAsia="es-ES"/>
        </w:rPr>
        <w:t xml:space="preserve">supone establecer si la </w:t>
      </w:r>
      <w:r w:rsidRPr="00C97873">
        <w:rPr>
          <w:rFonts w:ascii="Times New Roman" w:hAnsi="Times New Roman" w:cs="Times New Roman"/>
          <w:color w:val="000000" w:themeColor="text1"/>
          <w:sz w:val="28"/>
          <w:szCs w:val="28"/>
          <w:lang w:val="es-ES" w:eastAsia="es-ES"/>
        </w:rPr>
        <w:t>disposición</w:t>
      </w:r>
      <w:r w:rsidRPr="00C97873">
        <w:rPr>
          <w:rFonts w:ascii="Times New Roman" w:hAnsi="Times New Roman" w:cs="Times New Roman"/>
          <w:color w:val="000000" w:themeColor="text1"/>
          <w:sz w:val="28"/>
          <w:szCs w:val="28"/>
          <w:lang w:val="es-ES" w:eastAsia="es-ES"/>
        </w:rPr>
        <w:t xml:space="preserve"> que establece el </w:t>
      </w:r>
      <w:r w:rsidRPr="00C97873">
        <w:rPr>
          <w:rFonts w:ascii="Times New Roman" w:hAnsi="Times New Roman" w:cs="Times New Roman"/>
          <w:i/>
          <w:iCs/>
          <w:color w:val="000000" w:themeColor="text1"/>
          <w:sz w:val="28"/>
          <w:szCs w:val="28"/>
          <w:lang w:val="es-ES" w:eastAsia="es-ES"/>
        </w:rPr>
        <w:t xml:space="preserve">gasto </w:t>
      </w:r>
      <w:r w:rsidRPr="00C97873">
        <w:rPr>
          <w:rFonts w:ascii="Times New Roman" w:hAnsi="Times New Roman" w:cs="Times New Roman"/>
          <w:color w:val="000000" w:themeColor="text1"/>
          <w:sz w:val="28"/>
          <w:szCs w:val="28"/>
          <w:lang w:val="es-ES" w:eastAsia="es-ES"/>
        </w:rPr>
        <w:t xml:space="preserve">contiene un mandato imperativo al </w:t>
      </w:r>
      <w:r w:rsidRPr="00C97873">
        <w:rPr>
          <w:rFonts w:ascii="Times New Roman" w:hAnsi="Times New Roman" w:cs="Times New Roman"/>
          <w:color w:val="000000" w:themeColor="text1"/>
          <w:sz w:val="28"/>
          <w:szCs w:val="28"/>
          <w:lang w:val="es-ES" w:eastAsia="es-ES"/>
        </w:rPr>
        <w:t>poder E</w:t>
      </w:r>
      <w:r w:rsidRPr="00C97873">
        <w:rPr>
          <w:rFonts w:ascii="Times New Roman" w:hAnsi="Times New Roman" w:cs="Times New Roman"/>
          <w:color w:val="000000" w:themeColor="text1"/>
          <w:sz w:val="28"/>
          <w:szCs w:val="28"/>
          <w:lang w:val="es-ES" w:eastAsia="es-ES"/>
        </w:rPr>
        <w:t xml:space="preserve">jecutivo o </w:t>
      </w:r>
      <w:r w:rsidRPr="00C97873">
        <w:rPr>
          <w:rFonts w:ascii="Times New Roman" w:hAnsi="Times New Roman" w:cs="Times New Roman"/>
          <w:color w:val="000000" w:themeColor="text1"/>
          <w:sz w:val="28"/>
          <w:szCs w:val="28"/>
          <w:lang w:val="es-ES" w:eastAsia="es-ES"/>
        </w:rPr>
        <w:t xml:space="preserve">si contiene un título jurídico suficiente </w:t>
      </w:r>
      <w:r w:rsidRPr="00C97873">
        <w:rPr>
          <w:rFonts w:ascii="Times New Roman" w:hAnsi="Times New Roman" w:cs="Times New Roman"/>
          <w:color w:val="000000" w:themeColor="text1"/>
          <w:sz w:val="28"/>
          <w:szCs w:val="28"/>
          <w:lang w:val="es-ES" w:eastAsia="es-ES"/>
        </w:rPr>
        <w:t>para la posterior inclusión de la partida presupuestal correspondiente en la ley de</w:t>
      </w:r>
      <w:r w:rsidRPr="00C97873">
        <w:rPr>
          <w:rFonts w:ascii="Times New Roman" w:hAnsi="Times New Roman" w:cs="Times New Roman"/>
          <w:color w:val="000000" w:themeColor="text1"/>
          <w:sz w:val="28"/>
          <w:szCs w:val="28"/>
          <w:lang w:val="es-ES" w:eastAsia="es-ES"/>
        </w:rPr>
        <w:t>l</w:t>
      </w:r>
      <w:r w:rsidRPr="00C97873">
        <w:rPr>
          <w:rFonts w:ascii="Times New Roman" w:hAnsi="Times New Roman" w:cs="Times New Roman"/>
          <w:color w:val="000000" w:themeColor="text1"/>
          <w:sz w:val="28"/>
          <w:szCs w:val="28"/>
          <w:lang w:val="es-ES" w:eastAsia="es-ES"/>
        </w:rPr>
        <w:t xml:space="preserve"> presupuesto</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Desde esta perspectiva</w:t>
      </w:r>
      <w:r w:rsidRPr="00C97873">
        <w:rPr>
          <w:rFonts w:ascii="Times New Roman" w:hAnsi="Times New Roman" w:cs="Times New Roman"/>
          <w:color w:val="000000" w:themeColor="text1"/>
          <w:sz w:val="28"/>
          <w:szCs w:val="28"/>
          <w:lang w:val="es-ES" w:eastAsia="es-ES"/>
        </w:rPr>
        <w:t xml:space="preserve">, la </w:t>
      </w:r>
      <w:r w:rsidRPr="00C97873">
        <w:rPr>
          <w:rFonts w:ascii="Times New Roman" w:hAnsi="Times New Roman" w:cs="Times New Roman"/>
          <w:color w:val="000000" w:themeColor="text1"/>
          <w:sz w:val="28"/>
          <w:szCs w:val="28"/>
          <w:lang w:val="es-ES" w:eastAsia="es-ES"/>
        </w:rPr>
        <w:t xml:space="preserve">Corte encuentra que </w:t>
      </w:r>
      <w:r w:rsidRPr="00C97873">
        <w:rPr>
          <w:rFonts w:ascii="Times New Roman" w:hAnsi="Times New Roman" w:cs="Times New Roman"/>
          <w:color w:val="000000" w:themeColor="text1"/>
          <w:sz w:val="28"/>
          <w:szCs w:val="28"/>
          <w:lang w:val="es-ES" w:eastAsia="es-ES"/>
        </w:rPr>
        <w:t>las disposiciones d</w:t>
      </w:r>
      <w:r w:rsidRPr="00C97873">
        <w:rPr>
          <w:rFonts w:ascii="Times New Roman" w:hAnsi="Times New Roman" w:cs="Times New Roman"/>
          <w:color w:val="000000" w:themeColor="text1"/>
          <w:sz w:val="28"/>
          <w:szCs w:val="28"/>
          <w:lang w:val="es-ES" w:eastAsia="es-ES"/>
        </w:rPr>
        <w:t xml:space="preserve">el Tratado </w:t>
      </w:r>
      <w:r w:rsidRPr="00C97873">
        <w:rPr>
          <w:rFonts w:ascii="Times New Roman" w:hAnsi="Times New Roman" w:cs="Times New Roman"/>
          <w:color w:val="000000" w:themeColor="text1"/>
          <w:sz w:val="28"/>
          <w:szCs w:val="28"/>
          <w:lang w:val="es-ES" w:eastAsia="es-ES"/>
        </w:rPr>
        <w:t>que regulan</w:t>
      </w:r>
      <w:r w:rsidRPr="00C97873">
        <w:rPr>
          <w:rFonts w:ascii="Times New Roman" w:hAnsi="Times New Roman" w:cs="Times New Roman"/>
          <w:color w:val="000000" w:themeColor="text1"/>
          <w:sz w:val="28"/>
          <w:szCs w:val="28"/>
          <w:lang w:val="es-ES" w:eastAsia="es-ES"/>
        </w:rPr>
        <w:t xml:space="preserve"> los </w:t>
      </w:r>
      <w:r w:rsidRPr="00C97873">
        <w:rPr>
          <w:rFonts w:ascii="Times New Roman" w:hAnsi="Times New Roman" w:cs="Times New Roman"/>
          <w:i/>
          <w:iCs/>
          <w:color w:val="000000" w:themeColor="text1"/>
          <w:sz w:val="28"/>
          <w:szCs w:val="28"/>
          <w:lang w:val="es-ES" w:eastAsia="es-ES"/>
        </w:rPr>
        <w:t>gastos de traslado</w:t>
      </w: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resaltados</w:t>
      </w:r>
      <w:r w:rsidRPr="00C97873">
        <w:rPr>
          <w:rFonts w:ascii="Times New Roman" w:hAnsi="Times New Roman" w:cs="Times New Roman"/>
          <w:color w:val="000000" w:themeColor="text1"/>
          <w:sz w:val="28"/>
          <w:szCs w:val="28"/>
          <w:lang w:val="es-ES" w:eastAsia="es-ES"/>
        </w:rPr>
        <w:t xml:space="preserve"> en el cuadro en azul</w:t>
      </w:r>
      <w:r w:rsidRPr="00C97873">
        <w:rPr>
          <w:rFonts w:ascii="Times New Roman" w:hAnsi="Times New Roman" w:cs="Times New Roman"/>
          <w:color w:val="000000" w:themeColor="text1"/>
          <w:sz w:val="28"/>
          <w:szCs w:val="28"/>
          <w:lang w:val="es-ES" w:eastAsia="es-ES"/>
        </w:rPr>
        <w:t xml:space="preserve">, esto es, </w:t>
      </w:r>
      <w:r w:rsidRPr="00C97873">
        <w:rPr>
          <w:rFonts w:ascii="Times New Roman" w:hAnsi="Times New Roman" w:cs="Times New Roman"/>
          <w:color w:val="000000" w:themeColor="text1"/>
          <w:sz w:val="28"/>
          <w:szCs w:val="28"/>
          <w:lang w:val="es-ES" w:eastAsia="es-ES"/>
        </w:rPr>
        <w:t xml:space="preserve">el </w:t>
      </w:r>
      <w:r w:rsidRPr="00C97873">
        <w:rPr>
          <w:rFonts w:ascii="Times New Roman" w:hAnsi="Times New Roman" w:cs="Times New Roman"/>
          <w:color w:val="000000" w:themeColor="text1"/>
          <w:sz w:val="28"/>
          <w:szCs w:val="28"/>
          <w:lang w:val="es-ES" w:eastAsia="es-ES"/>
        </w:rPr>
        <w:t>primer aparte del</w:t>
      </w:r>
      <w:r w:rsidRPr="00C97873">
        <w:rPr>
          <w:rFonts w:ascii="Times New Roman" w:hAnsi="Times New Roman" w:cs="Times New Roman"/>
          <w:color w:val="000000" w:themeColor="text1"/>
          <w:sz w:val="28"/>
          <w:szCs w:val="28"/>
          <w:lang w:val="es-ES" w:eastAsia="es-ES"/>
        </w:rPr>
        <w:t xml:space="preserve"> literal “a” del numeral 1º y el numeral 2º</w:t>
      </w:r>
      <w:r w:rsidRPr="00C97873">
        <w:rPr>
          <w:rFonts w:ascii="Times New Roman" w:hAnsi="Times New Roman" w:cs="Times New Roman"/>
          <w:color w:val="000000" w:themeColor="text1"/>
          <w:sz w:val="28"/>
          <w:szCs w:val="28"/>
          <w:lang w:val="es-ES" w:eastAsia="es-ES"/>
        </w:rPr>
        <w:t xml:space="preserve"> del artículo 14,</w:t>
      </w:r>
      <w:r w:rsidRPr="00C97873">
        <w:rPr>
          <w:rFonts w:ascii="Times New Roman" w:hAnsi="Times New Roman" w:cs="Times New Roman"/>
          <w:color w:val="000000" w:themeColor="text1"/>
          <w:sz w:val="28"/>
          <w:szCs w:val="28"/>
          <w:lang w:val="es-ES" w:eastAsia="es-ES"/>
        </w:rPr>
        <w:t xml:space="preserve"> no contienen un mandato imperativo al Gobierno Nacional</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por lo que no pueden ser </w:t>
      </w:r>
      <w:r w:rsidRPr="00C97873">
        <w:rPr>
          <w:rFonts w:ascii="Times New Roman" w:hAnsi="Times New Roman" w:cs="Times New Roman"/>
          <w:color w:val="000000" w:themeColor="text1"/>
          <w:sz w:val="28"/>
          <w:szCs w:val="28"/>
          <w:lang w:val="es-ES" w:eastAsia="es-ES"/>
        </w:rPr>
        <w:t>asimilados con</w:t>
      </w:r>
      <w:r w:rsidRPr="00C97873">
        <w:rPr>
          <w:rFonts w:ascii="Times New Roman" w:hAnsi="Times New Roman" w:cs="Times New Roman"/>
          <w:color w:val="000000" w:themeColor="text1"/>
          <w:sz w:val="28"/>
          <w:szCs w:val="28"/>
          <w:lang w:val="es-ES" w:eastAsia="es-ES"/>
        </w:rPr>
        <w:t xml:space="preserve"> una </w:t>
      </w:r>
      <w:r w:rsidRPr="00C97873">
        <w:rPr>
          <w:rFonts w:ascii="Times New Roman" w:hAnsi="Times New Roman" w:cs="Times New Roman"/>
          <w:i/>
          <w:iCs/>
          <w:color w:val="000000" w:themeColor="text1"/>
          <w:sz w:val="28"/>
          <w:szCs w:val="28"/>
          <w:lang w:val="es-ES" w:eastAsia="es-ES"/>
        </w:rPr>
        <w:t xml:space="preserve">orden de gastos </w:t>
      </w:r>
      <w:r w:rsidRPr="00C97873">
        <w:rPr>
          <w:rFonts w:ascii="Times New Roman" w:hAnsi="Times New Roman" w:cs="Times New Roman"/>
          <w:color w:val="000000" w:themeColor="text1"/>
          <w:sz w:val="28"/>
          <w:szCs w:val="28"/>
          <w:lang w:val="es-ES" w:eastAsia="es-ES"/>
        </w:rPr>
        <w:t>para los efectos del artículo 7º de la Ley 819 de 2003</w:t>
      </w:r>
      <w:r w:rsidRPr="00C97873">
        <w:rPr>
          <w:rFonts w:ascii="Times New Roman" w:hAnsi="Times New Roman" w:cs="Times New Roman"/>
          <w:color w:val="000000" w:themeColor="text1"/>
          <w:sz w:val="28"/>
          <w:szCs w:val="28"/>
          <w:lang w:val="es-ES" w:eastAsia="es-ES"/>
        </w:rPr>
        <w:t>. Esto,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al menos, por </w:t>
      </w:r>
      <w:r w:rsidRPr="00C97873">
        <w:rPr>
          <w:rFonts w:ascii="Times New Roman" w:hAnsi="Times New Roman" w:cs="Times New Roman"/>
          <w:color w:val="000000" w:themeColor="text1"/>
          <w:sz w:val="28"/>
          <w:szCs w:val="28"/>
          <w:lang w:val="es-ES" w:eastAsia="es-ES"/>
        </w:rPr>
        <w:t xml:space="preserve">dos </w:t>
      </w:r>
      <w:r w:rsidRPr="00C97873">
        <w:rPr>
          <w:rFonts w:ascii="Times New Roman" w:hAnsi="Times New Roman" w:cs="Times New Roman"/>
          <w:color w:val="000000" w:themeColor="text1"/>
          <w:sz w:val="28"/>
          <w:szCs w:val="28"/>
          <w:lang w:val="es-ES" w:eastAsia="es-ES"/>
        </w:rPr>
        <w:t xml:space="preserve">razones: </w:t>
      </w:r>
      <w:r w:rsidRPr="00C97873">
        <w:rPr>
          <w:rFonts w:ascii="Times New Roman" w:hAnsi="Times New Roman" w:cs="Times New Roman"/>
          <w:i/>
          <w:iCs/>
          <w:color w:val="000000" w:themeColor="text1"/>
          <w:sz w:val="28"/>
          <w:szCs w:val="28"/>
          <w:lang w:val="es-ES" w:eastAsia="es-ES"/>
        </w:rPr>
        <w:t>primero</w:t>
      </w:r>
      <w:r w:rsidRPr="00C97873">
        <w:rPr>
          <w:rFonts w:ascii="Times New Roman" w:hAnsi="Times New Roman" w:cs="Times New Roman"/>
          <w:color w:val="000000" w:themeColor="text1"/>
          <w:sz w:val="28"/>
          <w:szCs w:val="28"/>
          <w:lang w:val="es-ES" w:eastAsia="es-ES"/>
        </w:rPr>
        <w:t>, porque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aquellas disposiciones autorizan a</w:t>
      </w:r>
      <w:r w:rsidRPr="00C97873">
        <w:rPr>
          <w:rFonts w:ascii="Times New Roman" w:hAnsi="Times New Roman" w:cs="Times New Roman"/>
          <w:color w:val="000000" w:themeColor="text1"/>
          <w:sz w:val="28"/>
          <w:szCs w:val="28"/>
          <w:lang w:val="es-ES" w:eastAsia="es-ES"/>
        </w:rPr>
        <w:t xml:space="preserve">l </w:t>
      </w:r>
      <w:r w:rsidRPr="00C97873">
        <w:rPr>
          <w:rFonts w:ascii="Times New Roman" w:hAnsi="Times New Roman" w:cs="Times New Roman"/>
          <w:color w:val="000000" w:themeColor="text1"/>
          <w:sz w:val="28"/>
          <w:szCs w:val="28"/>
          <w:lang w:val="es-ES" w:eastAsia="es-ES"/>
        </w:rPr>
        <w:t>GN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a</w:t>
      </w:r>
      <w:r w:rsidRPr="00C97873">
        <w:rPr>
          <w:rFonts w:ascii="Times New Roman" w:hAnsi="Times New Roman" w:cs="Times New Roman"/>
          <w:color w:val="000000" w:themeColor="text1"/>
          <w:sz w:val="28"/>
          <w:szCs w:val="28"/>
          <w:lang w:val="es-ES" w:eastAsia="es-ES"/>
        </w:rPr>
        <w:t xml:space="preserve"> asumir los </w:t>
      </w:r>
      <w:r w:rsidRPr="00C97873">
        <w:rPr>
          <w:rFonts w:ascii="Times New Roman" w:hAnsi="Times New Roman" w:cs="Times New Roman"/>
          <w:i/>
          <w:iCs/>
          <w:color w:val="000000" w:themeColor="text1"/>
          <w:sz w:val="28"/>
          <w:szCs w:val="28"/>
          <w:lang w:val="es-ES" w:eastAsia="es-ES"/>
        </w:rPr>
        <w:t xml:space="preserve">gastos de traslado </w:t>
      </w:r>
      <w:r w:rsidRPr="00C97873">
        <w:rPr>
          <w:rFonts w:ascii="Times New Roman" w:hAnsi="Times New Roman" w:cs="Times New Roman"/>
          <w:color w:val="000000" w:themeColor="text1"/>
          <w:sz w:val="28"/>
          <w:szCs w:val="28"/>
          <w:lang w:val="es-ES" w:eastAsia="es-ES"/>
        </w:rPr>
        <w:t>de los colombianos</w:t>
      </w:r>
      <w:r w:rsidRPr="00C97873">
        <w:rPr>
          <w:rFonts w:ascii="Times New Roman" w:hAnsi="Times New Roman" w:cs="Times New Roman"/>
          <w:color w:val="000000" w:themeColor="text1"/>
          <w:sz w:val="28"/>
          <w:szCs w:val="28"/>
          <w:lang w:val="es-ES" w:eastAsia="es-ES"/>
        </w:rPr>
        <w:t xml:space="preserve"> o, si a bien lo tiene, exigirlos a la persona trasladada. </w:t>
      </w:r>
      <w:r w:rsidRPr="00C97873">
        <w:rPr>
          <w:rFonts w:ascii="Times New Roman" w:hAnsi="Times New Roman" w:cs="Times New Roman"/>
          <w:color w:val="000000" w:themeColor="text1"/>
          <w:sz w:val="28"/>
          <w:szCs w:val="28"/>
          <w:lang w:val="es-ES" w:eastAsia="es-ES"/>
        </w:rPr>
        <w:t xml:space="preserve">Y, </w:t>
      </w:r>
      <w:r w:rsidRPr="00C97873">
        <w:rPr>
          <w:rFonts w:ascii="Times New Roman" w:hAnsi="Times New Roman" w:cs="Times New Roman"/>
          <w:i/>
          <w:iCs/>
          <w:color w:val="000000" w:themeColor="text1"/>
          <w:sz w:val="28"/>
          <w:szCs w:val="28"/>
          <w:lang w:val="es-ES" w:eastAsia="es-ES"/>
        </w:rPr>
        <w:t>s</w:t>
      </w:r>
      <w:r w:rsidRPr="00C97873">
        <w:rPr>
          <w:rFonts w:ascii="Times New Roman" w:hAnsi="Times New Roman" w:cs="Times New Roman"/>
          <w:i/>
          <w:iCs/>
          <w:color w:val="000000" w:themeColor="text1"/>
          <w:sz w:val="28"/>
          <w:szCs w:val="28"/>
          <w:lang w:val="es-ES" w:eastAsia="es-ES"/>
        </w:rPr>
        <w:t>egundo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porque los gastos de traslado </w:t>
      </w:r>
      <w:r w:rsidRPr="00C97873">
        <w:rPr>
          <w:rFonts w:ascii="Times New Roman" w:hAnsi="Times New Roman" w:cs="Times New Roman"/>
          <w:color w:val="000000" w:themeColor="text1"/>
          <w:sz w:val="28"/>
          <w:szCs w:val="28"/>
          <w:lang w:val="es-ES" w:eastAsia="es-ES"/>
        </w:rPr>
        <w:t xml:space="preserve">generados en el territorio del Perú </w:t>
      </w:r>
      <w:r w:rsidRPr="00C97873">
        <w:rPr>
          <w:rFonts w:ascii="Times New Roman" w:hAnsi="Times New Roman" w:cs="Times New Roman"/>
          <w:color w:val="000000" w:themeColor="text1"/>
          <w:sz w:val="28"/>
          <w:szCs w:val="28"/>
          <w:lang w:val="es-ES" w:eastAsia="es-ES"/>
        </w:rPr>
        <w:t>deben</w:t>
      </w:r>
      <w:r w:rsidRPr="00C97873">
        <w:rPr>
          <w:rFonts w:ascii="Times New Roman" w:hAnsi="Times New Roman" w:cs="Times New Roman"/>
          <w:color w:val="000000" w:themeColor="text1"/>
          <w:sz w:val="28"/>
          <w:szCs w:val="28"/>
          <w:lang w:val="es-ES" w:eastAsia="es-ES"/>
        </w:rPr>
        <w:t xml:space="preserve"> ser asumidos por </w:t>
      </w:r>
      <w:r w:rsidRPr="00C97873">
        <w:rPr>
          <w:rFonts w:ascii="Times New Roman" w:hAnsi="Times New Roman" w:cs="Times New Roman"/>
          <w:color w:val="000000" w:themeColor="text1"/>
          <w:sz w:val="28"/>
          <w:szCs w:val="28"/>
          <w:lang w:val="es-ES" w:eastAsia="es-ES"/>
        </w:rPr>
        <w:t>dicho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Estado</w:t>
      </w:r>
      <w:r w:rsidRPr="00C97873">
        <w:rPr>
          <w:rFonts w:ascii="Times New Roman" w:hAnsi="Times New Roman" w:cs="Times New Roman"/>
          <w:color w:val="000000" w:themeColor="text1"/>
          <w:sz w:val="28"/>
          <w:szCs w:val="28"/>
          <w:lang w:val="es-ES" w:eastAsia="es-ES"/>
        </w:rPr>
        <w:t>, cuando este sea la Parte Trasladante</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p>
    <w:p w:rsidR="00B02B5E" w:rsidRPr="00C97873" w:rsidRDefault="00C97873" w:rsidP="00B02B5E">
      <w:pPr>
        <w:tabs>
          <w:tab w:val="left" w:pos="567"/>
        </w:tabs>
        <w:ind w:right="49"/>
        <w:jc w:val="both"/>
        <w:rPr>
          <w:rFonts w:ascii="Times New Roman" w:hAnsi="Times New Roman" w:cs="Times New Roman"/>
          <w:color w:val="000000" w:themeColor="text1"/>
          <w:sz w:val="28"/>
          <w:szCs w:val="28"/>
          <w:lang w:val="es-ES" w:eastAsia="es-ES"/>
        </w:rPr>
      </w:pPr>
    </w:p>
    <w:p w:rsidR="00793E2E"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Ahora bien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es necesario desarrollar algunas consideraciones adicionales respecto </w:t>
      </w:r>
      <w:r w:rsidRPr="00C97873">
        <w:rPr>
          <w:rFonts w:ascii="Times New Roman" w:hAnsi="Times New Roman" w:cs="Times New Roman"/>
          <w:color w:val="000000" w:themeColor="text1"/>
          <w:sz w:val="28"/>
          <w:szCs w:val="28"/>
          <w:lang w:val="es-ES" w:eastAsia="es-ES"/>
        </w:rPr>
        <w:t xml:space="preserve">de </w:t>
      </w:r>
      <w:r w:rsidRPr="00C97873">
        <w:rPr>
          <w:rFonts w:ascii="Times New Roman" w:hAnsi="Times New Roman" w:cs="Times New Roman"/>
          <w:color w:val="000000" w:themeColor="text1"/>
          <w:sz w:val="28"/>
          <w:szCs w:val="28"/>
          <w:lang w:val="es-ES" w:eastAsia="es-ES"/>
        </w:rPr>
        <w:t xml:space="preserve">los </w:t>
      </w:r>
      <w:r w:rsidRPr="00C97873">
        <w:rPr>
          <w:rFonts w:ascii="Times New Roman" w:hAnsi="Times New Roman" w:cs="Times New Roman"/>
          <w:i/>
          <w:iCs/>
          <w:color w:val="000000" w:themeColor="text1"/>
          <w:sz w:val="28"/>
          <w:szCs w:val="28"/>
          <w:lang w:val="es-ES" w:eastAsia="es-ES"/>
        </w:rPr>
        <w:t>gastos</w:t>
      </w:r>
      <w:r w:rsidRPr="00C97873">
        <w:rPr>
          <w:rFonts w:ascii="Times New Roman" w:hAnsi="Times New Roman" w:cs="Times New Roman"/>
          <w:color w:val="000000" w:themeColor="text1"/>
          <w:sz w:val="28"/>
          <w:szCs w:val="28"/>
          <w:lang w:val="es-ES" w:eastAsia="es-ES"/>
        </w:rPr>
        <w:t xml:space="preserve"> que el Estado colombiano est</w:t>
      </w:r>
      <w:r w:rsidRPr="00C97873">
        <w:rPr>
          <w:rFonts w:ascii="Times New Roman" w:hAnsi="Times New Roman" w:cs="Times New Roman"/>
          <w:color w:val="000000" w:themeColor="text1"/>
          <w:sz w:val="28"/>
          <w:szCs w:val="28"/>
          <w:lang w:val="es-ES" w:eastAsia="es-ES"/>
        </w:rPr>
        <w:t>aría</w:t>
      </w:r>
      <w:r w:rsidRPr="00C97873">
        <w:rPr>
          <w:rFonts w:ascii="Times New Roman" w:hAnsi="Times New Roman" w:cs="Times New Roman"/>
          <w:color w:val="000000" w:themeColor="text1"/>
          <w:sz w:val="28"/>
          <w:szCs w:val="28"/>
          <w:lang w:val="es-ES" w:eastAsia="es-ES"/>
        </w:rPr>
        <w:t xml:space="preserve"> llamado a </w:t>
      </w:r>
      <w:r w:rsidRPr="00C97873">
        <w:rPr>
          <w:rFonts w:ascii="Times New Roman" w:hAnsi="Times New Roman" w:cs="Times New Roman"/>
          <w:color w:val="000000" w:themeColor="text1"/>
          <w:sz w:val="28"/>
          <w:szCs w:val="28"/>
          <w:lang w:val="es-ES" w:eastAsia="es-ES"/>
        </w:rPr>
        <w:t>a</w:t>
      </w:r>
      <w:r w:rsidRPr="00C97873">
        <w:rPr>
          <w:rFonts w:ascii="Times New Roman" w:hAnsi="Times New Roman" w:cs="Times New Roman"/>
          <w:color w:val="000000" w:themeColor="text1"/>
          <w:sz w:val="28"/>
          <w:szCs w:val="28"/>
          <w:lang w:val="es-ES" w:eastAsia="es-ES"/>
        </w:rPr>
        <w:t xml:space="preserve">sumir como Parte Trasladante, esto es, los </w:t>
      </w:r>
      <w:r w:rsidRPr="00C97873">
        <w:rPr>
          <w:rFonts w:ascii="Times New Roman" w:hAnsi="Times New Roman" w:cs="Times New Roman"/>
          <w:color w:val="000000" w:themeColor="text1"/>
          <w:sz w:val="28"/>
          <w:szCs w:val="28"/>
          <w:lang w:val="es-ES" w:eastAsia="es-ES"/>
        </w:rPr>
        <w:t xml:space="preserve">de </w:t>
      </w:r>
      <w:r w:rsidRPr="00C97873">
        <w:rPr>
          <w:rFonts w:ascii="Times New Roman" w:hAnsi="Times New Roman" w:cs="Times New Roman"/>
          <w:color w:val="000000" w:themeColor="text1"/>
          <w:sz w:val="28"/>
          <w:szCs w:val="28"/>
          <w:lang w:val="es-ES" w:eastAsia="es-ES"/>
        </w:rPr>
        <w:t xml:space="preserve">traslado de </w:t>
      </w:r>
      <w:r w:rsidRPr="00C97873">
        <w:rPr>
          <w:rFonts w:ascii="Times New Roman" w:hAnsi="Times New Roman" w:cs="Times New Roman"/>
          <w:color w:val="000000" w:themeColor="text1"/>
          <w:sz w:val="28"/>
          <w:szCs w:val="28"/>
          <w:lang w:val="es-ES" w:eastAsia="es-ES"/>
        </w:rPr>
        <w:t xml:space="preserve">los nacionales peruanos condenados en </w:t>
      </w:r>
      <w:r w:rsidRPr="00C97873">
        <w:rPr>
          <w:rFonts w:ascii="Times New Roman" w:hAnsi="Times New Roman" w:cs="Times New Roman"/>
          <w:color w:val="000000" w:themeColor="text1"/>
          <w:sz w:val="28"/>
          <w:szCs w:val="28"/>
          <w:lang w:val="es-ES" w:eastAsia="es-ES"/>
        </w:rPr>
        <w:t>nuestro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país</w:t>
      </w:r>
      <w:r w:rsidRPr="00C97873">
        <w:rPr>
          <w:rFonts w:ascii="Times New Roman" w:hAnsi="Times New Roman" w:cs="Times New Roman"/>
          <w:color w:val="000000" w:themeColor="text1"/>
          <w:sz w:val="28"/>
          <w:szCs w:val="28"/>
          <w:lang w:val="es-ES" w:eastAsia="es-ES"/>
        </w:rPr>
        <w:t xml:space="preserve"> (los que se generan en nuestro territorio)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así como los </w:t>
      </w:r>
      <w:r w:rsidRPr="00C97873">
        <w:rPr>
          <w:rFonts w:ascii="Times New Roman" w:hAnsi="Times New Roman" w:cs="Times New Roman"/>
          <w:i/>
          <w:iCs/>
          <w:color w:val="000000" w:themeColor="text1"/>
          <w:sz w:val="28"/>
          <w:szCs w:val="28"/>
          <w:lang w:val="es-ES" w:eastAsia="es-ES"/>
        </w:rPr>
        <w:t>gastos de la ejecución de la condena</w:t>
      </w:r>
      <w:r w:rsidRPr="00C97873">
        <w:rPr>
          <w:rFonts w:ascii="Times New Roman" w:hAnsi="Times New Roman" w:cs="Times New Roman"/>
          <w:color w:val="000000" w:themeColor="text1"/>
          <w:sz w:val="28"/>
          <w:szCs w:val="28"/>
          <w:lang w:val="es-ES" w:eastAsia="es-ES"/>
        </w:rPr>
        <w:t xml:space="preserve"> de los colombianos provenientes de Perú</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ambos, </w:t>
      </w:r>
      <w:r w:rsidRPr="00C97873">
        <w:rPr>
          <w:rFonts w:ascii="Times New Roman" w:hAnsi="Times New Roman" w:cs="Times New Roman"/>
          <w:color w:val="000000" w:themeColor="text1"/>
          <w:sz w:val="28"/>
          <w:szCs w:val="28"/>
          <w:lang w:val="es-ES" w:eastAsia="es-ES"/>
        </w:rPr>
        <w:t>en ve</w:t>
      </w:r>
      <w:r w:rsidRPr="00C97873">
        <w:rPr>
          <w:rFonts w:ascii="Times New Roman" w:hAnsi="Times New Roman" w:cs="Times New Roman"/>
          <w:color w:val="000000" w:themeColor="text1"/>
          <w:sz w:val="28"/>
          <w:szCs w:val="28"/>
          <w:lang w:val="es-ES" w:eastAsia="es-ES"/>
        </w:rPr>
        <w:t xml:space="preserve">rde en el cuadro). </w:t>
      </w:r>
      <w:r w:rsidRPr="00C97873">
        <w:rPr>
          <w:rFonts w:ascii="Times New Roman" w:hAnsi="Times New Roman" w:cs="Times New Roman"/>
          <w:color w:val="000000" w:themeColor="text1"/>
          <w:sz w:val="28"/>
          <w:szCs w:val="28"/>
          <w:lang w:val="es-ES" w:eastAsia="es-ES"/>
        </w:rPr>
        <w:t xml:space="preserve">En principio, podría decirse que las disposiciones </w:t>
      </w:r>
      <w:r w:rsidRPr="00C97873">
        <w:rPr>
          <w:rFonts w:ascii="Times New Roman" w:hAnsi="Times New Roman" w:cs="Times New Roman"/>
          <w:color w:val="000000" w:themeColor="text1"/>
          <w:sz w:val="28"/>
          <w:szCs w:val="28"/>
          <w:lang w:val="es-ES" w:eastAsia="es-ES"/>
        </w:rPr>
        <w:t xml:space="preserve">respectivas pueden ser asimiladas con una </w:t>
      </w:r>
      <w:r w:rsidRPr="00C97873">
        <w:rPr>
          <w:rFonts w:ascii="Times New Roman" w:hAnsi="Times New Roman" w:cs="Times New Roman"/>
          <w:i/>
          <w:iCs/>
          <w:color w:val="000000" w:themeColor="text1"/>
          <w:sz w:val="28"/>
          <w:szCs w:val="28"/>
          <w:lang w:val="es-ES" w:eastAsia="es-ES"/>
        </w:rPr>
        <w:t xml:space="preserve">orden de gastos </w:t>
      </w:r>
      <w:r w:rsidRPr="00C97873">
        <w:rPr>
          <w:rFonts w:ascii="Times New Roman" w:hAnsi="Times New Roman" w:cs="Times New Roman"/>
          <w:color w:val="000000" w:themeColor="text1"/>
          <w:sz w:val="28"/>
          <w:szCs w:val="28"/>
          <w:lang w:val="es-ES" w:eastAsia="es-ES"/>
        </w:rPr>
        <w:t xml:space="preserve">para los efectos del artículo 7º de la Ley 819 de 2003, </w:t>
      </w:r>
      <w:r w:rsidRPr="00C97873">
        <w:rPr>
          <w:rFonts w:ascii="Times New Roman" w:hAnsi="Times New Roman" w:cs="Times New Roman"/>
          <w:color w:val="000000" w:themeColor="text1"/>
          <w:sz w:val="28"/>
          <w:szCs w:val="28"/>
          <w:lang w:val="es-ES" w:eastAsia="es-ES"/>
        </w:rPr>
        <w:t>pues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su naturaleza no es facultativa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en estricto sentido</w:t>
      </w:r>
      <w:r w:rsidRPr="00C97873">
        <w:rPr>
          <w:rFonts w:ascii="Times New Roman" w:hAnsi="Times New Roman" w:cs="Times New Roman"/>
          <w:color w:val="000000" w:themeColor="text1"/>
          <w:sz w:val="28"/>
          <w:szCs w:val="28"/>
          <w:lang w:val="es-ES" w:eastAsia="es-ES"/>
        </w:rPr>
        <w:t xml:space="preserve">, en el entendido de </w:t>
      </w:r>
      <w:r w:rsidRPr="00C97873">
        <w:rPr>
          <w:rFonts w:ascii="Times New Roman" w:hAnsi="Times New Roman" w:cs="Times New Roman"/>
          <w:color w:val="000000" w:themeColor="text1"/>
          <w:sz w:val="28"/>
          <w:szCs w:val="28"/>
          <w:lang w:val="es-ES" w:eastAsia="es-ES"/>
        </w:rPr>
        <w:t xml:space="preserve">que </w:t>
      </w:r>
      <w:r w:rsidRPr="00C97873">
        <w:rPr>
          <w:rFonts w:ascii="Times New Roman" w:hAnsi="Times New Roman" w:cs="Times New Roman"/>
          <w:color w:val="000000" w:themeColor="text1"/>
          <w:sz w:val="28"/>
          <w:szCs w:val="28"/>
          <w:lang w:val="es-ES" w:eastAsia="es-ES"/>
        </w:rPr>
        <w:t xml:space="preserve">dichos </w:t>
      </w:r>
      <w:r w:rsidRPr="00C97873">
        <w:rPr>
          <w:rFonts w:ascii="Times New Roman" w:hAnsi="Times New Roman" w:cs="Times New Roman"/>
          <w:i/>
          <w:iCs/>
          <w:color w:val="000000" w:themeColor="text1"/>
          <w:sz w:val="28"/>
          <w:szCs w:val="28"/>
          <w:lang w:val="es-ES" w:eastAsia="es-ES"/>
        </w:rPr>
        <w:t>gastos</w:t>
      </w:r>
      <w:r w:rsidRPr="00C97873">
        <w:rPr>
          <w:rFonts w:ascii="Times New Roman" w:hAnsi="Times New Roman" w:cs="Times New Roman"/>
          <w:color w:val="000000" w:themeColor="text1"/>
          <w:sz w:val="28"/>
          <w:szCs w:val="28"/>
          <w:lang w:val="es-ES" w:eastAsia="es-ES"/>
        </w:rPr>
        <w:t xml:space="preserve"> no </w:t>
      </w:r>
      <w:r w:rsidRPr="00C97873">
        <w:rPr>
          <w:rFonts w:ascii="Times New Roman" w:hAnsi="Times New Roman" w:cs="Times New Roman"/>
          <w:color w:val="000000" w:themeColor="text1"/>
          <w:sz w:val="28"/>
          <w:szCs w:val="28"/>
          <w:lang w:val="es-ES" w:eastAsia="es-ES"/>
        </w:rPr>
        <w:t>son</w:t>
      </w:r>
      <w:r w:rsidRPr="00C97873">
        <w:rPr>
          <w:rFonts w:ascii="Times New Roman" w:hAnsi="Times New Roman" w:cs="Times New Roman"/>
          <w:color w:val="000000" w:themeColor="text1"/>
          <w:sz w:val="28"/>
          <w:szCs w:val="28"/>
          <w:lang w:val="es-ES" w:eastAsia="es-ES"/>
        </w:rPr>
        <w:t xml:space="preserve"> exigi</w:t>
      </w:r>
      <w:r w:rsidRPr="00C97873">
        <w:rPr>
          <w:rFonts w:ascii="Times New Roman" w:hAnsi="Times New Roman" w:cs="Times New Roman"/>
          <w:color w:val="000000" w:themeColor="text1"/>
          <w:sz w:val="28"/>
          <w:szCs w:val="28"/>
          <w:lang w:val="es-ES" w:eastAsia="es-ES"/>
        </w:rPr>
        <w:t>bles</w:t>
      </w:r>
      <w:r w:rsidRPr="00C97873">
        <w:rPr>
          <w:rFonts w:ascii="Times New Roman" w:hAnsi="Times New Roman" w:cs="Times New Roman"/>
          <w:color w:val="000000" w:themeColor="text1"/>
          <w:sz w:val="28"/>
          <w:szCs w:val="28"/>
          <w:lang w:val="es-ES" w:eastAsia="es-ES"/>
        </w:rPr>
        <w:t xml:space="preserve"> a la Parte Trasladante y</w:t>
      </w:r>
      <w:r w:rsidRPr="00C97873">
        <w:rPr>
          <w:rFonts w:ascii="Times New Roman" w:hAnsi="Times New Roman" w:cs="Times New Roman"/>
          <w:color w:val="000000" w:themeColor="text1"/>
          <w:sz w:val="28"/>
          <w:szCs w:val="28"/>
          <w:lang w:val="es-ES" w:eastAsia="es-ES"/>
        </w:rPr>
        <w:t xml:space="preserve"> tampoco</w:t>
      </w:r>
      <w:r w:rsidRPr="00C97873">
        <w:rPr>
          <w:rFonts w:ascii="Times New Roman" w:hAnsi="Times New Roman" w:cs="Times New Roman"/>
          <w:color w:val="000000" w:themeColor="text1"/>
          <w:sz w:val="28"/>
          <w:szCs w:val="28"/>
          <w:lang w:val="es-ES" w:eastAsia="es-ES"/>
        </w:rPr>
        <w:t xml:space="preserve"> a la persona trasladada</w:t>
      </w:r>
      <w:r w:rsidRPr="00C97873">
        <w:rPr>
          <w:rFonts w:ascii="Times New Roman" w:hAnsi="Times New Roman" w:cs="Times New Roman"/>
          <w:color w:val="000000" w:themeColor="text1"/>
          <w:sz w:val="28"/>
          <w:szCs w:val="28"/>
          <w:lang w:val="es-ES" w:eastAsia="es-ES"/>
        </w:rPr>
        <w:t xml:space="preserve"> y, en consecuencia, deben ser asumidos por el </w:t>
      </w:r>
      <w:r w:rsidRPr="00C97873">
        <w:rPr>
          <w:rFonts w:ascii="Times New Roman" w:hAnsi="Times New Roman" w:cs="Times New Roman"/>
          <w:color w:val="000000" w:themeColor="text1"/>
          <w:sz w:val="28"/>
          <w:szCs w:val="28"/>
          <w:lang w:val="es-ES" w:eastAsia="es-ES"/>
        </w:rPr>
        <w:t>E</w:t>
      </w:r>
      <w:r w:rsidRPr="00C97873">
        <w:rPr>
          <w:rFonts w:ascii="Times New Roman" w:hAnsi="Times New Roman" w:cs="Times New Roman"/>
          <w:color w:val="000000" w:themeColor="text1"/>
          <w:sz w:val="28"/>
          <w:szCs w:val="28"/>
          <w:lang w:val="es-ES" w:eastAsia="es-ES"/>
        </w:rPr>
        <w:t>stado colombiano</w:t>
      </w:r>
      <w:r w:rsidRPr="00C97873">
        <w:rPr>
          <w:rFonts w:ascii="Times New Roman" w:hAnsi="Times New Roman" w:cs="Times New Roman"/>
          <w:color w:val="000000" w:themeColor="text1"/>
          <w:sz w:val="28"/>
          <w:szCs w:val="28"/>
          <w:lang w:val="es-ES" w:eastAsia="es-ES"/>
        </w:rPr>
        <w:t xml:space="preserve">. No obstante, </w:t>
      </w:r>
      <w:r w:rsidRPr="00C97873">
        <w:rPr>
          <w:rFonts w:ascii="Times New Roman" w:hAnsi="Times New Roman" w:cs="Times New Roman"/>
          <w:color w:val="000000" w:themeColor="text1"/>
          <w:sz w:val="28"/>
          <w:szCs w:val="28"/>
          <w:lang w:val="es-ES" w:eastAsia="es-ES"/>
        </w:rPr>
        <w:t xml:space="preserve">la Sala </w:t>
      </w:r>
      <w:r w:rsidRPr="00C97873">
        <w:rPr>
          <w:rFonts w:ascii="Times New Roman" w:hAnsi="Times New Roman" w:cs="Times New Roman"/>
          <w:color w:val="000000" w:themeColor="text1"/>
          <w:sz w:val="28"/>
          <w:szCs w:val="28"/>
          <w:lang w:val="es-ES" w:eastAsia="es-ES"/>
        </w:rPr>
        <w:t>descarta tal</w:t>
      </w:r>
      <w:r w:rsidRPr="00C97873">
        <w:rPr>
          <w:rFonts w:ascii="Times New Roman" w:hAnsi="Times New Roman" w:cs="Times New Roman"/>
          <w:color w:val="000000" w:themeColor="text1"/>
          <w:sz w:val="28"/>
          <w:szCs w:val="28"/>
          <w:lang w:val="es-ES" w:eastAsia="es-ES"/>
        </w:rPr>
        <w:t xml:space="preserve"> conclusión</w:t>
      </w:r>
      <w:r w:rsidRPr="00C97873">
        <w:rPr>
          <w:rFonts w:ascii="Times New Roman" w:hAnsi="Times New Roman" w:cs="Times New Roman"/>
          <w:color w:val="000000" w:themeColor="text1"/>
          <w:sz w:val="28"/>
          <w:szCs w:val="28"/>
          <w:lang w:val="es-ES" w:eastAsia="es-ES"/>
        </w:rPr>
        <w:t xml:space="preserve"> con fundamento en dos razones intrínsecamente asociadas:</w:t>
      </w:r>
      <w:r w:rsidRPr="00C97873">
        <w:rPr>
          <w:rFonts w:ascii="Times New Roman" w:hAnsi="Times New Roman" w:cs="Times New Roman"/>
          <w:color w:val="000000" w:themeColor="text1"/>
          <w:sz w:val="28"/>
          <w:szCs w:val="28"/>
          <w:lang w:val="es-ES" w:eastAsia="es-ES"/>
        </w:rPr>
        <w:t xml:space="preserve"> de un lado, </w:t>
      </w:r>
      <w:r w:rsidRPr="00C97873">
        <w:rPr>
          <w:rFonts w:ascii="Times New Roman" w:hAnsi="Times New Roman" w:cs="Times New Roman"/>
          <w:color w:val="000000" w:themeColor="text1"/>
          <w:sz w:val="28"/>
          <w:szCs w:val="28"/>
          <w:lang w:val="es-ES" w:eastAsia="es-ES"/>
        </w:rPr>
        <w:t>debido a que el traslado que regula el Tratado es facultativo y, como tal, no es un derecho para los nacionales condenados penalmente en el Perú y, del otro, porque no todas las disposic</w:t>
      </w:r>
      <w:r w:rsidRPr="00C97873">
        <w:rPr>
          <w:rFonts w:ascii="Times New Roman" w:hAnsi="Times New Roman" w:cs="Times New Roman"/>
          <w:color w:val="000000" w:themeColor="text1"/>
          <w:sz w:val="28"/>
          <w:szCs w:val="28"/>
          <w:lang w:val="es-ES" w:eastAsia="es-ES"/>
        </w:rPr>
        <w:t xml:space="preserve">iones que suponen “responsabilidades fiscales” para el Estado se pueden asociar con una </w:t>
      </w:r>
      <w:r w:rsidRPr="00C97873">
        <w:rPr>
          <w:rFonts w:ascii="Times New Roman" w:hAnsi="Times New Roman" w:cs="Times New Roman"/>
          <w:i/>
          <w:iCs/>
          <w:color w:val="000000" w:themeColor="text1"/>
          <w:sz w:val="28"/>
          <w:szCs w:val="28"/>
          <w:lang w:val="es-ES" w:eastAsia="es-ES"/>
        </w:rPr>
        <w:t>orden de gastos</w:t>
      </w:r>
      <w:r w:rsidRPr="00C97873">
        <w:rPr>
          <w:rFonts w:ascii="Times New Roman" w:hAnsi="Times New Roman" w:cs="Times New Roman"/>
          <w:color w:val="000000" w:themeColor="text1"/>
          <w:sz w:val="28"/>
          <w:szCs w:val="28"/>
          <w:lang w:val="es-ES" w:eastAsia="es-ES"/>
        </w:rPr>
        <w:t xml:space="preserve">, pues, en todo caso,  están sometidas a </w:t>
      </w:r>
      <w:r w:rsidRPr="00C97873">
        <w:rPr>
          <w:rFonts w:ascii="Times New Roman" w:hAnsi="Times New Roman" w:cs="Times New Roman"/>
          <w:color w:val="000000" w:themeColor="text1"/>
          <w:sz w:val="28"/>
          <w:szCs w:val="28"/>
          <w:lang w:val="es-ES" w:eastAsia="es-ES"/>
        </w:rPr>
        <w:t xml:space="preserve">la </w:t>
      </w:r>
      <w:r w:rsidRPr="00C97873">
        <w:rPr>
          <w:rFonts w:ascii="Times New Roman" w:hAnsi="Times New Roman" w:cs="Times New Roman"/>
          <w:color w:val="000000" w:themeColor="text1"/>
          <w:sz w:val="28"/>
          <w:szCs w:val="28"/>
          <w:lang w:val="es-ES" w:eastAsia="es-ES"/>
        </w:rPr>
        <w:t>programación y disponibilidad presupuestal correspondiente</w:t>
      </w:r>
      <w:r w:rsidRPr="00C97873">
        <w:rPr>
          <w:rFonts w:ascii="Times New Roman" w:hAnsi="Times New Roman" w:cs="Times New Roman"/>
          <w:color w:val="000000" w:themeColor="text1"/>
          <w:sz w:val="28"/>
          <w:szCs w:val="28"/>
          <w:lang w:val="es-ES" w:eastAsia="es-ES"/>
        </w:rPr>
        <w:t xml:space="preserve">, según los criterios </w:t>
      </w:r>
      <w:r w:rsidRPr="00C97873">
        <w:rPr>
          <w:rFonts w:ascii="Times New Roman" w:hAnsi="Times New Roman" w:cs="Times New Roman"/>
          <w:color w:val="000000" w:themeColor="text1"/>
          <w:sz w:val="28"/>
          <w:szCs w:val="28"/>
          <w:lang w:val="es-ES" w:eastAsia="es-ES"/>
        </w:rPr>
        <w:t>recientemente reiterados</w:t>
      </w:r>
      <w:r w:rsidRPr="00C97873">
        <w:rPr>
          <w:rFonts w:ascii="Times New Roman" w:hAnsi="Times New Roman" w:cs="Times New Roman"/>
          <w:color w:val="000000" w:themeColor="text1"/>
          <w:sz w:val="28"/>
          <w:szCs w:val="28"/>
          <w:lang w:val="es-ES" w:eastAsia="es-ES"/>
        </w:rPr>
        <w:t xml:space="preserve"> en l</w:t>
      </w:r>
      <w:r w:rsidRPr="00C97873">
        <w:rPr>
          <w:rFonts w:ascii="Times New Roman" w:hAnsi="Times New Roman" w:cs="Times New Roman"/>
          <w:color w:val="000000" w:themeColor="text1"/>
          <w:sz w:val="28"/>
          <w:szCs w:val="28"/>
          <w:lang w:val="es-ES" w:eastAsia="es-ES"/>
        </w:rPr>
        <w:t>a Sentencia C-134 de 2023</w:t>
      </w:r>
      <w:r w:rsidRPr="00C97873">
        <w:rPr>
          <w:rFonts w:ascii="Times New Roman" w:hAnsi="Times New Roman" w:cs="Times New Roman"/>
          <w:color w:val="000000" w:themeColor="text1"/>
          <w:sz w:val="28"/>
          <w:szCs w:val="28"/>
          <w:lang w:val="es-ES" w:eastAsia="es-ES"/>
        </w:rPr>
        <w:t xml:space="preserve"> y </w:t>
      </w:r>
      <w:r w:rsidRPr="00C97873">
        <w:rPr>
          <w:rFonts w:ascii="Times New Roman" w:hAnsi="Times New Roman" w:cs="Times New Roman"/>
          <w:color w:val="000000" w:themeColor="text1"/>
          <w:sz w:val="28"/>
          <w:szCs w:val="28"/>
          <w:lang w:val="es-ES" w:eastAsia="es-ES"/>
        </w:rPr>
        <w:t>transcritos</w:t>
      </w:r>
      <w:r w:rsidRPr="00C97873">
        <w:rPr>
          <w:rFonts w:ascii="Times New Roman" w:hAnsi="Times New Roman" w:cs="Times New Roman"/>
          <w:color w:val="000000" w:themeColor="text1"/>
          <w:sz w:val="28"/>
          <w:szCs w:val="28"/>
          <w:lang w:val="es-ES" w:eastAsia="es-ES"/>
        </w:rPr>
        <w:t xml:space="preserve"> en el párrafo 84 </w:t>
      </w:r>
      <w:r w:rsidRPr="00C97873">
        <w:rPr>
          <w:rFonts w:ascii="Times New Roman" w:hAnsi="Times New Roman" w:cs="Times New Roman"/>
          <w:i/>
          <w:iCs/>
          <w:color w:val="000000" w:themeColor="text1"/>
          <w:sz w:val="28"/>
          <w:szCs w:val="28"/>
          <w:lang w:val="es-ES" w:eastAsia="es-ES"/>
        </w:rPr>
        <w:t>supra</w:t>
      </w:r>
      <w:r w:rsidRPr="00C97873">
        <w:rPr>
          <w:rFonts w:ascii="Times New Roman" w:hAnsi="Times New Roman" w:cs="Times New Roman"/>
          <w:color w:val="000000" w:themeColor="text1"/>
          <w:sz w:val="28"/>
          <w:szCs w:val="28"/>
          <w:lang w:val="es-ES" w:eastAsia="es-ES"/>
        </w:rPr>
        <w:t>.</w:t>
      </w:r>
    </w:p>
    <w:p w:rsidR="00540372" w:rsidRPr="00C97873" w:rsidRDefault="00C97873" w:rsidP="00540372">
      <w:pPr>
        <w:tabs>
          <w:tab w:val="left" w:pos="567"/>
        </w:tabs>
        <w:ind w:right="49"/>
        <w:jc w:val="both"/>
        <w:rPr>
          <w:rFonts w:ascii="Times New Roman" w:hAnsi="Times New Roman" w:cs="Times New Roman"/>
          <w:color w:val="000000" w:themeColor="text1"/>
          <w:sz w:val="28"/>
          <w:szCs w:val="28"/>
          <w:lang w:val="es-ES" w:eastAsia="es-ES"/>
        </w:rPr>
      </w:pPr>
    </w:p>
    <w:p w:rsidR="00F564CA"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En efecto, por disposición del artículo 2º del Tratado, la decisión de las Partes para conceder o negar el traslado de una persona condenada es </w:t>
      </w:r>
      <w:r w:rsidRPr="00C97873">
        <w:rPr>
          <w:rFonts w:ascii="Times New Roman" w:hAnsi="Times New Roman" w:cs="Times New Roman"/>
          <w:i/>
          <w:iCs/>
          <w:color w:val="000000" w:themeColor="text1"/>
          <w:sz w:val="28"/>
          <w:szCs w:val="28"/>
          <w:lang w:val="es-ES" w:eastAsia="es-ES"/>
        </w:rPr>
        <w:t xml:space="preserve">“discrecional, soberana y estará sujeta a su ordenamiento jurídico interno”. </w:t>
      </w:r>
      <w:r w:rsidRPr="00C97873">
        <w:rPr>
          <w:rFonts w:ascii="Times New Roman" w:hAnsi="Times New Roman" w:cs="Times New Roman"/>
          <w:color w:val="000000" w:themeColor="text1"/>
          <w:sz w:val="28"/>
          <w:szCs w:val="28"/>
          <w:lang w:val="es-ES" w:eastAsia="es-ES"/>
        </w:rPr>
        <w:t xml:space="preserve">En </w:t>
      </w:r>
      <w:r w:rsidRPr="00C97873">
        <w:rPr>
          <w:rFonts w:ascii="Times New Roman" w:hAnsi="Times New Roman" w:cs="Times New Roman"/>
          <w:color w:val="000000" w:themeColor="text1"/>
          <w:sz w:val="28"/>
          <w:szCs w:val="28"/>
          <w:lang w:val="es-ES" w:eastAsia="es-ES"/>
        </w:rPr>
        <w:t xml:space="preserve">el mismo </w:t>
      </w:r>
      <w:r w:rsidRPr="00C97873">
        <w:rPr>
          <w:rFonts w:ascii="Times New Roman" w:hAnsi="Times New Roman" w:cs="Times New Roman"/>
          <w:color w:val="000000" w:themeColor="text1"/>
          <w:sz w:val="28"/>
          <w:szCs w:val="28"/>
          <w:lang w:val="es-ES" w:eastAsia="es-ES"/>
        </w:rPr>
        <w:t xml:space="preserve">sentido, el inciso 3º del mencionado artículo establece que ninguna de las disposiciones del Tratado </w:t>
      </w:r>
      <w:r w:rsidRPr="00C97873">
        <w:rPr>
          <w:rFonts w:ascii="Times New Roman" w:hAnsi="Times New Roman" w:cs="Times New Roman"/>
          <w:i/>
          <w:iCs/>
          <w:color w:val="000000" w:themeColor="text1"/>
          <w:sz w:val="28"/>
          <w:szCs w:val="28"/>
          <w:lang w:val="es-ES" w:eastAsia="es-ES"/>
        </w:rPr>
        <w:t>“puede ser interpretada en el sentido de que se atribuya a la pers</w:t>
      </w:r>
      <w:r w:rsidRPr="00C97873">
        <w:rPr>
          <w:rFonts w:ascii="Times New Roman" w:hAnsi="Times New Roman" w:cs="Times New Roman"/>
          <w:i/>
          <w:iCs/>
          <w:color w:val="000000" w:themeColor="text1"/>
          <w:sz w:val="28"/>
          <w:szCs w:val="28"/>
          <w:lang w:val="es-ES" w:eastAsia="es-ES"/>
        </w:rPr>
        <w:t>ona condenada un derecho al traslado”</w:t>
      </w:r>
      <w:r w:rsidRPr="00C97873">
        <w:rPr>
          <w:rFonts w:ascii="Times New Roman" w:hAnsi="Times New Roman" w:cs="Times New Roman"/>
          <w:color w:val="000000" w:themeColor="text1"/>
          <w:sz w:val="28"/>
          <w:szCs w:val="28"/>
          <w:lang w:val="es-ES" w:eastAsia="es-ES"/>
        </w:rPr>
        <w:t xml:space="preserve">. En concordancia con lo anterior, el artículo 5º </w:t>
      </w:r>
      <w:r w:rsidRPr="00C97873">
        <w:rPr>
          <w:rFonts w:ascii="Times New Roman" w:hAnsi="Times New Roman" w:cs="Times New Roman"/>
          <w:i/>
          <w:iCs/>
          <w:color w:val="000000" w:themeColor="text1"/>
          <w:sz w:val="28"/>
          <w:szCs w:val="28"/>
          <w:lang w:val="es-ES" w:eastAsia="es-ES"/>
        </w:rPr>
        <w:t xml:space="preserve">ibídem </w:t>
      </w:r>
      <w:r w:rsidRPr="00C97873">
        <w:rPr>
          <w:rFonts w:ascii="Times New Roman" w:hAnsi="Times New Roman" w:cs="Times New Roman"/>
          <w:color w:val="000000" w:themeColor="text1"/>
          <w:sz w:val="28"/>
          <w:szCs w:val="28"/>
          <w:lang w:val="es-ES" w:eastAsia="es-ES"/>
        </w:rPr>
        <w:t xml:space="preserve">dispone que las solicitudes de traslado que presenten los interesados </w:t>
      </w:r>
      <w:r w:rsidRPr="00C97873">
        <w:rPr>
          <w:rFonts w:ascii="Times New Roman" w:hAnsi="Times New Roman" w:cs="Times New Roman"/>
          <w:i/>
          <w:iCs/>
          <w:color w:val="000000" w:themeColor="text1"/>
          <w:sz w:val="28"/>
          <w:szCs w:val="28"/>
          <w:lang w:val="es-ES" w:eastAsia="es-ES"/>
        </w:rPr>
        <w:t>“podrán ser rechazadas por cualquiera de las Partes si afectan su soberanía, seguridad, orde</w:t>
      </w:r>
      <w:r w:rsidRPr="00C97873">
        <w:rPr>
          <w:rFonts w:ascii="Times New Roman" w:hAnsi="Times New Roman" w:cs="Times New Roman"/>
          <w:i/>
          <w:iCs/>
          <w:color w:val="000000" w:themeColor="text1"/>
          <w:sz w:val="28"/>
          <w:szCs w:val="28"/>
          <w:lang w:val="es-ES" w:eastAsia="es-ES"/>
        </w:rPr>
        <w:t>n p</w:t>
      </w:r>
      <w:r w:rsidRPr="00C97873">
        <w:rPr>
          <w:rFonts w:ascii="Times New Roman" w:hAnsi="Times New Roman" w:cs="Times New Roman"/>
          <w:i/>
          <w:iCs/>
          <w:color w:val="000000" w:themeColor="text1"/>
          <w:sz w:val="28"/>
          <w:szCs w:val="28"/>
          <w:lang w:val="es-ES" w:eastAsia="es-ES"/>
        </w:rPr>
        <w:t>ú</w:t>
      </w:r>
      <w:r w:rsidRPr="00C97873">
        <w:rPr>
          <w:rFonts w:ascii="Times New Roman" w:hAnsi="Times New Roman" w:cs="Times New Roman"/>
          <w:i/>
          <w:iCs/>
          <w:color w:val="000000" w:themeColor="text1"/>
          <w:sz w:val="28"/>
          <w:szCs w:val="28"/>
          <w:lang w:val="es-ES" w:eastAsia="es-ES"/>
        </w:rPr>
        <w:t>blico u otros intereses esenciales”</w:t>
      </w:r>
      <w:r w:rsidRPr="00C97873">
        <w:rPr>
          <w:rFonts w:ascii="Times New Roman" w:hAnsi="Times New Roman" w:cs="Times New Roman"/>
          <w:color w:val="000000" w:themeColor="text1"/>
          <w:sz w:val="28"/>
          <w:szCs w:val="28"/>
          <w:lang w:val="es-ES" w:eastAsia="es-ES"/>
        </w:rPr>
        <w:t>.</w:t>
      </w:r>
    </w:p>
    <w:p w:rsidR="00F564CA" w:rsidRPr="00C97873" w:rsidRDefault="00C97873" w:rsidP="00F564CA">
      <w:pPr>
        <w:rPr>
          <w:rFonts w:ascii="Times New Roman" w:hAnsi="Times New Roman" w:cs="Times New Roman"/>
          <w:color w:val="000000" w:themeColor="text1"/>
          <w:sz w:val="28"/>
          <w:szCs w:val="28"/>
          <w:lang w:val="es-ES" w:eastAsia="es-ES"/>
        </w:rPr>
      </w:pPr>
    </w:p>
    <w:p w:rsidR="00CD7431"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La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naturaleza jurídica de </w:t>
      </w:r>
      <w:r w:rsidRPr="00C97873">
        <w:rPr>
          <w:rFonts w:ascii="Times New Roman" w:hAnsi="Times New Roman" w:cs="Times New Roman"/>
          <w:color w:val="000000" w:themeColor="text1"/>
          <w:sz w:val="28"/>
          <w:szCs w:val="28"/>
          <w:lang w:val="es-ES" w:eastAsia="es-ES"/>
        </w:rPr>
        <w:t xml:space="preserve">la decisión </w:t>
      </w:r>
      <w:r w:rsidRPr="00C97873">
        <w:rPr>
          <w:rFonts w:ascii="Times New Roman" w:hAnsi="Times New Roman" w:cs="Times New Roman"/>
          <w:color w:val="000000" w:themeColor="text1"/>
          <w:sz w:val="28"/>
          <w:szCs w:val="28"/>
          <w:lang w:val="es-ES" w:eastAsia="es-ES"/>
        </w:rPr>
        <w:t>de las Partes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es trascendental para </w:t>
      </w:r>
      <w:r w:rsidRPr="00C97873">
        <w:rPr>
          <w:rFonts w:ascii="Times New Roman" w:hAnsi="Times New Roman" w:cs="Times New Roman"/>
          <w:color w:val="000000" w:themeColor="text1"/>
          <w:sz w:val="28"/>
          <w:szCs w:val="28"/>
          <w:lang w:val="es-ES" w:eastAsia="es-ES"/>
        </w:rPr>
        <w:t>valorar la aplicación del artículo 7º de la Ley 819 de 2003</w:t>
      </w:r>
      <w:r w:rsidRPr="00C97873">
        <w:rPr>
          <w:rFonts w:ascii="Times New Roman" w:hAnsi="Times New Roman" w:cs="Times New Roman"/>
          <w:color w:val="000000" w:themeColor="text1"/>
          <w:sz w:val="28"/>
          <w:szCs w:val="28"/>
          <w:lang w:val="es-ES" w:eastAsia="es-ES"/>
        </w:rPr>
        <w:t xml:space="preserve">. Esto, debido a que </w:t>
      </w:r>
      <w:r w:rsidRPr="00C97873">
        <w:rPr>
          <w:rFonts w:ascii="Times New Roman" w:hAnsi="Times New Roman" w:cs="Times New Roman"/>
          <w:color w:val="000000" w:themeColor="text1"/>
          <w:sz w:val="28"/>
          <w:szCs w:val="28"/>
          <w:lang w:val="es-ES" w:eastAsia="es-ES"/>
        </w:rPr>
        <w:t>en virtud del carácter</w:t>
      </w:r>
      <w:r w:rsidRPr="00C97873">
        <w:rPr>
          <w:rFonts w:ascii="Times New Roman" w:hAnsi="Times New Roman" w:cs="Times New Roman"/>
          <w:color w:val="000000" w:themeColor="text1"/>
          <w:sz w:val="28"/>
          <w:szCs w:val="28"/>
          <w:lang w:val="es-ES" w:eastAsia="es-ES"/>
        </w:rPr>
        <w:t xml:space="preserve"> discrecional de la decisión sobre el traslado, las d</w:t>
      </w:r>
      <w:r w:rsidRPr="00C97873">
        <w:rPr>
          <w:rFonts w:ascii="Times New Roman" w:hAnsi="Times New Roman" w:cs="Times New Roman"/>
          <w:color w:val="000000" w:themeColor="text1"/>
          <w:sz w:val="28"/>
          <w:szCs w:val="28"/>
          <w:lang w:val="es-ES" w:eastAsia="es-ES"/>
        </w:rPr>
        <w:t xml:space="preserve">isposiciones </w:t>
      </w:r>
      <w:r w:rsidRPr="00C97873">
        <w:rPr>
          <w:rFonts w:ascii="Times New Roman" w:hAnsi="Times New Roman" w:cs="Times New Roman"/>
          <w:color w:val="000000" w:themeColor="text1"/>
          <w:sz w:val="28"/>
          <w:szCs w:val="28"/>
          <w:lang w:val="es-ES" w:eastAsia="es-ES"/>
        </w:rPr>
        <w:t xml:space="preserve">en comento </w:t>
      </w:r>
      <w:r w:rsidRPr="00C97873">
        <w:rPr>
          <w:rFonts w:ascii="Times New Roman" w:hAnsi="Times New Roman" w:cs="Times New Roman"/>
          <w:color w:val="000000" w:themeColor="text1"/>
          <w:sz w:val="28"/>
          <w:szCs w:val="28"/>
          <w:lang w:val="es-ES" w:eastAsia="es-ES"/>
        </w:rPr>
        <w:t>no implica</w:t>
      </w:r>
      <w:r w:rsidRPr="00C97873">
        <w:rPr>
          <w:rFonts w:ascii="Times New Roman" w:hAnsi="Times New Roman" w:cs="Times New Roman"/>
          <w:color w:val="000000" w:themeColor="text1"/>
          <w:sz w:val="28"/>
          <w:szCs w:val="28"/>
          <w:lang w:val="es-ES" w:eastAsia="es-ES"/>
        </w:rPr>
        <w:t>n</w:t>
      </w:r>
      <w:r w:rsidRPr="00C97873">
        <w:rPr>
          <w:rFonts w:ascii="Times New Roman" w:hAnsi="Times New Roman" w:cs="Times New Roman"/>
          <w:color w:val="000000" w:themeColor="text1"/>
          <w:sz w:val="28"/>
          <w:szCs w:val="28"/>
          <w:lang w:val="es-ES" w:eastAsia="es-ES"/>
        </w:rPr>
        <w:t xml:space="preserve"> una orden inmediata para asumir gastos, </w:t>
      </w:r>
      <w:r w:rsidRPr="00C97873">
        <w:rPr>
          <w:rFonts w:ascii="Times New Roman" w:hAnsi="Times New Roman" w:cs="Times New Roman"/>
          <w:color w:val="000000" w:themeColor="text1"/>
          <w:sz w:val="28"/>
          <w:szCs w:val="28"/>
          <w:lang w:val="es-ES" w:eastAsia="es-ES"/>
        </w:rPr>
        <w:t xml:space="preserve">esto es, </w:t>
      </w:r>
      <w:r w:rsidRPr="00C97873">
        <w:rPr>
          <w:rFonts w:ascii="Times New Roman" w:hAnsi="Times New Roman" w:cs="Times New Roman"/>
          <w:color w:val="000000" w:themeColor="text1"/>
          <w:sz w:val="28"/>
          <w:szCs w:val="28"/>
          <w:lang w:val="es-ES" w:eastAsia="es-ES"/>
        </w:rPr>
        <w:t>no suponen la imposición de una orden de pago de los gastos de todas las personas que cumplan los requisitos previstos</w:t>
      </w:r>
      <w:r w:rsidRPr="00C97873">
        <w:rPr>
          <w:rFonts w:ascii="Times New Roman" w:hAnsi="Times New Roman" w:cs="Times New Roman"/>
          <w:color w:val="000000" w:themeColor="text1"/>
          <w:sz w:val="28"/>
          <w:szCs w:val="28"/>
          <w:lang w:val="es-ES" w:eastAsia="es-ES"/>
        </w:rPr>
        <w:t xml:space="preserve"> en el artículo 5º del Tratado y </w:t>
      </w:r>
      <w:r w:rsidRPr="00C97873">
        <w:rPr>
          <w:rFonts w:ascii="Times New Roman" w:hAnsi="Times New Roman" w:cs="Times New Roman"/>
          <w:color w:val="000000" w:themeColor="text1"/>
          <w:sz w:val="28"/>
          <w:szCs w:val="28"/>
          <w:lang w:val="es-ES" w:eastAsia="es-ES"/>
        </w:rPr>
        <w:t xml:space="preserve">que </w:t>
      </w:r>
      <w:r w:rsidRPr="00C97873">
        <w:rPr>
          <w:rFonts w:ascii="Times New Roman" w:hAnsi="Times New Roman" w:cs="Times New Roman"/>
          <w:color w:val="000000" w:themeColor="text1"/>
          <w:sz w:val="28"/>
          <w:szCs w:val="28"/>
          <w:lang w:val="es-ES" w:eastAsia="es-ES"/>
        </w:rPr>
        <w:t>aporten los documentos a los que se refiere el artículo 6º ibídem</w:t>
      </w:r>
      <w:r w:rsidRPr="00C97873">
        <w:rPr>
          <w:rFonts w:ascii="Times New Roman" w:hAnsi="Times New Roman" w:cs="Times New Roman"/>
          <w:color w:val="000000" w:themeColor="text1"/>
          <w:sz w:val="28"/>
          <w:szCs w:val="28"/>
          <w:lang w:val="es-ES" w:eastAsia="es-ES"/>
        </w:rPr>
        <w:t xml:space="preserve">. En otras palabras, </w:t>
      </w:r>
      <w:r w:rsidRPr="00C97873">
        <w:rPr>
          <w:rFonts w:ascii="Times New Roman" w:hAnsi="Times New Roman" w:cs="Times New Roman"/>
          <w:color w:val="000000" w:themeColor="text1"/>
          <w:sz w:val="28"/>
          <w:szCs w:val="28"/>
          <w:lang w:val="es-ES" w:eastAsia="es-ES"/>
        </w:rPr>
        <w:t xml:space="preserve">por la naturaleza jurídica de la decisión de las Partes, </w:t>
      </w:r>
      <w:r w:rsidRPr="00C97873">
        <w:rPr>
          <w:rFonts w:ascii="Times New Roman" w:hAnsi="Times New Roman" w:cs="Times New Roman"/>
          <w:color w:val="000000" w:themeColor="text1"/>
          <w:sz w:val="28"/>
          <w:szCs w:val="28"/>
          <w:lang w:val="es-ES" w:eastAsia="es-ES"/>
        </w:rPr>
        <w:t xml:space="preserve">el </w:t>
      </w:r>
      <w:r w:rsidRPr="00C97873">
        <w:rPr>
          <w:rFonts w:ascii="Times New Roman" w:hAnsi="Times New Roman" w:cs="Times New Roman"/>
          <w:color w:val="000000" w:themeColor="text1"/>
          <w:sz w:val="28"/>
          <w:szCs w:val="28"/>
          <w:lang w:val="es-ES" w:eastAsia="es-ES"/>
        </w:rPr>
        <w:t>GN</w:t>
      </w:r>
      <w:r w:rsidRPr="00C97873">
        <w:rPr>
          <w:rFonts w:ascii="Times New Roman" w:hAnsi="Times New Roman" w:cs="Times New Roman"/>
          <w:color w:val="000000" w:themeColor="text1"/>
          <w:sz w:val="28"/>
          <w:szCs w:val="28"/>
          <w:lang w:val="es-ES" w:eastAsia="es-ES"/>
        </w:rPr>
        <w:t xml:space="preserve"> no fue despojado del margen de valoración </w:t>
      </w:r>
      <w:r w:rsidRPr="00C97873">
        <w:rPr>
          <w:rFonts w:ascii="Times New Roman" w:hAnsi="Times New Roman" w:cs="Times New Roman"/>
          <w:color w:val="000000" w:themeColor="text1"/>
          <w:sz w:val="28"/>
          <w:szCs w:val="28"/>
          <w:lang w:val="es-ES" w:eastAsia="es-ES"/>
        </w:rPr>
        <w:t xml:space="preserve">que ostenta, de un lado,  </w:t>
      </w:r>
      <w:r w:rsidRPr="00C97873">
        <w:rPr>
          <w:rFonts w:ascii="Times New Roman" w:hAnsi="Times New Roman" w:cs="Times New Roman"/>
          <w:color w:val="000000" w:themeColor="text1"/>
          <w:sz w:val="28"/>
          <w:szCs w:val="28"/>
          <w:lang w:val="es-ES" w:eastAsia="es-ES"/>
        </w:rPr>
        <w:t>re</w:t>
      </w:r>
      <w:r w:rsidRPr="00C97873">
        <w:rPr>
          <w:rFonts w:ascii="Times New Roman" w:hAnsi="Times New Roman" w:cs="Times New Roman"/>
          <w:color w:val="000000" w:themeColor="text1"/>
          <w:sz w:val="28"/>
          <w:szCs w:val="28"/>
          <w:lang w:val="es-ES" w:eastAsia="es-ES"/>
        </w:rPr>
        <w:t xml:space="preserve">specto de la incorporación de las partidas presupuestales </w:t>
      </w:r>
      <w:r w:rsidRPr="00C97873">
        <w:rPr>
          <w:rFonts w:ascii="Times New Roman" w:hAnsi="Times New Roman" w:cs="Times New Roman"/>
          <w:color w:val="000000" w:themeColor="text1"/>
          <w:sz w:val="28"/>
          <w:szCs w:val="28"/>
          <w:lang w:val="es-ES" w:eastAsia="es-ES"/>
        </w:rPr>
        <w:t>requeridas y, del otro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frente a</w:t>
      </w:r>
      <w:r w:rsidRPr="00C97873">
        <w:rPr>
          <w:rFonts w:ascii="Times New Roman" w:hAnsi="Times New Roman" w:cs="Times New Roman"/>
          <w:color w:val="000000" w:themeColor="text1"/>
          <w:sz w:val="28"/>
          <w:szCs w:val="28"/>
          <w:lang w:val="es-ES" w:eastAsia="es-ES"/>
        </w:rPr>
        <w:t xml:space="preserve"> la compatibilidad de las medidas con el marco fiscal de media</w:t>
      </w:r>
      <w:r w:rsidRPr="00C97873">
        <w:rPr>
          <w:rFonts w:ascii="Times New Roman" w:hAnsi="Times New Roman" w:cs="Times New Roman"/>
          <w:color w:val="000000" w:themeColor="text1"/>
          <w:sz w:val="28"/>
          <w:szCs w:val="28"/>
          <w:lang w:val="es-ES" w:eastAsia="es-ES"/>
        </w:rPr>
        <w:t>n</w:t>
      </w:r>
      <w:r w:rsidRPr="00C97873">
        <w:rPr>
          <w:rFonts w:ascii="Times New Roman" w:hAnsi="Times New Roman" w:cs="Times New Roman"/>
          <w:color w:val="000000" w:themeColor="text1"/>
          <w:sz w:val="28"/>
          <w:szCs w:val="28"/>
          <w:lang w:val="es-ES" w:eastAsia="es-ES"/>
        </w:rPr>
        <w:t>o plazo.</w:t>
      </w:r>
      <w:r w:rsidRPr="00C97873">
        <w:rPr>
          <w:rFonts w:ascii="Times New Roman" w:hAnsi="Times New Roman" w:cs="Times New Roman"/>
          <w:color w:val="000000" w:themeColor="text1"/>
          <w:sz w:val="28"/>
          <w:szCs w:val="28"/>
          <w:lang w:val="es-ES" w:eastAsia="es-ES"/>
        </w:rPr>
        <w:t xml:space="preserve"> Esta última es la que quiso proteger el legislador orgánico.</w:t>
      </w:r>
    </w:p>
    <w:p w:rsidR="0092407D" w:rsidRPr="00C97873" w:rsidRDefault="00C97873" w:rsidP="0092407D">
      <w:pPr>
        <w:rPr>
          <w:rFonts w:ascii="Times New Roman" w:hAnsi="Times New Roman" w:cs="Times New Roman"/>
          <w:color w:val="000000" w:themeColor="text1"/>
          <w:sz w:val="28"/>
          <w:szCs w:val="28"/>
          <w:lang w:val="es-ES" w:eastAsia="es-ES"/>
        </w:rPr>
      </w:pPr>
    </w:p>
    <w:p w:rsidR="0092407D"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Es verdad que la Corte ha </w:t>
      </w:r>
      <w:r w:rsidRPr="00C97873">
        <w:rPr>
          <w:rFonts w:ascii="Times New Roman" w:hAnsi="Times New Roman" w:cs="Times New Roman"/>
          <w:color w:val="000000" w:themeColor="text1"/>
          <w:sz w:val="28"/>
          <w:szCs w:val="28"/>
          <w:lang w:val="es-ES" w:eastAsia="es-ES"/>
        </w:rPr>
        <w:t>encontrado problemas de constitucionalidad en disposiciones normativas que tenían efectos fiscales</w:t>
      </w:r>
      <w:r w:rsidRPr="00C97873">
        <w:rPr>
          <w:rFonts w:ascii="Times New Roman" w:hAnsi="Times New Roman" w:cs="Times New Roman"/>
          <w:color w:val="000000" w:themeColor="text1"/>
          <w:sz w:val="28"/>
          <w:szCs w:val="28"/>
          <w:lang w:val="es-ES" w:eastAsia="es-ES"/>
        </w:rPr>
        <w:t xml:space="preserve"> relevantes</w:t>
      </w:r>
      <w:r w:rsidRPr="00C97873">
        <w:rPr>
          <w:rFonts w:ascii="Times New Roman" w:hAnsi="Times New Roman" w:cs="Times New Roman"/>
          <w:color w:val="000000" w:themeColor="text1"/>
          <w:sz w:val="28"/>
          <w:szCs w:val="28"/>
          <w:lang w:val="es-ES" w:eastAsia="es-ES"/>
        </w:rPr>
        <w:t xml:space="preserve">, pese a que no hubieren sido elaboradas por el </w:t>
      </w:r>
      <w:r w:rsidRPr="00C97873">
        <w:rPr>
          <w:rFonts w:ascii="Times New Roman" w:hAnsi="Times New Roman" w:cs="Times New Roman"/>
          <w:color w:val="000000" w:themeColor="text1"/>
          <w:sz w:val="28"/>
          <w:szCs w:val="28"/>
          <w:lang w:val="es-ES" w:eastAsia="es-ES"/>
        </w:rPr>
        <w:t>L</w:t>
      </w:r>
      <w:r w:rsidRPr="00C97873">
        <w:rPr>
          <w:rFonts w:ascii="Times New Roman" w:hAnsi="Times New Roman" w:cs="Times New Roman"/>
          <w:color w:val="000000" w:themeColor="text1"/>
          <w:sz w:val="28"/>
          <w:szCs w:val="28"/>
          <w:lang w:val="es-ES" w:eastAsia="es-ES"/>
        </w:rPr>
        <w:t>egislador en términos imperativos.</w:t>
      </w:r>
      <w:r w:rsidRPr="00C97873">
        <w:rPr>
          <w:rFonts w:ascii="Times New Roman" w:hAnsi="Times New Roman" w:cs="Times New Roman"/>
          <w:color w:val="000000" w:themeColor="text1"/>
          <w:sz w:val="28"/>
          <w:szCs w:val="28"/>
          <w:lang w:val="es-ES" w:eastAsia="es-ES"/>
        </w:rPr>
        <w:t xml:space="preserve"> Así ocurrió, por ejemplo, en las sentencias C-110 de 2019 y C-0</w:t>
      </w:r>
      <w:r w:rsidRPr="00C97873">
        <w:rPr>
          <w:rFonts w:ascii="Times New Roman" w:hAnsi="Times New Roman" w:cs="Times New Roman"/>
          <w:color w:val="000000" w:themeColor="text1"/>
          <w:sz w:val="28"/>
          <w:szCs w:val="28"/>
          <w:lang w:val="es-ES" w:eastAsia="es-ES"/>
        </w:rPr>
        <w:t>75 de 2022</w:t>
      </w:r>
      <w:r w:rsidRPr="00C97873">
        <w:rPr>
          <w:rFonts w:ascii="Times New Roman" w:hAnsi="Times New Roman" w:cs="Times New Roman"/>
          <w:color w:val="000000" w:themeColor="text1"/>
          <w:sz w:val="28"/>
          <w:szCs w:val="28"/>
          <w:vertAlign w:val="superscript"/>
          <w:lang w:val="es-ES" w:eastAsia="es-ES"/>
        </w:rPr>
        <w:footnoteReference w:id="154"/>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No obstante, </w:t>
      </w:r>
      <w:r w:rsidRPr="00C97873">
        <w:rPr>
          <w:rFonts w:ascii="Times New Roman" w:hAnsi="Times New Roman" w:cs="Times New Roman"/>
          <w:color w:val="000000" w:themeColor="text1"/>
          <w:sz w:val="28"/>
          <w:szCs w:val="28"/>
          <w:lang w:val="es-ES" w:eastAsia="es-ES"/>
        </w:rPr>
        <w:t>también es verdad que los problemas de constitucionalidad</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en esos casos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han estado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circunscritos </w:t>
      </w:r>
      <w:r w:rsidRPr="00C97873">
        <w:rPr>
          <w:rFonts w:ascii="Times New Roman" w:hAnsi="Times New Roman" w:cs="Times New Roman"/>
          <w:color w:val="000000" w:themeColor="text1"/>
          <w:sz w:val="28"/>
          <w:szCs w:val="28"/>
          <w:lang w:val="es-ES" w:eastAsia="es-ES"/>
        </w:rPr>
        <w:t xml:space="preserve">a la naturaleza de la prestación o institución regulada por las normas sometidas a control de constitucionalidad, en el entendido de </w:t>
      </w:r>
      <w:r w:rsidRPr="00C97873">
        <w:rPr>
          <w:rFonts w:ascii="Times New Roman" w:hAnsi="Times New Roman" w:cs="Times New Roman"/>
          <w:color w:val="000000" w:themeColor="text1"/>
          <w:sz w:val="28"/>
          <w:szCs w:val="28"/>
          <w:lang w:val="es-ES" w:eastAsia="es-ES"/>
        </w:rPr>
        <w:t xml:space="preserve">que </w:t>
      </w:r>
      <w:r w:rsidRPr="00C97873">
        <w:rPr>
          <w:rFonts w:ascii="Times New Roman" w:hAnsi="Times New Roman" w:cs="Times New Roman"/>
          <w:color w:val="000000" w:themeColor="text1"/>
          <w:sz w:val="28"/>
          <w:szCs w:val="28"/>
          <w:lang w:val="es-ES" w:eastAsia="es-ES"/>
        </w:rPr>
        <w:t xml:space="preserve">el </w:t>
      </w:r>
      <w:r w:rsidRPr="00C97873">
        <w:rPr>
          <w:rFonts w:ascii="Times New Roman" w:hAnsi="Times New Roman" w:cs="Times New Roman"/>
          <w:i/>
          <w:iCs/>
          <w:color w:val="000000" w:themeColor="text1"/>
          <w:sz w:val="28"/>
          <w:szCs w:val="28"/>
          <w:lang w:val="es-ES" w:eastAsia="es-ES"/>
        </w:rPr>
        <w:t xml:space="preserve">gasto </w:t>
      </w:r>
      <w:r w:rsidRPr="00C97873">
        <w:rPr>
          <w:rFonts w:ascii="Times New Roman" w:hAnsi="Times New Roman" w:cs="Times New Roman"/>
          <w:color w:val="000000" w:themeColor="text1"/>
          <w:sz w:val="28"/>
          <w:szCs w:val="28"/>
          <w:lang w:val="es-ES" w:eastAsia="es-ES"/>
        </w:rPr>
        <w:t xml:space="preserve">para el </w:t>
      </w:r>
      <w:r w:rsidRPr="00C97873">
        <w:rPr>
          <w:rFonts w:ascii="Times New Roman" w:hAnsi="Times New Roman" w:cs="Times New Roman"/>
          <w:color w:val="000000" w:themeColor="text1"/>
          <w:sz w:val="28"/>
          <w:szCs w:val="28"/>
          <w:lang w:val="es-ES" w:eastAsia="es-ES"/>
        </w:rPr>
        <w:t>GN allí</w:t>
      </w:r>
      <w:r w:rsidRPr="00C97873">
        <w:rPr>
          <w:rFonts w:ascii="Times New Roman" w:hAnsi="Times New Roman" w:cs="Times New Roman"/>
          <w:color w:val="000000" w:themeColor="text1"/>
          <w:sz w:val="28"/>
          <w:szCs w:val="28"/>
          <w:lang w:val="es-ES" w:eastAsia="es-ES"/>
        </w:rPr>
        <w:t xml:space="preserve"> operaba de pleno derecho</w:t>
      </w:r>
      <w:r w:rsidRPr="00C97873">
        <w:rPr>
          <w:rFonts w:ascii="Times New Roman" w:hAnsi="Times New Roman" w:cs="Times New Roman"/>
          <w:color w:val="000000" w:themeColor="text1"/>
          <w:sz w:val="28"/>
          <w:szCs w:val="28"/>
          <w:lang w:val="es-ES" w:eastAsia="es-ES"/>
        </w:rPr>
        <w:t xml:space="preserve"> para quienes cumplieran unos requisitos o acreditaran una calidad en especial</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En el primero de los casos la norma incrementó el salario de unos concejales y, además, le ordenó al </w:t>
      </w:r>
      <w:r w:rsidRPr="00C97873">
        <w:rPr>
          <w:rFonts w:ascii="Times New Roman" w:hAnsi="Times New Roman" w:cs="Times New Roman"/>
          <w:color w:val="000000" w:themeColor="text1"/>
          <w:sz w:val="28"/>
          <w:szCs w:val="28"/>
          <w:lang w:val="es-ES" w:eastAsia="es-ES"/>
        </w:rPr>
        <w:t>GN</w:t>
      </w:r>
      <w:r w:rsidRPr="00C97873">
        <w:rPr>
          <w:rFonts w:ascii="Times New Roman" w:hAnsi="Times New Roman" w:cs="Times New Roman"/>
          <w:color w:val="000000" w:themeColor="text1"/>
          <w:sz w:val="28"/>
          <w:szCs w:val="28"/>
          <w:lang w:val="es-ES" w:eastAsia="es-ES"/>
        </w:rPr>
        <w:t xml:space="preserve"> asumir los aportes al Sistema de Seguridad Social. En el segundo caso se reconoció una prestación económica a las madres comunitarias. Así las cosas, puede decirse que l</w:t>
      </w:r>
      <w:r w:rsidRPr="00C97873">
        <w:rPr>
          <w:rFonts w:ascii="Times New Roman" w:hAnsi="Times New Roman" w:cs="Times New Roman"/>
          <w:color w:val="000000" w:themeColor="text1"/>
          <w:sz w:val="28"/>
          <w:szCs w:val="28"/>
          <w:lang w:val="es-ES" w:eastAsia="es-ES"/>
        </w:rPr>
        <w:t xml:space="preserve">o que </w:t>
      </w:r>
      <w:r w:rsidRPr="00C97873">
        <w:rPr>
          <w:rFonts w:ascii="Times New Roman" w:hAnsi="Times New Roman" w:cs="Times New Roman"/>
          <w:color w:val="000000" w:themeColor="text1"/>
          <w:sz w:val="28"/>
          <w:szCs w:val="28"/>
          <w:lang w:val="es-ES" w:eastAsia="es-ES"/>
        </w:rPr>
        <w:t xml:space="preserve">allí </w:t>
      </w:r>
      <w:r w:rsidRPr="00C97873">
        <w:rPr>
          <w:rFonts w:ascii="Times New Roman" w:hAnsi="Times New Roman" w:cs="Times New Roman"/>
          <w:color w:val="000000" w:themeColor="text1"/>
          <w:sz w:val="28"/>
          <w:szCs w:val="28"/>
          <w:lang w:val="es-ES" w:eastAsia="es-ES"/>
        </w:rPr>
        <w:t>sup</w:t>
      </w:r>
      <w:r w:rsidRPr="00C97873">
        <w:rPr>
          <w:rFonts w:ascii="Times New Roman" w:hAnsi="Times New Roman" w:cs="Times New Roman"/>
          <w:color w:val="000000" w:themeColor="text1"/>
          <w:sz w:val="28"/>
          <w:szCs w:val="28"/>
          <w:lang w:val="es-ES" w:eastAsia="es-ES"/>
        </w:rPr>
        <w:t>uso</w:t>
      </w:r>
      <w:r w:rsidRPr="00C97873">
        <w:rPr>
          <w:rFonts w:ascii="Times New Roman" w:hAnsi="Times New Roman" w:cs="Times New Roman"/>
          <w:color w:val="000000" w:themeColor="text1"/>
          <w:sz w:val="28"/>
          <w:szCs w:val="28"/>
          <w:lang w:val="es-ES" w:eastAsia="es-ES"/>
        </w:rPr>
        <w:t xml:space="preserve"> la incompatibilidad con la </w:t>
      </w:r>
      <w:r w:rsidRPr="00C97873">
        <w:rPr>
          <w:rFonts w:ascii="Times New Roman" w:hAnsi="Times New Roman" w:cs="Times New Roman"/>
          <w:color w:val="000000" w:themeColor="text1"/>
          <w:sz w:val="28"/>
          <w:szCs w:val="28"/>
          <w:lang w:val="es-ES" w:eastAsia="es-ES"/>
        </w:rPr>
        <w:t>CP</w:t>
      </w:r>
      <w:r w:rsidRPr="00C97873">
        <w:rPr>
          <w:rFonts w:ascii="Times New Roman" w:hAnsi="Times New Roman" w:cs="Times New Roman"/>
          <w:color w:val="000000" w:themeColor="text1"/>
          <w:sz w:val="28"/>
          <w:szCs w:val="28"/>
          <w:lang w:val="es-ES" w:eastAsia="es-ES"/>
        </w:rPr>
        <w:t xml:space="preserve"> no </w:t>
      </w:r>
      <w:r w:rsidRPr="00C97873">
        <w:rPr>
          <w:rFonts w:ascii="Times New Roman" w:hAnsi="Times New Roman" w:cs="Times New Roman"/>
          <w:color w:val="000000" w:themeColor="text1"/>
          <w:sz w:val="28"/>
          <w:szCs w:val="28"/>
          <w:lang w:val="es-ES" w:eastAsia="es-ES"/>
        </w:rPr>
        <w:t>fue</w:t>
      </w:r>
      <w:r w:rsidRPr="00C97873">
        <w:rPr>
          <w:rFonts w:ascii="Times New Roman" w:hAnsi="Times New Roman" w:cs="Times New Roman"/>
          <w:color w:val="000000" w:themeColor="text1"/>
          <w:sz w:val="28"/>
          <w:szCs w:val="28"/>
          <w:lang w:val="es-ES" w:eastAsia="es-ES"/>
        </w:rPr>
        <w:t xml:space="preserve"> que la norma t</w:t>
      </w:r>
      <w:r w:rsidRPr="00C97873">
        <w:rPr>
          <w:rFonts w:ascii="Times New Roman" w:hAnsi="Times New Roman" w:cs="Times New Roman"/>
          <w:color w:val="000000" w:themeColor="text1"/>
          <w:sz w:val="28"/>
          <w:szCs w:val="28"/>
          <w:lang w:val="es-ES" w:eastAsia="es-ES"/>
        </w:rPr>
        <w:t>uviera</w:t>
      </w:r>
      <w:r w:rsidRPr="00C97873">
        <w:rPr>
          <w:rFonts w:ascii="Times New Roman" w:hAnsi="Times New Roman" w:cs="Times New Roman"/>
          <w:color w:val="000000" w:themeColor="text1"/>
          <w:sz w:val="28"/>
          <w:szCs w:val="28"/>
          <w:lang w:val="es-ES" w:eastAsia="es-ES"/>
        </w:rPr>
        <w:t xml:space="preserve"> efectos </w:t>
      </w:r>
      <w:r w:rsidRPr="00C97873">
        <w:rPr>
          <w:rFonts w:ascii="Times New Roman" w:hAnsi="Times New Roman" w:cs="Times New Roman"/>
          <w:color w:val="000000" w:themeColor="text1"/>
          <w:sz w:val="28"/>
          <w:szCs w:val="28"/>
          <w:lang w:val="es-ES" w:eastAsia="es-ES"/>
        </w:rPr>
        <w:t>pr</w:t>
      </w:r>
      <w:r w:rsidRPr="00C97873">
        <w:rPr>
          <w:rFonts w:ascii="Times New Roman" w:hAnsi="Times New Roman" w:cs="Times New Roman"/>
          <w:color w:val="000000" w:themeColor="text1"/>
          <w:sz w:val="28"/>
          <w:szCs w:val="28"/>
          <w:lang w:val="es-ES" w:eastAsia="es-ES"/>
        </w:rPr>
        <w:t>esupuestales,</w:t>
      </w:r>
      <w:r w:rsidRPr="00C97873">
        <w:rPr>
          <w:rFonts w:ascii="Times New Roman" w:hAnsi="Times New Roman" w:cs="Times New Roman"/>
          <w:color w:val="000000" w:themeColor="text1"/>
          <w:sz w:val="28"/>
          <w:szCs w:val="28"/>
          <w:lang w:val="es-ES" w:eastAsia="es-ES"/>
        </w:rPr>
        <w:t xml:space="preserve"> sino que se anul</w:t>
      </w:r>
      <w:r w:rsidRPr="00C97873">
        <w:rPr>
          <w:rFonts w:ascii="Times New Roman" w:hAnsi="Times New Roman" w:cs="Times New Roman"/>
          <w:color w:val="000000" w:themeColor="text1"/>
          <w:sz w:val="28"/>
          <w:szCs w:val="28"/>
          <w:lang w:val="es-ES" w:eastAsia="es-ES"/>
        </w:rPr>
        <w:t>ara</w:t>
      </w:r>
      <w:r w:rsidRPr="00C97873">
        <w:rPr>
          <w:rFonts w:ascii="Times New Roman" w:hAnsi="Times New Roman" w:cs="Times New Roman"/>
          <w:color w:val="000000" w:themeColor="text1"/>
          <w:sz w:val="28"/>
          <w:szCs w:val="28"/>
          <w:lang w:val="es-ES" w:eastAsia="es-ES"/>
        </w:rPr>
        <w:t xml:space="preserve"> el margen de valoración del </w:t>
      </w:r>
      <w:r w:rsidRPr="00C97873">
        <w:rPr>
          <w:rFonts w:ascii="Times New Roman" w:hAnsi="Times New Roman" w:cs="Times New Roman"/>
          <w:color w:val="000000" w:themeColor="text1"/>
          <w:sz w:val="28"/>
          <w:szCs w:val="28"/>
          <w:lang w:val="es-ES" w:eastAsia="es-ES"/>
        </w:rPr>
        <w:t>GN</w:t>
      </w:r>
      <w:r w:rsidRPr="00C97873">
        <w:rPr>
          <w:rFonts w:ascii="Times New Roman" w:hAnsi="Times New Roman" w:cs="Times New Roman"/>
          <w:color w:val="000000" w:themeColor="text1"/>
          <w:sz w:val="28"/>
          <w:szCs w:val="28"/>
          <w:lang w:val="es-ES" w:eastAsia="es-ES"/>
        </w:rPr>
        <w:t xml:space="preserve"> para incorporar en el presupuesto la partida correspondiente, claro est</w:t>
      </w:r>
      <w:r w:rsidRPr="00C97873">
        <w:rPr>
          <w:rFonts w:ascii="Times New Roman" w:hAnsi="Times New Roman" w:cs="Times New Roman"/>
          <w:color w:val="000000" w:themeColor="text1"/>
          <w:sz w:val="28"/>
          <w:szCs w:val="28"/>
          <w:lang w:val="es-ES" w:eastAsia="es-ES"/>
        </w:rPr>
        <w:t>á</w:t>
      </w:r>
      <w:r w:rsidRPr="00C97873">
        <w:rPr>
          <w:rFonts w:ascii="Times New Roman" w:hAnsi="Times New Roman" w:cs="Times New Roman"/>
          <w:color w:val="000000" w:themeColor="text1"/>
          <w:sz w:val="28"/>
          <w:szCs w:val="28"/>
          <w:lang w:val="es-ES" w:eastAsia="es-ES"/>
        </w:rPr>
        <w:t xml:space="preserve">, luego de analizar </w:t>
      </w:r>
      <w:r w:rsidRPr="00C97873">
        <w:rPr>
          <w:rFonts w:ascii="Times New Roman" w:hAnsi="Times New Roman" w:cs="Times New Roman"/>
          <w:color w:val="000000" w:themeColor="text1"/>
          <w:sz w:val="28"/>
          <w:szCs w:val="28"/>
          <w:lang w:val="es-ES" w:eastAsia="es-ES"/>
        </w:rPr>
        <w:t xml:space="preserve">la compatibilidad con el </w:t>
      </w:r>
      <w:r w:rsidRPr="00C97873">
        <w:rPr>
          <w:rFonts w:ascii="Times New Roman" w:hAnsi="Times New Roman" w:cs="Times New Roman"/>
          <w:color w:val="000000" w:themeColor="text1"/>
          <w:sz w:val="28"/>
          <w:szCs w:val="28"/>
          <w:lang w:val="es-ES" w:eastAsia="es-ES"/>
        </w:rPr>
        <w:t>M</w:t>
      </w:r>
      <w:r w:rsidRPr="00C97873">
        <w:rPr>
          <w:rFonts w:ascii="Times New Roman" w:hAnsi="Times New Roman" w:cs="Times New Roman"/>
          <w:color w:val="000000" w:themeColor="text1"/>
          <w:sz w:val="28"/>
          <w:szCs w:val="28"/>
          <w:lang w:val="es-ES" w:eastAsia="es-ES"/>
        </w:rPr>
        <w:t xml:space="preserve">arco </w:t>
      </w:r>
      <w:r w:rsidRPr="00C97873">
        <w:rPr>
          <w:rFonts w:ascii="Times New Roman" w:hAnsi="Times New Roman" w:cs="Times New Roman"/>
          <w:color w:val="000000" w:themeColor="text1"/>
          <w:sz w:val="28"/>
          <w:szCs w:val="28"/>
          <w:lang w:val="es-ES" w:eastAsia="es-ES"/>
        </w:rPr>
        <w:t>F</w:t>
      </w:r>
      <w:r w:rsidRPr="00C97873">
        <w:rPr>
          <w:rFonts w:ascii="Times New Roman" w:hAnsi="Times New Roman" w:cs="Times New Roman"/>
          <w:color w:val="000000" w:themeColor="text1"/>
          <w:sz w:val="28"/>
          <w:szCs w:val="28"/>
          <w:lang w:val="es-ES" w:eastAsia="es-ES"/>
        </w:rPr>
        <w:t xml:space="preserve">iscal de </w:t>
      </w:r>
      <w:r w:rsidRPr="00C97873">
        <w:rPr>
          <w:rFonts w:ascii="Times New Roman" w:hAnsi="Times New Roman" w:cs="Times New Roman"/>
          <w:color w:val="000000" w:themeColor="text1"/>
          <w:sz w:val="28"/>
          <w:szCs w:val="28"/>
          <w:lang w:val="es-ES" w:eastAsia="es-ES"/>
        </w:rPr>
        <w:t>M</w:t>
      </w:r>
      <w:r w:rsidRPr="00C97873">
        <w:rPr>
          <w:rFonts w:ascii="Times New Roman" w:hAnsi="Times New Roman" w:cs="Times New Roman"/>
          <w:color w:val="000000" w:themeColor="text1"/>
          <w:sz w:val="28"/>
          <w:szCs w:val="28"/>
          <w:lang w:val="es-ES" w:eastAsia="es-ES"/>
        </w:rPr>
        <w:t xml:space="preserve">ediano </w:t>
      </w:r>
      <w:r w:rsidRPr="00C97873">
        <w:rPr>
          <w:rFonts w:ascii="Times New Roman" w:hAnsi="Times New Roman" w:cs="Times New Roman"/>
          <w:color w:val="000000" w:themeColor="text1"/>
          <w:sz w:val="28"/>
          <w:szCs w:val="28"/>
          <w:lang w:val="es-ES" w:eastAsia="es-ES"/>
        </w:rPr>
        <w:t>P</w:t>
      </w:r>
      <w:r w:rsidRPr="00C97873">
        <w:rPr>
          <w:rFonts w:ascii="Times New Roman" w:hAnsi="Times New Roman" w:cs="Times New Roman"/>
          <w:color w:val="000000" w:themeColor="text1"/>
          <w:sz w:val="28"/>
          <w:szCs w:val="28"/>
          <w:lang w:val="es-ES" w:eastAsia="es-ES"/>
        </w:rPr>
        <w:t>lazo.</w:t>
      </w:r>
    </w:p>
    <w:p w:rsidR="006D4231" w:rsidRPr="00C97873" w:rsidRDefault="00C97873" w:rsidP="006D4231">
      <w:pPr>
        <w:tabs>
          <w:tab w:val="left" w:pos="567"/>
        </w:tabs>
        <w:ind w:right="49"/>
        <w:jc w:val="both"/>
        <w:rPr>
          <w:rFonts w:ascii="Times New Roman" w:hAnsi="Times New Roman" w:cs="Times New Roman"/>
          <w:color w:val="000000" w:themeColor="text1"/>
          <w:sz w:val="28"/>
          <w:szCs w:val="28"/>
          <w:lang w:val="es-ES" w:eastAsia="es-ES"/>
        </w:rPr>
      </w:pPr>
    </w:p>
    <w:p w:rsidR="006D4231"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Con esta orientación, incluso, esta Corporación ha descartado la aplicación de los efectos del artículo 7º de la Ley 819 de 2003, al interpretar expresiones cuyo contenido gramatical </w:t>
      </w:r>
      <w:r w:rsidRPr="00C97873">
        <w:rPr>
          <w:rFonts w:ascii="Times New Roman" w:hAnsi="Times New Roman" w:cs="Times New Roman"/>
          <w:color w:val="000000" w:themeColor="text1"/>
          <w:sz w:val="28"/>
          <w:szCs w:val="28"/>
          <w:lang w:val="es-ES" w:eastAsia="es-ES"/>
        </w:rPr>
        <w:t>puede ser catalogado como</w:t>
      </w:r>
      <w:r w:rsidRPr="00C97873">
        <w:rPr>
          <w:rFonts w:ascii="Times New Roman" w:hAnsi="Times New Roman" w:cs="Times New Roman"/>
          <w:color w:val="000000" w:themeColor="text1"/>
          <w:sz w:val="28"/>
          <w:szCs w:val="28"/>
          <w:lang w:val="es-ES" w:eastAsia="es-ES"/>
        </w:rPr>
        <w:t xml:space="preserve"> imperativo, </w:t>
      </w:r>
      <w:r w:rsidRPr="00C97873">
        <w:rPr>
          <w:rFonts w:ascii="Times New Roman" w:hAnsi="Times New Roman" w:cs="Times New Roman"/>
          <w:color w:val="000000" w:themeColor="text1"/>
          <w:sz w:val="28"/>
          <w:szCs w:val="28"/>
          <w:lang w:val="es-ES" w:eastAsia="es-ES"/>
        </w:rPr>
        <w:t>como, por ejemplo, la expresión “se</w:t>
      </w:r>
      <w:r w:rsidRPr="00C97873">
        <w:rPr>
          <w:rFonts w:ascii="Times New Roman" w:hAnsi="Times New Roman" w:cs="Times New Roman"/>
          <w:color w:val="000000" w:themeColor="text1"/>
          <w:sz w:val="28"/>
          <w:szCs w:val="28"/>
          <w:lang w:val="es-ES" w:eastAsia="es-ES"/>
        </w:rPr>
        <w:t xml:space="preserve"> financiarán”</w:t>
      </w:r>
      <w:r w:rsidRPr="00C97873">
        <w:rPr>
          <w:rFonts w:ascii="Times New Roman" w:hAnsi="Times New Roman" w:cs="Times New Roman"/>
          <w:color w:val="000000" w:themeColor="text1"/>
          <w:sz w:val="28"/>
          <w:szCs w:val="28"/>
          <w:vertAlign w:val="superscript"/>
          <w:lang w:val="es-ES" w:eastAsia="es-ES"/>
        </w:rPr>
        <w:footnoteReference w:id="155"/>
      </w:r>
      <w:r w:rsidRPr="00C97873">
        <w:rPr>
          <w:rFonts w:ascii="Times New Roman" w:hAnsi="Times New Roman" w:cs="Times New Roman"/>
          <w:color w:val="000000" w:themeColor="text1"/>
          <w:sz w:val="28"/>
          <w:szCs w:val="28"/>
          <w:lang w:val="es-ES" w:eastAsia="es-ES"/>
        </w:rPr>
        <w:t xml:space="preserve">, frente a la cual se concluyó que era necesario </w:t>
      </w:r>
      <w:r w:rsidRPr="00C97873">
        <w:rPr>
          <w:rFonts w:ascii="Times New Roman" w:hAnsi="Times New Roman" w:cs="Times New Roman"/>
          <w:color w:val="000000" w:themeColor="text1"/>
          <w:sz w:val="28"/>
          <w:szCs w:val="28"/>
          <w:lang w:val="es-ES" w:eastAsia="es-ES"/>
        </w:rPr>
        <w:t>interpreta</w:t>
      </w:r>
      <w:r w:rsidRPr="00C97873">
        <w:rPr>
          <w:rFonts w:ascii="Times New Roman" w:hAnsi="Times New Roman" w:cs="Times New Roman"/>
          <w:color w:val="000000" w:themeColor="text1"/>
          <w:sz w:val="28"/>
          <w:szCs w:val="28"/>
          <w:lang w:val="es-ES" w:eastAsia="es-ES"/>
        </w:rPr>
        <w:t>rla</w:t>
      </w:r>
      <w:r w:rsidRPr="00C97873">
        <w:rPr>
          <w:rFonts w:ascii="Times New Roman" w:hAnsi="Times New Roman" w:cs="Times New Roman"/>
          <w:color w:val="000000" w:themeColor="text1"/>
          <w:sz w:val="28"/>
          <w:szCs w:val="28"/>
          <w:lang w:val="es-ES" w:eastAsia="es-ES"/>
        </w:rPr>
        <w:t xml:space="preserve"> como una </w:t>
      </w:r>
      <w:r w:rsidRPr="00C97873">
        <w:rPr>
          <w:rFonts w:ascii="Times New Roman" w:hAnsi="Times New Roman" w:cs="Times New Roman"/>
          <w:color w:val="000000" w:themeColor="text1"/>
          <w:sz w:val="28"/>
          <w:szCs w:val="28"/>
          <w:lang w:val="es-ES" w:eastAsia="es-ES"/>
        </w:rPr>
        <w:t xml:space="preserve">“simple </w:t>
      </w:r>
      <w:r w:rsidRPr="00C97873">
        <w:rPr>
          <w:rFonts w:ascii="Times New Roman" w:hAnsi="Times New Roman" w:cs="Times New Roman"/>
          <w:color w:val="000000" w:themeColor="text1"/>
          <w:sz w:val="28"/>
          <w:szCs w:val="28"/>
          <w:lang w:val="es-ES" w:eastAsia="es-ES"/>
        </w:rPr>
        <w:t>autorización</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para los efectos de</w:t>
      </w:r>
      <w:r w:rsidRPr="00C97873">
        <w:rPr>
          <w:rFonts w:ascii="Times New Roman" w:hAnsi="Times New Roman" w:cs="Times New Roman"/>
          <w:color w:val="000000" w:themeColor="text1"/>
          <w:sz w:val="28"/>
          <w:szCs w:val="28"/>
          <w:lang w:val="es-ES" w:eastAsia="es-ES"/>
        </w:rPr>
        <w:t>l</w:t>
      </w:r>
      <w:r w:rsidRPr="00C97873">
        <w:rPr>
          <w:rFonts w:ascii="Times New Roman" w:hAnsi="Times New Roman" w:cs="Times New Roman"/>
          <w:color w:val="000000" w:themeColor="text1"/>
          <w:sz w:val="28"/>
          <w:szCs w:val="28"/>
          <w:lang w:val="es-ES" w:eastAsia="es-ES"/>
        </w:rPr>
        <w:t xml:space="preserve"> mencionad</w:t>
      </w:r>
      <w:r w:rsidRPr="00C97873">
        <w:rPr>
          <w:rFonts w:ascii="Times New Roman" w:hAnsi="Times New Roman" w:cs="Times New Roman"/>
          <w:color w:val="000000" w:themeColor="text1"/>
          <w:sz w:val="28"/>
          <w:szCs w:val="28"/>
          <w:lang w:val="es-ES" w:eastAsia="es-ES"/>
        </w:rPr>
        <w:t xml:space="preserve">o artículo orgánico, debido a que el </w:t>
      </w:r>
      <w:r w:rsidRPr="00C97873">
        <w:rPr>
          <w:rFonts w:ascii="Times New Roman" w:hAnsi="Times New Roman" w:cs="Times New Roman"/>
          <w:color w:val="000000" w:themeColor="text1"/>
          <w:sz w:val="28"/>
          <w:szCs w:val="28"/>
          <w:lang w:val="es-ES" w:eastAsia="es-ES"/>
        </w:rPr>
        <w:t>GN</w:t>
      </w:r>
      <w:r w:rsidRPr="00C97873">
        <w:rPr>
          <w:rFonts w:ascii="Times New Roman" w:hAnsi="Times New Roman" w:cs="Times New Roman"/>
          <w:color w:val="000000" w:themeColor="text1"/>
          <w:sz w:val="28"/>
          <w:szCs w:val="28"/>
          <w:lang w:val="es-ES" w:eastAsia="es-ES"/>
        </w:rPr>
        <w:t xml:space="preserve"> podía decidir si incluía o no las correspondientes partidas en la </w:t>
      </w:r>
      <w:r w:rsidRPr="00C97873">
        <w:rPr>
          <w:rFonts w:ascii="Times New Roman" w:hAnsi="Times New Roman" w:cs="Times New Roman"/>
          <w:color w:val="000000" w:themeColor="text1"/>
          <w:sz w:val="28"/>
          <w:szCs w:val="28"/>
          <w:lang w:val="es-ES" w:eastAsia="es-ES"/>
        </w:rPr>
        <w:t>L</w:t>
      </w:r>
      <w:r w:rsidRPr="00C97873">
        <w:rPr>
          <w:rFonts w:ascii="Times New Roman" w:hAnsi="Times New Roman" w:cs="Times New Roman"/>
          <w:color w:val="000000" w:themeColor="text1"/>
          <w:sz w:val="28"/>
          <w:szCs w:val="28"/>
          <w:lang w:val="es-ES" w:eastAsia="es-ES"/>
        </w:rPr>
        <w:t xml:space="preserve">ey de </w:t>
      </w:r>
      <w:r w:rsidRPr="00C97873">
        <w:rPr>
          <w:rFonts w:ascii="Times New Roman" w:hAnsi="Times New Roman" w:cs="Times New Roman"/>
          <w:color w:val="000000" w:themeColor="text1"/>
          <w:sz w:val="28"/>
          <w:szCs w:val="28"/>
          <w:lang w:val="es-ES" w:eastAsia="es-ES"/>
        </w:rPr>
        <w:t>P</w:t>
      </w:r>
      <w:r w:rsidRPr="00C97873">
        <w:rPr>
          <w:rFonts w:ascii="Times New Roman" w:hAnsi="Times New Roman" w:cs="Times New Roman"/>
          <w:color w:val="000000" w:themeColor="text1"/>
          <w:sz w:val="28"/>
          <w:szCs w:val="28"/>
          <w:lang w:val="es-ES" w:eastAsia="es-ES"/>
        </w:rPr>
        <w:t>resu</w:t>
      </w:r>
      <w:r w:rsidRPr="00C97873">
        <w:rPr>
          <w:rFonts w:ascii="Times New Roman" w:hAnsi="Times New Roman" w:cs="Times New Roman"/>
          <w:color w:val="000000" w:themeColor="text1"/>
          <w:sz w:val="28"/>
          <w:szCs w:val="28"/>
          <w:lang w:val="es-ES" w:eastAsia="es-ES"/>
        </w:rPr>
        <w:t>puesto</w:t>
      </w:r>
      <w:r w:rsidRPr="00C97873">
        <w:rPr>
          <w:rFonts w:ascii="Times New Roman" w:hAnsi="Times New Roman" w:cs="Times New Roman"/>
          <w:color w:val="000000" w:themeColor="text1"/>
          <w:sz w:val="28"/>
          <w:szCs w:val="28"/>
          <w:lang w:val="es-ES" w:eastAsia="es-ES"/>
        </w:rPr>
        <w:t xml:space="preserve"> N</w:t>
      </w:r>
      <w:r w:rsidRPr="00C97873">
        <w:rPr>
          <w:rFonts w:ascii="Times New Roman" w:hAnsi="Times New Roman" w:cs="Times New Roman"/>
          <w:color w:val="000000" w:themeColor="text1"/>
          <w:sz w:val="28"/>
          <w:szCs w:val="28"/>
          <w:lang w:val="es-ES" w:eastAsia="es-ES"/>
        </w:rPr>
        <w:t>a</w:t>
      </w:r>
      <w:r w:rsidRPr="00C97873">
        <w:rPr>
          <w:rFonts w:ascii="Times New Roman" w:hAnsi="Times New Roman" w:cs="Times New Roman"/>
          <w:color w:val="000000" w:themeColor="text1"/>
          <w:sz w:val="28"/>
          <w:szCs w:val="28"/>
          <w:lang w:val="es-ES" w:eastAsia="es-ES"/>
        </w:rPr>
        <w:t>cional</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p>
    <w:p w:rsidR="009A1767" w:rsidRPr="00C97873" w:rsidRDefault="00C97873" w:rsidP="009A1767">
      <w:pPr>
        <w:rPr>
          <w:rFonts w:ascii="Times New Roman" w:hAnsi="Times New Roman" w:cs="Times New Roman"/>
          <w:color w:val="000000" w:themeColor="text1"/>
          <w:sz w:val="28"/>
          <w:szCs w:val="28"/>
          <w:lang w:val="es-ES" w:eastAsia="es-ES"/>
        </w:rPr>
      </w:pPr>
    </w:p>
    <w:p w:rsidR="004401C9"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Asumir </w:t>
      </w:r>
      <w:r w:rsidRPr="00C97873">
        <w:rPr>
          <w:rFonts w:ascii="Times New Roman" w:hAnsi="Times New Roman" w:cs="Times New Roman"/>
          <w:color w:val="000000" w:themeColor="text1"/>
          <w:sz w:val="28"/>
          <w:szCs w:val="28"/>
          <w:lang w:val="es-ES" w:eastAsia="es-ES"/>
        </w:rPr>
        <w:t xml:space="preserve">que todas las disposiciones que tengan efectos fiscales deben ser </w:t>
      </w:r>
      <w:r w:rsidRPr="00C97873">
        <w:rPr>
          <w:rFonts w:ascii="Times New Roman" w:hAnsi="Times New Roman" w:cs="Times New Roman"/>
          <w:color w:val="000000" w:themeColor="text1"/>
          <w:sz w:val="28"/>
          <w:szCs w:val="28"/>
          <w:lang w:val="es-ES" w:eastAsia="es-ES"/>
        </w:rPr>
        <w:t>asimiladas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con</w:t>
      </w:r>
      <w:r w:rsidRPr="00C97873">
        <w:rPr>
          <w:rFonts w:ascii="Times New Roman" w:hAnsi="Times New Roman" w:cs="Times New Roman"/>
          <w:color w:val="000000" w:themeColor="text1"/>
          <w:sz w:val="28"/>
          <w:szCs w:val="28"/>
          <w:lang w:val="es-ES" w:eastAsia="es-ES"/>
        </w:rPr>
        <w:t xml:space="preserve"> una </w:t>
      </w:r>
      <w:r w:rsidRPr="00C97873">
        <w:rPr>
          <w:rFonts w:ascii="Times New Roman" w:hAnsi="Times New Roman" w:cs="Times New Roman"/>
          <w:i/>
          <w:iCs/>
          <w:color w:val="000000" w:themeColor="text1"/>
          <w:sz w:val="28"/>
          <w:szCs w:val="28"/>
          <w:lang w:val="es-ES" w:eastAsia="es-ES"/>
        </w:rPr>
        <w:t xml:space="preserve">orden de gastos </w:t>
      </w:r>
      <w:r w:rsidRPr="00C97873">
        <w:rPr>
          <w:rFonts w:ascii="Times New Roman" w:hAnsi="Times New Roman" w:cs="Times New Roman"/>
          <w:color w:val="000000" w:themeColor="text1"/>
          <w:sz w:val="28"/>
          <w:szCs w:val="28"/>
          <w:lang w:val="es-ES" w:eastAsia="es-ES"/>
        </w:rPr>
        <w:t>para los efectos del artículo 7º de la Ley 819 de 20</w:t>
      </w:r>
      <w:r w:rsidRPr="00C97873">
        <w:rPr>
          <w:rFonts w:ascii="Times New Roman" w:hAnsi="Times New Roman" w:cs="Times New Roman"/>
          <w:color w:val="000000" w:themeColor="text1"/>
          <w:sz w:val="28"/>
          <w:szCs w:val="28"/>
          <w:lang w:val="es-ES" w:eastAsia="es-ES"/>
        </w:rPr>
        <w:t>03</w:t>
      </w:r>
      <w:r w:rsidRPr="00C97873">
        <w:rPr>
          <w:rFonts w:ascii="Times New Roman" w:hAnsi="Times New Roman" w:cs="Times New Roman"/>
          <w:color w:val="000000" w:themeColor="text1"/>
          <w:sz w:val="28"/>
          <w:szCs w:val="28"/>
          <w:lang w:val="es-ES" w:eastAsia="es-ES"/>
        </w:rPr>
        <w:t xml:space="preserve">, afecta los principios </w:t>
      </w:r>
      <w:r w:rsidRPr="00C97873">
        <w:rPr>
          <w:rFonts w:ascii="Times New Roman" w:hAnsi="Times New Roman" w:cs="Times New Roman"/>
          <w:color w:val="000000" w:themeColor="text1"/>
          <w:sz w:val="28"/>
          <w:szCs w:val="28"/>
          <w:lang w:val="es-ES" w:eastAsia="es-ES"/>
        </w:rPr>
        <w:t xml:space="preserve">de separación de poderes y democrático, en el entendido de que </w:t>
      </w:r>
      <w:r w:rsidRPr="00C97873">
        <w:rPr>
          <w:rFonts w:ascii="Times New Roman" w:hAnsi="Times New Roman" w:cs="Times New Roman"/>
          <w:color w:val="000000" w:themeColor="text1"/>
          <w:sz w:val="28"/>
          <w:szCs w:val="28"/>
          <w:lang w:val="es-ES" w:eastAsia="es-ES"/>
        </w:rPr>
        <w:t xml:space="preserve">casi </w:t>
      </w:r>
      <w:r w:rsidRPr="00C97873">
        <w:rPr>
          <w:rFonts w:ascii="Times New Roman" w:hAnsi="Times New Roman" w:cs="Times New Roman"/>
          <w:color w:val="000000" w:themeColor="text1"/>
          <w:sz w:val="28"/>
          <w:szCs w:val="28"/>
          <w:lang w:val="es-ES" w:eastAsia="es-ES"/>
        </w:rPr>
        <w:t xml:space="preserve">todas </w:t>
      </w:r>
      <w:r w:rsidRPr="00C97873">
        <w:rPr>
          <w:rFonts w:ascii="Times New Roman" w:hAnsi="Times New Roman" w:cs="Times New Roman"/>
          <w:color w:val="000000" w:themeColor="text1"/>
          <w:sz w:val="28"/>
          <w:szCs w:val="28"/>
          <w:lang w:val="es-ES" w:eastAsia="es-ES"/>
        </w:rPr>
        <w:t xml:space="preserve">las disposiciones normativas, directa o indirectamente, </w:t>
      </w:r>
      <w:r w:rsidRPr="00C97873">
        <w:rPr>
          <w:rFonts w:ascii="Times New Roman" w:hAnsi="Times New Roman" w:cs="Times New Roman"/>
          <w:color w:val="000000" w:themeColor="text1"/>
          <w:sz w:val="28"/>
          <w:szCs w:val="28"/>
          <w:lang w:val="es-ES" w:eastAsia="es-ES"/>
        </w:rPr>
        <w:t>producen</w:t>
      </w:r>
      <w:r w:rsidRPr="00C97873">
        <w:rPr>
          <w:rFonts w:ascii="Times New Roman" w:hAnsi="Times New Roman" w:cs="Times New Roman"/>
          <w:color w:val="000000" w:themeColor="text1"/>
          <w:sz w:val="28"/>
          <w:szCs w:val="28"/>
          <w:lang w:val="es-ES" w:eastAsia="es-ES"/>
        </w:rPr>
        <w:t xml:space="preserve"> efectos fiscales</w:t>
      </w:r>
      <w:r w:rsidRPr="00C97873">
        <w:rPr>
          <w:rFonts w:ascii="Times New Roman" w:hAnsi="Times New Roman" w:cs="Times New Roman"/>
          <w:color w:val="000000" w:themeColor="text1"/>
          <w:sz w:val="28"/>
          <w:szCs w:val="28"/>
          <w:lang w:val="es-ES" w:eastAsia="es-ES"/>
        </w:rPr>
        <w:t xml:space="preserve"> y</w:t>
      </w:r>
      <w:r w:rsidRPr="00C97873">
        <w:rPr>
          <w:rFonts w:ascii="Times New Roman" w:hAnsi="Times New Roman" w:cs="Times New Roman"/>
          <w:color w:val="000000" w:themeColor="text1"/>
          <w:sz w:val="28"/>
          <w:szCs w:val="28"/>
          <w:lang w:val="es-ES" w:eastAsia="es-ES"/>
        </w:rPr>
        <w:t>, por ende,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todas </w:t>
      </w:r>
      <w:r w:rsidRPr="00C97873">
        <w:rPr>
          <w:rFonts w:ascii="Times New Roman" w:hAnsi="Times New Roman" w:cs="Times New Roman"/>
          <w:color w:val="000000" w:themeColor="text1"/>
          <w:sz w:val="28"/>
          <w:szCs w:val="28"/>
          <w:lang w:val="es-ES" w:eastAsia="es-ES"/>
        </w:rPr>
        <w:t>las iniciativas legislativas</w:t>
      </w:r>
      <w:r w:rsidRPr="00C97873">
        <w:rPr>
          <w:rFonts w:ascii="Times New Roman" w:hAnsi="Times New Roman" w:cs="Times New Roman"/>
          <w:color w:val="000000" w:themeColor="text1"/>
          <w:sz w:val="28"/>
          <w:szCs w:val="28"/>
          <w:lang w:val="es-ES" w:eastAsia="es-ES"/>
        </w:rPr>
        <w:t xml:space="preserve"> tendrían que </w:t>
      </w:r>
      <w:r w:rsidRPr="00C97873">
        <w:rPr>
          <w:rFonts w:ascii="Times New Roman" w:hAnsi="Times New Roman" w:cs="Times New Roman"/>
          <w:color w:val="000000" w:themeColor="text1"/>
          <w:sz w:val="28"/>
          <w:szCs w:val="28"/>
          <w:lang w:val="es-ES" w:eastAsia="es-ES"/>
        </w:rPr>
        <w:t xml:space="preserve">contar con el </w:t>
      </w:r>
      <w:r w:rsidRPr="00C97873">
        <w:rPr>
          <w:rFonts w:ascii="Times New Roman" w:hAnsi="Times New Roman" w:cs="Times New Roman"/>
          <w:color w:val="000000" w:themeColor="text1"/>
          <w:sz w:val="28"/>
          <w:szCs w:val="28"/>
          <w:lang w:val="es-ES" w:eastAsia="es-ES"/>
        </w:rPr>
        <w:t xml:space="preserve">concepto </w:t>
      </w:r>
      <w:r w:rsidRPr="00C97873">
        <w:rPr>
          <w:rFonts w:ascii="Times New Roman" w:hAnsi="Times New Roman" w:cs="Times New Roman"/>
          <w:color w:val="000000" w:themeColor="text1"/>
          <w:sz w:val="28"/>
          <w:szCs w:val="28"/>
          <w:lang w:val="es-ES" w:eastAsia="es-ES"/>
        </w:rPr>
        <w:t xml:space="preserve">del </w:t>
      </w:r>
      <w:r w:rsidRPr="00C97873">
        <w:rPr>
          <w:rFonts w:ascii="Times New Roman" w:hAnsi="Times New Roman" w:cs="Times New Roman"/>
          <w:color w:val="000000" w:themeColor="text1"/>
          <w:sz w:val="28"/>
          <w:szCs w:val="28"/>
          <w:lang w:val="es-ES" w:eastAsia="es-ES"/>
        </w:rPr>
        <w:t>GN</w:t>
      </w:r>
      <w:r w:rsidRPr="00C97873">
        <w:rPr>
          <w:rFonts w:ascii="Times New Roman" w:hAnsi="Times New Roman" w:cs="Times New Roman"/>
          <w:color w:val="000000" w:themeColor="text1"/>
          <w:sz w:val="28"/>
          <w:szCs w:val="28"/>
          <w:lang w:val="es-ES" w:eastAsia="es-ES"/>
        </w:rPr>
        <w:t>, as</w:t>
      </w:r>
      <w:r w:rsidRPr="00C97873">
        <w:rPr>
          <w:rFonts w:ascii="Times New Roman" w:hAnsi="Times New Roman" w:cs="Times New Roman"/>
          <w:color w:val="000000" w:themeColor="text1"/>
          <w:sz w:val="28"/>
          <w:szCs w:val="28"/>
          <w:lang w:val="es-ES" w:eastAsia="es-ES"/>
        </w:rPr>
        <w:t>í</w:t>
      </w:r>
      <w:r w:rsidRPr="00C97873">
        <w:rPr>
          <w:rFonts w:ascii="Times New Roman" w:hAnsi="Times New Roman" w:cs="Times New Roman"/>
          <w:color w:val="000000" w:themeColor="text1"/>
          <w:sz w:val="28"/>
          <w:szCs w:val="28"/>
          <w:lang w:val="es-ES" w:eastAsia="es-ES"/>
        </w:rPr>
        <w:t xml:space="preserve"> no tuvieren una </w:t>
      </w:r>
      <w:r w:rsidRPr="00C97873">
        <w:rPr>
          <w:rFonts w:ascii="Times New Roman" w:hAnsi="Times New Roman" w:cs="Times New Roman"/>
          <w:i/>
          <w:iCs/>
          <w:color w:val="000000" w:themeColor="text1"/>
          <w:sz w:val="28"/>
          <w:szCs w:val="28"/>
          <w:lang w:val="es-ES" w:eastAsia="es-ES"/>
        </w:rPr>
        <w:t xml:space="preserve">orden de gastos </w:t>
      </w:r>
      <w:r w:rsidRPr="00C97873">
        <w:rPr>
          <w:rFonts w:ascii="Times New Roman" w:hAnsi="Times New Roman" w:cs="Times New Roman"/>
          <w:color w:val="000000" w:themeColor="text1"/>
          <w:sz w:val="28"/>
          <w:szCs w:val="28"/>
          <w:lang w:val="es-ES" w:eastAsia="es-ES"/>
        </w:rPr>
        <w:t>propiamente dicha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Est</w:t>
      </w:r>
      <w:r w:rsidRPr="00C97873">
        <w:rPr>
          <w:rFonts w:ascii="Times New Roman" w:hAnsi="Times New Roman" w:cs="Times New Roman"/>
          <w:color w:val="000000" w:themeColor="text1"/>
          <w:sz w:val="28"/>
          <w:szCs w:val="28"/>
          <w:lang w:val="es-ES" w:eastAsia="es-ES"/>
        </w:rPr>
        <w:t>e</w:t>
      </w:r>
      <w:r w:rsidRPr="00C97873">
        <w:rPr>
          <w:rFonts w:ascii="Times New Roman" w:hAnsi="Times New Roman" w:cs="Times New Roman"/>
          <w:color w:val="000000" w:themeColor="text1"/>
          <w:sz w:val="28"/>
          <w:szCs w:val="28"/>
          <w:lang w:val="es-ES" w:eastAsia="es-ES"/>
        </w:rPr>
        <w:t xml:space="preserve"> tipo de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veto</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ha</w:t>
      </w:r>
      <w:r w:rsidRPr="00C97873">
        <w:rPr>
          <w:rFonts w:ascii="Times New Roman" w:hAnsi="Times New Roman" w:cs="Times New Roman"/>
          <w:color w:val="000000" w:themeColor="text1"/>
          <w:sz w:val="28"/>
          <w:szCs w:val="28"/>
          <w:lang w:val="es-ES" w:eastAsia="es-ES"/>
        </w:rPr>
        <w:t>n</w:t>
      </w:r>
      <w:r w:rsidRPr="00C97873">
        <w:rPr>
          <w:rFonts w:ascii="Times New Roman" w:hAnsi="Times New Roman" w:cs="Times New Roman"/>
          <w:color w:val="000000" w:themeColor="text1"/>
          <w:sz w:val="28"/>
          <w:szCs w:val="28"/>
          <w:lang w:val="es-ES" w:eastAsia="es-ES"/>
        </w:rPr>
        <w:t xml:space="preserve"> sido </w:t>
      </w:r>
      <w:r w:rsidRPr="00C97873">
        <w:rPr>
          <w:rFonts w:ascii="Times New Roman" w:hAnsi="Times New Roman" w:cs="Times New Roman"/>
          <w:color w:val="000000" w:themeColor="text1"/>
          <w:sz w:val="28"/>
          <w:szCs w:val="28"/>
          <w:lang w:val="es-ES" w:eastAsia="es-ES"/>
        </w:rPr>
        <w:t>censurado</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xml:space="preserve"> en la jurisprudencia sobre el artículo 7º de la Ley 819 de 2003, como se puede </w:t>
      </w:r>
      <w:r w:rsidRPr="00C97873">
        <w:rPr>
          <w:rFonts w:ascii="Times New Roman" w:hAnsi="Times New Roman" w:cs="Times New Roman"/>
          <w:color w:val="000000" w:themeColor="text1"/>
          <w:sz w:val="28"/>
          <w:szCs w:val="28"/>
          <w:lang w:val="es-ES" w:eastAsia="es-ES"/>
        </w:rPr>
        <w:t>advertir</w:t>
      </w:r>
      <w:r w:rsidRPr="00C97873">
        <w:rPr>
          <w:rFonts w:ascii="Times New Roman" w:hAnsi="Times New Roman" w:cs="Times New Roman"/>
          <w:color w:val="000000" w:themeColor="text1"/>
          <w:sz w:val="28"/>
          <w:szCs w:val="28"/>
          <w:lang w:val="es-ES" w:eastAsia="es-ES"/>
        </w:rPr>
        <w:t>, con algunos matices,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en las sentencias C-874 de 2005, C-955 de 2007, C-1139 de 2008, C-662 de 2009, C-373 de 2010, C-154 de 2016 y C-018 de 2018. Incluso, </w:t>
      </w:r>
      <w:r w:rsidRPr="00C97873">
        <w:rPr>
          <w:rFonts w:ascii="Times New Roman" w:hAnsi="Times New Roman" w:cs="Times New Roman"/>
          <w:color w:val="000000" w:themeColor="text1"/>
          <w:sz w:val="28"/>
          <w:szCs w:val="28"/>
          <w:lang w:val="es-ES" w:eastAsia="es-ES"/>
        </w:rPr>
        <w:t xml:space="preserve">tal postura generó la regla de unificación </w:t>
      </w:r>
      <w:r w:rsidRPr="00C97873">
        <w:rPr>
          <w:rFonts w:ascii="Times New Roman" w:hAnsi="Times New Roman" w:cs="Times New Roman"/>
          <w:color w:val="000000" w:themeColor="text1"/>
          <w:sz w:val="28"/>
          <w:szCs w:val="28"/>
          <w:lang w:val="es-ES" w:eastAsia="es-ES"/>
        </w:rPr>
        <w:t>contenida en</w:t>
      </w:r>
      <w:r w:rsidRPr="00C97873">
        <w:rPr>
          <w:rFonts w:ascii="Times New Roman" w:hAnsi="Times New Roman" w:cs="Times New Roman"/>
          <w:color w:val="000000" w:themeColor="text1"/>
          <w:sz w:val="28"/>
          <w:szCs w:val="28"/>
          <w:lang w:val="es-ES" w:eastAsia="es-ES"/>
        </w:rPr>
        <w:t xml:space="preserve"> la Sentencia C-119 de 2019</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relativa a</w:t>
      </w:r>
      <w:r w:rsidRPr="00C97873">
        <w:rPr>
          <w:rFonts w:ascii="Times New Roman" w:hAnsi="Times New Roman" w:cs="Times New Roman"/>
          <w:color w:val="000000" w:themeColor="text1"/>
          <w:sz w:val="28"/>
          <w:szCs w:val="28"/>
          <w:lang w:val="es-ES" w:eastAsia="es-ES"/>
        </w:rPr>
        <w:t xml:space="preserve"> las cargas del Congreso de </w:t>
      </w:r>
      <w:r w:rsidRPr="00C97873">
        <w:rPr>
          <w:rFonts w:ascii="Times New Roman" w:hAnsi="Times New Roman" w:cs="Times New Roman"/>
          <w:color w:val="000000" w:themeColor="text1"/>
          <w:sz w:val="28"/>
          <w:szCs w:val="28"/>
          <w:lang w:val="es-ES" w:eastAsia="es-ES"/>
        </w:rPr>
        <w:t>la Rep</w:t>
      </w:r>
      <w:r w:rsidRPr="00C97873">
        <w:rPr>
          <w:rFonts w:ascii="Times New Roman" w:hAnsi="Times New Roman" w:cs="Times New Roman"/>
          <w:color w:val="000000" w:themeColor="text1"/>
          <w:sz w:val="28"/>
          <w:szCs w:val="28"/>
          <w:lang w:val="es-ES" w:eastAsia="es-ES"/>
        </w:rPr>
        <w:t>ú</w:t>
      </w:r>
      <w:r w:rsidRPr="00C97873">
        <w:rPr>
          <w:rFonts w:ascii="Times New Roman" w:hAnsi="Times New Roman" w:cs="Times New Roman"/>
          <w:color w:val="000000" w:themeColor="text1"/>
          <w:sz w:val="28"/>
          <w:szCs w:val="28"/>
          <w:lang w:val="es-ES" w:eastAsia="es-ES"/>
        </w:rPr>
        <w:t>blica y el Ministerio de Hacienda y Crédito Público y el efecto de su inobservancia</w:t>
      </w:r>
      <w:r w:rsidRPr="00C97873">
        <w:rPr>
          <w:rFonts w:ascii="Times New Roman" w:hAnsi="Times New Roman" w:cs="Times New Roman"/>
          <w:color w:val="000000" w:themeColor="text1"/>
          <w:sz w:val="28"/>
          <w:szCs w:val="28"/>
          <w:vertAlign w:val="superscript"/>
          <w:lang w:val="es-ES" w:eastAsia="es-ES"/>
        </w:rPr>
        <w:footnoteReference w:id="156"/>
      </w:r>
      <w:r w:rsidRPr="00C97873">
        <w:rPr>
          <w:rFonts w:ascii="Times New Roman" w:hAnsi="Times New Roman" w:cs="Times New Roman"/>
          <w:color w:val="000000" w:themeColor="text1"/>
          <w:sz w:val="28"/>
          <w:szCs w:val="28"/>
          <w:lang w:val="es-ES" w:eastAsia="es-ES"/>
        </w:rPr>
        <w:t>.</w:t>
      </w:r>
    </w:p>
    <w:p w:rsidR="004539F0" w:rsidRPr="00C97873" w:rsidRDefault="00C97873" w:rsidP="004539F0">
      <w:pPr>
        <w:rPr>
          <w:rFonts w:ascii="Times New Roman" w:hAnsi="Times New Roman" w:cs="Times New Roman"/>
          <w:color w:val="000000" w:themeColor="text1"/>
          <w:sz w:val="28"/>
          <w:szCs w:val="28"/>
          <w:lang w:val="es-ES" w:eastAsia="es-ES"/>
        </w:rPr>
      </w:pPr>
    </w:p>
    <w:p w:rsidR="001A0A22"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En suma, la Sala encuentra que no está acreditado el </w:t>
      </w:r>
      <w:r w:rsidRPr="00C97873">
        <w:rPr>
          <w:rFonts w:ascii="Times New Roman" w:hAnsi="Times New Roman" w:cs="Times New Roman"/>
          <w:i/>
          <w:iCs/>
          <w:color w:val="000000" w:themeColor="text1"/>
          <w:sz w:val="28"/>
          <w:szCs w:val="28"/>
          <w:lang w:val="es-ES" w:eastAsia="es-ES"/>
        </w:rPr>
        <w:t>elemento material</w:t>
      </w:r>
      <w:r w:rsidRPr="00C97873">
        <w:rPr>
          <w:rFonts w:ascii="Times New Roman" w:hAnsi="Times New Roman" w:cs="Times New Roman"/>
          <w:color w:val="000000" w:themeColor="text1"/>
          <w:sz w:val="28"/>
          <w:szCs w:val="28"/>
          <w:lang w:val="es-ES" w:eastAsia="es-ES"/>
        </w:rPr>
        <w:t xml:space="preserve">, pues el artículo 14 del Tratado no contiene un mandato imperativo al poder Ejecutivo sino un título jurídico suficiente para </w:t>
      </w:r>
      <w:r w:rsidRPr="00C97873">
        <w:rPr>
          <w:rFonts w:ascii="Times New Roman" w:hAnsi="Times New Roman" w:cs="Times New Roman"/>
          <w:color w:val="000000" w:themeColor="text1"/>
          <w:sz w:val="28"/>
          <w:szCs w:val="28"/>
          <w:lang w:val="es-ES" w:eastAsia="es-ES"/>
        </w:rPr>
        <w:t>la</w:t>
      </w:r>
      <w:r w:rsidRPr="00C97873">
        <w:rPr>
          <w:rFonts w:ascii="Times New Roman" w:hAnsi="Times New Roman" w:cs="Times New Roman"/>
          <w:color w:val="000000" w:themeColor="text1"/>
          <w:sz w:val="28"/>
          <w:szCs w:val="28"/>
          <w:lang w:val="es-ES" w:eastAsia="es-ES"/>
        </w:rPr>
        <w:t xml:space="preserve"> eventual</w:t>
      </w:r>
      <w:r w:rsidRPr="00C97873">
        <w:rPr>
          <w:rFonts w:ascii="Times New Roman" w:hAnsi="Times New Roman" w:cs="Times New Roman"/>
          <w:color w:val="000000" w:themeColor="text1"/>
          <w:sz w:val="28"/>
          <w:szCs w:val="28"/>
          <w:lang w:val="es-ES" w:eastAsia="es-ES"/>
        </w:rPr>
        <w:t xml:space="preserve"> inclusión de los </w:t>
      </w:r>
      <w:r w:rsidRPr="00C97873">
        <w:rPr>
          <w:rFonts w:ascii="Times New Roman" w:hAnsi="Times New Roman" w:cs="Times New Roman"/>
          <w:i/>
          <w:iCs/>
          <w:color w:val="000000" w:themeColor="text1"/>
          <w:sz w:val="28"/>
          <w:szCs w:val="28"/>
          <w:lang w:val="es-ES" w:eastAsia="es-ES"/>
        </w:rPr>
        <w:t xml:space="preserve">gastos </w:t>
      </w:r>
      <w:r w:rsidRPr="00C97873">
        <w:rPr>
          <w:rFonts w:ascii="Times New Roman" w:hAnsi="Times New Roman" w:cs="Times New Roman"/>
          <w:color w:val="000000" w:themeColor="text1"/>
          <w:sz w:val="28"/>
          <w:szCs w:val="28"/>
          <w:lang w:val="es-ES" w:eastAsia="es-ES"/>
        </w:rPr>
        <w:t xml:space="preserve">del Tratado </w:t>
      </w:r>
      <w:r w:rsidRPr="00C97873">
        <w:rPr>
          <w:rFonts w:ascii="Times New Roman" w:hAnsi="Times New Roman" w:cs="Times New Roman"/>
          <w:color w:val="000000" w:themeColor="text1"/>
          <w:sz w:val="28"/>
          <w:szCs w:val="28"/>
          <w:lang w:val="es-ES" w:eastAsia="es-ES"/>
        </w:rPr>
        <w:t xml:space="preserve">en la </w:t>
      </w:r>
      <w:r w:rsidRPr="00C97873">
        <w:rPr>
          <w:rFonts w:ascii="Times New Roman" w:hAnsi="Times New Roman" w:cs="Times New Roman"/>
          <w:color w:val="000000" w:themeColor="text1"/>
          <w:sz w:val="28"/>
          <w:szCs w:val="28"/>
          <w:lang w:val="es-ES" w:eastAsia="es-ES"/>
        </w:rPr>
        <w:t xml:space="preserve">respectiva </w:t>
      </w:r>
      <w:r w:rsidRPr="00C97873">
        <w:rPr>
          <w:rFonts w:ascii="Times New Roman" w:hAnsi="Times New Roman" w:cs="Times New Roman"/>
          <w:color w:val="000000" w:themeColor="text1"/>
          <w:sz w:val="28"/>
          <w:szCs w:val="28"/>
          <w:lang w:val="es-ES" w:eastAsia="es-ES"/>
        </w:rPr>
        <w:t>partida presupuestal de la ley del presupuesto.</w:t>
      </w:r>
      <w:r w:rsidRPr="00C97873">
        <w:rPr>
          <w:rFonts w:ascii="Times New Roman" w:hAnsi="Times New Roman" w:cs="Times New Roman"/>
          <w:color w:val="000000" w:themeColor="text1"/>
          <w:sz w:val="28"/>
          <w:szCs w:val="28"/>
          <w:lang w:val="es-ES" w:eastAsia="es-ES"/>
        </w:rPr>
        <w:t xml:space="preserve"> Lo dicho hasta </w:t>
      </w:r>
      <w:r w:rsidRPr="00C97873">
        <w:rPr>
          <w:rFonts w:ascii="Times New Roman" w:hAnsi="Times New Roman" w:cs="Times New Roman"/>
          <w:color w:val="000000" w:themeColor="text1"/>
          <w:sz w:val="28"/>
          <w:szCs w:val="28"/>
          <w:lang w:val="es-ES" w:eastAsia="es-ES"/>
        </w:rPr>
        <w:t>a</w:t>
      </w:r>
      <w:r w:rsidRPr="00C97873">
        <w:rPr>
          <w:rFonts w:ascii="Times New Roman" w:hAnsi="Times New Roman" w:cs="Times New Roman"/>
          <w:color w:val="000000" w:themeColor="text1"/>
          <w:sz w:val="28"/>
          <w:szCs w:val="28"/>
          <w:lang w:val="es-ES" w:eastAsia="es-ES"/>
        </w:rPr>
        <w:t>qu</w:t>
      </w:r>
      <w:r w:rsidRPr="00C97873">
        <w:rPr>
          <w:rFonts w:ascii="Times New Roman" w:hAnsi="Times New Roman" w:cs="Times New Roman"/>
          <w:color w:val="000000" w:themeColor="text1"/>
          <w:sz w:val="28"/>
          <w:szCs w:val="28"/>
          <w:lang w:val="es-ES" w:eastAsia="es-ES"/>
        </w:rPr>
        <w:t>í s</w:t>
      </w:r>
      <w:r w:rsidRPr="00C97873">
        <w:rPr>
          <w:rFonts w:ascii="Times New Roman" w:hAnsi="Times New Roman" w:cs="Times New Roman"/>
          <w:color w:val="000000" w:themeColor="text1"/>
          <w:sz w:val="28"/>
          <w:szCs w:val="28"/>
          <w:lang w:val="es-ES" w:eastAsia="es-ES"/>
        </w:rPr>
        <w:t xml:space="preserve">ería suficiente para descartar la exigibilidad del análisis de impacto fiscal de la ley aprobatoria de tratado internacional </w:t>
      </w:r>
      <w:r w:rsidRPr="00C97873">
        <w:rPr>
          <w:rFonts w:ascii="Times New Roman" w:hAnsi="Times New Roman" w:cs="Times New Roman"/>
          <w:i/>
          <w:iCs/>
          <w:color w:val="000000" w:themeColor="text1"/>
          <w:sz w:val="28"/>
          <w:szCs w:val="28"/>
          <w:lang w:val="es-ES" w:eastAsia="es-ES"/>
        </w:rPr>
        <w:t>sub examine</w:t>
      </w:r>
      <w:r w:rsidRPr="00C97873">
        <w:rPr>
          <w:rFonts w:ascii="Times New Roman" w:hAnsi="Times New Roman" w:cs="Times New Roman"/>
          <w:color w:val="000000" w:themeColor="text1"/>
          <w:sz w:val="28"/>
          <w:szCs w:val="28"/>
          <w:lang w:val="es-ES" w:eastAsia="es-ES"/>
        </w:rPr>
        <w:t xml:space="preserve">. No obstante, a continuación se estudiará el </w:t>
      </w:r>
      <w:r w:rsidRPr="00C97873">
        <w:rPr>
          <w:rFonts w:ascii="Times New Roman" w:hAnsi="Times New Roman" w:cs="Times New Roman"/>
          <w:i/>
          <w:iCs/>
          <w:color w:val="000000" w:themeColor="text1"/>
          <w:sz w:val="28"/>
          <w:szCs w:val="28"/>
          <w:lang w:val="es-ES" w:eastAsia="es-ES"/>
        </w:rPr>
        <w:t>elemento funcional</w:t>
      </w:r>
      <w:r w:rsidRPr="00C97873">
        <w:rPr>
          <w:rFonts w:ascii="Times New Roman" w:hAnsi="Times New Roman" w:cs="Times New Roman"/>
          <w:color w:val="000000" w:themeColor="text1"/>
          <w:sz w:val="28"/>
          <w:szCs w:val="28"/>
          <w:lang w:val="es-ES" w:eastAsia="es-ES"/>
        </w:rPr>
        <w:t>, a efectos de contribuir con la suficiencia argume</w:t>
      </w:r>
      <w:r w:rsidRPr="00C97873">
        <w:rPr>
          <w:rFonts w:ascii="Times New Roman" w:hAnsi="Times New Roman" w:cs="Times New Roman"/>
          <w:color w:val="000000" w:themeColor="text1"/>
          <w:sz w:val="28"/>
          <w:szCs w:val="28"/>
          <w:lang w:val="es-ES" w:eastAsia="es-ES"/>
        </w:rPr>
        <w:t>ntativa de la decisión judicial.</w:t>
      </w:r>
    </w:p>
    <w:p w:rsidR="009A5F78" w:rsidRPr="00C97873" w:rsidRDefault="00C97873" w:rsidP="009A5F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 </w:t>
      </w:r>
    </w:p>
    <w:p w:rsidR="008621E9"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i/>
          <w:iCs/>
          <w:color w:val="000000" w:themeColor="text1"/>
          <w:sz w:val="28"/>
          <w:szCs w:val="28"/>
          <w:lang w:val="es-ES" w:eastAsia="es-ES"/>
        </w:rPr>
        <w:t>Análisis del elemento funcional.</w:t>
      </w: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Según lo señalado en la Sentencia C-085 de 2022, el análisis de este elemento supone valorar </w:t>
      </w:r>
      <w:r w:rsidRPr="00C97873">
        <w:rPr>
          <w:rFonts w:ascii="Times New Roman" w:hAnsi="Times New Roman" w:cs="Times New Roman"/>
          <w:color w:val="000000" w:themeColor="text1"/>
          <w:sz w:val="28"/>
          <w:szCs w:val="28"/>
          <w:shd w:val="clear" w:color="auto" w:fill="FFFFFF"/>
          <w:lang w:val="es-ES"/>
        </w:rPr>
        <w:t xml:space="preserve">si la disposición normativa </w:t>
      </w:r>
      <w:r w:rsidRPr="00C97873">
        <w:rPr>
          <w:rFonts w:ascii="Times New Roman" w:hAnsi="Times New Roman" w:cs="Times New Roman"/>
          <w:i/>
          <w:iCs/>
          <w:color w:val="000000" w:themeColor="text1"/>
          <w:sz w:val="28"/>
          <w:szCs w:val="28"/>
          <w:shd w:val="clear" w:color="auto" w:fill="FFFFFF"/>
          <w:lang w:val="es-ES"/>
        </w:rPr>
        <w:t xml:space="preserve">“se expresa en términos generales, de tal modo que para su </w:t>
      </w:r>
      <w:r w:rsidRPr="00C97873">
        <w:rPr>
          <w:rFonts w:ascii="Times New Roman" w:hAnsi="Times New Roman" w:cs="Times New Roman"/>
          <w:i/>
          <w:iCs/>
          <w:color w:val="000000" w:themeColor="text1"/>
          <w:sz w:val="28"/>
          <w:szCs w:val="28"/>
          <w:shd w:val="clear" w:color="auto" w:fill="FFFFFF"/>
          <w:lang w:val="es-ES"/>
        </w:rPr>
        <w:t>concreción se requiera la intervención del ejecutivo”</w:t>
      </w:r>
      <w:r w:rsidRPr="00C97873">
        <w:rPr>
          <w:rFonts w:ascii="Times New Roman" w:hAnsi="Times New Roman" w:cs="Times New Roman"/>
          <w:color w:val="000000" w:themeColor="text1"/>
          <w:sz w:val="28"/>
          <w:szCs w:val="28"/>
          <w:shd w:val="clear" w:color="auto" w:fill="FFFFFF"/>
          <w:lang w:val="es-ES"/>
        </w:rPr>
        <w:t xml:space="preserve">. En otras palabras, es necesario estudiar si la norma </w:t>
      </w:r>
      <w:r w:rsidRPr="00C97873">
        <w:rPr>
          <w:rFonts w:ascii="Times New Roman" w:hAnsi="Times New Roman" w:cs="Times New Roman"/>
          <w:color w:val="000000" w:themeColor="text1"/>
          <w:sz w:val="28"/>
          <w:szCs w:val="28"/>
          <w:shd w:val="clear" w:color="auto" w:fill="FFFFFF"/>
          <w:lang w:val="es-ES"/>
        </w:rPr>
        <w:t>le</w:t>
      </w:r>
      <w:r w:rsidRPr="00C97873">
        <w:rPr>
          <w:rFonts w:ascii="Times New Roman" w:hAnsi="Times New Roman" w:cs="Times New Roman"/>
          <w:color w:val="000000" w:themeColor="text1"/>
          <w:sz w:val="28"/>
          <w:szCs w:val="28"/>
          <w:shd w:val="clear" w:color="auto" w:fill="FFFFFF"/>
          <w:lang w:val="es-ES"/>
        </w:rPr>
        <w:t xml:space="preserve"> impone al </w:t>
      </w:r>
      <w:r w:rsidRPr="00C97873">
        <w:rPr>
          <w:rFonts w:ascii="Times New Roman" w:hAnsi="Times New Roman" w:cs="Times New Roman"/>
          <w:color w:val="000000" w:themeColor="text1"/>
          <w:sz w:val="28"/>
          <w:szCs w:val="28"/>
          <w:shd w:val="clear" w:color="auto" w:fill="FFFFFF"/>
          <w:lang w:val="es-ES"/>
        </w:rPr>
        <w:t>E</w:t>
      </w:r>
      <w:r w:rsidRPr="00C97873">
        <w:rPr>
          <w:rFonts w:ascii="Times New Roman" w:hAnsi="Times New Roman" w:cs="Times New Roman"/>
          <w:color w:val="000000" w:themeColor="text1"/>
          <w:sz w:val="28"/>
          <w:szCs w:val="28"/>
          <w:shd w:val="clear" w:color="auto" w:fill="FFFFFF"/>
          <w:lang w:val="es-ES"/>
        </w:rPr>
        <w:t>jecutivo la asunción de un</w:t>
      </w:r>
      <w:r w:rsidRPr="00C97873">
        <w:rPr>
          <w:rFonts w:ascii="Times New Roman" w:hAnsi="Times New Roman" w:cs="Times New Roman"/>
          <w:color w:val="000000" w:themeColor="text1"/>
          <w:sz w:val="28"/>
          <w:szCs w:val="28"/>
          <w:shd w:val="clear" w:color="auto" w:fill="FFFFFF"/>
          <w:lang w:val="es-ES"/>
        </w:rPr>
        <w:t>os</w:t>
      </w:r>
      <w:r w:rsidRPr="00C97873">
        <w:rPr>
          <w:rFonts w:ascii="Times New Roman" w:hAnsi="Times New Roman" w:cs="Times New Roman"/>
          <w:color w:val="000000" w:themeColor="text1"/>
          <w:sz w:val="28"/>
          <w:szCs w:val="28"/>
          <w:shd w:val="clear" w:color="auto" w:fill="FFFFFF"/>
          <w:lang w:val="es-ES"/>
        </w:rPr>
        <w:t xml:space="preserve"> </w:t>
      </w:r>
      <w:r w:rsidRPr="00C97873">
        <w:rPr>
          <w:rFonts w:ascii="Times New Roman" w:hAnsi="Times New Roman" w:cs="Times New Roman"/>
          <w:i/>
          <w:iCs/>
          <w:color w:val="000000" w:themeColor="text1"/>
          <w:sz w:val="28"/>
          <w:szCs w:val="28"/>
          <w:shd w:val="clear" w:color="auto" w:fill="FFFFFF"/>
          <w:lang w:val="es-ES"/>
        </w:rPr>
        <w:t>gasto</w:t>
      </w:r>
      <w:r w:rsidRPr="00C97873">
        <w:rPr>
          <w:rFonts w:ascii="Times New Roman" w:hAnsi="Times New Roman" w:cs="Times New Roman"/>
          <w:i/>
          <w:iCs/>
          <w:color w:val="000000" w:themeColor="text1"/>
          <w:sz w:val="28"/>
          <w:szCs w:val="28"/>
          <w:shd w:val="clear" w:color="auto" w:fill="FFFFFF"/>
          <w:lang w:val="es-ES"/>
        </w:rPr>
        <w:t>s</w:t>
      </w:r>
      <w:r w:rsidRPr="00C97873">
        <w:rPr>
          <w:rFonts w:ascii="Times New Roman" w:hAnsi="Times New Roman" w:cs="Times New Roman"/>
          <w:color w:val="000000" w:themeColor="text1"/>
          <w:sz w:val="28"/>
          <w:szCs w:val="28"/>
          <w:shd w:val="clear" w:color="auto" w:fill="FFFFFF"/>
          <w:lang w:val="es-ES"/>
        </w:rPr>
        <w:t xml:space="preserve"> y, particularmente, si para </w:t>
      </w:r>
      <w:r w:rsidRPr="00C97873">
        <w:rPr>
          <w:rFonts w:ascii="Times New Roman" w:hAnsi="Times New Roman" w:cs="Times New Roman"/>
          <w:color w:val="000000" w:themeColor="text1"/>
          <w:sz w:val="28"/>
          <w:szCs w:val="28"/>
          <w:shd w:val="clear" w:color="auto" w:fill="FFFFFF"/>
          <w:lang w:val="es-ES"/>
        </w:rPr>
        <w:t>la</w:t>
      </w:r>
      <w:r w:rsidRPr="00C97873">
        <w:rPr>
          <w:rFonts w:ascii="Times New Roman" w:hAnsi="Times New Roman" w:cs="Times New Roman"/>
          <w:color w:val="000000" w:themeColor="text1"/>
          <w:sz w:val="28"/>
          <w:szCs w:val="28"/>
          <w:shd w:val="clear" w:color="auto" w:fill="FFFFFF"/>
          <w:lang w:val="es-ES"/>
        </w:rPr>
        <w:t xml:space="preserve"> implementación </w:t>
      </w:r>
      <w:r w:rsidRPr="00C97873">
        <w:rPr>
          <w:rFonts w:ascii="Times New Roman" w:hAnsi="Times New Roman" w:cs="Times New Roman"/>
          <w:color w:val="000000" w:themeColor="text1"/>
          <w:sz w:val="28"/>
          <w:szCs w:val="28"/>
          <w:shd w:val="clear" w:color="auto" w:fill="FFFFFF"/>
          <w:lang w:val="es-ES"/>
        </w:rPr>
        <w:t>de la disposición</w:t>
      </w:r>
      <w:r w:rsidRPr="00C97873">
        <w:rPr>
          <w:rFonts w:ascii="Times New Roman" w:hAnsi="Times New Roman" w:cs="Times New Roman"/>
          <w:color w:val="000000" w:themeColor="text1"/>
          <w:sz w:val="28"/>
          <w:szCs w:val="28"/>
          <w:shd w:val="clear" w:color="auto" w:fill="FFFFFF"/>
          <w:lang w:val="es-ES"/>
        </w:rPr>
        <w:t xml:space="preserve"> se necesita desarrollo alguno. </w:t>
      </w:r>
      <w:r w:rsidRPr="00C97873">
        <w:rPr>
          <w:rFonts w:ascii="Times New Roman" w:hAnsi="Times New Roman" w:cs="Times New Roman"/>
          <w:color w:val="000000" w:themeColor="text1"/>
          <w:sz w:val="28"/>
          <w:szCs w:val="28"/>
          <w:shd w:val="clear" w:color="auto" w:fill="FFFFFF"/>
          <w:lang w:val="es-ES"/>
        </w:rPr>
        <w:t xml:space="preserve">De ser así, no estaría acreditado el elemento funcional </w:t>
      </w:r>
      <w:r w:rsidRPr="00C97873">
        <w:rPr>
          <w:rFonts w:ascii="Times New Roman" w:hAnsi="Times New Roman" w:cs="Times New Roman"/>
          <w:color w:val="000000" w:themeColor="text1"/>
          <w:sz w:val="28"/>
          <w:szCs w:val="28"/>
          <w:shd w:val="clear" w:color="auto" w:fill="FFFFFF"/>
          <w:lang w:val="es-ES"/>
        </w:rPr>
        <w:t>objeto de análisis</w:t>
      </w:r>
      <w:r w:rsidRPr="00C97873">
        <w:rPr>
          <w:rFonts w:ascii="Times New Roman" w:hAnsi="Times New Roman" w:cs="Times New Roman"/>
          <w:color w:val="000000" w:themeColor="text1"/>
          <w:sz w:val="28"/>
          <w:szCs w:val="28"/>
          <w:shd w:val="clear" w:color="auto" w:fill="FFFFFF"/>
          <w:lang w:val="es-ES"/>
        </w:rPr>
        <w:t>.</w:t>
      </w:r>
    </w:p>
    <w:p w:rsidR="00D873DF" w:rsidRPr="00C97873" w:rsidRDefault="00C97873" w:rsidP="00D873DF">
      <w:pPr>
        <w:rPr>
          <w:rFonts w:ascii="Times New Roman" w:hAnsi="Times New Roman" w:cs="Times New Roman"/>
          <w:color w:val="000000" w:themeColor="text1"/>
          <w:sz w:val="28"/>
          <w:szCs w:val="28"/>
          <w:lang w:val="es-ES" w:eastAsia="es-ES"/>
        </w:rPr>
      </w:pPr>
    </w:p>
    <w:p w:rsidR="00D873DF"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Como ya se dijo, l</w:t>
      </w:r>
      <w:r w:rsidRPr="00C97873">
        <w:rPr>
          <w:rFonts w:ascii="Times New Roman" w:hAnsi="Times New Roman" w:cs="Times New Roman"/>
          <w:color w:val="000000" w:themeColor="text1"/>
          <w:sz w:val="28"/>
          <w:szCs w:val="28"/>
          <w:lang w:val="es-ES" w:eastAsia="es-ES"/>
        </w:rPr>
        <w:t>as normas que se refieren a lo</w:t>
      </w:r>
      <w:r w:rsidRPr="00C97873">
        <w:rPr>
          <w:rFonts w:ascii="Times New Roman" w:hAnsi="Times New Roman" w:cs="Times New Roman"/>
          <w:color w:val="000000" w:themeColor="text1"/>
          <w:sz w:val="28"/>
          <w:szCs w:val="28"/>
          <w:lang w:val="es-ES" w:eastAsia="es-ES"/>
        </w:rPr>
        <w:t xml:space="preserve">s </w:t>
      </w:r>
      <w:r w:rsidRPr="00C97873">
        <w:rPr>
          <w:rFonts w:ascii="Times New Roman" w:hAnsi="Times New Roman" w:cs="Times New Roman"/>
          <w:i/>
          <w:iCs/>
          <w:color w:val="000000" w:themeColor="text1"/>
          <w:sz w:val="28"/>
          <w:szCs w:val="28"/>
          <w:lang w:val="es-ES" w:eastAsia="es-ES"/>
        </w:rPr>
        <w:t xml:space="preserve">gastos de traslado </w:t>
      </w:r>
      <w:r w:rsidRPr="00C97873">
        <w:rPr>
          <w:rFonts w:ascii="Times New Roman" w:hAnsi="Times New Roman" w:cs="Times New Roman"/>
          <w:color w:val="000000" w:themeColor="text1"/>
          <w:sz w:val="28"/>
          <w:szCs w:val="28"/>
          <w:lang w:val="es-ES" w:eastAsia="es-ES"/>
        </w:rPr>
        <w:t>resaltados</w:t>
      </w:r>
      <w:r w:rsidRPr="00C97873">
        <w:rPr>
          <w:rFonts w:ascii="Times New Roman" w:hAnsi="Times New Roman" w:cs="Times New Roman"/>
          <w:color w:val="000000" w:themeColor="text1"/>
          <w:sz w:val="28"/>
          <w:szCs w:val="28"/>
          <w:lang w:val="es-ES" w:eastAsia="es-ES"/>
        </w:rPr>
        <w:t xml:space="preserve"> en azul en el cuadro del fj. </w:t>
      </w:r>
      <w:r w:rsidRPr="00C97873">
        <w:rPr>
          <w:rFonts w:ascii="Times New Roman" w:hAnsi="Times New Roman" w:cs="Times New Roman"/>
          <w:color w:val="000000" w:themeColor="text1"/>
          <w:sz w:val="28"/>
          <w:szCs w:val="28"/>
          <w:lang w:val="es-ES" w:eastAsia="es-ES"/>
        </w:rPr>
        <w:t>87</w:t>
      </w:r>
      <w:r w:rsidRPr="00C97873">
        <w:rPr>
          <w:rFonts w:ascii="Times New Roman" w:hAnsi="Times New Roman" w:cs="Times New Roman"/>
          <w:color w:val="000000" w:themeColor="text1"/>
          <w:sz w:val="28"/>
          <w:szCs w:val="28"/>
          <w:lang w:val="es-ES" w:eastAsia="es-ES"/>
        </w:rPr>
        <w:t xml:space="preserve">, esto es, el primer aparte del literal “a” del numeral 1º y el </w:t>
      </w:r>
      <w:r w:rsidRPr="00C97873">
        <w:rPr>
          <w:rFonts w:ascii="Times New Roman" w:hAnsi="Times New Roman" w:cs="Times New Roman"/>
          <w:color w:val="000000" w:themeColor="text1"/>
          <w:sz w:val="28"/>
          <w:szCs w:val="28"/>
          <w:lang w:val="es-ES" w:eastAsia="es-ES"/>
        </w:rPr>
        <w:t>numeral 2º del artículo 14</w:t>
      </w:r>
      <w:r w:rsidRPr="00C97873">
        <w:rPr>
          <w:rFonts w:ascii="Times New Roman" w:hAnsi="Times New Roman" w:cs="Times New Roman"/>
          <w:color w:val="000000" w:themeColor="text1"/>
          <w:sz w:val="28"/>
          <w:szCs w:val="28"/>
          <w:lang w:val="es-ES" w:eastAsia="es-ES"/>
        </w:rPr>
        <w:t xml:space="preserve"> del Tratado;</w:t>
      </w:r>
      <w:r w:rsidRPr="00C97873">
        <w:rPr>
          <w:rFonts w:ascii="Times New Roman" w:hAnsi="Times New Roman" w:cs="Times New Roman"/>
          <w:color w:val="000000" w:themeColor="text1"/>
          <w:sz w:val="28"/>
          <w:szCs w:val="28"/>
          <w:lang w:val="es-ES" w:eastAsia="es-ES"/>
        </w:rPr>
        <w:t xml:space="preserve"> no contienen un mandato imperativo al Gobierno Nacional</w:t>
      </w:r>
      <w:r w:rsidRPr="00C97873">
        <w:rPr>
          <w:rFonts w:ascii="Times New Roman" w:hAnsi="Times New Roman" w:cs="Times New Roman"/>
          <w:color w:val="000000" w:themeColor="text1"/>
          <w:sz w:val="28"/>
          <w:szCs w:val="28"/>
          <w:lang w:val="es-ES" w:eastAsia="es-ES"/>
        </w:rPr>
        <w:t xml:space="preserve">. Respecto de los demás </w:t>
      </w:r>
      <w:r w:rsidRPr="00C97873">
        <w:rPr>
          <w:rFonts w:ascii="Times New Roman" w:hAnsi="Times New Roman" w:cs="Times New Roman"/>
          <w:i/>
          <w:iCs/>
          <w:color w:val="000000" w:themeColor="text1"/>
          <w:sz w:val="28"/>
          <w:szCs w:val="28"/>
          <w:lang w:val="es-ES" w:eastAsia="es-ES"/>
        </w:rPr>
        <w:t xml:space="preserve">gastos </w:t>
      </w:r>
      <w:r w:rsidRPr="00C97873">
        <w:rPr>
          <w:rFonts w:ascii="Times New Roman" w:hAnsi="Times New Roman" w:cs="Times New Roman"/>
          <w:color w:val="000000" w:themeColor="text1"/>
          <w:sz w:val="28"/>
          <w:szCs w:val="28"/>
          <w:lang w:val="es-ES" w:eastAsia="es-ES"/>
        </w:rPr>
        <w:t>(resaltados en color verde)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la Sala entiende necesario</w:t>
      </w:r>
      <w:r w:rsidRPr="00C97873">
        <w:rPr>
          <w:rFonts w:ascii="Times New Roman" w:hAnsi="Times New Roman" w:cs="Times New Roman"/>
          <w:color w:val="000000" w:themeColor="text1"/>
          <w:sz w:val="28"/>
          <w:szCs w:val="28"/>
          <w:lang w:val="es-ES" w:eastAsia="es-ES"/>
        </w:rPr>
        <w:t xml:space="preserve"> determinar si el Tratado tiene efectos presupuestales directos o si</w:t>
      </w:r>
      <w:r w:rsidRPr="00C97873">
        <w:rPr>
          <w:rFonts w:ascii="Times New Roman" w:hAnsi="Times New Roman" w:cs="Times New Roman"/>
          <w:color w:val="000000" w:themeColor="text1"/>
          <w:sz w:val="28"/>
          <w:szCs w:val="28"/>
          <w:lang w:val="es-ES" w:eastAsia="es-ES"/>
        </w:rPr>
        <w:t xml:space="preserve"> su imp</w:t>
      </w:r>
      <w:r w:rsidRPr="00C97873">
        <w:rPr>
          <w:rFonts w:ascii="Times New Roman" w:hAnsi="Times New Roman" w:cs="Times New Roman"/>
          <w:color w:val="000000" w:themeColor="text1"/>
          <w:sz w:val="28"/>
          <w:szCs w:val="28"/>
          <w:lang w:val="es-ES" w:eastAsia="es-ES"/>
        </w:rPr>
        <w:t xml:space="preserve">lementación requiere decidir su inclusión </w:t>
      </w:r>
      <w:r w:rsidRPr="00C97873">
        <w:rPr>
          <w:rFonts w:ascii="Times New Roman" w:hAnsi="Times New Roman" w:cs="Times New Roman"/>
          <w:color w:val="000000" w:themeColor="text1"/>
          <w:sz w:val="28"/>
          <w:szCs w:val="28"/>
          <w:lang w:val="es-ES" w:eastAsia="es-ES"/>
        </w:rPr>
        <w:t>e</w:t>
      </w:r>
      <w:r w:rsidRPr="00C97873">
        <w:rPr>
          <w:rFonts w:ascii="Times New Roman" w:hAnsi="Times New Roman" w:cs="Times New Roman"/>
          <w:color w:val="000000" w:themeColor="text1"/>
          <w:sz w:val="28"/>
          <w:szCs w:val="28"/>
          <w:lang w:val="es-ES" w:eastAsia="es-ES"/>
        </w:rPr>
        <w:t xml:space="preserve"> incorporación </w:t>
      </w:r>
      <w:r w:rsidRPr="00C97873">
        <w:rPr>
          <w:rFonts w:ascii="Times New Roman" w:hAnsi="Times New Roman" w:cs="Times New Roman"/>
          <w:color w:val="000000" w:themeColor="text1"/>
          <w:sz w:val="28"/>
          <w:szCs w:val="28"/>
          <w:lang w:val="es-ES" w:eastAsia="es-ES"/>
        </w:rPr>
        <w:t>en</w:t>
      </w:r>
      <w:r w:rsidRPr="00C97873">
        <w:rPr>
          <w:rFonts w:ascii="Times New Roman" w:hAnsi="Times New Roman" w:cs="Times New Roman"/>
          <w:color w:val="000000" w:themeColor="text1"/>
          <w:sz w:val="28"/>
          <w:szCs w:val="28"/>
          <w:lang w:val="es-ES" w:eastAsia="es-ES"/>
        </w:rPr>
        <w:t xml:space="preserve"> las partidas presupuestales que se requieran, de acuerdo con los recursos disponibles y con los lineamientos del </w:t>
      </w:r>
      <w:r w:rsidRPr="00C97873">
        <w:rPr>
          <w:rFonts w:ascii="Times New Roman" w:hAnsi="Times New Roman" w:cs="Times New Roman"/>
          <w:color w:val="000000" w:themeColor="text1"/>
          <w:sz w:val="28"/>
          <w:szCs w:val="28"/>
          <w:lang w:val="es-ES" w:eastAsia="es-ES"/>
        </w:rPr>
        <w:t>Ma</w:t>
      </w:r>
      <w:r w:rsidRPr="00C97873">
        <w:rPr>
          <w:rFonts w:ascii="Times New Roman" w:hAnsi="Times New Roman" w:cs="Times New Roman"/>
          <w:color w:val="000000" w:themeColor="text1"/>
          <w:sz w:val="28"/>
          <w:szCs w:val="28"/>
          <w:lang w:val="es-ES" w:eastAsia="es-ES"/>
        </w:rPr>
        <w:t xml:space="preserve">rco </w:t>
      </w:r>
      <w:r w:rsidRPr="00C97873">
        <w:rPr>
          <w:rFonts w:ascii="Times New Roman" w:hAnsi="Times New Roman" w:cs="Times New Roman"/>
          <w:color w:val="000000" w:themeColor="text1"/>
          <w:sz w:val="28"/>
          <w:szCs w:val="28"/>
          <w:lang w:val="es-ES" w:eastAsia="es-ES"/>
        </w:rPr>
        <w:t>F</w:t>
      </w:r>
      <w:r w:rsidRPr="00C97873">
        <w:rPr>
          <w:rFonts w:ascii="Times New Roman" w:hAnsi="Times New Roman" w:cs="Times New Roman"/>
          <w:color w:val="000000" w:themeColor="text1"/>
          <w:sz w:val="28"/>
          <w:szCs w:val="28"/>
          <w:lang w:val="es-ES" w:eastAsia="es-ES"/>
        </w:rPr>
        <w:t xml:space="preserve">iscal de </w:t>
      </w:r>
      <w:r w:rsidRPr="00C97873">
        <w:rPr>
          <w:rFonts w:ascii="Times New Roman" w:hAnsi="Times New Roman" w:cs="Times New Roman"/>
          <w:color w:val="000000" w:themeColor="text1"/>
          <w:sz w:val="28"/>
          <w:szCs w:val="28"/>
          <w:lang w:val="es-ES" w:eastAsia="es-ES"/>
        </w:rPr>
        <w:t>M</w:t>
      </w:r>
      <w:r w:rsidRPr="00C97873">
        <w:rPr>
          <w:rFonts w:ascii="Times New Roman" w:hAnsi="Times New Roman" w:cs="Times New Roman"/>
          <w:color w:val="000000" w:themeColor="text1"/>
          <w:sz w:val="28"/>
          <w:szCs w:val="28"/>
          <w:lang w:val="es-ES" w:eastAsia="es-ES"/>
        </w:rPr>
        <w:t>edia</w:t>
      </w:r>
      <w:r w:rsidRPr="00C97873">
        <w:rPr>
          <w:rFonts w:ascii="Times New Roman" w:hAnsi="Times New Roman" w:cs="Times New Roman"/>
          <w:color w:val="000000" w:themeColor="text1"/>
          <w:sz w:val="28"/>
          <w:szCs w:val="28"/>
          <w:lang w:val="es-ES" w:eastAsia="es-ES"/>
        </w:rPr>
        <w:t>n</w:t>
      </w:r>
      <w:r w:rsidRPr="00C97873">
        <w:rPr>
          <w:rFonts w:ascii="Times New Roman" w:hAnsi="Times New Roman" w:cs="Times New Roman"/>
          <w:color w:val="000000" w:themeColor="text1"/>
          <w:sz w:val="28"/>
          <w:szCs w:val="28"/>
          <w:lang w:val="es-ES" w:eastAsia="es-ES"/>
        </w:rPr>
        <w:t xml:space="preserve">o </w:t>
      </w:r>
      <w:r w:rsidRPr="00C97873">
        <w:rPr>
          <w:rFonts w:ascii="Times New Roman" w:hAnsi="Times New Roman" w:cs="Times New Roman"/>
          <w:color w:val="000000" w:themeColor="text1"/>
          <w:sz w:val="28"/>
          <w:szCs w:val="28"/>
          <w:lang w:val="es-ES" w:eastAsia="es-ES"/>
        </w:rPr>
        <w:t>P</w:t>
      </w:r>
      <w:r w:rsidRPr="00C97873">
        <w:rPr>
          <w:rFonts w:ascii="Times New Roman" w:hAnsi="Times New Roman" w:cs="Times New Roman"/>
          <w:color w:val="000000" w:themeColor="text1"/>
          <w:sz w:val="28"/>
          <w:szCs w:val="28"/>
          <w:lang w:val="es-ES" w:eastAsia="es-ES"/>
        </w:rPr>
        <w:t>lazo</w:t>
      </w:r>
      <w:r w:rsidRPr="00C97873">
        <w:rPr>
          <w:rFonts w:ascii="Times New Roman" w:hAnsi="Times New Roman" w:cs="Times New Roman"/>
          <w:color w:val="000000" w:themeColor="text1"/>
          <w:sz w:val="28"/>
          <w:szCs w:val="28"/>
          <w:lang w:val="es-ES" w:eastAsia="es-ES"/>
        </w:rPr>
        <w:t xml:space="preserve">. En términos prácticos, </w:t>
      </w:r>
      <w:r w:rsidRPr="00C97873">
        <w:rPr>
          <w:rFonts w:ascii="Times New Roman" w:hAnsi="Times New Roman" w:cs="Times New Roman"/>
          <w:color w:val="000000" w:themeColor="text1"/>
          <w:sz w:val="28"/>
          <w:szCs w:val="28"/>
          <w:lang w:val="es-ES" w:eastAsia="es-ES"/>
        </w:rPr>
        <w:t xml:space="preserve">se debe establecer </w:t>
      </w:r>
      <w:r w:rsidRPr="00C97873">
        <w:rPr>
          <w:rFonts w:ascii="Times New Roman" w:hAnsi="Times New Roman" w:cs="Times New Roman"/>
          <w:color w:val="000000" w:themeColor="text1"/>
          <w:sz w:val="28"/>
          <w:szCs w:val="28"/>
          <w:lang w:val="es-ES" w:eastAsia="es-ES"/>
        </w:rPr>
        <w:t>si la ace</w:t>
      </w:r>
      <w:r w:rsidRPr="00C97873">
        <w:rPr>
          <w:rFonts w:ascii="Times New Roman" w:hAnsi="Times New Roman" w:cs="Times New Roman"/>
          <w:color w:val="000000" w:themeColor="text1"/>
          <w:sz w:val="28"/>
          <w:szCs w:val="28"/>
          <w:lang w:val="es-ES" w:eastAsia="es-ES"/>
        </w:rPr>
        <w:t xml:space="preserve">ptación </w:t>
      </w:r>
      <w:r w:rsidRPr="00C97873">
        <w:rPr>
          <w:rFonts w:ascii="Times New Roman" w:hAnsi="Times New Roman" w:cs="Times New Roman"/>
          <w:color w:val="000000" w:themeColor="text1"/>
          <w:sz w:val="28"/>
          <w:szCs w:val="28"/>
          <w:lang w:val="es-ES" w:eastAsia="es-ES"/>
        </w:rPr>
        <w:t>de traslados</w:t>
      </w:r>
      <w:r w:rsidRPr="00C97873">
        <w:rPr>
          <w:rFonts w:ascii="Times New Roman" w:hAnsi="Times New Roman" w:cs="Times New Roman"/>
          <w:color w:val="000000" w:themeColor="text1"/>
          <w:sz w:val="28"/>
          <w:szCs w:val="28"/>
          <w:lang w:val="es-ES" w:eastAsia="es-ES"/>
        </w:rPr>
        <w:t xml:space="preserve"> por parte del Estado colombiano tiene efectos presupuestales inmediatos o si</w:t>
      </w:r>
      <w:r w:rsidRPr="00C97873">
        <w:rPr>
          <w:rFonts w:ascii="Times New Roman" w:hAnsi="Times New Roman" w:cs="Times New Roman"/>
          <w:color w:val="000000" w:themeColor="text1"/>
          <w:sz w:val="28"/>
          <w:szCs w:val="28"/>
          <w:lang w:val="es-ES" w:eastAsia="es-ES"/>
        </w:rPr>
        <w:t>, por el contrario,</w:t>
      </w:r>
      <w:r w:rsidRPr="00C97873">
        <w:rPr>
          <w:rFonts w:ascii="Times New Roman" w:hAnsi="Times New Roman" w:cs="Times New Roman"/>
          <w:color w:val="000000" w:themeColor="text1"/>
          <w:sz w:val="28"/>
          <w:szCs w:val="28"/>
          <w:lang w:val="es-ES" w:eastAsia="es-ES"/>
        </w:rPr>
        <w:t xml:space="preserve"> tal decisión </w:t>
      </w:r>
      <w:r w:rsidRPr="00C97873">
        <w:rPr>
          <w:rFonts w:ascii="Times New Roman" w:hAnsi="Times New Roman" w:cs="Times New Roman"/>
          <w:color w:val="000000" w:themeColor="text1"/>
          <w:sz w:val="28"/>
          <w:szCs w:val="28"/>
          <w:lang w:val="es-ES" w:eastAsia="es-ES"/>
        </w:rPr>
        <w:t>supone</w:t>
      </w:r>
      <w:r w:rsidRPr="00C97873">
        <w:rPr>
          <w:rFonts w:ascii="Times New Roman" w:hAnsi="Times New Roman" w:cs="Times New Roman"/>
          <w:color w:val="000000" w:themeColor="text1"/>
          <w:sz w:val="28"/>
          <w:szCs w:val="28"/>
          <w:lang w:val="es-ES" w:eastAsia="es-ES"/>
        </w:rPr>
        <w:t xml:space="preserve"> un margen de apreciación</w:t>
      </w:r>
      <w:r w:rsidRPr="00C97873">
        <w:rPr>
          <w:rFonts w:ascii="Times New Roman" w:hAnsi="Times New Roman" w:cs="Times New Roman"/>
          <w:color w:val="000000" w:themeColor="text1"/>
          <w:sz w:val="28"/>
          <w:szCs w:val="28"/>
          <w:lang w:val="es-ES" w:eastAsia="es-ES"/>
        </w:rPr>
        <w:t xml:space="preserve"> para el </w:t>
      </w:r>
      <w:r w:rsidRPr="00C97873">
        <w:rPr>
          <w:rFonts w:ascii="Times New Roman" w:hAnsi="Times New Roman" w:cs="Times New Roman"/>
          <w:color w:val="000000" w:themeColor="text1"/>
          <w:sz w:val="28"/>
          <w:szCs w:val="28"/>
          <w:lang w:val="es-ES" w:eastAsia="es-ES"/>
        </w:rPr>
        <w:t>GN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al tratarse de</w:t>
      </w:r>
      <w:r w:rsidRPr="00C97873">
        <w:rPr>
          <w:rFonts w:ascii="Times New Roman" w:hAnsi="Times New Roman" w:cs="Times New Roman"/>
          <w:color w:val="000000" w:themeColor="text1"/>
          <w:sz w:val="28"/>
          <w:szCs w:val="28"/>
          <w:lang w:val="es-ES" w:eastAsia="es-ES"/>
        </w:rPr>
        <w:t xml:space="preserve"> una obligación genéric</w:t>
      </w:r>
      <w:r w:rsidRPr="00C97873">
        <w:rPr>
          <w:rFonts w:ascii="Times New Roman" w:hAnsi="Times New Roman" w:cs="Times New Roman"/>
          <w:color w:val="000000" w:themeColor="text1"/>
          <w:sz w:val="28"/>
          <w:szCs w:val="28"/>
          <w:lang w:val="es-ES" w:eastAsia="es-ES"/>
        </w:rPr>
        <w:t>a y no específica</w:t>
      </w:r>
      <w:r w:rsidRPr="00C97873">
        <w:rPr>
          <w:rFonts w:ascii="Times New Roman" w:hAnsi="Times New Roman" w:cs="Times New Roman"/>
          <w:color w:val="000000" w:themeColor="text1"/>
          <w:sz w:val="28"/>
          <w:szCs w:val="28"/>
          <w:lang w:val="es-ES" w:eastAsia="es-ES"/>
        </w:rPr>
        <w:t>.</w:t>
      </w:r>
    </w:p>
    <w:p w:rsidR="004539F0" w:rsidRPr="00C97873" w:rsidRDefault="00C97873" w:rsidP="004539F0">
      <w:pPr>
        <w:rPr>
          <w:rFonts w:ascii="Times New Roman" w:hAnsi="Times New Roman" w:cs="Times New Roman"/>
          <w:color w:val="000000" w:themeColor="text1"/>
          <w:sz w:val="28"/>
          <w:szCs w:val="28"/>
          <w:lang w:val="es-ES" w:eastAsia="es-ES"/>
        </w:rPr>
      </w:pPr>
    </w:p>
    <w:p w:rsidR="00B077D5" w:rsidRPr="00C97873" w:rsidRDefault="00C97873" w:rsidP="00F05E84">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En criterio de la Sala, el artículo 14 del Tratado </w:t>
      </w:r>
      <w:r w:rsidRPr="00C97873">
        <w:rPr>
          <w:rFonts w:ascii="Times New Roman" w:hAnsi="Times New Roman" w:cs="Times New Roman"/>
          <w:color w:val="000000" w:themeColor="text1"/>
          <w:sz w:val="28"/>
          <w:szCs w:val="28"/>
          <w:lang w:val="es-ES" w:eastAsia="es-ES"/>
        </w:rPr>
        <w:t>no tiene efectos presupue</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xml:space="preserve">tales inmediatos, </w:t>
      </w:r>
      <w:r w:rsidRPr="00C97873">
        <w:rPr>
          <w:rFonts w:ascii="Times New Roman" w:hAnsi="Times New Roman" w:cs="Times New Roman"/>
          <w:color w:val="000000" w:themeColor="text1"/>
          <w:sz w:val="28"/>
          <w:szCs w:val="28"/>
          <w:lang w:val="es-ES" w:eastAsia="es-ES"/>
        </w:rPr>
        <w:t>a</w:t>
      </w:r>
      <w:r w:rsidRPr="00C97873">
        <w:rPr>
          <w:rFonts w:ascii="Times New Roman" w:hAnsi="Times New Roman" w:cs="Times New Roman"/>
          <w:color w:val="000000" w:themeColor="text1"/>
          <w:sz w:val="28"/>
          <w:szCs w:val="28"/>
          <w:lang w:val="es-ES" w:eastAsia="es-ES"/>
        </w:rPr>
        <w:t>l menos, por dos razones: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primero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debido a que </w:t>
      </w:r>
      <w:r w:rsidRPr="00C97873">
        <w:rPr>
          <w:rFonts w:ascii="Times New Roman" w:hAnsi="Times New Roman" w:cs="Times New Roman"/>
          <w:color w:val="000000" w:themeColor="text1"/>
          <w:sz w:val="28"/>
          <w:szCs w:val="28"/>
          <w:lang w:val="es-ES" w:eastAsia="es-ES"/>
        </w:rPr>
        <w:t xml:space="preserve">la efectividad </w:t>
      </w:r>
      <w:r w:rsidRPr="00C97873">
        <w:rPr>
          <w:rFonts w:ascii="Times New Roman" w:hAnsi="Times New Roman" w:cs="Times New Roman"/>
          <w:color w:val="000000" w:themeColor="text1"/>
          <w:sz w:val="28"/>
          <w:szCs w:val="28"/>
          <w:lang w:val="es-ES" w:eastAsia="es-ES"/>
        </w:rPr>
        <w:t xml:space="preserve">material </w:t>
      </w:r>
      <w:r w:rsidRPr="00C97873">
        <w:rPr>
          <w:rFonts w:ascii="Times New Roman" w:hAnsi="Times New Roman" w:cs="Times New Roman"/>
          <w:color w:val="000000" w:themeColor="text1"/>
          <w:sz w:val="28"/>
          <w:szCs w:val="28"/>
          <w:lang w:val="es-ES" w:eastAsia="es-ES"/>
        </w:rPr>
        <w:t xml:space="preserve">del artículo 14 del Tratado supone </w:t>
      </w:r>
      <w:r w:rsidRPr="00C97873">
        <w:rPr>
          <w:rFonts w:ascii="Times New Roman" w:hAnsi="Times New Roman" w:cs="Times New Roman"/>
          <w:color w:val="000000" w:themeColor="text1"/>
          <w:sz w:val="28"/>
          <w:szCs w:val="28"/>
          <w:lang w:val="es-ES" w:eastAsia="es-ES"/>
        </w:rPr>
        <w:t>la intervención del Ejecutivo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shd w:val="clear" w:color="auto" w:fill="FFFFFF"/>
          <w:lang w:val="es-ES"/>
        </w:rPr>
        <w:t xml:space="preserve">para incluir las </w:t>
      </w:r>
      <w:r w:rsidRPr="00C97873">
        <w:rPr>
          <w:rFonts w:ascii="Times New Roman" w:hAnsi="Times New Roman" w:cs="Times New Roman"/>
          <w:color w:val="000000" w:themeColor="text1"/>
          <w:sz w:val="28"/>
          <w:szCs w:val="28"/>
          <w:shd w:val="clear" w:color="auto" w:fill="FFFFFF"/>
          <w:lang w:val="es-ES"/>
        </w:rPr>
        <w:t>partidas presupuestales necesarias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no solo</w:t>
      </w:r>
      <w:r w:rsidRPr="00C97873">
        <w:rPr>
          <w:rFonts w:ascii="Times New Roman" w:hAnsi="Times New Roman" w:cs="Times New Roman"/>
          <w:color w:val="000000" w:themeColor="text1"/>
          <w:sz w:val="28"/>
          <w:szCs w:val="28"/>
          <w:lang w:val="es-ES" w:eastAsia="es-ES"/>
        </w:rPr>
        <w:t xml:space="preserve"> para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aceptar el traslado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sino también para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incorporar</w:t>
      </w:r>
      <w:r w:rsidRPr="00C97873">
        <w:rPr>
          <w:rFonts w:ascii="Times New Roman" w:hAnsi="Times New Roman" w:cs="Times New Roman"/>
          <w:color w:val="000000" w:themeColor="text1"/>
          <w:sz w:val="28"/>
          <w:szCs w:val="28"/>
          <w:lang w:val="es-ES" w:eastAsia="es-ES"/>
        </w:rPr>
        <w:t xml:space="preserve"> las partidas presupuestales requeridas para la operatividad de </w:t>
      </w:r>
      <w:r w:rsidRPr="00C97873">
        <w:rPr>
          <w:rFonts w:ascii="Times New Roman" w:hAnsi="Times New Roman" w:cs="Times New Roman"/>
          <w:color w:val="000000" w:themeColor="text1"/>
          <w:sz w:val="28"/>
          <w:szCs w:val="28"/>
          <w:lang w:val="es-ES" w:eastAsia="es-ES"/>
        </w:rPr>
        <w:t>tales</w:t>
      </w:r>
      <w:r w:rsidRPr="00C97873">
        <w:rPr>
          <w:rFonts w:ascii="Times New Roman" w:hAnsi="Times New Roman" w:cs="Times New Roman"/>
          <w:color w:val="000000" w:themeColor="text1"/>
          <w:sz w:val="28"/>
          <w:szCs w:val="28"/>
          <w:lang w:val="es-ES" w:eastAsia="es-ES"/>
        </w:rPr>
        <w:t xml:space="preserve"> traslados desde y </w:t>
      </w:r>
      <w:r w:rsidRPr="00C97873">
        <w:rPr>
          <w:rFonts w:ascii="Times New Roman" w:hAnsi="Times New Roman" w:cs="Times New Roman"/>
          <w:color w:val="000000" w:themeColor="text1"/>
          <w:sz w:val="28"/>
          <w:szCs w:val="28"/>
          <w:lang w:val="es-ES" w:eastAsia="es-ES"/>
        </w:rPr>
        <w:t>hacia</w:t>
      </w:r>
      <w:r w:rsidRPr="00C97873">
        <w:rPr>
          <w:rFonts w:ascii="Times New Roman" w:hAnsi="Times New Roman" w:cs="Times New Roman"/>
          <w:color w:val="000000" w:themeColor="text1"/>
          <w:sz w:val="28"/>
          <w:szCs w:val="28"/>
          <w:lang w:val="es-ES" w:eastAsia="es-ES"/>
        </w:rPr>
        <w:t xml:space="preserve"> el territorio nacional</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Y, </w:t>
      </w:r>
      <w:r w:rsidRPr="00C97873">
        <w:rPr>
          <w:rFonts w:ascii="Times New Roman" w:hAnsi="Times New Roman" w:cs="Times New Roman"/>
          <w:i/>
          <w:iCs/>
          <w:color w:val="000000" w:themeColor="text1"/>
          <w:sz w:val="28"/>
          <w:szCs w:val="28"/>
          <w:lang w:val="es-ES" w:eastAsia="es-ES"/>
        </w:rPr>
        <w:t>segundo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por</w:t>
      </w:r>
      <w:r w:rsidRPr="00C97873">
        <w:rPr>
          <w:rFonts w:ascii="Times New Roman" w:hAnsi="Times New Roman" w:cs="Times New Roman"/>
          <w:color w:val="000000" w:themeColor="text1"/>
          <w:sz w:val="28"/>
          <w:szCs w:val="28"/>
          <w:lang w:val="es-ES" w:eastAsia="es-ES"/>
        </w:rPr>
        <w:t>que los</w:t>
      </w:r>
      <w:r w:rsidRPr="00C97873">
        <w:rPr>
          <w:rFonts w:ascii="Times New Roman" w:hAnsi="Times New Roman" w:cs="Times New Roman"/>
          <w:color w:val="000000" w:themeColor="text1"/>
          <w:sz w:val="28"/>
          <w:szCs w:val="28"/>
          <w:lang w:val="es-ES" w:eastAsia="es-ES"/>
        </w:rPr>
        <w:t xml:space="preserve"> gastos </w:t>
      </w:r>
      <w:r w:rsidRPr="00C97873">
        <w:rPr>
          <w:rFonts w:ascii="Times New Roman" w:hAnsi="Times New Roman" w:cs="Times New Roman"/>
          <w:color w:val="000000" w:themeColor="text1"/>
          <w:sz w:val="28"/>
          <w:szCs w:val="28"/>
          <w:lang w:val="es-ES" w:eastAsia="es-ES"/>
        </w:rPr>
        <w:t xml:space="preserve">asociados </w:t>
      </w:r>
      <w:r w:rsidRPr="00C97873">
        <w:rPr>
          <w:rFonts w:ascii="Times New Roman" w:hAnsi="Times New Roman" w:cs="Times New Roman"/>
          <w:color w:val="000000" w:themeColor="text1"/>
          <w:sz w:val="28"/>
          <w:szCs w:val="28"/>
          <w:lang w:val="es-ES" w:eastAsia="es-ES"/>
        </w:rPr>
        <w:t>con la</w:t>
      </w:r>
      <w:r w:rsidRPr="00C97873">
        <w:rPr>
          <w:rFonts w:ascii="Times New Roman" w:hAnsi="Times New Roman" w:cs="Times New Roman"/>
          <w:color w:val="000000" w:themeColor="text1"/>
          <w:sz w:val="28"/>
          <w:szCs w:val="28"/>
          <w:lang w:val="es-ES" w:eastAsia="es-ES"/>
        </w:rPr>
        <w:t xml:space="preserve"> ejecución de la condena </w:t>
      </w:r>
      <w:r w:rsidRPr="00C97873">
        <w:rPr>
          <w:rFonts w:ascii="Times New Roman" w:hAnsi="Times New Roman" w:cs="Times New Roman"/>
          <w:color w:val="000000" w:themeColor="text1"/>
          <w:sz w:val="28"/>
          <w:szCs w:val="28"/>
          <w:lang w:val="es-ES" w:eastAsia="es-ES"/>
        </w:rPr>
        <w:t xml:space="preserve">que pudieren llegar a </w:t>
      </w:r>
      <w:r w:rsidRPr="00C97873">
        <w:rPr>
          <w:rFonts w:ascii="Times New Roman" w:hAnsi="Times New Roman" w:cs="Times New Roman"/>
          <w:color w:val="000000" w:themeColor="text1"/>
          <w:sz w:val="28"/>
          <w:szCs w:val="28"/>
          <w:lang w:val="es-ES" w:eastAsia="es-ES"/>
        </w:rPr>
        <w:t>generarse</w:t>
      </w:r>
      <w:r w:rsidRPr="00C97873">
        <w:rPr>
          <w:rFonts w:ascii="Times New Roman" w:hAnsi="Times New Roman" w:cs="Times New Roman"/>
          <w:color w:val="000000" w:themeColor="text1"/>
          <w:sz w:val="28"/>
          <w:szCs w:val="28"/>
          <w:lang w:val="es-ES" w:eastAsia="es-ES"/>
        </w:rPr>
        <w:t xml:space="preserve"> durante </w:t>
      </w:r>
      <w:r w:rsidRPr="00C97873">
        <w:rPr>
          <w:rFonts w:ascii="Times New Roman" w:hAnsi="Times New Roman" w:cs="Times New Roman"/>
          <w:color w:val="000000" w:themeColor="text1"/>
          <w:sz w:val="28"/>
          <w:szCs w:val="28"/>
          <w:lang w:val="es-ES" w:eastAsia="es-ES"/>
        </w:rPr>
        <w:t>una</w:t>
      </w:r>
      <w:r w:rsidRPr="00C97873">
        <w:rPr>
          <w:rFonts w:ascii="Times New Roman" w:hAnsi="Times New Roman" w:cs="Times New Roman"/>
          <w:color w:val="000000" w:themeColor="text1"/>
          <w:sz w:val="28"/>
          <w:szCs w:val="28"/>
          <w:lang w:val="es-ES" w:eastAsia="es-ES"/>
        </w:rPr>
        <w:t xml:space="preserve"> vigencia </w:t>
      </w:r>
      <w:r w:rsidRPr="00C97873">
        <w:rPr>
          <w:rFonts w:ascii="Times New Roman" w:hAnsi="Times New Roman" w:cs="Times New Roman"/>
          <w:color w:val="000000" w:themeColor="text1"/>
          <w:sz w:val="28"/>
          <w:szCs w:val="28"/>
          <w:lang w:val="es-ES" w:eastAsia="es-ES"/>
        </w:rPr>
        <w:t>que ya se inició</w:t>
      </w:r>
      <w:r w:rsidRPr="00C97873">
        <w:rPr>
          <w:rFonts w:ascii="Times New Roman" w:hAnsi="Times New Roman" w:cs="Times New Roman"/>
          <w:color w:val="000000" w:themeColor="text1"/>
          <w:sz w:val="28"/>
          <w:szCs w:val="28"/>
          <w:lang w:val="es-ES" w:eastAsia="es-ES"/>
        </w:rPr>
        <w:t>, en estricto sentido, no se pueden considerar nuevos</w:t>
      </w:r>
      <w:r w:rsidRPr="00C97873">
        <w:rPr>
          <w:rFonts w:ascii="Times New Roman" w:hAnsi="Times New Roman" w:cs="Times New Roman"/>
          <w:color w:val="000000" w:themeColor="text1"/>
          <w:sz w:val="28"/>
          <w:szCs w:val="28"/>
          <w:lang w:val="es-ES" w:eastAsia="es-ES"/>
        </w:rPr>
        <w:t xml:space="preserve"> gastos</w:t>
      </w:r>
      <w:r w:rsidRPr="00C97873">
        <w:rPr>
          <w:rFonts w:ascii="Times New Roman" w:hAnsi="Times New Roman" w:cs="Times New Roman"/>
          <w:color w:val="000000" w:themeColor="text1"/>
          <w:sz w:val="28"/>
          <w:szCs w:val="28"/>
          <w:lang w:val="es-ES" w:eastAsia="es-ES"/>
        </w:rPr>
        <w:t xml:space="preserve"> y</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en consecuencia</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tendrían que estar</w:t>
      </w:r>
      <w:r w:rsidRPr="00C97873">
        <w:rPr>
          <w:rFonts w:ascii="Times New Roman" w:hAnsi="Times New Roman" w:cs="Times New Roman"/>
          <w:color w:val="000000" w:themeColor="text1"/>
          <w:sz w:val="28"/>
          <w:szCs w:val="28"/>
          <w:lang w:val="es-ES" w:eastAsia="es-ES"/>
        </w:rPr>
        <w:t xml:space="preserve"> financiados con cargo al presupuesto apropiado por las entidades del </w:t>
      </w:r>
      <w:r w:rsidRPr="00C97873">
        <w:rPr>
          <w:rFonts w:ascii="Times New Roman" w:hAnsi="Times New Roman" w:cs="Times New Roman"/>
          <w:color w:val="000000" w:themeColor="text1"/>
          <w:sz w:val="28"/>
          <w:szCs w:val="28"/>
          <w:lang w:val="es-ES" w:eastAsia="es-ES"/>
        </w:rPr>
        <w:t>Sector Justicia y del Derecho</w:t>
      </w:r>
      <w:r w:rsidRPr="00C97873">
        <w:rPr>
          <w:rFonts w:ascii="Times New Roman" w:hAnsi="Times New Roman" w:cs="Times New Roman"/>
          <w:color w:val="000000" w:themeColor="text1"/>
          <w:sz w:val="28"/>
          <w:szCs w:val="28"/>
          <w:lang w:val="es-ES" w:eastAsia="es-ES"/>
        </w:rPr>
        <w:t>, encabezadas por el Ministerio de Justicia y del Derecho, según lo que informó el Ministerio de Hacienda y Crédito Público</w:t>
      </w:r>
      <w:r w:rsidRPr="00C97873">
        <w:rPr>
          <w:rFonts w:ascii="Times New Roman" w:hAnsi="Times New Roman" w:cs="Times New Roman"/>
          <w:color w:val="000000" w:themeColor="text1"/>
          <w:sz w:val="28"/>
          <w:szCs w:val="28"/>
          <w:lang w:val="es-ES" w:eastAsia="es-ES"/>
        </w:rPr>
        <w:t xml:space="preserve">. Aquí se debe incluir al </w:t>
      </w:r>
      <w:r w:rsidRPr="00C97873">
        <w:rPr>
          <w:rFonts w:ascii="Times New Roman" w:hAnsi="Times New Roman" w:cs="Times New Roman"/>
          <w:color w:val="000000" w:themeColor="text1"/>
          <w:sz w:val="28"/>
          <w:szCs w:val="28"/>
          <w:lang w:val="es-ES" w:eastAsia="es-ES"/>
        </w:rPr>
        <w:t xml:space="preserve">INPEC </w:t>
      </w:r>
      <w:r w:rsidRPr="00C97873">
        <w:rPr>
          <w:rFonts w:ascii="Times New Roman" w:hAnsi="Times New Roman" w:cs="Times New Roman"/>
          <w:color w:val="000000" w:themeColor="text1"/>
          <w:sz w:val="28"/>
          <w:szCs w:val="28"/>
          <w:lang w:val="es-ES" w:eastAsia="es-ES"/>
        </w:rPr>
        <w:t xml:space="preserve">y </w:t>
      </w:r>
      <w:r w:rsidRPr="00C97873">
        <w:rPr>
          <w:rFonts w:ascii="Times New Roman" w:hAnsi="Times New Roman" w:cs="Times New Roman"/>
          <w:color w:val="000000" w:themeColor="text1"/>
          <w:sz w:val="28"/>
          <w:szCs w:val="28"/>
          <w:lang w:val="es-ES" w:eastAsia="es-ES"/>
        </w:rPr>
        <w:t xml:space="preserve">a </w:t>
      </w:r>
      <w:r w:rsidRPr="00C97873">
        <w:rPr>
          <w:rFonts w:ascii="Times New Roman" w:hAnsi="Times New Roman" w:cs="Times New Roman"/>
          <w:color w:val="000000" w:themeColor="text1"/>
          <w:sz w:val="28"/>
          <w:szCs w:val="28"/>
          <w:lang w:val="es-ES" w:eastAsia="es-ES"/>
        </w:rPr>
        <w:t>la Unidad de Servicios Penitenciarios y Carcelarios</w:t>
      </w:r>
      <w:r w:rsidRPr="00C97873">
        <w:rPr>
          <w:rFonts w:ascii="Times New Roman" w:hAnsi="Times New Roman" w:cs="Times New Roman"/>
          <w:color w:val="000000" w:themeColor="text1"/>
          <w:sz w:val="28"/>
          <w:szCs w:val="28"/>
          <w:lang w:val="es-ES" w:eastAsia="es-ES"/>
        </w:rPr>
        <w:t xml:space="preserve"> (en adelante USPEC)</w:t>
      </w:r>
      <w:r w:rsidRPr="00C97873">
        <w:rPr>
          <w:rFonts w:ascii="Times New Roman" w:hAnsi="Times New Roman" w:cs="Times New Roman"/>
          <w:color w:val="000000" w:themeColor="text1"/>
          <w:sz w:val="28"/>
          <w:szCs w:val="28"/>
          <w:lang w:val="es-ES" w:eastAsia="es-ES"/>
        </w:rPr>
        <w:t xml:space="preserve">, como entidades adscritas del sector descentralizado, </w:t>
      </w:r>
      <w:r w:rsidRPr="00C97873">
        <w:rPr>
          <w:rFonts w:ascii="Times New Roman" w:hAnsi="Times New Roman" w:cs="Times New Roman"/>
          <w:color w:val="000000" w:themeColor="text1"/>
          <w:sz w:val="28"/>
          <w:szCs w:val="28"/>
          <w:lang w:val="es-ES" w:eastAsia="es-ES"/>
        </w:rPr>
        <w:t>según</w:t>
      </w:r>
      <w:r w:rsidRPr="00C97873">
        <w:rPr>
          <w:rFonts w:ascii="Times New Roman" w:hAnsi="Times New Roman" w:cs="Times New Roman"/>
          <w:color w:val="000000" w:themeColor="text1"/>
          <w:sz w:val="28"/>
          <w:szCs w:val="28"/>
          <w:lang w:val="es-ES" w:eastAsia="es-ES"/>
        </w:rPr>
        <w:t xml:space="preserve"> los artículos 1.2.1.1. y 1.2.1.2. del Decreto </w:t>
      </w:r>
      <w:r w:rsidRPr="00C97873">
        <w:rPr>
          <w:rFonts w:ascii="Times New Roman" w:hAnsi="Times New Roman" w:cs="Times New Roman"/>
          <w:color w:val="000000" w:themeColor="text1"/>
          <w:sz w:val="28"/>
          <w:szCs w:val="28"/>
          <w:lang w:val="es-ES" w:eastAsia="es-ES"/>
        </w:rPr>
        <w:t>1069 de 2015</w:t>
      </w:r>
      <w:r w:rsidRPr="00C97873">
        <w:rPr>
          <w:rFonts w:ascii="Times New Roman" w:hAnsi="Times New Roman" w:cs="Times New Roman"/>
          <w:color w:val="000000" w:themeColor="text1"/>
          <w:sz w:val="28"/>
          <w:szCs w:val="28"/>
          <w:lang w:val="es-ES" w:eastAsia="es-ES"/>
        </w:rPr>
        <w:t>.</w:t>
      </w:r>
    </w:p>
    <w:p w:rsidR="008C1859" w:rsidRPr="00C97873" w:rsidRDefault="00C97873" w:rsidP="008C1859">
      <w:pPr>
        <w:tabs>
          <w:tab w:val="left" w:pos="567"/>
        </w:tabs>
        <w:ind w:right="49"/>
        <w:jc w:val="both"/>
        <w:rPr>
          <w:rFonts w:ascii="Times New Roman" w:hAnsi="Times New Roman" w:cs="Times New Roman"/>
          <w:color w:val="000000" w:themeColor="text1"/>
          <w:sz w:val="28"/>
          <w:szCs w:val="28"/>
          <w:lang w:val="es-ES" w:eastAsia="es-ES"/>
        </w:rPr>
      </w:pPr>
    </w:p>
    <w:p w:rsidR="00C16C30" w:rsidRPr="00C97873" w:rsidRDefault="00C97873" w:rsidP="00C16C30">
      <w:pPr>
        <w:numPr>
          <w:ilvl w:val="0"/>
          <w:numId w:val="1"/>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E</w:t>
      </w:r>
      <w:r w:rsidRPr="00C97873">
        <w:rPr>
          <w:rFonts w:ascii="Times New Roman" w:hAnsi="Times New Roman" w:cs="Times New Roman"/>
          <w:color w:val="000000" w:themeColor="text1"/>
          <w:sz w:val="28"/>
          <w:szCs w:val="28"/>
          <w:lang w:val="es-ES" w:eastAsia="es-ES"/>
        </w:rPr>
        <w:t xml:space="preserve">l análisis empírico de los </w:t>
      </w:r>
      <w:r w:rsidRPr="00C97873">
        <w:rPr>
          <w:rFonts w:ascii="Times New Roman" w:hAnsi="Times New Roman" w:cs="Times New Roman"/>
          <w:i/>
          <w:iCs/>
          <w:color w:val="000000" w:themeColor="text1"/>
          <w:sz w:val="28"/>
          <w:szCs w:val="28"/>
          <w:lang w:val="es-ES" w:eastAsia="es-ES"/>
        </w:rPr>
        <w:t xml:space="preserve">informes </w:t>
      </w:r>
      <w:r w:rsidRPr="00C97873">
        <w:rPr>
          <w:rFonts w:ascii="Times New Roman" w:hAnsi="Times New Roman" w:cs="Times New Roman"/>
          <w:i/>
          <w:iCs/>
          <w:color w:val="000000" w:themeColor="text1"/>
          <w:sz w:val="28"/>
          <w:szCs w:val="28"/>
          <w:lang w:val="es-ES" w:eastAsia="es-ES"/>
        </w:rPr>
        <w:t>estadísticos</w:t>
      </w:r>
      <w:r w:rsidRPr="00C97873">
        <w:rPr>
          <w:rFonts w:ascii="Times New Roman" w:hAnsi="Times New Roman" w:cs="Times New Roman"/>
          <w:color w:val="000000" w:themeColor="text1"/>
          <w:sz w:val="28"/>
          <w:szCs w:val="28"/>
          <w:lang w:val="es-ES" w:eastAsia="es-ES"/>
        </w:rPr>
        <w:t xml:space="preserve"> que el </w:t>
      </w:r>
      <w:r w:rsidRPr="00C97873">
        <w:rPr>
          <w:rFonts w:ascii="Times New Roman" w:hAnsi="Times New Roman" w:cs="Times New Roman"/>
          <w:color w:val="000000" w:themeColor="text1"/>
          <w:sz w:val="28"/>
          <w:szCs w:val="28"/>
          <w:lang w:val="es-ES" w:eastAsia="es-ES"/>
        </w:rPr>
        <w:t xml:space="preserve">INPEC </w:t>
      </w:r>
      <w:r w:rsidRPr="00C97873">
        <w:rPr>
          <w:rFonts w:ascii="Times New Roman" w:hAnsi="Times New Roman" w:cs="Times New Roman"/>
          <w:color w:val="000000" w:themeColor="text1"/>
          <w:sz w:val="28"/>
          <w:szCs w:val="28"/>
          <w:lang w:val="es-ES" w:eastAsia="es-ES"/>
        </w:rPr>
        <w:t>divulga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mensual</w:t>
      </w:r>
      <w:r w:rsidRPr="00C97873">
        <w:rPr>
          <w:rFonts w:ascii="Times New Roman" w:hAnsi="Times New Roman" w:cs="Times New Roman"/>
          <w:color w:val="000000" w:themeColor="text1"/>
          <w:sz w:val="28"/>
          <w:szCs w:val="28"/>
          <w:lang w:val="es-ES" w:eastAsia="es-ES"/>
        </w:rPr>
        <w:t>mente</w:t>
      </w:r>
      <w:r w:rsidRPr="00C97873">
        <w:rPr>
          <w:rFonts w:ascii="Times New Roman" w:hAnsi="Times New Roman" w:cs="Times New Roman"/>
          <w:color w:val="000000" w:themeColor="text1"/>
          <w:sz w:val="28"/>
          <w:szCs w:val="28"/>
          <w:vertAlign w:val="superscript"/>
          <w:lang w:val="es-ES" w:eastAsia="es-ES"/>
        </w:rPr>
        <w:footnoteReference w:id="157"/>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y </w:t>
      </w:r>
      <w:r w:rsidRPr="00C97873">
        <w:rPr>
          <w:rFonts w:ascii="Times New Roman" w:hAnsi="Times New Roman" w:cs="Times New Roman"/>
          <w:color w:val="000000" w:themeColor="text1"/>
          <w:sz w:val="28"/>
          <w:szCs w:val="28"/>
          <w:lang w:val="es-ES" w:eastAsia="es-ES"/>
        </w:rPr>
        <w:t xml:space="preserve">de los </w:t>
      </w:r>
      <w:r w:rsidRPr="00C97873">
        <w:rPr>
          <w:rFonts w:ascii="Times New Roman" w:hAnsi="Times New Roman" w:cs="Times New Roman"/>
          <w:i/>
          <w:iCs/>
          <w:color w:val="000000" w:themeColor="text1"/>
          <w:sz w:val="28"/>
          <w:szCs w:val="28"/>
          <w:lang w:val="es-ES" w:eastAsia="es-ES"/>
        </w:rPr>
        <w:t xml:space="preserve">informes de ejecución presupuestal </w:t>
      </w:r>
      <w:r w:rsidRPr="00C97873">
        <w:rPr>
          <w:rFonts w:ascii="Times New Roman" w:hAnsi="Times New Roman" w:cs="Times New Roman"/>
          <w:color w:val="000000" w:themeColor="text1"/>
          <w:sz w:val="28"/>
          <w:szCs w:val="28"/>
          <w:lang w:val="es-ES" w:eastAsia="es-ES"/>
        </w:rPr>
        <w:t>que la USPEC hace públicos con la misma periodicidad</w:t>
      </w:r>
      <w:r w:rsidRPr="00C97873">
        <w:rPr>
          <w:rFonts w:ascii="Times New Roman" w:hAnsi="Times New Roman" w:cs="Times New Roman"/>
          <w:color w:val="000000" w:themeColor="text1"/>
          <w:sz w:val="28"/>
          <w:szCs w:val="28"/>
          <w:vertAlign w:val="superscript"/>
          <w:lang w:val="es-ES" w:eastAsia="es-ES"/>
        </w:rPr>
        <w:footnoteReference w:id="158"/>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permite </w:t>
      </w:r>
      <w:r w:rsidRPr="00C97873">
        <w:rPr>
          <w:rFonts w:ascii="Times New Roman" w:hAnsi="Times New Roman" w:cs="Times New Roman"/>
          <w:color w:val="000000" w:themeColor="text1"/>
          <w:sz w:val="28"/>
          <w:szCs w:val="28"/>
          <w:lang w:val="es-ES" w:eastAsia="es-ES"/>
        </w:rPr>
        <w:t>concluir que</w:t>
      </w:r>
      <w:r w:rsidRPr="00C97873">
        <w:rPr>
          <w:rFonts w:ascii="Times New Roman" w:hAnsi="Times New Roman" w:cs="Times New Roman"/>
          <w:color w:val="000000" w:themeColor="text1"/>
          <w:sz w:val="28"/>
          <w:szCs w:val="28"/>
          <w:lang w:val="es-ES" w:eastAsia="es-ES"/>
        </w:rPr>
        <w:t xml:space="preserve"> el incremento </w:t>
      </w:r>
      <w:r w:rsidRPr="00C97873">
        <w:rPr>
          <w:rFonts w:ascii="Times New Roman" w:hAnsi="Times New Roman" w:cs="Times New Roman"/>
          <w:color w:val="000000" w:themeColor="text1"/>
          <w:sz w:val="28"/>
          <w:szCs w:val="28"/>
          <w:lang w:val="es-ES" w:eastAsia="es-ES"/>
        </w:rPr>
        <w:t xml:space="preserve">(y la disminución) </w:t>
      </w:r>
      <w:r w:rsidRPr="00C97873">
        <w:rPr>
          <w:rFonts w:ascii="Times New Roman" w:hAnsi="Times New Roman" w:cs="Times New Roman"/>
          <w:color w:val="000000" w:themeColor="text1"/>
          <w:sz w:val="28"/>
          <w:szCs w:val="28"/>
          <w:lang w:val="es-ES" w:eastAsia="es-ES"/>
        </w:rPr>
        <w:t>en</w:t>
      </w:r>
      <w:r w:rsidRPr="00C97873">
        <w:rPr>
          <w:rFonts w:ascii="Times New Roman" w:hAnsi="Times New Roman" w:cs="Times New Roman"/>
          <w:color w:val="000000" w:themeColor="text1"/>
          <w:sz w:val="28"/>
          <w:szCs w:val="28"/>
          <w:lang w:val="es-ES" w:eastAsia="es-ES"/>
        </w:rPr>
        <w:t xml:space="preserve"> la población </w:t>
      </w:r>
      <w:r w:rsidRPr="00C97873">
        <w:rPr>
          <w:rFonts w:ascii="Times New Roman" w:hAnsi="Times New Roman" w:cs="Times New Roman"/>
          <w:color w:val="000000" w:themeColor="text1"/>
          <w:sz w:val="28"/>
          <w:szCs w:val="28"/>
          <w:lang w:val="es-ES" w:eastAsia="es-ES"/>
        </w:rPr>
        <w:t>privada de la libertad</w:t>
      </w:r>
      <w:r w:rsidRPr="00C97873">
        <w:rPr>
          <w:rFonts w:ascii="Times New Roman" w:hAnsi="Times New Roman" w:cs="Times New Roman"/>
          <w:color w:val="000000" w:themeColor="text1"/>
          <w:sz w:val="28"/>
          <w:szCs w:val="28"/>
          <w:lang w:val="es-ES" w:eastAsia="es-ES"/>
        </w:rPr>
        <w:t xml:space="preserve">, así como </w:t>
      </w:r>
      <w:r w:rsidRPr="00C97873">
        <w:rPr>
          <w:rFonts w:ascii="Times New Roman" w:hAnsi="Times New Roman" w:cs="Times New Roman"/>
          <w:color w:val="000000" w:themeColor="text1"/>
          <w:sz w:val="28"/>
          <w:szCs w:val="28"/>
          <w:lang w:val="es-ES" w:eastAsia="es-ES"/>
        </w:rPr>
        <w:t xml:space="preserve">los gastos que este </w:t>
      </w:r>
      <w:r w:rsidRPr="00C97873">
        <w:rPr>
          <w:rFonts w:ascii="Times New Roman" w:hAnsi="Times New Roman" w:cs="Times New Roman"/>
          <w:color w:val="000000" w:themeColor="text1"/>
          <w:sz w:val="28"/>
          <w:szCs w:val="28"/>
          <w:lang w:val="es-ES" w:eastAsia="es-ES"/>
        </w:rPr>
        <w:t>incremento supone</w:t>
      </w:r>
      <w:r w:rsidRPr="00C97873">
        <w:rPr>
          <w:rFonts w:ascii="Times New Roman" w:hAnsi="Times New Roman" w:cs="Times New Roman"/>
          <w:color w:val="000000" w:themeColor="text1"/>
          <w:sz w:val="28"/>
          <w:szCs w:val="28"/>
          <w:lang w:val="es-ES" w:eastAsia="es-ES"/>
        </w:rPr>
        <w:t xml:space="preserve"> (o disminución)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que sería el </w:t>
      </w:r>
      <w:r w:rsidRPr="00C97873">
        <w:rPr>
          <w:rFonts w:ascii="Times New Roman" w:hAnsi="Times New Roman" w:cs="Times New Roman"/>
          <w:color w:val="000000" w:themeColor="text1"/>
          <w:sz w:val="28"/>
          <w:szCs w:val="28"/>
          <w:lang w:val="es-ES" w:eastAsia="es-ES"/>
        </w:rPr>
        <w:t xml:space="preserve">efecto material de </w:t>
      </w:r>
      <w:r w:rsidRPr="00C97873">
        <w:rPr>
          <w:rFonts w:ascii="Times New Roman" w:hAnsi="Times New Roman" w:cs="Times New Roman"/>
          <w:color w:val="000000" w:themeColor="text1"/>
          <w:sz w:val="28"/>
          <w:szCs w:val="28"/>
          <w:lang w:val="es-ES" w:eastAsia="es-ES"/>
        </w:rPr>
        <w:t xml:space="preserve">aprobar </w:t>
      </w:r>
      <w:r w:rsidRPr="00C97873">
        <w:rPr>
          <w:rFonts w:ascii="Times New Roman" w:hAnsi="Times New Roman" w:cs="Times New Roman"/>
          <w:color w:val="000000" w:themeColor="text1"/>
          <w:sz w:val="28"/>
          <w:szCs w:val="28"/>
          <w:lang w:val="es-ES" w:eastAsia="es-ES"/>
        </w:rPr>
        <w:t xml:space="preserve">traslados </w:t>
      </w:r>
      <w:r w:rsidRPr="00C97873">
        <w:rPr>
          <w:rFonts w:ascii="Times New Roman" w:hAnsi="Times New Roman" w:cs="Times New Roman"/>
          <w:color w:val="000000" w:themeColor="text1"/>
          <w:sz w:val="28"/>
          <w:szCs w:val="28"/>
          <w:lang w:val="es-ES" w:eastAsia="es-ES"/>
        </w:rPr>
        <w:t xml:space="preserve">que </w:t>
      </w:r>
      <w:r w:rsidRPr="00C97873">
        <w:rPr>
          <w:rFonts w:ascii="Times New Roman" w:hAnsi="Times New Roman" w:cs="Times New Roman"/>
          <w:color w:val="000000" w:themeColor="text1"/>
          <w:sz w:val="28"/>
          <w:szCs w:val="28"/>
          <w:lang w:val="es-ES" w:eastAsia="es-ES"/>
        </w:rPr>
        <w:t xml:space="preserve">regula el Tratado </w:t>
      </w:r>
      <w:r w:rsidRPr="00C97873">
        <w:rPr>
          <w:rFonts w:ascii="Times New Roman" w:hAnsi="Times New Roman" w:cs="Times New Roman"/>
          <w:i/>
          <w:iCs/>
          <w:color w:val="000000" w:themeColor="text1"/>
          <w:sz w:val="28"/>
          <w:szCs w:val="28"/>
          <w:lang w:val="es-ES" w:eastAsia="es-ES"/>
        </w:rPr>
        <w:t>sub examine</w:t>
      </w:r>
      <w:r w:rsidRPr="00C97873">
        <w:rPr>
          <w:rFonts w:ascii="Times New Roman" w:hAnsi="Times New Roman" w:cs="Times New Roman"/>
          <w:color w:val="000000" w:themeColor="text1"/>
          <w:sz w:val="28"/>
          <w:szCs w:val="28"/>
          <w:lang w:val="es-ES" w:eastAsia="es-ES"/>
        </w:rPr>
        <w:t>, no afecta las partidas presupuestales apropiadas para tales entidades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Por ejemplo, la Sala Plena </w:t>
      </w:r>
      <w:r w:rsidRPr="00C97873">
        <w:rPr>
          <w:rFonts w:ascii="Times New Roman" w:hAnsi="Times New Roman" w:cs="Times New Roman"/>
          <w:color w:val="000000" w:themeColor="text1"/>
          <w:sz w:val="28"/>
          <w:szCs w:val="28"/>
          <w:lang w:val="es-ES" w:eastAsia="es-ES"/>
        </w:rPr>
        <w:t xml:space="preserve">pudo establecer que el año pasado se </w:t>
      </w:r>
      <w:r w:rsidRPr="00C97873">
        <w:rPr>
          <w:rFonts w:ascii="Times New Roman" w:hAnsi="Times New Roman" w:cs="Times New Roman"/>
          <w:color w:val="000000" w:themeColor="text1"/>
          <w:sz w:val="28"/>
          <w:szCs w:val="28"/>
          <w:lang w:val="es-ES" w:eastAsia="es-ES"/>
        </w:rPr>
        <w:t>presentaron</w:t>
      </w:r>
      <w:r w:rsidRPr="00C97873">
        <w:rPr>
          <w:rFonts w:ascii="Times New Roman" w:hAnsi="Times New Roman" w:cs="Times New Roman"/>
          <w:color w:val="000000" w:themeColor="text1"/>
          <w:sz w:val="28"/>
          <w:szCs w:val="28"/>
          <w:lang w:val="es-ES" w:eastAsia="es-ES"/>
        </w:rPr>
        <w:t xml:space="preserve"> incrementos en la población carcelaria</w:t>
      </w:r>
      <w:r w:rsidRPr="00C97873">
        <w:rPr>
          <w:rFonts w:ascii="Times New Roman" w:hAnsi="Times New Roman" w:cs="Times New Roman"/>
          <w:color w:val="000000" w:themeColor="text1"/>
          <w:sz w:val="28"/>
          <w:szCs w:val="28"/>
          <w:lang w:val="es-ES" w:eastAsia="es-ES"/>
        </w:rPr>
        <w:t xml:space="preserve"> durante los periodos comprendidos</w:t>
      </w:r>
      <w:r w:rsidRPr="00C97873">
        <w:rPr>
          <w:rFonts w:ascii="Times New Roman" w:hAnsi="Times New Roman" w:cs="Times New Roman"/>
          <w:color w:val="000000" w:themeColor="text1"/>
          <w:sz w:val="28"/>
          <w:szCs w:val="28"/>
          <w:lang w:val="es-ES" w:eastAsia="es-ES"/>
        </w:rPr>
        <w:t xml:space="preserve"> entre marzo </w:t>
      </w:r>
      <w:r w:rsidRPr="00C97873">
        <w:rPr>
          <w:rFonts w:ascii="Times New Roman" w:hAnsi="Times New Roman" w:cs="Times New Roman"/>
          <w:color w:val="000000" w:themeColor="text1"/>
          <w:sz w:val="28"/>
          <w:szCs w:val="28"/>
          <w:lang w:val="es-ES" w:eastAsia="es-ES"/>
        </w:rPr>
        <w:t>y</w:t>
      </w:r>
      <w:r w:rsidRPr="00C97873">
        <w:rPr>
          <w:rFonts w:ascii="Times New Roman" w:hAnsi="Times New Roman" w:cs="Times New Roman"/>
          <w:color w:val="000000" w:themeColor="text1"/>
          <w:sz w:val="28"/>
          <w:szCs w:val="28"/>
          <w:lang w:val="es-ES" w:eastAsia="es-ES"/>
        </w:rPr>
        <w:t xml:space="preserve"> abril</w:t>
      </w:r>
      <w:r w:rsidRPr="00C97873">
        <w:rPr>
          <w:rFonts w:ascii="Times New Roman" w:hAnsi="Times New Roman" w:cs="Times New Roman"/>
          <w:color w:val="000000" w:themeColor="text1"/>
          <w:sz w:val="28"/>
          <w:szCs w:val="28"/>
          <w:vertAlign w:val="superscript"/>
          <w:lang w:val="es-ES" w:eastAsia="es-ES"/>
        </w:rPr>
        <w:footnoteReference w:id="159"/>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abril y mayo</w:t>
      </w:r>
      <w:r w:rsidRPr="00C97873">
        <w:rPr>
          <w:rFonts w:ascii="Times New Roman" w:hAnsi="Times New Roman" w:cs="Times New Roman"/>
          <w:color w:val="000000" w:themeColor="text1"/>
          <w:sz w:val="28"/>
          <w:szCs w:val="28"/>
          <w:vertAlign w:val="superscript"/>
          <w:lang w:val="es-ES" w:eastAsia="es-ES"/>
        </w:rPr>
        <w:footnoteReference w:id="160"/>
      </w:r>
      <w:r w:rsidRPr="00C97873">
        <w:rPr>
          <w:rFonts w:ascii="Times New Roman" w:hAnsi="Times New Roman" w:cs="Times New Roman"/>
          <w:color w:val="000000" w:themeColor="text1"/>
          <w:sz w:val="28"/>
          <w:szCs w:val="28"/>
          <w:lang w:val="es-ES" w:eastAsia="es-ES"/>
        </w:rPr>
        <w:t>, mayo y junio</w:t>
      </w:r>
      <w:r w:rsidRPr="00C97873">
        <w:rPr>
          <w:rFonts w:ascii="Times New Roman" w:hAnsi="Times New Roman" w:cs="Times New Roman"/>
          <w:color w:val="000000" w:themeColor="text1"/>
          <w:sz w:val="28"/>
          <w:szCs w:val="28"/>
          <w:vertAlign w:val="superscript"/>
          <w:lang w:val="es-ES" w:eastAsia="es-ES"/>
        </w:rPr>
        <w:footnoteReference w:id="161"/>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agosto y septiembre</w:t>
      </w:r>
      <w:r w:rsidRPr="00C97873">
        <w:rPr>
          <w:rFonts w:ascii="Times New Roman" w:hAnsi="Times New Roman" w:cs="Times New Roman"/>
          <w:color w:val="000000" w:themeColor="text1"/>
          <w:sz w:val="28"/>
          <w:szCs w:val="28"/>
          <w:vertAlign w:val="superscript"/>
          <w:lang w:val="es-ES" w:eastAsia="es-ES"/>
        </w:rPr>
        <w:footnoteReference w:id="162"/>
      </w:r>
      <w:r w:rsidRPr="00C97873">
        <w:rPr>
          <w:rFonts w:ascii="Times New Roman" w:hAnsi="Times New Roman" w:cs="Times New Roman"/>
          <w:color w:val="000000" w:themeColor="text1"/>
          <w:sz w:val="28"/>
          <w:szCs w:val="28"/>
          <w:lang w:val="es-ES" w:eastAsia="es-ES"/>
        </w:rPr>
        <w:t xml:space="preserve"> y septiembre y octubre</w:t>
      </w:r>
      <w:r w:rsidRPr="00C97873">
        <w:rPr>
          <w:rFonts w:ascii="Times New Roman" w:hAnsi="Times New Roman" w:cs="Times New Roman"/>
          <w:color w:val="000000" w:themeColor="text1"/>
          <w:sz w:val="28"/>
          <w:szCs w:val="28"/>
          <w:vertAlign w:val="superscript"/>
          <w:lang w:val="es-ES" w:eastAsia="es-ES"/>
        </w:rPr>
        <w:footnoteReference w:id="163"/>
      </w:r>
      <w:r w:rsidRPr="00C97873">
        <w:rPr>
          <w:rFonts w:ascii="Times New Roman" w:hAnsi="Times New Roman" w:cs="Times New Roman"/>
          <w:color w:val="000000" w:themeColor="text1"/>
          <w:sz w:val="28"/>
          <w:szCs w:val="28"/>
          <w:lang w:val="es-ES" w:eastAsia="es-ES"/>
        </w:rPr>
        <w:t xml:space="preserve">. Sin embargo, allí la apropiación presupuestal correspondiente se mantuvo </w:t>
      </w:r>
      <w:r w:rsidRPr="00C97873">
        <w:rPr>
          <w:rFonts w:ascii="Times New Roman" w:hAnsi="Times New Roman" w:cs="Times New Roman"/>
          <w:color w:val="000000" w:themeColor="text1"/>
          <w:sz w:val="28"/>
          <w:szCs w:val="28"/>
          <w:lang w:val="es-ES" w:eastAsia="es-ES"/>
        </w:rPr>
        <w:t>indemne</w:t>
      </w:r>
      <w:r w:rsidRPr="00C97873">
        <w:rPr>
          <w:rFonts w:ascii="Times New Roman" w:hAnsi="Times New Roman" w:cs="Times New Roman"/>
          <w:color w:val="000000" w:themeColor="text1"/>
          <w:sz w:val="28"/>
          <w:szCs w:val="28"/>
          <w:lang w:val="es-ES" w:eastAsia="es-ES"/>
        </w:rPr>
        <w:t xml:space="preserve"> y </w:t>
      </w:r>
      <w:r w:rsidRPr="00C97873">
        <w:rPr>
          <w:rFonts w:ascii="Times New Roman" w:hAnsi="Times New Roman" w:cs="Times New Roman"/>
          <w:color w:val="000000" w:themeColor="text1"/>
          <w:sz w:val="28"/>
          <w:szCs w:val="28"/>
          <w:lang w:val="es-ES" w:eastAsia="es-ES"/>
        </w:rPr>
        <w:t>los</w:t>
      </w:r>
      <w:r w:rsidRPr="00C97873">
        <w:rPr>
          <w:rFonts w:ascii="Times New Roman" w:hAnsi="Times New Roman" w:cs="Times New Roman"/>
          <w:color w:val="000000" w:themeColor="text1"/>
          <w:sz w:val="28"/>
          <w:szCs w:val="28"/>
          <w:lang w:val="es-ES" w:eastAsia="es-ES"/>
        </w:rPr>
        <w:t xml:space="preserve"> único</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xml:space="preserve"> factor</w:t>
      </w:r>
      <w:r w:rsidRPr="00C97873">
        <w:rPr>
          <w:rFonts w:ascii="Times New Roman" w:hAnsi="Times New Roman" w:cs="Times New Roman"/>
          <w:color w:val="000000" w:themeColor="text1"/>
          <w:sz w:val="28"/>
          <w:szCs w:val="28"/>
          <w:lang w:val="es-ES" w:eastAsia="es-ES"/>
        </w:rPr>
        <w:t>es</w:t>
      </w:r>
      <w:r w:rsidRPr="00C97873">
        <w:rPr>
          <w:rFonts w:ascii="Times New Roman" w:hAnsi="Times New Roman" w:cs="Times New Roman"/>
          <w:color w:val="000000" w:themeColor="text1"/>
          <w:sz w:val="28"/>
          <w:szCs w:val="28"/>
          <w:lang w:val="es-ES" w:eastAsia="es-ES"/>
        </w:rPr>
        <w:t xml:space="preserve"> que se modific</w:t>
      </w:r>
      <w:r w:rsidRPr="00C97873">
        <w:rPr>
          <w:rFonts w:ascii="Times New Roman" w:hAnsi="Times New Roman" w:cs="Times New Roman"/>
          <w:color w:val="000000" w:themeColor="text1"/>
          <w:sz w:val="28"/>
          <w:szCs w:val="28"/>
          <w:lang w:val="es-ES" w:eastAsia="es-ES"/>
        </w:rPr>
        <w:t>aron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fue</w:t>
      </w:r>
      <w:r w:rsidRPr="00C97873">
        <w:rPr>
          <w:rFonts w:ascii="Times New Roman" w:hAnsi="Times New Roman" w:cs="Times New Roman"/>
          <w:color w:val="000000" w:themeColor="text1"/>
          <w:sz w:val="28"/>
          <w:szCs w:val="28"/>
          <w:lang w:val="es-ES" w:eastAsia="es-ES"/>
        </w:rPr>
        <w:t>ron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los </w:t>
      </w:r>
      <w:r w:rsidRPr="00C97873">
        <w:rPr>
          <w:rFonts w:ascii="Times New Roman" w:hAnsi="Times New Roman" w:cs="Times New Roman"/>
          <w:color w:val="000000" w:themeColor="text1"/>
          <w:sz w:val="28"/>
          <w:szCs w:val="28"/>
          <w:lang w:val="es-ES" w:eastAsia="es-ES"/>
        </w:rPr>
        <w:t xml:space="preserve">asociados con </w:t>
      </w:r>
      <w:r w:rsidRPr="00C97873">
        <w:rPr>
          <w:rFonts w:ascii="Times New Roman" w:hAnsi="Times New Roman" w:cs="Times New Roman"/>
          <w:color w:val="000000" w:themeColor="text1"/>
          <w:sz w:val="28"/>
          <w:szCs w:val="28"/>
          <w:lang w:val="es-ES" w:eastAsia="es-ES"/>
        </w:rPr>
        <w:t xml:space="preserve">costos </w:t>
      </w:r>
      <w:r w:rsidRPr="00C97873">
        <w:rPr>
          <w:rFonts w:ascii="Times New Roman" w:hAnsi="Times New Roman" w:cs="Times New Roman"/>
          <w:color w:val="000000" w:themeColor="text1"/>
          <w:sz w:val="28"/>
          <w:szCs w:val="28"/>
          <w:lang w:val="es-ES" w:eastAsia="es-ES"/>
        </w:rPr>
        <w:t>de una persona privada de la libertad, que</w:t>
      </w:r>
      <w:r w:rsidRPr="00C97873">
        <w:rPr>
          <w:rFonts w:ascii="Times New Roman" w:hAnsi="Times New Roman" w:cs="Times New Roman"/>
          <w:color w:val="000000" w:themeColor="text1"/>
          <w:sz w:val="28"/>
          <w:szCs w:val="28"/>
          <w:lang w:val="es-ES" w:eastAsia="es-ES"/>
        </w:rPr>
        <w:t>, sea del caso decirlo,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son</w:t>
      </w:r>
      <w:r w:rsidRPr="00C97873">
        <w:rPr>
          <w:rFonts w:ascii="Times New Roman" w:hAnsi="Times New Roman" w:cs="Times New Roman"/>
          <w:color w:val="000000" w:themeColor="text1"/>
          <w:sz w:val="28"/>
          <w:szCs w:val="28"/>
          <w:lang w:val="es-ES" w:eastAsia="es-ES"/>
        </w:rPr>
        <w:t xml:space="preserve"> estimado</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teniendo como base los recursos apropiados al </w:t>
      </w:r>
      <w:r w:rsidRPr="00C97873">
        <w:rPr>
          <w:rFonts w:ascii="Times New Roman" w:hAnsi="Times New Roman" w:cs="Times New Roman"/>
          <w:i/>
          <w:iCs/>
          <w:color w:val="000000" w:themeColor="text1"/>
          <w:sz w:val="28"/>
          <w:szCs w:val="28"/>
          <w:lang w:val="es-ES" w:eastAsia="es-ES"/>
        </w:rPr>
        <w:t>Sistema Nacional Penitenciario y Carcelario</w:t>
      </w:r>
      <w:r w:rsidRPr="00C97873">
        <w:rPr>
          <w:rFonts w:ascii="Times New Roman" w:hAnsi="Times New Roman" w:cs="Times New Roman"/>
          <w:color w:val="000000" w:themeColor="text1"/>
          <w:sz w:val="28"/>
          <w:szCs w:val="28"/>
          <w:lang w:val="es-ES" w:eastAsia="es-ES"/>
        </w:rPr>
        <w:t xml:space="preserve"> (INPEC y USPEC) en la Ley de Presupuesto General de la Nación del año 2022 (Ley 2276 de 2022), y los </w:t>
      </w:r>
      <w:r w:rsidRPr="00C97873">
        <w:rPr>
          <w:rFonts w:ascii="Times New Roman" w:hAnsi="Times New Roman" w:cs="Times New Roman"/>
          <w:i/>
          <w:iCs/>
          <w:color w:val="000000" w:themeColor="text1"/>
          <w:sz w:val="28"/>
          <w:szCs w:val="28"/>
          <w:lang w:val="es-ES" w:eastAsia="es-ES"/>
        </w:rPr>
        <w:t>gastos</w:t>
      </w:r>
      <w:r w:rsidRPr="00C97873">
        <w:rPr>
          <w:rFonts w:ascii="Times New Roman" w:hAnsi="Times New Roman" w:cs="Times New Roman"/>
          <w:color w:val="000000" w:themeColor="text1"/>
          <w:sz w:val="28"/>
          <w:szCs w:val="28"/>
          <w:lang w:val="es-ES" w:eastAsia="es-ES"/>
        </w:rPr>
        <w:t xml:space="preserve"> con la población carcelaria, con el objeto de estimar un costo </w:t>
      </w:r>
      <w:r w:rsidRPr="00C97873">
        <w:rPr>
          <w:rFonts w:ascii="Times New Roman" w:hAnsi="Times New Roman" w:cs="Times New Roman"/>
          <w:i/>
          <w:iCs/>
          <w:color w:val="000000" w:themeColor="text1"/>
          <w:sz w:val="28"/>
          <w:szCs w:val="28"/>
          <w:lang w:val="es-ES" w:eastAsia="es-ES"/>
        </w:rPr>
        <w:t>per cápita</w:t>
      </w:r>
      <w:r w:rsidRPr="00C97873">
        <w:rPr>
          <w:rFonts w:ascii="Times New Roman" w:hAnsi="Times New Roman" w:cs="Times New Roman"/>
          <w:color w:val="000000" w:themeColor="text1"/>
          <w:sz w:val="28"/>
          <w:szCs w:val="28"/>
          <w:lang w:val="es-ES" w:eastAsia="es-ES"/>
        </w:rPr>
        <w:t xml:space="preserve"> para el mes correspondiente. </w:t>
      </w:r>
      <w:r w:rsidRPr="00C97873">
        <w:rPr>
          <w:rFonts w:ascii="Times New Roman" w:hAnsi="Times New Roman" w:cs="Times New Roman"/>
          <w:color w:val="000000" w:themeColor="text1"/>
          <w:sz w:val="28"/>
          <w:szCs w:val="28"/>
          <w:lang w:val="es-ES" w:eastAsia="es-ES"/>
        </w:rPr>
        <w:t>Lo mismo ocurre cuando hay disminución de la</w:t>
      </w:r>
      <w:r w:rsidRPr="00C97873">
        <w:rPr>
          <w:rFonts w:ascii="Times New Roman" w:hAnsi="Times New Roman" w:cs="Times New Roman"/>
          <w:color w:val="000000" w:themeColor="text1"/>
          <w:sz w:val="28"/>
          <w:szCs w:val="28"/>
          <w:lang w:val="es-ES" w:eastAsia="es-ES"/>
        </w:rPr>
        <w:t xml:space="preserve"> población de personas privadas de la libertad. Esto y aquello</w:t>
      </w:r>
      <w:r w:rsidRPr="00C97873">
        <w:rPr>
          <w:rFonts w:ascii="Times New Roman" w:hAnsi="Times New Roman" w:cs="Times New Roman"/>
          <w:color w:val="000000" w:themeColor="text1"/>
          <w:sz w:val="28"/>
          <w:szCs w:val="28"/>
          <w:lang w:val="es-ES" w:eastAsia="es-ES"/>
        </w:rPr>
        <w:t xml:space="preserve">, según lo que </w:t>
      </w:r>
      <w:r w:rsidRPr="00C97873">
        <w:rPr>
          <w:rFonts w:ascii="Times New Roman" w:hAnsi="Times New Roman" w:cs="Times New Roman"/>
          <w:color w:val="000000" w:themeColor="text1"/>
          <w:sz w:val="28"/>
          <w:szCs w:val="28"/>
          <w:lang w:val="es-ES" w:eastAsia="es-ES"/>
        </w:rPr>
        <w:t>se ve en los siguientes cuadros:</w:t>
      </w:r>
    </w:p>
    <w:p w:rsidR="00C16C30" w:rsidRPr="00C97873" w:rsidRDefault="00C97873" w:rsidP="00C16C30">
      <w:pPr>
        <w:tabs>
          <w:tab w:val="left" w:pos="567"/>
        </w:tabs>
        <w:ind w:right="49"/>
        <w:jc w:val="both"/>
        <w:rPr>
          <w:rFonts w:ascii="Times New Roman" w:hAnsi="Times New Roman" w:cs="Times New Roman"/>
          <w:color w:val="000000" w:themeColor="text1"/>
          <w:sz w:val="28"/>
          <w:szCs w:val="28"/>
          <w:lang w:val="es-ES" w:eastAsia="es-ES"/>
        </w:rPr>
      </w:pPr>
    </w:p>
    <w:p w:rsidR="00C16C30" w:rsidRPr="00C97873" w:rsidRDefault="00C97873" w:rsidP="00472057">
      <w:pPr>
        <w:pStyle w:val="Prrafodelista"/>
        <w:numPr>
          <w:ilvl w:val="1"/>
          <w:numId w:val="12"/>
        </w:numPr>
        <w:ind w:left="567"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Gasto global de las personas privadas de la libertad (intramural) para abril de 2023</w:t>
      </w:r>
      <w:r w:rsidRPr="00C97873">
        <w:rPr>
          <w:rFonts w:ascii="Times New Roman" w:hAnsi="Times New Roman" w:cs="Times New Roman"/>
          <w:color w:val="000000" w:themeColor="text1"/>
          <w:sz w:val="28"/>
          <w:szCs w:val="28"/>
          <w:lang w:val="es-ES" w:eastAsia="es-ES"/>
        </w:rPr>
        <w:t>, cuando pasó de 172.694 a 173.004 personas con medida de ase</w:t>
      </w:r>
      <w:r w:rsidRPr="00C97873">
        <w:rPr>
          <w:rFonts w:ascii="Times New Roman" w:hAnsi="Times New Roman" w:cs="Times New Roman"/>
          <w:color w:val="000000" w:themeColor="text1"/>
          <w:sz w:val="28"/>
          <w:szCs w:val="28"/>
          <w:lang w:val="es-ES" w:eastAsia="es-ES"/>
        </w:rPr>
        <w:t>guramiento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b/>
          <w:bCs/>
          <w:color w:val="000000" w:themeColor="text1"/>
          <w:sz w:val="28"/>
          <w:szCs w:val="28"/>
          <w:lang w:val="es-ES" w:eastAsia="es-ES"/>
        </w:rPr>
        <w:t>(aumento)</w:t>
      </w:r>
      <w:r w:rsidRPr="00C97873">
        <w:rPr>
          <w:rFonts w:ascii="Times New Roman" w:hAnsi="Times New Roman" w:cs="Times New Roman"/>
          <w:color w:val="000000" w:themeColor="text1"/>
          <w:sz w:val="28"/>
          <w:szCs w:val="28"/>
          <w:lang w:val="es-ES" w:eastAsia="es-ES"/>
        </w:rPr>
        <w:t>:</w:t>
      </w:r>
    </w:p>
    <w:p w:rsidR="00C16C30" w:rsidRPr="00C97873" w:rsidRDefault="00C97873" w:rsidP="00406BEB">
      <w:pPr>
        <w:pStyle w:val="Prrafodelista"/>
        <w:ind w:left="567" w:right="49"/>
        <w:jc w:val="both"/>
        <w:rPr>
          <w:rFonts w:ascii="Times New Roman" w:hAnsi="Times New Roman" w:cs="Times New Roman"/>
          <w:color w:val="000000" w:themeColor="text1"/>
          <w:sz w:val="28"/>
          <w:szCs w:val="28"/>
          <w:lang w:val="es-ES" w:eastAsia="es-ES"/>
        </w:rPr>
      </w:pPr>
    </w:p>
    <w:p w:rsidR="00C16C30" w:rsidRPr="00C97873" w:rsidRDefault="00C97873" w:rsidP="00336F08">
      <w:pPr>
        <w:pStyle w:val="Prrafodelista"/>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noProof/>
          <w:color w:val="000000" w:themeColor="text1"/>
          <w:sz w:val="28"/>
          <w:szCs w:val="28"/>
          <w:lang w:eastAsia="es-CO"/>
        </w:rPr>
        <w:drawing>
          <wp:inline distT="0" distB="0" distL="0" distR="0" wp14:anchorId="088CD673" wp14:editId="7A4D1502">
            <wp:extent cx="5194092" cy="3578225"/>
            <wp:effectExtent l="0" t="0" r="635" b="3175"/>
            <wp:docPr id="2"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abla&#10;&#10;Descripción generada automáticamente"/>
                    <pic:cNvPicPr/>
                  </pic:nvPicPr>
                  <pic:blipFill>
                    <a:blip r:embed="rId8">
                      <a:extLst>
                        <a:ext uri="{BEBA8EAE-BF5A-486C-A8C5-ECC9F3942E4B}">
                          <a14:imgProps xmlns:a14="http://schemas.microsoft.com/office/drawing/2010/main">
                            <a14:imgLayer>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312145" cy="3659552"/>
                    </a:xfrm>
                    <a:prstGeom prst="rect">
                      <a:avLst/>
                    </a:prstGeom>
                  </pic:spPr>
                </pic:pic>
              </a:graphicData>
            </a:graphic>
          </wp:inline>
        </w:drawing>
      </w:r>
    </w:p>
    <w:p w:rsidR="00C16C30" w:rsidRPr="00C97873" w:rsidRDefault="00C97873" w:rsidP="00C16C30">
      <w:pPr>
        <w:pStyle w:val="Prrafodelista"/>
        <w:ind w:left="851" w:right="49"/>
        <w:jc w:val="both"/>
        <w:rPr>
          <w:rFonts w:ascii="Times New Roman" w:hAnsi="Times New Roman" w:cs="Times New Roman"/>
          <w:color w:val="000000" w:themeColor="text1"/>
          <w:sz w:val="28"/>
          <w:szCs w:val="28"/>
          <w:lang w:val="es-ES" w:eastAsia="es-ES"/>
        </w:rPr>
      </w:pPr>
    </w:p>
    <w:p w:rsidR="00456C55" w:rsidRPr="00C97873" w:rsidRDefault="00C97873" w:rsidP="008B3769">
      <w:pPr>
        <w:pStyle w:val="Prrafodelista"/>
        <w:numPr>
          <w:ilvl w:val="1"/>
          <w:numId w:val="13"/>
        </w:numPr>
        <w:tabs>
          <w:tab w:val="left" w:pos="1134"/>
        </w:tabs>
        <w:ind w:left="567"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Gasto global de las personas privadas de la libertad (intramural) para mayo de 2023</w:t>
      </w:r>
      <w:r w:rsidRPr="00C97873">
        <w:rPr>
          <w:rFonts w:ascii="Times New Roman" w:hAnsi="Times New Roman" w:cs="Times New Roman"/>
          <w:color w:val="000000" w:themeColor="text1"/>
          <w:sz w:val="28"/>
          <w:szCs w:val="28"/>
          <w:lang w:val="es-ES" w:eastAsia="es-ES"/>
        </w:rPr>
        <w:t>, cuando pasó de 173.004 a 173.367. personas con medida de aseguramiento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b/>
          <w:bCs/>
          <w:color w:val="000000" w:themeColor="text1"/>
          <w:sz w:val="28"/>
          <w:szCs w:val="28"/>
          <w:lang w:val="es-ES" w:eastAsia="es-ES"/>
        </w:rPr>
        <w:t>(aumento)</w:t>
      </w:r>
      <w:r w:rsidRPr="00C97873">
        <w:rPr>
          <w:rFonts w:ascii="Times New Roman" w:hAnsi="Times New Roman" w:cs="Times New Roman"/>
          <w:color w:val="000000" w:themeColor="text1"/>
          <w:sz w:val="28"/>
          <w:szCs w:val="28"/>
          <w:lang w:val="es-ES" w:eastAsia="es-ES"/>
        </w:rPr>
        <w:t>:</w:t>
      </w:r>
    </w:p>
    <w:p w:rsidR="00456C55" w:rsidRPr="00C97873" w:rsidRDefault="00C97873" w:rsidP="00456C55">
      <w:pPr>
        <w:pStyle w:val="Prrafodelista"/>
        <w:tabs>
          <w:tab w:val="left" w:pos="1134"/>
        </w:tabs>
        <w:ind w:left="567" w:right="49"/>
        <w:jc w:val="both"/>
        <w:rPr>
          <w:rFonts w:ascii="Times New Roman" w:hAnsi="Times New Roman" w:cs="Times New Roman"/>
          <w:color w:val="000000" w:themeColor="text1"/>
          <w:sz w:val="28"/>
          <w:szCs w:val="28"/>
          <w:lang w:val="es-ES" w:eastAsia="es-ES"/>
        </w:rPr>
      </w:pPr>
    </w:p>
    <w:p w:rsidR="00456C55" w:rsidRPr="00C97873" w:rsidRDefault="00C97873" w:rsidP="00456C55">
      <w:pPr>
        <w:pStyle w:val="Prrafodelista"/>
        <w:tabs>
          <w:tab w:val="left" w:pos="1134"/>
        </w:tabs>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noProof/>
          <w:color w:val="000000" w:themeColor="text1"/>
          <w:sz w:val="28"/>
          <w:szCs w:val="28"/>
          <w:lang w:eastAsia="es-CO"/>
        </w:rPr>
        <w:drawing>
          <wp:inline distT="0" distB="0" distL="0" distR="0" wp14:anchorId="5B3AA0CC" wp14:editId="1F40F0C3">
            <wp:extent cx="5156616" cy="4098742"/>
            <wp:effectExtent l="0" t="0" r="0" b="3810"/>
            <wp:docPr id="3" name="Imagen 2"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abla&#10;&#10;Descripción generada automáticamente"/>
                    <pic:cNvPicPr/>
                  </pic:nvPicPr>
                  <pic:blipFill>
                    <a:blip r:embed="rId9">
                      <a:extLst>
                        <a:ext uri="{BEBA8EAE-BF5A-486C-A8C5-ECC9F3942E4B}">
                          <a14:imgProps xmlns:a14="http://schemas.microsoft.com/office/drawing/2010/main">
                            <a14:imgLayer>
                              <a14:imgEffect>
                                <a14:colorTemperature colorTemp="6000"/>
                              </a14:imgEffect>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166116" cy="4106293"/>
                    </a:xfrm>
                    <a:prstGeom prst="rect">
                      <a:avLst/>
                    </a:prstGeom>
                  </pic:spPr>
                </pic:pic>
              </a:graphicData>
            </a:graphic>
          </wp:inline>
        </w:drawing>
      </w:r>
    </w:p>
    <w:p w:rsidR="00C22531" w:rsidRPr="00C97873" w:rsidRDefault="00C97873" w:rsidP="00456C55">
      <w:pPr>
        <w:pStyle w:val="Prrafodelista"/>
        <w:tabs>
          <w:tab w:val="left" w:pos="1134"/>
        </w:tabs>
        <w:ind w:left="567" w:right="49"/>
        <w:jc w:val="both"/>
        <w:rPr>
          <w:rFonts w:ascii="Times New Roman" w:hAnsi="Times New Roman" w:cs="Times New Roman"/>
          <w:color w:val="000000" w:themeColor="text1"/>
          <w:sz w:val="28"/>
          <w:szCs w:val="28"/>
          <w:lang w:val="es-ES" w:eastAsia="es-ES"/>
        </w:rPr>
      </w:pPr>
    </w:p>
    <w:p w:rsidR="00456C55" w:rsidRPr="00C97873" w:rsidRDefault="00C97873" w:rsidP="008B3769">
      <w:pPr>
        <w:pStyle w:val="Prrafodelista"/>
        <w:numPr>
          <w:ilvl w:val="1"/>
          <w:numId w:val="14"/>
        </w:numPr>
        <w:tabs>
          <w:tab w:val="left" w:pos="1134"/>
        </w:tabs>
        <w:ind w:left="567"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Gasto global de las personas privadas de la libertad </w:t>
      </w:r>
      <w:r w:rsidRPr="00C97873">
        <w:rPr>
          <w:rFonts w:ascii="Times New Roman" w:hAnsi="Times New Roman" w:cs="Times New Roman"/>
          <w:color w:val="000000" w:themeColor="text1"/>
          <w:sz w:val="28"/>
          <w:szCs w:val="28"/>
          <w:lang w:val="es-ES" w:eastAsia="es-ES"/>
        </w:rPr>
        <w:t>(intramural) para junio de 2023</w:t>
      </w:r>
      <w:r w:rsidRPr="00C97873">
        <w:rPr>
          <w:rFonts w:ascii="Times New Roman" w:hAnsi="Times New Roman" w:cs="Times New Roman"/>
          <w:color w:val="000000" w:themeColor="text1"/>
          <w:sz w:val="28"/>
          <w:szCs w:val="28"/>
          <w:lang w:val="es-ES" w:eastAsia="es-ES"/>
        </w:rPr>
        <w:t>, cuando pasó de 173.367 a 173.531 personas con medida de aseguramiento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b/>
          <w:bCs/>
          <w:color w:val="000000" w:themeColor="text1"/>
          <w:sz w:val="28"/>
          <w:szCs w:val="28"/>
          <w:lang w:val="es-ES" w:eastAsia="es-ES"/>
        </w:rPr>
        <w:t>(aumento)</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p>
    <w:p w:rsidR="00456C55" w:rsidRPr="00C97873" w:rsidRDefault="00C97873" w:rsidP="00456C55">
      <w:pPr>
        <w:pStyle w:val="Prrafodelista"/>
        <w:tabs>
          <w:tab w:val="left" w:pos="1134"/>
        </w:tabs>
        <w:ind w:left="567" w:right="49"/>
        <w:jc w:val="both"/>
        <w:rPr>
          <w:rFonts w:ascii="Times New Roman" w:hAnsi="Times New Roman" w:cs="Times New Roman"/>
          <w:color w:val="000000" w:themeColor="text1"/>
          <w:sz w:val="28"/>
          <w:szCs w:val="28"/>
          <w:lang w:val="es-ES" w:eastAsia="es-ES"/>
        </w:rPr>
      </w:pPr>
    </w:p>
    <w:p w:rsidR="00456C55" w:rsidRPr="00C97873" w:rsidRDefault="00C97873" w:rsidP="00456C55">
      <w:pPr>
        <w:pStyle w:val="Prrafodelista"/>
        <w:tabs>
          <w:tab w:val="left" w:pos="1134"/>
        </w:tabs>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noProof/>
          <w:color w:val="000000" w:themeColor="text1"/>
          <w:sz w:val="28"/>
          <w:szCs w:val="28"/>
          <w:lang w:eastAsia="es-CO"/>
        </w:rPr>
        <w:drawing>
          <wp:inline distT="0" distB="0" distL="0" distR="0" wp14:anchorId="1DA01A4B" wp14:editId="316550A6">
            <wp:extent cx="5156200" cy="3816058"/>
            <wp:effectExtent l="0" t="0" r="0" b="0"/>
            <wp:docPr id="4" name="Imagen 3"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abla&#10;&#10;Descripción generada automáticamente"/>
                    <pic:cNvPicPr/>
                  </pic:nvPicPr>
                  <pic:blipFill>
                    <a:blip r:embed="rId10">
                      <a:extLst>
                        <a:ext uri="{BEBA8EAE-BF5A-486C-A8C5-ECC9F3942E4B}">
                          <a14:imgProps xmlns:a14="http://schemas.microsoft.com/office/drawing/2010/main">
                            <a14:imgLayer>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186029" cy="3838134"/>
                    </a:xfrm>
                    <a:prstGeom prst="rect">
                      <a:avLst/>
                    </a:prstGeom>
                  </pic:spPr>
                </pic:pic>
              </a:graphicData>
            </a:graphic>
          </wp:inline>
        </w:drawing>
      </w:r>
    </w:p>
    <w:p w:rsidR="00456C55" w:rsidRPr="00C97873" w:rsidRDefault="00C97873" w:rsidP="00456C55">
      <w:pPr>
        <w:pStyle w:val="Prrafodelista"/>
        <w:tabs>
          <w:tab w:val="left" w:pos="1134"/>
        </w:tabs>
        <w:ind w:left="567" w:right="49"/>
        <w:jc w:val="both"/>
        <w:rPr>
          <w:rFonts w:ascii="Times New Roman" w:hAnsi="Times New Roman" w:cs="Times New Roman"/>
          <w:color w:val="000000" w:themeColor="text1"/>
          <w:sz w:val="28"/>
          <w:szCs w:val="28"/>
          <w:lang w:val="es-ES" w:eastAsia="es-ES"/>
        </w:rPr>
      </w:pPr>
    </w:p>
    <w:p w:rsidR="00544B4B" w:rsidRPr="00C97873" w:rsidRDefault="00C97873" w:rsidP="008B3769">
      <w:pPr>
        <w:pStyle w:val="Prrafodelista"/>
        <w:numPr>
          <w:ilvl w:val="1"/>
          <w:numId w:val="14"/>
        </w:numPr>
        <w:tabs>
          <w:tab w:val="left" w:pos="1134"/>
        </w:tabs>
        <w:ind w:left="567"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Gasto global de las personas privadas de la libertad (intramural) para septiembre de 2023</w:t>
      </w:r>
      <w:r w:rsidRPr="00C97873">
        <w:rPr>
          <w:rFonts w:ascii="Times New Roman" w:hAnsi="Times New Roman" w:cs="Times New Roman"/>
          <w:color w:val="000000" w:themeColor="text1"/>
          <w:sz w:val="28"/>
          <w:szCs w:val="28"/>
          <w:lang w:val="es-ES" w:eastAsia="es-ES"/>
        </w:rPr>
        <w:t xml:space="preserve">, cuando pasó de </w:t>
      </w:r>
      <w:r w:rsidRPr="00C97873">
        <w:rPr>
          <w:rFonts w:ascii="Times New Roman" w:hAnsi="Times New Roman" w:cs="Times New Roman"/>
          <w:color w:val="000000" w:themeColor="text1"/>
          <w:sz w:val="28"/>
          <w:szCs w:val="28"/>
          <w:lang w:val="es-ES" w:eastAsia="es-ES"/>
        </w:rPr>
        <w:t xml:space="preserve">102.167 a 102.191 </w:t>
      </w:r>
      <w:r w:rsidRPr="00C97873">
        <w:rPr>
          <w:rFonts w:ascii="Times New Roman" w:hAnsi="Times New Roman" w:cs="Times New Roman"/>
          <w:color w:val="000000" w:themeColor="text1"/>
          <w:sz w:val="28"/>
          <w:szCs w:val="28"/>
          <w:lang w:val="es-ES" w:eastAsia="es-ES"/>
        </w:rPr>
        <w:t xml:space="preserve">personas con </w:t>
      </w:r>
      <w:r w:rsidRPr="00C97873">
        <w:rPr>
          <w:rFonts w:ascii="Times New Roman" w:hAnsi="Times New Roman" w:cs="Times New Roman"/>
          <w:color w:val="000000" w:themeColor="text1"/>
          <w:sz w:val="28"/>
          <w:szCs w:val="28"/>
          <w:lang w:val="es-ES" w:eastAsia="es-ES"/>
        </w:rPr>
        <w:t>medida de aseguramiento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b/>
          <w:bCs/>
          <w:color w:val="000000" w:themeColor="text1"/>
          <w:sz w:val="28"/>
          <w:szCs w:val="28"/>
          <w:lang w:val="es-ES" w:eastAsia="es-ES"/>
        </w:rPr>
        <w:t>(aumento)</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p>
    <w:p w:rsidR="00544B4B" w:rsidRPr="00C97873" w:rsidRDefault="00C97873" w:rsidP="00544B4B">
      <w:pPr>
        <w:pStyle w:val="Prrafodelista"/>
        <w:tabs>
          <w:tab w:val="left" w:pos="1134"/>
        </w:tabs>
        <w:ind w:left="567" w:right="49"/>
        <w:jc w:val="both"/>
        <w:rPr>
          <w:rFonts w:ascii="Times New Roman" w:hAnsi="Times New Roman" w:cs="Times New Roman"/>
          <w:color w:val="000000" w:themeColor="text1"/>
          <w:sz w:val="28"/>
          <w:szCs w:val="28"/>
          <w:lang w:val="es-ES" w:eastAsia="es-ES"/>
        </w:rPr>
      </w:pPr>
    </w:p>
    <w:p w:rsidR="00544B4B" w:rsidRPr="00C97873" w:rsidRDefault="00C97873" w:rsidP="00544B4B">
      <w:pPr>
        <w:pStyle w:val="Prrafodelista"/>
        <w:tabs>
          <w:tab w:val="left" w:pos="1134"/>
        </w:tabs>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noProof/>
          <w:color w:val="000000" w:themeColor="text1"/>
          <w:sz w:val="28"/>
          <w:szCs w:val="28"/>
          <w:lang w:eastAsia="es-CO"/>
        </w:rPr>
        <w:drawing>
          <wp:inline distT="0" distB="0" distL="0" distR="0" wp14:anchorId="1D357922" wp14:editId="2774CBFE">
            <wp:extent cx="5275385" cy="2318854"/>
            <wp:effectExtent l="0" t="0" r="0" b="5715"/>
            <wp:docPr id="5" name="Imagen 5" descr="Interfaz de usuario gráfica, Texto, 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 Texto, Tabla&#10;&#10;Descripción generada automáticamente con confianza media"/>
                    <pic:cNvPicPr/>
                  </pic:nvPicPr>
                  <pic:blipFill>
                    <a:blip r:embed="rId11">
                      <a:extLst>
                        <a:ext uri="{BEBA8EAE-BF5A-486C-A8C5-ECC9F3942E4B}">
                          <a14:imgProps xmlns:a14="http://schemas.microsoft.com/office/drawing/2010/main">
                            <a14:imgLayer>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306607" cy="2332578"/>
                    </a:xfrm>
                    <a:prstGeom prst="rect">
                      <a:avLst/>
                    </a:prstGeom>
                  </pic:spPr>
                </pic:pic>
              </a:graphicData>
            </a:graphic>
          </wp:inline>
        </w:drawing>
      </w:r>
    </w:p>
    <w:p w:rsidR="00544B4B" w:rsidRPr="00C97873" w:rsidRDefault="00C97873" w:rsidP="00544B4B">
      <w:pPr>
        <w:pStyle w:val="Prrafodelista"/>
        <w:tabs>
          <w:tab w:val="left" w:pos="1134"/>
        </w:tabs>
        <w:ind w:left="567" w:right="49"/>
        <w:jc w:val="both"/>
        <w:rPr>
          <w:rFonts w:ascii="Times New Roman" w:hAnsi="Times New Roman" w:cs="Times New Roman"/>
          <w:color w:val="000000" w:themeColor="text1"/>
          <w:sz w:val="28"/>
          <w:szCs w:val="28"/>
          <w:lang w:val="es-ES" w:eastAsia="es-ES"/>
        </w:rPr>
      </w:pPr>
    </w:p>
    <w:p w:rsidR="00F9334E" w:rsidRPr="00C97873" w:rsidRDefault="00C97873" w:rsidP="008B3769">
      <w:pPr>
        <w:pStyle w:val="Prrafodelista"/>
        <w:numPr>
          <w:ilvl w:val="1"/>
          <w:numId w:val="14"/>
        </w:numPr>
        <w:tabs>
          <w:tab w:val="left" w:pos="1134"/>
        </w:tabs>
        <w:ind w:left="567"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Gasto global de las personas privadas de la libertad (intramural) para octubre de 2023</w:t>
      </w:r>
      <w:r w:rsidRPr="00C97873">
        <w:rPr>
          <w:rFonts w:ascii="Times New Roman" w:hAnsi="Times New Roman" w:cs="Times New Roman"/>
          <w:color w:val="000000" w:themeColor="text1"/>
          <w:sz w:val="28"/>
          <w:szCs w:val="28"/>
          <w:lang w:val="es-ES" w:eastAsia="es-ES"/>
        </w:rPr>
        <w:t>, cuando pasó de 102.191 a 102.462 personas con medida de aseguramiento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b/>
          <w:bCs/>
          <w:color w:val="000000" w:themeColor="text1"/>
          <w:sz w:val="28"/>
          <w:szCs w:val="28"/>
          <w:lang w:val="es-ES" w:eastAsia="es-ES"/>
        </w:rPr>
        <w:t>(aumento)</w:t>
      </w:r>
      <w:r w:rsidRPr="00C97873">
        <w:rPr>
          <w:rFonts w:ascii="Times New Roman" w:hAnsi="Times New Roman" w:cs="Times New Roman"/>
          <w:color w:val="000000" w:themeColor="text1"/>
          <w:sz w:val="28"/>
          <w:szCs w:val="28"/>
          <w:lang w:val="es-ES" w:eastAsia="es-ES"/>
        </w:rPr>
        <w:t>:</w:t>
      </w:r>
    </w:p>
    <w:p w:rsidR="00650E0F" w:rsidRPr="00C97873" w:rsidRDefault="00C97873" w:rsidP="00650E0F">
      <w:pPr>
        <w:pStyle w:val="Prrafodelista"/>
        <w:tabs>
          <w:tab w:val="left" w:pos="1134"/>
        </w:tabs>
        <w:ind w:left="567" w:right="49"/>
        <w:jc w:val="both"/>
        <w:rPr>
          <w:rFonts w:ascii="Times New Roman" w:hAnsi="Times New Roman" w:cs="Times New Roman"/>
          <w:color w:val="000000" w:themeColor="text1"/>
          <w:sz w:val="28"/>
          <w:szCs w:val="28"/>
          <w:lang w:val="es-ES" w:eastAsia="es-ES"/>
        </w:rPr>
      </w:pPr>
    </w:p>
    <w:p w:rsidR="00650E0F" w:rsidRPr="00C97873" w:rsidRDefault="00C97873" w:rsidP="00650E0F">
      <w:pPr>
        <w:pStyle w:val="Prrafodelista"/>
        <w:tabs>
          <w:tab w:val="left" w:pos="1134"/>
        </w:tabs>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noProof/>
          <w:color w:val="000000" w:themeColor="text1"/>
          <w:sz w:val="28"/>
          <w:szCs w:val="28"/>
          <w:lang w:eastAsia="es-CO"/>
        </w:rPr>
        <w:drawing>
          <wp:inline distT="0" distB="0" distL="0" distR="0" wp14:anchorId="5ADD0932" wp14:editId="6CB6B859">
            <wp:extent cx="5275385" cy="2200095"/>
            <wp:effectExtent l="0" t="0" r="0" b="0"/>
            <wp:docPr id="6" name="Imagen 6"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Texto&#10;&#10;Descripción generada automáticamente"/>
                    <pic:cNvPicPr/>
                  </pic:nvPicPr>
                  <pic:blipFill>
                    <a:blip r:embed="rId12">
                      <a:extLst>
                        <a:ext uri="{BEBA8EAE-BF5A-486C-A8C5-ECC9F3942E4B}">
                          <a14:imgProps xmlns:a14="http://schemas.microsoft.com/office/drawing/2010/main">
                            <a14:imgLayer>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5306479" cy="2213063"/>
                    </a:xfrm>
                    <a:prstGeom prst="rect">
                      <a:avLst/>
                    </a:prstGeom>
                  </pic:spPr>
                </pic:pic>
              </a:graphicData>
            </a:graphic>
          </wp:inline>
        </w:drawing>
      </w:r>
    </w:p>
    <w:p w:rsidR="00650E0F" w:rsidRPr="00C97873" w:rsidRDefault="00C97873" w:rsidP="00650E0F">
      <w:pPr>
        <w:pStyle w:val="Prrafodelista"/>
        <w:tabs>
          <w:tab w:val="left" w:pos="1134"/>
        </w:tabs>
        <w:ind w:left="567" w:right="49"/>
        <w:jc w:val="both"/>
        <w:rPr>
          <w:rFonts w:ascii="Times New Roman" w:hAnsi="Times New Roman" w:cs="Times New Roman"/>
          <w:color w:val="000000" w:themeColor="text1"/>
          <w:sz w:val="28"/>
          <w:szCs w:val="28"/>
          <w:lang w:val="es-ES" w:eastAsia="es-ES"/>
        </w:rPr>
      </w:pPr>
    </w:p>
    <w:p w:rsidR="00650E0F" w:rsidRPr="00C97873" w:rsidRDefault="00C97873" w:rsidP="008B3769">
      <w:pPr>
        <w:pStyle w:val="Prrafodelista"/>
        <w:numPr>
          <w:ilvl w:val="1"/>
          <w:numId w:val="14"/>
        </w:numPr>
        <w:tabs>
          <w:tab w:val="left" w:pos="1134"/>
        </w:tabs>
        <w:ind w:left="567"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Gasto global de las personas privadas de la libertad (intramural) para enero de 2024, cuando pasó de </w:t>
      </w:r>
      <w:r w:rsidRPr="00C97873">
        <w:rPr>
          <w:rFonts w:ascii="Times New Roman" w:hAnsi="Times New Roman" w:cs="Times New Roman"/>
          <w:color w:val="000000" w:themeColor="text1"/>
          <w:sz w:val="28"/>
          <w:szCs w:val="28"/>
          <w:lang w:val="es-ES" w:eastAsia="es-ES"/>
        </w:rPr>
        <w:t>172.914</w:t>
      </w:r>
      <w:r w:rsidRPr="00C97873">
        <w:rPr>
          <w:rFonts w:ascii="Times New Roman" w:hAnsi="Times New Roman" w:cs="Times New Roman"/>
          <w:color w:val="000000" w:themeColor="text1"/>
          <w:sz w:val="28"/>
          <w:szCs w:val="28"/>
          <w:lang w:val="es-ES" w:eastAsia="es-ES"/>
        </w:rPr>
        <w:t xml:space="preserve"> a </w:t>
      </w:r>
      <w:r w:rsidRPr="00C97873">
        <w:rPr>
          <w:rFonts w:ascii="Times New Roman" w:hAnsi="Times New Roman" w:cs="Times New Roman"/>
          <w:color w:val="000000" w:themeColor="text1"/>
          <w:sz w:val="28"/>
          <w:szCs w:val="28"/>
          <w:lang w:val="es-ES" w:eastAsia="es-ES"/>
        </w:rPr>
        <w:t>172.633</w:t>
      </w:r>
      <w:r w:rsidRPr="00C97873">
        <w:rPr>
          <w:rFonts w:ascii="Times New Roman" w:hAnsi="Times New Roman" w:cs="Times New Roman"/>
          <w:color w:val="000000" w:themeColor="text1"/>
          <w:sz w:val="28"/>
          <w:szCs w:val="28"/>
          <w:lang w:val="es-ES" w:eastAsia="es-ES"/>
        </w:rPr>
        <w:t xml:space="preserve"> personas con medida de aseguramiento </w:t>
      </w:r>
      <w:r w:rsidRPr="00C97873">
        <w:rPr>
          <w:rFonts w:ascii="Times New Roman" w:hAnsi="Times New Roman" w:cs="Times New Roman"/>
          <w:b/>
          <w:bCs/>
          <w:color w:val="000000" w:themeColor="text1"/>
          <w:sz w:val="28"/>
          <w:szCs w:val="28"/>
          <w:lang w:val="es-ES" w:eastAsia="es-ES"/>
        </w:rPr>
        <w:t>(disminución)</w:t>
      </w:r>
      <w:r w:rsidRPr="00C97873">
        <w:rPr>
          <w:rFonts w:ascii="Times New Roman" w:hAnsi="Times New Roman" w:cs="Times New Roman"/>
          <w:color w:val="000000" w:themeColor="text1"/>
          <w:sz w:val="28"/>
          <w:szCs w:val="28"/>
          <w:lang w:val="es-ES" w:eastAsia="es-ES"/>
        </w:rPr>
        <w:t>:</w:t>
      </w:r>
    </w:p>
    <w:p w:rsidR="00650E0F" w:rsidRPr="00C97873" w:rsidRDefault="00C97873" w:rsidP="00650E0F">
      <w:pPr>
        <w:pStyle w:val="Prrafodelista"/>
        <w:tabs>
          <w:tab w:val="left" w:pos="1134"/>
        </w:tabs>
        <w:ind w:left="567" w:right="49"/>
        <w:jc w:val="both"/>
        <w:rPr>
          <w:rFonts w:ascii="Times New Roman" w:hAnsi="Times New Roman" w:cs="Times New Roman"/>
          <w:color w:val="000000" w:themeColor="text1"/>
          <w:sz w:val="28"/>
          <w:szCs w:val="28"/>
          <w:lang w:val="es-ES" w:eastAsia="es-ES"/>
        </w:rPr>
      </w:pPr>
    </w:p>
    <w:p w:rsidR="00336F08" w:rsidRPr="00C97873" w:rsidRDefault="00C97873" w:rsidP="00650E0F">
      <w:pPr>
        <w:pStyle w:val="Prrafodelista"/>
        <w:tabs>
          <w:tab w:val="left" w:pos="1134"/>
        </w:tabs>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noProof/>
          <w:color w:val="000000" w:themeColor="text1"/>
          <w:sz w:val="28"/>
          <w:szCs w:val="28"/>
          <w:lang w:eastAsia="es-CO"/>
        </w:rPr>
        <w:drawing>
          <wp:inline distT="0" distB="0" distL="0" distR="0" wp14:anchorId="22F38659" wp14:editId="59E716C6">
            <wp:extent cx="5274945" cy="2596295"/>
            <wp:effectExtent l="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285584" name="Imagen 2050285584"/>
                    <pic:cNvPicPr/>
                  </pic:nvPicPr>
                  <pic:blipFill>
                    <a:blip r:embed="rId13">
                      <a:extLst>
                        <a:ext uri="{28A0092B-C50C-407E-A947-70E740481C1C}">
                          <a14:useLocalDpi xmlns:a14="http://schemas.microsoft.com/office/drawing/2010/main" val="0"/>
                        </a:ext>
                      </a:extLst>
                    </a:blip>
                    <a:stretch>
                      <a:fillRect/>
                    </a:stretch>
                  </pic:blipFill>
                  <pic:spPr>
                    <a:xfrm>
                      <a:off x="0" y="0"/>
                      <a:ext cx="5303245" cy="2610224"/>
                    </a:xfrm>
                    <a:prstGeom prst="rect">
                      <a:avLst/>
                    </a:prstGeom>
                  </pic:spPr>
                </pic:pic>
              </a:graphicData>
            </a:graphic>
          </wp:inline>
        </w:drawing>
      </w:r>
    </w:p>
    <w:p w:rsidR="00336F08" w:rsidRPr="00C97873" w:rsidRDefault="00C97873" w:rsidP="00650E0F">
      <w:pPr>
        <w:pStyle w:val="Prrafodelista"/>
        <w:tabs>
          <w:tab w:val="left" w:pos="1134"/>
        </w:tabs>
        <w:ind w:left="567" w:right="49"/>
        <w:jc w:val="both"/>
        <w:rPr>
          <w:rFonts w:ascii="Times New Roman" w:hAnsi="Times New Roman" w:cs="Times New Roman"/>
          <w:color w:val="000000" w:themeColor="text1"/>
          <w:sz w:val="28"/>
          <w:szCs w:val="28"/>
          <w:lang w:val="es-ES" w:eastAsia="es-ES"/>
        </w:rPr>
      </w:pPr>
    </w:p>
    <w:p w:rsidR="00650E0F" w:rsidRPr="00C97873" w:rsidRDefault="00C97873" w:rsidP="008B3769">
      <w:pPr>
        <w:pStyle w:val="Prrafodelista"/>
        <w:numPr>
          <w:ilvl w:val="1"/>
          <w:numId w:val="14"/>
        </w:numPr>
        <w:tabs>
          <w:tab w:val="left" w:pos="1134"/>
        </w:tabs>
        <w:ind w:left="567"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Gasto global de las personas privadas de la libertad (intramural) para </w:t>
      </w:r>
      <w:r w:rsidRPr="00C97873">
        <w:rPr>
          <w:rFonts w:ascii="Times New Roman" w:hAnsi="Times New Roman" w:cs="Times New Roman"/>
          <w:color w:val="000000" w:themeColor="text1"/>
          <w:sz w:val="28"/>
          <w:szCs w:val="28"/>
          <w:lang w:val="es-ES" w:eastAsia="es-ES"/>
        </w:rPr>
        <w:t>febrero de</w:t>
      </w:r>
      <w:r w:rsidRPr="00C97873">
        <w:rPr>
          <w:rFonts w:ascii="Times New Roman" w:hAnsi="Times New Roman" w:cs="Times New Roman"/>
          <w:color w:val="000000" w:themeColor="text1"/>
          <w:sz w:val="28"/>
          <w:szCs w:val="28"/>
          <w:lang w:val="es-ES" w:eastAsia="es-ES"/>
        </w:rPr>
        <w:t xml:space="preserve"> 2024</w:t>
      </w:r>
      <w:r w:rsidRPr="00C97873">
        <w:rPr>
          <w:rFonts w:ascii="Times New Roman" w:hAnsi="Times New Roman" w:cs="Times New Roman"/>
          <w:color w:val="000000" w:themeColor="text1"/>
          <w:sz w:val="28"/>
          <w:szCs w:val="28"/>
          <w:lang w:val="es-ES" w:eastAsia="es-ES"/>
        </w:rPr>
        <w:t xml:space="preserve">, cuando pasó de </w:t>
      </w:r>
      <w:r w:rsidRPr="00C97873">
        <w:rPr>
          <w:rFonts w:ascii="Times New Roman" w:hAnsi="Times New Roman" w:cs="Times New Roman"/>
          <w:color w:val="000000" w:themeColor="text1"/>
          <w:sz w:val="28"/>
          <w:szCs w:val="28"/>
          <w:lang w:val="es-ES" w:eastAsia="es-ES"/>
        </w:rPr>
        <w:t>172.633</w:t>
      </w:r>
      <w:r w:rsidRPr="00C97873">
        <w:rPr>
          <w:rFonts w:ascii="Times New Roman" w:hAnsi="Times New Roman" w:cs="Times New Roman"/>
          <w:color w:val="000000" w:themeColor="text1"/>
          <w:sz w:val="28"/>
          <w:szCs w:val="28"/>
          <w:lang w:val="es-ES" w:eastAsia="es-ES"/>
        </w:rPr>
        <w:t xml:space="preserve"> a </w:t>
      </w:r>
      <w:r w:rsidRPr="00C97873">
        <w:rPr>
          <w:rFonts w:ascii="Times New Roman" w:hAnsi="Times New Roman" w:cs="Times New Roman"/>
          <w:color w:val="000000" w:themeColor="text1"/>
          <w:sz w:val="28"/>
          <w:szCs w:val="28"/>
          <w:lang w:val="es-ES" w:eastAsia="es-ES"/>
        </w:rPr>
        <w:t>172.498</w:t>
      </w:r>
      <w:r w:rsidRPr="00C97873">
        <w:rPr>
          <w:rFonts w:ascii="Times New Roman" w:hAnsi="Times New Roman" w:cs="Times New Roman"/>
          <w:color w:val="000000" w:themeColor="text1"/>
          <w:sz w:val="28"/>
          <w:szCs w:val="28"/>
          <w:lang w:val="es-ES" w:eastAsia="es-ES"/>
        </w:rPr>
        <w:t xml:space="preserve"> personas con medida de aseguramiento </w:t>
      </w:r>
      <w:r w:rsidRPr="00C97873">
        <w:rPr>
          <w:rFonts w:ascii="Times New Roman" w:hAnsi="Times New Roman" w:cs="Times New Roman"/>
          <w:b/>
          <w:bCs/>
          <w:color w:val="000000" w:themeColor="text1"/>
          <w:sz w:val="28"/>
          <w:szCs w:val="28"/>
          <w:lang w:val="es-ES" w:eastAsia="es-ES"/>
        </w:rPr>
        <w:t>(disminución)</w:t>
      </w:r>
      <w:r w:rsidRPr="00C97873">
        <w:rPr>
          <w:rFonts w:ascii="Times New Roman" w:hAnsi="Times New Roman" w:cs="Times New Roman"/>
          <w:color w:val="000000" w:themeColor="text1"/>
          <w:sz w:val="28"/>
          <w:szCs w:val="28"/>
          <w:lang w:val="es-ES" w:eastAsia="es-ES"/>
        </w:rPr>
        <w:t>:</w:t>
      </w:r>
    </w:p>
    <w:p w:rsidR="00650E0F" w:rsidRPr="00C97873" w:rsidRDefault="00C97873" w:rsidP="00650E0F">
      <w:pPr>
        <w:tabs>
          <w:tab w:val="left" w:pos="1134"/>
        </w:tabs>
        <w:ind w:left="567" w:right="49"/>
        <w:jc w:val="both"/>
        <w:rPr>
          <w:rFonts w:ascii="Times New Roman" w:hAnsi="Times New Roman" w:cs="Times New Roman"/>
          <w:color w:val="000000" w:themeColor="text1"/>
          <w:sz w:val="28"/>
          <w:szCs w:val="28"/>
          <w:lang w:val="es-ES" w:eastAsia="es-ES"/>
        </w:rPr>
      </w:pPr>
    </w:p>
    <w:p w:rsidR="00F9334E" w:rsidRPr="00C97873" w:rsidRDefault="00C97873" w:rsidP="00336F08">
      <w:pPr>
        <w:tabs>
          <w:tab w:val="left" w:pos="567"/>
        </w:tabs>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noProof/>
          <w:color w:val="000000" w:themeColor="text1"/>
          <w:sz w:val="28"/>
          <w:szCs w:val="28"/>
        </w:rPr>
        <w:drawing>
          <wp:inline distT="0" distB="0" distL="0" distR="0" wp14:anchorId="5340F449" wp14:editId="43BE309D">
            <wp:extent cx="5148580" cy="3357880"/>
            <wp:effectExtent l="0" t="0" r="0" b="0"/>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126982" name="Imagen 1829126982"/>
                    <pic:cNvPicPr/>
                  </pic:nvPicPr>
                  <pic:blipFill>
                    <a:blip r:embed="rId14">
                      <a:extLst>
                        <a:ext uri="{28A0092B-C50C-407E-A947-70E740481C1C}">
                          <a14:useLocalDpi xmlns:a14="http://schemas.microsoft.com/office/drawing/2010/main" val="0"/>
                        </a:ext>
                      </a:extLst>
                    </a:blip>
                    <a:stretch>
                      <a:fillRect/>
                    </a:stretch>
                  </pic:blipFill>
                  <pic:spPr>
                    <a:xfrm>
                      <a:off x="0" y="0"/>
                      <a:ext cx="5159267" cy="3364850"/>
                    </a:xfrm>
                    <a:prstGeom prst="rect">
                      <a:avLst/>
                    </a:prstGeom>
                  </pic:spPr>
                </pic:pic>
              </a:graphicData>
            </a:graphic>
          </wp:inline>
        </w:drawing>
      </w:r>
    </w:p>
    <w:p w:rsidR="00F9334E" w:rsidRPr="00C97873" w:rsidRDefault="00C97873" w:rsidP="00336F08">
      <w:pPr>
        <w:tabs>
          <w:tab w:val="left" w:pos="567"/>
        </w:tabs>
        <w:ind w:right="49"/>
        <w:jc w:val="both"/>
        <w:rPr>
          <w:rFonts w:ascii="Times New Roman" w:hAnsi="Times New Roman" w:cs="Times New Roman"/>
          <w:color w:val="000000" w:themeColor="text1"/>
          <w:sz w:val="28"/>
          <w:szCs w:val="28"/>
          <w:lang w:val="es-ES" w:eastAsia="es-ES"/>
        </w:rPr>
      </w:pPr>
    </w:p>
    <w:p w:rsidR="008C5DBA" w:rsidRPr="00C97873" w:rsidRDefault="00C97873" w:rsidP="008C5DBA">
      <w:pPr>
        <w:numPr>
          <w:ilvl w:val="0"/>
          <w:numId w:val="1"/>
        </w:numPr>
        <w:tabs>
          <w:tab w:val="left" w:pos="709"/>
        </w:tabs>
        <w:ind w:left="0" w:right="49" w:firstLine="0"/>
        <w:jc w:val="both"/>
        <w:rPr>
          <w:rFonts w:ascii="Times New Roman" w:hAnsi="Times New Roman" w:cs="Times New Roman"/>
          <w:i/>
          <w:iCs/>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La </w:t>
      </w:r>
      <w:r w:rsidRPr="00C97873">
        <w:rPr>
          <w:rFonts w:ascii="Times New Roman" w:hAnsi="Times New Roman" w:cs="Times New Roman"/>
          <w:color w:val="000000" w:themeColor="text1"/>
          <w:sz w:val="28"/>
          <w:szCs w:val="28"/>
          <w:lang w:val="es-ES" w:eastAsia="es-ES"/>
        </w:rPr>
        <w:t>modificación de las personas privadas de la libertad no afecta las partidas presupuestales apropiadas para el INPEC y la USPEC</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aun si se trata</w:t>
      </w:r>
      <w:r w:rsidRPr="00C97873">
        <w:rPr>
          <w:rFonts w:ascii="Times New Roman" w:hAnsi="Times New Roman" w:cs="Times New Roman"/>
          <w:color w:val="000000" w:themeColor="text1"/>
          <w:sz w:val="28"/>
          <w:szCs w:val="28"/>
          <w:lang w:val="es-ES" w:eastAsia="es-ES"/>
        </w:rPr>
        <w:t xml:space="preserve"> de </w:t>
      </w:r>
      <w:r w:rsidRPr="00C97873">
        <w:rPr>
          <w:rFonts w:ascii="Times New Roman" w:hAnsi="Times New Roman" w:cs="Times New Roman"/>
          <w:color w:val="000000" w:themeColor="text1"/>
          <w:sz w:val="28"/>
          <w:szCs w:val="28"/>
          <w:lang w:val="es-ES" w:eastAsia="es-ES"/>
        </w:rPr>
        <w:t>los</w:t>
      </w:r>
      <w:r w:rsidRPr="00C97873">
        <w:rPr>
          <w:rFonts w:ascii="Times New Roman" w:hAnsi="Times New Roman" w:cs="Times New Roman"/>
          <w:color w:val="000000" w:themeColor="text1"/>
          <w:sz w:val="28"/>
          <w:szCs w:val="28"/>
          <w:lang w:val="es-ES" w:eastAsia="es-ES"/>
        </w:rPr>
        <w:t xml:space="preserve"> nacionales peruanos, como </w:t>
      </w:r>
      <w:r w:rsidRPr="00C97873">
        <w:rPr>
          <w:rFonts w:ascii="Times New Roman" w:hAnsi="Times New Roman" w:cs="Times New Roman"/>
          <w:color w:val="000000" w:themeColor="text1"/>
          <w:sz w:val="28"/>
          <w:szCs w:val="28"/>
          <w:lang w:val="es-ES" w:eastAsia="es-ES"/>
        </w:rPr>
        <w:t>se puede ver al contrastar los cuadros de los párrafos 10</w:t>
      </w:r>
      <w:r w:rsidRPr="00C97873">
        <w:rPr>
          <w:rFonts w:ascii="Times New Roman" w:hAnsi="Times New Roman" w:cs="Times New Roman"/>
          <w:color w:val="000000" w:themeColor="text1"/>
          <w:sz w:val="28"/>
          <w:szCs w:val="28"/>
          <w:lang w:val="es-ES" w:eastAsia="es-ES"/>
        </w:rPr>
        <w:t>2</w:t>
      </w:r>
      <w:r w:rsidRPr="00C97873">
        <w:rPr>
          <w:rFonts w:ascii="Times New Roman" w:hAnsi="Times New Roman" w:cs="Times New Roman"/>
          <w:color w:val="000000" w:themeColor="text1"/>
          <w:sz w:val="28"/>
          <w:szCs w:val="28"/>
          <w:lang w:val="es-ES" w:eastAsia="es-ES"/>
        </w:rPr>
        <w:t>.6 y 10</w:t>
      </w:r>
      <w:r w:rsidRPr="00C97873">
        <w:rPr>
          <w:rFonts w:ascii="Times New Roman" w:hAnsi="Times New Roman" w:cs="Times New Roman"/>
          <w:color w:val="000000" w:themeColor="text1"/>
          <w:sz w:val="28"/>
          <w:szCs w:val="28"/>
          <w:lang w:val="es-ES" w:eastAsia="es-ES"/>
        </w:rPr>
        <w:t>2</w:t>
      </w:r>
      <w:r w:rsidRPr="00C97873">
        <w:rPr>
          <w:rFonts w:ascii="Times New Roman" w:hAnsi="Times New Roman" w:cs="Times New Roman"/>
          <w:color w:val="000000" w:themeColor="text1"/>
          <w:sz w:val="28"/>
          <w:szCs w:val="28"/>
          <w:lang w:val="es-ES" w:eastAsia="es-ES"/>
        </w:rPr>
        <w:t xml:space="preserve">.7 </w:t>
      </w:r>
      <w:r w:rsidRPr="00C97873">
        <w:rPr>
          <w:rFonts w:ascii="Times New Roman" w:hAnsi="Times New Roman" w:cs="Times New Roman"/>
          <w:i/>
          <w:iCs/>
          <w:color w:val="000000" w:themeColor="text1"/>
          <w:sz w:val="28"/>
          <w:szCs w:val="28"/>
          <w:lang w:val="es-ES" w:eastAsia="es-ES"/>
        </w:rPr>
        <w:t xml:space="preserve">supra </w:t>
      </w:r>
      <w:r w:rsidRPr="00C97873">
        <w:rPr>
          <w:rFonts w:ascii="Times New Roman" w:hAnsi="Times New Roman" w:cs="Times New Roman"/>
          <w:color w:val="000000" w:themeColor="text1"/>
          <w:sz w:val="28"/>
          <w:szCs w:val="28"/>
          <w:lang w:val="es-ES" w:eastAsia="es-ES"/>
        </w:rPr>
        <w:t xml:space="preserve">y </w:t>
      </w:r>
      <w:r w:rsidRPr="00C97873">
        <w:rPr>
          <w:rFonts w:ascii="Times New Roman" w:hAnsi="Times New Roman" w:cs="Times New Roman"/>
          <w:color w:val="000000" w:themeColor="text1"/>
          <w:sz w:val="28"/>
          <w:szCs w:val="28"/>
          <w:lang w:val="es-ES" w:eastAsia="es-ES"/>
        </w:rPr>
        <w:t xml:space="preserve">el análisis de </w:t>
      </w:r>
      <w:r w:rsidRPr="00C97873">
        <w:rPr>
          <w:rFonts w:ascii="Times New Roman" w:hAnsi="Times New Roman" w:cs="Times New Roman"/>
          <w:i/>
          <w:iCs/>
          <w:color w:val="000000" w:themeColor="text1"/>
          <w:sz w:val="28"/>
          <w:szCs w:val="28"/>
          <w:lang w:val="es-ES" w:eastAsia="es-ES"/>
        </w:rPr>
        <w:t>distribución de las PPL según su país de origen</w:t>
      </w:r>
      <w:r w:rsidRPr="00C97873">
        <w:rPr>
          <w:rFonts w:ascii="Times New Roman" w:hAnsi="Times New Roman" w:cs="Times New Roman"/>
          <w:color w:val="000000" w:themeColor="text1"/>
          <w:sz w:val="28"/>
          <w:szCs w:val="28"/>
          <w:lang w:val="es-ES" w:eastAsia="es-ES"/>
        </w:rPr>
        <w:t>, en los meses de enero y febrero</w:t>
      </w:r>
      <w:r w:rsidRPr="00C97873">
        <w:rPr>
          <w:rFonts w:ascii="Times New Roman" w:hAnsi="Times New Roman" w:cs="Times New Roman"/>
          <w:color w:val="000000" w:themeColor="text1"/>
          <w:sz w:val="28"/>
          <w:szCs w:val="28"/>
          <w:lang w:val="es-ES" w:eastAsia="es-ES"/>
        </w:rPr>
        <w:t xml:space="preserve"> de 2024, periodo en el que se pasó de </w:t>
      </w:r>
      <w:r w:rsidRPr="00C97873">
        <w:rPr>
          <w:rFonts w:ascii="Times New Roman" w:hAnsi="Times New Roman" w:cs="Times New Roman"/>
          <w:color w:val="000000" w:themeColor="text1"/>
          <w:sz w:val="28"/>
          <w:szCs w:val="28"/>
          <w:lang w:val="es-ES" w:eastAsia="es-ES"/>
        </w:rPr>
        <w:t>14 a 17</w:t>
      </w:r>
      <w:r w:rsidRPr="00C97873">
        <w:rPr>
          <w:rFonts w:ascii="Times New Roman" w:hAnsi="Times New Roman" w:cs="Times New Roman"/>
          <w:color w:val="000000" w:themeColor="text1"/>
          <w:sz w:val="28"/>
          <w:szCs w:val="28"/>
          <w:lang w:val="es-ES" w:eastAsia="es-ES"/>
        </w:rPr>
        <w:t xml:space="preserve"> personas </w:t>
      </w:r>
      <w:r w:rsidRPr="00C97873">
        <w:rPr>
          <w:rFonts w:ascii="Times New Roman" w:hAnsi="Times New Roman" w:cs="Times New Roman"/>
          <w:color w:val="000000" w:themeColor="text1"/>
          <w:sz w:val="28"/>
          <w:szCs w:val="28"/>
          <w:lang w:val="es-ES" w:eastAsia="es-ES"/>
        </w:rPr>
        <w:t>p</w:t>
      </w:r>
      <w:r w:rsidRPr="00C97873">
        <w:rPr>
          <w:rFonts w:ascii="Times New Roman" w:hAnsi="Times New Roman" w:cs="Times New Roman"/>
          <w:color w:val="000000" w:themeColor="text1"/>
          <w:sz w:val="28"/>
          <w:szCs w:val="28"/>
          <w:lang w:val="es-ES" w:eastAsia="es-ES"/>
        </w:rPr>
        <w:t xml:space="preserve">eruanas </w:t>
      </w:r>
      <w:r w:rsidRPr="00C97873">
        <w:rPr>
          <w:rFonts w:ascii="Times New Roman" w:hAnsi="Times New Roman" w:cs="Times New Roman"/>
          <w:color w:val="000000" w:themeColor="text1"/>
          <w:sz w:val="28"/>
          <w:szCs w:val="28"/>
          <w:lang w:val="es-ES" w:eastAsia="es-ES"/>
        </w:rPr>
        <w:t>con medida de aseguramiento</w:t>
      </w:r>
      <w:r w:rsidRPr="00C97873">
        <w:rPr>
          <w:rFonts w:ascii="Times New Roman" w:hAnsi="Times New Roman" w:cs="Times New Roman"/>
          <w:color w:val="000000" w:themeColor="text1"/>
          <w:sz w:val="28"/>
          <w:szCs w:val="28"/>
          <w:lang w:val="es-ES" w:eastAsia="es-ES"/>
        </w:rPr>
        <w:t xml:space="preserve"> “intramural”</w:t>
      </w:r>
      <w:r w:rsidRPr="00C97873">
        <w:rPr>
          <w:rFonts w:ascii="Times New Roman" w:hAnsi="Times New Roman" w:cs="Times New Roman"/>
          <w:color w:val="000000" w:themeColor="text1"/>
          <w:sz w:val="28"/>
          <w:szCs w:val="28"/>
          <w:lang w:val="es-ES" w:eastAsia="es-ES"/>
        </w:rPr>
        <w:t>.</w:t>
      </w:r>
    </w:p>
    <w:p w:rsidR="008C5DBA" w:rsidRPr="00C97873" w:rsidRDefault="00C97873" w:rsidP="008C5DBA">
      <w:pPr>
        <w:tabs>
          <w:tab w:val="left" w:pos="709"/>
        </w:tabs>
        <w:ind w:right="49"/>
        <w:jc w:val="both"/>
        <w:rPr>
          <w:rFonts w:ascii="Times New Roman" w:hAnsi="Times New Roman" w:cs="Times New Roman"/>
          <w:i/>
          <w:iCs/>
          <w:color w:val="000000" w:themeColor="text1"/>
          <w:sz w:val="28"/>
          <w:szCs w:val="28"/>
          <w:lang w:val="es-ES" w:eastAsia="es-ES"/>
        </w:rPr>
      </w:pPr>
    </w:p>
    <w:p w:rsidR="003304DD" w:rsidRPr="00C97873" w:rsidRDefault="00C97873" w:rsidP="00F05E84">
      <w:pPr>
        <w:numPr>
          <w:ilvl w:val="0"/>
          <w:numId w:val="1"/>
        </w:numPr>
        <w:tabs>
          <w:tab w:val="left" w:pos="709"/>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Se</w:t>
      </w:r>
      <w:r w:rsidRPr="00C97873">
        <w:rPr>
          <w:rFonts w:ascii="Times New Roman" w:hAnsi="Times New Roman" w:cs="Times New Roman"/>
          <w:color w:val="000000" w:themeColor="text1"/>
          <w:sz w:val="28"/>
          <w:szCs w:val="28"/>
          <w:lang w:val="es-ES" w:eastAsia="es-ES"/>
        </w:rPr>
        <w:t xml:space="preserve"> precisa que en cada uno de los </w:t>
      </w:r>
      <w:r w:rsidRPr="00C97873">
        <w:rPr>
          <w:rFonts w:ascii="Times New Roman" w:hAnsi="Times New Roman" w:cs="Times New Roman"/>
          <w:i/>
          <w:iCs/>
          <w:color w:val="000000" w:themeColor="text1"/>
          <w:sz w:val="28"/>
          <w:szCs w:val="28"/>
          <w:lang w:val="es-ES" w:eastAsia="es-ES"/>
        </w:rPr>
        <w:t xml:space="preserve">informes </w:t>
      </w:r>
      <w:r w:rsidRPr="00C97873">
        <w:rPr>
          <w:rFonts w:ascii="Times New Roman" w:hAnsi="Times New Roman" w:cs="Times New Roman"/>
          <w:color w:val="000000" w:themeColor="text1"/>
          <w:sz w:val="28"/>
          <w:szCs w:val="28"/>
          <w:lang w:val="es-ES" w:eastAsia="es-ES"/>
        </w:rPr>
        <w:t xml:space="preserve">mencionados se hace la siguiente </w:t>
      </w:r>
      <w:r w:rsidRPr="00C97873">
        <w:rPr>
          <w:rFonts w:ascii="Times New Roman" w:hAnsi="Times New Roman" w:cs="Times New Roman"/>
          <w:color w:val="000000" w:themeColor="text1"/>
          <w:sz w:val="28"/>
          <w:szCs w:val="28"/>
          <w:lang w:val="es-ES" w:eastAsia="es-ES"/>
        </w:rPr>
        <w:t>anotación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[d]</w:t>
      </w:r>
      <w:r w:rsidRPr="00C97873">
        <w:rPr>
          <w:rFonts w:ascii="Times New Roman" w:hAnsi="Times New Roman" w:cs="Times New Roman"/>
          <w:i/>
          <w:iCs/>
          <w:color w:val="000000" w:themeColor="text1"/>
          <w:sz w:val="28"/>
          <w:szCs w:val="28"/>
          <w:lang w:val="es-ES" w:eastAsia="es-ES"/>
        </w:rPr>
        <w:t xml:space="preserve">entro de estos costos están contenidos </w:t>
      </w:r>
      <w:r w:rsidRPr="00C97873">
        <w:rPr>
          <w:rFonts w:ascii="Times New Roman" w:hAnsi="Times New Roman" w:cs="Times New Roman"/>
          <w:b/>
          <w:bCs/>
          <w:i/>
          <w:iCs/>
          <w:color w:val="000000" w:themeColor="text1"/>
          <w:sz w:val="28"/>
          <w:szCs w:val="28"/>
          <w:lang w:val="es-ES" w:eastAsia="es-ES"/>
        </w:rPr>
        <w:t xml:space="preserve">los gastos que apoyan los procesos que apalancan el cumplimiento de la </w:t>
      </w:r>
      <w:r w:rsidRPr="00C97873">
        <w:rPr>
          <w:rFonts w:ascii="Times New Roman" w:hAnsi="Times New Roman" w:cs="Times New Roman"/>
          <w:b/>
          <w:bCs/>
          <w:i/>
          <w:iCs/>
          <w:color w:val="000000" w:themeColor="text1"/>
          <w:sz w:val="28"/>
          <w:szCs w:val="28"/>
          <w:lang w:val="es-ES" w:eastAsia="es-ES"/>
        </w:rPr>
        <w:t>misión institucional y los servicios que demanda la población carcelaria</w:t>
      </w: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(negrillas propias). </w:t>
      </w:r>
    </w:p>
    <w:p w:rsidR="003304DD" w:rsidRPr="00C97873" w:rsidRDefault="00C97873" w:rsidP="007971D4">
      <w:pPr>
        <w:tabs>
          <w:tab w:val="left" w:pos="709"/>
        </w:tabs>
        <w:ind w:right="49"/>
        <w:jc w:val="both"/>
        <w:rPr>
          <w:rFonts w:ascii="Times New Roman" w:hAnsi="Times New Roman" w:cs="Times New Roman"/>
          <w:color w:val="000000" w:themeColor="text1"/>
          <w:sz w:val="28"/>
          <w:szCs w:val="28"/>
          <w:lang w:val="es-ES" w:eastAsia="es-ES"/>
        </w:rPr>
      </w:pPr>
    </w:p>
    <w:p w:rsidR="00F9334E" w:rsidRPr="00C97873" w:rsidRDefault="00C97873" w:rsidP="00F05E84">
      <w:pPr>
        <w:numPr>
          <w:ilvl w:val="0"/>
          <w:numId w:val="1"/>
        </w:numPr>
        <w:tabs>
          <w:tab w:val="left" w:pos="709"/>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Como se puede ver, el incremento de la</w:t>
      </w:r>
      <w:r w:rsidRPr="00C97873">
        <w:rPr>
          <w:rFonts w:ascii="Times New Roman" w:hAnsi="Times New Roman" w:cs="Times New Roman"/>
          <w:color w:val="000000" w:themeColor="text1"/>
          <w:sz w:val="28"/>
          <w:szCs w:val="28"/>
          <w:lang w:val="es-ES" w:eastAsia="es-ES"/>
        </w:rPr>
        <w:t xml:space="preserve">s personas privadas de la libertad </w:t>
      </w:r>
      <w:r w:rsidRPr="00C97873">
        <w:rPr>
          <w:rFonts w:ascii="Times New Roman" w:hAnsi="Times New Roman" w:cs="Times New Roman"/>
          <w:color w:val="000000" w:themeColor="text1"/>
          <w:sz w:val="28"/>
          <w:szCs w:val="28"/>
          <w:lang w:val="es-ES" w:eastAsia="es-ES"/>
        </w:rPr>
        <w:t>no supone</w:t>
      </w:r>
      <w:r w:rsidRPr="00C97873">
        <w:rPr>
          <w:rFonts w:ascii="Times New Roman" w:hAnsi="Times New Roman" w:cs="Times New Roman"/>
          <w:color w:val="000000" w:themeColor="text1"/>
          <w:sz w:val="28"/>
          <w:szCs w:val="28"/>
          <w:lang w:val="es-ES" w:eastAsia="es-ES"/>
        </w:rPr>
        <w:t>, en sí mismo,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la existencia de una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obligación económica inmediata</w:t>
      </w:r>
      <w:r w:rsidRPr="00C97873">
        <w:rPr>
          <w:rFonts w:ascii="Times New Roman" w:hAnsi="Times New Roman" w:cs="Times New Roman"/>
          <w:color w:val="000000" w:themeColor="text1"/>
          <w:sz w:val="28"/>
          <w:szCs w:val="28"/>
          <w:lang w:val="es-ES" w:eastAsia="es-ES"/>
        </w:rPr>
        <w:t xml:space="preserve"> para el Estado</w:t>
      </w:r>
      <w:r w:rsidRPr="00C97873">
        <w:rPr>
          <w:rFonts w:ascii="Times New Roman" w:hAnsi="Times New Roman" w:cs="Times New Roman"/>
          <w:color w:val="000000" w:themeColor="text1"/>
          <w:sz w:val="28"/>
          <w:szCs w:val="28"/>
          <w:lang w:val="es-ES" w:eastAsia="es-ES"/>
        </w:rPr>
        <w:t>; sino que tiene como consecuencia una disminución porcentual en el costo</w:t>
      </w:r>
      <w:r w:rsidRPr="00C97873">
        <w:rPr>
          <w:rFonts w:ascii="Times New Roman" w:hAnsi="Times New Roman" w:cs="Times New Roman"/>
          <w:color w:val="000000" w:themeColor="text1"/>
          <w:sz w:val="28"/>
          <w:szCs w:val="28"/>
          <w:lang w:val="es-ES" w:eastAsia="es-ES"/>
        </w:rPr>
        <w:t xml:space="preserve"> promedio anual, mensual y diario por persona privada de la libertad</w:t>
      </w:r>
      <w:r w:rsidRPr="00C97873">
        <w:rPr>
          <w:rFonts w:ascii="Times New Roman" w:hAnsi="Times New Roman" w:cs="Times New Roman"/>
          <w:color w:val="000000" w:themeColor="text1"/>
          <w:sz w:val="28"/>
          <w:szCs w:val="28"/>
          <w:lang w:val="es-ES" w:eastAsia="es-ES"/>
        </w:rPr>
        <w:t xml:space="preserve">. Esto no quiere decir, claro está, que en </w:t>
      </w:r>
      <w:r w:rsidRPr="00C97873">
        <w:rPr>
          <w:rFonts w:ascii="Times New Roman" w:hAnsi="Times New Roman" w:cs="Times New Roman"/>
          <w:color w:val="000000" w:themeColor="text1"/>
          <w:sz w:val="28"/>
          <w:szCs w:val="28"/>
          <w:lang w:val="es-ES" w:eastAsia="es-ES"/>
        </w:rPr>
        <w:t>la planeación del presupuesto</w:t>
      </w:r>
      <w:r w:rsidRPr="00C97873">
        <w:rPr>
          <w:rFonts w:ascii="Times New Roman" w:hAnsi="Times New Roman" w:cs="Times New Roman"/>
          <w:color w:val="000000" w:themeColor="text1"/>
          <w:sz w:val="28"/>
          <w:szCs w:val="28"/>
          <w:lang w:val="es-ES" w:eastAsia="es-ES"/>
        </w:rPr>
        <w:t xml:space="preserve"> no se deban estimar los inc</w:t>
      </w:r>
      <w:r w:rsidRPr="00C97873">
        <w:rPr>
          <w:rFonts w:ascii="Times New Roman" w:hAnsi="Times New Roman" w:cs="Times New Roman"/>
          <w:color w:val="000000" w:themeColor="text1"/>
          <w:sz w:val="28"/>
          <w:szCs w:val="28"/>
          <w:lang w:val="es-ES" w:eastAsia="es-ES"/>
        </w:rPr>
        <w:t xml:space="preserve">rementos </w:t>
      </w:r>
      <w:r w:rsidRPr="00C97873">
        <w:rPr>
          <w:rFonts w:ascii="Times New Roman" w:hAnsi="Times New Roman" w:cs="Times New Roman"/>
          <w:color w:val="000000" w:themeColor="text1"/>
          <w:sz w:val="28"/>
          <w:szCs w:val="28"/>
          <w:lang w:val="es-ES" w:eastAsia="es-ES"/>
        </w:rPr>
        <w:t xml:space="preserve">futuros </w:t>
      </w:r>
      <w:r w:rsidRPr="00C97873">
        <w:rPr>
          <w:rFonts w:ascii="Times New Roman" w:hAnsi="Times New Roman" w:cs="Times New Roman"/>
          <w:color w:val="000000" w:themeColor="text1"/>
          <w:sz w:val="28"/>
          <w:szCs w:val="28"/>
          <w:lang w:val="es-ES" w:eastAsia="es-ES"/>
        </w:rPr>
        <w:t xml:space="preserve">en la población carcelaria </w:t>
      </w:r>
      <w:r w:rsidRPr="00C97873">
        <w:rPr>
          <w:rFonts w:ascii="Times New Roman" w:hAnsi="Times New Roman" w:cs="Times New Roman"/>
          <w:color w:val="000000" w:themeColor="text1"/>
          <w:sz w:val="28"/>
          <w:szCs w:val="28"/>
          <w:lang w:val="es-ES" w:eastAsia="es-ES"/>
        </w:rPr>
        <w:t>a los que hubiere lugar</w:t>
      </w:r>
      <w:r w:rsidRPr="00C97873">
        <w:rPr>
          <w:rFonts w:ascii="Times New Roman" w:hAnsi="Times New Roman" w:cs="Times New Roman"/>
          <w:color w:val="000000" w:themeColor="text1"/>
          <w:sz w:val="28"/>
          <w:szCs w:val="28"/>
          <w:lang w:val="es-ES" w:eastAsia="es-ES"/>
        </w:rPr>
        <w:t xml:space="preserve">, así como tampoco </w:t>
      </w:r>
      <w:r w:rsidRPr="00C97873">
        <w:rPr>
          <w:rFonts w:ascii="Times New Roman" w:hAnsi="Times New Roman" w:cs="Times New Roman"/>
          <w:color w:val="000000" w:themeColor="text1"/>
          <w:sz w:val="28"/>
          <w:szCs w:val="28"/>
          <w:lang w:val="es-ES" w:eastAsia="es-ES"/>
        </w:rPr>
        <w:t>que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los</w:t>
      </w:r>
      <w:r w:rsidRPr="00C97873">
        <w:rPr>
          <w:rFonts w:ascii="Times New Roman" w:hAnsi="Times New Roman" w:cs="Times New Roman"/>
          <w:color w:val="000000" w:themeColor="text1"/>
          <w:sz w:val="28"/>
          <w:szCs w:val="28"/>
          <w:lang w:val="es-ES" w:eastAsia="es-ES"/>
        </w:rPr>
        <w:t xml:space="preserve"> recursos para asumir la custodia de las personas privadas de la libertad</w:t>
      </w:r>
      <w:r w:rsidRPr="00C97873">
        <w:rPr>
          <w:rFonts w:ascii="Times New Roman" w:hAnsi="Times New Roman" w:cs="Times New Roman"/>
          <w:color w:val="000000" w:themeColor="text1"/>
          <w:sz w:val="28"/>
          <w:szCs w:val="28"/>
          <w:lang w:val="es-ES" w:eastAsia="es-ES"/>
        </w:rPr>
        <w:t xml:space="preserve"> sean ilimitados</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Incluso, frente a esto último e</w:t>
      </w:r>
      <w:r w:rsidRPr="00C97873">
        <w:rPr>
          <w:rFonts w:ascii="Times New Roman" w:hAnsi="Times New Roman" w:cs="Times New Roman"/>
          <w:color w:val="000000" w:themeColor="text1"/>
          <w:sz w:val="28"/>
          <w:szCs w:val="28"/>
          <w:lang w:val="es-ES" w:eastAsia="es-ES"/>
        </w:rPr>
        <w:t>l Ministerio de Hacienda y Crédito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Públic</w:t>
      </w:r>
      <w:r w:rsidRPr="00C97873">
        <w:rPr>
          <w:rFonts w:ascii="Times New Roman" w:hAnsi="Times New Roman" w:cs="Times New Roman"/>
          <w:color w:val="000000" w:themeColor="text1"/>
          <w:sz w:val="28"/>
          <w:szCs w:val="28"/>
          <w:lang w:val="es-ES" w:eastAsia="es-ES"/>
        </w:rPr>
        <w:t>o señaló que la decisión sobre el traslado se encuentra sujeta a disponibilidad de recursos</w:t>
      </w:r>
      <w:r w:rsidRPr="00C97873">
        <w:rPr>
          <w:rFonts w:ascii="Times New Roman" w:hAnsi="Times New Roman" w:cs="Times New Roman"/>
          <w:color w:val="000000" w:themeColor="text1"/>
          <w:sz w:val="28"/>
          <w:szCs w:val="28"/>
          <w:lang w:val="es-ES" w:eastAsia="es-ES"/>
        </w:rPr>
        <w:t xml:space="preserve"> y debe ser consistente con los “techos de gasto” del Marco Fiscal de Mediano Plazo y del Marco de Gasto de Mediano Plazo (MGMP)</w:t>
      </w:r>
      <w:r w:rsidRPr="00C97873">
        <w:rPr>
          <w:rFonts w:ascii="Times New Roman" w:hAnsi="Times New Roman" w:cs="Times New Roman"/>
          <w:color w:val="000000" w:themeColor="text1"/>
          <w:sz w:val="28"/>
          <w:szCs w:val="28"/>
          <w:vertAlign w:val="superscript"/>
          <w:lang w:val="es-ES" w:eastAsia="es-ES"/>
        </w:rPr>
        <w:footnoteReference w:id="164"/>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En ese contexto, l</w:t>
      </w:r>
      <w:r w:rsidRPr="00C97873">
        <w:rPr>
          <w:rFonts w:ascii="Times New Roman" w:hAnsi="Times New Roman" w:cs="Times New Roman"/>
          <w:color w:val="000000" w:themeColor="text1"/>
          <w:sz w:val="28"/>
          <w:szCs w:val="28"/>
          <w:lang w:val="es-ES" w:eastAsia="es-ES"/>
        </w:rPr>
        <w:t xml:space="preserve">o que se quiere resaltar es que </w:t>
      </w:r>
      <w:r w:rsidRPr="00C97873">
        <w:rPr>
          <w:rFonts w:ascii="Times New Roman" w:hAnsi="Times New Roman" w:cs="Times New Roman"/>
          <w:color w:val="000000" w:themeColor="text1"/>
          <w:sz w:val="28"/>
          <w:szCs w:val="28"/>
          <w:lang w:val="es-ES" w:eastAsia="es-ES"/>
        </w:rPr>
        <w:t xml:space="preserve">el Tratado contiene una obligación general que no tiene efectos presupuestales directos y automáticos, ya que su </w:t>
      </w:r>
      <w:r w:rsidRPr="00C97873">
        <w:rPr>
          <w:rFonts w:ascii="Times New Roman" w:hAnsi="Times New Roman" w:cs="Times New Roman"/>
          <w:color w:val="000000" w:themeColor="text1"/>
          <w:sz w:val="28"/>
          <w:szCs w:val="28"/>
          <w:lang w:val="es-ES" w:eastAsia="es-ES"/>
        </w:rPr>
        <w:t>cumplimiento</w:t>
      </w:r>
      <w:r w:rsidRPr="00C97873">
        <w:rPr>
          <w:rFonts w:ascii="Times New Roman" w:hAnsi="Times New Roman" w:cs="Times New Roman"/>
          <w:color w:val="000000" w:themeColor="text1"/>
          <w:sz w:val="28"/>
          <w:szCs w:val="28"/>
          <w:lang w:val="es-ES" w:eastAsia="es-ES"/>
        </w:rPr>
        <w:t xml:space="preserve">, además de ser discrecional </w:t>
      </w:r>
      <w:r w:rsidRPr="00C97873">
        <w:rPr>
          <w:rFonts w:ascii="Times New Roman" w:hAnsi="Times New Roman" w:cs="Times New Roman"/>
          <w:color w:val="000000" w:themeColor="text1"/>
          <w:sz w:val="28"/>
          <w:szCs w:val="28"/>
          <w:lang w:val="es-ES" w:eastAsia="es-ES"/>
        </w:rPr>
        <w:t>para cualquiera de la</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xml:space="preserve"> Partes</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se </w:t>
      </w:r>
      <w:r w:rsidRPr="00C97873">
        <w:rPr>
          <w:rFonts w:ascii="Times New Roman" w:hAnsi="Times New Roman" w:cs="Times New Roman"/>
          <w:color w:val="000000" w:themeColor="text1"/>
          <w:sz w:val="28"/>
          <w:szCs w:val="28"/>
          <w:lang w:val="es-ES" w:eastAsia="es-ES"/>
        </w:rPr>
        <w:t>puede materializar</w:t>
      </w:r>
      <w:r w:rsidRPr="00C97873">
        <w:rPr>
          <w:rFonts w:ascii="Times New Roman" w:hAnsi="Times New Roman" w:cs="Times New Roman"/>
          <w:color w:val="000000" w:themeColor="text1"/>
          <w:sz w:val="28"/>
          <w:szCs w:val="28"/>
          <w:lang w:val="es-ES" w:eastAsia="es-ES"/>
        </w:rPr>
        <w:t xml:space="preserve">, inicialmente, </w:t>
      </w:r>
      <w:r w:rsidRPr="00C97873">
        <w:rPr>
          <w:rFonts w:ascii="Times New Roman" w:hAnsi="Times New Roman" w:cs="Times New Roman"/>
          <w:color w:val="000000" w:themeColor="text1"/>
          <w:sz w:val="28"/>
          <w:szCs w:val="28"/>
          <w:lang w:val="es-ES" w:eastAsia="es-ES"/>
        </w:rPr>
        <w:t>po</w:t>
      </w:r>
      <w:r w:rsidRPr="00C97873">
        <w:rPr>
          <w:rFonts w:ascii="Times New Roman" w:hAnsi="Times New Roman" w:cs="Times New Roman"/>
          <w:color w:val="000000" w:themeColor="text1"/>
          <w:sz w:val="28"/>
          <w:szCs w:val="28"/>
          <w:lang w:val="es-ES" w:eastAsia="es-ES"/>
        </w:rPr>
        <w:t>r medio de</w:t>
      </w:r>
      <w:r w:rsidRPr="00C97873">
        <w:rPr>
          <w:rFonts w:ascii="Times New Roman" w:hAnsi="Times New Roman" w:cs="Times New Roman"/>
          <w:color w:val="000000" w:themeColor="text1"/>
          <w:sz w:val="28"/>
          <w:szCs w:val="28"/>
          <w:lang w:val="es-ES" w:eastAsia="es-ES"/>
        </w:rPr>
        <w:t xml:space="preserve"> los recursos </w:t>
      </w:r>
      <w:r w:rsidRPr="00C97873">
        <w:rPr>
          <w:rFonts w:ascii="Times New Roman" w:hAnsi="Times New Roman" w:cs="Times New Roman"/>
          <w:color w:val="000000" w:themeColor="text1"/>
          <w:sz w:val="28"/>
          <w:szCs w:val="28"/>
          <w:lang w:val="es-ES" w:eastAsia="es-ES"/>
        </w:rPr>
        <w:t xml:space="preserve">disponibles y </w:t>
      </w:r>
      <w:r w:rsidRPr="00C97873">
        <w:rPr>
          <w:rFonts w:ascii="Times New Roman" w:hAnsi="Times New Roman" w:cs="Times New Roman"/>
          <w:color w:val="000000" w:themeColor="text1"/>
          <w:sz w:val="28"/>
          <w:szCs w:val="28"/>
          <w:lang w:val="es-ES" w:eastAsia="es-ES"/>
        </w:rPr>
        <w:t>apropiado</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xml:space="preserve"> por las entidades del Sector Justicia y del Derecho y, eventualmente, con </w:t>
      </w:r>
      <w:r w:rsidRPr="00C97873">
        <w:rPr>
          <w:rFonts w:ascii="Times New Roman" w:hAnsi="Times New Roman" w:cs="Times New Roman"/>
          <w:color w:val="000000" w:themeColor="text1"/>
          <w:sz w:val="28"/>
          <w:szCs w:val="28"/>
          <w:lang w:val="es-ES" w:eastAsia="es-ES"/>
        </w:rPr>
        <w:t xml:space="preserve">los recursos </w:t>
      </w:r>
      <w:r w:rsidRPr="00C97873">
        <w:rPr>
          <w:rFonts w:ascii="Times New Roman" w:hAnsi="Times New Roman" w:cs="Times New Roman"/>
          <w:color w:val="000000" w:themeColor="text1"/>
          <w:sz w:val="28"/>
          <w:szCs w:val="28"/>
          <w:lang w:val="es-ES" w:eastAsia="es-ES"/>
        </w:rPr>
        <w:t xml:space="preserve">que </w:t>
      </w:r>
      <w:r w:rsidRPr="00C97873">
        <w:rPr>
          <w:rFonts w:ascii="Times New Roman" w:hAnsi="Times New Roman" w:cs="Times New Roman"/>
          <w:color w:val="000000" w:themeColor="text1"/>
          <w:sz w:val="28"/>
          <w:szCs w:val="28"/>
          <w:lang w:val="es-ES" w:eastAsia="es-ES"/>
        </w:rPr>
        <w:t xml:space="preserve">el </w:t>
      </w:r>
      <w:r w:rsidRPr="00C97873">
        <w:rPr>
          <w:rFonts w:ascii="Times New Roman" w:hAnsi="Times New Roman" w:cs="Times New Roman"/>
          <w:color w:val="000000" w:themeColor="text1"/>
          <w:sz w:val="28"/>
          <w:szCs w:val="28"/>
          <w:lang w:val="es-ES" w:eastAsia="es-ES"/>
        </w:rPr>
        <w:t>GN</w:t>
      </w:r>
      <w:r w:rsidRPr="00C97873">
        <w:rPr>
          <w:rFonts w:ascii="Times New Roman" w:hAnsi="Times New Roman" w:cs="Times New Roman"/>
          <w:color w:val="000000" w:themeColor="text1"/>
          <w:sz w:val="28"/>
          <w:szCs w:val="28"/>
          <w:lang w:val="es-ES" w:eastAsia="es-ES"/>
        </w:rPr>
        <w:t xml:space="preserve"> disponga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en la </w:t>
      </w:r>
      <w:r w:rsidRPr="00C97873">
        <w:rPr>
          <w:rFonts w:ascii="Times New Roman" w:hAnsi="Times New Roman" w:cs="Times New Roman"/>
          <w:color w:val="000000" w:themeColor="text1"/>
          <w:sz w:val="28"/>
          <w:szCs w:val="28"/>
          <w:lang w:val="es-ES" w:eastAsia="es-ES"/>
        </w:rPr>
        <w:t>l</w:t>
      </w:r>
      <w:r w:rsidRPr="00C97873">
        <w:rPr>
          <w:rFonts w:ascii="Times New Roman" w:hAnsi="Times New Roman" w:cs="Times New Roman"/>
          <w:color w:val="000000" w:themeColor="text1"/>
          <w:sz w:val="28"/>
          <w:szCs w:val="28"/>
          <w:lang w:val="es-ES" w:eastAsia="es-ES"/>
        </w:rPr>
        <w:t>ey anual del presupuesto</w:t>
      </w:r>
      <w:r w:rsidRPr="00C97873">
        <w:rPr>
          <w:rFonts w:ascii="Times New Roman" w:hAnsi="Times New Roman" w:cs="Times New Roman"/>
          <w:color w:val="000000" w:themeColor="text1"/>
          <w:sz w:val="28"/>
          <w:szCs w:val="28"/>
          <w:lang w:val="es-ES" w:eastAsia="es-ES"/>
        </w:rPr>
        <w:t xml:space="preserve"> para efecto</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xml:space="preserve"> del Tratado</w:t>
      </w:r>
      <w:r w:rsidRPr="00C97873">
        <w:rPr>
          <w:rFonts w:ascii="Times New Roman" w:hAnsi="Times New Roman" w:cs="Times New Roman"/>
          <w:color w:val="000000" w:themeColor="text1"/>
          <w:sz w:val="28"/>
          <w:szCs w:val="28"/>
          <w:lang w:val="es-ES" w:eastAsia="es-ES"/>
        </w:rPr>
        <w:t>.</w:t>
      </w:r>
    </w:p>
    <w:p w:rsidR="00D02AF0" w:rsidRPr="00C97873" w:rsidRDefault="00C97873" w:rsidP="007971D4">
      <w:pPr>
        <w:tabs>
          <w:tab w:val="left" w:pos="709"/>
        </w:tabs>
        <w:ind w:right="49"/>
        <w:jc w:val="both"/>
        <w:rPr>
          <w:rFonts w:ascii="Times New Roman" w:hAnsi="Times New Roman" w:cs="Times New Roman"/>
          <w:color w:val="000000" w:themeColor="text1"/>
          <w:sz w:val="28"/>
          <w:szCs w:val="28"/>
          <w:lang w:val="es-ES" w:eastAsia="es-ES"/>
        </w:rPr>
      </w:pPr>
    </w:p>
    <w:p w:rsidR="00AB70BC" w:rsidRPr="00C97873" w:rsidRDefault="00C97873" w:rsidP="00F05E84">
      <w:pPr>
        <w:numPr>
          <w:ilvl w:val="0"/>
          <w:numId w:val="1"/>
        </w:numPr>
        <w:tabs>
          <w:tab w:val="left" w:pos="709"/>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Tal conclusión encuentra respaldo en el </w:t>
      </w:r>
      <w:r w:rsidRPr="00C97873">
        <w:rPr>
          <w:rFonts w:ascii="Times New Roman" w:hAnsi="Times New Roman" w:cs="Times New Roman"/>
          <w:color w:val="000000" w:themeColor="text1"/>
          <w:sz w:val="28"/>
          <w:szCs w:val="28"/>
          <w:lang w:val="es-ES" w:eastAsia="es-ES"/>
        </w:rPr>
        <w:t>contraste de</w:t>
      </w:r>
      <w:r w:rsidRPr="00C97873">
        <w:rPr>
          <w:rFonts w:ascii="Times New Roman" w:hAnsi="Times New Roman" w:cs="Times New Roman"/>
          <w:color w:val="000000" w:themeColor="text1"/>
          <w:sz w:val="28"/>
          <w:szCs w:val="28"/>
          <w:lang w:val="es-ES" w:eastAsia="es-ES"/>
        </w:rPr>
        <w:t xml:space="preserve"> la información sobre el incremento de la población carcelaria y los </w:t>
      </w:r>
      <w:r w:rsidRPr="00C97873">
        <w:rPr>
          <w:rFonts w:ascii="Times New Roman" w:hAnsi="Times New Roman" w:cs="Times New Roman"/>
          <w:i/>
          <w:iCs/>
          <w:color w:val="000000" w:themeColor="text1"/>
          <w:sz w:val="28"/>
          <w:szCs w:val="28"/>
          <w:lang w:val="es-ES" w:eastAsia="es-ES"/>
        </w:rPr>
        <w:t xml:space="preserve">informes de ejecución presupuestal </w:t>
      </w:r>
      <w:r w:rsidRPr="00C97873">
        <w:rPr>
          <w:rFonts w:ascii="Times New Roman" w:hAnsi="Times New Roman" w:cs="Times New Roman"/>
          <w:color w:val="000000" w:themeColor="text1"/>
          <w:sz w:val="28"/>
          <w:szCs w:val="28"/>
          <w:lang w:val="es-ES" w:eastAsia="es-ES"/>
        </w:rPr>
        <w:t>de la USPEC, correspondientes a los meses de enero a diciembre de</w:t>
      </w:r>
      <w:r w:rsidRPr="00C97873">
        <w:rPr>
          <w:rFonts w:ascii="Times New Roman" w:hAnsi="Times New Roman" w:cs="Times New Roman"/>
          <w:color w:val="000000" w:themeColor="text1"/>
          <w:sz w:val="28"/>
          <w:szCs w:val="28"/>
          <w:lang w:val="es-ES" w:eastAsia="es-ES"/>
        </w:rPr>
        <w:t xml:space="preserve">l </w:t>
      </w:r>
      <w:r w:rsidRPr="00C97873">
        <w:rPr>
          <w:rFonts w:ascii="Times New Roman" w:hAnsi="Times New Roman" w:cs="Times New Roman"/>
          <w:color w:val="000000" w:themeColor="text1"/>
          <w:sz w:val="28"/>
          <w:szCs w:val="28"/>
          <w:lang w:val="es-ES" w:eastAsia="es-ES"/>
        </w:rPr>
        <w:t>2023</w:t>
      </w:r>
      <w:r w:rsidRPr="00C97873">
        <w:rPr>
          <w:rFonts w:ascii="Times New Roman" w:hAnsi="Times New Roman" w:cs="Times New Roman"/>
          <w:color w:val="000000" w:themeColor="text1"/>
          <w:sz w:val="28"/>
          <w:szCs w:val="28"/>
          <w:vertAlign w:val="superscript"/>
          <w:lang w:val="es-ES" w:eastAsia="es-ES"/>
        </w:rPr>
        <w:footnoteReference w:id="165"/>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Incluso, al responder al decreto de pruebas de la suscrita magistrada sustanciadora, el Ministerio de Hacienda y Crédito Público </w:t>
      </w:r>
      <w:r w:rsidRPr="00C97873">
        <w:rPr>
          <w:rFonts w:ascii="Times New Roman" w:hAnsi="Times New Roman" w:cs="Times New Roman"/>
          <w:color w:val="000000" w:themeColor="text1"/>
          <w:sz w:val="28"/>
          <w:szCs w:val="28"/>
          <w:lang w:val="es-ES" w:eastAsia="es-ES"/>
        </w:rPr>
        <w:t>intervino en un sentido similar, pues informó</w:t>
      </w:r>
      <w:r w:rsidRPr="00C97873">
        <w:rPr>
          <w:rFonts w:ascii="Times New Roman" w:hAnsi="Times New Roman" w:cs="Times New Roman"/>
          <w:color w:val="000000" w:themeColor="text1"/>
          <w:sz w:val="28"/>
          <w:szCs w:val="28"/>
          <w:lang w:val="es-ES" w:eastAsia="es-ES"/>
        </w:rPr>
        <w:t xml:space="preserve"> que </w:t>
      </w:r>
      <w:r w:rsidRPr="00C97873">
        <w:rPr>
          <w:rFonts w:ascii="Times New Roman" w:hAnsi="Times New Roman" w:cs="Times New Roman"/>
          <w:i/>
          <w:iCs/>
          <w:color w:val="000000" w:themeColor="text1"/>
          <w:sz w:val="28"/>
          <w:szCs w:val="28"/>
          <w:lang w:val="es-ES" w:eastAsia="es-ES"/>
        </w:rPr>
        <w:t>“(…) el gasto relacionado con la recepción, custodia y ejecución de la pena p</w:t>
      </w:r>
      <w:r w:rsidRPr="00C97873">
        <w:rPr>
          <w:rFonts w:ascii="Times New Roman" w:hAnsi="Times New Roman" w:cs="Times New Roman"/>
          <w:i/>
          <w:iCs/>
          <w:color w:val="000000" w:themeColor="text1"/>
          <w:sz w:val="28"/>
          <w:szCs w:val="28"/>
          <w:lang w:val="es-ES" w:eastAsia="es-ES"/>
        </w:rPr>
        <w:t>ara el condenado sujeto a traslado desde la República del Perú estaría financiado con cargo al presupuesto apropiado por las entidades del sector, encabezadas por el Ministerio de Justicia y del Derecho”</w:t>
      </w:r>
      <w:r w:rsidRPr="00C97873">
        <w:rPr>
          <w:rFonts w:ascii="Times New Roman" w:hAnsi="Times New Roman" w:cs="Times New Roman"/>
          <w:color w:val="000000" w:themeColor="text1"/>
          <w:sz w:val="28"/>
          <w:szCs w:val="28"/>
          <w:vertAlign w:val="superscript"/>
          <w:lang w:val="es-ES" w:eastAsia="es-ES"/>
        </w:rPr>
        <w:footnoteReference w:id="166"/>
      </w:r>
      <w:r w:rsidRPr="00C97873">
        <w:rPr>
          <w:rFonts w:ascii="Times New Roman" w:hAnsi="Times New Roman" w:cs="Times New Roman"/>
          <w:color w:val="000000" w:themeColor="text1"/>
          <w:sz w:val="28"/>
          <w:szCs w:val="28"/>
          <w:lang w:val="es-ES" w:eastAsia="es-ES"/>
        </w:rPr>
        <w:t xml:space="preserve">. Para la entidad estatal, </w:t>
      </w:r>
      <w:r w:rsidRPr="00C97873">
        <w:rPr>
          <w:rFonts w:ascii="Times New Roman" w:hAnsi="Times New Roman" w:cs="Times New Roman"/>
          <w:color w:val="000000" w:themeColor="text1"/>
          <w:sz w:val="28"/>
          <w:szCs w:val="28"/>
          <w:lang w:val="es-ES" w:eastAsia="es-ES"/>
        </w:rPr>
        <w:t>tales gastos</w:t>
      </w: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son</w:t>
      </w:r>
      <w:r w:rsidRPr="00C97873">
        <w:rPr>
          <w:rFonts w:ascii="Times New Roman" w:hAnsi="Times New Roman" w:cs="Times New Roman"/>
          <w:color w:val="000000" w:themeColor="text1"/>
          <w:sz w:val="28"/>
          <w:szCs w:val="28"/>
          <w:lang w:val="es-ES" w:eastAsia="es-ES"/>
        </w:rPr>
        <w:t xml:space="preserve"> eventual</w:t>
      </w:r>
      <w:r w:rsidRPr="00C97873">
        <w:rPr>
          <w:rFonts w:ascii="Times New Roman" w:hAnsi="Times New Roman" w:cs="Times New Roman"/>
          <w:color w:val="000000" w:themeColor="text1"/>
          <w:sz w:val="28"/>
          <w:szCs w:val="28"/>
          <w:lang w:val="es-ES" w:eastAsia="es-ES"/>
        </w:rPr>
        <w:t>es</w:t>
      </w:r>
      <w:r w:rsidRPr="00C97873">
        <w:rPr>
          <w:rFonts w:ascii="Times New Roman" w:hAnsi="Times New Roman" w:cs="Times New Roman"/>
          <w:color w:val="000000" w:themeColor="text1"/>
          <w:sz w:val="28"/>
          <w:szCs w:val="28"/>
          <w:lang w:val="es-ES" w:eastAsia="es-ES"/>
        </w:rPr>
        <w:t xml:space="preserve"> y</w:t>
      </w:r>
      <w:r w:rsidRPr="00C97873">
        <w:rPr>
          <w:rFonts w:ascii="Times New Roman" w:hAnsi="Times New Roman" w:cs="Times New Roman"/>
          <w:color w:val="000000" w:themeColor="text1"/>
          <w:sz w:val="28"/>
          <w:szCs w:val="28"/>
          <w:lang w:val="es-ES" w:eastAsia="es-ES"/>
        </w:rPr>
        <w:t>, en consecuencia,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“no se reputa</w:t>
      </w:r>
      <w:r w:rsidRPr="00C97873">
        <w:rPr>
          <w:rFonts w:ascii="Times New Roman" w:hAnsi="Times New Roman" w:cs="Times New Roman"/>
          <w:color w:val="000000" w:themeColor="text1"/>
          <w:sz w:val="28"/>
          <w:szCs w:val="28"/>
          <w:lang w:val="es-ES" w:eastAsia="es-ES"/>
        </w:rPr>
        <w:t>[n]</w:t>
      </w:r>
      <w:r w:rsidRPr="00C97873">
        <w:rPr>
          <w:rFonts w:ascii="Times New Roman" w:hAnsi="Times New Roman" w:cs="Times New Roman"/>
          <w:i/>
          <w:iCs/>
          <w:color w:val="000000" w:themeColor="text1"/>
          <w:sz w:val="28"/>
          <w:szCs w:val="28"/>
          <w:lang w:val="es-ES" w:eastAsia="es-ES"/>
        </w:rPr>
        <w:t xml:space="preserve"> como adicional</w:t>
      </w:r>
      <w:r w:rsidRPr="00C97873">
        <w:rPr>
          <w:rFonts w:ascii="Times New Roman" w:hAnsi="Times New Roman" w:cs="Times New Roman"/>
          <w:color w:val="000000" w:themeColor="text1"/>
          <w:sz w:val="28"/>
          <w:szCs w:val="28"/>
          <w:lang w:val="es-ES" w:eastAsia="es-ES"/>
        </w:rPr>
        <w:t>[es]</w:t>
      </w:r>
      <w:r w:rsidRPr="00C97873">
        <w:rPr>
          <w:rFonts w:ascii="Times New Roman" w:hAnsi="Times New Roman" w:cs="Times New Roman"/>
          <w:i/>
          <w:iCs/>
          <w:color w:val="000000" w:themeColor="text1"/>
          <w:sz w:val="28"/>
          <w:szCs w:val="28"/>
          <w:lang w:val="es-ES" w:eastAsia="es-ES"/>
        </w:rPr>
        <w:t>”</w:t>
      </w: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para </w:t>
      </w:r>
      <w:r w:rsidRPr="00C97873">
        <w:rPr>
          <w:rFonts w:ascii="Times New Roman" w:hAnsi="Times New Roman" w:cs="Times New Roman"/>
          <w:color w:val="000000" w:themeColor="text1"/>
          <w:sz w:val="28"/>
          <w:szCs w:val="28"/>
          <w:lang w:val="es-ES" w:eastAsia="es-ES"/>
        </w:rPr>
        <w:t>efectos de la aplicación de las obligaciones y deberes del artículo 7º de la Ley 819 de 2003</w:t>
      </w:r>
      <w:r w:rsidRPr="00C97873">
        <w:rPr>
          <w:rFonts w:ascii="Times New Roman" w:hAnsi="Times New Roman" w:cs="Times New Roman"/>
          <w:color w:val="000000" w:themeColor="text1"/>
          <w:sz w:val="28"/>
          <w:szCs w:val="28"/>
          <w:vertAlign w:val="superscript"/>
          <w:lang w:val="es-ES" w:eastAsia="es-ES"/>
        </w:rPr>
        <w:footnoteReference w:id="167"/>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p>
    <w:p w:rsidR="00AB70BC" w:rsidRPr="00C97873" w:rsidRDefault="00C97873" w:rsidP="007971D4">
      <w:pPr>
        <w:tabs>
          <w:tab w:val="left" w:pos="709"/>
        </w:tabs>
        <w:rPr>
          <w:rFonts w:ascii="Times New Roman" w:hAnsi="Times New Roman" w:cs="Times New Roman"/>
          <w:color w:val="000000" w:themeColor="text1"/>
          <w:sz w:val="28"/>
          <w:szCs w:val="28"/>
          <w:lang w:val="es-ES" w:eastAsia="es-ES"/>
        </w:rPr>
      </w:pPr>
    </w:p>
    <w:p w:rsidR="008179F2" w:rsidRPr="00C97873" w:rsidRDefault="00C97873" w:rsidP="008179F2">
      <w:pPr>
        <w:numPr>
          <w:ilvl w:val="0"/>
          <w:numId w:val="1"/>
        </w:numPr>
        <w:tabs>
          <w:tab w:val="left" w:pos="709"/>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Las consideraciones que anteceden dejan en evidencia otra</w:t>
      </w:r>
      <w:r w:rsidRPr="00C97873">
        <w:rPr>
          <w:rFonts w:ascii="Times New Roman" w:hAnsi="Times New Roman" w:cs="Times New Roman"/>
          <w:color w:val="000000" w:themeColor="text1"/>
          <w:sz w:val="28"/>
          <w:szCs w:val="28"/>
          <w:lang w:val="es-ES" w:eastAsia="es-ES"/>
        </w:rPr>
        <w:t xml:space="preserve"> problemática</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la cual está</w:t>
      </w:r>
      <w:r w:rsidRPr="00C97873">
        <w:rPr>
          <w:rFonts w:ascii="Times New Roman" w:hAnsi="Times New Roman" w:cs="Times New Roman"/>
          <w:color w:val="000000" w:themeColor="text1"/>
          <w:sz w:val="28"/>
          <w:szCs w:val="28"/>
          <w:lang w:val="es-ES" w:eastAsia="es-ES"/>
        </w:rPr>
        <w:t xml:space="preserve"> relacionada con la realidad del sistema penitenciario y carcelario y, </w:t>
      </w:r>
      <w:r w:rsidRPr="00C97873">
        <w:rPr>
          <w:rFonts w:ascii="Times New Roman" w:hAnsi="Times New Roman" w:cs="Times New Roman"/>
          <w:color w:val="000000" w:themeColor="text1"/>
          <w:sz w:val="28"/>
          <w:szCs w:val="28"/>
          <w:lang w:val="es-ES" w:eastAsia="es-ES"/>
        </w:rPr>
        <w:t>particularmente</w:t>
      </w:r>
      <w:r w:rsidRPr="00C97873">
        <w:rPr>
          <w:rFonts w:ascii="Times New Roman" w:hAnsi="Times New Roman" w:cs="Times New Roman"/>
          <w:color w:val="000000" w:themeColor="text1"/>
          <w:sz w:val="28"/>
          <w:szCs w:val="28"/>
          <w:lang w:val="es-ES" w:eastAsia="es-ES"/>
        </w:rPr>
        <w:t xml:space="preserve">, con </w:t>
      </w:r>
      <w:r w:rsidRPr="00C97873">
        <w:rPr>
          <w:rFonts w:ascii="Times New Roman" w:hAnsi="Times New Roman" w:cs="Times New Roman"/>
          <w:sz w:val="28"/>
          <w:szCs w:val="28"/>
          <w:lang w:eastAsia="en-US"/>
        </w:rPr>
        <w:t>los mínimos constitucionalmente asegurables a toda la población privada de la libertad</w:t>
      </w:r>
      <w:r w:rsidRPr="00C97873">
        <w:rPr>
          <w:rFonts w:ascii="Times New Roman" w:hAnsi="Times New Roman" w:cs="Times New Roman"/>
          <w:color w:val="000000" w:themeColor="text1"/>
          <w:sz w:val="28"/>
          <w:szCs w:val="28"/>
          <w:lang w:val="es-ES" w:eastAsia="es-ES"/>
        </w:rPr>
        <w:t>. Esta problemática es relevante constitucionalmente, pero no enerva las concl</w:t>
      </w:r>
      <w:r w:rsidRPr="00C97873">
        <w:rPr>
          <w:rFonts w:ascii="Times New Roman" w:hAnsi="Times New Roman" w:cs="Times New Roman"/>
          <w:color w:val="000000" w:themeColor="text1"/>
          <w:sz w:val="28"/>
          <w:szCs w:val="28"/>
          <w:lang w:val="es-ES" w:eastAsia="es-ES"/>
        </w:rPr>
        <w:t xml:space="preserve">usiones respecto de la </w:t>
      </w:r>
      <w:r w:rsidRPr="00C97873">
        <w:rPr>
          <w:rFonts w:ascii="Times New Roman" w:hAnsi="Times New Roman" w:cs="Times New Roman"/>
          <w:color w:val="000000" w:themeColor="text1"/>
          <w:sz w:val="28"/>
          <w:szCs w:val="28"/>
          <w:lang w:val="es-ES" w:eastAsia="es-ES"/>
        </w:rPr>
        <w:t>exigibilidad de</w:t>
      </w:r>
      <w:r w:rsidRPr="00C97873">
        <w:rPr>
          <w:rFonts w:ascii="Times New Roman" w:hAnsi="Times New Roman" w:cs="Times New Roman"/>
          <w:color w:val="000000" w:themeColor="text1"/>
          <w:sz w:val="28"/>
          <w:szCs w:val="28"/>
          <w:lang w:val="es-ES" w:eastAsia="es-ES"/>
        </w:rPr>
        <w:t xml:space="preserve"> las obligaciones y deberes del artículo 7º de la Ley 819 de 2003. </w:t>
      </w:r>
    </w:p>
    <w:p w:rsidR="008179F2" w:rsidRPr="00C97873" w:rsidRDefault="00C97873" w:rsidP="008179F2">
      <w:pPr>
        <w:pStyle w:val="Prrafodelista"/>
        <w:rPr>
          <w:rFonts w:ascii="Times New Roman" w:hAnsi="Times New Roman" w:cs="Times New Roman"/>
          <w:color w:val="000000" w:themeColor="text1"/>
          <w:sz w:val="28"/>
          <w:szCs w:val="28"/>
          <w:lang w:val="es-ES" w:eastAsia="es-ES"/>
        </w:rPr>
      </w:pPr>
    </w:p>
    <w:p w:rsidR="00796C6C" w:rsidRPr="00C97873" w:rsidRDefault="00C97873" w:rsidP="008179F2">
      <w:pPr>
        <w:numPr>
          <w:ilvl w:val="0"/>
          <w:numId w:val="1"/>
        </w:numPr>
        <w:tabs>
          <w:tab w:val="left" w:pos="709"/>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Es verdad que</w:t>
      </w:r>
      <w:r w:rsidRPr="00C97873">
        <w:rPr>
          <w:rFonts w:ascii="Times New Roman" w:hAnsi="Times New Roman" w:cs="Times New Roman"/>
          <w:color w:val="000000" w:themeColor="text1"/>
          <w:sz w:val="28"/>
          <w:szCs w:val="28"/>
          <w:lang w:val="es-ES" w:eastAsia="es-ES"/>
        </w:rPr>
        <w:t xml:space="preserve"> el hacinamiento anual promedio ha venido en incremento en los últimos diez años, excepción hecha del año 2020, cuando se adoptaron medi</w:t>
      </w:r>
      <w:r w:rsidRPr="00C97873">
        <w:rPr>
          <w:rFonts w:ascii="Times New Roman" w:hAnsi="Times New Roman" w:cs="Times New Roman"/>
          <w:color w:val="000000" w:themeColor="text1"/>
          <w:sz w:val="28"/>
          <w:szCs w:val="28"/>
          <w:lang w:val="es-ES" w:eastAsia="es-ES"/>
        </w:rPr>
        <w:t>das p</w:t>
      </w:r>
      <w:r w:rsidRPr="00C97873">
        <w:rPr>
          <w:rFonts w:ascii="Times New Roman" w:hAnsi="Times New Roman" w:cs="Times New Roman"/>
          <w:color w:val="000000" w:themeColor="text1"/>
          <w:sz w:val="28"/>
          <w:szCs w:val="28"/>
          <w:lang w:val="es-ES" w:eastAsia="es-ES"/>
        </w:rPr>
        <w:t>ara</w:t>
      </w:r>
      <w:r w:rsidRPr="00C97873">
        <w:rPr>
          <w:rFonts w:ascii="Times New Roman" w:hAnsi="Times New Roman" w:cs="Times New Roman"/>
          <w:color w:val="000000" w:themeColor="text1"/>
          <w:sz w:val="28"/>
          <w:szCs w:val="28"/>
          <w:lang w:val="es-ES" w:eastAsia="es-ES"/>
        </w:rPr>
        <w:t xml:space="preserve"> la pandemia causada por el Covid-19.</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Estas cifras lo muestran:</w:t>
      </w:r>
    </w:p>
    <w:p w:rsidR="00796C6C" w:rsidRPr="00C97873" w:rsidRDefault="00C97873" w:rsidP="00796C6C">
      <w:pPr>
        <w:pStyle w:val="Prrafodelista"/>
        <w:rPr>
          <w:rFonts w:ascii="Times New Roman" w:hAnsi="Times New Roman" w:cs="Times New Roman"/>
          <w:color w:val="000000" w:themeColor="text1"/>
          <w:sz w:val="28"/>
          <w:szCs w:val="28"/>
          <w:lang w:val="es-ES" w:eastAsia="es-ES"/>
        </w:rPr>
      </w:pPr>
    </w:p>
    <w:p w:rsidR="00796C6C" w:rsidRPr="00C97873" w:rsidRDefault="00C97873" w:rsidP="00796C6C">
      <w:pPr>
        <w:pStyle w:val="Prrafodelista"/>
        <w:ind w:left="0"/>
        <w:rPr>
          <w:rFonts w:ascii="Times New Roman" w:hAnsi="Times New Roman" w:cs="Times New Roman"/>
          <w:color w:val="000000" w:themeColor="text1"/>
          <w:sz w:val="28"/>
          <w:szCs w:val="28"/>
          <w:lang w:val="es-ES" w:eastAsia="es-ES"/>
        </w:rPr>
      </w:pPr>
      <w:r w:rsidRPr="00C97873">
        <w:rPr>
          <w:rFonts w:ascii="Times New Roman" w:eastAsia="Aptos" w:hAnsi="Times New Roman" w:cs="Times New Roman"/>
          <w:noProof/>
          <w:kern w:val="2"/>
          <w:sz w:val="28"/>
          <w:lang w:eastAsia="es-CO"/>
          <w14:ligatures w14:val="standardContextual"/>
        </w:rPr>
        <w:drawing>
          <wp:inline distT="0" distB="0" distL="0" distR="0" wp14:anchorId="6C8F965F" wp14:editId="7725E5DC">
            <wp:extent cx="5538865" cy="2176145"/>
            <wp:effectExtent l="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917570" name=""/>
                    <pic:cNvPicPr/>
                  </pic:nvPicPr>
                  <pic:blipFill>
                    <a:blip r:embed="rId15"/>
                    <a:stretch>
                      <a:fillRect/>
                    </a:stretch>
                  </pic:blipFill>
                  <pic:spPr>
                    <a:xfrm>
                      <a:off x="0" y="0"/>
                      <a:ext cx="5551718" cy="2181195"/>
                    </a:xfrm>
                    <a:prstGeom prst="rect">
                      <a:avLst/>
                    </a:prstGeom>
                  </pic:spPr>
                </pic:pic>
              </a:graphicData>
            </a:graphic>
          </wp:inline>
        </w:drawing>
      </w:r>
    </w:p>
    <w:p w:rsidR="00796C6C" w:rsidRPr="00C97873" w:rsidRDefault="00C97873" w:rsidP="00796C6C">
      <w:pPr>
        <w:pStyle w:val="Prrafodelista"/>
        <w:rPr>
          <w:rFonts w:ascii="Times New Roman" w:hAnsi="Times New Roman" w:cs="Times New Roman"/>
          <w:color w:val="000000" w:themeColor="text1"/>
          <w:sz w:val="28"/>
          <w:szCs w:val="28"/>
          <w:lang w:val="es-ES" w:eastAsia="es-ES"/>
        </w:rPr>
      </w:pPr>
    </w:p>
    <w:p w:rsidR="008C1799" w:rsidRPr="00C97873" w:rsidRDefault="00C97873" w:rsidP="008C1799">
      <w:pPr>
        <w:numPr>
          <w:ilvl w:val="0"/>
          <w:numId w:val="1"/>
        </w:numPr>
        <w:tabs>
          <w:tab w:val="left" w:pos="709"/>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Es igualmente cierto que t</w:t>
      </w:r>
      <w:r w:rsidRPr="00C97873">
        <w:rPr>
          <w:rFonts w:ascii="Times New Roman" w:hAnsi="Times New Roman" w:cs="Times New Roman"/>
          <w:color w:val="000000" w:themeColor="text1"/>
          <w:sz w:val="28"/>
          <w:szCs w:val="28"/>
          <w:lang w:val="es-ES" w:eastAsia="es-ES"/>
        </w:rPr>
        <w:t xml:space="preserve">al situación impacta directamente las condiciones de reclusión y, en general, </w:t>
      </w:r>
      <w:r w:rsidRPr="00C97873">
        <w:rPr>
          <w:rFonts w:ascii="Times New Roman" w:hAnsi="Times New Roman" w:cs="Times New Roman"/>
          <w:sz w:val="28"/>
          <w:szCs w:val="28"/>
          <w:lang w:val="es-MX"/>
        </w:rPr>
        <w:t xml:space="preserve">la garantías de los derechos a la vida, salud, dignidad humana, alimentación, salubridad y resocialización a que tiene derecho la población privada de la libertad. </w:t>
      </w:r>
      <w:r w:rsidRPr="00C97873">
        <w:rPr>
          <w:rFonts w:ascii="Times New Roman" w:hAnsi="Times New Roman" w:cs="Times New Roman"/>
          <w:sz w:val="28"/>
          <w:szCs w:val="28"/>
          <w:lang w:val="es-MX"/>
        </w:rPr>
        <w:t xml:space="preserve">Incluso, en inspecciones judiciales realizadas durante el año 2023, la Sala de Seguimiento </w:t>
      </w:r>
      <w:r w:rsidRPr="00C97873">
        <w:rPr>
          <w:rFonts w:ascii="Times New Roman" w:hAnsi="Times New Roman" w:cs="Times New Roman"/>
          <w:sz w:val="28"/>
          <w:szCs w:val="28"/>
          <w:lang w:val="es-ES_tradnl"/>
        </w:rPr>
        <w:t>a</w:t>
      </w:r>
      <w:r w:rsidRPr="00C97873">
        <w:rPr>
          <w:rFonts w:ascii="Times New Roman" w:hAnsi="Times New Roman" w:cs="Times New Roman"/>
          <w:sz w:val="28"/>
          <w:szCs w:val="28"/>
          <w:lang w:val="es-ES_tradnl"/>
        </w:rPr>
        <w:t>l Sistema Penitenciario y Carcelario</w:t>
      </w:r>
      <w:r w:rsidRPr="00C97873">
        <w:rPr>
          <w:rStyle w:val="Refdenotaalpie"/>
          <w:rFonts w:ascii="Times New Roman" w:hAnsi="Times New Roman" w:cs="Times New Roman"/>
          <w:sz w:val="28"/>
          <w:szCs w:val="28"/>
          <w:lang w:val="es-ES_tradnl"/>
        </w:rPr>
        <w:footnoteReference w:id="168"/>
      </w:r>
      <w:r w:rsidRPr="00C97873">
        <w:rPr>
          <w:rFonts w:ascii="Times New Roman" w:hAnsi="Times New Roman" w:cs="Times New Roman"/>
          <w:sz w:val="28"/>
          <w:szCs w:val="28"/>
          <w:lang w:val="es-ES_tradnl"/>
        </w:rPr>
        <w:t xml:space="preserve"> </w:t>
      </w:r>
      <w:r w:rsidRPr="00C97873">
        <w:rPr>
          <w:rFonts w:ascii="Times New Roman" w:hAnsi="Times New Roman" w:cs="Times New Roman"/>
          <w:sz w:val="28"/>
          <w:szCs w:val="28"/>
          <w:lang w:val="es-MX"/>
        </w:rPr>
        <w:t xml:space="preserve">constató </w:t>
      </w:r>
      <w:r w:rsidRPr="00C97873">
        <w:rPr>
          <w:rFonts w:ascii="Times New Roman" w:hAnsi="Times New Roman" w:cs="Times New Roman"/>
          <w:sz w:val="28"/>
          <w:szCs w:val="28"/>
          <w:lang w:val="es-ES_tradnl"/>
        </w:rPr>
        <w:t xml:space="preserve">la constante vulneración de derechos fundamentales de la población privada de la libertad, el reiterado incumplimiento frente a sus derechos a la </w:t>
      </w:r>
      <w:r w:rsidRPr="00C97873">
        <w:rPr>
          <w:rFonts w:ascii="Times New Roman" w:hAnsi="Times New Roman" w:cs="Times New Roman"/>
          <w:i/>
          <w:iCs/>
          <w:sz w:val="28"/>
          <w:szCs w:val="28"/>
          <w:lang w:val="es-ES_tradnl"/>
        </w:rPr>
        <w:t xml:space="preserve">salud, dignidad humana, alimentación, visitas </w:t>
      </w:r>
      <w:r w:rsidRPr="00C97873">
        <w:rPr>
          <w:rFonts w:ascii="Times New Roman" w:hAnsi="Times New Roman" w:cs="Times New Roman"/>
          <w:sz w:val="28"/>
          <w:szCs w:val="28"/>
          <w:lang w:val="es-ES_tradnl"/>
        </w:rPr>
        <w:t>y</w:t>
      </w:r>
      <w:r w:rsidRPr="00C97873">
        <w:rPr>
          <w:rFonts w:ascii="Times New Roman" w:hAnsi="Times New Roman" w:cs="Times New Roman"/>
          <w:i/>
          <w:iCs/>
          <w:sz w:val="28"/>
          <w:szCs w:val="28"/>
          <w:lang w:val="es-ES_tradnl"/>
        </w:rPr>
        <w:t xml:space="preserve"> resocialización</w:t>
      </w:r>
      <w:r w:rsidRPr="00C97873">
        <w:rPr>
          <w:rFonts w:ascii="Times New Roman" w:hAnsi="Times New Roman" w:cs="Times New Roman"/>
          <w:sz w:val="28"/>
          <w:szCs w:val="28"/>
          <w:lang w:val="es-ES_tradnl"/>
        </w:rPr>
        <w:t>.</w:t>
      </w:r>
    </w:p>
    <w:p w:rsidR="008C1799" w:rsidRPr="00C97873" w:rsidRDefault="00C97873" w:rsidP="008C1799">
      <w:pPr>
        <w:tabs>
          <w:tab w:val="left" w:pos="709"/>
        </w:tabs>
        <w:ind w:right="49"/>
        <w:jc w:val="both"/>
        <w:rPr>
          <w:rFonts w:ascii="Times New Roman" w:hAnsi="Times New Roman" w:cs="Times New Roman"/>
          <w:color w:val="000000" w:themeColor="text1"/>
          <w:sz w:val="28"/>
          <w:szCs w:val="28"/>
          <w:lang w:val="es-ES" w:eastAsia="es-ES"/>
        </w:rPr>
      </w:pPr>
    </w:p>
    <w:p w:rsidR="008179F2" w:rsidRPr="00C97873" w:rsidRDefault="00C97873" w:rsidP="00FF6347">
      <w:pPr>
        <w:numPr>
          <w:ilvl w:val="0"/>
          <w:numId w:val="1"/>
        </w:numPr>
        <w:tabs>
          <w:tab w:val="left" w:pos="709"/>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L</w:t>
      </w:r>
      <w:r w:rsidRPr="00C97873">
        <w:rPr>
          <w:rFonts w:ascii="Times New Roman" w:hAnsi="Times New Roman" w:cs="Times New Roman"/>
          <w:color w:val="000000" w:themeColor="text1"/>
          <w:sz w:val="28"/>
          <w:szCs w:val="28"/>
          <w:lang w:val="es-ES" w:eastAsia="es-ES"/>
        </w:rPr>
        <w:t>a Sala</w:t>
      </w:r>
      <w:r w:rsidRPr="00C97873">
        <w:rPr>
          <w:rFonts w:ascii="Times New Roman" w:hAnsi="Times New Roman" w:cs="Times New Roman"/>
          <w:color w:val="000000" w:themeColor="text1"/>
          <w:sz w:val="28"/>
          <w:szCs w:val="28"/>
          <w:lang w:val="es-ES" w:eastAsia="es-ES"/>
        </w:rPr>
        <w:t xml:space="preserve"> no pretende desconocer </w:t>
      </w:r>
      <w:r w:rsidRPr="00C97873">
        <w:rPr>
          <w:rFonts w:ascii="Times New Roman" w:hAnsi="Times New Roman" w:cs="Times New Roman"/>
          <w:color w:val="000000" w:themeColor="text1"/>
          <w:sz w:val="28"/>
          <w:szCs w:val="28"/>
          <w:lang w:val="es-ES" w:eastAsia="es-ES"/>
        </w:rPr>
        <w:t>la relevancia de tal</w:t>
      </w:r>
      <w:r w:rsidRPr="00C97873">
        <w:rPr>
          <w:rFonts w:ascii="Times New Roman" w:hAnsi="Times New Roman" w:cs="Times New Roman"/>
          <w:color w:val="000000" w:themeColor="text1"/>
          <w:sz w:val="28"/>
          <w:szCs w:val="28"/>
          <w:lang w:val="es-ES" w:eastAsia="es-ES"/>
        </w:rPr>
        <w:t xml:space="preserve"> situación. Sin embargo,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considera </w:t>
      </w:r>
      <w:r w:rsidRPr="00C97873">
        <w:rPr>
          <w:rFonts w:ascii="Times New Roman" w:hAnsi="Times New Roman" w:cs="Times New Roman"/>
          <w:color w:val="000000" w:themeColor="text1"/>
          <w:sz w:val="28"/>
          <w:szCs w:val="28"/>
          <w:lang w:val="es-ES" w:eastAsia="es-ES"/>
        </w:rPr>
        <w:t xml:space="preserve">necesario resaltar que </w:t>
      </w:r>
      <w:r w:rsidRPr="00C97873">
        <w:rPr>
          <w:rFonts w:ascii="Times New Roman" w:hAnsi="Times New Roman" w:cs="Times New Roman"/>
          <w:color w:val="000000" w:themeColor="text1"/>
          <w:sz w:val="28"/>
          <w:szCs w:val="28"/>
          <w:lang w:val="es-ES" w:eastAsia="es-ES"/>
        </w:rPr>
        <w:t>la misma</w:t>
      </w:r>
      <w:r w:rsidRPr="00C97873">
        <w:rPr>
          <w:rFonts w:ascii="Times New Roman" w:hAnsi="Times New Roman" w:cs="Times New Roman"/>
          <w:color w:val="000000" w:themeColor="text1"/>
          <w:sz w:val="28"/>
          <w:szCs w:val="28"/>
          <w:lang w:val="es-ES" w:eastAsia="es-ES"/>
        </w:rPr>
        <w:t xml:space="preserve"> no está relacionada </w:t>
      </w:r>
      <w:r w:rsidRPr="00C97873">
        <w:rPr>
          <w:rFonts w:ascii="Times New Roman" w:hAnsi="Times New Roman" w:cs="Times New Roman"/>
          <w:color w:val="000000" w:themeColor="text1"/>
          <w:sz w:val="28"/>
          <w:szCs w:val="28"/>
          <w:lang w:val="es-ES" w:eastAsia="es-ES"/>
        </w:rPr>
        <w:t xml:space="preserve">directamente </w:t>
      </w:r>
      <w:r w:rsidRPr="00C97873">
        <w:rPr>
          <w:rFonts w:ascii="Times New Roman" w:hAnsi="Times New Roman" w:cs="Times New Roman"/>
          <w:color w:val="000000" w:themeColor="text1"/>
          <w:sz w:val="28"/>
          <w:szCs w:val="28"/>
          <w:lang w:val="es-ES" w:eastAsia="es-ES"/>
        </w:rPr>
        <w:t>con el análisis de las obligaciones y deberes consagrados en el artículo 7º de la Ley 819 de 2003</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Esto, claro está</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no impide llamar la atención en que </w:t>
      </w:r>
      <w:r w:rsidRPr="00C97873">
        <w:rPr>
          <w:rFonts w:ascii="Times New Roman" w:hAnsi="Times New Roman" w:cs="Times New Roman"/>
          <w:sz w:val="28"/>
          <w:szCs w:val="28"/>
          <w:lang w:val="es-MX"/>
        </w:rPr>
        <w:t xml:space="preserve">las instituciones comprometidas en la política criminal del Estado </w:t>
      </w:r>
      <w:r w:rsidRPr="00C97873">
        <w:rPr>
          <w:rFonts w:ascii="Times New Roman" w:hAnsi="Times New Roman" w:cs="Times New Roman"/>
          <w:sz w:val="28"/>
          <w:szCs w:val="28"/>
          <w:lang w:val="es-MX"/>
        </w:rPr>
        <w:t xml:space="preserve">deben </w:t>
      </w:r>
      <w:r w:rsidRPr="00C97873">
        <w:rPr>
          <w:rFonts w:ascii="Times New Roman" w:hAnsi="Times New Roman" w:cs="Times New Roman"/>
          <w:sz w:val="28"/>
          <w:szCs w:val="28"/>
          <w:lang w:val="es-MX"/>
        </w:rPr>
        <w:t xml:space="preserve">valorar las medidas que se relacionan con la poblacion privada de la libertad, tomando en consideración </w:t>
      </w:r>
      <w:r w:rsidRPr="00C97873">
        <w:rPr>
          <w:rFonts w:ascii="Times New Roman" w:hAnsi="Times New Roman" w:cs="Times New Roman"/>
          <w:sz w:val="28"/>
          <w:szCs w:val="28"/>
          <w:lang w:val="es-MX"/>
        </w:rPr>
        <w:t xml:space="preserve">tales </w:t>
      </w:r>
      <w:r w:rsidRPr="00C97873">
        <w:rPr>
          <w:rFonts w:ascii="Times New Roman" w:hAnsi="Times New Roman" w:cs="Times New Roman"/>
          <w:sz w:val="28"/>
          <w:szCs w:val="28"/>
          <w:lang w:val="es-MX"/>
        </w:rPr>
        <w:t>derechos y la reali</w:t>
      </w:r>
      <w:r w:rsidRPr="00C97873">
        <w:rPr>
          <w:rFonts w:ascii="Times New Roman" w:hAnsi="Times New Roman" w:cs="Times New Roman"/>
          <w:sz w:val="28"/>
          <w:szCs w:val="28"/>
          <w:lang w:val="es-MX"/>
        </w:rPr>
        <w:t>dad institucional</w:t>
      </w:r>
      <w:r w:rsidRPr="00C97873">
        <w:rPr>
          <w:rFonts w:ascii="Times New Roman" w:hAnsi="Times New Roman" w:cs="Times New Roman"/>
          <w:sz w:val="28"/>
          <w:szCs w:val="28"/>
          <w:lang w:val="es-MX"/>
        </w:rPr>
        <w:t xml:space="preserve">, esto es, </w:t>
      </w:r>
      <w:r w:rsidRPr="00C97873">
        <w:rPr>
          <w:rFonts w:ascii="Times New Roman" w:hAnsi="Times New Roman" w:cs="Times New Roman"/>
          <w:sz w:val="28"/>
          <w:szCs w:val="28"/>
          <w:lang w:val="es-ES_tradnl"/>
        </w:rPr>
        <w:t>consultar las cifras reales y el estado de cosas inconstitucional que aún subsiste en el Sistema Penitenciario y Carcelario en el país (fj.</w:t>
      </w:r>
      <w:r w:rsidRPr="00C97873">
        <w:rPr>
          <w:rFonts w:ascii="Times New Roman" w:hAnsi="Times New Roman" w:cs="Times New Roman"/>
          <w:i/>
          <w:iCs/>
          <w:sz w:val="28"/>
          <w:szCs w:val="28"/>
          <w:lang w:val="es-ES_tradnl"/>
        </w:rPr>
        <w:t xml:space="preserve"> </w:t>
      </w:r>
      <w:r w:rsidRPr="00C97873">
        <w:rPr>
          <w:rFonts w:ascii="Times New Roman" w:hAnsi="Times New Roman" w:cs="Times New Roman"/>
          <w:sz w:val="28"/>
          <w:szCs w:val="28"/>
          <w:lang w:val="es-ES_tradnl"/>
        </w:rPr>
        <w:t xml:space="preserve">156 y 157 </w:t>
      </w:r>
      <w:r w:rsidRPr="00C97873">
        <w:rPr>
          <w:rFonts w:ascii="Times New Roman" w:hAnsi="Times New Roman" w:cs="Times New Roman"/>
          <w:i/>
          <w:iCs/>
          <w:sz w:val="28"/>
          <w:szCs w:val="28"/>
          <w:lang w:val="es-ES_tradnl"/>
        </w:rPr>
        <w:t>infra</w:t>
      </w:r>
      <w:r w:rsidRPr="00C97873">
        <w:rPr>
          <w:rFonts w:ascii="Times New Roman" w:hAnsi="Times New Roman" w:cs="Times New Roman"/>
          <w:sz w:val="28"/>
          <w:szCs w:val="28"/>
          <w:lang w:val="es-ES_tradnl"/>
        </w:rPr>
        <w:t>)</w:t>
      </w:r>
      <w:r w:rsidRPr="00C97873">
        <w:rPr>
          <w:rFonts w:ascii="Times New Roman" w:hAnsi="Times New Roman" w:cs="Times New Roman"/>
          <w:sz w:val="28"/>
          <w:szCs w:val="28"/>
          <w:lang w:val="es-MX"/>
        </w:rPr>
        <w:t>.</w:t>
      </w:r>
    </w:p>
    <w:p w:rsidR="004E7171" w:rsidRPr="00C97873" w:rsidRDefault="00C97873" w:rsidP="004E7171">
      <w:pPr>
        <w:tabs>
          <w:tab w:val="left" w:pos="709"/>
        </w:tabs>
        <w:ind w:right="49"/>
        <w:jc w:val="both"/>
        <w:rPr>
          <w:rFonts w:ascii="Times New Roman" w:hAnsi="Times New Roman" w:cs="Times New Roman"/>
          <w:color w:val="000000" w:themeColor="text1"/>
          <w:sz w:val="28"/>
          <w:szCs w:val="28"/>
          <w:lang w:val="es-ES" w:eastAsia="es-ES"/>
        </w:rPr>
      </w:pPr>
    </w:p>
    <w:p w:rsidR="00D02AF0" w:rsidRPr="00C97873" w:rsidRDefault="00C97873" w:rsidP="00F05E84">
      <w:pPr>
        <w:numPr>
          <w:ilvl w:val="0"/>
          <w:numId w:val="1"/>
        </w:numPr>
        <w:tabs>
          <w:tab w:val="left" w:pos="709"/>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Por otro lado, e</w:t>
      </w:r>
      <w:r w:rsidRPr="00C97873">
        <w:rPr>
          <w:rFonts w:ascii="Times New Roman" w:hAnsi="Times New Roman" w:cs="Times New Roman"/>
          <w:color w:val="000000" w:themeColor="text1"/>
          <w:sz w:val="28"/>
          <w:szCs w:val="28"/>
          <w:lang w:val="es-ES" w:eastAsia="es-ES"/>
        </w:rPr>
        <w:t xml:space="preserve">s importante tomar en consideración que en línea con </w:t>
      </w:r>
      <w:r w:rsidRPr="00C97873">
        <w:rPr>
          <w:rFonts w:ascii="Times New Roman" w:hAnsi="Times New Roman" w:cs="Times New Roman"/>
          <w:color w:val="000000" w:themeColor="text1"/>
          <w:sz w:val="28"/>
          <w:szCs w:val="28"/>
          <w:lang w:val="es-ES" w:eastAsia="es-ES"/>
        </w:rPr>
        <w:t>lo</w:t>
      </w:r>
      <w:r w:rsidRPr="00C97873">
        <w:rPr>
          <w:rFonts w:ascii="Times New Roman" w:hAnsi="Times New Roman" w:cs="Times New Roman"/>
          <w:color w:val="000000" w:themeColor="text1"/>
          <w:sz w:val="28"/>
          <w:szCs w:val="28"/>
          <w:lang w:val="es-ES" w:eastAsia="es-ES"/>
        </w:rPr>
        <w:t xml:space="preserve"> que la mencionada entidad </w:t>
      </w:r>
      <w:r w:rsidRPr="00C97873">
        <w:rPr>
          <w:rFonts w:ascii="Times New Roman" w:hAnsi="Times New Roman" w:cs="Times New Roman"/>
          <w:color w:val="000000" w:themeColor="text1"/>
          <w:sz w:val="28"/>
          <w:szCs w:val="28"/>
          <w:lang w:val="es-ES" w:eastAsia="es-ES"/>
        </w:rPr>
        <w:t xml:space="preserve">pública </w:t>
      </w:r>
      <w:r w:rsidRPr="00C97873">
        <w:rPr>
          <w:rFonts w:ascii="Times New Roman" w:hAnsi="Times New Roman" w:cs="Times New Roman"/>
          <w:color w:val="000000" w:themeColor="text1"/>
          <w:sz w:val="28"/>
          <w:szCs w:val="28"/>
          <w:lang w:val="es-ES" w:eastAsia="es-ES"/>
        </w:rPr>
        <w:t>denominó “gastos nuevos”</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recientemente la Corte </w:t>
      </w:r>
      <w:r w:rsidRPr="00C97873">
        <w:rPr>
          <w:rFonts w:ascii="Times New Roman" w:hAnsi="Times New Roman" w:cs="Times New Roman"/>
          <w:color w:val="000000" w:themeColor="text1"/>
          <w:sz w:val="28"/>
          <w:szCs w:val="28"/>
          <w:lang w:val="es-ES" w:eastAsia="es-ES"/>
        </w:rPr>
        <w:t>desca</w:t>
      </w:r>
      <w:r w:rsidRPr="00C97873">
        <w:rPr>
          <w:rFonts w:ascii="Times New Roman" w:hAnsi="Times New Roman" w:cs="Times New Roman"/>
          <w:color w:val="000000" w:themeColor="text1"/>
          <w:sz w:val="28"/>
          <w:szCs w:val="28"/>
          <w:lang w:val="es-ES" w:eastAsia="es-ES"/>
        </w:rPr>
        <w:t>r</w:t>
      </w:r>
      <w:r w:rsidRPr="00C97873">
        <w:rPr>
          <w:rFonts w:ascii="Times New Roman" w:hAnsi="Times New Roman" w:cs="Times New Roman"/>
          <w:color w:val="000000" w:themeColor="text1"/>
          <w:sz w:val="28"/>
          <w:szCs w:val="28"/>
          <w:lang w:val="es-ES" w:eastAsia="es-ES"/>
        </w:rPr>
        <w:t xml:space="preserve">tó </w:t>
      </w:r>
      <w:r w:rsidRPr="00C97873">
        <w:rPr>
          <w:rFonts w:ascii="Times New Roman" w:hAnsi="Times New Roman" w:cs="Times New Roman"/>
          <w:color w:val="000000" w:themeColor="text1"/>
          <w:sz w:val="28"/>
          <w:szCs w:val="28"/>
          <w:lang w:val="es-ES" w:eastAsia="es-ES"/>
        </w:rPr>
        <w:t xml:space="preserve">que una norma sometida a control de constitucionalidad contuviere una </w:t>
      </w:r>
      <w:r w:rsidRPr="00C97873">
        <w:rPr>
          <w:rFonts w:ascii="Times New Roman" w:hAnsi="Times New Roman" w:cs="Times New Roman"/>
          <w:i/>
          <w:iCs/>
          <w:color w:val="000000" w:themeColor="text1"/>
          <w:sz w:val="28"/>
          <w:szCs w:val="28"/>
          <w:lang w:val="es-ES" w:eastAsia="es-ES"/>
        </w:rPr>
        <w:t xml:space="preserve">orden de gastos </w:t>
      </w:r>
      <w:r w:rsidRPr="00C97873">
        <w:rPr>
          <w:rFonts w:ascii="Times New Roman" w:hAnsi="Times New Roman" w:cs="Times New Roman"/>
          <w:color w:val="000000" w:themeColor="text1"/>
          <w:sz w:val="28"/>
          <w:szCs w:val="28"/>
          <w:lang w:val="es-ES" w:eastAsia="es-ES"/>
        </w:rPr>
        <w:t>en los términos del artículo 7º de la Ley 819 de 2003</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con</w:t>
      </w:r>
      <w:r w:rsidRPr="00C97873">
        <w:rPr>
          <w:rFonts w:ascii="Times New Roman" w:hAnsi="Times New Roman" w:cs="Times New Roman"/>
          <w:color w:val="000000" w:themeColor="text1"/>
          <w:sz w:val="28"/>
          <w:szCs w:val="28"/>
          <w:lang w:val="es-ES" w:eastAsia="es-ES"/>
        </w:rPr>
        <w:t xml:space="preserve"> l</w:t>
      </w:r>
      <w:r w:rsidRPr="00C97873">
        <w:rPr>
          <w:rFonts w:ascii="Times New Roman" w:hAnsi="Times New Roman" w:cs="Times New Roman"/>
          <w:color w:val="000000" w:themeColor="text1"/>
          <w:sz w:val="28"/>
          <w:szCs w:val="28"/>
          <w:lang w:val="es-ES" w:eastAsia="es-ES"/>
        </w:rPr>
        <w:t>a</w:t>
      </w:r>
      <w:r w:rsidRPr="00C97873">
        <w:rPr>
          <w:rFonts w:ascii="Times New Roman" w:hAnsi="Times New Roman" w:cs="Times New Roman"/>
          <w:color w:val="000000" w:themeColor="text1"/>
          <w:sz w:val="28"/>
          <w:szCs w:val="28"/>
          <w:lang w:val="es-ES" w:eastAsia="es-ES"/>
        </w:rPr>
        <w:t xml:space="preserve"> siguiente </w:t>
      </w:r>
      <w:r w:rsidRPr="00C97873">
        <w:rPr>
          <w:rFonts w:ascii="Times New Roman" w:hAnsi="Times New Roman" w:cs="Times New Roman"/>
          <w:color w:val="000000" w:themeColor="text1"/>
          <w:sz w:val="28"/>
          <w:szCs w:val="28"/>
          <w:lang w:val="es-ES" w:eastAsia="es-ES"/>
        </w:rPr>
        <w:t>apr</w:t>
      </w:r>
      <w:r w:rsidRPr="00C97873">
        <w:rPr>
          <w:rFonts w:ascii="Times New Roman" w:hAnsi="Times New Roman" w:cs="Times New Roman"/>
          <w:color w:val="000000" w:themeColor="text1"/>
          <w:sz w:val="28"/>
          <w:szCs w:val="28"/>
          <w:lang w:val="es-ES" w:eastAsia="es-ES"/>
        </w:rPr>
        <w:t>oximación</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[e]</w:t>
      </w:r>
      <w:r w:rsidRPr="00C97873">
        <w:rPr>
          <w:rFonts w:ascii="Times New Roman" w:hAnsi="Times New Roman" w:cs="Times New Roman"/>
          <w:i/>
          <w:iCs/>
          <w:color w:val="000000" w:themeColor="text1"/>
          <w:sz w:val="28"/>
          <w:szCs w:val="28"/>
          <w:lang w:val="es-ES" w:eastAsia="es-ES"/>
        </w:rPr>
        <w:t xml:space="preserve">n particular, el artículo 17 del CMISS hace referencia a la transferencia de fondos entre los Estados Parte en los casos en los que estén vigentes regímenes de capitalización, </w:t>
      </w:r>
      <w:r w:rsidRPr="00C97873">
        <w:rPr>
          <w:rFonts w:ascii="Times New Roman" w:hAnsi="Times New Roman" w:cs="Times New Roman"/>
          <w:b/>
          <w:bCs/>
          <w:i/>
          <w:iCs/>
          <w:color w:val="000000" w:themeColor="text1"/>
          <w:sz w:val="28"/>
          <w:szCs w:val="28"/>
          <w:lang w:val="es-ES" w:eastAsia="es-ES"/>
        </w:rPr>
        <w:t>estas transferencias no suponen ordenar un nuevo gasto al Estado</w:t>
      </w:r>
      <w:r w:rsidRPr="00C97873">
        <w:rPr>
          <w:rFonts w:ascii="Times New Roman" w:hAnsi="Times New Roman" w:cs="Times New Roman"/>
          <w:i/>
          <w:iCs/>
          <w:color w:val="000000" w:themeColor="text1"/>
          <w:sz w:val="28"/>
          <w:szCs w:val="28"/>
          <w:lang w:val="es-ES" w:eastAsia="es-ES"/>
        </w:rPr>
        <w:t>.</w:t>
      </w:r>
      <w:r w:rsidRPr="00C97873">
        <w:rPr>
          <w:rFonts w:ascii="Times New Roman" w:hAnsi="Times New Roman" w:cs="Times New Roman"/>
          <w:i/>
          <w:iCs/>
          <w:color w:val="000000" w:themeColor="text1"/>
          <w:sz w:val="28"/>
          <w:szCs w:val="28"/>
          <w:lang w:val="es-ES" w:eastAsia="es-ES"/>
        </w:rPr>
        <w:t xml:space="preserve"> Además, en todo caso, se trata de una disposición facultativa pues, conforme a ella, será cada Estado Parte quien determine, según su legislación vigente, si desea establecer o no un mecanismo de transferencia (…)</w:t>
      </w:r>
      <w:r w:rsidRPr="00C97873">
        <w:rPr>
          <w:rFonts w:ascii="Times New Roman" w:hAnsi="Times New Roman" w:cs="Times New Roman"/>
          <w:i/>
          <w:iCs/>
          <w:color w:val="000000" w:themeColor="text1"/>
          <w:sz w:val="28"/>
          <w:szCs w:val="28"/>
          <w:lang w:val="es-ES" w:eastAsia="es-ES"/>
        </w:rPr>
        <w:t>”</w:t>
      </w:r>
      <w:r w:rsidRPr="00C97873">
        <w:rPr>
          <w:rFonts w:ascii="Times New Roman" w:hAnsi="Times New Roman" w:cs="Times New Roman"/>
          <w:color w:val="000000" w:themeColor="text1"/>
          <w:sz w:val="28"/>
          <w:szCs w:val="28"/>
          <w:vertAlign w:val="superscript"/>
          <w:lang w:val="es-ES" w:eastAsia="es-ES"/>
        </w:rPr>
        <w:footnoteReference w:id="169"/>
      </w: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(negrillas propias)</w:t>
      </w:r>
      <w:r w:rsidRPr="00C97873">
        <w:rPr>
          <w:rFonts w:ascii="Times New Roman" w:hAnsi="Times New Roman" w:cs="Times New Roman"/>
          <w:color w:val="000000" w:themeColor="text1"/>
          <w:sz w:val="28"/>
          <w:szCs w:val="28"/>
          <w:lang w:val="es-ES" w:eastAsia="es-ES"/>
        </w:rPr>
        <w:t xml:space="preserve">. En esa ocasión, </w:t>
      </w:r>
      <w:r w:rsidRPr="00C97873">
        <w:rPr>
          <w:rFonts w:ascii="Times New Roman" w:hAnsi="Times New Roman" w:cs="Times New Roman"/>
          <w:color w:val="000000" w:themeColor="text1"/>
          <w:sz w:val="28"/>
          <w:szCs w:val="28"/>
          <w:lang w:val="es-ES" w:eastAsia="es-ES"/>
        </w:rPr>
        <w:t>co</w:t>
      </w:r>
      <w:r w:rsidRPr="00C97873">
        <w:rPr>
          <w:rFonts w:ascii="Times New Roman" w:hAnsi="Times New Roman" w:cs="Times New Roman"/>
          <w:color w:val="000000" w:themeColor="text1"/>
          <w:sz w:val="28"/>
          <w:szCs w:val="28"/>
          <w:lang w:val="es-ES" w:eastAsia="es-ES"/>
        </w:rPr>
        <w:t xml:space="preserve">mo </w:t>
      </w:r>
      <w:r w:rsidRPr="00C97873">
        <w:rPr>
          <w:rFonts w:ascii="Times New Roman" w:hAnsi="Times New Roman" w:cs="Times New Roman"/>
          <w:color w:val="000000" w:themeColor="text1"/>
          <w:sz w:val="28"/>
          <w:szCs w:val="28"/>
          <w:lang w:val="es-ES" w:eastAsia="es-ES"/>
        </w:rPr>
        <w:t xml:space="preserve">sucede </w:t>
      </w:r>
      <w:r w:rsidRPr="00C97873">
        <w:rPr>
          <w:rFonts w:ascii="Times New Roman" w:hAnsi="Times New Roman" w:cs="Times New Roman"/>
          <w:color w:val="000000" w:themeColor="text1"/>
          <w:sz w:val="28"/>
          <w:szCs w:val="28"/>
          <w:lang w:val="es-ES" w:eastAsia="es-ES"/>
        </w:rPr>
        <w:t xml:space="preserve">ahora, la Sala analizaba </w:t>
      </w:r>
      <w:r w:rsidRPr="00C97873">
        <w:rPr>
          <w:rFonts w:ascii="Times New Roman" w:hAnsi="Times New Roman" w:cs="Times New Roman"/>
          <w:color w:val="000000" w:themeColor="text1"/>
          <w:sz w:val="28"/>
          <w:szCs w:val="28"/>
          <w:lang w:val="es-ES" w:eastAsia="es-ES"/>
        </w:rPr>
        <w:t>l</w:t>
      </w:r>
      <w:r w:rsidRPr="00C97873">
        <w:rPr>
          <w:rFonts w:ascii="Times New Roman" w:hAnsi="Times New Roman" w:cs="Times New Roman"/>
          <w:color w:val="000000" w:themeColor="text1"/>
          <w:sz w:val="28"/>
          <w:szCs w:val="28"/>
          <w:lang w:val="es-ES" w:eastAsia="es-ES"/>
        </w:rPr>
        <w:t xml:space="preserve">a ley aprobatoria de </w:t>
      </w:r>
      <w:r w:rsidRPr="00C97873">
        <w:rPr>
          <w:rFonts w:ascii="Times New Roman" w:hAnsi="Times New Roman" w:cs="Times New Roman"/>
          <w:color w:val="000000" w:themeColor="text1"/>
          <w:sz w:val="28"/>
          <w:szCs w:val="28"/>
          <w:lang w:val="es-ES" w:eastAsia="es-ES"/>
        </w:rPr>
        <w:t xml:space="preserve">un </w:t>
      </w:r>
      <w:r w:rsidRPr="00C97873">
        <w:rPr>
          <w:rFonts w:ascii="Times New Roman" w:hAnsi="Times New Roman" w:cs="Times New Roman"/>
          <w:color w:val="000000" w:themeColor="text1"/>
          <w:sz w:val="28"/>
          <w:szCs w:val="28"/>
          <w:lang w:val="es-ES" w:eastAsia="es-ES"/>
        </w:rPr>
        <w:t>tratado internacional y, específicamente, estudiaba si el Ministerio de Hacienda y Crédito Público debía o no cumplir con las cargas del</w:t>
      </w:r>
      <w:r w:rsidRPr="00C97873">
        <w:rPr>
          <w:rFonts w:ascii="Times New Roman" w:hAnsi="Times New Roman" w:cs="Times New Roman"/>
          <w:color w:val="000000" w:themeColor="text1"/>
          <w:sz w:val="28"/>
          <w:szCs w:val="28"/>
          <w:lang w:val="es-ES" w:eastAsia="es-ES"/>
        </w:rPr>
        <w:t xml:space="preserve"> mencionado</w:t>
      </w:r>
      <w:r w:rsidRPr="00C97873">
        <w:rPr>
          <w:rFonts w:ascii="Times New Roman" w:hAnsi="Times New Roman" w:cs="Times New Roman"/>
          <w:color w:val="000000" w:themeColor="text1"/>
          <w:sz w:val="28"/>
          <w:szCs w:val="28"/>
          <w:lang w:val="es-ES" w:eastAsia="es-ES"/>
        </w:rPr>
        <w:t xml:space="preserve"> artículo</w:t>
      </w:r>
      <w:r w:rsidRPr="00C97873">
        <w:rPr>
          <w:rFonts w:ascii="Times New Roman" w:hAnsi="Times New Roman" w:cs="Times New Roman"/>
          <w:color w:val="000000" w:themeColor="text1"/>
          <w:sz w:val="28"/>
          <w:szCs w:val="28"/>
          <w:lang w:val="es-ES" w:eastAsia="es-ES"/>
        </w:rPr>
        <w:t xml:space="preserve"> 7º</w:t>
      </w:r>
      <w:r w:rsidRPr="00C97873">
        <w:rPr>
          <w:rFonts w:ascii="Times New Roman" w:hAnsi="Times New Roman" w:cs="Times New Roman"/>
          <w:color w:val="000000" w:themeColor="text1"/>
          <w:sz w:val="28"/>
          <w:szCs w:val="28"/>
          <w:lang w:val="es-ES" w:eastAsia="es-ES"/>
        </w:rPr>
        <w:t>.</w:t>
      </w:r>
    </w:p>
    <w:p w:rsidR="00FF1101" w:rsidRPr="00C97873" w:rsidRDefault="00C97873" w:rsidP="008179F2">
      <w:pPr>
        <w:rPr>
          <w:rFonts w:ascii="Times New Roman" w:hAnsi="Times New Roman" w:cs="Times New Roman"/>
          <w:color w:val="000000" w:themeColor="text1"/>
          <w:sz w:val="28"/>
          <w:szCs w:val="28"/>
          <w:lang w:val="es-ES" w:eastAsia="es-ES"/>
        </w:rPr>
      </w:pPr>
    </w:p>
    <w:p w:rsidR="00565F3E" w:rsidRPr="00C97873" w:rsidRDefault="00C97873" w:rsidP="00F05E84">
      <w:pPr>
        <w:numPr>
          <w:ilvl w:val="0"/>
          <w:numId w:val="1"/>
        </w:numPr>
        <w:tabs>
          <w:tab w:val="left" w:pos="709"/>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En suma, la Sala encuentra que tampoco está acreditado el </w:t>
      </w:r>
      <w:r w:rsidRPr="00C97873">
        <w:rPr>
          <w:rFonts w:ascii="Times New Roman" w:hAnsi="Times New Roman" w:cs="Times New Roman"/>
          <w:i/>
          <w:iCs/>
          <w:color w:val="000000" w:themeColor="text1"/>
          <w:sz w:val="28"/>
          <w:szCs w:val="28"/>
          <w:lang w:val="es-ES" w:eastAsia="es-ES"/>
        </w:rPr>
        <w:t>elemento funcional</w:t>
      </w:r>
      <w:r w:rsidRPr="00C97873">
        <w:rPr>
          <w:rFonts w:ascii="Times New Roman" w:hAnsi="Times New Roman" w:cs="Times New Roman"/>
          <w:color w:val="000000" w:themeColor="text1"/>
          <w:sz w:val="28"/>
          <w:szCs w:val="28"/>
          <w:lang w:val="es-ES" w:eastAsia="es-ES"/>
        </w:rPr>
        <w:t xml:space="preserve">, pues el artículo 14 del Tratado </w:t>
      </w:r>
      <w:r w:rsidRPr="00C97873">
        <w:rPr>
          <w:rFonts w:ascii="Times New Roman" w:hAnsi="Times New Roman" w:cs="Times New Roman"/>
          <w:color w:val="000000" w:themeColor="text1"/>
          <w:sz w:val="28"/>
          <w:szCs w:val="28"/>
          <w:shd w:val="clear" w:color="auto" w:fill="FFFFFF"/>
          <w:lang w:val="es-ES"/>
        </w:rPr>
        <w:t xml:space="preserve">se expresa en términos generales, de tal modo que para su concreción se requiere la intervención del </w:t>
      </w:r>
      <w:r w:rsidRPr="00C97873">
        <w:rPr>
          <w:rFonts w:ascii="Times New Roman" w:hAnsi="Times New Roman" w:cs="Times New Roman"/>
          <w:color w:val="000000" w:themeColor="text1"/>
          <w:sz w:val="28"/>
          <w:szCs w:val="28"/>
          <w:shd w:val="clear" w:color="auto" w:fill="FFFFFF"/>
          <w:lang w:val="es-ES"/>
        </w:rPr>
        <w:t>E</w:t>
      </w:r>
      <w:r w:rsidRPr="00C97873">
        <w:rPr>
          <w:rFonts w:ascii="Times New Roman" w:hAnsi="Times New Roman" w:cs="Times New Roman"/>
          <w:color w:val="000000" w:themeColor="text1"/>
          <w:sz w:val="28"/>
          <w:szCs w:val="28"/>
          <w:shd w:val="clear" w:color="auto" w:fill="FFFFFF"/>
          <w:lang w:val="es-ES"/>
        </w:rPr>
        <w:t>jecutivo</w:t>
      </w:r>
      <w:r w:rsidRPr="00C97873">
        <w:rPr>
          <w:rFonts w:ascii="Times New Roman" w:hAnsi="Times New Roman" w:cs="Times New Roman"/>
          <w:color w:val="000000" w:themeColor="text1"/>
          <w:sz w:val="28"/>
          <w:szCs w:val="28"/>
          <w:shd w:val="clear" w:color="auto" w:fill="FFFFFF"/>
          <w:lang w:val="es-ES"/>
        </w:rPr>
        <w:t xml:space="preserve"> para incluir las partidas presupues</w:t>
      </w:r>
      <w:r w:rsidRPr="00C97873">
        <w:rPr>
          <w:rFonts w:ascii="Times New Roman" w:hAnsi="Times New Roman" w:cs="Times New Roman"/>
          <w:color w:val="000000" w:themeColor="text1"/>
          <w:sz w:val="28"/>
          <w:szCs w:val="28"/>
          <w:shd w:val="clear" w:color="auto" w:fill="FFFFFF"/>
          <w:lang w:val="es-ES"/>
        </w:rPr>
        <w:t>tales necesarias en la ley del presupuesto</w:t>
      </w:r>
      <w:r w:rsidRPr="00C97873">
        <w:rPr>
          <w:rFonts w:ascii="Times New Roman" w:hAnsi="Times New Roman" w:cs="Times New Roman"/>
          <w:color w:val="000000" w:themeColor="text1"/>
          <w:sz w:val="28"/>
          <w:szCs w:val="28"/>
          <w:shd w:val="clear" w:color="auto" w:fill="FFFFFF"/>
          <w:lang w:val="es-ES"/>
        </w:rPr>
        <w:t>. Esto, porque dicha norma</w:t>
      </w:r>
      <w:r w:rsidRPr="00C97873">
        <w:rPr>
          <w:rFonts w:ascii="Times New Roman" w:hAnsi="Times New Roman" w:cs="Times New Roman"/>
          <w:color w:val="000000" w:themeColor="text1"/>
          <w:sz w:val="28"/>
          <w:szCs w:val="28"/>
          <w:lang w:val="es-ES" w:eastAsia="es-ES"/>
        </w:rPr>
        <w:t xml:space="preserve"> no tiene efectos presupuestales inmediatos, de un lado, debido a que su efectividad material supone la intervención </w:t>
      </w:r>
      <w:r w:rsidRPr="00C97873">
        <w:rPr>
          <w:rFonts w:ascii="Times New Roman" w:hAnsi="Times New Roman" w:cs="Times New Roman"/>
          <w:color w:val="000000" w:themeColor="text1"/>
          <w:sz w:val="28"/>
          <w:szCs w:val="28"/>
          <w:lang w:val="es-ES" w:eastAsia="es-ES"/>
        </w:rPr>
        <w:t>del GN</w:t>
      </w:r>
      <w:r w:rsidRPr="00C97873">
        <w:rPr>
          <w:rFonts w:ascii="Times New Roman" w:hAnsi="Times New Roman" w:cs="Times New Roman"/>
          <w:color w:val="000000" w:themeColor="text1"/>
          <w:sz w:val="28"/>
          <w:szCs w:val="28"/>
          <w:lang w:val="es-ES" w:eastAsia="es-ES"/>
        </w:rPr>
        <w:t xml:space="preserve"> para incorporar las partidas presupuestales requeridas para la o</w:t>
      </w:r>
      <w:r w:rsidRPr="00C97873">
        <w:rPr>
          <w:rFonts w:ascii="Times New Roman" w:hAnsi="Times New Roman" w:cs="Times New Roman"/>
          <w:color w:val="000000" w:themeColor="text1"/>
          <w:sz w:val="28"/>
          <w:szCs w:val="28"/>
          <w:lang w:val="es-ES" w:eastAsia="es-ES"/>
        </w:rPr>
        <w:t xml:space="preserve">peratividad de los traslados desde y </w:t>
      </w:r>
      <w:r w:rsidRPr="00C97873">
        <w:rPr>
          <w:rFonts w:ascii="Times New Roman" w:hAnsi="Times New Roman" w:cs="Times New Roman"/>
          <w:color w:val="000000" w:themeColor="text1"/>
          <w:sz w:val="28"/>
          <w:szCs w:val="28"/>
          <w:lang w:val="es-ES" w:eastAsia="es-ES"/>
        </w:rPr>
        <w:t>hacia</w:t>
      </w:r>
      <w:r w:rsidRPr="00C97873">
        <w:rPr>
          <w:rFonts w:ascii="Times New Roman" w:hAnsi="Times New Roman" w:cs="Times New Roman"/>
          <w:color w:val="000000" w:themeColor="text1"/>
          <w:sz w:val="28"/>
          <w:szCs w:val="28"/>
          <w:lang w:val="es-ES" w:eastAsia="es-ES"/>
        </w:rPr>
        <w:t xml:space="preserve"> el territorio nacional. Y, de otro lado, porque los gastos asociados con la ejecución de la condena que pudieren llegar a generarse durante </w:t>
      </w:r>
      <w:r w:rsidRPr="00C97873">
        <w:rPr>
          <w:rFonts w:ascii="Times New Roman" w:hAnsi="Times New Roman" w:cs="Times New Roman"/>
          <w:color w:val="000000" w:themeColor="text1"/>
          <w:sz w:val="28"/>
          <w:szCs w:val="28"/>
          <w:lang w:val="es-ES" w:eastAsia="es-ES"/>
        </w:rPr>
        <w:t>una vigencia fiscal en curso</w:t>
      </w:r>
      <w:r w:rsidRPr="00C97873">
        <w:rPr>
          <w:rFonts w:ascii="Times New Roman" w:hAnsi="Times New Roman" w:cs="Times New Roman"/>
          <w:color w:val="000000" w:themeColor="text1"/>
          <w:sz w:val="28"/>
          <w:szCs w:val="28"/>
          <w:lang w:val="es-ES" w:eastAsia="es-ES"/>
        </w:rPr>
        <w:t xml:space="preserve">, en estricto sentido, no se pueden </w:t>
      </w:r>
      <w:r w:rsidRPr="00C97873">
        <w:rPr>
          <w:rFonts w:ascii="Times New Roman" w:hAnsi="Times New Roman" w:cs="Times New Roman"/>
          <w:color w:val="000000" w:themeColor="text1"/>
          <w:sz w:val="28"/>
          <w:szCs w:val="28"/>
          <w:lang w:val="es-ES" w:eastAsia="es-ES"/>
        </w:rPr>
        <w:t>considerar nuevos gastos y, en consecuencia, tendrían que estar financiados con cargo al presupuesto ya apropiado por las entidades del Sector Justicia y del Derecho.</w:t>
      </w:r>
      <w:r w:rsidRPr="00C97873">
        <w:rPr>
          <w:rFonts w:ascii="Times New Roman" w:hAnsi="Times New Roman" w:cs="Times New Roman"/>
          <w:color w:val="000000" w:themeColor="text1"/>
          <w:sz w:val="28"/>
          <w:szCs w:val="28"/>
          <w:lang w:val="es-ES" w:eastAsia="es-ES"/>
        </w:rPr>
        <w:t xml:space="preserve"> En este punto la Sala Plena coincide con la postura del Ministerio Público</w:t>
      </w:r>
      <w:r w:rsidRPr="00C97873">
        <w:rPr>
          <w:rFonts w:ascii="Times New Roman" w:hAnsi="Times New Roman" w:cs="Times New Roman"/>
          <w:color w:val="000000" w:themeColor="text1"/>
          <w:sz w:val="28"/>
          <w:szCs w:val="28"/>
          <w:lang w:val="es-ES" w:eastAsia="es-ES"/>
        </w:rPr>
        <w:t xml:space="preserve"> (fj. 2</w:t>
      </w:r>
      <w:r w:rsidRPr="00C97873">
        <w:rPr>
          <w:rFonts w:ascii="Times New Roman" w:hAnsi="Times New Roman" w:cs="Times New Roman"/>
          <w:color w:val="000000" w:themeColor="text1"/>
          <w:sz w:val="28"/>
          <w:szCs w:val="28"/>
          <w:lang w:val="es-ES" w:eastAsia="es-ES"/>
        </w:rPr>
        <w:t>9</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supra</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w:t>
      </w:r>
    </w:p>
    <w:p w:rsidR="00565F3E" w:rsidRPr="00C97873" w:rsidRDefault="00C97873" w:rsidP="007971D4">
      <w:pPr>
        <w:tabs>
          <w:tab w:val="left" w:pos="709"/>
        </w:tabs>
        <w:ind w:right="49"/>
        <w:jc w:val="both"/>
        <w:rPr>
          <w:rFonts w:ascii="Times New Roman" w:hAnsi="Times New Roman" w:cs="Times New Roman"/>
          <w:color w:val="000000" w:themeColor="text1"/>
          <w:sz w:val="28"/>
          <w:szCs w:val="28"/>
          <w:lang w:val="es-ES" w:eastAsia="es-ES"/>
        </w:rPr>
      </w:pPr>
    </w:p>
    <w:p w:rsidR="00CC2A63" w:rsidRPr="00C97873" w:rsidRDefault="00C97873" w:rsidP="00F05E84">
      <w:pPr>
        <w:numPr>
          <w:ilvl w:val="0"/>
          <w:numId w:val="1"/>
        </w:numPr>
        <w:tabs>
          <w:tab w:val="left" w:pos="709"/>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Colofón</w:t>
      </w:r>
      <w:r w:rsidRPr="00C97873">
        <w:rPr>
          <w:rFonts w:ascii="Times New Roman" w:hAnsi="Times New Roman" w:cs="Times New Roman"/>
          <w:color w:val="000000" w:themeColor="text1"/>
          <w:sz w:val="28"/>
          <w:szCs w:val="28"/>
          <w:lang w:val="es-ES" w:eastAsia="es-ES"/>
        </w:rPr>
        <w:t xml:space="preserve"> de los </w:t>
      </w:r>
      <w:r w:rsidRPr="00C97873">
        <w:rPr>
          <w:rFonts w:ascii="Times New Roman" w:hAnsi="Times New Roman" w:cs="Times New Roman"/>
          <w:color w:val="000000" w:themeColor="text1"/>
          <w:sz w:val="28"/>
          <w:szCs w:val="28"/>
          <w:lang w:val="es-ES" w:eastAsia="es-ES"/>
        </w:rPr>
        <w:t xml:space="preserve">razonamientos </w:t>
      </w:r>
      <w:r w:rsidRPr="00C97873">
        <w:rPr>
          <w:rFonts w:ascii="Times New Roman" w:hAnsi="Times New Roman" w:cs="Times New Roman"/>
          <w:color w:val="000000" w:themeColor="text1"/>
          <w:sz w:val="28"/>
          <w:szCs w:val="28"/>
          <w:lang w:val="es-ES" w:eastAsia="es-ES"/>
        </w:rPr>
        <w:t xml:space="preserve">contenidos en los </w:t>
      </w:r>
      <w:r w:rsidRPr="00C97873">
        <w:rPr>
          <w:rFonts w:ascii="Times New Roman" w:hAnsi="Times New Roman" w:cs="Times New Roman"/>
          <w:color w:val="000000" w:themeColor="text1"/>
          <w:sz w:val="28"/>
          <w:szCs w:val="28"/>
          <w:lang w:val="es-ES" w:eastAsia="es-ES"/>
        </w:rPr>
        <w:t>ff.jj.</w:t>
      </w:r>
      <w:r w:rsidRPr="00C97873">
        <w:rPr>
          <w:rFonts w:ascii="Times New Roman" w:hAnsi="Times New Roman" w:cs="Times New Roman"/>
          <w:color w:val="000000" w:themeColor="text1"/>
          <w:sz w:val="28"/>
          <w:szCs w:val="28"/>
          <w:lang w:val="es-ES" w:eastAsia="es-ES"/>
        </w:rPr>
        <w:t xml:space="preserve"> 7</w:t>
      </w:r>
      <w:r w:rsidRPr="00C97873">
        <w:rPr>
          <w:rFonts w:ascii="Times New Roman" w:hAnsi="Times New Roman" w:cs="Times New Roman"/>
          <w:color w:val="000000" w:themeColor="text1"/>
          <w:sz w:val="28"/>
          <w:szCs w:val="28"/>
          <w:lang w:val="es-ES" w:eastAsia="es-ES"/>
        </w:rPr>
        <w:t>8</w:t>
      </w:r>
      <w:r w:rsidRPr="00C97873">
        <w:rPr>
          <w:rFonts w:ascii="Times New Roman" w:hAnsi="Times New Roman" w:cs="Times New Roman"/>
          <w:color w:val="000000" w:themeColor="text1"/>
          <w:sz w:val="28"/>
          <w:szCs w:val="28"/>
          <w:lang w:val="es-ES" w:eastAsia="es-ES"/>
        </w:rPr>
        <w:t xml:space="preserve"> a 1</w:t>
      </w:r>
      <w:r w:rsidRPr="00C97873">
        <w:rPr>
          <w:rFonts w:ascii="Times New Roman" w:hAnsi="Times New Roman" w:cs="Times New Roman"/>
          <w:color w:val="000000" w:themeColor="text1"/>
          <w:sz w:val="28"/>
          <w:szCs w:val="28"/>
          <w:lang w:val="es-ES" w:eastAsia="es-ES"/>
        </w:rPr>
        <w:t>12</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supra</w:t>
      </w:r>
      <w:r w:rsidRPr="00C97873">
        <w:rPr>
          <w:rFonts w:ascii="Times New Roman" w:hAnsi="Times New Roman" w:cs="Times New Roman"/>
          <w:color w:val="000000" w:themeColor="text1"/>
          <w:sz w:val="28"/>
          <w:szCs w:val="28"/>
          <w:lang w:val="es-ES" w:eastAsia="es-ES"/>
        </w:rPr>
        <w:t xml:space="preserve">, la Sala encuentra </w:t>
      </w:r>
      <w:r w:rsidRPr="00C97873">
        <w:rPr>
          <w:rFonts w:ascii="Times New Roman" w:hAnsi="Times New Roman" w:cs="Times New Roman"/>
          <w:color w:val="000000" w:themeColor="text1"/>
          <w:sz w:val="28"/>
          <w:szCs w:val="28"/>
          <w:lang w:val="es-ES" w:eastAsia="es-ES"/>
        </w:rPr>
        <w:t>que</w:t>
      </w:r>
      <w:r w:rsidRPr="00C97873">
        <w:rPr>
          <w:rFonts w:ascii="Times New Roman" w:hAnsi="Times New Roman" w:cs="Times New Roman"/>
          <w:color w:val="000000" w:themeColor="text1"/>
          <w:sz w:val="28"/>
          <w:szCs w:val="28"/>
          <w:lang w:val="es-ES" w:eastAsia="es-ES"/>
        </w:rPr>
        <w:t>, contrario a lo que conceptuó la Universidad Pontificia Bolivariana,</w:t>
      </w:r>
      <w:r w:rsidRPr="00C97873">
        <w:rPr>
          <w:rFonts w:ascii="Times New Roman" w:hAnsi="Times New Roman" w:cs="Times New Roman"/>
          <w:color w:val="000000" w:themeColor="text1"/>
          <w:sz w:val="28"/>
          <w:szCs w:val="28"/>
          <w:lang w:val="es-ES" w:eastAsia="es-ES"/>
        </w:rPr>
        <w:t xml:space="preserve"> la obligación</w:t>
      </w:r>
      <w:r w:rsidRPr="00C97873">
        <w:rPr>
          <w:rFonts w:ascii="Times New Roman" w:hAnsi="Times New Roman" w:cs="Times New Roman"/>
          <w:color w:val="000000" w:themeColor="text1"/>
          <w:sz w:val="28"/>
          <w:szCs w:val="28"/>
          <w:lang w:val="es-ES" w:eastAsia="es-ES"/>
        </w:rPr>
        <w:t xml:space="preserve"> a la que se refiere el inciso 3º del artículo 7º de la Ley 819 de 2003,</w:t>
      </w:r>
      <w:r w:rsidRPr="00C97873">
        <w:rPr>
          <w:rFonts w:ascii="Times New Roman" w:hAnsi="Times New Roman" w:cs="Times New Roman"/>
          <w:color w:val="000000" w:themeColor="text1"/>
          <w:sz w:val="28"/>
          <w:szCs w:val="28"/>
          <w:lang w:val="es-ES" w:eastAsia="es-ES"/>
        </w:rPr>
        <w:t xml:space="preserve"> no es exigible respecto de la Ley 2280 de 2022. Esto, </w:t>
      </w:r>
      <w:r w:rsidRPr="00C97873">
        <w:rPr>
          <w:rFonts w:ascii="Times New Roman" w:hAnsi="Times New Roman" w:cs="Times New Roman"/>
          <w:color w:val="000000" w:themeColor="text1"/>
          <w:sz w:val="28"/>
          <w:szCs w:val="28"/>
          <w:lang w:val="es-ES" w:eastAsia="es-ES"/>
        </w:rPr>
        <w:t>debido a que</w:t>
      </w:r>
      <w:r w:rsidRPr="00C97873">
        <w:rPr>
          <w:rFonts w:ascii="Times New Roman" w:hAnsi="Times New Roman" w:cs="Times New Roman"/>
          <w:color w:val="000000" w:themeColor="text1"/>
          <w:sz w:val="28"/>
          <w:szCs w:val="28"/>
          <w:lang w:val="es-ES" w:eastAsia="es-ES"/>
        </w:rPr>
        <w:t xml:space="preserve"> no está debidamente acreditado el </w:t>
      </w:r>
      <w:r w:rsidRPr="00C97873">
        <w:rPr>
          <w:rFonts w:ascii="Times New Roman" w:hAnsi="Times New Roman" w:cs="Times New Roman"/>
          <w:i/>
          <w:iCs/>
          <w:color w:val="000000" w:themeColor="text1"/>
          <w:sz w:val="28"/>
          <w:szCs w:val="28"/>
          <w:lang w:val="es-ES" w:eastAsia="es-ES"/>
        </w:rPr>
        <w:t>factor material</w:t>
      </w: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que la jurisprudencia ha establecido como requisito </w:t>
      </w:r>
      <w:r w:rsidRPr="00C97873">
        <w:rPr>
          <w:rFonts w:ascii="Times New Roman" w:hAnsi="Times New Roman" w:cs="Times New Roman"/>
          <w:color w:val="000000" w:themeColor="text1"/>
          <w:sz w:val="28"/>
          <w:szCs w:val="28"/>
          <w:lang w:val="es-ES" w:eastAsia="es-ES"/>
        </w:rPr>
        <w:t>para que esto sea viable</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habida cuenta de</w:t>
      </w:r>
      <w:r w:rsidRPr="00C97873">
        <w:rPr>
          <w:rFonts w:ascii="Times New Roman" w:hAnsi="Times New Roman" w:cs="Times New Roman"/>
          <w:color w:val="000000" w:themeColor="text1"/>
          <w:sz w:val="28"/>
          <w:szCs w:val="28"/>
          <w:lang w:val="es-ES" w:eastAsia="es-ES"/>
        </w:rPr>
        <w:t xml:space="preserve"> que</w:t>
      </w:r>
      <w:r w:rsidRPr="00C97873">
        <w:rPr>
          <w:rFonts w:ascii="Times New Roman" w:hAnsi="Times New Roman" w:cs="Times New Roman"/>
          <w:color w:val="000000" w:themeColor="text1"/>
          <w:sz w:val="28"/>
          <w:szCs w:val="28"/>
          <w:lang w:val="es-ES" w:eastAsia="es-ES"/>
        </w:rPr>
        <w:t xml:space="preserve"> no se cumple con ninguno de los dos criterios </w:t>
      </w:r>
      <w:r w:rsidRPr="00C97873">
        <w:rPr>
          <w:rFonts w:ascii="Times New Roman" w:hAnsi="Times New Roman" w:cs="Times New Roman"/>
          <w:color w:val="000000" w:themeColor="text1"/>
          <w:sz w:val="28"/>
          <w:szCs w:val="28"/>
          <w:lang w:val="es-ES" w:eastAsia="es-ES"/>
        </w:rPr>
        <w:t>que fijó</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esta</w:t>
      </w:r>
      <w:r w:rsidRPr="00C97873">
        <w:rPr>
          <w:rFonts w:ascii="Times New Roman" w:hAnsi="Times New Roman" w:cs="Times New Roman"/>
          <w:color w:val="000000" w:themeColor="text1"/>
          <w:sz w:val="28"/>
          <w:szCs w:val="28"/>
          <w:lang w:val="es-ES" w:eastAsia="es-ES"/>
        </w:rPr>
        <w:t xml:space="preserve"> Corte para establecer si una disposición </w:t>
      </w:r>
      <w:r w:rsidRPr="00C97873">
        <w:rPr>
          <w:rFonts w:ascii="Times New Roman" w:hAnsi="Times New Roman" w:cs="Times New Roman"/>
          <w:color w:val="000000" w:themeColor="text1"/>
          <w:sz w:val="28"/>
          <w:szCs w:val="28"/>
          <w:lang w:val="es-ES" w:eastAsia="es-ES"/>
        </w:rPr>
        <w:t xml:space="preserve">normativa </w:t>
      </w:r>
      <w:r w:rsidRPr="00C97873">
        <w:rPr>
          <w:rFonts w:ascii="Times New Roman" w:hAnsi="Times New Roman" w:cs="Times New Roman"/>
          <w:color w:val="000000" w:themeColor="text1"/>
          <w:sz w:val="28"/>
          <w:szCs w:val="28"/>
          <w:lang w:val="es-ES" w:eastAsia="es-ES"/>
        </w:rPr>
        <w:t xml:space="preserve">contiene una </w:t>
      </w:r>
      <w:r w:rsidRPr="00C97873">
        <w:rPr>
          <w:rFonts w:ascii="Times New Roman" w:hAnsi="Times New Roman" w:cs="Times New Roman"/>
          <w:i/>
          <w:iCs/>
          <w:color w:val="000000" w:themeColor="text1"/>
          <w:sz w:val="28"/>
          <w:szCs w:val="28"/>
          <w:lang w:val="es-ES" w:eastAsia="es-ES"/>
        </w:rPr>
        <w:t>orden de gastos</w:t>
      </w: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propiamente dicha</w:t>
      </w:r>
      <w:r w:rsidRPr="00C97873">
        <w:rPr>
          <w:rFonts w:ascii="Times New Roman" w:hAnsi="Times New Roman" w:cs="Times New Roman"/>
          <w:color w:val="000000" w:themeColor="text1"/>
          <w:sz w:val="28"/>
          <w:szCs w:val="28"/>
          <w:lang w:val="es-ES" w:eastAsia="es-ES"/>
        </w:rPr>
        <w:t xml:space="preserve">. </w:t>
      </w:r>
    </w:p>
    <w:p w:rsidR="00667FBB" w:rsidRPr="00C97873" w:rsidRDefault="00C97873" w:rsidP="007971D4">
      <w:pPr>
        <w:tabs>
          <w:tab w:val="left" w:pos="709"/>
        </w:tabs>
        <w:ind w:right="49"/>
        <w:jc w:val="both"/>
        <w:rPr>
          <w:rFonts w:ascii="Times New Roman" w:hAnsi="Times New Roman" w:cs="Times New Roman"/>
          <w:color w:val="000000" w:themeColor="text1"/>
          <w:sz w:val="28"/>
          <w:szCs w:val="28"/>
          <w:lang w:val="es-ES" w:eastAsia="es-ES"/>
        </w:rPr>
      </w:pPr>
    </w:p>
    <w:p w:rsidR="005A6F5A" w:rsidRPr="00C97873" w:rsidRDefault="00C97873" w:rsidP="00F05E84">
      <w:pPr>
        <w:numPr>
          <w:ilvl w:val="0"/>
          <w:numId w:val="1"/>
        </w:numPr>
        <w:tabs>
          <w:tab w:val="left" w:pos="709"/>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b/>
          <w:bCs/>
          <w:i/>
          <w:iCs/>
          <w:color w:val="000000" w:themeColor="text1"/>
          <w:sz w:val="28"/>
          <w:szCs w:val="28"/>
          <w:lang w:val="es-ES" w:eastAsia="es-ES"/>
        </w:rPr>
        <w:t>Conclusión</w:t>
      </w:r>
      <w:r w:rsidRPr="00C97873">
        <w:rPr>
          <w:rFonts w:ascii="Times New Roman" w:hAnsi="Times New Roman" w:cs="Times New Roman"/>
          <w:b/>
          <w:bCs/>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En</w:t>
      </w:r>
      <w:r w:rsidRPr="00C97873">
        <w:rPr>
          <w:rFonts w:ascii="Times New Roman" w:hAnsi="Times New Roman" w:cs="Times New Roman"/>
          <w:color w:val="000000" w:themeColor="text1"/>
          <w:sz w:val="28"/>
          <w:szCs w:val="28"/>
          <w:lang w:val="es-ES"/>
        </w:rPr>
        <w:t xml:space="preserve"> respuesta al problema jurídico formulado en el </w:t>
      </w:r>
      <w:r w:rsidRPr="00C97873">
        <w:rPr>
          <w:rFonts w:ascii="Times New Roman" w:hAnsi="Times New Roman" w:cs="Times New Roman"/>
          <w:iCs/>
          <w:color w:val="000000" w:themeColor="text1"/>
          <w:sz w:val="28"/>
          <w:szCs w:val="28"/>
          <w:lang w:val="es-ES"/>
        </w:rPr>
        <w:t>fj.</w:t>
      </w:r>
      <w:r w:rsidRPr="00C97873">
        <w:rPr>
          <w:rFonts w:ascii="Times New Roman" w:hAnsi="Times New Roman" w:cs="Times New Roman"/>
          <w:i/>
          <w:color w:val="000000" w:themeColor="text1"/>
          <w:sz w:val="28"/>
          <w:szCs w:val="28"/>
          <w:lang w:val="es-ES"/>
        </w:rPr>
        <w:t xml:space="preserve"> </w:t>
      </w:r>
      <w:r w:rsidRPr="00C97873">
        <w:rPr>
          <w:rFonts w:ascii="Times New Roman" w:hAnsi="Times New Roman" w:cs="Times New Roman"/>
          <w:iCs/>
          <w:color w:val="000000" w:themeColor="text1"/>
          <w:sz w:val="28"/>
          <w:szCs w:val="28"/>
          <w:lang w:val="es-ES"/>
        </w:rPr>
        <w:t>3</w:t>
      </w:r>
      <w:r w:rsidRPr="00C97873">
        <w:rPr>
          <w:rFonts w:ascii="Times New Roman" w:hAnsi="Times New Roman" w:cs="Times New Roman"/>
          <w:iCs/>
          <w:color w:val="000000" w:themeColor="text1"/>
          <w:sz w:val="28"/>
          <w:szCs w:val="28"/>
          <w:lang w:val="es-ES"/>
        </w:rPr>
        <w:t>2</w:t>
      </w:r>
      <w:r w:rsidRPr="00C97873">
        <w:rPr>
          <w:rFonts w:ascii="Times New Roman" w:hAnsi="Times New Roman" w:cs="Times New Roman"/>
          <w:iCs/>
          <w:color w:val="000000" w:themeColor="text1"/>
          <w:sz w:val="28"/>
          <w:szCs w:val="28"/>
          <w:lang w:val="es-ES"/>
        </w:rPr>
        <w:t>.1</w:t>
      </w:r>
      <w:r w:rsidRPr="00C97873">
        <w:rPr>
          <w:rFonts w:ascii="Times New Roman" w:hAnsi="Times New Roman" w:cs="Times New Roman"/>
          <w:i/>
          <w:color w:val="000000" w:themeColor="text1"/>
          <w:sz w:val="28"/>
          <w:szCs w:val="28"/>
          <w:lang w:val="es-ES"/>
        </w:rPr>
        <w:t xml:space="preserve"> supra</w:t>
      </w:r>
      <w:r w:rsidRPr="00C97873">
        <w:rPr>
          <w:rFonts w:ascii="Times New Roman" w:hAnsi="Times New Roman" w:cs="Times New Roman"/>
          <w:color w:val="000000" w:themeColor="text1"/>
          <w:sz w:val="28"/>
          <w:szCs w:val="28"/>
          <w:lang w:val="es-ES"/>
        </w:rPr>
        <w:t xml:space="preserve">, la Sala Plena constata que </w:t>
      </w:r>
      <w:r w:rsidRPr="00C97873">
        <w:rPr>
          <w:rFonts w:ascii="Times New Roman" w:hAnsi="Times New Roman" w:cs="Times New Roman"/>
          <w:color w:val="000000" w:themeColor="text1"/>
          <w:sz w:val="28"/>
          <w:szCs w:val="28"/>
          <w:lang w:val="es-ES"/>
        </w:rPr>
        <w:t>el Tratado</w:t>
      </w:r>
      <w:r w:rsidRPr="00C97873">
        <w:rPr>
          <w:rFonts w:ascii="Times New Roman" w:hAnsi="Times New Roman" w:cs="Times New Roman"/>
          <w:color w:val="000000" w:themeColor="text1"/>
          <w:sz w:val="28"/>
          <w:szCs w:val="28"/>
          <w:lang w:val="es-ES"/>
        </w:rPr>
        <w:t xml:space="preserve"> y la ley aprobatoria </w:t>
      </w:r>
      <w:r w:rsidRPr="00C97873">
        <w:rPr>
          <w:rFonts w:ascii="Times New Roman" w:hAnsi="Times New Roman" w:cs="Times New Roman"/>
          <w:i/>
          <w:color w:val="000000" w:themeColor="text1"/>
          <w:sz w:val="28"/>
          <w:szCs w:val="28"/>
          <w:lang w:val="es-ES"/>
        </w:rPr>
        <w:t>sub examine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cumpli</w:t>
      </w:r>
      <w:r w:rsidRPr="00C97873">
        <w:rPr>
          <w:rFonts w:ascii="Times New Roman" w:hAnsi="Times New Roman" w:cs="Times New Roman"/>
          <w:color w:val="000000" w:themeColor="text1"/>
          <w:sz w:val="28"/>
          <w:szCs w:val="28"/>
          <w:lang w:val="es-ES"/>
        </w:rPr>
        <w:t>eron</w:t>
      </w:r>
      <w:r w:rsidRPr="00C97873">
        <w:rPr>
          <w:rFonts w:ascii="Times New Roman" w:hAnsi="Times New Roman" w:cs="Times New Roman"/>
          <w:color w:val="000000" w:themeColor="text1"/>
          <w:sz w:val="28"/>
          <w:szCs w:val="28"/>
          <w:lang w:val="es-ES"/>
        </w:rPr>
        <w:t xml:space="preserve"> con</w:t>
      </w:r>
      <w:r w:rsidRPr="00C97873">
        <w:rPr>
          <w:rFonts w:ascii="Times New Roman" w:hAnsi="Times New Roman" w:cs="Times New Roman"/>
          <w:color w:val="000000" w:themeColor="text1"/>
          <w:sz w:val="28"/>
          <w:szCs w:val="28"/>
          <w:lang w:val="es-ES"/>
        </w:rPr>
        <w:t xml:space="preserve"> los requisitos previstos por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xml:space="preserve"> y la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leyes</w:t>
      </w:r>
      <w:r w:rsidRPr="00C97873">
        <w:rPr>
          <w:rFonts w:ascii="Times New Roman" w:hAnsi="Times New Roman" w:cs="Times New Roman"/>
          <w:color w:val="000000" w:themeColor="text1"/>
          <w:sz w:val="28"/>
          <w:szCs w:val="28"/>
          <w:lang w:val="es-ES"/>
        </w:rPr>
        <w:t xml:space="preserve"> 5ª de 1992</w:t>
      </w:r>
      <w:r w:rsidRPr="00C97873">
        <w:rPr>
          <w:rFonts w:ascii="Times New Roman" w:hAnsi="Times New Roman" w:cs="Times New Roman"/>
          <w:color w:val="000000" w:themeColor="text1"/>
          <w:sz w:val="28"/>
          <w:szCs w:val="28"/>
          <w:lang w:val="es-ES"/>
        </w:rPr>
        <w:t xml:space="preserve"> y 819 de 2003</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En consecuencia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procede a efectuar el control material de constitucionalidad</w:t>
      </w:r>
      <w:r w:rsidRPr="00C97873">
        <w:rPr>
          <w:rFonts w:ascii="Times New Roman" w:hAnsi="Times New Roman" w:cs="Times New Roman"/>
          <w:i/>
          <w:iCs/>
          <w:color w:val="000000" w:themeColor="text1"/>
          <w:sz w:val="28"/>
          <w:szCs w:val="28"/>
          <w:lang w:val="es-ES"/>
        </w:rPr>
        <w:t xml:space="preserve">. </w:t>
      </w:r>
    </w:p>
    <w:p w:rsidR="00A15A58" w:rsidRPr="00C97873" w:rsidRDefault="00C97873" w:rsidP="00A15A58">
      <w:pPr>
        <w:tabs>
          <w:tab w:val="left" w:pos="567"/>
        </w:tabs>
        <w:ind w:right="49"/>
        <w:jc w:val="both"/>
        <w:rPr>
          <w:rFonts w:ascii="Times New Roman" w:hAnsi="Times New Roman" w:cs="Times New Roman"/>
          <w:color w:val="000000" w:themeColor="text1"/>
          <w:sz w:val="28"/>
          <w:szCs w:val="28"/>
          <w:lang w:val="es-ES" w:eastAsia="es-ES"/>
        </w:rPr>
      </w:pPr>
    </w:p>
    <w:p w:rsidR="00A15A58" w:rsidRPr="00C97873" w:rsidRDefault="00C97873" w:rsidP="00E606F8">
      <w:pPr>
        <w:pStyle w:val="Prrafodelista"/>
        <w:numPr>
          <w:ilvl w:val="0"/>
          <w:numId w:val="4"/>
        </w:numPr>
        <w:tabs>
          <w:tab w:val="left" w:pos="567"/>
          <w:tab w:val="left" w:pos="1134"/>
        </w:tabs>
        <w:ind w:left="567" w:right="49" w:firstLine="0"/>
        <w:jc w:val="both"/>
        <w:rPr>
          <w:rFonts w:ascii="Times New Roman" w:hAnsi="Times New Roman" w:cs="Times New Roman"/>
          <w:b/>
          <w:color w:val="000000" w:themeColor="text1"/>
          <w:sz w:val="28"/>
          <w:szCs w:val="28"/>
          <w:lang w:val="es-ES" w:eastAsia="es-ES"/>
        </w:rPr>
      </w:pPr>
      <w:r w:rsidRPr="00C97873">
        <w:rPr>
          <w:rFonts w:ascii="Times New Roman" w:hAnsi="Times New Roman" w:cs="Times New Roman"/>
          <w:b/>
          <w:color w:val="000000" w:themeColor="text1"/>
          <w:sz w:val="28"/>
          <w:szCs w:val="28"/>
          <w:lang w:val="es-ES" w:eastAsia="es-ES"/>
        </w:rPr>
        <w:t xml:space="preserve">Control </w:t>
      </w:r>
      <w:r w:rsidRPr="00C97873">
        <w:rPr>
          <w:rFonts w:ascii="Times New Roman" w:hAnsi="Times New Roman" w:cs="Times New Roman"/>
          <w:b/>
          <w:color w:val="000000" w:themeColor="text1"/>
          <w:sz w:val="28"/>
          <w:szCs w:val="28"/>
          <w:lang w:val="es-ES" w:eastAsia="es-ES"/>
        </w:rPr>
        <w:t>material de constitucionalidad</w:t>
      </w:r>
    </w:p>
    <w:p w:rsidR="00A15A58" w:rsidRPr="00C97873" w:rsidRDefault="00C97873" w:rsidP="00A15A58">
      <w:pPr>
        <w:ind w:right="49"/>
        <w:jc w:val="both"/>
        <w:rPr>
          <w:rFonts w:ascii="Times New Roman" w:hAnsi="Times New Roman" w:cs="Times New Roman"/>
          <w:b/>
          <w:color w:val="000000" w:themeColor="text1"/>
          <w:sz w:val="28"/>
          <w:szCs w:val="28"/>
          <w:lang w:val="es-ES" w:eastAsia="es-ES"/>
        </w:rPr>
      </w:pPr>
    </w:p>
    <w:p w:rsidR="00A15A58" w:rsidRPr="00C97873" w:rsidRDefault="00C97873" w:rsidP="00F05E84">
      <w:pPr>
        <w:numPr>
          <w:ilvl w:val="0"/>
          <w:numId w:val="1"/>
        </w:numPr>
        <w:tabs>
          <w:tab w:val="left" w:pos="709"/>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La </w:t>
      </w:r>
      <w:r w:rsidRPr="00C97873">
        <w:rPr>
          <w:rFonts w:ascii="Times New Roman" w:hAnsi="Times New Roman" w:cs="Times New Roman"/>
          <w:color w:val="000000" w:themeColor="text1"/>
          <w:sz w:val="28"/>
          <w:szCs w:val="28"/>
          <w:lang w:val="es-ES" w:eastAsia="es-ES"/>
        </w:rPr>
        <w:t>Corte</w:t>
      </w:r>
      <w:r w:rsidRPr="00C97873">
        <w:rPr>
          <w:rFonts w:ascii="Times New Roman" w:hAnsi="Times New Roman" w:cs="Times New Roman"/>
          <w:color w:val="000000" w:themeColor="text1"/>
          <w:sz w:val="28"/>
          <w:szCs w:val="28"/>
          <w:lang w:val="es-ES" w:eastAsia="es-ES"/>
        </w:rPr>
        <w:t xml:space="preserve"> llevará a cabo </w:t>
      </w:r>
      <w:r w:rsidRPr="00C97873">
        <w:rPr>
          <w:rFonts w:ascii="Times New Roman" w:hAnsi="Times New Roman" w:cs="Times New Roman"/>
          <w:color w:val="000000" w:themeColor="text1"/>
          <w:sz w:val="28"/>
          <w:szCs w:val="28"/>
          <w:bdr w:val="none" w:sz="0" w:space="0" w:color="auto" w:frame="1"/>
          <w:shd w:val="clear" w:color="auto" w:fill="FFFFFF"/>
          <w:lang w:val="es-ES"/>
        </w:rPr>
        <w:t xml:space="preserve">el </w:t>
      </w:r>
      <w:r w:rsidRPr="00C97873">
        <w:rPr>
          <w:rFonts w:ascii="Times New Roman" w:hAnsi="Times New Roman" w:cs="Times New Roman"/>
          <w:color w:val="000000" w:themeColor="text1"/>
          <w:sz w:val="28"/>
          <w:szCs w:val="28"/>
          <w:bdr w:val="none" w:sz="0" w:space="0" w:color="auto" w:frame="1"/>
          <w:shd w:val="clear" w:color="auto" w:fill="FFFFFF"/>
          <w:lang w:val="es-ES"/>
        </w:rPr>
        <w:t>estudio</w:t>
      </w:r>
      <w:r w:rsidRPr="00C97873">
        <w:rPr>
          <w:rFonts w:ascii="Times New Roman" w:hAnsi="Times New Roman" w:cs="Times New Roman"/>
          <w:color w:val="000000" w:themeColor="text1"/>
          <w:sz w:val="28"/>
          <w:szCs w:val="28"/>
          <w:bdr w:val="none" w:sz="0" w:space="0" w:color="auto" w:frame="1"/>
          <w:shd w:val="clear" w:color="auto" w:fill="FFFFFF"/>
          <w:lang w:val="es-ES"/>
        </w:rPr>
        <w:t xml:space="preserve"> material del </w:t>
      </w:r>
      <w:r w:rsidRPr="00C97873">
        <w:rPr>
          <w:rFonts w:ascii="Times New Roman" w:hAnsi="Times New Roman" w:cs="Times New Roman"/>
          <w:color w:val="000000" w:themeColor="text1"/>
          <w:sz w:val="28"/>
          <w:szCs w:val="28"/>
          <w:bdr w:val="none" w:sz="0" w:space="0" w:color="auto" w:frame="1"/>
          <w:shd w:val="clear" w:color="auto" w:fill="FFFFFF"/>
          <w:lang w:val="es-ES"/>
        </w:rPr>
        <w:t>Tratado</w:t>
      </w:r>
      <w:r w:rsidRPr="00C97873">
        <w:rPr>
          <w:rFonts w:ascii="Times New Roman" w:hAnsi="Times New Roman" w:cs="Times New Roman"/>
          <w:color w:val="000000" w:themeColor="text1"/>
          <w:sz w:val="28"/>
          <w:szCs w:val="28"/>
          <w:bdr w:val="none" w:sz="0" w:space="0" w:color="auto" w:frame="1"/>
          <w:shd w:val="clear" w:color="auto" w:fill="FFFFFF"/>
          <w:lang w:val="es-ES"/>
        </w:rPr>
        <w:t xml:space="preserve"> y</w:t>
      </w:r>
      <w:r w:rsidRPr="00C97873">
        <w:rPr>
          <w:rFonts w:ascii="Times New Roman" w:hAnsi="Times New Roman" w:cs="Times New Roman"/>
          <w:color w:val="000000" w:themeColor="text1"/>
          <w:sz w:val="28"/>
          <w:szCs w:val="28"/>
          <w:bdr w:val="none" w:sz="0" w:space="0" w:color="auto" w:frame="1"/>
          <w:shd w:val="clear" w:color="auto" w:fill="FFFFFF"/>
          <w:lang w:val="es-ES"/>
        </w:rPr>
        <w:t xml:space="preserve"> la</w:t>
      </w:r>
      <w:r w:rsidRPr="00C97873">
        <w:rPr>
          <w:rFonts w:ascii="Times New Roman" w:hAnsi="Times New Roman" w:cs="Times New Roman"/>
          <w:color w:val="000000" w:themeColor="text1"/>
          <w:sz w:val="28"/>
          <w:szCs w:val="28"/>
          <w:bdr w:val="none" w:sz="0" w:space="0" w:color="auto" w:frame="1"/>
          <w:shd w:val="clear" w:color="auto" w:fill="FFFFFF"/>
          <w:lang w:val="es-ES"/>
        </w:rPr>
        <w:t xml:space="preserve"> ley aprobatoria. Para tal fin,</w:t>
      </w:r>
      <w:r w:rsidRPr="00C97873">
        <w:rPr>
          <w:rFonts w:ascii="Times New Roman" w:hAnsi="Times New Roman" w:cs="Times New Roman"/>
          <w:color w:val="000000" w:themeColor="text1"/>
          <w:sz w:val="28"/>
          <w:szCs w:val="28"/>
          <w:bdr w:val="none" w:sz="0" w:space="0" w:color="auto" w:frame="1"/>
          <w:shd w:val="clear" w:color="auto" w:fill="FFFFFF"/>
          <w:lang w:val="es-ES"/>
        </w:rPr>
        <w:t xml:space="preserve"> la Sala</w:t>
      </w:r>
      <w:r w:rsidRPr="00C97873">
        <w:rPr>
          <w:rFonts w:ascii="Times New Roman" w:hAnsi="Times New Roman" w:cs="Times New Roman"/>
          <w:color w:val="000000" w:themeColor="text1"/>
          <w:sz w:val="28"/>
          <w:szCs w:val="28"/>
          <w:lang w:val="es-ES" w:eastAsia="es-ES"/>
        </w:rPr>
        <w:t xml:space="preserve"> determinará la constitucionalidad de la ley aprobatoria del Tratado</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 xml:space="preserve">infra </w:t>
      </w:r>
      <w:r w:rsidRPr="00C97873">
        <w:rPr>
          <w:rFonts w:ascii="Times New Roman" w:hAnsi="Times New Roman" w:cs="Times New Roman"/>
          <w:color w:val="000000" w:themeColor="text1"/>
          <w:sz w:val="28"/>
          <w:szCs w:val="28"/>
          <w:lang w:val="es-ES" w:eastAsia="es-ES"/>
        </w:rPr>
        <w:t>num. 5.1</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rPr>
        <w:t>. Luego,</w:t>
      </w:r>
      <w:r w:rsidRPr="00C97873">
        <w:rPr>
          <w:rFonts w:ascii="Times New Roman" w:hAnsi="Times New Roman" w:cs="Times New Roman"/>
          <w:color w:val="000000" w:themeColor="text1"/>
          <w:sz w:val="28"/>
          <w:szCs w:val="28"/>
          <w:bdr w:val="none" w:sz="0" w:space="0" w:color="auto" w:frame="1"/>
          <w:shd w:val="clear" w:color="auto" w:fill="FFFFFF"/>
          <w:lang w:val="es-ES"/>
        </w:rPr>
        <w:t xml:space="preserve"> </w:t>
      </w:r>
      <w:r w:rsidRPr="00C97873">
        <w:rPr>
          <w:rFonts w:ascii="Times New Roman" w:hAnsi="Times New Roman" w:cs="Times New Roman"/>
          <w:color w:val="000000" w:themeColor="text1"/>
          <w:sz w:val="28"/>
          <w:szCs w:val="28"/>
          <w:bdr w:val="none" w:sz="0" w:space="0" w:color="auto" w:frame="1"/>
          <w:shd w:val="clear" w:color="auto" w:fill="FFFFFF"/>
          <w:lang w:val="es-ES"/>
        </w:rPr>
        <w:t xml:space="preserve">expondrá la metodología </w:t>
      </w:r>
      <w:r w:rsidRPr="00C97873">
        <w:rPr>
          <w:rFonts w:ascii="Times New Roman" w:hAnsi="Times New Roman" w:cs="Times New Roman"/>
          <w:color w:val="000000" w:themeColor="text1"/>
          <w:sz w:val="28"/>
          <w:szCs w:val="28"/>
          <w:bdr w:val="none" w:sz="0" w:space="0" w:color="auto" w:frame="1"/>
          <w:shd w:val="clear" w:color="auto" w:fill="FFFFFF"/>
          <w:lang w:val="es-ES"/>
        </w:rPr>
        <w:t>d</w:t>
      </w:r>
      <w:r w:rsidRPr="00C97873">
        <w:rPr>
          <w:rFonts w:ascii="Times New Roman" w:hAnsi="Times New Roman" w:cs="Times New Roman"/>
          <w:color w:val="000000" w:themeColor="text1"/>
          <w:sz w:val="28"/>
          <w:szCs w:val="28"/>
          <w:bdr w:val="none" w:sz="0" w:space="0" w:color="auto" w:frame="1"/>
          <w:shd w:val="clear" w:color="auto" w:fill="FFFFFF"/>
          <w:lang w:val="es-ES"/>
        </w:rPr>
        <w:t xml:space="preserve">el </w:t>
      </w:r>
      <w:r w:rsidRPr="00C97873">
        <w:rPr>
          <w:rFonts w:ascii="Times New Roman" w:hAnsi="Times New Roman" w:cs="Times New Roman"/>
          <w:color w:val="000000" w:themeColor="text1"/>
          <w:sz w:val="28"/>
          <w:szCs w:val="28"/>
          <w:bdr w:val="none" w:sz="0" w:space="0" w:color="auto" w:frame="1"/>
          <w:shd w:val="clear" w:color="auto" w:fill="FFFFFF"/>
          <w:lang w:val="es-ES"/>
        </w:rPr>
        <w:t>control de constitucionalidad</w:t>
      </w:r>
      <w:r w:rsidRPr="00C97873">
        <w:rPr>
          <w:rFonts w:ascii="Times New Roman" w:hAnsi="Times New Roman" w:cs="Times New Roman"/>
          <w:color w:val="000000" w:themeColor="text1"/>
          <w:sz w:val="28"/>
          <w:szCs w:val="28"/>
          <w:bdr w:val="none" w:sz="0" w:space="0" w:color="auto" w:frame="1"/>
          <w:shd w:val="clear" w:color="auto" w:fill="FFFFFF"/>
          <w:lang w:val="es-ES"/>
        </w:rPr>
        <w:t xml:space="preserve"> </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i/>
          <w:iCs/>
          <w:color w:val="000000" w:themeColor="text1"/>
          <w:sz w:val="28"/>
          <w:szCs w:val="28"/>
          <w:lang w:val="es-ES" w:eastAsia="es-ES"/>
        </w:rPr>
        <w:t xml:space="preserve">infra </w:t>
      </w:r>
      <w:r w:rsidRPr="00C97873">
        <w:rPr>
          <w:rFonts w:ascii="Times New Roman" w:hAnsi="Times New Roman" w:cs="Times New Roman"/>
          <w:color w:val="000000" w:themeColor="text1"/>
          <w:sz w:val="28"/>
          <w:szCs w:val="28"/>
          <w:lang w:val="es-ES" w:eastAsia="es-ES"/>
        </w:rPr>
        <w:t>num. 5.2</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bdr w:val="none" w:sz="0" w:space="0" w:color="auto" w:frame="1"/>
          <w:shd w:val="clear" w:color="auto" w:fill="FFFFFF"/>
          <w:lang w:val="es-ES"/>
        </w:rPr>
        <w:t xml:space="preserve"> y, finalmente, </w:t>
      </w:r>
      <w:r w:rsidRPr="00C97873">
        <w:rPr>
          <w:rFonts w:ascii="Times New Roman" w:hAnsi="Times New Roman" w:cs="Times New Roman"/>
          <w:color w:val="000000" w:themeColor="text1"/>
          <w:sz w:val="28"/>
          <w:szCs w:val="28"/>
          <w:bdr w:val="none" w:sz="0" w:space="0" w:color="auto" w:frame="1"/>
          <w:shd w:val="clear" w:color="auto" w:fill="FFFFFF"/>
          <w:lang w:val="es-ES"/>
        </w:rPr>
        <w:t>examinará la constitucionalidad de</w:t>
      </w:r>
      <w:r w:rsidRPr="00C97873">
        <w:rPr>
          <w:rFonts w:ascii="Times New Roman" w:hAnsi="Times New Roman" w:cs="Times New Roman"/>
          <w:color w:val="000000" w:themeColor="text1"/>
          <w:sz w:val="28"/>
          <w:szCs w:val="28"/>
          <w:bdr w:val="none" w:sz="0" w:space="0" w:color="auto" w:frame="1"/>
          <w:shd w:val="clear" w:color="auto" w:fill="FFFFFF"/>
          <w:lang w:val="es-ES"/>
        </w:rPr>
        <w:t xml:space="preserve"> </w:t>
      </w:r>
      <w:r w:rsidRPr="00C97873">
        <w:rPr>
          <w:rFonts w:ascii="Times New Roman" w:hAnsi="Times New Roman" w:cs="Times New Roman"/>
          <w:color w:val="000000" w:themeColor="text1"/>
          <w:sz w:val="28"/>
          <w:szCs w:val="28"/>
          <w:bdr w:val="none" w:sz="0" w:space="0" w:color="auto" w:frame="1"/>
          <w:shd w:val="clear" w:color="auto" w:fill="FFFFFF"/>
          <w:lang w:val="es-ES"/>
        </w:rPr>
        <w:t>cada uno de</w:t>
      </w:r>
      <w:r w:rsidRPr="00C97873">
        <w:rPr>
          <w:rFonts w:ascii="Times New Roman" w:hAnsi="Times New Roman" w:cs="Times New Roman"/>
          <w:color w:val="000000" w:themeColor="text1"/>
          <w:sz w:val="28"/>
          <w:szCs w:val="28"/>
          <w:bdr w:val="none" w:sz="0" w:space="0" w:color="auto" w:frame="1"/>
          <w:shd w:val="clear" w:color="auto" w:fill="FFFFFF"/>
          <w:lang w:val="es-ES"/>
        </w:rPr>
        <w:t xml:space="preserve"> los artículos </w:t>
      </w:r>
      <w:r w:rsidRPr="00C97873">
        <w:rPr>
          <w:rFonts w:ascii="Times New Roman" w:hAnsi="Times New Roman" w:cs="Times New Roman"/>
          <w:color w:val="000000" w:themeColor="text1"/>
          <w:sz w:val="28"/>
          <w:szCs w:val="28"/>
          <w:bdr w:val="none" w:sz="0" w:space="0" w:color="auto" w:frame="1"/>
          <w:shd w:val="clear" w:color="auto" w:fill="FFFFFF"/>
          <w:lang w:val="es-ES"/>
        </w:rPr>
        <w:t>d</w:t>
      </w:r>
      <w:r w:rsidRPr="00C97873">
        <w:rPr>
          <w:rFonts w:ascii="Times New Roman" w:hAnsi="Times New Roman" w:cs="Times New Roman"/>
          <w:color w:val="000000" w:themeColor="text1"/>
          <w:sz w:val="28"/>
          <w:szCs w:val="28"/>
          <w:bdr w:val="none" w:sz="0" w:space="0" w:color="auto" w:frame="1"/>
          <w:shd w:val="clear" w:color="auto" w:fill="FFFFFF"/>
          <w:lang w:val="es-ES"/>
        </w:rPr>
        <w:t>el Tratado</w:t>
      </w:r>
      <w:r w:rsidRPr="00C97873">
        <w:rPr>
          <w:rFonts w:ascii="Times New Roman" w:hAnsi="Times New Roman" w:cs="Times New Roman"/>
          <w:color w:val="000000" w:themeColor="text1"/>
          <w:sz w:val="28"/>
          <w:szCs w:val="28"/>
          <w:bdr w:val="none" w:sz="0" w:space="0" w:color="auto" w:frame="1"/>
          <w:shd w:val="clear" w:color="auto" w:fill="FFFFFF"/>
          <w:lang w:val="es-ES"/>
        </w:rPr>
        <w:t>.</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i/>
          <w:iCs/>
          <w:color w:val="000000" w:themeColor="text1"/>
          <w:sz w:val="28"/>
          <w:szCs w:val="28"/>
          <w:lang w:val="es-ES" w:eastAsia="es-ES"/>
        </w:rPr>
        <w:t xml:space="preserve">infra </w:t>
      </w:r>
      <w:r w:rsidRPr="00C97873">
        <w:rPr>
          <w:rFonts w:ascii="Times New Roman" w:hAnsi="Times New Roman" w:cs="Times New Roman"/>
          <w:color w:val="000000" w:themeColor="text1"/>
          <w:sz w:val="28"/>
          <w:szCs w:val="28"/>
          <w:lang w:val="es-ES" w:eastAsia="es-ES"/>
        </w:rPr>
        <w:t>num. 5.</w:t>
      </w:r>
      <w:r w:rsidRPr="00C97873">
        <w:rPr>
          <w:rFonts w:ascii="Times New Roman" w:hAnsi="Times New Roman" w:cs="Times New Roman"/>
          <w:color w:val="000000" w:themeColor="text1"/>
          <w:sz w:val="28"/>
          <w:szCs w:val="28"/>
          <w:lang w:val="es-ES" w:eastAsia="es-ES"/>
        </w:rPr>
        <w:t>3.</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w:t>
      </w:r>
    </w:p>
    <w:p w:rsidR="005B13A5" w:rsidRPr="00C97873" w:rsidRDefault="00C97873" w:rsidP="005B13A5">
      <w:pPr>
        <w:tabs>
          <w:tab w:val="left" w:pos="567"/>
        </w:tabs>
        <w:ind w:right="49"/>
        <w:jc w:val="both"/>
        <w:rPr>
          <w:rFonts w:ascii="Times New Roman" w:hAnsi="Times New Roman" w:cs="Times New Roman"/>
          <w:color w:val="000000" w:themeColor="text1"/>
          <w:sz w:val="28"/>
          <w:szCs w:val="28"/>
          <w:bdr w:val="none" w:sz="0" w:space="0" w:color="auto" w:frame="1"/>
          <w:shd w:val="clear" w:color="auto" w:fill="FFFFFF"/>
          <w:lang w:val="es-ES"/>
        </w:rPr>
      </w:pPr>
    </w:p>
    <w:p w:rsidR="005B13A5" w:rsidRPr="00C97873" w:rsidRDefault="00C97873" w:rsidP="00E606F8">
      <w:pPr>
        <w:numPr>
          <w:ilvl w:val="1"/>
          <w:numId w:val="4"/>
        </w:numPr>
        <w:tabs>
          <w:tab w:val="left" w:pos="567"/>
        </w:tabs>
        <w:ind w:left="1134" w:right="49" w:firstLine="0"/>
        <w:jc w:val="both"/>
        <w:rPr>
          <w:rFonts w:ascii="Times New Roman" w:hAnsi="Times New Roman" w:cs="Times New Roman"/>
          <w:b/>
          <w:bCs/>
          <w:color w:val="000000" w:themeColor="text1"/>
          <w:sz w:val="28"/>
          <w:szCs w:val="28"/>
          <w:bdr w:val="none" w:sz="0" w:space="0" w:color="auto" w:frame="1"/>
          <w:shd w:val="clear" w:color="auto" w:fill="FFFFFF"/>
          <w:lang w:val="es-ES"/>
        </w:rPr>
      </w:pPr>
      <w:r w:rsidRPr="00C97873">
        <w:rPr>
          <w:rFonts w:ascii="Times New Roman" w:hAnsi="Times New Roman" w:cs="Times New Roman"/>
          <w:b/>
          <w:bCs/>
          <w:color w:val="000000" w:themeColor="text1"/>
          <w:sz w:val="28"/>
          <w:szCs w:val="28"/>
          <w:bdr w:val="none" w:sz="0" w:space="0" w:color="auto" w:frame="1"/>
          <w:shd w:val="clear" w:color="auto" w:fill="FFFFFF"/>
          <w:lang w:val="es-ES"/>
        </w:rPr>
        <w:t>Control de constitucionalidad de las disposiciones que integran la Ley 2280 de 2022</w:t>
      </w:r>
    </w:p>
    <w:p w:rsidR="005B13A5" w:rsidRPr="00C97873" w:rsidRDefault="00C97873" w:rsidP="005B13A5">
      <w:pPr>
        <w:tabs>
          <w:tab w:val="left" w:pos="567"/>
        </w:tabs>
        <w:ind w:right="49"/>
        <w:jc w:val="both"/>
        <w:rPr>
          <w:rFonts w:ascii="Times New Roman" w:hAnsi="Times New Roman" w:cs="Times New Roman"/>
          <w:color w:val="000000" w:themeColor="text1"/>
          <w:sz w:val="28"/>
          <w:szCs w:val="28"/>
          <w:lang w:val="es-ES" w:eastAsia="es-ES"/>
        </w:rPr>
      </w:pPr>
    </w:p>
    <w:p w:rsidR="00875A0D" w:rsidRPr="00C97873" w:rsidRDefault="00C97873" w:rsidP="00F05E84">
      <w:pPr>
        <w:numPr>
          <w:ilvl w:val="0"/>
          <w:numId w:val="1"/>
        </w:numPr>
        <w:tabs>
          <w:tab w:val="left" w:pos="709"/>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La Ley 2280 de 2022, </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i/>
          <w:iCs/>
          <w:color w:val="000000" w:themeColor="text1"/>
          <w:sz w:val="28"/>
          <w:szCs w:val="28"/>
          <w:lang w:val="es-ES"/>
        </w:rPr>
        <w:t>por medio de la cual se aprueba el «Tratado sobre traslado de personas condenadas entre la República de Perú y la República de Colombia», suscrito el 27 de febrero de 2018</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eastAsia="es-ES"/>
        </w:rPr>
        <w:t xml:space="preserve">, contiene tres artículos. El </w:t>
      </w:r>
      <w:r w:rsidRPr="00C97873">
        <w:rPr>
          <w:rFonts w:ascii="Times New Roman" w:hAnsi="Times New Roman" w:cs="Times New Roman"/>
          <w:color w:val="000000" w:themeColor="text1"/>
          <w:sz w:val="28"/>
          <w:szCs w:val="28"/>
          <w:lang w:val="es-ES" w:eastAsia="es-ES"/>
        </w:rPr>
        <w:t xml:space="preserve">artículo 1º </w:t>
      </w:r>
      <w:r w:rsidRPr="00C97873">
        <w:rPr>
          <w:rFonts w:ascii="Times New Roman" w:hAnsi="Times New Roman" w:cs="Times New Roman"/>
          <w:color w:val="000000" w:themeColor="text1"/>
          <w:sz w:val="28"/>
          <w:szCs w:val="28"/>
          <w:lang w:val="es-ES" w:eastAsia="es-ES"/>
        </w:rPr>
        <w:t xml:space="preserve">dispone que se aprueba el Tratado. El </w:t>
      </w:r>
      <w:r w:rsidRPr="00C97873">
        <w:rPr>
          <w:rFonts w:ascii="Times New Roman" w:hAnsi="Times New Roman" w:cs="Times New Roman"/>
          <w:color w:val="000000" w:themeColor="text1"/>
          <w:sz w:val="28"/>
          <w:szCs w:val="28"/>
          <w:lang w:val="es-ES" w:eastAsia="es-ES"/>
        </w:rPr>
        <w:t>artículo 2º establece</w:t>
      </w:r>
      <w:r w:rsidRPr="00C97873">
        <w:rPr>
          <w:rFonts w:ascii="Times New Roman" w:hAnsi="Times New Roman" w:cs="Times New Roman"/>
          <w:color w:val="000000" w:themeColor="text1"/>
          <w:sz w:val="28"/>
          <w:szCs w:val="28"/>
          <w:lang w:val="es-ES" w:eastAsia="es-ES"/>
        </w:rPr>
        <w:t xml:space="preserve"> que de conformidad con </w:t>
      </w:r>
      <w:r w:rsidRPr="00C97873">
        <w:rPr>
          <w:rFonts w:ascii="Times New Roman" w:hAnsi="Times New Roman" w:cs="Times New Roman"/>
          <w:color w:val="000000" w:themeColor="text1"/>
          <w:sz w:val="28"/>
          <w:szCs w:val="28"/>
          <w:lang w:val="es-ES" w:eastAsia="es-ES"/>
        </w:rPr>
        <w:t>los</w:t>
      </w:r>
      <w:r w:rsidRPr="00C97873">
        <w:rPr>
          <w:rFonts w:ascii="Times New Roman" w:hAnsi="Times New Roman" w:cs="Times New Roman"/>
          <w:color w:val="000000" w:themeColor="text1"/>
          <w:sz w:val="28"/>
          <w:szCs w:val="28"/>
          <w:lang w:val="es-ES" w:eastAsia="es-ES"/>
        </w:rPr>
        <w:t xml:space="preserve"> artículo</w:t>
      </w:r>
      <w:r w:rsidRPr="00C97873">
        <w:rPr>
          <w:rFonts w:ascii="Times New Roman" w:hAnsi="Times New Roman" w:cs="Times New Roman"/>
          <w:color w:val="000000" w:themeColor="text1"/>
          <w:sz w:val="28"/>
          <w:szCs w:val="28"/>
          <w:lang w:val="es-ES" w:eastAsia="es-ES"/>
        </w:rPr>
        <w:t>s</w:t>
      </w:r>
      <w:r w:rsidRPr="00C97873">
        <w:rPr>
          <w:rFonts w:ascii="Times New Roman" w:hAnsi="Times New Roman" w:cs="Times New Roman"/>
          <w:color w:val="000000" w:themeColor="text1"/>
          <w:sz w:val="28"/>
          <w:szCs w:val="28"/>
          <w:lang w:val="es-ES" w:eastAsia="es-ES"/>
        </w:rPr>
        <w:t xml:space="preserve"> 1° de la Ley 7ª de 1944</w:t>
      </w:r>
      <w:r w:rsidRPr="00C97873">
        <w:rPr>
          <w:rFonts w:ascii="Times New Roman" w:hAnsi="Times New Roman" w:cs="Times New Roman"/>
          <w:color w:val="000000" w:themeColor="text1"/>
          <w:sz w:val="28"/>
          <w:szCs w:val="28"/>
          <w:lang w:val="es-ES" w:eastAsia="es-ES"/>
        </w:rPr>
        <w:t xml:space="preserve"> y de la ley aprobatoria del Tratado</w:t>
      </w:r>
      <w:r w:rsidRPr="00C97873">
        <w:rPr>
          <w:rFonts w:ascii="Times New Roman" w:hAnsi="Times New Roman" w:cs="Times New Roman"/>
          <w:color w:val="000000" w:themeColor="text1"/>
          <w:sz w:val="28"/>
          <w:szCs w:val="28"/>
          <w:lang w:val="es-ES" w:eastAsia="es-ES"/>
        </w:rPr>
        <w:t xml:space="preserve">, este instrumento </w:t>
      </w:r>
      <w:r w:rsidRPr="00C97873">
        <w:rPr>
          <w:rFonts w:ascii="Times New Roman" w:hAnsi="Times New Roman" w:cs="Times New Roman"/>
          <w:i/>
          <w:iCs/>
          <w:color w:val="000000" w:themeColor="text1"/>
          <w:sz w:val="28"/>
          <w:szCs w:val="28"/>
          <w:lang w:val="es-ES" w:eastAsia="es-ES"/>
        </w:rPr>
        <w:t>“obligará a la República de Colombia a partir de la fecha en que se perfeccione e</w:t>
      </w:r>
      <w:r w:rsidRPr="00C97873">
        <w:rPr>
          <w:rFonts w:ascii="Times New Roman" w:hAnsi="Times New Roman" w:cs="Times New Roman"/>
          <w:i/>
          <w:iCs/>
          <w:color w:val="000000" w:themeColor="text1"/>
          <w:sz w:val="28"/>
          <w:szCs w:val="28"/>
          <w:lang w:val="es-ES" w:eastAsia="es-ES"/>
        </w:rPr>
        <w:t>l vínculo internacional respecto del mismo”</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Finalmente, </w:t>
      </w:r>
      <w:r w:rsidRPr="00C97873">
        <w:rPr>
          <w:rFonts w:ascii="Times New Roman" w:hAnsi="Times New Roman" w:cs="Times New Roman"/>
          <w:color w:val="000000" w:themeColor="text1"/>
          <w:sz w:val="28"/>
          <w:szCs w:val="28"/>
          <w:lang w:val="es-ES" w:eastAsia="es-ES"/>
        </w:rPr>
        <w:t xml:space="preserve">el </w:t>
      </w:r>
      <w:r w:rsidRPr="00C97873">
        <w:rPr>
          <w:rFonts w:ascii="Times New Roman" w:hAnsi="Times New Roman" w:cs="Times New Roman"/>
          <w:color w:val="000000" w:themeColor="text1"/>
          <w:sz w:val="28"/>
          <w:szCs w:val="28"/>
          <w:lang w:val="es-ES" w:eastAsia="es-ES"/>
        </w:rPr>
        <w:t>artículo 3º</w:t>
      </w:r>
      <w:r w:rsidRPr="00C97873">
        <w:rPr>
          <w:rFonts w:ascii="Times New Roman" w:hAnsi="Times New Roman" w:cs="Times New Roman"/>
          <w:color w:val="000000" w:themeColor="text1"/>
          <w:sz w:val="28"/>
          <w:szCs w:val="28"/>
          <w:lang w:val="es-ES" w:eastAsia="es-ES"/>
        </w:rPr>
        <w:t xml:space="preserve"> ordena la vigencia de la ley a partir de la fecha de su publicación.</w:t>
      </w:r>
    </w:p>
    <w:p w:rsidR="00875A0D" w:rsidRPr="00C97873" w:rsidRDefault="00C97873" w:rsidP="007971D4">
      <w:pPr>
        <w:tabs>
          <w:tab w:val="left" w:pos="709"/>
        </w:tabs>
        <w:ind w:right="49"/>
        <w:jc w:val="both"/>
        <w:rPr>
          <w:rFonts w:ascii="Times New Roman" w:hAnsi="Times New Roman" w:cs="Times New Roman"/>
          <w:color w:val="000000" w:themeColor="text1"/>
          <w:sz w:val="28"/>
          <w:szCs w:val="28"/>
          <w:lang w:val="es-ES" w:eastAsia="es-ES"/>
        </w:rPr>
      </w:pPr>
    </w:p>
    <w:p w:rsidR="005B13A5" w:rsidRPr="00C97873" w:rsidRDefault="00C97873" w:rsidP="00F05E84">
      <w:pPr>
        <w:numPr>
          <w:ilvl w:val="0"/>
          <w:numId w:val="1"/>
        </w:numPr>
        <w:tabs>
          <w:tab w:val="left" w:pos="709"/>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T</w:t>
      </w:r>
      <w:r w:rsidRPr="00C97873">
        <w:rPr>
          <w:rFonts w:ascii="Times New Roman" w:hAnsi="Times New Roman" w:cs="Times New Roman"/>
          <w:color w:val="000000" w:themeColor="text1"/>
          <w:sz w:val="28"/>
          <w:szCs w:val="28"/>
          <w:lang w:val="es-ES" w:eastAsia="es-ES"/>
        </w:rPr>
        <w:t xml:space="preserve">ales artículos son compatibles con la </w:t>
      </w:r>
      <w:r w:rsidRPr="00C97873">
        <w:rPr>
          <w:rFonts w:ascii="Times New Roman" w:hAnsi="Times New Roman" w:cs="Times New Roman"/>
          <w:color w:val="000000" w:themeColor="text1"/>
          <w:sz w:val="28"/>
          <w:szCs w:val="28"/>
          <w:lang w:val="es-ES" w:eastAsia="es-ES"/>
        </w:rPr>
        <w:t>CP</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por</w:t>
      </w:r>
      <w:r w:rsidRPr="00C97873">
        <w:rPr>
          <w:rFonts w:ascii="Times New Roman" w:hAnsi="Times New Roman" w:cs="Times New Roman"/>
          <w:color w:val="000000" w:themeColor="text1"/>
          <w:sz w:val="28"/>
          <w:szCs w:val="28"/>
          <w:lang w:val="es-ES" w:eastAsia="es-ES"/>
        </w:rPr>
        <w:t>que atienden</w:t>
      </w:r>
      <w:r w:rsidRPr="00C97873">
        <w:rPr>
          <w:rFonts w:ascii="Times New Roman" w:hAnsi="Times New Roman" w:cs="Times New Roman"/>
          <w:color w:val="000000" w:themeColor="text1"/>
          <w:sz w:val="28"/>
          <w:szCs w:val="28"/>
          <w:lang w:val="es-ES" w:eastAsia="es-ES"/>
        </w:rPr>
        <w:t>, de un lado, a</w:t>
      </w:r>
      <w:r w:rsidRPr="00C97873">
        <w:rPr>
          <w:rFonts w:ascii="Times New Roman" w:hAnsi="Times New Roman" w:cs="Times New Roman"/>
          <w:color w:val="000000" w:themeColor="text1"/>
          <w:sz w:val="28"/>
          <w:szCs w:val="28"/>
          <w:lang w:val="es-ES" w:eastAsia="es-ES"/>
        </w:rPr>
        <w:t xml:space="preserve"> lo dispuesto en el artículo 150.16 </w:t>
      </w:r>
      <w:r w:rsidRPr="00C97873">
        <w:rPr>
          <w:rFonts w:ascii="Times New Roman" w:hAnsi="Times New Roman" w:cs="Times New Roman"/>
          <w:i/>
          <w:iCs/>
          <w:color w:val="000000" w:themeColor="text1"/>
          <w:sz w:val="28"/>
          <w:szCs w:val="28"/>
          <w:lang w:val="es-ES" w:eastAsia="es-ES"/>
        </w:rPr>
        <w:t>ibídem</w:t>
      </w:r>
      <w:r w:rsidRPr="00C97873">
        <w:rPr>
          <w:rFonts w:ascii="Times New Roman" w:hAnsi="Times New Roman" w:cs="Times New Roman"/>
          <w:i/>
          <w:i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que faculta al Congreso de la República para aprobar o improbar los tratados que el Gobierno </w:t>
      </w:r>
      <w:r w:rsidRPr="00C97873">
        <w:rPr>
          <w:rFonts w:ascii="Times New Roman" w:hAnsi="Times New Roman" w:cs="Times New Roman"/>
          <w:color w:val="000000" w:themeColor="text1"/>
          <w:sz w:val="28"/>
          <w:szCs w:val="28"/>
          <w:lang w:val="es-ES" w:eastAsia="es-ES"/>
        </w:rPr>
        <w:t xml:space="preserve">Nacional </w:t>
      </w:r>
      <w:r w:rsidRPr="00C97873">
        <w:rPr>
          <w:rFonts w:ascii="Times New Roman" w:hAnsi="Times New Roman" w:cs="Times New Roman"/>
          <w:color w:val="000000" w:themeColor="text1"/>
          <w:sz w:val="28"/>
          <w:szCs w:val="28"/>
          <w:lang w:val="es-ES" w:eastAsia="es-ES"/>
        </w:rPr>
        <w:t>celebre con otros Estados</w:t>
      </w:r>
      <w:r w:rsidRPr="00C97873">
        <w:rPr>
          <w:rFonts w:ascii="Times New Roman" w:hAnsi="Times New Roman" w:cs="Times New Roman"/>
          <w:color w:val="000000" w:themeColor="text1"/>
          <w:sz w:val="28"/>
          <w:szCs w:val="28"/>
          <w:lang w:val="es-ES" w:eastAsia="es-ES"/>
        </w:rPr>
        <w:t xml:space="preserve">; y, del otro, a </w:t>
      </w:r>
      <w:r w:rsidRPr="00C97873">
        <w:rPr>
          <w:rFonts w:ascii="Times New Roman" w:hAnsi="Times New Roman" w:cs="Times New Roman"/>
          <w:color w:val="000000" w:themeColor="text1"/>
          <w:sz w:val="28"/>
          <w:szCs w:val="28"/>
          <w:lang w:val="es-ES" w:eastAsia="es-ES"/>
        </w:rPr>
        <w:t xml:space="preserve">lo </w:t>
      </w:r>
      <w:r w:rsidRPr="00C97873">
        <w:rPr>
          <w:rFonts w:ascii="Times New Roman" w:hAnsi="Times New Roman" w:cs="Times New Roman"/>
          <w:color w:val="000000" w:themeColor="text1"/>
          <w:sz w:val="28"/>
          <w:szCs w:val="28"/>
          <w:lang w:val="es-ES" w:eastAsia="es-ES"/>
        </w:rPr>
        <w:t>regulado</w:t>
      </w:r>
      <w:r w:rsidRPr="00C97873">
        <w:rPr>
          <w:rFonts w:ascii="Times New Roman" w:hAnsi="Times New Roman" w:cs="Times New Roman"/>
          <w:color w:val="000000" w:themeColor="text1"/>
          <w:sz w:val="28"/>
          <w:szCs w:val="28"/>
          <w:lang w:val="es-ES" w:eastAsia="es-ES"/>
        </w:rPr>
        <w:t xml:space="preserve"> en materia de perfeccionamiento de las obligaciones en el derecho internacional y de la vigencia de</w:t>
      </w:r>
      <w:r w:rsidRPr="00C97873">
        <w:rPr>
          <w:rFonts w:ascii="Times New Roman" w:hAnsi="Times New Roman" w:cs="Times New Roman"/>
          <w:color w:val="000000" w:themeColor="text1"/>
          <w:sz w:val="28"/>
          <w:szCs w:val="28"/>
          <w:lang w:val="es-ES" w:eastAsia="es-ES"/>
        </w:rPr>
        <w:t xml:space="preserve"> las leyes. Además, </w:t>
      </w:r>
      <w:r w:rsidRPr="00C97873">
        <w:rPr>
          <w:rFonts w:ascii="Times New Roman" w:hAnsi="Times New Roman" w:cs="Times New Roman"/>
          <w:color w:val="000000" w:themeColor="text1"/>
          <w:sz w:val="28"/>
          <w:szCs w:val="28"/>
          <w:lang w:val="es-ES" w:eastAsia="es-ES"/>
        </w:rPr>
        <w:t xml:space="preserve">debido a que </w:t>
      </w:r>
      <w:r w:rsidRPr="00C97873">
        <w:rPr>
          <w:rFonts w:ascii="Times New Roman" w:hAnsi="Times New Roman" w:cs="Times New Roman"/>
          <w:color w:val="000000" w:themeColor="text1"/>
          <w:sz w:val="28"/>
          <w:szCs w:val="28"/>
          <w:lang w:val="es-ES" w:eastAsia="es-ES"/>
        </w:rPr>
        <w:t>la Ley 22</w:t>
      </w:r>
      <w:r w:rsidRPr="00C97873">
        <w:rPr>
          <w:rFonts w:ascii="Times New Roman" w:hAnsi="Times New Roman" w:cs="Times New Roman"/>
          <w:color w:val="000000" w:themeColor="text1"/>
          <w:sz w:val="28"/>
          <w:szCs w:val="28"/>
          <w:lang w:val="es-ES" w:eastAsia="es-ES"/>
        </w:rPr>
        <w:t>80</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de 2022 </w:t>
      </w:r>
      <w:r w:rsidRPr="00C97873">
        <w:rPr>
          <w:rFonts w:ascii="Times New Roman" w:hAnsi="Times New Roman" w:cs="Times New Roman"/>
          <w:color w:val="000000" w:themeColor="text1"/>
          <w:sz w:val="28"/>
          <w:szCs w:val="28"/>
          <w:lang w:val="es-ES" w:eastAsia="es-ES"/>
        </w:rPr>
        <w:t>obedece a los principios constitucionales de soberanía (C</w:t>
      </w:r>
      <w:r w:rsidRPr="00C97873">
        <w:rPr>
          <w:rFonts w:ascii="Times New Roman" w:hAnsi="Times New Roman" w:cs="Times New Roman"/>
          <w:color w:val="000000" w:themeColor="text1"/>
          <w:sz w:val="28"/>
          <w:szCs w:val="28"/>
          <w:lang w:val="es-ES" w:eastAsia="es-ES"/>
        </w:rPr>
        <w:t>P,</w:t>
      </w:r>
      <w:r w:rsidRPr="00C97873">
        <w:rPr>
          <w:rFonts w:ascii="Times New Roman" w:hAnsi="Times New Roman" w:cs="Times New Roman"/>
          <w:color w:val="000000" w:themeColor="text1"/>
          <w:sz w:val="28"/>
          <w:szCs w:val="28"/>
          <w:lang w:val="es-ES" w:eastAsia="es-ES"/>
        </w:rPr>
        <w:t xml:space="preserve"> art. 9), equidad y reciprocidad en el manejo de las relaciones internacionales (C</w:t>
      </w:r>
      <w:r w:rsidRPr="00C97873">
        <w:rPr>
          <w:rFonts w:ascii="Times New Roman" w:hAnsi="Times New Roman" w:cs="Times New Roman"/>
          <w:color w:val="000000" w:themeColor="text1"/>
          <w:sz w:val="28"/>
          <w:szCs w:val="28"/>
          <w:lang w:val="es-ES" w:eastAsia="es-ES"/>
        </w:rPr>
        <w:t xml:space="preserve">P, </w:t>
      </w:r>
      <w:r w:rsidRPr="00C97873">
        <w:rPr>
          <w:rFonts w:ascii="Times New Roman" w:hAnsi="Times New Roman" w:cs="Times New Roman"/>
          <w:color w:val="000000" w:themeColor="text1"/>
          <w:sz w:val="28"/>
          <w:szCs w:val="28"/>
          <w:lang w:val="es-ES" w:eastAsia="es-ES"/>
        </w:rPr>
        <w:t>art. 226) y</w:t>
      </w:r>
      <w:r w:rsidRPr="00C97873">
        <w:rPr>
          <w:rFonts w:ascii="Times New Roman" w:hAnsi="Times New Roman" w:cs="Times New Roman"/>
          <w:color w:val="000000" w:themeColor="text1"/>
          <w:sz w:val="28"/>
          <w:szCs w:val="28"/>
          <w:lang w:val="es-ES" w:eastAsia="es-ES"/>
        </w:rPr>
        <w:t>, además,</w:t>
      </w:r>
      <w:r w:rsidRPr="00C97873">
        <w:rPr>
          <w:rFonts w:ascii="Times New Roman" w:hAnsi="Times New Roman" w:cs="Times New Roman"/>
          <w:color w:val="000000" w:themeColor="text1"/>
          <w:sz w:val="28"/>
          <w:szCs w:val="28"/>
          <w:lang w:val="es-ES" w:eastAsia="es-ES"/>
        </w:rPr>
        <w:t xml:space="preserve"> cumplió con los requerimientos de trámite legislativo exigidos para este tipo de leyes</w:t>
      </w:r>
      <w:r w:rsidRPr="00C97873">
        <w:rPr>
          <w:rFonts w:ascii="Times New Roman" w:hAnsi="Times New Roman" w:cs="Times New Roman"/>
          <w:color w:val="000000" w:themeColor="text1"/>
          <w:sz w:val="28"/>
          <w:szCs w:val="28"/>
          <w:lang w:val="es-ES" w:eastAsia="es-ES"/>
        </w:rPr>
        <w:t xml:space="preserve"> (CP, art. 157), como se estudió en el numeral 4º </w:t>
      </w:r>
      <w:r w:rsidRPr="00C97873">
        <w:rPr>
          <w:rFonts w:ascii="Times New Roman" w:hAnsi="Times New Roman" w:cs="Times New Roman"/>
          <w:i/>
          <w:iCs/>
          <w:color w:val="000000" w:themeColor="text1"/>
          <w:sz w:val="28"/>
          <w:szCs w:val="28"/>
          <w:lang w:val="es-ES" w:eastAsia="es-ES"/>
        </w:rPr>
        <w:t>supra</w:t>
      </w:r>
      <w:r w:rsidRPr="00C97873">
        <w:rPr>
          <w:rFonts w:ascii="Times New Roman" w:hAnsi="Times New Roman" w:cs="Times New Roman"/>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eastAsia="es-ES"/>
        </w:rPr>
        <w:t xml:space="preserve">En tales términos, la </w:t>
      </w:r>
      <w:r w:rsidRPr="00C97873">
        <w:rPr>
          <w:rFonts w:ascii="Times New Roman" w:hAnsi="Times New Roman" w:cs="Times New Roman"/>
          <w:color w:val="000000" w:themeColor="text1"/>
          <w:sz w:val="28"/>
          <w:szCs w:val="28"/>
          <w:lang w:val="es-ES" w:eastAsia="es-ES"/>
        </w:rPr>
        <w:t>Sala</w:t>
      </w:r>
      <w:r w:rsidRPr="00C97873">
        <w:rPr>
          <w:rFonts w:ascii="Times New Roman" w:hAnsi="Times New Roman" w:cs="Times New Roman"/>
          <w:color w:val="000000" w:themeColor="text1"/>
          <w:sz w:val="28"/>
          <w:szCs w:val="28"/>
          <w:lang w:val="es-ES" w:eastAsia="es-ES"/>
        </w:rPr>
        <w:t xml:space="preserve"> concluye que son exequibles los tres artículos que integran la Ley 22</w:t>
      </w:r>
      <w:r w:rsidRPr="00C97873">
        <w:rPr>
          <w:rFonts w:ascii="Times New Roman" w:hAnsi="Times New Roman" w:cs="Times New Roman"/>
          <w:color w:val="000000" w:themeColor="text1"/>
          <w:sz w:val="28"/>
          <w:szCs w:val="28"/>
          <w:lang w:val="es-ES" w:eastAsia="es-ES"/>
        </w:rPr>
        <w:t>80</w:t>
      </w:r>
      <w:r w:rsidRPr="00C97873">
        <w:rPr>
          <w:rFonts w:ascii="Times New Roman" w:hAnsi="Times New Roman" w:cs="Times New Roman"/>
          <w:color w:val="000000" w:themeColor="text1"/>
          <w:sz w:val="28"/>
          <w:szCs w:val="28"/>
          <w:lang w:val="es-ES" w:eastAsia="es-ES"/>
        </w:rPr>
        <w:t xml:space="preserve"> de 2022.</w:t>
      </w:r>
    </w:p>
    <w:p w:rsidR="005B13A5" w:rsidRPr="00C97873" w:rsidRDefault="00C97873" w:rsidP="00A33B46">
      <w:pPr>
        <w:shd w:val="clear" w:color="auto" w:fill="FFFFFF"/>
        <w:jc w:val="both"/>
        <w:rPr>
          <w:rFonts w:ascii="Times New Roman" w:hAnsi="Times New Roman" w:cs="Times New Roman"/>
          <w:color w:val="000000" w:themeColor="text1"/>
          <w:sz w:val="28"/>
          <w:szCs w:val="28"/>
          <w:lang w:val="es-ES"/>
        </w:rPr>
      </w:pPr>
    </w:p>
    <w:p w:rsidR="00703403" w:rsidRPr="00C97873" w:rsidRDefault="00C97873" w:rsidP="00E606F8">
      <w:pPr>
        <w:numPr>
          <w:ilvl w:val="1"/>
          <w:numId w:val="4"/>
        </w:numPr>
        <w:tabs>
          <w:tab w:val="left" w:pos="567"/>
        </w:tabs>
        <w:ind w:left="1134"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b/>
          <w:bCs/>
          <w:color w:val="000000" w:themeColor="text1"/>
          <w:sz w:val="28"/>
          <w:szCs w:val="28"/>
          <w:lang w:val="es-ES" w:eastAsia="es-ES"/>
        </w:rPr>
        <w:t>Met</w:t>
      </w:r>
      <w:r w:rsidRPr="00C97873">
        <w:rPr>
          <w:rFonts w:ascii="Times New Roman" w:hAnsi="Times New Roman" w:cs="Times New Roman"/>
          <w:b/>
          <w:bCs/>
          <w:color w:val="000000" w:themeColor="text1"/>
          <w:sz w:val="28"/>
          <w:szCs w:val="28"/>
          <w:lang w:val="es-ES" w:eastAsia="es-ES"/>
        </w:rPr>
        <w:t>odología del control de constitucionalidad material del Tratado</w:t>
      </w:r>
    </w:p>
    <w:p w:rsidR="00703403" w:rsidRPr="00C97873" w:rsidRDefault="00C97873" w:rsidP="00A33B46">
      <w:pPr>
        <w:tabs>
          <w:tab w:val="left" w:pos="567"/>
        </w:tabs>
        <w:ind w:left="1134" w:right="49"/>
        <w:jc w:val="both"/>
        <w:rPr>
          <w:rFonts w:ascii="Times New Roman" w:hAnsi="Times New Roman" w:cs="Times New Roman"/>
          <w:color w:val="000000" w:themeColor="text1"/>
          <w:sz w:val="28"/>
          <w:szCs w:val="28"/>
          <w:lang w:val="es-ES" w:eastAsia="es-ES"/>
        </w:rPr>
      </w:pPr>
    </w:p>
    <w:p w:rsidR="00D757E2" w:rsidRPr="00C97873" w:rsidRDefault="00C97873" w:rsidP="00F05E84">
      <w:pPr>
        <w:numPr>
          <w:ilvl w:val="0"/>
          <w:numId w:val="1"/>
        </w:numPr>
        <w:tabs>
          <w:tab w:val="left" w:pos="709"/>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Mediante las sentencias </w:t>
      </w:r>
      <w:r w:rsidRPr="00C97873">
        <w:rPr>
          <w:rFonts w:ascii="Times New Roman" w:hAnsi="Times New Roman" w:cs="Times New Roman"/>
          <w:color w:val="000000" w:themeColor="text1"/>
          <w:sz w:val="28"/>
          <w:szCs w:val="28"/>
          <w:lang w:val="es-ES"/>
        </w:rPr>
        <w:t>C-181 de 2022</w:t>
      </w:r>
      <w:r w:rsidRPr="00C97873">
        <w:rPr>
          <w:rFonts w:ascii="Times New Roman" w:hAnsi="Times New Roman" w:cs="Times New Roman"/>
          <w:color w:val="000000" w:themeColor="text1"/>
          <w:sz w:val="28"/>
          <w:szCs w:val="28"/>
          <w:lang w:val="es-ES"/>
        </w:rPr>
        <w:t xml:space="preserve"> y C-205 de 2023</w:t>
      </w:r>
      <w:r w:rsidRPr="00C97873">
        <w:rPr>
          <w:rFonts w:ascii="Times New Roman" w:hAnsi="Times New Roman" w:cs="Times New Roman"/>
          <w:color w:val="000000" w:themeColor="text1"/>
          <w:sz w:val="28"/>
          <w:szCs w:val="28"/>
          <w:lang w:val="es-ES"/>
        </w:rPr>
        <w:t>, la Corte Constitucional abordó</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el estudio de constitucionalidad de la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leyes</w:t>
      </w:r>
      <w:r w:rsidRPr="00C97873">
        <w:rPr>
          <w:rFonts w:ascii="Times New Roman" w:hAnsi="Times New Roman" w:cs="Times New Roman"/>
          <w:color w:val="000000" w:themeColor="text1"/>
          <w:sz w:val="28"/>
          <w:szCs w:val="28"/>
          <w:lang w:val="es-ES"/>
        </w:rPr>
        <w:t xml:space="preserve"> 2092 de 2021</w:t>
      </w:r>
      <w:r w:rsidRPr="00C97873">
        <w:rPr>
          <w:rFonts w:ascii="Times New Roman" w:hAnsi="Times New Roman" w:cs="Times New Roman"/>
          <w:color w:val="000000" w:themeColor="text1"/>
          <w:sz w:val="28"/>
          <w:szCs w:val="28"/>
          <w:lang w:val="es-ES"/>
        </w:rPr>
        <w:t xml:space="preserve"> y </w:t>
      </w:r>
      <w:r w:rsidRPr="00C97873">
        <w:rPr>
          <w:rFonts w:ascii="Times New Roman" w:hAnsi="Times New Roman" w:cs="Times New Roman"/>
          <w:color w:val="000000" w:themeColor="text1"/>
          <w:sz w:val="28"/>
          <w:szCs w:val="28"/>
          <w:lang w:val="es-ES"/>
        </w:rPr>
        <w:t>2263 de 2022</w:t>
      </w:r>
      <w:r w:rsidRPr="00C97873">
        <w:rPr>
          <w:rFonts w:ascii="Times New Roman" w:hAnsi="Times New Roman" w:cs="Times New Roman"/>
          <w:color w:val="000000" w:themeColor="text1"/>
          <w:sz w:val="28"/>
          <w:szCs w:val="28"/>
          <w:lang w:val="es-ES"/>
        </w:rPr>
        <w:t>, por medio de la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cual</w:t>
      </w:r>
      <w:r w:rsidRPr="00C97873">
        <w:rPr>
          <w:rFonts w:ascii="Times New Roman" w:hAnsi="Times New Roman" w:cs="Times New Roman"/>
          <w:color w:val="000000" w:themeColor="text1"/>
          <w:sz w:val="28"/>
          <w:szCs w:val="28"/>
          <w:lang w:val="es-ES"/>
        </w:rPr>
        <w:t>es</w:t>
      </w:r>
      <w:r w:rsidRPr="00C97873">
        <w:rPr>
          <w:rFonts w:ascii="Times New Roman" w:hAnsi="Times New Roman" w:cs="Times New Roman"/>
          <w:color w:val="000000" w:themeColor="text1"/>
          <w:sz w:val="28"/>
          <w:szCs w:val="28"/>
          <w:lang w:val="es-ES"/>
        </w:rPr>
        <w:t xml:space="preserve"> el Congreso de la República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aprobó</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respectivamente,</w:t>
      </w:r>
      <w:r w:rsidRPr="00C97873">
        <w:rPr>
          <w:rFonts w:ascii="Times New Roman" w:hAnsi="Times New Roman" w:cs="Times New Roman"/>
          <w:color w:val="000000" w:themeColor="text1"/>
          <w:sz w:val="28"/>
          <w:szCs w:val="28"/>
          <w:lang w:val="es-ES"/>
        </w:rPr>
        <w:t xml:space="preserve"> el</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i/>
          <w:iCs/>
          <w:color w:val="000000" w:themeColor="text1"/>
          <w:sz w:val="28"/>
          <w:szCs w:val="28"/>
          <w:lang w:val="es-ES"/>
        </w:rPr>
        <w:t>Tratado entre la República de Colombia y la República Popular China sobre el traslado de personas condenadas</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en el</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año </w:t>
      </w:r>
      <w:r w:rsidRPr="00C97873">
        <w:rPr>
          <w:rFonts w:ascii="Times New Roman" w:hAnsi="Times New Roman" w:cs="Times New Roman"/>
          <w:color w:val="000000" w:themeColor="text1"/>
          <w:sz w:val="28"/>
          <w:szCs w:val="28"/>
          <w:lang w:val="es-ES"/>
        </w:rPr>
        <w:t xml:space="preserve">2019 y el </w:t>
      </w:r>
      <w:r w:rsidRPr="00C97873">
        <w:rPr>
          <w:rFonts w:ascii="Times New Roman" w:hAnsi="Times New Roman" w:cs="Times New Roman"/>
          <w:i/>
          <w:iCs/>
          <w:color w:val="000000" w:themeColor="text1"/>
          <w:sz w:val="28"/>
          <w:szCs w:val="28"/>
          <w:lang w:val="es-ES"/>
        </w:rPr>
        <w:t>“Tratado entre la República de Colombia y la República Italiana sobr</w:t>
      </w:r>
      <w:r w:rsidRPr="00C97873">
        <w:rPr>
          <w:rFonts w:ascii="Times New Roman" w:hAnsi="Times New Roman" w:cs="Times New Roman"/>
          <w:i/>
          <w:iCs/>
          <w:color w:val="000000" w:themeColor="text1"/>
          <w:sz w:val="28"/>
          <w:szCs w:val="28"/>
          <w:lang w:val="es-ES"/>
        </w:rPr>
        <w:t>e el traslado de personas condenadas”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en el año</w:t>
      </w:r>
      <w:r w:rsidRPr="00C97873">
        <w:rPr>
          <w:rFonts w:ascii="Times New Roman" w:hAnsi="Times New Roman" w:cs="Times New Roman"/>
          <w:color w:val="000000" w:themeColor="text1"/>
          <w:sz w:val="28"/>
          <w:szCs w:val="28"/>
          <w:lang w:val="es-ES"/>
        </w:rPr>
        <w:t xml:space="preserve"> 2016</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Tales instrumentos internacionales y sus leyes aprobatorias, por una parte, fueron declarados exequibles por medio de los mencionados fallos y, por la otra, guardan </w:t>
      </w:r>
      <w:r w:rsidRPr="00C97873">
        <w:rPr>
          <w:rFonts w:ascii="Times New Roman" w:hAnsi="Times New Roman" w:cs="Times New Roman"/>
          <w:color w:val="000000" w:themeColor="text1"/>
          <w:sz w:val="28"/>
          <w:szCs w:val="28"/>
          <w:lang w:val="es-ES"/>
        </w:rPr>
        <w:t xml:space="preserve">una significativa identidad material </w:t>
      </w:r>
      <w:r w:rsidRPr="00C97873">
        <w:rPr>
          <w:rFonts w:ascii="Times New Roman" w:hAnsi="Times New Roman" w:cs="Times New Roman"/>
          <w:color w:val="000000" w:themeColor="text1"/>
          <w:sz w:val="28"/>
          <w:szCs w:val="28"/>
          <w:lang w:val="es-ES"/>
        </w:rPr>
        <w:t>con el</w:t>
      </w:r>
      <w:r w:rsidRPr="00C97873">
        <w:rPr>
          <w:rFonts w:ascii="Times New Roman" w:hAnsi="Times New Roman" w:cs="Times New Roman"/>
          <w:color w:val="000000" w:themeColor="text1"/>
          <w:sz w:val="28"/>
          <w:szCs w:val="28"/>
          <w:lang w:val="es-ES"/>
        </w:rPr>
        <w:t xml:space="preserve"> Tratado y </w:t>
      </w:r>
      <w:r w:rsidRPr="00C97873">
        <w:rPr>
          <w:rFonts w:ascii="Times New Roman" w:hAnsi="Times New Roman" w:cs="Times New Roman"/>
          <w:color w:val="000000" w:themeColor="text1"/>
          <w:sz w:val="28"/>
          <w:szCs w:val="28"/>
          <w:lang w:val="es-ES"/>
        </w:rPr>
        <w:t xml:space="preserve">la </w:t>
      </w:r>
      <w:r w:rsidRPr="00C97873">
        <w:rPr>
          <w:rFonts w:ascii="Times New Roman" w:hAnsi="Times New Roman" w:cs="Times New Roman"/>
          <w:color w:val="000000" w:themeColor="text1"/>
          <w:sz w:val="28"/>
          <w:szCs w:val="28"/>
          <w:lang w:val="es-ES"/>
        </w:rPr>
        <w:t>ley aprobatoria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sub examine</w:t>
      </w:r>
      <w:r w:rsidRPr="00C97873">
        <w:rPr>
          <w:rFonts w:ascii="Times New Roman" w:hAnsi="Times New Roman" w:cs="Times New Roman"/>
          <w:color w:val="000000" w:themeColor="text1"/>
          <w:sz w:val="28"/>
          <w:szCs w:val="28"/>
          <w:lang w:val="es-ES"/>
        </w:rPr>
        <w:t>.</w:t>
      </w:r>
    </w:p>
    <w:p w:rsidR="00D757E2" w:rsidRPr="00C97873" w:rsidRDefault="00C97873" w:rsidP="00D757E2">
      <w:pPr>
        <w:tabs>
          <w:tab w:val="left" w:pos="709"/>
        </w:tabs>
        <w:ind w:right="49"/>
        <w:jc w:val="both"/>
        <w:rPr>
          <w:rFonts w:ascii="Times New Roman" w:hAnsi="Times New Roman" w:cs="Times New Roman"/>
          <w:color w:val="000000" w:themeColor="text1"/>
          <w:sz w:val="28"/>
          <w:szCs w:val="28"/>
          <w:lang w:val="es-ES" w:eastAsia="es-ES"/>
        </w:rPr>
      </w:pPr>
    </w:p>
    <w:p w:rsidR="00070732" w:rsidRPr="00C97873" w:rsidRDefault="00C97873" w:rsidP="00F05E84">
      <w:pPr>
        <w:numPr>
          <w:ilvl w:val="0"/>
          <w:numId w:val="1"/>
        </w:numPr>
        <w:tabs>
          <w:tab w:val="left" w:pos="709"/>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rPr>
        <w:t>E</w:t>
      </w:r>
      <w:r w:rsidRPr="00C97873">
        <w:rPr>
          <w:rFonts w:ascii="Times New Roman" w:hAnsi="Times New Roman" w:cs="Times New Roman"/>
          <w:color w:val="000000" w:themeColor="text1"/>
          <w:sz w:val="28"/>
          <w:szCs w:val="28"/>
          <w:lang w:val="es-ES"/>
        </w:rPr>
        <w:t>n el estudio de constitucionalidad material</w:t>
      </w:r>
      <w:r w:rsidRPr="00C97873">
        <w:rPr>
          <w:rFonts w:ascii="Times New Roman" w:hAnsi="Times New Roman" w:cs="Times New Roman"/>
          <w:color w:val="000000" w:themeColor="text1"/>
          <w:sz w:val="28"/>
          <w:szCs w:val="28"/>
          <w:lang w:val="es-ES"/>
        </w:rPr>
        <w:t xml:space="preserve"> del</w:t>
      </w:r>
      <w:r w:rsidRPr="00C97873">
        <w:rPr>
          <w:rFonts w:ascii="Times New Roman" w:hAnsi="Times New Roman" w:cs="Times New Roman"/>
          <w:color w:val="000000" w:themeColor="text1"/>
          <w:sz w:val="28"/>
          <w:szCs w:val="28"/>
          <w:lang w:val="es-ES"/>
        </w:rPr>
        <w:t xml:space="preserve"> Tratado,</w:t>
      </w:r>
      <w:r w:rsidRPr="00C97873">
        <w:rPr>
          <w:rFonts w:ascii="Times New Roman" w:hAnsi="Times New Roman" w:cs="Times New Roman"/>
          <w:color w:val="000000" w:themeColor="text1"/>
          <w:sz w:val="28"/>
          <w:szCs w:val="28"/>
          <w:lang w:val="es-ES"/>
        </w:rPr>
        <w:t xml:space="preserve"> entonces,</w:t>
      </w:r>
      <w:r w:rsidRPr="00C97873">
        <w:rPr>
          <w:rFonts w:ascii="Times New Roman" w:hAnsi="Times New Roman" w:cs="Times New Roman"/>
          <w:color w:val="000000" w:themeColor="text1"/>
          <w:sz w:val="28"/>
          <w:szCs w:val="28"/>
          <w:lang w:val="es-ES"/>
        </w:rPr>
        <w:t xml:space="preserve"> la Corte </w:t>
      </w:r>
      <w:r w:rsidRPr="00C97873">
        <w:rPr>
          <w:rFonts w:ascii="Times New Roman" w:hAnsi="Times New Roman" w:cs="Times New Roman"/>
          <w:color w:val="000000" w:themeColor="text1"/>
          <w:sz w:val="28"/>
          <w:szCs w:val="28"/>
          <w:lang w:val="es-ES"/>
        </w:rPr>
        <w:t xml:space="preserve">se </w:t>
      </w:r>
      <w:r w:rsidRPr="00C97873">
        <w:rPr>
          <w:rFonts w:ascii="Times New Roman" w:hAnsi="Times New Roman" w:cs="Times New Roman"/>
          <w:color w:val="000000" w:themeColor="text1"/>
          <w:sz w:val="28"/>
          <w:szCs w:val="28"/>
          <w:lang w:val="es-ES"/>
        </w:rPr>
        <w:t xml:space="preserve">referirá a las conclusiones </w:t>
      </w:r>
      <w:r w:rsidRPr="00C97873">
        <w:rPr>
          <w:rFonts w:ascii="Times New Roman" w:hAnsi="Times New Roman" w:cs="Times New Roman"/>
          <w:color w:val="000000" w:themeColor="text1"/>
          <w:sz w:val="28"/>
          <w:szCs w:val="28"/>
          <w:lang w:val="es-ES"/>
        </w:rPr>
        <w:t xml:space="preserve">a las que se llegó </w:t>
      </w:r>
      <w:r w:rsidRPr="00C97873">
        <w:rPr>
          <w:rFonts w:ascii="Times New Roman" w:hAnsi="Times New Roman" w:cs="Times New Roman"/>
          <w:color w:val="000000" w:themeColor="text1"/>
          <w:sz w:val="28"/>
          <w:szCs w:val="28"/>
          <w:lang w:val="es-ES"/>
        </w:rPr>
        <w:t>en la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sentencia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C-181 de 2022</w:t>
      </w:r>
      <w:r w:rsidRPr="00C97873">
        <w:rPr>
          <w:rFonts w:ascii="Times New Roman" w:hAnsi="Times New Roman" w:cs="Times New Roman"/>
          <w:color w:val="000000" w:themeColor="text1"/>
          <w:sz w:val="28"/>
          <w:szCs w:val="28"/>
          <w:lang w:val="es-ES"/>
        </w:rPr>
        <w:t xml:space="preserve"> y C-205 de 2023, claro está, cuando resulte per</w:t>
      </w:r>
      <w:r w:rsidRPr="00C97873">
        <w:rPr>
          <w:rFonts w:ascii="Times New Roman" w:hAnsi="Times New Roman" w:cs="Times New Roman"/>
          <w:color w:val="000000" w:themeColor="text1"/>
          <w:sz w:val="28"/>
          <w:szCs w:val="28"/>
          <w:lang w:val="es-ES"/>
        </w:rPr>
        <w:t>tinente por la identidad de materias</w:t>
      </w:r>
      <w:r w:rsidRPr="00C97873">
        <w:rPr>
          <w:rFonts w:ascii="Times New Roman" w:hAnsi="Times New Roman" w:cs="Times New Roman"/>
          <w:color w:val="000000" w:themeColor="text1"/>
          <w:sz w:val="28"/>
          <w:szCs w:val="28"/>
          <w:lang w:val="es-ES"/>
        </w:rPr>
        <w:t>. Esto, además</w:t>
      </w:r>
      <w:r w:rsidRPr="00C97873">
        <w:rPr>
          <w:rFonts w:ascii="Times New Roman" w:hAnsi="Times New Roman" w:cs="Times New Roman"/>
          <w:color w:val="000000" w:themeColor="text1"/>
          <w:sz w:val="28"/>
          <w:szCs w:val="28"/>
          <w:lang w:val="es-ES"/>
        </w:rPr>
        <w:t>, por</w:t>
      </w:r>
      <w:r w:rsidRPr="00C97873">
        <w:rPr>
          <w:rFonts w:ascii="Times New Roman" w:hAnsi="Times New Roman" w:cs="Times New Roman"/>
          <w:color w:val="000000" w:themeColor="text1"/>
          <w:sz w:val="28"/>
          <w:szCs w:val="28"/>
          <w:lang w:val="es-ES"/>
        </w:rPr>
        <w:t xml:space="preserve">que en </w:t>
      </w:r>
      <w:r w:rsidRPr="00C97873">
        <w:rPr>
          <w:rFonts w:ascii="Times New Roman" w:hAnsi="Times New Roman" w:cs="Times New Roman"/>
          <w:color w:val="000000" w:themeColor="text1"/>
          <w:sz w:val="28"/>
          <w:szCs w:val="28"/>
          <w:lang w:val="es-ES"/>
        </w:rPr>
        <w:t>el primero de los</w:t>
      </w:r>
      <w:r w:rsidRPr="00C97873">
        <w:rPr>
          <w:rFonts w:ascii="Times New Roman" w:hAnsi="Times New Roman" w:cs="Times New Roman"/>
          <w:color w:val="000000" w:themeColor="text1"/>
          <w:sz w:val="28"/>
          <w:szCs w:val="28"/>
          <w:lang w:val="es-ES"/>
        </w:rPr>
        <w:t xml:space="preserve"> fallo</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est</w:t>
      </w:r>
      <w:r w:rsidRPr="00C97873">
        <w:rPr>
          <w:rFonts w:ascii="Times New Roman" w:hAnsi="Times New Roman" w:cs="Times New Roman"/>
          <w:color w:val="000000" w:themeColor="text1"/>
          <w:sz w:val="28"/>
          <w:szCs w:val="28"/>
          <w:lang w:val="es-ES"/>
        </w:rPr>
        <w:t>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T</w:t>
      </w:r>
      <w:r w:rsidRPr="00C97873">
        <w:rPr>
          <w:rFonts w:ascii="Times New Roman" w:hAnsi="Times New Roman" w:cs="Times New Roman"/>
          <w:color w:val="000000" w:themeColor="text1"/>
          <w:sz w:val="28"/>
          <w:szCs w:val="28"/>
          <w:lang w:val="es-ES"/>
        </w:rPr>
        <w:t xml:space="preserve">ribunal recapituló los diferentes tratados internacionales suscritos por la República de Colombia con otros Estados </w:t>
      </w:r>
      <w:r w:rsidRPr="00C97873">
        <w:rPr>
          <w:rFonts w:ascii="Times New Roman" w:hAnsi="Times New Roman" w:cs="Times New Roman"/>
          <w:color w:val="000000" w:themeColor="text1"/>
          <w:sz w:val="28"/>
          <w:szCs w:val="28"/>
          <w:lang w:val="es-ES"/>
        </w:rPr>
        <w:t>para regular</w:t>
      </w:r>
      <w:r w:rsidRPr="00C97873">
        <w:rPr>
          <w:rFonts w:ascii="Times New Roman" w:hAnsi="Times New Roman" w:cs="Times New Roman"/>
          <w:color w:val="000000" w:themeColor="text1"/>
          <w:sz w:val="28"/>
          <w:szCs w:val="28"/>
          <w:lang w:val="es-ES"/>
        </w:rPr>
        <w:t xml:space="preserve"> el traslado de personas condenadas, frente a los cuales esta </w:t>
      </w:r>
      <w:r w:rsidRPr="00C97873">
        <w:rPr>
          <w:rFonts w:ascii="Times New Roman" w:hAnsi="Times New Roman" w:cs="Times New Roman"/>
          <w:color w:val="000000" w:themeColor="text1"/>
          <w:sz w:val="28"/>
          <w:szCs w:val="28"/>
          <w:lang w:val="es-ES"/>
        </w:rPr>
        <w:t>C</w:t>
      </w:r>
      <w:r w:rsidRPr="00C97873">
        <w:rPr>
          <w:rFonts w:ascii="Times New Roman" w:hAnsi="Times New Roman" w:cs="Times New Roman"/>
          <w:color w:val="000000" w:themeColor="text1"/>
          <w:sz w:val="28"/>
          <w:szCs w:val="28"/>
          <w:lang w:val="es-ES"/>
        </w:rPr>
        <w:t>orporación ya había examinado y determinado su constitucionalidad</w:t>
      </w:r>
      <w:bookmarkStart w:id="6" w:name="_Ref135320244"/>
      <w:bookmarkEnd w:id="6"/>
      <w:r w:rsidRPr="00C97873">
        <w:rPr>
          <w:rFonts w:ascii="Times New Roman" w:hAnsi="Times New Roman" w:cs="Times New Roman"/>
          <w:color w:val="000000" w:themeColor="text1"/>
          <w:sz w:val="28"/>
          <w:szCs w:val="28"/>
          <w:vertAlign w:val="superscript"/>
          <w:lang w:val="es-ES"/>
        </w:rPr>
        <w:footnoteReference w:id="170"/>
      </w:r>
      <w:r w:rsidRPr="00C97873">
        <w:rPr>
          <w:rFonts w:ascii="Times New Roman" w:hAnsi="Times New Roman" w:cs="Times New Roman"/>
          <w:color w:val="000000" w:themeColor="text1"/>
          <w:sz w:val="28"/>
          <w:szCs w:val="28"/>
          <w:lang w:val="es-ES"/>
        </w:rPr>
        <w:t xml:space="preserve">. </w:t>
      </w:r>
    </w:p>
    <w:p w:rsidR="00070732" w:rsidRPr="00C97873" w:rsidRDefault="00C97873" w:rsidP="00070732">
      <w:pPr>
        <w:rPr>
          <w:rFonts w:ascii="Times New Roman" w:hAnsi="Times New Roman" w:cs="Times New Roman"/>
          <w:color w:val="000000" w:themeColor="text1"/>
          <w:sz w:val="28"/>
          <w:szCs w:val="28"/>
          <w:lang w:val="es-ES"/>
        </w:rPr>
      </w:pPr>
    </w:p>
    <w:p w:rsidR="00B90F8C" w:rsidRPr="00C97873" w:rsidRDefault="00C97873" w:rsidP="00F05E84">
      <w:pPr>
        <w:numPr>
          <w:ilvl w:val="0"/>
          <w:numId w:val="1"/>
        </w:numPr>
        <w:tabs>
          <w:tab w:val="left" w:pos="709"/>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rPr>
        <w:t>En relación</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con la línea jurisprudencial construida por la </w:t>
      </w:r>
      <w:r w:rsidRPr="00C97873">
        <w:rPr>
          <w:rFonts w:ascii="Times New Roman" w:hAnsi="Times New Roman" w:cs="Times New Roman"/>
          <w:color w:val="000000" w:themeColor="text1"/>
          <w:sz w:val="28"/>
          <w:szCs w:val="28"/>
          <w:lang w:val="es-ES"/>
        </w:rPr>
        <w:t>Corte</w:t>
      </w:r>
      <w:r w:rsidRPr="00C97873">
        <w:rPr>
          <w:rFonts w:ascii="Times New Roman" w:hAnsi="Times New Roman" w:cs="Times New Roman"/>
          <w:color w:val="000000" w:themeColor="text1"/>
          <w:sz w:val="28"/>
          <w:szCs w:val="28"/>
          <w:lang w:val="es-ES"/>
        </w:rPr>
        <w:t>, en la sentencia C-181 de 2022</w:t>
      </w:r>
      <w:r w:rsidRPr="00C97873">
        <w:rPr>
          <w:rFonts w:ascii="Times New Roman" w:hAnsi="Times New Roman" w:cs="Times New Roman"/>
          <w:color w:val="000000" w:themeColor="text1"/>
          <w:sz w:val="28"/>
          <w:szCs w:val="28"/>
          <w:lang w:val="es-ES"/>
        </w:rPr>
        <w:t>, en la que se reiteró lo ex</w:t>
      </w:r>
      <w:r w:rsidRPr="00C97873">
        <w:rPr>
          <w:rFonts w:ascii="Times New Roman" w:hAnsi="Times New Roman" w:cs="Times New Roman"/>
          <w:color w:val="000000" w:themeColor="text1"/>
          <w:sz w:val="28"/>
          <w:szCs w:val="28"/>
          <w:lang w:val="es-ES"/>
        </w:rPr>
        <w:t>puesto en los fallos C-288 de 2002 y C-110 de 2022,</w:t>
      </w:r>
      <w:r w:rsidRPr="00C97873">
        <w:rPr>
          <w:rFonts w:ascii="Times New Roman" w:hAnsi="Times New Roman" w:cs="Times New Roman"/>
          <w:color w:val="000000" w:themeColor="text1"/>
          <w:sz w:val="28"/>
          <w:szCs w:val="28"/>
          <w:lang w:val="es-ES"/>
        </w:rPr>
        <w:t xml:space="preserve"> la </w:t>
      </w:r>
      <w:r w:rsidRPr="00C97873">
        <w:rPr>
          <w:rFonts w:ascii="Times New Roman" w:hAnsi="Times New Roman" w:cs="Times New Roman"/>
          <w:color w:val="000000" w:themeColor="text1"/>
          <w:sz w:val="28"/>
          <w:szCs w:val="28"/>
          <w:lang w:val="es-ES"/>
        </w:rPr>
        <w:t>Sala Plena</w:t>
      </w:r>
      <w:r w:rsidRPr="00C97873">
        <w:rPr>
          <w:rFonts w:ascii="Times New Roman" w:hAnsi="Times New Roman" w:cs="Times New Roman"/>
          <w:color w:val="000000" w:themeColor="text1"/>
          <w:sz w:val="28"/>
          <w:szCs w:val="28"/>
          <w:lang w:val="es-ES"/>
        </w:rPr>
        <w:t xml:space="preserve"> anotó</w:t>
      </w:r>
      <w:r w:rsidRPr="00C97873">
        <w:rPr>
          <w:rFonts w:ascii="Times New Roman" w:hAnsi="Times New Roman" w:cs="Times New Roman"/>
          <w:color w:val="000000" w:themeColor="text1"/>
          <w:sz w:val="28"/>
          <w:szCs w:val="28"/>
          <w:lang w:val="es-ES"/>
        </w:rPr>
        <w:t xml:space="preserve"> que </w:t>
      </w:r>
      <w:r w:rsidRPr="00C97873">
        <w:rPr>
          <w:rFonts w:ascii="Times New Roman" w:hAnsi="Times New Roman" w:cs="Times New Roman"/>
          <w:color w:val="000000" w:themeColor="text1"/>
          <w:sz w:val="28"/>
          <w:szCs w:val="28"/>
          <w:lang w:val="es-ES"/>
        </w:rPr>
        <w:t>la coherencia impone la necesidad de examinar la constitucionalidad de un tratado</w:t>
      </w:r>
      <w:r w:rsidRPr="00C97873">
        <w:rPr>
          <w:rFonts w:ascii="Times New Roman" w:hAnsi="Times New Roman" w:cs="Times New Roman"/>
          <w:color w:val="000000" w:themeColor="text1"/>
          <w:sz w:val="28"/>
          <w:szCs w:val="28"/>
          <w:lang w:val="es-ES"/>
        </w:rPr>
        <w:t xml:space="preserve"> internacional</w:t>
      </w:r>
      <w:r w:rsidRPr="00C97873">
        <w:rPr>
          <w:rFonts w:ascii="Times New Roman" w:hAnsi="Times New Roman" w:cs="Times New Roman"/>
          <w:color w:val="000000" w:themeColor="text1"/>
          <w:sz w:val="28"/>
          <w:szCs w:val="28"/>
          <w:lang w:val="es-ES"/>
        </w:rPr>
        <w:t xml:space="preserve"> a la luz de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los</w:t>
      </w:r>
      <w:r w:rsidRPr="00C97873">
        <w:rPr>
          <w:rFonts w:ascii="Times New Roman" w:hAnsi="Times New Roman" w:cs="Times New Roman"/>
          <w:color w:val="000000" w:themeColor="text1"/>
          <w:sz w:val="28"/>
          <w:szCs w:val="28"/>
          <w:lang w:val="es-ES"/>
        </w:rPr>
        <w:t xml:space="preserve"> precedentes sobre la materia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y</w:t>
      </w:r>
      <w:r w:rsidRPr="00C97873">
        <w:rPr>
          <w:rFonts w:ascii="Times New Roman" w:hAnsi="Times New Roman" w:cs="Times New Roman"/>
          <w:color w:val="000000" w:themeColor="text1"/>
          <w:sz w:val="28"/>
          <w:szCs w:val="28"/>
          <w:lang w:val="es-ES"/>
        </w:rPr>
        <w:t>, de ser necesario,</w:t>
      </w:r>
      <w:r w:rsidRPr="00C97873">
        <w:rPr>
          <w:rFonts w:ascii="Times New Roman" w:hAnsi="Times New Roman" w:cs="Times New Roman"/>
          <w:color w:val="000000" w:themeColor="text1"/>
          <w:sz w:val="28"/>
          <w:szCs w:val="28"/>
          <w:lang w:val="es-ES"/>
        </w:rPr>
        <w:t xml:space="preserve"> reiter</w:t>
      </w:r>
      <w:r w:rsidRPr="00C97873">
        <w:rPr>
          <w:rFonts w:ascii="Times New Roman" w:hAnsi="Times New Roman" w:cs="Times New Roman"/>
          <w:color w:val="000000" w:themeColor="text1"/>
          <w:sz w:val="28"/>
          <w:szCs w:val="28"/>
          <w:lang w:val="es-ES"/>
        </w:rPr>
        <w:t>ar</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la</w:t>
      </w:r>
      <w:r w:rsidRPr="00C97873">
        <w:rPr>
          <w:rFonts w:ascii="Times New Roman" w:hAnsi="Times New Roman" w:cs="Times New Roman"/>
          <w:color w:val="000000" w:themeColor="text1"/>
          <w:sz w:val="28"/>
          <w:szCs w:val="28"/>
          <w:lang w:val="es-ES"/>
        </w:rPr>
        <w:t xml:space="preserve"> jurisprudencia cuando no exista un principio de razón suficiente para no hacerlo.</w:t>
      </w:r>
      <w:r w:rsidRPr="00C97873">
        <w:rPr>
          <w:rFonts w:ascii="Times New Roman" w:hAnsi="Times New Roman" w:cs="Times New Roman"/>
          <w:color w:val="000000" w:themeColor="text1"/>
          <w:sz w:val="28"/>
          <w:szCs w:val="28"/>
          <w:lang w:val="es-ES"/>
        </w:rPr>
        <w:t xml:space="preserve"> Así,</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respecto de </w:t>
      </w:r>
      <w:r w:rsidRPr="00C97873">
        <w:rPr>
          <w:rFonts w:ascii="Times New Roman" w:hAnsi="Times New Roman" w:cs="Times New Roman"/>
          <w:color w:val="000000" w:themeColor="text1"/>
          <w:sz w:val="28"/>
          <w:szCs w:val="28"/>
          <w:lang w:val="es-ES"/>
        </w:rPr>
        <w:t xml:space="preserve">aquellas disposiciones </w:t>
      </w:r>
      <w:r w:rsidRPr="00C97873">
        <w:rPr>
          <w:rFonts w:ascii="Times New Roman" w:hAnsi="Times New Roman" w:cs="Times New Roman"/>
          <w:color w:val="000000" w:themeColor="text1"/>
          <w:sz w:val="28"/>
          <w:szCs w:val="28"/>
          <w:lang w:val="es-ES"/>
        </w:rPr>
        <w:t xml:space="preserve">en </w:t>
      </w:r>
      <w:r w:rsidRPr="00C97873">
        <w:rPr>
          <w:rFonts w:ascii="Times New Roman" w:hAnsi="Times New Roman" w:cs="Times New Roman"/>
          <w:color w:val="000000" w:themeColor="text1"/>
          <w:sz w:val="28"/>
          <w:szCs w:val="28"/>
          <w:lang w:val="es-ES"/>
        </w:rPr>
        <w:t xml:space="preserve">las cuales exista identidad de textos o variaciones menores que no impliquen alteración de su contenido normativo, resulta </w:t>
      </w:r>
      <w:r w:rsidRPr="00C97873">
        <w:rPr>
          <w:rFonts w:ascii="Times New Roman" w:hAnsi="Times New Roman" w:cs="Times New Roman"/>
          <w:color w:val="000000" w:themeColor="text1"/>
          <w:sz w:val="28"/>
          <w:szCs w:val="28"/>
          <w:lang w:val="es-ES"/>
        </w:rPr>
        <w:t>viable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reiterar </w:t>
      </w:r>
      <w:r w:rsidRPr="00C97873">
        <w:rPr>
          <w:rFonts w:ascii="Times New Roman" w:hAnsi="Times New Roman" w:cs="Times New Roman"/>
          <w:color w:val="000000" w:themeColor="text1"/>
          <w:sz w:val="28"/>
          <w:szCs w:val="28"/>
          <w:lang w:val="es-ES"/>
        </w:rPr>
        <w:t>los</w:t>
      </w:r>
      <w:r w:rsidRPr="00C97873">
        <w:rPr>
          <w:rFonts w:ascii="Times New Roman" w:hAnsi="Times New Roman" w:cs="Times New Roman"/>
          <w:color w:val="000000" w:themeColor="text1"/>
          <w:sz w:val="28"/>
          <w:szCs w:val="28"/>
          <w:lang w:val="es-ES"/>
        </w:rPr>
        <w:t xml:space="preserve"> precedente</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anterior</w:t>
      </w:r>
      <w:r w:rsidRPr="00C97873">
        <w:rPr>
          <w:rFonts w:ascii="Times New Roman" w:hAnsi="Times New Roman" w:cs="Times New Roman"/>
          <w:color w:val="000000" w:themeColor="text1"/>
          <w:sz w:val="28"/>
          <w:szCs w:val="28"/>
          <w:lang w:val="es-ES"/>
        </w:rPr>
        <w:t>es</w:t>
      </w:r>
      <w:r w:rsidRPr="00C97873">
        <w:rPr>
          <w:rFonts w:ascii="Times New Roman" w:hAnsi="Times New Roman" w:cs="Times New Roman"/>
          <w:color w:val="000000" w:themeColor="text1"/>
          <w:sz w:val="28"/>
          <w:szCs w:val="28"/>
          <w:lang w:val="es-ES"/>
        </w:rPr>
        <w:t xml:space="preserve">, claro está, </w:t>
      </w:r>
      <w:r w:rsidRPr="00C97873">
        <w:rPr>
          <w:rFonts w:ascii="Times New Roman" w:hAnsi="Times New Roman" w:cs="Times New Roman"/>
          <w:color w:val="000000" w:themeColor="text1"/>
          <w:sz w:val="28"/>
          <w:szCs w:val="28"/>
          <w:lang w:val="es-ES"/>
        </w:rPr>
        <w:t xml:space="preserve">siempre </w:t>
      </w:r>
      <w:r w:rsidRPr="00C97873">
        <w:rPr>
          <w:rFonts w:ascii="Times New Roman" w:hAnsi="Times New Roman" w:cs="Times New Roman"/>
          <w:color w:val="000000" w:themeColor="text1"/>
          <w:sz w:val="28"/>
          <w:szCs w:val="28"/>
          <w:lang w:val="es-ES"/>
        </w:rPr>
        <w:t>que</w:t>
      </w:r>
      <w:r w:rsidRPr="00C97873">
        <w:rPr>
          <w:rFonts w:ascii="Times New Roman" w:hAnsi="Times New Roman" w:cs="Times New Roman"/>
          <w:color w:val="000000" w:themeColor="text1"/>
          <w:sz w:val="28"/>
          <w:szCs w:val="28"/>
          <w:lang w:val="es-ES"/>
        </w:rPr>
        <w:t xml:space="preserve"> estén presentes las razones que condicionan el carácter vinculante de los precedentes</w:t>
      </w:r>
      <w:r w:rsidRPr="00C97873">
        <w:rPr>
          <w:rFonts w:ascii="Times New Roman" w:hAnsi="Times New Roman" w:cs="Times New Roman"/>
          <w:color w:val="000000" w:themeColor="text1"/>
          <w:sz w:val="28"/>
          <w:szCs w:val="28"/>
          <w:lang w:val="es-ES"/>
        </w:rPr>
        <w:t xml:space="preserve"> judiciales.</w:t>
      </w:r>
    </w:p>
    <w:p w:rsidR="00B90F8C" w:rsidRPr="00C97873" w:rsidRDefault="00C97873" w:rsidP="00B90F8C">
      <w:pPr>
        <w:rPr>
          <w:rFonts w:ascii="Times New Roman" w:hAnsi="Times New Roman" w:cs="Times New Roman"/>
          <w:color w:val="000000" w:themeColor="text1"/>
          <w:sz w:val="28"/>
          <w:szCs w:val="28"/>
          <w:lang w:val="es-ES"/>
        </w:rPr>
      </w:pPr>
    </w:p>
    <w:p w:rsidR="007971D4" w:rsidRPr="00C97873" w:rsidRDefault="00C97873" w:rsidP="00F05E84">
      <w:pPr>
        <w:numPr>
          <w:ilvl w:val="0"/>
          <w:numId w:val="1"/>
        </w:numPr>
        <w:tabs>
          <w:tab w:val="left" w:pos="709"/>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rPr>
        <w:t>P</w:t>
      </w:r>
      <w:r w:rsidRPr="00C97873">
        <w:rPr>
          <w:rFonts w:ascii="Times New Roman" w:hAnsi="Times New Roman" w:cs="Times New Roman"/>
          <w:color w:val="000000" w:themeColor="text1"/>
          <w:sz w:val="28"/>
          <w:szCs w:val="28"/>
          <w:lang w:val="es-ES"/>
        </w:rPr>
        <w:t>ara los fines expuestos</w:t>
      </w:r>
      <w:r w:rsidRPr="00C97873">
        <w:rPr>
          <w:rFonts w:ascii="Times New Roman" w:hAnsi="Times New Roman" w:cs="Times New Roman"/>
          <w:color w:val="000000" w:themeColor="text1"/>
          <w:sz w:val="28"/>
          <w:szCs w:val="28"/>
          <w:lang w:val="es-ES"/>
        </w:rPr>
        <w:t>, sin embargo,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es </w:t>
      </w:r>
      <w:r w:rsidRPr="00C97873">
        <w:rPr>
          <w:rFonts w:ascii="Times New Roman" w:hAnsi="Times New Roman" w:cs="Times New Roman"/>
          <w:color w:val="000000" w:themeColor="text1"/>
          <w:sz w:val="28"/>
          <w:szCs w:val="28"/>
          <w:lang w:val="es-ES"/>
        </w:rPr>
        <w:t>necesario definir si</w:t>
      </w:r>
      <w:r w:rsidRPr="00C97873">
        <w:rPr>
          <w:rFonts w:ascii="Times New Roman" w:hAnsi="Times New Roman" w:cs="Times New Roman"/>
          <w:i/>
          <w:iCs/>
          <w:color w:val="000000" w:themeColor="text1"/>
          <w:sz w:val="28"/>
          <w:szCs w:val="28"/>
          <w:lang w:val="es-ES"/>
        </w:rPr>
        <w:t xml:space="preserve"> “la calidad de las partes” </w:t>
      </w:r>
      <w:r w:rsidRPr="00C97873">
        <w:rPr>
          <w:rFonts w:ascii="Times New Roman" w:hAnsi="Times New Roman" w:cs="Times New Roman"/>
          <w:color w:val="000000" w:themeColor="text1"/>
          <w:sz w:val="28"/>
          <w:szCs w:val="28"/>
          <w:lang w:val="es-ES"/>
        </w:rPr>
        <w:t xml:space="preserve">tiene </w:t>
      </w:r>
      <w:r w:rsidRPr="00C97873">
        <w:rPr>
          <w:rFonts w:ascii="Times New Roman" w:hAnsi="Times New Roman" w:cs="Times New Roman"/>
          <w:color w:val="000000" w:themeColor="text1"/>
          <w:sz w:val="28"/>
          <w:szCs w:val="28"/>
          <w:lang w:val="es-ES"/>
        </w:rPr>
        <w:t>o no relevancia constitucional en el</w:t>
      </w:r>
      <w:bookmarkStart w:id="7" w:name="_ftnref126"/>
      <w:r w:rsidRPr="00C97873">
        <w:rPr>
          <w:rFonts w:ascii="Times New Roman" w:hAnsi="Times New Roman" w:cs="Times New Roman"/>
          <w:color w:val="000000" w:themeColor="text1"/>
          <w:sz w:val="28"/>
          <w:szCs w:val="28"/>
          <w:lang w:val="es-ES"/>
        </w:rPr>
        <w:t xml:space="preserve"> juicio de constitucionalidad</w:t>
      </w:r>
      <w:r w:rsidRPr="00C97873">
        <w:rPr>
          <w:rFonts w:ascii="Times New Roman" w:hAnsi="Times New Roman" w:cs="Times New Roman"/>
          <w:color w:val="000000" w:themeColor="text1"/>
          <w:sz w:val="28"/>
          <w:szCs w:val="28"/>
          <w:vertAlign w:val="superscript"/>
          <w:lang w:val="es-ES"/>
        </w:rPr>
        <w:footnoteReference w:id="171"/>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En el caso concreto, </w:t>
      </w:r>
      <w:bookmarkEnd w:id="7"/>
      <w:r w:rsidRPr="00C97873">
        <w:rPr>
          <w:rFonts w:ascii="Times New Roman" w:hAnsi="Times New Roman" w:cs="Times New Roman"/>
          <w:color w:val="000000" w:themeColor="text1"/>
          <w:sz w:val="28"/>
          <w:szCs w:val="28"/>
          <w:lang w:val="es-ES"/>
        </w:rPr>
        <w:t xml:space="preserve">siguiendo la </w:t>
      </w:r>
      <w:r w:rsidRPr="00C97873">
        <w:rPr>
          <w:rFonts w:ascii="Times New Roman" w:hAnsi="Times New Roman" w:cs="Times New Roman"/>
          <w:color w:val="000000" w:themeColor="text1"/>
          <w:sz w:val="28"/>
          <w:szCs w:val="28"/>
          <w:lang w:val="es-ES"/>
        </w:rPr>
        <w:t>orientación de</w:t>
      </w:r>
      <w:r w:rsidRPr="00C97873">
        <w:rPr>
          <w:rFonts w:ascii="Times New Roman" w:hAnsi="Times New Roman" w:cs="Times New Roman"/>
          <w:color w:val="000000" w:themeColor="text1"/>
          <w:sz w:val="28"/>
          <w:szCs w:val="28"/>
          <w:lang w:val="es-ES"/>
        </w:rPr>
        <w:t xml:space="preserve"> la</w:t>
      </w:r>
      <w:r w:rsidRPr="00C97873">
        <w:rPr>
          <w:rFonts w:ascii="Times New Roman" w:hAnsi="Times New Roman" w:cs="Times New Roman"/>
          <w:color w:val="000000" w:themeColor="text1"/>
          <w:sz w:val="28"/>
          <w:szCs w:val="28"/>
          <w:lang w:val="es-ES"/>
        </w:rPr>
        <w:t>s sentencias C-181 de 2022 y C-205 de 2023</w:t>
      </w:r>
      <w:r w:rsidRPr="00C97873">
        <w:rPr>
          <w:rFonts w:ascii="Times New Roman" w:hAnsi="Times New Roman" w:cs="Times New Roman"/>
          <w:color w:val="000000" w:themeColor="text1"/>
          <w:sz w:val="28"/>
          <w:szCs w:val="28"/>
          <w:lang w:val="es-ES"/>
        </w:rPr>
        <w:t xml:space="preserve">, las calidades de las </w:t>
      </w:r>
      <w:r w:rsidRPr="00C97873">
        <w:rPr>
          <w:rFonts w:ascii="Times New Roman" w:hAnsi="Times New Roman" w:cs="Times New Roman"/>
          <w:color w:val="000000" w:themeColor="text1"/>
          <w:sz w:val="28"/>
          <w:szCs w:val="28"/>
          <w:lang w:val="es-ES"/>
        </w:rPr>
        <w:t>P</w:t>
      </w:r>
      <w:r w:rsidRPr="00C97873">
        <w:rPr>
          <w:rFonts w:ascii="Times New Roman" w:hAnsi="Times New Roman" w:cs="Times New Roman"/>
          <w:color w:val="000000" w:themeColor="text1"/>
          <w:sz w:val="28"/>
          <w:szCs w:val="28"/>
          <w:lang w:val="es-ES"/>
        </w:rPr>
        <w:t xml:space="preserve">artes </w:t>
      </w:r>
      <w:r w:rsidRPr="00C97873">
        <w:rPr>
          <w:rFonts w:ascii="Times New Roman" w:hAnsi="Times New Roman" w:cs="Times New Roman"/>
          <w:color w:val="000000" w:themeColor="text1"/>
          <w:sz w:val="28"/>
          <w:szCs w:val="28"/>
          <w:lang w:val="es-ES"/>
        </w:rPr>
        <w:t xml:space="preserve">involucradas en todos los tratados </w:t>
      </w:r>
      <w:r w:rsidRPr="00C97873">
        <w:rPr>
          <w:rFonts w:ascii="Times New Roman" w:hAnsi="Times New Roman" w:cs="Times New Roman"/>
          <w:color w:val="000000" w:themeColor="text1"/>
          <w:sz w:val="28"/>
          <w:szCs w:val="28"/>
          <w:lang w:val="es-ES"/>
        </w:rPr>
        <w:t>internacionales</w:t>
      </w:r>
      <w:r w:rsidRPr="00C97873">
        <w:rPr>
          <w:rFonts w:ascii="Times New Roman" w:hAnsi="Times New Roman" w:cs="Times New Roman"/>
          <w:color w:val="000000" w:themeColor="text1"/>
          <w:sz w:val="28"/>
          <w:szCs w:val="28"/>
          <w:lang w:val="es-ES"/>
        </w:rPr>
        <w:t xml:space="preserve"> cuyo análisis </w:t>
      </w:r>
      <w:r w:rsidRPr="00C97873">
        <w:rPr>
          <w:rFonts w:ascii="Times New Roman" w:hAnsi="Times New Roman" w:cs="Times New Roman"/>
          <w:color w:val="000000" w:themeColor="text1"/>
          <w:sz w:val="28"/>
          <w:szCs w:val="28"/>
          <w:lang w:val="es-ES"/>
        </w:rPr>
        <w:t>constituye el precedente judicial a reiterar</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no impone la necesidad de </w:t>
      </w:r>
      <w:r w:rsidRPr="00C97873">
        <w:rPr>
          <w:rFonts w:ascii="Times New Roman" w:hAnsi="Times New Roman" w:cs="Times New Roman"/>
          <w:color w:val="000000" w:themeColor="text1"/>
          <w:sz w:val="28"/>
          <w:szCs w:val="28"/>
          <w:lang w:val="es-ES"/>
        </w:rPr>
        <w:t xml:space="preserve">un pronunciamiento diferente de la Corte sobre las materias </w:t>
      </w:r>
      <w:r w:rsidRPr="00C97873">
        <w:rPr>
          <w:rFonts w:ascii="Times New Roman" w:hAnsi="Times New Roman" w:cs="Times New Roman"/>
          <w:color w:val="000000" w:themeColor="text1"/>
          <w:sz w:val="28"/>
          <w:szCs w:val="28"/>
          <w:lang w:val="es-ES"/>
        </w:rPr>
        <w:t>previamente</w:t>
      </w:r>
      <w:r w:rsidRPr="00C97873">
        <w:rPr>
          <w:rFonts w:ascii="Times New Roman" w:hAnsi="Times New Roman" w:cs="Times New Roman"/>
          <w:color w:val="000000" w:themeColor="text1"/>
          <w:sz w:val="28"/>
          <w:szCs w:val="28"/>
          <w:lang w:val="es-ES"/>
        </w:rPr>
        <w:t xml:space="preserve"> decididas. </w:t>
      </w:r>
      <w:r w:rsidRPr="00C97873">
        <w:rPr>
          <w:rFonts w:ascii="Times New Roman" w:hAnsi="Times New Roman" w:cs="Times New Roman"/>
          <w:color w:val="000000" w:themeColor="text1"/>
          <w:sz w:val="28"/>
          <w:szCs w:val="28"/>
          <w:lang w:val="es-ES"/>
        </w:rPr>
        <w:t xml:space="preserve">Esto, porque </w:t>
      </w:r>
      <w:r w:rsidRPr="00C97873">
        <w:rPr>
          <w:rFonts w:ascii="Times New Roman" w:hAnsi="Times New Roman" w:cs="Times New Roman"/>
          <w:color w:val="000000" w:themeColor="text1"/>
          <w:sz w:val="28"/>
          <w:szCs w:val="28"/>
          <w:lang w:val="es-ES"/>
        </w:rPr>
        <w:t xml:space="preserve">ello </w:t>
      </w:r>
      <w:r w:rsidRPr="00C97873">
        <w:rPr>
          <w:rFonts w:ascii="Times New Roman" w:hAnsi="Times New Roman" w:cs="Times New Roman"/>
          <w:color w:val="000000" w:themeColor="text1"/>
          <w:sz w:val="28"/>
          <w:szCs w:val="28"/>
          <w:lang w:val="es-ES"/>
        </w:rPr>
        <w:t>no es relevante para el estudio de constitucionalidad del Tratado,</w:t>
      </w:r>
      <w:r w:rsidRPr="00C97873">
        <w:rPr>
          <w:rFonts w:ascii="Times New Roman" w:hAnsi="Times New Roman" w:cs="Times New Roman"/>
          <w:color w:val="000000" w:themeColor="text1"/>
          <w:sz w:val="28"/>
          <w:szCs w:val="28"/>
          <w:lang w:val="es-ES"/>
        </w:rPr>
        <w:t xml:space="preserve"> al menos por dos</w:t>
      </w:r>
      <w:r w:rsidRPr="00C97873">
        <w:rPr>
          <w:rFonts w:ascii="Times New Roman" w:hAnsi="Times New Roman" w:cs="Times New Roman"/>
          <w:color w:val="000000" w:themeColor="text1"/>
          <w:sz w:val="28"/>
          <w:szCs w:val="28"/>
          <w:lang w:val="es-ES"/>
        </w:rPr>
        <w:t xml:space="preserve"> razones</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 xml:space="preserve">primero, </w:t>
      </w:r>
      <w:r w:rsidRPr="00C97873">
        <w:rPr>
          <w:rFonts w:ascii="Times New Roman" w:hAnsi="Times New Roman" w:cs="Times New Roman"/>
          <w:color w:val="000000" w:themeColor="text1"/>
          <w:sz w:val="28"/>
          <w:szCs w:val="28"/>
          <w:lang w:val="es-ES"/>
        </w:rPr>
        <w:t xml:space="preserve">porque </w:t>
      </w:r>
      <w:r w:rsidRPr="00C97873">
        <w:rPr>
          <w:rFonts w:ascii="Times New Roman" w:hAnsi="Times New Roman" w:cs="Times New Roman"/>
          <w:color w:val="000000" w:themeColor="text1"/>
          <w:sz w:val="28"/>
          <w:szCs w:val="28"/>
          <w:lang w:val="es-ES"/>
        </w:rPr>
        <w:t>todos</w:t>
      </w:r>
      <w:r w:rsidRPr="00C97873">
        <w:rPr>
          <w:rFonts w:ascii="Times New Roman" w:hAnsi="Times New Roman" w:cs="Times New Roman"/>
          <w:color w:val="000000" w:themeColor="text1"/>
          <w:sz w:val="28"/>
          <w:szCs w:val="28"/>
          <w:lang w:val="es-ES"/>
        </w:rPr>
        <w:t xml:space="preserve"> los tratados</w:t>
      </w:r>
      <w:r w:rsidRPr="00C97873">
        <w:rPr>
          <w:rFonts w:ascii="Times New Roman" w:hAnsi="Times New Roman" w:cs="Times New Roman"/>
          <w:color w:val="000000" w:themeColor="text1"/>
          <w:sz w:val="28"/>
          <w:szCs w:val="28"/>
          <w:lang w:val="es-ES"/>
        </w:rPr>
        <w:t xml:space="preserve"> tienen la misma finalidad</w:t>
      </w:r>
      <w:r w:rsidRPr="00C97873">
        <w:rPr>
          <w:rFonts w:ascii="Times New Roman" w:hAnsi="Times New Roman" w:cs="Times New Roman"/>
          <w:color w:val="000000" w:themeColor="text1"/>
          <w:sz w:val="28"/>
          <w:szCs w:val="28"/>
          <w:lang w:val="es-ES"/>
        </w:rPr>
        <w:t>, esto es, el</w:t>
      </w:r>
      <w:r w:rsidRPr="00C97873">
        <w:rPr>
          <w:rFonts w:ascii="Times New Roman" w:hAnsi="Times New Roman" w:cs="Times New Roman"/>
          <w:color w:val="000000" w:themeColor="text1"/>
          <w:sz w:val="28"/>
          <w:szCs w:val="28"/>
          <w:lang w:val="es-ES"/>
        </w:rPr>
        <w:t xml:space="preserve"> traslado de personas condenadas para que cumplan en su país de origen la pena que </w:t>
      </w:r>
      <w:r w:rsidRPr="00C97873">
        <w:rPr>
          <w:rFonts w:ascii="Times New Roman" w:hAnsi="Times New Roman" w:cs="Times New Roman"/>
          <w:color w:val="000000" w:themeColor="text1"/>
          <w:sz w:val="28"/>
          <w:szCs w:val="28"/>
          <w:lang w:val="es-ES"/>
        </w:rPr>
        <w:t xml:space="preserve">se </w:t>
      </w:r>
      <w:r w:rsidRPr="00C97873">
        <w:rPr>
          <w:rFonts w:ascii="Times New Roman" w:hAnsi="Times New Roman" w:cs="Times New Roman"/>
          <w:color w:val="000000" w:themeColor="text1"/>
          <w:sz w:val="28"/>
          <w:szCs w:val="28"/>
          <w:lang w:val="es-ES"/>
        </w:rPr>
        <w:t xml:space="preserve">les </w:t>
      </w:r>
      <w:r w:rsidRPr="00C97873">
        <w:rPr>
          <w:rFonts w:ascii="Times New Roman" w:hAnsi="Times New Roman" w:cs="Times New Roman"/>
          <w:color w:val="000000" w:themeColor="text1"/>
          <w:sz w:val="28"/>
          <w:szCs w:val="28"/>
          <w:lang w:val="es-ES"/>
        </w:rPr>
        <w:t>impuso.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Y, </w:t>
      </w:r>
      <w:r w:rsidRPr="00C97873">
        <w:rPr>
          <w:rFonts w:ascii="Times New Roman" w:hAnsi="Times New Roman" w:cs="Times New Roman"/>
          <w:i/>
          <w:iCs/>
          <w:color w:val="000000" w:themeColor="text1"/>
          <w:sz w:val="28"/>
          <w:szCs w:val="28"/>
          <w:lang w:val="es-ES"/>
        </w:rPr>
        <w:t xml:space="preserve">segundo, </w:t>
      </w:r>
      <w:r w:rsidRPr="00C97873">
        <w:rPr>
          <w:rFonts w:ascii="Times New Roman" w:hAnsi="Times New Roman" w:cs="Times New Roman"/>
          <w:color w:val="000000" w:themeColor="text1"/>
          <w:sz w:val="28"/>
          <w:szCs w:val="28"/>
          <w:lang w:val="es-ES"/>
        </w:rPr>
        <w:t>debido a que</w:t>
      </w:r>
      <w:r w:rsidRPr="00C97873">
        <w:rPr>
          <w:rFonts w:ascii="Times New Roman" w:hAnsi="Times New Roman" w:cs="Times New Roman"/>
          <w:color w:val="000000" w:themeColor="text1"/>
          <w:sz w:val="28"/>
          <w:szCs w:val="28"/>
          <w:lang w:val="es-ES"/>
        </w:rPr>
        <w:t xml:space="preserve"> ninguno</w:t>
      </w:r>
      <w:r w:rsidRPr="00C97873">
        <w:rPr>
          <w:rFonts w:ascii="Times New Roman" w:hAnsi="Times New Roman" w:cs="Times New Roman"/>
          <w:color w:val="000000" w:themeColor="text1"/>
          <w:sz w:val="28"/>
          <w:szCs w:val="28"/>
          <w:lang w:val="es-ES"/>
        </w:rPr>
        <w:t xml:space="preserve"> de los tratados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internacionales fue </w:t>
      </w:r>
      <w:r w:rsidRPr="00C97873">
        <w:rPr>
          <w:rFonts w:ascii="Times New Roman" w:hAnsi="Times New Roman" w:cs="Times New Roman"/>
          <w:color w:val="000000" w:themeColor="text1"/>
          <w:sz w:val="28"/>
          <w:szCs w:val="28"/>
          <w:lang w:val="es-ES"/>
        </w:rPr>
        <w:t xml:space="preserve">suscrito en consideración a la cualidad de la </w:t>
      </w:r>
      <w:r w:rsidRPr="00C97873">
        <w:rPr>
          <w:rFonts w:ascii="Times New Roman" w:hAnsi="Times New Roman" w:cs="Times New Roman"/>
          <w:color w:val="000000" w:themeColor="text1"/>
          <w:sz w:val="28"/>
          <w:szCs w:val="28"/>
          <w:lang w:val="es-ES"/>
        </w:rPr>
        <w:t>P</w:t>
      </w:r>
      <w:r w:rsidRPr="00C97873">
        <w:rPr>
          <w:rFonts w:ascii="Times New Roman" w:hAnsi="Times New Roman" w:cs="Times New Roman"/>
          <w:color w:val="000000" w:themeColor="text1"/>
          <w:sz w:val="28"/>
          <w:szCs w:val="28"/>
          <w:lang w:val="es-ES"/>
        </w:rPr>
        <w:t xml:space="preserve">arte </w:t>
      </w:r>
      <w:r w:rsidRPr="00C97873">
        <w:rPr>
          <w:rFonts w:ascii="Times New Roman" w:hAnsi="Times New Roman" w:cs="Times New Roman"/>
          <w:color w:val="000000" w:themeColor="text1"/>
          <w:sz w:val="28"/>
          <w:szCs w:val="28"/>
          <w:lang w:val="es-ES"/>
        </w:rPr>
        <w:t>C</w:t>
      </w:r>
      <w:r w:rsidRPr="00C97873">
        <w:rPr>
          <w:rFonts w:ascii="Times New Roman" w:hAnsi="Times New Roman" w:cs="Times New Roman"/>
          <w:color w:val="000000" w:themeColor="text1"/>
          <w:sz w:val="28"/>
          <w:szCs w:val="28"/>
          <w:lang w:val="es-ES"/>
        </w:rPr>
        <w:t>ontratante</w:t>
      </w:r>
      <w:r w:rsidRPr="00C97873">
        <w:rPr>
          <w:rFonts w:ascii="Times New Roman" w:hAnsi="Times New Roman" w:cs="Times New Roman"/>
          <w:color w:val="000000" w:themeColor="text1"/>
          <w:sz w:val="28"/>
          <w:szCs w:val="28"/>
          <w:lang w:val="es-ES"/>
        </w:rPr>
        <w:t>, en el entendido de que</w:t>
      </w:r>
      <w:r w:rsidRPr="00C97873">
        <w:rPr>
          <w:rFonts w:ascii="Times New Roman" w:hAnsi="Times New Roman" w:cs="Times New Roman"/>
          <w:color w:val="000000" w:themeColor="text1"/>
          <w:sz w:val="28"/>
          <w:szCs w:val="28"/>
          <w:lang w:val="es-ES"/>
        </w:rPr>
        <w:t xml:space="preserve"> todos </w:t>
      </w:r>
      <w:r w:rsidRPr="00C97873">
        <w:rPr>
          <w:rFonts w:ascii="Times New Roman" w:hAnsi="Times New Roman" w:cs="Times New Roman"/>
          <w:color w:val="000000" w:themeColor="text1"/>
          <w:sz w:val="28"/>
          <w:szCs w:val="28"/>
          <w:lang w:val="es-ES"/>
        </w:rPr>
        <w:t>los instrumentos internacionales</w:t>
      </w:r>
      <w:r w:rsidRPr="00C97873">
        <w:rPr>
          <w:rFonts w:ascii="Times New Roman" w:hAnsi="Times New Roman" w:cs="Times New Roman"/>
          <w:color w:val="000000" w:themeColor="text1"/>
          <w:sz w:val="28"/>
          <w:szCs w:val="28"/>
          <w:lang w:val="es-ES"/>
        </w:rPr>
        <w:t xml:space="preserve"> fueron </w:t>
      </w:r>
      <w:r w:rsidRPr="00C97873">
        <w:rPr>
          <w:rFonts w:ascii="Times New Roman" w:hAnsi="Times New Roman" w:cs="Times New Roman"/>
          <w:color w:val="000000" w:themeColor="text1"/>
          <w:sz w:val="28"/>
          <w:szCs w:val="28"/>
          <w:lang w:val="es-ES"/>
        </w:rPr>
        <w:t>tratados bilaterales suscritos por el Estado colombiano con otro Estado.</w:t>
      </w:r>
    </w:p>
    <w:p w:rsidR="00703403" w:rsidRPr="00C97873" w:rsidRDefault="00C97873" w:rsidP="002B3C35">
      <w:pPr>
        <w:shd w:val="clear" w:color="auto" w:fill="FFFFFF"/>
        <w:jc w:val="both"/>
        <w:rPr>
          <w:rFonts w:ascii="Times New Roman" w:hAnsi="Times New Roman" w:cs="Times New Roman"/>
          <w:color w:val="000000" w:themeColor="text1"/>
          <w:sz w:val="28"/>
          <w:szCs w:val="28"/>
          <w:lang w:val="es-ES"/>
        </w:rPr>
      </w:pPr>
    </w:p>
    <w:p w:rsidR="00703403" w:rsidRPr="00C97873" w:rsidRDefault="00C97873" w:rsidP="00E606F8">
      <w:pPr>
        <w:numPr>
          <w:ilvl w:val="1"/>
          <w:numId w:val="4"/>
        </w:numPr>
        <w:tabs>
          <w:tab w:val="left" w:pos="567"/>
        </w:tabs>
        <w:ind w:left="1134"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b/>
          <w:bCs/>
          <w:color w:val="000000" w:themeColor="text1"/>
          <w:sz w:val="28"/>
          <w:szCs w:val="28"/>
          <w:lang w:val="es-ES" w:eastAsia="es-ES"/>
        </w:rPr>
        <w:t>Control de constitucionalidad material del Trata</w:t>
      </w:r>
      <w:r w:rsidRPr="00C97873">
        <w:rPr>
          <w:rFonts w:ascii="Times New Roman" w:hAnsi="Times New Roman" w:cs="Times New Roman"/>
          <w:b/>
          <w:bCs/>
          <w:color w:val="000000" w:themeColor="text1"/>
          <w:sz w:val="28"/>
          <w:szCs w:val="28"/>
          <w:lang w:val="es-ES" w:eastAsia="es-ES"/>
        </w:rPr>
        <w:t>do</w:t>
      </w:r>
    </w:p>
    <w:p w:rsidR="00703403" w:rsidRPr="00C97873" w:rsidRDefault="00C97873" w:rsidP="00703403">
      <w:pPr>
        <w:tabs>
          <w:tab w:val="left" w:pos="567"/>
        </w:tabs>
        <w:ind w:right="49"/>
        <w:jc w:val="both"/>
        <w:rPr>
          <w:rFonts w:ascii="Times New Roman" w:hAnsi="Times New Roman" w:cs="Times New Roman"/>
          <w:color w:val="000000" w:themeColor="text1"/>
          <w:sz w:val="28"/>
          <w:szCs w:val="28"/>
          <w:lang w:val="es-ES" w:eastAsia="es-ES"/>
        </w:rPr>
      </w:pPr>
    </w:p>
    <w:p w:rsidR="00505B0D" w:rsidRPr="00C97873" w:rsidRDefault="00C97873" w:rsidP="00F05E84">
      <w:pPr>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El control que realiza la Corte Constitucional de los tratados internacionales requiere que se estudie la constitucionalidad de la totalidad del contenido del instrumento internacional </w:t>
      </w:r>
      <w:r w:rsidRPr="00C97873">
        <w:rPr>
          <w:rFonts w:ascii="Times New Roman" w:hAnsi="Times New Roman" w:cs="Times New Roman"/>
          <w:i/>
          <w:iCs/>
          <w:color w:val="000000" w:themeColor="text1"/>
          <w:sz w:val="28"/>
          <w:szCs w:val="28"/>
          <w:lang w:val="es-ES"/>
        </w:rPr>
        <w:t>sub examine</w:t>
      </w:r>
      <w:r w:rsidRPr="00C97873">
        <w:rPr>
          <w:rFonts w:ascii="Times New Roman" w:hAnsi="Times New Roman" w:cs="Times New Roman"/>
          <w:color w:val="000000" w:themeColor="text1"/>
          <w:sz w:val="28"/>
          <w:szCs w:val="28"/>
          <w:lang w:val="es-ES"/>
        </w:rPr>
        <w:t xml:space="preserve">, por lo que es necesario un pronunciamiento frente a todos sus artículos y disposiciones. </w:t>
      </w:r>
      <w:r w:rsidRPr="00C97873">
        <w:rPr>
          <w:rFonts w:ascii="Times New Roman" w:hAnsi="Times New Roman" w:cs="Times New Roman"/>
          <w:color w:val="000000" w:themeColor="text1"/>
          <w:sz w:val="28"/>
          <w:szCs w:val="28"/>
          <w:lang w:val="es-ES"/>
        </w:rPr>
        <w:t>En consecuencia</w:t>
      </w:r>
      <w:r w:rsidRPr="00C97873">
        <w:rPr>
          <w:rFonts w:ascii="Times New Roman" w:hAnsi="Times New Roman" w:cs="Times New Roman"/>
          <w:color w:val="000000" w:themeColor="text1"/>
          <w:sz w:val="28"/>
          <w:szCs w:val="28"/>
          <w:lang w:val="es-ES"/>
        </w:rPr>
        <w:t xml:space="preserve">, con el objeto de realizar el análisis material del Tratado, </w:t>
      </w:r>
      <w:r w:rsidRPr="00C97873">
        <w:rPr>
          <w:rFonts w:ascii="Times New Roman" w:hAnsi="Times New Roman" w:cs="Times New Roman"/>
          <w:color w:val="000000" w:themeColor="text1"/>
          <w:sz w:val="28"/>
          <w:szCs w:val="28"/>
          <w:lang w:val="es-ES"/>
        </w:rPr>
        <w:t>se</w:t>
      </w:r>
      <w:r w:rsidRPr="00C97873">
        <w:rPr>
          <w:rFonts w:ascii="Times New Roman" w:hAnsi="Times New Roman" w:cs="Times New Roman"/>
          <w:color w:val="000000" w:themeColor="text1"/>
          <w:sz w:val="28"/>
          <w:szCs w:val="28"/>
          <w:lang w:val="es-ES"/>
        </w:rPr>
        <w:t xml:space="preserve"> agrupar</w:t>
      </w:r>
      <w:r w:rsidRPr="00C97873">
        <w:rPr>
          <w:rFonts w:ascii="Times New Roman" w:hAnsi="Times New Roman" w:cs="Times New Roman"/>
          <w:color w:val="000000" w:themeColor="text1"/>
          <w:sz w:val="28"/>
          <w:szCs w:val="28"/>
          <w:lang w:val="es-ES"/>
        </w:rPr>
        <w:t>á</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el</w:t>
      </w:r>
      <w:r w:rsidRPr="00C97873">
        <w:rPr>
          <w:rFonts w:ascii="Times New Roman" w:hAnsi="Times New Roman" w:cs="Times New Roman"/>
          <w:color w:val="000000" w:themeColor="text1"/>
          <w:sz w:val="28"/>
          <w:szCs w:val="28"/>
          <w:lang w:val="es-ES"/>
        </w:rPr>
        <w:t xml:space="preserve"> contenido </w:t>
      </w:r>
      <w:r w:rsidRPr="00C97873">
        <w:rPr>
          <w:rFonts w:ascii="Times New Roman" w:hAnsi="Times New Roman" w:cs="Times New Roman"/>
          <w:color w:val="000000" w:themeColor="text1"/>
          <w:sz w:val="28"/>
          <w:szCs w:val="28"/>
          <w:lang w:val="es-ES"/>
        </w:rPr>
        <w:t xml:space="preserve">de este último teniendo como referente </w:t>
      </w:r>
      <w:r w:rsidRPr="00C97873">
        <w:rPr>
          <w:rFonts w:ascii="Times New Roman" w:hAnsi="Times New Roman" w:cs="Times New Roman"/>
          <w:color w:val="000000" w:themeColor="text1"/>
          <w:sz w:val="28"/>
          <w:szCs w:val="28"/>
          <w:lang w:val="es-ES"/>
        </w:rPr>
        <w:t xml:space="preserve">las temáticas </w:t>
      </w:r>
      <w:r w:rsidRPr="00C97873">
        <w:rPr>
          <w:rFonts w:ascii="Times New Roman" w:hAnsi="Times New Roman" w:cs="Times New Roman"/>
          <w:color w:val="000000" w:themeColor="text1"/>
          <w:sz w:val="28"/>
          <w:szCs w:val="28"/>
          <w:lang w:val="es-ES"/>
        </w:rPr>
        <w:t>de las dis</w:t>
      </w:r>
      <w:r w:rsidRPr="00C97873">
        <w:rPr>
          <w:rFonts w:ascii="Times New Roman" w:hAnsi="Times New Roman" w:cs="Times New Roman"/>
          <w:color w:val="000000" w:themeColor="text1"/>
          <w:sz w:val="28"/>
          <w:szCs w:val="28"/>
          <w:lang w:val="es-ES"/>
        </w:rPr>
        <w:t xml:space="preserve">posiciones </w:t>
      </w:r>
      <w:r w:rsidRPr="00C97873">
        <w:rPr>
          <w:rFonts w:ascii="Times New Roman" w:hAnsi="Times New Roman" w:cs="Times New Roman"/>
          <w:color w:val="000000" w:themeColor="text1"/>
          <w:sz w:val="28"/>
          <w:szCs w:val="28"/>
          <w:lang w:val="es-ES"/>
        </w:rPr>
        <w:t>que</w:t>
      </w:r>
      <w:r w:rsidRPr="00C97873">
        <w:rPr>
          <w:rFonts w:ascii="Times New Roman" w:hAnsi="Times New Roman" w:cs="Times New Roman"/>
          <w:color w:val="000000" w:themeColor="text1"/>
          <w:sz w:val="28"/>
          <w:szCs w:val="28"/>
          <w:lang w:val="es-ES"/>
        </w:rPr>
        <w:t xml:space="preserve">, material o </w:t>
      </w:r>
      <w:r w:rsidRPr="00C97873">
        <w:rPr>
          <w:rFonts w:ascii="Times New Roman" w:hAnsi="Times New Roman" w:cs="Times New Roman"/>
          <w:color w:val="000000" w:themeColor="text1"/>
          <w:sz w:val="28"/>
          <w:szCs w:val="28"/>
          <w:lang w:val="es-ES"/>
        </w:rPr>
        <w:t>formalmente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están</w:t>
      </w:r>
      <w:r w:rsidRPr="00C97873">
        <w:rPr>
          <w:rFonts w:ascii="Times New Roman" w:hAnsi="Times New Roman" w:cs="Times New Roman"/>
          <w:color w:val="000000" w:themeColor="text1"/>
          <w:sz w:val="28"/>
          <w:szCs w:val="28"/>
          <w:lang w:val="es-ES"/>
        </w:rPr>
        <w:t xml:space="preserve"> intrínsecamente </w:t>
      </w:r>
      <w:r w:rsidRPr="00C97873">
        <w:rPr>
          <w:rFonts w:ascii="Times New Roman" w:hAnsi="Times New Roman" w:cs="Times New Roman"/>
          <w:color w:val="000000" w:themeColor="text1"/>
          <w:sz w:val="28"/>
          <w:szCs w:val="28"/>
          <w:lang w:val="es-ES"/>
        </w:rPr>
        <w:t>relaciona</w:t>
      </w:r>
      <w:r w:rsidRPr="00C97873">
        <w:rPr>
          <w:rFonts w:ascii="Times New Roman" w:hAnsi="Times New Roman" w:cs="Times New Roman"/>
          <w:color w:val="000000" w:themeColor="text1"/>
          <w:sz w:val="28"/>
          <w:szCs w:val="28"/>
          <w:lang w:val="es-ES"/>
        </w:rPr>
        <w:t>das</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Esa metodología fue acogida en las sentencias C-181 de 2022 y C-205 de 2023.</w:t>
      </w:r>
    </w:p>
    <w:p w:rsidR="00505B0D" w:rsidRPr="00C97873" w:rsidRDefault="00C97873" w:rsidP="00505B0D">
      <w:pPr>
        <w:shd w:val="clear" w:color="auto" w:fill="FFFFFF"/>
        <w:jc w:val="both"/>
        <w:rPr>
          <w:rFonts w:ascii="Times New Roman" w:hAnsi="Times New Roman" w:cs="Times New Roman"/>
          <w:color w:val="000000" w:themeColor="text1"/>
          <w:sz w:val="28"/>
          <w:szCs w:val="28"/>
          <w:lang w:val="es-ES"/>
        </w:rPr>
      </w:pPr>
    </w:p>
    <w:p w:rsidR="002B3C35" w:rsidRPr="00C97873" w:rsidRDefault="00C97873" w:rsidP="00F05E84">
      <w:pPr>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Así</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la Sala </w:t>
      </w:r>
      <w:r w:rsidRPr="00C97873">
        <w:rPr>
          <w:rFonts w:ascii="Times New Roman" w:hAnsi="Times New Roman" w:cs="Times New Roman"/>
          <w:color w:val="000000" w:themeColor="text1"/>
          <w:sz w:val="28"/>
          <w:szCs w:val="28"/>
          <w:lang w:val="es-ES"/>
        </w:rPr>
        <w:t>agrupará y estudiará</w:t>
      </w:r>
      <w:r w:rsidRPr="00C97873">
        <w:rPr>
          <w:rFonts w:ascii="Times New Roman" w:hAnsi="Times New Roman" w:cs="Times New Roman"/>
          <w:color w:val="000000" w:themeColor="text1"/>
          <w:sz w:val="28"/>
          <w:szCs w:val="28"/>
          <w:lang w:val="es-ES"/>
        </w:rPr>
        <w:t xml:space="preserve"> los artículos que </w:t>
      </w:r>
      <w:r w:rsidRPr="00C97873">
        <w:rPr>
          <w:rFonts w:ascii="Times New Roman" w:hAnsi="Times New Roman" w:cs="Times New Roman"/>
          <w:color w:val="000000" w:themeColor="text1"/>
          <w:sz w:val="28"/>
          <w:szCs w:val="28"/>
          <w:lang w:val="es-ES"/>
        </w:rPr>
        <w:t>se refieren 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(i)</w:t>
      </w:r>
      <w:r w:rsidRPr="00C97873">
        <w:rPr>
          <w:rFonts w:ascii="Times New Roman" w:hAnsi="Times New Roman" w:cs="Times New Roman"/>
          <w:color w:val="000000" w:themeColor="text1"/>
          <w:sz w:val="28"/>
          <w:szCs w:val="28"/>
          <w:lang w:val="es-ES"/>
        </w:rPr>
        <w:t xml:space="preserve"> los objetivos y la finalidad d</w:t>
      </w:r>
      <w:r w:rsidRPr="00C97873">
        <w:rPr>
          <w:rFonts w:ascii="Times New Roman" w:hAnsi="Times New Roman" w:cs="Times New Roman"/>
          <w:color w:val="000000" w:themeColor="text1"/>
          <w:sz w:val="28"/>
          <w:szCs w:val="28"/>
          <w:lang w:val="es-ES"/>
        </w:rPr>
        <w:t>el</w:t>
      </w:r>
      <w:r w:rsidRPr="00C97873">
        <w:rPr>
          <w:rFonts w:ascii="Times New Roman" w:hAnsi="Times New Roman" w:cs="Times New Roman"/>
          <w:color w:val="000000" w:themeColor="text1"/>
          <w:sz w:val="28"/>
          <w:szCs w:val="28"/>
          <w:lang w:val="es-ES"/>
        </w:rPr>
        <w:t xml:space="preserve"> Tratado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i/>
          <w:iCs/>
          <w:color w:val="000000" w:themeColor="text1"/>
          <w:sz w:val="28"/>
          <w:szCs w:val="28"/>
          <w:lang w:val="es-ES"/>
        </w:rPr>
        <w:t xml:space="preserve">infra </w:t>
      </w:r>
      <w:r w:rsidRPr="00C97873">
        <w:rPr>
          <w:rFonts w:ascii="Times New Roman" w:hAnsi="Times New Roman" w:cs="Times New Roman"/>
          <w:color w:val="000000" w:themeColor="text1"/>
          <w:sz w:val="28"/>
          <w:szCs w:val="28"/>
          <w:lang w:val="es-ES"/>
        </w:rPr>
        <w:t>num. 5.3.1)</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(ii)</w:t>
      </w:r>
      <w:r w:rsidRPr="00C97873">
        <w:rPr>
          <w:rFonts w:ascii="Times New Roman" w:hAnsi="Times New Roman" w:cs="Times New Roman"/>
          <w:color w:val="000000" w:themeColor="text1"/>
          <w:sz w:val="28"/>
          <w:szCs w:val="28"/>
          <w:lang w:val="es-ES"/>
        </w:rPr>
        <w:t xml:space="preserve"> las disposiciones de naturaleza operativa </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i/>
          <w:iCs/>
          <w:color w:val="000000" w:themeColor="text1"/>
          <w:sz w:val="28"/>
          <w:szCs w:val="28"/>
          <w:lang w:val="es-ES"/>
        </w:rPr>
        <w:t xml:space="preserve">infra </w:t>
      </w:r>
      <w:r w:rsidRPr="00C97873">
        <w:rPr>
          <w:rFonts w:ascii="Times New Roman" w:hAnsi="Times New Roman" w:cs="Times New Roman"/>
          <w:color w:val="000000" w:themeColor="text1"/>
          <w:sz w:val="28"/>
          <w:szCs w:val="28"/>
          <w:lang w:val="es-ES"/>
        </w:rPr>
        <w:t>num. 5.3.2)</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(iii)</w:t>
      </w:r>
      <w:r w:rsidRPr="00C97873">
        <w:rPr>
          <w:rFonts w:ascii="Times New Roman" w:hAnsi="Times New Roman" w:cs="Times New Roman"/>
          <w:color w:val="000000" w:themeColor="text1"/>
          <w:sz w:val="28"/>
          <w:szCs w:val="28"/>
          <w:lang w:val="es-ES"/>
        </w:rPr>
        <w:t xml:space="preserve"> las condiciones </w:t>
      </w:r>
      <w:r w:rsidRPr="00C97873">
        <w:rPr>
          <w:rFonts w:ascii="Times New Roman" w:hAnsi="Times New Roman" w:cs="Times New Roman"/>
          <w:color w:val="000000" w:themeColor="text1"/>
          <w:sz w:val="28"/>
          <w:szCs w:val="28"/>
          <w:lang w:val="es-ES"/>
        </w:rPr>
        <w:t xml:space="preserve">para la procedencia de un traslado y </w:t>
      </w:r>
      <w:r w:rsidRPr="00C97873">
        <w:rPr>
          <w:rFonts w:ascii="Times New Roman" w:hAnsi="Times New Roman" w:cs="Times New Roman"/>
          <w:color w:val="000000" w:themeColor="text1"/>
          <w:sz w:val="28"/>
          <w:szCs w:val="28"/>
          <w:lang w:val="es-ES"/>
        </w:rPr>
        <w:t xml:space="preserve">la </w:t>
      </w:r>
      <w:r w:rsidRPr="00C97873">
        <w:rPr>
          <w:rFonts w:ascii="Times New Roman" w:hAnsi="Times New Roman" w:cs="Times New Roman"/>
          <w:color w:val="000000" w:themeColor="text1"/>
          <w:sz w:val="28"/>
          <w:szCs w:val="28"/>
          <w:lang w:val="es-ES"/>
        </w:rPr>
        <w:t>discrecionalidad de los Estados para decidir sobre los traslados (</w:t>
      </w:r>
      <w:r w:rsidRPr="00C97873">
        <w:rPr>
          <w:rFonts w:ascii="Times New Roman" w:hAnsi="Times New Roman" w:cs="Times New Roman"/>
          <w:i/>
          <w:iCs/>
          <w:color w:val="000000" w:themeColor="text1"/>
          <w:sz w:val="28"/>
          <w:szCs w:val="28"/>
          <w:lang w:val="es-ES"/>
        </w:rPr>
        <w:t xml:space="preserve">infra </w:t>
      </w:r>
      <w:r w:rsidRPr="00C97873">
        <w:rPr>
          <w:rFonts w:ascii="Times New Roman" w:hAnsi="Times New Roman" w:cs="Times New Roman"/>
          <w:color w:val="000000" w:themeColor="text1"/>
          <w:sz w:val="28"/>
          <w:szCs w:val="28"/>
          <w:lang w:val="es-ES"/>
        </w:rPr>
        <w:t>num. 5.3.3)</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(iv)</w:t>
      </w:r>
      <w:r w:rsidRPr="00C97873">
        <w:rPr>
          <w:rFonts w:ascii="Times New Roman" w:hAnsi="Times New Roman" w:cs="Times New Roman"/>
          <w:color w:val="000000" w:themeColor="text1"/>
          <w:sz w:val="28"/>
          <w:szCs w:val="28"/>
          <w:lang w:val="es-ES"/>
        </w:rPr>
        <w:t xml:space="preserve"> el procedimiento para la realización de traslados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 xml:space="preserve">infra </w:t>
      </w:r>
      <w:r w:rsidRPr="00C97873">
        <w:rPr>
          <w:rFonts w:ascii="Times New Roman" w:hAnsi="Times New Roman" w:cs="Times New Roman"/>
          <w:color w:val="000000" w:themeColor="text1"/>
          <w:sz w:val="28"/>
          <w:szCs w:val="28"/>
          <w:lang w:val="es-ES"/>
        </w:rPr>
        <w:t>num. 5.3.4)</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(v)</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las condiciones para el traslado (</w:t>
      </w:r>
      <w:r w:rsidRPr="00C97873">
        <w:rPr>
          <w:rFonts w:ascii="Times New Roman" w:hAnsi="Times New Roman" w:cs="Times New Roman"/>
          <w:i/>
          <w:iCs/>
          <w:color w:val="000000" w:themeColor="text1"/>
          <w:sz w:val="28"/>
          <w:szCs w:val="28"/>
          <w:lang w:val="es-ES"/>
        </w:rPr>
        <w:t xml:space="preserve">infra </w:t>
      </w:r>
      <w:r w:rsidRPr="00C97873">
        <w:rPr>
          <w:rFonts w:ascii="Times New Roman" w:hAnsi="Times New Roman" w:cs="Times New Roman"/>
          <w:color w:val="000000" w:themeColor="text1"/>
          <w:sz w:val="28"/>
          <w:szCs w:val="28"/>
          <w:lang w:val="es-ES"/>
        </w:rPr>
        <w:t xml:space="preserve">num. 5.3.5); </w:t>
      </w:r>
      <w:r w:rsidRPr="00C97873">
        <w:rPr>
          <w:rFonts w:ascii="Times New Roman" w:hAnsi="Times New Roman" w:cs="Times New Roman"/>
          <w:i/>
          <w:iCs/>
          <w:color w:val="000000" w:themeColor="text1"/>
          <w:sz w:val="28"/>
          <w:szCs w:val="28"/>
          <w:lang w:val="es-ES"/>
        </w:rPr>
        <w:t xml:space="preserve">(vi) </w:t>
      </w:r>
      <w:r w:rsidRPr="00C97873">
        <w:rPr>
          <w:rFonts w:ascii="Times New Roman" w:hAnsi="Times New Roman" w:cs="Times New Roman"/>
          <w:color w:val="000000" w:themeColor="text1"/>
          <w:sz w:val="28"/>
          <w:szCs w:val="28"/>
          <w:lang w:val="es-ES"/>
        </w:rPr>
        <w:t xml:space="preserve">el procedimiento y ejecución continuada de la sentencia, </w:t>
      </w:r>
      <w:r w:rsidRPr="00C97873">
        <w:rPr>
          <w:rFonts w:ascii="Times New Roman" w:hAnsi="Times New Roman" w:cs="Times New Roman"/>
          <w:color w:val="000000" w:themeColor="text1"/>
          <w:sz w:val="28"/>
          <w:szCs w:val="28"/>
          <w:lang w:val="es-ES"/>
        </w:rPr>
        <w:t xml:space="preserve">la </w:t>
      </w:r>
      <w:r w:rsidRPr="00C97873">
        <w:rPr>
          <w:rFonts w:ascii="Times New Roman" w:hAnsi="Times New Roman" w:cs="Times New Roman"/>
          <w:color w:val="000000" w:themeColor="text1"/>
          <w:sz w:val="28"/>
          <w:szCs w:val="28"/>
          <w:lang w:val="es-ES"/>
        </w:rPr>
        <w:t>retención de jurisdicción y</w:t>
      </w:r>
      <w:r w:rsidRPr="00C97873">
        <w:rPr>
          <w:rFonts w:ascii="Times New Roman" w:hAnsi="Times New Roman" w:cs="Times New Roman"/>
          <w:color w:val="000000" w:themeColor="text1"/>
          <w:sz w:val="28"/>
          <w:szCs w:val="28"/>
          <w:lang w:val="es-ES"/>
        </w:rPr>
        <w:t xml:space="preserve"> las</w:t>
      </w:r>
      <w:r w:rsidRPr="00C97873">
        <w:rPr>
          <w:rFonts w:ascii="Times New Roman" w:hAnsi="Times New Roman" w:cs="Times New Roman"/>
          <w:color w:val="000000" w:themeColor="text1"/>
          <w:sz w:val="28"/>
          <w:szCs w:val="28"/>
          <w:lang w:val="es-ES"/>
        </w:rPr>
        <w:t xml:space="preserve"> consecuencias del traslado para</w:t>
      </w:r>
      <w:r w:rsidRPr="00C97873">
        <w:rPr>
          <w:rFonts w:ascii="Times New Roman" w:hAnsi="Times New Roman" w:cs="Times New Roman"/>
          <w:color w:val="000000" w:themeColor="text1"/>
          <w:sz w:val="28"/>
          <w:szCs w:val="28"/>
          <w:lang w:val="es-ES"/>
        </w:rPr>
        <w:t xml:space="preserve"> la persona condenada (</w:t>
      </w:r>
      <w:r w:rsidRPr="00C97873">
        <w:rPr>
          <w:rFonts w:ascii="Times New Roman" w:hAnsi="Times New Roman" w:cs="Times New Roman"/>
          <w:i/>
          <w:iCs/>
          <w:color w:val="000000" w:themeColor="text1"/>
          <w:sz w:val="28"/>
          <w:szCs w:val="28"/>
          <w:lang w:val="es-ES"/>
        </w:rPr>
        <w:t xml:space="preserve">infra </w:t>
      </w:r>
      <w:r w:rsidRPr="00C97873">
        <w:rPr>
          <w:rFonts w:ascii="Times New Roman" w:hAnsi="Times New Roman" w:cs="Times New Roman"/>
          <w:color w:val="000000" w:themeColor="text1"/>
          <w:sz w:val="28"/>
          <w:szCs w:val="28"/>
          <w:lang w:val="es-ES"/>
        </w:rPr>
        <w:t xml:space="preserve">num. 5.3.6); </w:t>
      </w:r>
      <w:r w:rsidRPr="00C97873">
        <w:rPr>
          <w:rFonts w:ascii="Times New Roman" w:hAnsi="Times New Roman" w:cs="Times New Roman"/>
          <w:i/>
          <w:iCs/>
          <w:color w:val="000000" w:themeColor="text1"/>
          <w:sz w:val="28"/>
          <w:szCs w:val="28"/>
          <w:lang w:val="es-ES"/>
        </w:rPr>
        <w:t xml:space="preserve">(vii) </w:t>
      </w:r>
      <w:r w:rsidRPr="00C97873">
        <w:rPr>
          <w:rFonts w:ascii="Times New Roman" w:hAnsi="Times New Roman" w:cs="Times New Roman"/>
          <w:color w:val="000000" w:themeColor="text1"/>
          <w:sz w:val="28"/>
          <w:szCs w:val="28"/>
          <w:lang w:val="es-ES"/>
        </w:rPr>
        <w:t>la autorización para el tránsito por el territorio del Estado (</w:t>
      </w:r>
      <w:r w:rsidRPr="00C97873">
        <w:rPr>
          <w:rFonts w:ascii="Times New Roman" w:hAnsi="Times New Roman" w:cs="Times New Roman"/>
          <w:i/>
          <w:iCs/>
          <w:color w:val="000000" w:themeColor="text1"/>
          <w:sz w:val="28"/>
          <w:szCs w:val="28"/>
          <w:lang w:val="es-ES"/>
        </w:rPr>
        <w:t xml:space="preserve">infra </w:t>
      </w:r>
      <w:r w:rsidRPr="00C97873">
        <w:rPr>
          <w:rFonts w:ascii="Times New Roman" w:hAnsi="Times New Roman" w:cs="Times New Roman"/>
          <w:color w:val="000000" w:themeColor="text1"/>
          <w:sz w:val="28"/>
          <w:szCs w:val="28"/>
          <w:lang w:val="es-ES"/>
        </w:rPr>
        <w:t xml:space="preserve">num. 5.3.7); </w:t>
      </w:r>
      <w:r w:rsidRPr="00C97873">
        <w:rPr>
          <w:rFonts w:ascii="Times New Roman" w:hAnsi="Times New Roman" w:cs="Times New Roman"/>
          <w:i/>
          <w:iCs/>
          <w:color w:val="000000" w:themeColor="text1"/>
          <w:sz w:val="28"/>
          <w:szCs w:val="28"/>
          <w:lang w:val="es-ES"/>
        </w:rPr>
        <w:t xml:space="preserve">(viii) </w:t>
      </w:r>
      <w:r w:rsidRPr="00C97873">
        <w:rPr>
          <w:rFonts w:ascii="Times New Roman" w:hAnsi="Times New Roman" w:cs="Times New Roman"/>
          <w:color w:val="000000" w:themeColor="text1"/>
          <w:sz w:val="28"/>
          <w:szCs w:val="28"/>
          <w:lang w:val="es-ES"/>
        </w:rPr>
        <w:t>la eliminación del trámite de legalización (</w:t>
      </w:r>
      <w:r w:rsidRPr="00C97873">
        <w:rPr>
          <w:rFonts w:ascii="Times New Roman" w:hAnsi="Times New Roman" w:cs="Times New Roman"/>
          <w:i/>
          <w:iCs/>
          <w:color w:val="000000" w:themeColor="text1"/>
          <w:sz w:val="28"/>
          <w:szCs w:val="28"/>
          <w:lang w:val="es-ES"/>
        </w:rPr>
        <w:t xml:space="preserve">infra </w:t>
      </w:r>
      <w:r w:rsidRPr="00C97873">
        <w:rPr>
          <w:rFonts w:ascii="Times New Roman" w:hAnsi="Times New Roman" w:cs="Times New Roman"/>
          <w:color w:val="000000" w:themeColor="text1"/>
          <w:sz w:val="28"/>
          <w:szCs w:val="28"/>
          <w:lang w:val="es-ES"/>
        </w:rPr>
        <w:t xml:space="preserve">num. 5.3.8); </w:t>
      </w:r>
      <w:r w:rsidRPr="00C97873">
        <w:rPr>
          <w:rFonts w:ascii="Times New Roman" w:hAnsi="Times New Roman" w:cs="Times New Roman"/>
          <w:i/>
          <w:iCs/>
          <w:color w:val="000000" w:themeColor="text1"/>
          <w:sz w:val="28"/>
          <w:szCs w:val="28"/>
          <w:lang w:val="es-ES"/>
        </w:rPr>
        <w:t xml:space="preserve">(ix) </w:t>
      </w:r>
      <w:r w:rsidRPr="00C97873">
        <w:rPr>
          <w:rFonts w:ascii="Times New Roman" w:hAnsi="Times New Roman" w:cs="Times New Roman"/>
          <w:color w:val="000000" w:themeColor="text1"/>
          <w:sz w:val="28"/>
          <w:szCs w:val="28"/>
          <w:lang w:val="es-ES"/>
        </w:rPr>
        <w:t xml:space="preserve">la relación con otros acuerdos internacionales y </w:t>
      </w:r>
      <w:r w:rsidRPr="00C97873">
        <w:rPr>
          <w:rFonts w:ascii="Times New Roman" w:hAnsi="Times New Roman" w:cs="Times New Roman"/>
          <w:color w:val="000000" w:themeColor="text1"/>
          <w:sz w:val="28"/>
          <w:szCs w:val="28"/>
          <w:lang w:val="es-ES"/>
        </w:rPr>
        <w:t>la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solución de controversias ((</w:t>
      </w:r>
      <w:r w:rsidRPr="00C97873">
        <w:rPr>
          <w:rFonts w:ascii="Times New Roman" w:hAnsi="Times New Roman" w:cs="Times New Roman"/>
          <w:i/>
          <w:iCs/>
          <w:color w:val="000000" w:themeColor="text1"/>
          <w:sz w:val="28"/>
          <w:szCs w:val="28"/>
          <w:lang w:val="es-ES"/>
        </w:rPr>
        <w:t xml:space="preserve">infra </w:t>
      </w:r>
      <w:r w:rsidRPr="00C97873">
        <w:rPr>
          <w:rFonts w:ascii="Times New Roman" w:hAnsi="Times New Roman" w:cs="Times New Roman"/>
          <w:color w:val="000000" w:themeColor="text1"/>
          <w:sz w:val="28"/>
          <w:szCs w:val="28"/>
          <w:lang w:val="es-ES"/>
        </w:rPr>
        <w:t xml:space="preserve">num. 5.3.9); y </w:t>
      </w:r>
      <w:r w:rsidRPr="00C97873">
        <w:rPr>
          <w:rFonts w:ascii="Times New Roman" w:hAnsi="Times New Roman" w:cs="Times New Roman"/>
          <w:i/>
          <w:iCs/>
          <w:color w:val="000000" w:themeColor="text1"/>
          <w:sz w:val="28"/>
          <w:szCs w:val="28"/>
          <w:lang w:val="es-ES"/>
        </w:rPr>
        <w:t xml:space="preserve">(x) </w:t>
      </w:r>
      <w:r w:rsidRPr="00C97873">
        <w:rPr>
          <w:rFonts w:ascii="Times New Roman" w:hAnsi="Times New Roman" w:cs="Times New Roman"/>
          <w:color w:val="000000" w:themeColor="text1"/>
          <w:sz w:val="28"/>
          <w:szCs w:val="28"/>
          <w:lang w:val="es-ES"/>
        </w:rPr>
        <w:t>la asignación de competencias a autoridades estatales y el mecanismo de consulta entre Estados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 xml:space="preserve">infra </w:t>
      </w:r>
      <w:r w:rsidRPr="00C97873">
        <w:rPr>
          <w:rFonts w:ascii="Times New Roman" w:hAnsi="Times New Roman" w:cs="Times New Roman"/>
          <w:color w:val="000000" w:themeColor="text1"/>
          <w:sz w:val="28"/>
          <w:szCs w:val="28"/>
          <w:lang w:val="es-ES"/>
        </w:rPr>
        <w:t>num. 5.3.10).</w:t>
      </w:r>
    </w:p>
    <w:p w:rsidR="00B353D3" w:rsidRPr="00C97873" w:rsidRDefault="00C97873" w:rsidP="00B353D3">
      <w:pPr>
        <w:shd w:val="clear" w:color="auto" w:fill="FFFFFF"/>
        <w:jc w:val="both"/>
        <w:rPr>
          <w:rFonts w:ascii="Times New Roman" w:hAnsi="Times New Roman" w:cs="Times New Roman"/>
          <w:color w:val="000000" w:themeColor="text1"/>
          <w:sz w:val="28"/>
          <w:szCs w:val="28"/>
          <w:lang w:val="es-ES"/>
        </w:rPr>
      </w:pPr>
    </w:p>
    <w:p w:rsidR="002B3C35" w:rsidRPr="00C97873" w:rsidRDefault="00C97873" w:rsidP="00E606F8">
      <w:pPr>
        <w:pStyle w:val="Prrafodelista"/>
        <w:numPr>
          <w:ilvl w:val="2"/>
          <w:numId w:val="4"/>
        </w:numPr>
        <w:shd w:val="clear" w:color="auto" w:fill="FFFFFF"/>
        <w:ind w:left="1701" w:firstLine="0"/>
        <w:jc w:val="both"/>
        <w:rPr>
          <w:rFonts w:ascii="Times New Roman" w:hAnsi="Times New Roman" w:cs="Times New Roman"/>
          <w:b/>
          <w:bCs/>
          <w:color w:val="000000" w:themeColor="text1"/>
          <w:sz w:val="28"/>
          <w:szCs w:val="28"/>
          <w:lang w:val="es-ES"/>
        </w:rPr>
      </w:pPr>
      <w:r w:rsidRPr="00C97873">
        <w:rPr>
          <w:rFonts w:ascii="Times New Roman" w:hAnsi="Times New Roman" w:cs="Times New Roman"/>
          <w:b/>
          <w:bCs/>
          <w:color w:val="000000" w:themeColor="text1"/>
          <w:sz w:val="28"/>
          <w:szCs w:val="28"/>
          <w:lang w:val="es-ES"/>
        </w:rPr>
        <w:t>Preámbulo - Objetivos y finalidad del Tratado</w:t>
      </w:r>
    </w:p>
    <w:p w:rsidR="00456562" w:rsidRPr="00C97873" w:rsidRDefault="00C97873" w:rsidP="00456562">
      <w:pPr>
        <w:shd w:val="clear" w:color="auto" w:fill="FFFFFF"/>
        <w:jc w:val="both"/>
        <w:rPr>
          <w:rFonts w:ascii="Times New Roman" w:hAnsi="Times New Roman" w:cs="Times New Roman"/>
          <w:color w:val="000000" w:themeColor="text1"/>
          <w:sz w:val="28"/>
          <w:szCs w:val="28"/>
          <w:lang w:val="es-ES"/>
        </w:rPr>
      </w:pPr>
    </w:p>
    <w:p w:rsidR="00531031"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El</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preámbulo</w:t>
      </w:r>
      <w:r w:rsidRPr="00C97873">
        <w:rPr>
          <w:rFonts w:ascii="Times New Roman" w:hAnsi="Times New Roman" w:cs="Times New Roman"/>
          <w:color w:val="000000" w:themeColor="text1"/>
          <w:sz w:val="28"/>
          <w:szCs w:val="28"/>
          <w:lang w:val="es-ES"/>
        </w:rPr>
        <w:t xml:space="preserve"> d</w:t>
      </w:r>
      <w:r w:rsidRPr="00C97873">
        <w:rPr>
          <w:rFonts w:ascii="Times New Roman" w:hAnsi="Times New Roman" w:cs="Times New Roman"/>
          <w:color w:val="000000" w:themeColor="text1"/>
          <w:sz w:val="28"/>
          <w:szCs w:val="28"/>
          <w:lang w:val="es-ES"/>
        </w:rPr>
        <w:t xml:space="preserve">el Tratado es de un contenido similar al de los demás tratados suscritos por el Estado colombiano </w:t>
      </w:r>
      <w:r w:rsidRPr="00C97873">
        <w:rPr>
          <w:rFonts w:ascii="Times New Roman" w:hAnsi="Times New Roman" w:cs="Times New Roman"/>
          <w:color w:val="000000" w:themeColor="text1"/>
          <w:sz w:val="28"/>
          <w:szCs w:val="28"/>
          <w:lang w:val="es-ES"/>
        </w:rPr>
        <w:t xml:space="preserve">para el </w:t>
      </w:r>
      <w:r w:rsidRPr="00C97873">
        <w:rPr>
          <w:rFonts w:ascii="Times New Roman" w:hAnsi="Times New Roman" w:cs="Times New Roman"/>
          <w:color w:val="000000" w:themeColor="text1"/>
          <w:sz w:val="28"/>
          <w:szCs w:val="28"/>
          <w:lang w:val="es-ES"/>
        </w:rPr>
        <w:t xml:space="preserve">traslado de personas condenadas. </w:t>
      </w:r>
      <w:r w:rsidRPr="00C97873">
        <w:rPr>
          <w:rFonts w:ascii="Times New Roman" w:hAnsi="Times New Roman" w:cs="Times New Roman"/>
          <w:color w:val="000000" w:themeColor="text1"/>
          <w:sz w:val="28"/>
          <w:szCs w:val="28"/>
          <w:lang w:val="es-ES"/>
        </w:rPr>
        <w:t xml:space="preserve">Los </w:t>
      </w:r>
      <w:r w:rsidRPr="00C97873">
        <w:rPr>
          <w:rFonts w:ascii="Times New Roman" w:hAnsi="Times New Roman" w:cs="Times New Roman"/>
          <w:color w:val="000000" w:themeColor="text1"/>
          <w:sz w:val="28"/>
          <w:szCs w:val="28"/>
          <w:lang w:val="es-ES"/>
        </w:rPr>
        <w:t>fundamento</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del acuerdo </w:t>
      </w:r>
      <w:r w:rsidRPr="00C97873">
        <w:rPr>
          <w:rFonts w:ascii="Times New Roman" w:hAnsi="Times New Roman" w:cs="Times New Roman"/>
          <w:color w:val="000000" w:themeColor="text1"/>
          <w:sz w:val="28"/>
          <w:szCs w:val="28"/>
          <w:lang w:val="es-ES"/>
        </w:rPr>
        <w:t>son la observancia del ordenamiento jurídico interno de las Partes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y </w:t>
      </w:r>
      <w:r w:rsidRPr="00C97873">
        <w:rPr>
          <w:rFonts w:ascii="Times New Roman" w:hAnsi="Times New Roman" w:cs="Times New Roman"/>
          <w:color w:val="000000" w:themeColor="text1"/>
          <w:sz w:val="28"/>
          <w:szCs w:val="28"/>
          <w:lang w:val="es-ES"/>
        </w:rPr>
        <w:t>el respeto mutuo por</w:t>
      </w:r>
      <w:r w:rsidRPr="00C97873">
        <w:rPr>
          <w:rFonts w:ascii="Times New Roman" w:hAnsi="Times New Roman" w:cs="Times New Roman"/>
          <w:color w:val="000000" w:themeColor="text1"/>
          <w:sz w:val="28"/>
          <w:szCs w:val="28"/>
          <w:lang w:val="es-ES"/>
        </w:rPr>
        <w:t xml:space="preserve"> los principios de soberanía, igualdad y beneficio mutuo, frente a los cuales</w:t>
      </w:r>
      <w:r w:rsidRPr="00C97873">
        <w:rPr>
          <w:rFonts w:ascii="Times New Roman" w:hAnsi="Times New Roman" w:cs="Times New Roman"/>
          <w:color w:val="000000" w:themeColor="text1"/>
          <w:sz w:val="28"/>
          <w:szCs w:val="28"/>
          <w:lang w:val="es-ES"/>
        </w:rPr>
        <w:t xml:space="preserve"> la Sala</w:t>
      </w:r>
      <w:r w:rsidRPr="00C97873">
        <w:rPr>
          <w:rFonts w:ascii="Times New Roman" w:hAnsi="Times New Roman" w:cs="Times New Roman"/>
          <w:color w:val="000000" w:themeColor="text1"/>
          <w:sz w:val="28"/>
          <w:szCs w:val="28"/>
          <w:lang w:val="es-ES"/>
        </w:rPr>
        <w:t xml:space="preserve"> no encuentra reproche constitucional </w:t>
      </w:r>
      <w:r w:rsidRPr="00C97873">
        <w:rPr>
          <w:rFonts w:ascii="Times New Roman" w:hAnsi="Times New Roman" w:cs="Times New Roman"/>
          <w:color w:val="000000" w:themeColor="text1"/>
          <w:sz w:val="28"/>
          <w:szCs w:val="28"/>
          <w:lang w:val="es-ES"/>
        </w:rPr>
        <w:t>alguno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habida cuenta de que</w:t>
      </w:r>
      <w:r w:rsidRPr="00C97873">
        <w:rPr>
          <w:rFonts w:ascii="Times New Roman" w:hAnsi="Times New Roman" w:cs="Times New Roman"/>
          <w:color w:val="000000" w:themeColor="text1"/>
          <w:sz w:val="28"/>
          <w:szCs w:val="28"/>
          <w:lang w:val="es-ES"/>
        </w:rPr>
        <w:t xml:space="preserve"> se trata de postulados consagrados en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xml:space="preserve">, particularmente, </w:t>
      </w:r>
      <w:r w:rsidRPr="00C97873">
        <w:rPr>
          <w:rFonts w:ascii="Times New Roman" w:hAnsi="Times New Roman" w:cs="Times New Roman"/>
          <w:color w:val="000000" w:themeColor="text1"/>
          <w:sz w:val="28"/>
          <w:szCs w:val="28"/>
          <w:lang w:val="es-ES"/>
        </w:rPr>
        <w:t>como parámetro para</w:t>
      </w:r>
      <w:r w:rsidRPr="00C97873">
        <w:rPr>
          <w:rFonts w:ascii="Times New Roman" w:hAnsi="Times New Roman" w:cs="Times New Roman"/>
          <w:color w:val="000000" w:themeColor="text1"/>
          <w:sz w:val="28"/>
          <w:szCs w:val="28"/>
          <w:lang w:val="es-ES"/>
        </w:rPr>
        <w:t xml:space="preserve"> llevar</w:t>
      </w:r>
      <w:r w:rsidRPr="00C97873">
        <w:rPr>
          <w:rFonts w:ascii="Times New Roman" w:hAnsi="Times New Roman" w:cs="Times New Roman"/>
          <w:color w:val="000000" w:themeColor="text1"/>
          <w:sz w:val="28"/>
          <w:szCs w:val="28"/>
          <w:lang w:val="es-ES"/>
        </w:rPr>
        <w:t xml:space="preserve"> las relaciones </w:t>
      </w:r>
      <w:r w:rsidRPr="00C97873">
        <w:rPr>
          <w:rFonts w:ascii="Times New Roman" w:hAnsi="Times New Roman" w:cs="Times New Roman"/>
          <w:color w:val="000000" w:themeColor="text1"/>
          <w:sz w:val="28"/>
          <w:szCs w:val="28"/>
          <w:lang w:val="es-ES"/>
        </w:rPr>
        <w:t>internacionales del país (</w:t>
      </w:r>
      <w:r w:rsidRPr="00C97873">
        <w:rPr>
          <w:rFonts w:ascii="Times New Roman" w:hAnsi="Times New Roman" w:cs="Times New Roman"/>
          <w:color w:val="000000" w:themeColor="text1"/>
          <w:sz w:val="28"/>
          <w:szCs w:val="28"/>
          <w:lang w:val="es-ES"/>
        </w:rPr>
        <w:t xml:space="preserve">CP, </w:t>
      </w:r>
      <w:r w:rsidRPr="00C97873">
        <w:rPr>
          <w:rFonts w:ascii="Times New Roman" w:hAnsi="Times New Roman" w:cs="Times New Roman"/>
          <w:color w:val="000000" w:themeColor="text1"/>
          <w:sz w:val="28"/>
          <w:szCs w:val="28"/>
          <w:lang w:val="es-ES"/>
        </w:rPr>
        <w:t>art</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9 y 226).</w:t>
      </w:r>
      <w:r w:rsidRPr="00C97873">
        <w:rPr>
          <w:rFonts w:ascii="Times New Roman" w:hAnsi="Times New Roman" w:cs="Times New Roman"/>
          <w:color w:val="000000" w:themeColor="text1"/>
          <w:sz w:val="28"/>
          <w:szCs w:val="28"/>
          <w:lang w:val="es-ES"/>
        </w:rPr>
        <w:t xml:space="preserve"> </w:t>
      </w:r>
    </w:p>
    <w:p w:rsidR="00531031" w:rsidRPr="00C97873" w:rsidRDefault="00C97873" w:rsidP="00531031">
      <w:pPr>
        <w:pStyle w:val="Prrafodelista"/>
        <w:shd w:val="clear" w:color="auto" w:fill="FFFFFF"/>
        <w:ind w:left="0"/>
        <w:jc w:val="both"/>
        <w:rPr>
          <w:rFonts w:ascii="Times New Roman" w:hAnsi="Times New Roman" w:cs="Times New Roman"/>
          <w:color w:val="000000" w:themeColor="text1"/>
          <w:sz w:val="28"/>
          <w:szCs w:val="28"/>
          <w:lang w:val="es-ES"/>
        </w:rPr>
      </w:pPr>
    </w:p>
    <w:p w:rsidR="0099426F"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Ad</w:t>
      </w:r>
      <w:r w:rsidRPr="00C97873">
        <w:rPr>
          <w:rFonts w:ascii="Times New Roman" w:hAnsi="Times New Roman" w:cs="Times New Roman"/>
          <w:color w:val="000000" w:themeColor="text1"/>
          <w:sz w:val="28"/>
          <w:szCs w:val="28"/>
          <w:lang w:val="es-ES"/>
        </w:rPr>
        <w:t>icionalmente</w:t>
      </w:r>
      <w:r w:rsidRPr="00C97873">
        <w:rPr>
          <w:rFonts w:ascii="Times New Roman" w:hAnsi="Times New Roman" w:cs="Times New Roman"/>
          <w:color w:val="000000" w:themeColor="text1"/>
          <w:sz w:val="28"/>
          <w:szCs w:val="28"/>
          <w:lang w:val="es-ES"/>
        </w:rPr>
        <w:t>, el</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preámbulo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consagra como objetivo común fortalecer la cooperación judicial en materia penal entre la República de Colombia y la República </w:t>
      </w:r>
      <w:r w:rsidRPr="00C97873">
        <w:rPr>
          <w:rFonts w:ascii="Times New Roman" w:hAnsi="Times New Roman" w:cs="Times New Roman"/>
          <w:color w:val="000000" w:themeColor="text1"/>
          <w:sz w:val="28"/>
          <w:szCs w:val="28"/>
          <w:lang w:val="es-ES"/>
        </w:rPr>
        <w:t>del Perú</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para lo que señala</w:t>
      </w:r>
      <w:r w:rsidRPr="00C97873">
        <w:rPr>
          <w:rFonts w:ascii="Times New Roman" w:hAnsi="Times New Roman" w:cs="Times New Roman"/>
          <w:color w:val="000000" w:themeColor="text1"/>
          <w:sz w:val="28"/>
          <w:szCs w:val="28"/>
          <w:lang w:val="es-ES"/>
        </w:rPr>
        <w:t xml:space="preserve"> que su finalidad es per</w:t>
      </w:r>
      <w:r w:rsidRPr="00C97873">
        <w:rPr>
          <w:rFonts w:ascii="Times New Roman" w:hAnsi="Times New Roman" w:cs="Times New Roman"/>
          <w:color w:val="000000" w:themeColor="text1"/>
          <w:sz w:val="28"/>
          <w:szCs w:val="28"/>
          <w:lang w:val="es-ES"/>
        </w:rPr>
        <w:t>mitir que las personas condenadas cumplan su condena en el país de su nacionalidad, contribuyendo con ello a su resocialización. La Corte tampoco encuentra reproche constitucional frente a dichos objetivos y la finalidad del Tratado</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por el contrario, cons</w:t>
      </w:r>
      <w:r w:rsidRPr="00C97873">
        <w:rPr>
          <w:rFonts w:ascii="Times New Roman" w:hAnsi="Times New Roman" w:cs="Times New Roman"/>
          <w:color w:val="000000" w:themeColor="text1"/>
          <w:sz w:val="28"/>
          <w:szCs w:val="28"/>
          <w:lang w:val="es-ES"/>
        </w:rPr>
        <w:t>idera que</w:t>
      </w:r>
      <w:r w:rsidRPr="00C97873">
        <w:rPr>
          <w:rFonts w:ascii="Times New Roman" w:hAnsi="Times New Roman" w:cs="Times New Roman"/>
          <w:color w:val="000000" w:themeColor="text1"/>
          <w:sz w:val="28"/>
          <w:szCs w:val="28"/>
          <w:lang w:val="es-ES"/>
        </w:rPr>
        <w:t xml:space="preserve"> esta y aquellos</w:t>
      </w:r>
      <w:r w:rsidRPr="00C97873">
        <w:rPr>
          <w:rFonts w:ascii="Times New Roman" w:hAnsi="Times New Roman" w:cs="Times New Roman"/>
          <w:color w:val="000000" w:themeColor="text1"/>
          <w:sz w:val="28"/>
          <w:szCs w:val="28"/>
          <w:lang w:val="es-ES"/>
        </w:rPr>
        <w:t xml:space="preserve"> desarrollan los postulados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xml:space="preserve">, tal como </w:t>
      </w:r>
      <w:r w:rsidRPr="00C97873">
        <w:rPr>
          <w:rFonts w:ascii="Times New Roman" w:hAnsi="Times New Roman" w:cs="Times New Roman"/>
          <w:color w:val="000000" w:themeColor="text1"/>
          <w:sz w:val="28"/>
          <w:szCs w:val="28"/>
          <w:lang w:val="es-ES"/>
        </w:rPr>
        <w:t>se dijo</w:t>
      </w:r>
      <w:r w:rsidRPr="00C97873">
        <w:rPr>
          <w:rFonts w:ascii="Times New Roman" w:hAnsi="Times New Roman" w:cs="Times New Roman"/>
          <w:color w:val="000000" w:themeColor="text1"/>
          <w:sz w:val="28"/>
          <w:szCs w:val="28"/>
          <w:lang w:val="es-ES"/>
        </w:rPr>
        <w:t xml:space="preserve"> en l</w:t>
      </w:r>
      <w:r w:rsidRPr="00C97873">
        <w:rPr>
          <w:rFonts w:ascii="Times New Roman" w:hAnsi="Times New Roman" w:cs="Times New Roman"/>
          <w:color w:val="000000" w:themeColor="text1"/>
          <w:sz w:val="28"/>
          <w:szCs w:val="28"/>
          <w:lang w:val="es-ES"/>
        </w:rPr>
        <w:t>os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fallos</w:t>
      </w:r>
      <w:r w:rsidRPr="00C97873">
        <w:rPr>
          <w:rFonts w:ascii="Times New Roman" w:hAnsi="Times New Roman" w:cs="Times New Roman"/>
          <w:color w:val="000000" w:themeColor="text1"/>
          <w:sz w:val="28"/>
          <w:szCs w:val="28"/>
          <w:lang w:val="es-ES"/>
        </w:rPr>
        <w:t xml:space="preserve"> C-181 de 2022</w:t>
      </w:r>
      <w:r w:rsidRPr="00C97873">
        <w:rPr>
          <w:rFonts w:ascii="Times New Roman" w:hAnsi="Times New Roman" w:cs="Times New Roman"/>
          <w:color w:val="000000" w:themeColor="text1"/>
          <w:sz w:val="28"/>
          <w:szCs w:val="28"/>
          <w:lang w:val="es-ES"/>
        </w:rPr>
        <w:t xml:space="preserve"> y C-205 de 2023</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w:t>
      </w:r>
    </w:p>
    <w:p w:rsidR="0099426F" w:rsidRPr="00C97873" w:rsidRDefault="00C97873" w:rsidP="0099426F">
      <w:pPr>
        <w:pStyle w:val="Prrafodelista"/>
        <w:rPr>
          <w:rFonts w:ascii="Times New Roman" w:hAnsi="Times New Roman" w:cs="Times New Roman"/>
          <w:color w:val="000000" w:themeColor="text1"/>
          <w:sz w:val="28"/>
          <w:szCs w:val="28"/>
          <w:lang w:val="es-ES"/>
        </w:rPr>
      </w:pPr>
    </w:p>
    <w:p w:rsidR="0099426F"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El contenido del preámbulo y los objetivos del Tratado s</w:t>
      </w:r>
      <w:r w:rsidRPr="00C97873">
        <w:rPr>
          <w:rFonts w:ascii="Times New Roman" w:hAnsi="Times New Roman" w:cs="Times New Roman"/>
          <w:color w:val="000000" w:themeColor="text1"/>
          <w:sz w:val="28"/>
          <w:szCs w:val="28"/>
          <w:lang w:val="es-ES"/>
        </w:rPr>
        <w:t>e erigen, entonces,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como el</w:t>
      </w:r>
      <w:r w:rsidRPr="00C97873">
        <w:rPr>
          <w:rFonts w:ascii="Times New Roman" w:hAnsi="Times New Roman" w:cs="Times New Roman"/>
          <w:color w:val="000000" w:themeColor="text1"/>
          <w:sz w:val="28"/>
          <w:szCs w:val="28"/>
          <w:lang w:val="es-ES"/>
        </w:rPr>
        <w:t xml:space="preserve"> desarrollo de los postulados contemplados en el artículo 1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así como</w:t>
      </w:r>
      <w:r w:rsidRPr="00C97873">
        <w:rPr>
          <w:rFonts w:ascii="Times New Roman" w:hAnsi="Times New Roman" w:cs="Times New Roman"/>
          <w:color w:val="000000" w:themeColor="text1"/>
          <w:sz w:val="28"/>
          <w:szCs w:val="28"/>
          <w:lang w:val="es-ES"/>
        </w:rPr>
        <w:t xml:space="preserve"> de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los</w:t>
      </w:r>
      <w:r w:rsidRPr="00C97873">
        <w:rPr>
          <w:rFonts w:ascii="Times New Roman" w:hAnsi="Times New Roman" w:cs="Times New Roman"/>
          <w:color w:val="000000" w:themeColor="text1"/>
          <w:sz w:val="28"/>
          <w:szCs w:val="28"/>
          <w:lang w:val="es-ES"/>
        </w:rPr>
        <w:t xml:space="preserve"> artículo</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10 del Pacto Internacional de Derechos Civiles y Políticos</w:t>
      </w:r>
      <w:bookmarkStart w:id="8" w:name="_ftnref130"/>
      <w:r w:rsidRPr="00C97873">
        <w:rPr>
          <w:rStyle w:val="Refdenotaalpie"/>
          <w:rFonts w:ascii="Times New Roman" w:hAnsi="Times New Roman" w:cs="Times New Roman"/>
          <w:color w:val="000000" w:themeColor="text1"/>
          <w:sz w:val="28"/>
          <w:szCs w:val="28"/>
          <w:lang w:val="es-ES"/>
        </w:rPr>
        <w:footnoteReference w:id="172"/>
      </w:r>
      <w:bookmarkEnd w:id="8"/>
      <w:r w:rsidRPr="00C97873">
        <w:rPr>
          <w:rFonts w:ascii="Times New Roman" w:hAnsi="Times New Roman" w:cs="Times New Roman"/>
          <w:color w:val="000000" w:themeColor="text1"/>
          <w:sz w:val="28"/>
          <w:szCs w:val="28"/>
          <w:lang w:val="es-ES"/>
        </w:rPr>
        <w:t xml:space="preserve"> y 17 de la Convención de las Naciones Unidas contra la Delincuencia Organizada Transnacional</w:t>
      </w:r>
      <w:bookmarkStart w:id="9" w:name="_ftnref131"/>
      <w:r w:rsidRPr="00C97873">
        <w:rPr>
          <w:rStyle w:val="Refdenotaalpie"/>
          <w:rFonts w:ascii="Times New Roman" w:hAnsi="Times New Roman" w:cs="Times New Roman"/>
          <w:color w:val="000000" w:themeColor="text1"/>
          <w:sz w:val="28"/>
          <w:szCs w:val="28"/>
          <w:lang w:val="es-ES"/>
        </w:rPr>
        <w:footnoteReference w:id="173"/>
      </w:r>
      <w:bookmarkEnd w:id="9"/>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Ademá</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el fortalecimiento de la cooperación judicial internacional entre estados coincide con lo dispuesto en los artículos 9 y 226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pues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se trata de</w:t>
      </w:r>
      <w:r w:rsidRPr="00C97873">
        <w:rPr>
          <w:rFonts w:ascii="Times New Roman" w:hAnsi="Times New Roman" w:cs="Times New Roman"/>
          <w:color w:val="000000" w:themeColor="text1"/>
          <w:sz w:val="28"/>
          <w:szCs w:val="28"/>
          <w:lang w:val="es-ES"/>
        </w:rPr>
        <w:t xml:space="preserve"> un mecanismo considerado como idóneo para tal propósito</w:t>
      </w:r>
      <w:r w:rsidRPr="00C97873">
        <w:rPr>
          <w:rStyle w:val="Refdenotaalpie"/>
          <w:rFonts w:ascii="Times New Roman" w:hAnsi="Times New Roman" w:cs="Times New Roman"/>
          <w:color w:val="000000" w:themeColor="text1"/>
          <w:sz w:val="28"/>
          <w:szCs w:val="28"/>
          <w:lang w:val="es-ES"/>
        </w:rPr>
        <w:footnoteReference w:id="174"/>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w:t>
      </w:r>
    </w:p>
    <w:p w:rsidR="0099426F" w:rsidRPr="00C97873" w:rsidRDefault="00C97873" w:rsidP="0099426F">
      <w:pPr>
        <w:pStyle w:val="Prrafodelista"/>
        <w:shd w:val="clear" w:color="auto" w:fill="FFFFFF"/>
        <w:ind w:left="0"/>
        <w:jc w:val="both"/>
        <w:rPr>
          <w:rFonts w:ascii="Times New Roman" w:hAnsi="Times New Roman" w:cs="Times New Roman"/>
          <w:color w:val="000000" w:themeColor="text1"/>
          <w:sz w:val="28"/>
          <w:szCs w:val="28"/>
          <w:lang w:val="es-ES"/>
        </w:rPr>
      </w:pPr>
    </w:p>
    <w:p w:rsidR="002B3C35"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Por </w:t>
      </w:r>
      <w:r w:rsidRPr="00C97873">
        <w:rPr>
          <w:rFonts w:ascii="Times New Roman" w:hAnsi="Times New Roman" w:cs="Times New Roman"/>
          <w:color w:val="000000" w:themeColor="text1"/>
          <w:sz w:val="28"/>
          <w:szCs w:val="28"/>
          <w:lang w:val="es-ES"/>
        </w:rPr>
        <w:t>las consideraciones precedente</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para</w:t>
      </w:r>
      <w:r w:rsidRPr="00C97873">
        <w:rPr>
          <w:rFonts w:ascii="Times New Roman" w:hAnsi="Times New Roman" w:cs="Times New Roman"/>
          <w:color w:val="000000" w:themeColor="text1"/>
          <w:sz w:val="28"/>
          <w:szCs w:val="28"/>
          <w:lang w:val="es-ES"/>
        </w:rPr>
        <w:t xml:space="preserve"> la Corte es claro que los objetivos y fines del Tratado consagrados en su</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preámbulo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tienen sustento constitucional</w:t>
      </w:r>
      <w:r w:rsidRPr="00C97873">
        <w:rPr>
          <w:rFonts w:ascii="Times New Roman" w:hAnsi="Times New Roman" w:cs="Times New Roman"/>
          <w:color w:val="000000" w:themeColor="text1"/>
          <w:sz w:val="28"/>
          <w:szCs w:val="28"/>
          <w:lang w:val="es-ES"/>
        </w:rPr>
        <w:t xml:space="preserve"> y, por ende, </w:t>
      </w:r>
      <w:r w:rsidRPr="00C97873">
        <w:rPr>
          <w:rFonts w:ascii="Times New Roman" w:hAnsi="Times New Roman" w:cs="Times New Roman"/>
          <w:color w:val="000000" w:themeColor="text1"/>
          <w:sz w:val="28"/>
          <w:szCs w:val="28"/>
          <w:lang w:val="es-ES"/>
        </w:rPr>
        <w:t xml:space="preserve">que </w:t>
      </w:r>
      <w:r w:rsidRPr="00C97873">
        <w:rPr>
          <w:rFonts w:ascii="Times New Roman" w:hAnsi="Times New Roman" w:cs="Times New Roman"/>
          <w:color w:val="000000" w:themeColor="text1"/>
          <w:sz w:val="28"/>
          <w:szCs w:val="28"/>
          <w:lang w:val="es-ES"/>
        </w:rPr>
        <w:t xml:space="preserve">se deben declarar </w:t>
      </w:r>
      <w:r w:rsidRPr="00C97873">
        <w:rPr>
          <w:rFonts w:ascii="Times New Roman" w:hAnsi="Times New Roman" w:cs="Times New Roman"/>
          <w:b/>
          <w:bCs/>
          <w:color w:val="000000" w:themeColor="text1"/>
          <w:sz w:val="28"/>
          <w:szCs w:val="28"/>
          <w:lang w:val="es-ES"/>
        </w:rPr>
        <w:t>constitucionales</w:t>
      </w:r>
      <w:r w:rsidRPr="00C97873">
        <w:rPr>
          <w:rFonts w:ascii="Times New Roman" w:hAnsi="Times New Roman" w:cs="Times New Roman"/>
          <w:color w:val="000000" w:themeColor="text1"/>
          <w:sz w:val="28"/>
          <w:szCs w:val="28"/>
          <w:lang w:val="es-ES"/>
        </w:rPr>
        <w:t>.</w:t>
      </w:r>
    </w:p>
    <w:p w:rsidR="002B3C35" w:rsidRPr="00C97873" w:rsidRDefault="00C97873" w:rsidP="002B3C35">
      <w:pPr>
        <w:shd w:val="clear" w:color="auto" w:fill="FFFFFF"/>
        <w:jc w:val="both"/>
        <w:rPr>
          <w:rFonts w:ascii="Times New Roman" w:hAnsi="Times New Roman" w:cs="Times New Roman"/>
          <w:color w:val="000000" w:themeColor="text1"/>
          <w:sz w:val="28"/>
          <w:szCs w:val="28"/>
          <w:lang w:val="es-ES"/>
        </w:rPr>
      </w:pPr>
    </w:p>
    <w:p w:rsidR="002B3C35" w:rsidRPr="00C97873" w:rsidRDefault="00C97873" w:rsidP="00E606F8">
      <w:pPr>
        <w:pStyle w:val="Prrafodelista"/>
        <w:numPr>
          <w:ilvl w:val="2"/>
          <w:numId w:val="4"/>
        </w:numPr>
        <w:shd w:val="clear" w:color="auto" w:fill="FFFFFF"/>
        <w:tabs>
          <w:tab w:val="left" w:pos="1701"/>
        </w:tabs>
        <w:ind w:left="1701" w:firstLine="0"/>
        <w:jc w:val="both"/>
        <w:rPr>
          <w:rFonts w:ascii="Times New Roman" w:hAnsi="Times New Roman" w:cs="Times New Roman"/>
          <w:b/>
          <w:bCs/>
          <w:color w:val="000000" w:themeColor="text1"/>
          <w:sz w:val="28"/>
          <w:szCs w:val="28"/>
          <w:lang w:val="es-ES"/>
        </w:rPr>
      </w:pPr>
      <w:r w:rsidRPr="00C97873">
        <w:rPr>
          <w:rFonts w:ascii="Times New Roman" w:hAnsi="Times New Roman" w:cs="Times New Roman"/>
          <w:b/>
          <w:bCs/>
          <w:color w:val="000000" w:themeColor="text1"/>
          <w:sz w:val="28"/>
          <w:szCs w:val="28"/>
          <w:lang w:val="es-ES"/>
        </w:rPr>
        <w:t>Disposiciones operativas del Tratado</w:t>
      </w:r>
      <w:r w:rsidRPr="00C97873">
        <w:rPr>
          <w:rFonts w:ascii="Times New Roman" w:hAnsi="Times New Roman" w:cs="Times New Roman"/>
          <w:b/>
          <w:bCs/>
          <w:color w:val="000000" w:themeColor="text1"/>
          <w:sz w:val="28"/>
          <w:szCs w:val="28"/>
          <w:lang w:val="es-ES"/>
        </w:rPr>
        <w:t>: artículos 1, 18 y 20</w:t>
      </w:r>
    </w:p>
    <w:p w:rsidR="002B3C35" w:rsidRPr="00C97873" w:rsidRDefault="00C97873" w:rsidP="002B3C35">
      <w:pPr>
        <w:shd w:val="clear" w:color="auto" w:fill="FFFFFF"/>
        <w:jc w:val="both"/>
        <w:rPr>
          <w:rFonts w:ascii="Times New Roman" w:hAnsi="Times New Roman" w:cs="Times New Roman"/>
          <w:color w:val="000000" w:themeColor="text1"/>
          <w:sz w:val="28"/>
          <w:szCs w:val="28"/>
          <w:lang w:val="es-ES"/>
        </w:rPr>
      </w:pPr>
    </w:p>
    <w:p w:rsidR="007B606A"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Los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artículos 1, </w:t>
      </w:r>
      <w:r w:rsidRPr="00C97873">
        <w:rPr>
          <w:rFonts w:ascii="Times New Roman" w:hAnsi="Times New Roman" w:cs="Times New Roman"/>
          <w:color w:val="000000" w:themeColor="text1"/>
          <w:sz w:val="28"/>
          <w:szCs w:val="28"/>
          <w:lang w:val="es-ES"/>
        </w:rPr>
        <w:t>18</w:t>
      </w:r>
      <w:r w:rsidRPr="00C97873">
        <w:rPr>
          <w:rFonts w:ascii="Times New Roman" w:hAnsi="Times New Roman" w:cs="Times New Roman"/>
          <w:color w:val="000000" w:themeColor="text1"/>
          <w:sz w:val="28"/>
          <w:szCs w:val="28"/>
          <w:lang w:val="es-ES"/>
        </w:rPr>
        <w:t xml:space="preserve"> y 20</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del Tratado establecen, respectivamente, las definiciones que se utilizarán a lo largo de este, </w:t>
      </w:r>
      <w:r w:rsidRPr="00C97873">
        <w:rPr>
          <w:rFonts w:ascii="Times New Roman" w:hAnsi="Times New Roman" w:cs="Times New Roman"/>
          <w:color w:val="000000" w:themeColor="text1"/>
          <w:sz w:val="28"/>
          <w:szCs w:val="28"/>
          <w:lang w:val="es-ES"/>
        </w:rPr>
        <w:t xml:space="preserve">así como </w:t>
      </w:r>
      <w:r w:rsidRPr="00C97873">
        <w:rPr>
          <w:rFonts w:ascii="Times New Roman" w:hAnsi="Times New Roman" w:cs="Times New Roman"/>
          <w:color w:val="000000" w:themeColor="text1"/>
          <w:sz w:val="28"/>
          <w:szCs w:val="28"/>
          <w:lang w:val="es-ES"/>
        </w:rPr>
        <w:t xml:space="preserve">su </w:t>
      </w:r>
      <w:r w:rsidRPr="00C97873">
        <w:rPr>
          <w:rFonts w:ascii="Times New Roman" w:hAnsi="Times New Roman" w:cs="Times New Roman"/>
          <w:color w:val="000000" w:themeColor="text1"/>
          <w:sz w:val="28"/>
          <w:szCs w:val="28"/>
          <w:lang w:val="es-ES"/>
        </w:rPr>
        <w:t xml:space="preserve">duración, </w:t>
      </w:r>
      <w:r w:rsidRPr="00C97873">
        <w:rPr>
          <w:rFonts w:ascii="Times New Roman" w:hAnsi="Times New Roman" w:cs="Times New Roman"/>
          <w:color w:val="000000" w:themeColor="text1"/>
          <w:sz w:val="28"/>
          <w:szCs w:val="28"/>
          <w:lang w:val="es-ES"/>
        </w:rPr>
        <w:t xml:space="preserve">vigencia, enmienda y </w:t>
      </w:r>
      <w:r w:rsidRPr="00C97873">
        <w:rPr>
          <w:rFonts w:ascii="Times New Roman" w:hAnsi="Times New Roman" w:cs="Times New Roman"/>
          <w:color w:val="000000" w:themeColor="text1"/>
          <w:sz w:val="28"/>
          <w:szCs w:val="28"/>
          <w:lang w:val="es-ES"/>
        </w:rPr>
        <w:t>denuncia</w:t>
      </w:r>
      <w:r w:rsidRPr="00C97873">
        <w:rPr>
          <w:rFonts w:ascii="Times New Roman" w:hAnsi="Times New Roman" w:cs="Times New Roman"/>
          <w:color w:val="000000" w:themeColor="text1"/>
          <w:sz w:val="28"/>
          <w:szCs w:val="28"/>
          <w:lang w:val="es-ES"/>
        </w:rPr>
        <w:t>. Siguiendo lo establecido en la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sentencia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C-181 de 2022</w:t>
      </w:r>
      <w:bookmarkStart w:id="10" w:name="_ftnref133"/>
      <w:r w:rsidRPr="00C97873">
        <w:rPr>
          <w:rFonts w:ascii="Times New Roman" w:hAnsi="Times New Roman" w:cs="Times New Roman"/>
          <w:color w:val="000000" w:themeColor="text1"/>
          <w:sz w:val="28"/>
          <w:szCs w:val="28"/>
          <w:lang w:val="es-ES"/>
        </w:rPr>
        <w:t xml:space="preserve"> y C-205 de 2023</w:t>
      </w:r>
      <w:bookmarkEnd w:id="10"/>
      <w:r w:rsidRPr="00C97873">
        <w:rPr>
          <w:rFonts w:ascii="Times New Roman" w:hAnsi="Times New Roman" w:cs="Times New Roman"/>
          <w:color w:val="000000" w:themeColor="text1"/>
          <w:sz w:val="28"/>
          <w:szCs w:val="28"/>
          <w:lang w:val="es-ES"/>
        </w:rPr>
        <w:t xml:space="preserve">, frente a dichas disposiciones no </w:t>
      </w:r>
      <w:r w:rsidRPr="00C97873">
        <w:rPr>
          <w:rFonts w:ascii="Times New Roman" w:hAnsi="Times New Roman" w:cs="Times New Roman"/>
          <w:color w:val="000000" w:themeColor="text1"/>
          <w:sz w:val="28"/>
          <w:szCs w:val="28"/>
          <w:lang w:val="es-ES"/>
        </w:rPr>
        <w:t>media reproche de constitucionalidad alguno.</w:t>
      </w:r>
      <w:r w:rsidRPr="00C97873">
        <w:rPr>
          <w:rFonts w:ascii="Times New Roman" w:hAnsi="Times New Roman" w:cs="Times New Roman"/>
          <w:color w:val="000000" w:themeColor="text1"/>
          <w:sz w:val="28"/>
          <w:szCs w:val="28"/>
          <w:lang w:val="es-ES"/>
        </w:rPr>
        <w:t xml:space="preserve"> De un lado</w:t>
      </w:r>
      <w:r w:rsidRPr="00C97873">
        <w:rPr>
          <w:rFonts w:ascii="Times New Roman" w:hAnsi="Times New Roman" w:cs="Times New Roman"/>
          <w:color w:val="000000" w:themeColor="text1"/>
          <w:sz w:val="28"/>
          <w:szCs w:val="28"/>
          <w:lang w:val="es-ES"/>
        </w:rPr>
        <w:t xml:space="preserve">, las definiciones son herramientas necesarias para la adecuada y efectiva implementación del Tratado, </w:t>
      </w:r>
      <w:r w:rsidRPr="00C97873">
        <w:rPr>
          <w:rFonts w:ascii="Times New Roman" w:hAnsi="Times New Roman" w:cs="Times New Roman"/>
          <w:color w:val="000000" w:themeColor="text1"/>
          <w:sz w:val="28"/>
          <w:szCs w:val="28"/>
          <w:lang w:val="es-ES"/>
        </w:rPr>
        <w:t>en consonancia con los principios constitucionales de legalidad y seguridad jurídica. Como tal,</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las definiciones busca</w:t>
      </w:r>
      <w:r w:rsidRPr="00C97873">
        <w:rPr>
          <w:rFonts w:ascii="Times New Roman" w:hAnsi="Times New Roman" w:cs="Times New Roman"/>
          <w:color w:val="000000" w:themeColor="text1"/>
          <w:sz w:val="28"/>
          <w:szCs w:val="28"/>
          <w:lang w:val="es-ES"/>
        </w:rPr>
        <w:t>n</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dota</w:t>
      </w:r>
      <w:r w:rsidRPr="00C97873">
        <w:rPr>
          <w:rFonts w:ascii="Times New Roman" w:hAnsi="Times New Roman" w:cs="Times New Roman"/>
          <w:color w:val="000000" w:themeColor="text1"/>
          <w:sz w:val="28"/>
          <w:szCs w:val="28"/>
          <w:lang w:val="es-ES"/>
        </w:rPr>
        <w:t>r</w:t>
      </w:r>
      <w:r w:rsidRPr="00C97873">
        <w:rPr>
          <w:rFonts w:ascii="Times New Roman" w:hAnsi="Times New Roman" w:cs="Times New Roman"/>
          <w:color w:val="000000" w:themeColor="text1"/>
          <w:sz w:val="28"/>
          <w:szCs w:val="28"/>
          <w:lang w:val="es-ES"/>
        </w:rPr>
        <w:t xml:space="preserve"> de contenido algunos términos que son fundamentales para entender y aplicar correctamente las diferentes disposiciones </w:t>
      </w:r>
      <w:r w:rsidRPr="00C97873">
        <w:rPr>
          <w:rFonts w:ascii="Times New Roman" w:hAnsi="Times New Roman" w:cs="Times New Roman"/>
          <w:color w:val="000000" w:themeColor="text1"/>
          <w:sz w:val="28"/>
          <w:szCs w:val="28"/>
          <w:lang w:val="es-ES"/>
        </w:rPr>
        <w:t>del Tratado</w:t>
      </w:r>
      <w:r w:rsidRPr="00C97873">
        <w:rPr>
          <w:rFonts w:ascii="Times New Roman" w:hAnsi="Times New Roman" w:cs="Times New Roman"/>
          <w:color w:val="000000" w:themeColor="text1"/>
          <w:sz w:val="28"/>
          <w:szCs w:val="28"/>
          <w:lang w:val="es-ES"/>
        </w:rPr>
        <w:t xml:space="preserve"> y</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en consecuencia</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cumplen</w:t>
      </w:r>
      <w:r w:rsidRPr="00C97873">
        <w:rPr>
          <w:rFonts w:ascii="Times New Roman" w:hAnsi="Times New Roman" w:cs="Times New Roman"/>
          <w:color w:val="000000" w:themeColor="text1"/>
          <w:sz w:val="28"/>
          <w:szCs w:val="28"/>
          <w:lang w:val="es-ES"/>
        </w:rPr>
        <w:t xml:space="preserve"> con</w:t>
      </w:r>
      <w:r w:rsidRPr="00C97873">
        <w:rPr>
          <w:rFonts w:ascii="Times New Roman" w:hAnsi="Times New Roman" w:cs="Times New Roman"/>
          <w:color w:val="000000" w:themeColor="text1"/>
          <w:sz w:val="28"/>
          <w:szCs w:val="28"/>
          <w:lang w:val="es-ES"/>
        </w:rPr>
        <w:t xml:space="preserve"> la función de delimitar el ámbito de aplicación del </w:t>
      </w:r>
      <w:r w:rsidRPr="00C97873">
        <w:rPr>
          <w:rFonts w:ascii="Times New Roman" w:hAnsi="Times New Roman" w:cs="Times New Roman"/>
          <w:color w:val="000000" w:themeColor="text1"/>
          <w:sz w:val="28"/>
          <w:szCs w:val="28"/>
          <w:lang w:val="es-ES"/>
        </w:rPr>
        <w:t>instrumento</w:t>
      </w:r>
      <w:r w:rsidRPr="00C97873">
        <w:rPr>
          <w:rFonts w:ascii="Times New Roman" w:hAnsi="Times New Roman" w:cs="Times New Roman"/>
          <w:color w:val="000000" w:themeColor="text1"/>
          <w:sz w:val="28"/>
          <w:szCs w:val="28"/>
          <w:lang w:val="es-ES"/>
        </w:rPr>
        <w:t xml:space="preserve"> internacional</w:t>
      </w:r>
      <w:r w:rsidRPr="00C97873">
        <w:rPr>
          <w:rFonts w:ascii="Times New Roman" w:hAnsi="Times New Roman" w:cs="Times New Roman"/>
          <w:color w:val="000000" w:themeColor="text1"/>
          <w:sz w:val="28"/>
          <w:szCs w:val="28"/>
          <w:lang w:val="es-ES"/>
        </w:rPr>
        <w:t xml:space="preserve"> que se analiza</w:t>
      </w:r>
      <w:r w:rsidRPr="00C97873">
        <w:rPr>
          <w:rFonts w:ascii="Times New Roman" w:hAnsi="Times New Roman" w:cs="Times New Roman"/>
          <w:color w:val="000000" w:themeColor="text1"/>
          <w:sz w:val="28"/>
          <w:szCs w:val="28"/>
          <w:lang w:val="es-ES"/>
        </w:rPr>
        <w:t>.</w:t>
      </w:r>
    </w:p>
    <w:p w:rsidR="007B606A" w:rsidRPr="00C97873" w:rsidRDefault="00C97873" w:rsidP="007B606A">
      <w:pPr>
        <w:pStyle w:val="Prrafodelista"/>
        <w:shd w:val="clear" w:color="auto" w:fill="FFFFFF"/>
        <w:ind w:left="0"/>
        <w:jc w:val="both"/>
        <w:rPr>
          <w:rFonts w:ascii="Times New Roman" w:hAnsi="Times New Roman" w:cs="Times New Roman"/>
          <w:color w:val="000000" w:themeColor="text1"/>
          <w:sz w:val="28"/>
          <w:szCs w:val="28"/>
          <w:lang w:val="es-ES"/>
        </w:rPr>
      </w:pPr>
    </w:p>
    <w:p w:rsidR="00345C70"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Por otra parte, respecto </w:t>
      </w:r>
      <w:r w:rsidRPr="00C97873">
        <w:rPr>
          <w:rFonts w:ascii="Times New Roman" w:hAnsi="Times New Roman" w:cs="Times New Roman"/>
          <w:color w:val="000000" w:themeColor="text1"/>
          <w:sz w:val="28"/>
          <w:szCs w:val="28"/>
          <w:lang w:val="es-ES"/>
        </w:rPr>
        <w:t>de la duración,</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entrada en vigor</w:t>
      </w:r>
      <w:r w:rsidRPr="00C97873">
        <w:rPr>
          <w:rFonts w:ascii="Times New Roman" w:hAnsi="Times New Roman" w:cs="Times New Roman"/>
          <w:color w:val="000000" w:themeColor="text1"/>
          <w:sz w:val="28"/>
          <w:szCs w:val="28"/>
          <w:lang w:val="es-ES"/>
        </w:rPr>
        <w:t xml:space="preserve">, enmienda y terminación del Tratado, la Sala </w:t>
      </w:r>
      <w:r w:rsidRPr="00C97873">
        <w:rPr>
          <w:rFonts w:ascii="Times New Roman" w:hAnsi="Times New Roman" w:cs="Times New Roman"/>
          <w:color w:val="000000" w:themeColor="text1"/>
          <w:sz w:val="28"/>
          <w:szCs w:val="28"/>
          <w:lang w:val="es-ES"/>
        </w:rPr>
        <w:t>encuentra</w:t>
      </w:r>
      <w:r w:rsidRPr="00C97873">
        <w:rPr>
          <w:rFonts w:ascii="Times New Roman" w:hAnsi="Times New Roman" w:cs="Times New Roman"/>
          <w:color w:val="000000" w:themeColor="text1"/>
          <w:sz w:val="28"/>
          <w:szCs w:val="28"/>
          <w:lang w:val="es-ES"/>
        </w:rPr>
        <w:t xml:space="preserve"> que estas disposiciones son constitucionales.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w:t>
      </w:r>
      <w:r w:rsidRPr="00C97873">
        <w:rPr>
          <w:rFonts w:ascii="Times New Roman" w:hAnsi="Times New Roman" w:cs="Times New Roman"/>
          <w:color w:val="000000" w:themeColor="text1"/>
          <w:sz w:val="28"/>
          <w:szCs w:val="28"/>
          <w:lang w:val="es-ES"/>
        </w:rPr>
        <w:t>l Tratado tiene una duración indefinida</w:t>
      </w:r>
      <w:r w:rsidRPr="00C97873">
        <w:rPr>
          <w:rStyle w:val="Refdenotaalpie"/>
          <w:rFonts w:ascii="Times New Roman" w:hAnsi="Times New Roman" w:cs="Times New Roman"/>
          <w:color w:val="000000" w:themeColor="text1"/>
          <w:sz w:val="28"/>
          <w:szCs w:val="28"/>
          <w:lang w:val="es-ES"/>
        </w:rPr>
        <w:footnoteReference w:id="175"/>
      </w:r>
      <w:r w:rsidRPr="00C97873">
        <w:rPr>
          <w:rFonts w:ascii="Times New Roman" w:hAnsi="Times New Roman" w:cs="Times New Roman"/>
          <w:color w:val="000000" w:themeColor="text1"/>
          <w:sz w:val="28"/>
          <w:szCs w:val="28"/>
          <w:lang w:val="es-ES"/>
        </w:rPr>
        <w:t xml:space="preserve"> y su</w:t>
      </w:r>
      <w:r w:rsidRPr="00C97873">
        <w:rPr>
          <w:rFonts w:ascii="Times New Roman" w:hAnsi="Times New Roman" w:cs="Times New Roman"/>
          <w:color w:val="000000" w:themeColor="text1"/>
          <w:sz w:val="28"/>
          <w:szCs w:val="28"/>
          <w:lang w:val="es-ES"/>
        </w:rPr>
        <w:t xml:space="preserve"> vigencia se subordina a que las </w:t>
      </w:r>
      <w:r w:rsidRPr="00C97873">
        <w:rPr>
          <w:rFonts w:ascii="Times New Roman" w:hAnsi="Times New Roman" w:cs="Times New Roman"/>
          <w:color w:val="000000" w:themeColor="text1"/>
          <w:sz w:val="28"/>
          <w:szCs w:val="28"/>
          <w:lang w:val="es-ES"/>
        </w:rPr>
        <w:t>P</w:t>
      </w:r>
      <w:r w:rsidRPr="00C97873">
        <w:rPr>
          <w:rFonts w:ascii="Times New Roman" w:hAnsi="Times New Roman" w:cs="Times New Roman"/>
          <w:color w:val="000000" w:themeColor="text1"/>
          <w:sz w:val="28"/>
          <w:szCs w:val="28"/>
          <w:lang w:val="es-ES"/>
        </w:rPr>
        <w:t xml:space="preserve">artes manifiesten que han cumplido las exigencias previstas en el ordenamiento interno, con lo cual deberá cumplirse con los requisitos legales y constitucionales de cada Estado. </w:t>
      </w:r>
      <w:r w:rsidRPr="00C97873">
        <w:rPr>
          <w:rFonts w:ascii="Times New Roman" w:hAnsi="Times New Roman" w:cs="Times New Roman"/>
          <w:color w:val="000000" w:themeColor="text1"/>
          <w:sz w:val="28"/>
          <w:szCs w:val="28"/>
          <w:lang w:val="es-ES"/>
        </w:rPr>
        <w:t>Esta cláusula implica, para el caso colombi</w:t>
      </w:r>
      <w:r w:rsidRPr="00C97873">
        <w:rPr>
          <w:rFonts w:ascii="Times New Roman" w:hAnsi="Times New Roman" w:cs="Times New Roman"/>
          <w:color w:val="000000" w:themeColor="text1"/>
          <w:sz w:val="28"/>
          <w:szCs w:val="28"/>
          <w:lang w:val="es-ES"/>
        </w:rPr>
        <w:t xml:space="preserve">ano, que tal circunstancia depende de que haga tránsito </w:t>
      </w:r>
      <w:r w:rsidRPr="00C97873">
        <w:rPr>
          <w:rFonts w:ascii="Times New Roman" w:hAnsi="Times New Roman" w:cs="Times New Roman"/>
          <w:color w:val="000000" w:themeColor="text1"/>
          <w:sz w:val="28"/>
          <w:szCs w:val="28"/>
          <w:lang w:val="es-ES"/>
        </w:rPr>
        <w:t>en</w:t>
      </w:r>
      <w:r w:rsidRPr="00C97873">
        <w:rPr>
          <w:rFonts w:ascii="Times New Roman" w:hAnsi="Times New Roman" w:cs="Times New Roman"/>
          <w:color w:val="000000" w:themeColor="text1"/>
          <w:sz w:val="28"/>
          <w:szCs w:val="28"/>
          <w:lang w:val="es-ES"/>
        </w:rPr>
        <w:t xml:space="preserve"> el Congreso de la República (CP, art. 150.16)</w:t>
      </w:r>
      <w:r w:rsidRPr="00C97873">
        <w:rPr>
          <w:rFonts w:ascii="Times New Roman" w:hAnsi="Times New Roman" w:cs="Times New Roman"/>
          <w:color w:val="000000" w:themeColor="text1"/>
          <w:sz w:val="28"/>
          <w:szCs w:val="28"/>
          <w:lang w:val="es-ES"/>
        </w:rPr>
        <w:t xml:space="preserve">, así como </w:t>
      </w:r>
      <w:r w:rsidRPr="00C97873">
        <w:rPr>
          <w:rFonts w:ascii="Times New Roman" w:hAnsi="Times New Roman" w:cs="Times New Roman"/>
          <w:color w:val="000000" w:themeColor="text1"/>
          <w:sz w:val="28"/>
          <w:szCs w:val="28"/>
          <w:lang w:val="es-ES"/>
        </w:rPr>
        <w:t>de que, luego de sancionada la ley aprobatoria respectiva (CP, art. 189.9), se adelante el control de constitucionalidad a cargo de esta Corp</w:t>
      </w:r>
      <w:r w:rsidRPr="00C97873">
        <w:rPr>
          <w:rFonts w:ascii="Times New Roman" w:hAnsi="Times New Roman" w:cs="Times New Roman"/>
          <w:color w:val="000000" w:themeColor="text1"/>
          <w:sz w:val="28"/>
          <w:szCs w:val="28"/>
          <w:lang w:val="es-ES"/>
        </w:rPr>
        <w:t xml:space="preserve">oración </w:t>
      </w:r>
      <w:r w:rsidRPr="00C97873">
        <w:rPr>
          <w:rFonts w:ascii="Times New Roman" w:hAnsi="Times New Roman" w:cs="Times New Roman"/>
          <w:color w:val="000000" w:themeColor="text1"/>
          <w:sz w:val="28"/>
          <w:szCs w:val="28"/>
          <w:lang w:val="es-ES"/>
        </w:rPr>
        <w:t xml:space="preserve">Judicial </w:t>
      </w:r>
      <w:r w:rsidRPr="00C97873">
        <w:rPr>
          <w:rFonts w:ascii="Times New Roman" w:hAnsi="Times New Roman" w:cs="Times New Roman"/>
          <w:color w:val="000000" w:themeColor="text1"/>
          <w:sz w:val="28"/>
          <w:szCs w:val="28"/>
          <w:lang w:val="es-ES"/>
        </w:rPr>
        <w:t>(CP, art. 241.10)</w:t>
      </w:r>
      <w:r w:rsidRPr="00C97873">
        <w:rPr>
          <w:rStyle w:val="Refdenotaalpie"/>
          <w:rFonts w:ascii="Times New Roman" w:hAnsi="Times New Roman" w:cs="Times New Roman"/>
          <w:color w:val="000000" w:themeColor="text1"/>
          <w:sz w:val="28"/>
          <w:szCs w:val="28"/>
          <w:lang w:val="es-ES"/>
        </w:rPr>
        <w:footnoteReference w:id="176"/>
      </w:r>
      <w:r w:rsidRPr="00C97873">
        <w:rPr>
          <w:rFonts w:ascii="Times New Roman" w:hAnsi="Times New Roman" w:cs="Times New Roman"/>
          <w:color w:val="000000" w:themeColor="text1"/>
          <w:sz w:val="28"/>
          <w:szCs w:val="28"/>
          <w:lang w:val="es-ES"/>
        </w:rPr>
        <w:t>.</w:t>
      </w:r>
    </w:p>
    <w:p w:rsidR="00345C70" w:rsidRPr="00C97873" w:rsidRDefault="00C97873" w:rsidP="00345C70">
      <w:pPr>
        <w:pStyle w:val="Prrafodelista"/>
        <w:rPr>
          <w:rFonts w:ascii="Times New Roman" w:hAnsi="Times New Roman" w:cs="Times New Roman"/>
          <w:color w:val="000000" w:themeColor="text1"/>
          <w:sz w:val="28"/>
          <w:szCs w:val="28"/>
          <w:lang w:val="es-ES"/>
        </w:rPr>
      </w:pPr>
    </w:p>
    <w:p w:rsidR="001F718A"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En adición</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se tiene que</w:t>
      </w:r>
      <w:r w:rsidRPr="00C97873">
        <w:rPr>
          <w:rFonts w:ascii="Times New Roman" w:hAnsi="Times New Roman" w:cs="Times New Roman"/>
          <w:color w:val="000000" w:themeColor="text1"/>
          <w:sz w:val="28"/>
          <w:szCs w:val="28"/>
          <w:lang w:val="es-ES"/>
        </w:rPr>
        <w:t xml:space="preserve"> la modificación d</w:t>
      </w:r>
      <w:r w:rsidRPr="00C97873">
        <w:rPr>
          <w:rFonts w:ascii="Times New Roman" w:hAnsi="Times New Roman" w:cs="Times New Roman"/>
          <w:color w:val="000000" w:themeColor="text1"/>
          <w:sz w:val="28"/>
          <w:szCs w:val="28"/>
          <w:lang w:val="es-ES"/>
        </w:rPr>
        <w:t xml:space="preserve">el Tratado deberá ser de mutuo acuerdo entre las </w:t>
      </w:r>
      <w:r w:rsidRPr="00C97873">
        <w:rPr>
          <w:rFonts w:ascii="Times New Roman" w:hAnsi="Times New Roman" w:cs="Times New Roman"/>
          <w:color w:val="000000" w:themeColor="text1"/>
          <w:sz w:val="28"/>
          <w:szCs w:val="28"/>
          <w:lang w:val="es-ES"/>
        </w:rPr>
        <w:t>P</w:t>
      </w:r>
      <w:r w:rsidRPr="00C97873">
        <w:rPr>
          <w:rFonts w:ascii="Times New Roman" w:hAnsi="Times New Roman" w:cs="Times New Roman"/>
          <w:color w:val="000000" w:themeColor="text1"/>
          <w:sz w:val="28"/>
          <w:szCs w:val="28"/>
          <w:lang w:val="es-ES"/>
        </w:rPr>
        <w:t xml:space="preserve">artes </w:t>
      </w:r>
      <w:r w:rsidRPr="00C97873">
        <w:rPr>
          <w:rFonts w:ascii="Times New Roman" w:hAnsi="Times New Roman" w:cs="Times New Roman"/>
          <w:color w:val="000000" w:themeColor="text1"/>
          <w:sz w:val="28"/>
          <w:szCs w:val="28"/>
          <w:lang w:val="es-ES"/>
        </w:rPr>
        <w:t>C</w:t>
      </w:r>
      <w:r w:rsidRPr="00C97873">
        <w:rPr>
          <w:rFonts w:ascii="Times New Roman" w:hAnsi="Times New Roman" w:cs="Times New Roman"/>
          <w:color w:val="000000" w:themeColor="text1"/>
          <w:sz w:val="28"/>
          <w:szCs w:val="28"/>
          <w:lang w:val="es-ES"/>
        </w:rPr>
        <w:t>ontratantes y cumplir lo señalado en el</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numeral </w:t>
      </w:r>
      <w:r w:rsidRPr="00C97873">
        <w:rPr>
          <w:rFonts w:ascii="Times New Roman" w:hAnsi="Times New Roman" w:cs="Times New Roman"/>
          <w:color w:val="000000" w:themeColor="text1"/>
          <w:sz w:val="28"/>
          <w:szCs w:val="28"/>
          <w:lang w:val="es-ES"/>
        </w:rPr>
        <w:t>1º del artículo 20</w:t>
      </w:r>
      <w:r w:rsidRPr="00C97873">
        <w:rPr>
          <w:rFonts w:ascii="Times New Roman" w:hAnsi="Times New Roman" w:cs="Times New Roman"/>
          <w:color w:val="000000" w:themeColor="text1"/>
          <w:sz w:val="28"/>
          <w:szCs w:val="28"/>
          <w:lang w:val="es-ES"/>
        </w:rPr>
        <w:t xml:space="preserve">, esto es, que se encuentren satisfechos los requisitos establecidos en el orden interno. De esta manera, </w:t>
      </w:r>
      <w:r w:rsidRPr="00C97873">
        <w:rPr>
          <w:rFonts w:ascii="Times New Roman" w:hAnsi="Times New Roman" w:cs="Times New Roman"/>
          <w:color w:val="000000" w:themeColor="text1"/>
          <w:sz w:val="28"/>
          <w:szCs w:val="28"/>
          <w:lang w:val="es-ES"/>
        </w:rPr>
        <w:t xml:space="preserve">la Sala encuentra que </w:t>
      </w:r>
      <w:r w:rsidRPr="00C97873">
        <w:rPr>
          <w:rFonts w:ascii="Times New Roman" w:hAnsi="Times New Roman" w:cs="Times New Roman"/>
          <w:color w:val="000000" w:themeColor="text1"/>
          <w:sz w:val="28"/>
          <w:szCs w:val="28"/>
          <w:lang w:val="es-ES"/>
        </w:rPr>
        <w:t xml:space="preserve">la </w:t>
      </w:r>
      <w:r w:rsidRPr="00C97873">
        <w:rPr>
          <w:rFonts w:ascii="Times New Roman" w:hAnsi="Times New Roman" w:cs="Times New Roman"/>
          <w:color w:val="000000" w:themeColor="text1"/>
          <w:sz w:val="28"/>
          <w:szCs w:val="28"/>
          <w:lang w:val="es-ES"/>
        </w:rPr>
        <w:t xml:space="preserve">mencionada </w:t>
      </w:r>
      <w:r w:rsidRPr="00C97873">
        <w:rPr>
          <w:rFonts w:ascii="Times New Roman" w:hAnsi="Times New Roman" w:cs="Times New Roman"/>
          <w:color w:val="000000" w:themeColor="text1"/>
          <w:sz w:val="28"/>
          <w:szCs w:val="28"/>
          <w:lang w:val="es-ES"/>
        </w:rPr>
        <w:t>disposición no autoriza eludir el cumplimiento de las condiciones constitucionales para establecer nuevas obligaci</w:t>
      </w:r>
      <w:r w:rsidRPr="00C97873">
        <w:rPr>
          <w:rFonts w:ascii="Times New Roman" w:hAnsi="Times New Roman" w:cs="Times New Roman"/>
          <w:color w:val="000000" w:themeColor="text1"/>
          <w:sz w:val="28"/>
          <w:szCs w:val="28"/>
          <w:lang w:val="es-ES"/>
        </w:rPr>
        <w:t>ones a cargo del Estado</w:t>
      </w:r>
      <w:bookmarkStart w:id="11" w:name="_ftnref134"/>
      <w:r w:rsidRPr="00C97873">
        <w:rPr>
          <w:rStyle w:val="Refdenotaalpie"/>
          <w:rFonts w:ascii="Times New Roman" w:hAnsi="Times New Roman" w:cs="Times New Roman"/>
          <w:color w:val="000000" w:themeColor="text1"/>
          <w:sz w:val="28"/>
          <w:szCs w:val="28"/>
          <w:lang w:val="es-ES"/>
        </w:rPr>
        <w:footnoteReference w:id="177"/>
      </w:r>
      <w:bookmarkEnd w:id="11"/>
      <w:r w:rsidRPr="00C97873">
        <w:rPr>
          <w:rFonts w:ascii="Times New Roman" w:hAnsi="Times New Roman" w:cs="Times New Roman"/>
          <w:color w:val="000000" w:themeColor="text1"/>
          <w:sz w:val="28"/>
          <w:szCs w:val="28"/>
          <w:lang w:val="es-ES"/>
        </w:rPr>
        <w:t xml:space="preserve">. Finalmente, </w:t>
      </w:r>
      <w:r w:rsidRPr="00C97873">
        <w:rPr>
          <w:rFonts w:ascii="Times New Roman" w:hAnsi="Times New Roman" w:cs="Times New Roman"/>
          <w:color w:val="000000" w:themeColor="text1"/>
          <w:sz w:val="28"/>
          <w:szCs w:val="28"/>
          <w:lang w:val="es-ES"/>
        </w:rPr>
        <w:t xml:space="preserve">están </w:t>
      </w:r>
      <w:r w:rsidRPr="00C97873">
        <w:rPr>
          <w:rFonts w:ascii="Times New Roman" w:hAnsi="Times New Roman" w:cs="Times New Roman"/>
          <w:color w:val="000000" w:themeColor="text1"/>
          <w:sz w:val="28"/>
          <w:szCs w:val="28"/>
          <w:lang w:val="es-ES"/>
        </w:rPr>
        <w:t>las reglas para la denuncia o terminación del tratado</w:t>
      </w:r>
      <w:r w:rsidRPr="00C97873">
        <w:rPr>
          <w:rFonts w:ascii="Times New Roman" w:hAnsi="Times New Roman" w:cs="Times New Roman"/>
          <w:color w:val="000000" w:themeColor="text1"/>
          <w:sz w:val="28"/>
          <w:szCs w:val="28"/>
          <w:lang w:val="es-ES"/>
        </w:rPr>
        <w:t>, que</w:t>
      </w:r>
      <w:r w:rsidRPr="00C97873">
        <w:rPr>
          <w:rFonts w:ascii="Times New Roman" w:hAnsi="Times New Roman" w:cs="Times New Roman"/>
          <w:color w:val="000000" w:themeColor="text1"/>
          <w:sz w:val="28"/>
          <w:szCs w:val="28"/>
          <w:lang w:val="es-ES"/>
        </w:rPr>
        <w:t xml:space="preserve"> son compatibles con el principio de soberanía y con las disposiciones del derecho internacional sobre </w:t>
      </w:r>
      <w:r w:rsidRPr="00C97873">
        <w:rPr>
          <w:rFonts w:ascii="Times New Roman" w:hAnsi="Times New Roman" w:cs="Times New Roman"/>
          <w:color w:val="000000" w:themeColor="text1"/>
          <w:sz w:val="28"/>
          <w:szCs w:val="28"/>
          <w:lang w:val="es-ES"/>
        </w:rPr>
        <w:t>el</w:t>
      </w:r>
      <w:r w:rsidRPr="00C97873">
        <w:rPr>
          <w:rFonts w:ascii="Times New Roman" w:hAnsi="Times New Roman" w:cs="Times New Roman"/>
          <w:color w:val="000000" w:themeColor="text1"/>
          <w:sz w:val="28"/>
          <w:szCs w:val="28"/>
          <w:lang w:val="es-ES"/>
        </w:rPr>
        <w:t xml:space="preserve"> particular</w:t>
      </w:r>
      <w:r w:rsidRPr="00C97873">
        <w:rPr>
          <w:rStyle w:val="Refdenotaalpie"/>
          <w:rFonts w:ascii="Times New Roman" w:hAnsi="Times New Roman" w:cs="Times New Roman"/>
          <w:color w:val="000000" w:themeColor="text1"/>
          <w:sz w:val="28"/>
          <w:szCs w:val="28"/>
          <w:lang w:val="es-ES"/>
        </w:rPr>
        <w:footnoteReference w:id="178"/>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Incluso, </w:t>
      </w:r>
      <w:r w:rsidRPr="00C97873">
        <w:rPr>
          <w:rFonts w:ascii="Times New Roman" w:hAnsi="Times New Roman" w:cs="Times New Roman"/>
          <w:color w:val="000000" w:themeColor="text1"/>
          <w:sz w:val="28"/>
          <w:szCs w:val="28"/>
          <w:lang w:val="es-ES"/>
        </w:rPr>
        <w:t>la prohibición de</w:t>
      </w:r>
      <w:r w:rsidRPr="00C97873">
        <w:rPr>
          <w:rFonts w:ascii="Times New Roman" w:hAnsi="Times New Roman" w:cs="Times New Roman"/>
          <w:color w:val="000000" w:themeColor="text1"/>
          <w:sz w:val="28"/>
          <w:szCs w:val="28"/>
          <w:lang w:val="es-ES"/>
        </w:rPr>
        <w:t xml:space="preserve"> que la denuncia </w:t>
      </w:r>
      <w:r w:rsidRPr="00C97873">
        <w:rPr>
          <w:rFonts w:ascii="Times New Roman" w:hAnsi="Times New Roman" w:cs="Times New Roman"/>
          <w:color w:val="000000" w:themeColor="text1"/>
          <w:sz w:val="28"/>
          <w:szCs w:val="28"/>
          <w:lang w:val="es-ES"/>
        </w:rPr>
        <w:t>pueda afectar</w:t>
      </w:r>
      <w:r w:rsidRPr="00C97873">
        <w:rPr>
          <w:rFonts w:ascii="Times New Roman" w:hAnsi="Times New Roman" w:cs="Times New Roman"/>
          <w:color w:val="000000" w:themeColor="text1"/>
          <w:sz w:val="28"/>
          <w:szCs w:val="28"/>
          <w:lang w:val="es-ES"/>
        </w:rPr>
        <w:t xml:space="preserve"> las solicitudes presentadas con anterioridad a su notificación</w:t>
      </w:r>
      <w:r w:rsidRPr="00C97873">
        <w:rPr>
          <w:rFonts w:ascii="Times New Roman" w:hAnsi="Times New Roman" w:cs="Times New Roman"/>
          <w:color w:val="000000" w:themeColor="text1"/>
          <w:sz w:val="28"/>
          <w:szCs w:val="28"/>
          <w:lang w:val="es-ES"/>
        </w:rPr>
        <w:t xml:space="preserve"> no contradice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en el </w:t>
      </w:r>
      <w:r w:rsidRPr="00C97873">
        <w:rPr>
          <w:rFonts w:ascii="Times New Roman" w:hAnsi="Times New Roman" w:cs="Times New Roman"/>
          <w:color w:val="000000" w:themeColor="text1"/>
          <w:sz w:val="28"/>
          <w:szCs w:val="28"/>
          <w:lang w:val="es-ES"/>
        </w:rPr>
        <w:t>entendido</w:t>
      </w:r>
      <w:r w:rsidRPr="00C97873">
        <w:rPr>
          <w:rFonts w:ascii="Times New Roman" w:hAnsi="Times New Roman" w:cs="Times New Roman"/>
          <w:color w:val="000000" w:themeColor="text1"/>
          <w:sz w:val="28"/>
          <w:szCs w:val="28"/>
          <w:lang w:val="es-ES"/>
        </w:rPr>
        <w:t xml:space="preserve"> de que</w:t>
      </w:r>
      <w:r w:rsidRPr="00C97873">
        <w:rPr>
          <w:rFonts w:ascii="Times New Roman" w:hAnsi="Times New Roman" w:cs="Times New Roman"/>
          <w:color w:val="000000" w:themeColor="text1"/>
          <w:sz w:val="28"/>
          <w:szCs w:val="28"/>
          <w:lang w:val="es-ES"/>
        </w:rPr>
        <w:t xml:space="preserve">, como lo ha señalado este Tribunal, </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i/>
          <w:iCs/>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la regla que impide afectar las actividades que se encuentren en ejecución al</w:t>
      </w:r>
      <w:r w:rsidRPr="00C97873">
        <w:rPr>
          <w:rFonts w:ascii="Times New Roman" w:hAnsi="Times New Roman" w:cs="Times New Roman"/>
          <w:i/>
          <w:iCs/>
          <w:color w:val="000000" w:themeColor="text1"/>
          <w:sz w:val="28"/>
          <w:szCs w:val="28"/>
          <w:lang w:val="es-ES"/>
        </w:rPr>
        <w:t xml:space="preserve"> momento de terminación del tratado constituye un desarrollo de la buena fe y, adicionalmente, contribuye al cumplimiento de los principios a los que se sujeta la actividad administrativa dado que evita la pérdida de esfuerzos y recursos (art. 209)”</w:t>
      </w:r>
      <w:r w:rsidRPr="00C97873">
        <w:rPr>
          <w:rStyle w:val="Refdenotaalpie"/>
          <w:rFonts w:ascii="Times New Roman" w:hAnsi="Times New Roman" w:cs="Times New Roman"/>
          <w:color w:val="000000" w:themeColor="text1"/>
          <w:sz w:val="28"/>
          <w:szCs w:val="28"/>
          <w:lang w:val="es-ES"/>
        </w:rPr>
        <w:footnoteReference w:id="179"/>
      </w:r>
      <w:r w:rsidRPr="00C97873">
        <w:rPr>
          <w:rFonts w:ascii="Times New Roman" w:hAnsi="Times New Roman" w:cs="Times New Roman"/>
          <w:color w:val="000000" w:themeColor="text1"/>
          <w:sz w:val="28"/>
          <w:szCs w:val="28"/>
          <w:lang w:val="es-ES"/>
        </w:rPr>
        <w:t>.</w:t>
      </w:r>
    </w:p>
    <w:p w:rsidR="001F718A" w:rsidRPr="00C97873" w:rsidRDefault="00C97873" w:rsidP="001F718A">
      <w:pPr>
        <w:pStyle w:val="Prrafodelista"/>
        <w:shd w:val="clear" w:color="auto" w:fill="FFFFFF"/>
        <w:ind w:left="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 </w:t>
      </w:r>
    </w:p>
    <w:p w:rsidR="002B3C35"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L</w:t>
      </w:r>
      <w:r w:rsidRPr="00C97873">
        <w:rPr>
          <w:rFonts w:ascii="Times New Roman" w:hAnsi="Times New Roman" w:cs="Times New Roman"/>
          <w:color w:val="000000" w:themeColor="text1"/>
          <w:sz w:val="28"/>
          <w:szCs w:val="28"/>
          <w:lang w:val="es-ES"/>
        </w:rPr>
        <w:t>os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artículos 1, 1</w:t>
      </w:r>
      <w:r w:rsidRPr="00C97873">
        <w:rPr>
          <w:rFonts w:ascii="Times New Roman" w:hAnsi="Times New Roman" w:cs="Times New Roman"/>
          <w:color w:val="000000" w:themeColor="text1"/>
          <w:sz w:val="28"/>
          <w:szCs w:val="28"/>
          <w:lang w:val="es-ES"/>
        </w:rPr>
        <w:t>8</w:t>
      </w:r>
      <w:r w:rsidRPr="00C97873">
        <w:rPr>
          <w:rFonts w:ascii="Times New Roman" w:hAnsi="Times New Roman" w:cs="Times New Roman"/>
          <w:color w:val="000000" w:themeColor="text1"/>
          <w:sz w:val="28"/>
          <w:szCs w:val="28"/>
          <w:lang w:val="es-ES"/>
        </w:rPr>
        <w:t xml:space="preserve"> y 20</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del Tratado</w:t>
      </w:r>
      <w:r w:rsidRPr="00C97873">
        <w:rPr>
          <w:rFonts w:ascii="Times New Roman" w:hAnsi="Times New Roman" w:cs="Times New Roman"/>
          <w:color w:val="000000" w:themeColor="text1"/>
          <w:sz w:val="28"/>
          <w:szCs w:val="28"/>
          <w:lang w:val="es-ES"/>
        </w:rPr>
        <w:t xml:space="preserve">, en consecuencia, </w:t>
      </w:r>
      <w:r w:rsidRPr="00C97873">
        <w:rPr>
          <w:rFonts w:ascii="Times New Roman" w:hAnsi="Times New Roman" w:cs="Times New Roman"/>
          <w:color w:val="000000" w:themeColor="text1"/>
          <w:sz w:val="28"/>
          <w:szCs w:val="28"/>
          <w:lang w:val="es-ES"/>
        </w:rPr>
        <w:t>son</w:t>
      </w:r>
      <w:r w:rsidRPr="00C97873">
        <w:rPr>
          <w:rFonts w:ascii="Times New Roman" w:hAnsi="Times New Roman" w:cs="Times New Roman"/>
          <w:b/>
          <w:bCs/>
          <w:color w:val="000000" w:themeColor="text1"/>
          <w:sz w:val="28"/>
          <w:szCs w:val="28"/>
          <w:lang w:val="es-ES"/>
        </w:rPr>
        <w:t xml:space="preserve"> </w:t>
      </w:r>
      <w:r w:rsidRPr="00C97873">
        <w:rPr>
          <w:rFonts w:ascii="Times New Roman" w:hAnsi="Times New Roman" w:cs="Times New Roman"/>
          <w:b/>
          <w:bCs/>
          <w:color w:val="000000" w:themeColor="text1"/>
          <w:sz w:val="28"/>
          <w:szCs w:val="28"/>
          <w:lang w:val="es-ES"/>
        </w:rPr>
        <w:t>constitucionales</w:t>
      </w:r>
      <w:r w:rsidRPr="00C97873">
        <w:rPr>
          <w:rFonts w:ascii="Times New Roman" w:hAnsi="Times New Roman" w:cs="Times New Roman"/>
          <w:color w:val="000000" w:themeColor="text1"/>
          <w:sz w:val="28"/>
          <w:szCs w:val="28"/>
          <w:lang w:val="es-ES"/>
        </w:rPr>
        <w:t>.</w:t>
      </w:r>
    </w:p>
    <w:p w:rsidR="002B3C35" w:rsidRPr="00C97873" w:rsidRDefault="00C97873" w:rsidP="002B3C35">
      <w:pPr>
        <w:shd w:val="clear" w:color="auto" w:fill="FFFFFF"/>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w:t>
      </w:r>
    </w:p>
    <w:p w:rsidR="008863ED" w:rsidRPr="00C97873" w:rsidRDefault="00C97873" w:rsidP="00E606F8">
      <w:pPr>
        <w:pStyle w:val="Prrafodelista"/>
        <w:numPr>
          <w:ilvl w:val="2"/>
          <w:numId w:val="4"/>
        </w:numPr>
        <w:shd w:val="clear" w:color="auto" w:fill="FFFFFF"/>
        <w:ind w:left="1701" w:firstLine="0"/>
        <w:jc w:val="both"/>
        <w:rPr>
          <w:rFonts w:ascii="Times New Roman" w:hAnsi="Times New Roman" w:cs="Times New Roman"/>
          <w:b/>
          <w:bCs/>
          <w:color w:val="000000" w:themeColor="text1"/>
          <w:sz w:val="28"/>
          <w:szCs w:val="28"/>
          <w:lang w:val="es-ES"/>
        </w:rPr>
      </w:pPr>
      <w:r w:rsidRPr="00C97873">
        <w:rPr>
          <w:rFonts w:ascii="Times New Roman" w:hAnsi="Times New Roman" w:cs="Times New Roman"/>
          <w:b/>
          <w:bCs/>
          <w:color w:val="000000" w:themeColor="text1"/>
          <w:sz w:val="28"/>
          <w:szCs w:val="28"/>
          <w:lang w:val="es-ES"/>
        </w:rPr>
        <w:t xml:space="preserve">Condiciones para la procedencia de un traslado y discrecionalidad de los Estados para decidir sobre los </w:t>
      </w:r>
      <w:r w:rsidRPr="00C97873">
        <w:rPr>
          <w:rFonts w:ascii="Times New Roman" w:hAnsi="Times New Roman" w:cs="Times New Roman"/>
          <w:b/>
          <w:bCs/>
          <w:color w:val="000000" w:themeColor="text1"/>
          <w:sz w:val="28"/>
          <w:szCs w:val="28"/>
          <w:lang w:val="es-ES"/>
        </w:rPr>
        <w:t>t</w:t>
      </w:r>
      <w:r w:rsidRPr="00C97873">
        <w:rPr>
          <w:rFonts w:ascii="Times New Roman" w:hAnsi="Times New Roman" w:cs="Times New Roman"/>
          <w:b/>
          <w:bCs/>
          <w:color w:val="000000" w:themeColor="text1"/>
          <w:sz w:val="28"/>
          <w:szCs w:val="28"/>
          <w:lang w:val="es-ES"/>
        </w:rPr>
        <w:t>raslad</w:t>
      </w:r>
      <w:r w:rsidRPr="00C97873">
        <w:rPr>
          <w:rFonts w:ascii="Times New Roman" w:hAnsi="Times New Roman" w:cs="Times New Roman"/>
          <w:b/>
          <w:bCs/>
          <w:color w:val="000000" w:themeColor="text1"/>
          <w:sz w:val="28"/>
          <w:szCs w:val="28"/>
          <w:lang w:val="es-ES"/>
        </w:rPr>
        <w:t xml:space="preserve">os: artículos </w:t>
      </w:r>
      <w:r w:rsidRPr="00C97873">
        <w:rPr>
          <w:rFonts w:ascii="Times New Roman" w:hAnsi="Times New Roman" w:cs="Times New Roman"/>
          <w:b/>
          <w:bCs/>
          <w:color w:val="000000" w:themeColor="text1"/>
          <w:sz w:val="28"/>
          <w:szCs w:val="28"/>
          <w:lang w:val="es-ES"/>
        </w:rPr>
        <w:t xml:space="preserve">2, </w:t>
      </w:r>
      <w:r w:rsidRPr="00C97873">
        <w:rPr>
          <w:rFonts w:ascii="Times New Roman" w:hAnsi="Times New Roman" w:cs="Times New Roman"/>
          <w:b/>
          <w:bCs/>
          <w:color w:val="000000" w:themeColor="text1"/>
          <w:sz w:val="28"/>
          <w:szCs w:val="28"/>
          <w:lang w:val="es-ES"/>
        </w:rPr>
        <w:t>4 y 5</w:t>
      </w:r>
    </w:p>
    <w:p w:rsidR="008863ED" w:rsidRPr="00C97873" w:rsidRDefault="00C97873" w:rsidP="008863ED">
      <w:pPr>
        <w:shd w:val="clear" w:color="auto" w:fill="FFFFFF"/>
        <w:ind w:left="1701"/>
        <w:jc w:val="both"/>
        <w:rPr>
          <w:rFonts w:ascii="Times New Roman" w:hAnsi="Times New Roman" w:cs="Times New Roman"/>
          <w:color w:val="000000" w:themeColor="text1"/>
          <w:sz w:val="28"/>
          <w:szCs w:val="28"/>
          <w:lang w:val="es-ES"/>
        </w:rPr>
      </w:pPr>
    </w:p>
    <w:p w:rsidR="002B3C35"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La Sala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procede a </w:t>
      </w:r>
      <w:r w:rsidRPr="00C97873">
        <w:rPr>
          <w:rFonts w:ascii="Times New Roman" w:hAnsi="Times New Roman" w:cs="Times New Roman"/>
          <w:color w:val="000000" w:themeColor="text1"/>
          <w:sz w:val="28"/>
          <w:szCs w:val="28"/>
          <w:lang w:val="es-ES"/>
        </w:rPr>
        <w:t xml:space="preserve">estudiar la constitucionalidad de las disposiciones del Tratado </w:t>
      </w:r>
      <w:r w:rsidRPr="00C97873">
        <w:rPr>
          <w:rFonts w:ascii="Times New Roman" w:hAnsi="Times New Roman" w:cs="Times New Roman"/>
          <w:color w:val="000000" w:themeColor="text1"/>
          <w:sz w:val="28"/>
          <w:szCs w:val="28"/>
          <w:lang w:val="es-ES"/>
        </w:rPr>
        <w:t>que regulan</w:t>
      </w:r>
      <w:r w:rsidRPr="00C97873">
        <w:rPr>
          <w:rFonts w:ascii="Times New Roman" w:hAnsi="Times New Roman" w:cs="Times New Roman"/>
          <w:color w:val="000000" w:themeColor="text1"/>
          <w:sz w:val="28"/>
          <w:szCs w:val="28"/>
          <w:lang w:val="es-ES"/>
        </w:rPr>
        <w:t xml:space="preserve"> las condiciones para que </w:t>
      </w:r>
      <w:r w:rsidRPr="00C97873">
        <w:rPr>
          <w:rFonts w:ascii="Times New Roman" w:hAnsi="Times New Roman" w:cs="Times New Roman"/>
          <w:color w:val="000000" w:themeColor="text1"/>
          <w:sz w:val="28"/>
          <w:szCs w:val="28"/>
          <w:lang w:val="es-ES"/>
        </w:rPr>
        <w:t>sea</w:t>
      </w:r>
      <w:r w:rsidRPr="00C97873">
        <w:rPr>
          <w:rFonts w:ascii="Times New Roman" w:hAnsi="Times New Roman" w:cs="Times New Roman"/>
          <w:color w:val="000000" w:themeColor="text1"/>
          <w:sz w:val="28"/>
          <w:szCs w:val="28"/>
          <w:lang w:val="es-ES"/>
        </w:rPr>
        <w:t xml:space="preserve"> procedente el traslado de las personas condenadas, contenidas en el artículo 4. </w:t>
      </w:r>
      <w:r w:rsidRPr="00C97873">
        <w:rPr>
          <w:rFonts w:ascii="Times New Roman" w:hAnsi="Times New Roman" w:cs="Times New Roman"/>
          <w:color w:val="000000" w:themeColor="text1"/>
          <w:sz w:val="28"/>
          <w:szCs w:val="28"/>
          <w:lang w:val="es-ES"/>
        </w:rPr>
        <w:t>Sin embargo</w:t>
      </w:r>
      <w:r w:rsidRPr="00C97873">
        <w:rPr>
          <w:rFonts w:ascii="Times New Roman" w:hAnsi="Times New Roman" w:cs="Times New Roman"/>
          <w:color w:val="000000" w:themeColor="text1"/>
          <w:sz w:val="28"/>
          <w:szCs w:val="28"/>
          <w:lang w:val="es-ES"/>
        </w:rPr>
        <w:t xml:space="preserve">, dicho estudio no puede efectuarse de forma aislada, </w:t>
      </w:r>
      <w:r w:rsidRPr="00C97873">
        <w:rPr>
          <w:rFonts w:ascii="Times New Roman" w:hAnsi="Times New Roman" w:cs="Times New Roman"/>
          <w:color w:val="000000" w:themeColor="text1"/>
          <w:sz w:val="28"/>
          <w:szCs w:val="28"/>
          <w:lang w:val="es-ES"/>
        </w:rPr>
        <w:t>por lo</w:t>
      </w:r>
      <w:r w:rsidRPr="00C97873">
        <w:rPr>
          <w:rFonts w:ascii="Times New Roman" w:hAnsi="Times New Roman" w:cs="Times New Roman"/>
          <w:color w:val="000000" w:themeColor="text1"/>
          <w:sz w:val="28"/>
          <w:szCs w:val="28"/>
          <w:lang w:val="es-ES"/>
        </w:rPr>
        <w:t xml:space="preserve"> que r</w:t>
      </w:r>
      <w:r w:rsidRPr="00C97873">
        <w:rPr>
          <w:rFonts w:ascii="Times New Roman" w:hAnsi="Times New Roman" w:cs="Times New Roman"/>
          <w:color w:val="000000" w:themeColor="text1"/>
          <w:sz w:val="28"/>
          <w:szCs w:val="28"/>
          <w:lang w:val="es-ES"/>
        </w:rPr>
        <w:t xml:space="preserve">esulta necesario </w:t>
      </w:r>
      <w:r w:rsidRPr="00C97873">
        <w:rPr>
          <w:rFonts w:ascii="Times New Roman" w:hAnsi="Times New Roman" w:cs="Times New Roman"/>
          <w:color w:val="000000" w:themeColor="text1"/>
          <w:sz w:val="28"/>
          <w:szCs w:val="28"/>
          <w:lang w:val="es-ES"/>
        </w:rPr>
        <w:t>efectuarlo</w:t>
      </w:r>
      <w:r w:rsidRPr="00C97873">
        <w:rPr>
          <w:rFonts w:ascii="Times New Roman" w:hAnsi="Times New Roman" w:cs="Times New Roman"/>
          <w:color w:val="000000" w:themeColor="text1"/>
          <w:sz w:val="28"/>
          <w:szCs w:val="28"/>
          <w:lang w:val="es-ES"/>
        </w:rPr>
        <w:t xml:space="preserve"> en conjunto con los artículos 2 y 5 del Tratado, que disponen, respectivamente, la posibilidad de realizar traslados de condenados como consecuencia del acuerdo y la discrecionalidad de los Estados frente a la decisión de </w:t>
      </w:r>
      <w:r w:rsidRPr="00C97873">
        <w:rPr>
          <w:rFonts w:ascii="Times New Roman" w:hAnsi="Times New Roman" w:cs="Times New Roman"/>
          <w:color w:val="000000" w:themeColor="text1"/>
          <w:sz w:val="28"/>
          <w:szCs w:val="28"/>
          <w:lang w:val="es-ES"/>
        </w:rPr>
        <w:t xml:space="preserve">autorizar </w:t>
      </w:r>
      <w:r w:rsidRPr="00C97873">
        <w:rPr>
          <w:rFonts w:ascii="Times New Roman" w:hAnsi="Times New Roman" w:cs="Times New Roman"/>
          <w:color w:val="000000" w:themeColor="text1"/>
          <w:sz w:val="28"/>
          <w:szCs w:val="28"/>
          <w:lang w:val="es-ES"/>
        </w:rPr>
        <w:t>el</w:t>
      </w:r>
      <w:r w:rsidRPr="00C97873">
        <w:rPr>
          <w:rFonts w:ascii="Times New Roman" w:hAnsi="Times New Roman" w:cs="Times New Roman"/>
          <w:color w:val="000000" w:themeColor="text1"/>
          <w:sz w:val="28"/>
          <w:szCs w:val="28"/>
          <w:lang w:val="es-ES"/>
        </w:rPr>
        <w:t xml:space="preserve"> traslado.</w:t>
      </w:r>
    </w:p>
    <w:p w:rsidR="006D4901" w:rsidRPr="00C97873" w:rsidRDefault="00C97873" w:rsidP="006D4901">
      <w:pPr>
        <w:pStyle w:val="Prrafodelista"/>
        <w:shd w:val="clear" w:color="auto" w:fill="FFFFFF"/>
        <w:ind w:left="0"/>
        <w:jc w:val="both"/>
        <w:rPr>
          <w:rFonts w:ascii="Times New Roman" w:hAnsi="Times New Roman" w:cs="Times New Roman"/>
          <w:color w:val="000000" w:themeColor="text1"/>
          <w:sz w:val="28"/>
          <w:szCs w:val="28"/>
          <w:lang w:val="es-ES"/>
        </w:rPr>
      </w:pPr>
    </w:p>
    <w:p w:rsidR="004B0487"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El </w:t>
      </w:r>
      <w:r w:rsidRPr="00C97873">
        <w:rPr>
          <w:rFonts w:ascii="Times New Roman" w:hAnsi="Times New Roman" w:cs="Times New Roman"/>
          <w:b/>
          <w:bCs/>
          <w:color w:val="000000" w:themeColor="text1"/>
          <w:sz w:val="28"/>
          <w:szCs w:val="28"/>
          <w:lang w:val="es-ES"/>
        </w:rPr>
        <w:t xml:space="preserve">artículo </w:t>
      </w:r>
      <w:r w:rsidRPr="00C97873">
        <w:rPr>
          <w:rFonts w:ascii="Times New Roman" w:hAnsi="Times New Roman" w:cs="Times New Roman"/>
          <w:b/>
          <w:bCs/>
          <w:color w:val="000000" w:themeColor="text1"/>
          <w:sz w:val="28"/>
          <w:szCs w:val="28"/>
          <w:lang w:val="es-ES"/>
        </w:rPr>
        <w:t>4</w:t>
      </w:r>
      <w:r w:rsidRPr="00C97873">
        <w:rPr>
          <w:rFonts w:ascii="Times New Roman" w:hAnsi="Times New Roman" w:cs="Times New Roman"/>
          <w:b/>
          <w:bCs/>
          <w:color w:val="000000" w:themeColor="text1"/>
          <w:sz w:val="28"/>
          <w:szCs w:val="28"/>
          <w:lang w:val="es-ES"/>
        </w:rPr>
        <w:t>º</w:t>
      </w:r>
      <w:r w:rsidRPr="00C97873">
        <w:rPr>
          <w:rFonts w:ascii="Times New Roman" w:hAnsi="Times New Roman" w:cs="Times New Roman"/>
          <w:color w:val="000000" w:themeColor="text1"/>
          <w:sz w:val="28"/>
          <w:szCs w:val="28"/>
          <w:lang w:val="es-ES"/>
        </w:rPr>
        <w:t xml:space="preserve"> del Tratado </w:t>
      </w:r>
      <w:r w:rsidRPr="00C97873">
        <w:rPr>
          <w:rFonts w:ascii="Times New Roman" w:hAnsi="Times New Roman" w:cs="Times New Roman"/>
          <w:color w:val="000000" w:themeColor="text1"/>
          <w:sz w:val="28"/>
          <w:szCs w:val="28"/>
          <w:lang w:val="es-ES"/>
        </w:rPr>
        <w:t xml:space="preserve">consagra las siguientes condiciones para </w:t>
      </w:r>
      <w:r w:rsidRPr="00C97873">
        <w:rPr>
          <w:rFonts w:ascii="Times New Roman" w:hAnsi="Times New Roman" w:cs="Times New Roman"/>
          <w:color w:val="000000" w:themeColor="text1"/>
          <w:sz w:val="28"/>
          <w:szCs w:val="28"/>
          <w:lang w:val="es-ES"/>
        </w:rPr>
        <w:t>que</w:t>
      </w:r>
      <w:r w:rsidRPr="00C97873">
        <w:rPr>
          <w:rFonts w:ascii="Times New Roman" w:hAnsi="Times New Roman" w:cs="Times New Roman"/>
          <w:color w:val="000000" w:themeColor="text1"/>
          <w:sz w:val="28"/>
          <w:szCs w:val="28"/>
          <w:lang w:val="es-ES"/>
        </w:rPr>
        <w:t xml:space="preserve"> las personas condenadas </w:t>
      </w:r>
      <w:r w:rsidRPr="00C97873">
        <w:rPr>
          <w:rFonts w:ascii="Times New Roman" w:hAnsi="Times New Roman" w:cs="Times New Roman"/>
          <w:color w:val="000000" w:themeColor="text1"/>
          <w:sz w:val="28"/>
          <w:szCs w:val="28"/>
          <w:lang w:val="es-ES"/>
        </w:rPr>
        <w:t xml:space="preserve">sean trasladadas </w:t>
      </w:r>
      <w:r w:rsidRPr="00C97873">
        <w:rPr>
          <w:rFonts w:ascii="Times New Roman" w:hAnsi="Times New Roman" w:cs="Times New Roman"/>
          <w:color w:val="000000" w:themeColor="text1"/>
          <w:sz w:val="28"/>
          <w:szCs w:val="28"/>
          <w:lang w:val="es-ES"/>
        </w:rPr>
        <w:t xml:space="preserve">del Estado trasladante al </w:t>
      </w:r>
      <w:r w:rsidRPr="00C97873">
        <w:rPr>
          <w:rFonts w:ascii="Times New Roman" w:hAnsi="Times New Roman" w:cs="Times New Roman"/>
          <w:color w:val="000000" w:themeColor="text1"/>
          <w:sz w:val="28"/>
          <w:szCs w:val="28"/>
          <w:lang w:val="es-ES"/>
        </w:rPr>
        <w:t>Estado Receptor</w:t>
      </w:r>
      <w:r w:rsidRPr="00C97873">
        <w:rPr>
          <w:rFonts w:ascii="Times New Roman" w:hAnsi="Times New Roman" w:cs="Times New Roman"/>
          <w:color w:val="000000" w:themeColor="text1"/>
          <w:sz w:val="28"/>
          <w:szCs w:val="28"/>
          <w:lang w:val="es-ES"/>
        </w:rPr>
        <w:t>:</w:t>
      </w:r>
    </w:p>
    <w:p w:rsidR="004B0487" w:rsidRPr="00C97873" w:rsidRDefault="00C97873" w:rsidP="004B0487">
      <w:pPr>
        <w:shd w:val="clear" w:color="auto" w:fill="FFFFFF"/>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w:t>
      </w:r>
    </w:p>
    <w:p w:rsidR="004B0487" w:rsidRPr="00C97873" w:rsidRDefault="00C97873" w:rsidP="005B7429">
      <w:pPr>
        <w:shd w:val="clear" w:color="auto" w:fill="FFFFFF"/>
        <w:ind w:left="562" w:right="616"/>
        <w:jc w:val="both"/>
        <w:rPr>
          <w:rFonts w:ascii="Times New Roman" w:hAnsi="Times New Roman" w:cs="Times New Roman"/>
          <w:i/>
          <w:iCs/>
          <w:color w:val="000000" w:themeColor="text1"/>
          <w:sz w:val="28"/>
          <w:szCs w:val="26"/>
          <w:lang w:val="es-ES"/>
        </w:rPr>
      </w:pPr>
      <w:r w:rsidRPr="00C97873">
        <w:rPr>
          <w:rFonts w:ascii="Times New Roman" w:hAnsi="Times New Roman" w:cs="Times New Roman"/>
          <w:i/>
          <w:iCs/>
          <w:color w:val="000000" w:themeColor="text1"/>
          <w:sz w:val="28"/>
          <w:szCs w:val="26"/>
          <w:lang w:val="es-ES"/>
        </w:rPr>
        <w:t xml:space="preserve">“1. La persona condenada podrá ser trasladada en virtud del presente </w:t>
      </w:r>
      <w:r w:rsidRPr="00C97873">
        <w:rPr>
          <w:rFonts w:ascii="Times New Roman" w:hAnsi="Times New Roman" w:cs="Times New Roman"/>
          <w:i/>
          <w:iCs/>
          <w:color w:val="000000" w:themeColor="text1"/>
          <w:sz w:val="28"/>
          <w:szCs w:val="26"/>
          <w:lang w:val="es-ES"/>
        </w:rPr>
        <w:t>Tratado únicamente en las siguientes condiciones:</w:t>
      </w:r>
    </w:p>
    <w:p w:rsidR="004B0487" w:rsidRPr="00C97873" w:rsidRDefault="00C97873" w:rsidP="005B7429">
      <w:pPr>
        <w:shd w:val="clear" w:color="auto" w:fill="FFFFFF"/>
        <w:spacing w:line="120" w:lineRule="auto"/>
        <w:ind w:left="561" w:right="618"/>
        <w:jc w:val="both"/>
        <w:rPr>
          <w:rFonts w:ascii="Times New Roman" w:hAnsi="Times New Roman" w:cs="Times New Roman"/>
          <w:i/>
          <w:iCs/>
          <w:color w:val="000000" w:themeColor="text1"/>
          <w:sz w:val="28"/>
          <w:szCs w:val="26"/>
          <w:lang w:val="es-ES"/>
        </w:rPr>
      </w:pPr>
    </w:p>
    <w:p w:rsidR="004B0487" w:rsidRPr="00C97873" w:rsidRDefault="00C97873" w:rsidP="005B7429">
      <w:pPr>
        <w:shd w:val="clear" w:color="auto" w:fill="FFFFFF"/>
        <w:ind w:left="562" w:right="616"/>
        <w:jc w:val="both"/>
        <w:rPr>
          <w:rFonts w:ascii="Times New Roman" w:hAnsi="Times New Roman" w:cs="Times New Roman"/>
          <w:i/>
          <w:iCs/>
          <w:color w:val="000000" w:themeColor="text1"/>
          <w:sz w:val="28"/>
          <w:szCs w:val="26"/>
          <w:lang w:val="es-ES"/>
        </w:rPr>
      </w:pPr>
      <w:r w:rsidRPr="00C97873">
        <w:rPr>
          <w:rFonts w:ascii="Times New Roman" w:hAnsi="Times New Roman" w:cs="Times New Roman"/>
          <w:i/>
          <w:iCs/>
          <w:color w:val="000000" w:themeColor="text1"/>
          <w:sz w:val="28"/>
          <w:szCs w:val="26"/>
          <w:lang w:val="es-ES"/>
        </w:rPr>
        <w:t>a. Que por s</w:t>
      </w:r>
      <w:r w:rsidRPr="00C97873">
        <w:rPr>
          <w:rFonts w:ascii="Times New Roman" w:hAnsi="Times New Roman" w:cs="Times New Roman"/>
          <w:i/>
          <w:iCs/>
          <w:color w:val="000000" w:themeColor="text1"/>
          <w:sz w:val="28"/>
          <w:szCs w:val="26"/>
          <w:lang w:val="es-ES"/>
        </w:rPr>
        <w:t>í</w:t>
      </w:r>
      <w:r w:rsidRPr="00C97873">
        <w:rPr>
          <w:rFonts w:ascii="Times New Roman" w:hAnsi="Times New Roman" w:cs="Times New Roman"/>
          <w:i/>
          <w:iCs/>
          <w:color w:val="000000" w:themeColor="text1"/>
          <w:sz w:val="28"/>
          <w:szCs w:val="26"/>
          <w:lang w:val="es-ES"/>
        </w:rPr>
        <w:t xml:space="preserve"> misma o - en caso de incapacidad por razones de edad o condiciones físicas o mentales- a través de representante legal, solicit</w:t>
      </w:r>
      <w:r w:rsidRPr="00C97873">
        <w:rPr>
          <w:rFonts w:ascii="Times New Roman" w:hAnsi="Times New Roman" w:cs="Times New Roman"/>
          <w:i/>
          <w:iCs/>
          <w:color w:val="000000" w:themeColor="text1"/>
          <w:sz w:val="28"/>
          <w:szCs w:val="26"/>
          <w:lang w:val="es-ES"/>
        </w:rPr>
        <w:t>e</w:t>
      </w:r>
      <w:r w:rsidRPr="00C97873">
        <w:rPr>
          <w:rFonts w:ascii="Times New Roman" w:hAnsi="Times New Roman" w:cs="Times New Roman"/>
          <w:i/>
          <w:iCs/>
          <w:color w:val="000000" w:themeColor="text1"/>
          <w:sz w:val="28"/>
          <w:szCs w:val="26"/>
          <w:lang w:val="es-ES"/>
        </w:rPr>
        <w:t xml:space="preserve"> su traslado o consienta en el mismo, y pueda ratificar su voluntad hasta la finalización del tr</w:t>
      </w:r>
      <w:r w:rsidRPr="00C97873">
        <w:rPr>
          <w:rFonts w:ascii="Times New Roman" w:hAnsi="Times New Roman" w:cs="Times New Roman"/>
          <w:i/>
          <w:iCs/>
          <w:color w:val="000000" w:themeColor="text1"/>
          <w:sz w:val="28"/>
          <w:szCs w:val="26"/>
          <w:lang w:val="es-ES"/>
        </w:rPr>
        <w:t>á</w:t>
      </w:r>
      <w:r w:rsidRPr="00C97873">
        <w:rPr>
          <w:rFonts w:ascii="Times New Roman" w:hAnsi="Times New Roman" w:cs="Times New Roman"/>
          <w:i/>
          <w:iCs/>
          <w:color w:val="000000" w:themeColor="text1"/>
          <w:sz w:val="28"/>
          <w:szCs w:val="26"/>
          <w:lang w:val="es-ES"/>
        </w:rPr>
        <w:t>mite;</w:t>
      </w:r>
    </w:p>
    <w:p w:rsidR="004B0487" w:rsidRPr="00C97873" w:rsidRDefault="00C97873" w:rsidP="005B7429">
      <w:pPr>
        <w:shd w:val="clear" w:color="auto" w:fill="FFFFFF"/>
        <w:ind w:right="616"/>
        <w:jc w:val="both"/>
        <w:rPr>
          <w:rFonts w:ascii="Times New Roman" w:hAnsi="Times New Roman" w:cs="Times New Roman"/>
          <w:i/>
          <w:iCs/>
          <w:color w:val="000000" w:themeColor="text1"/>
          <w:sz w:val="28"/>
          <w:szCs w:val="26"/>
          <w:lang w:val="es-ES"/>
        </w:rPr>
      </w:pPr>
    </w:p>
    <w:p w:rsidR="004B0487" w:rsidRPr="00C97873" w:rsidRDefault="00C97873" w:rsidP="005B7429">
      <w:pPr>
        <w:shd w:val="clear" w:color="auto" w:fill="FFFFFF"/>
        <w:ind w:left="562" w:right="616"/>
        <w:jc w:val="both"/>
        <w:rPr>
          <w:rFonts w:ascii="Times New Roman" w:hAnsi="Times New Roman" w:cs="Times New Roman"/>
          <w:i/>
          <w:iCs/>
          <w:color w:val="000000" w:themeColor="text1"/>
          <w:sz w:val="28"/>
          <w:szCs w:val="26"/>
          <w:lang w:val="es-ES"/>
        </w:rPr>
      </w:pPr>
      <w:r w:rsidRPr="00C97873">
        <w:rPr>
          <w:rFonts w:ascii="Times New Roman" w:hAnsi="Times New Roman" w:cs="Times New Roman"/>
          <w:i/>
          <w:iCs/>
          <w:color w:val="000000" w:themeColor="text1"/>
          <w:sz w:val="28"/>
          <w:szCs w:val="26"/>
          <w:lang w:val="es-ES"/>
        </w:rPr>
        <w:t>b. Que los actos u omisiones por los cuales se ha impuesto la condena constituyan delito conforme a la legislación de la Parte Receptora;</w:t>
      </w:r>
    </w:p>
    <w:p w:rsidR="004B0487" w:rsidRPr="00C97873" w:rsidRDefault="00C97873" w:rsidP="005B7429">
      <w:pPr>
        <w:shd w:val="clear" w:color="auto" w:fill="FFFFFF"/>
        <w:spacing w:line="120" w:lineRule="auto"/>
        <w:ind w:left="561" w:right="618"/>
        <w:jc w:val="both"/>
        <w:rPr>
          <w:rFonts w:ascii="Times New Roman" w:hAnsi="Times New Roman" w:cs="Times New Roman"/>
          <w:i/>
          <w:iCs/>
          <w:color w:val="000000" w:themeColor="text1"/>
          <w:sz w:val="28"/>
          <w:szCs w:val="26"/>
          <w:lang w:val="es-ES"/>
        </w:rPr>
      </w:pPr>
    </w:p>
    <w:p w:rsidR="004B0487" w:rsidRPr="00C97873" w:rsidRDefault="00C97873" w:rsidP="005B7429">
      <w:pPr>
        <w:shd w:val="clear" w:color="auto" w:fill="FFFFFF"/>
        <w:ind w:left="562" w:right="616"/>
        <w:jc w:val="both"/>
        <w:rPr>
          <w:rFonts w:ascii="Times New Roman" w:hAnsi="Times New Roman" w:cs="Times New Roman"/>
          <w:i/>
          <w:iCs/>
          <w:color w:val="000000" w:themeColor="text1"/>
          <w:sz w:val="28"/>
          <w:szCs w:val="26"/>
          <w:lang w:val="es-ES"/>
        </w:rPr>
      </w:pPr>
      <w:r w:rsidRPr="00C97873">
        <w:rPr>
          <w:rFonts w:ascii="Times New Roman" w:hAnsi="Times New Roman" w:cs="Times New Roman"/>
          <w:i/>
          <w:iCs/>
          <w:color w:val="000000" w:themeColor="text1"/>
          <w:sz w:val="28"/>
          <w:szCs w:val="26"/>
          <w:lang w:val="es-ES"/>
        </w:rPr>
        <w:t xml:space="preserve">c. Que la </w:t>
      </w:r>
      <w:r w:rsidRPr="00C97873">
        <w:rPr>
          <w:rFonts w:ascii="Times New Roman" w:hAnsi="Times New Roman" w:cs="Times New Roman"/>
          <w:i/>
          <w:iCs/>
          <w:color w:val="000000" w:themeColor="text1"/>
          <w:sz w:val="28"/>
          <w:szCs w:val="26"/>
          <w:lang w:val="es-ES"/>
        </w:rPr>
        <w:t>condena impuesta en la parte trasladante no sea contraria al ordenamiento jurídico de la Parte Receptora; va con soberanía</w:t>
      </w:r>
      <w:r w:rsidRPr="00C97873">
        <w:rPr>
          <w:rFonts w:ascii="Times New Roman" w:hAnsi="Times New Roman" w:cs="Times New Roman"/>
          <w:i/>
          <w:iCs/>
          <w:color w:val="000000" w:themeColor="text1"/>
          <w:sz w:val="28"/>
          <w:szCs w:val="26"/>
          <w:lang w:val="es-ES"/>
        </w:rPr>
        <w:t>;</w:t>
      </w:r>
    </w:p>
    <w:p w:rsidR="004B0487" w:rsidRPr="00C97873" w:rsidRDefault="00C97873" w:rsidP="005B7429">
      <w:pPr>
        <w:shd w:val="clear" w:color="auto" w:fill="FFFFFF"/>
        <w:spacing w:line="120" w:lineRule="auto"/>
        <w:ind w:left="561" w:right="618"/>
        <w:jc w:val="both"/>
        <w:rPr>
          <w:rFonts w:ascii="Times New Roman" w:hAnsi="Times New Roman" w:cs="Times New Roman"/>
          <w:i/>
          <w:iCs/>
          <w:color w:val="000000" w:themeColor="text1"/>
          <w:sz w:val="28"/>
          <w:szCs w:val="26"/>
          <w:lang w:val="es-ES"/>
        </w:rPr>
      </w:pPr>
    </w:p>
    <w:p w:rsidR="004B0487" w:rsidRPr="00C97873" w:rsidRDefault="00C97873" w:rsidP="005B7429">
      <w:pPr>
        <w:shd w:val="clear" w:color="auto" w:fill="FFFFFF"/>
        <w:ind w:left="562" w:right="616"/>
        <w:jc w:val="both"/>
        <w:rPr>
          <w:rFonts w:ascii="Times New Roman" w:hAnsi="Times New Roman" w:cs="Times New Roman"/>
          <w:i/>
          <w:iCs/>
          <w:color w:val="000000" w:themeColor="text1"/>
          <w:sz w:val="28"/>
          <w:szCs w:val="26"/>
          <w:lang w:val="es-ES"/>
        </w:rPr>
      </w:pPr>
      <w:r w:rsidRPr="00C97873">
        <w:rPr>
          <w:rFonts w:ascii="Times New Roman" w:hAnsi="Times New Roman" w:cs="Times New Roman"/>
          <w:i/>
          <w:iCs/>
          <w:color w:val="000000" w:themeColor="text1"/>
          <w:sz w:val="28"/>
          <w:szCs w:val="26"/>
          <w:lang w:val="es-ES"/>
        </w:rPr>
        <w:t>d. Que sea nacional de la Parte Receptora;</w:t>
      </w:r>
    </w:p>
    <w:p w:rsidR="004B0487" w:rsidRPr="00C97873" w:rsidRDefault="00C97873" w:rsidP="005B7429">
      <w:pPr>
        <w:shd w:val="clear" w:color="auto" w:fill="FFFFFF"/>
        <w:spacing w:line="120" w:lineRule="auto"/>
        <w:ind w:left="561" w:right="618"/>
        <w:jc w:val="both"/>
        <w:rPr>
          <w:rFonts w:ascii="Times New Roman" w:hAnsi="Times New Roman" w:cs="Times New Roman"/>
          <w:i/>
          <w:iCs/>
          <w:color w:val="000000" w:themeColor="text1"/>
          <w:sz w:val="28"/>
          <w:szCs w:val="26"/>
          <w:lang w:val="es-ES"/>
        </w:rPr>
      </w:pPr>
    </w:p>
    <w:p w:rsidR="004B0487" w:rsidRPr="00C97873" w:rsidRDefault="00C97873" w:rsidP="005B7429">
      <w:pPr>
        <w:shd w:val="clear" w:color="auto" w:fill="FFFFFF"/>
        <w:ind w:left="562" w:right="616"/>
        <w:jc w:val="both"/>
        <w:rPr>
          <w:rFonts w:ascii="Times New Roman" w:hAnsi="Times New Roman" w:cs="Times New Roman"/>
          <w:i/>
          <w:iCs/>
          <w:color w:val="000000" w:themeColor="text1"/>
          <w:sz w:val="28"/>
          <w:szCs w:val="26"/>
          <w:lang w:val="es-ES"/>
        </w:rPr>
      </w:pPr>
      <w:r w:rsidRPr="00C97873">
        <w:rPr>
          <w:rFonts w:ascii="Times New Roman" w:hAnsi="Times New Roman" w:cs="Times New Roman"/>
          <w:i/>
          <w:iCs/>
          <w:color w:val="000000" w:themeColor="text1"/>
          <w:sz w:val="28"/>
          <w:szCs w:val="26"/>
          <w:lang w:val="es-ES"/>
        </w:rPr>
        <w:t xml:space="preserve">e. Que la condena esté firme o ejecutoriada y no estén pendientes otros procesos en la </w:t>
      </w:r>
      <w:r w:rsidRPr="00C97873">
        <w:rPr>
          <w:rFonts w:ascii="Times New Roman" w:hAnsi="Times New Roman" w:cs="Times New Roman"/>
          <w:i/>
          <w:iCs/>
          <w:color w:val="000000" w:themeColor="text1"/>
          <w:sz w:val="28"/>
          <w:szCs w:val="26"/>
          <w:lang w:val="es-ES"/>
        </w:rPr>
        <w:t>Parte Trasladante;</w:t>
      </w:r>
    </w:p>
    <w:p w:rsidR="004B0487" w:rsidRPr="00C97873" w:rsidRDefault="00C97873" w:rsidP="005B7429">
      <w:pPr>
        <w:shd w:val="clear" w:color="auto" w:fill="FFFFFF"/>
        <w:spacing w:line="120" w:lineRule="auto"/>
        <w:ind w:left="561" w:right="618"/>
        <w:jc w:val="both"/>
        <w:rPr>
          <w:rFonts w:ascii="Times New Roman" w:hAnsi="Times New Roman" w:cs="Times New Roman"/>
          <w:i/>
          <w:iCs/>
          <w:color w:val="000000" w:themeColor="text1"/>
          <w:sz w:val="28"/>
          <w:szCs w:val="26"/>
          <w:lang w:val="es-ES"/>
        </w:rPr>
      </w:pPr>
    </w:p>
    <w:p w:rsidR="004B0487" w:rsidRPr="00C97873" w:rsidRDefault="00C97873" w:rsidP="005B7429">
      <w:pPr>
        <w:shd w:val="clear" w:color="auto" w:fill="FFFFFF"/>
        <w:ind w:left="562" w:right="616"/>
        <w:jc w:val="both"/>
        <w:rPr>
          <w:rFonts w:ascii="Times New Roman" w:hAnsi="Times New Roman" w:cs="Times New Roman"/>
          <w:i/>
          <w:iCs/>
          <w:color w:val="000000" w:themeColor="text1"/>
          <w:sz w:val="28"/>
          <w:szCs w:val="26"/>
          <w:lang w:val="es-ES"/>
        </w:rPr>
      </w:pPr>
      <w:r w:rsidRPr="00C97873">
        <w:rPr>
          <w:rFonts w:ascii="Times New Roman" w:hAnsi="Times New Roman" w:cs="Times New Roman"/>
          <w:i/>
          <w:iCs/>
          <w:color w:val="000000" w:themeColor="text1"/>
          <w:sz w:val="28"/>
          <w:szCs w:val="26"/>
          <w:lang w:val="es-ES"/>
        </w:rPr>
        <w:t>f. Que la condena impuesta a la persona condenada sea de prisión o de cualquier otra forma de privación de libertad; va con condición instrumental y finalidades del tratado</w:t>
      </w:r>
      <w:r w:rsidRPr="00C97873">
        <w:rPr>
          <w:rFonts w:ascii="Times New Roman" w:hAnsi="Times New Roman" w:cs="Times New Roman"/>
          <w:i/>
          <w:iCs/>
          <w:color w:val="000000" w:themeColor="text1"/>
          <w:sz w:val="28"/>
          <w:szCs w:val="26"/>
          <w:lang w:val="es-ES"/>
        </w:rPr>
        <w:t>;</w:t>
      </w:r>
    </w:p>
    <w:p w:rsidR="004B0487" w:rsidRPr="00C97873" w:rsidRDefault="00C97873" w:rsidP="005B7429">
      <w:pPr>
        <w:shd w:val="clear" w:color="auto" w:fill="FFFFFF"/>
        <w:spacing w:line="120" w:lineRule="auto"/>
        <w:ind w:left="561" w:right="618"/>
        <w:jc w:val="both"/>
        <w:rPr>
          <w:rFonts w:ascii="Times New Roman" w:hAnsi="Times New Roman" w:cs="Times New Roman"/>
          <w:i/>
          <w:iCs/>
          <w:color w:val="000000" w:themeColor="text1"/>
          <w:sz w:val="28"/>
          <w:szCs w:val="26"/>
          <w:lang w:val="es-ES"/>
        </w:rPr>
      </w:pPr>
    </w:p>
    <w:p w:rsidR="004B0487" w:rsidRPr="00C97873" w:rsidRDefault="00C97873" w:rsidP="005B7429">
      <w:pPr>
        <w:shd w:val="clear" w:color="auto" w:fill="FFFFFF"/>
        <w:ind w:left="562" w:right="616"/>
        <w:jc w:val="both"/>
        <w:rPr>
          <w:rFonts w:ascii="Times New Roman" w:hAnsi="Times New Roman" w:cs="Times New Roman"/>
          <w:i/>
          <w:iCs/>
          <w:color w:val="000000" w:themeColor="text1"/>
          <w:sz w:val="28"/>
          <w:szCs w:val="26"/>
          <w:lang w:val="es-ES"/>
        </w:rPr>
      </w:pPr>
      <w:r w:rsidRPr="00C97873">
        <w:rPr>
          <w:rFonts w:ascii="Times New Roman" w:hAnsi="Times New Roman" w:cs="Times New Roman"/>
          <w:i/>
          <w:iCs/>
          <w:color w:val="000000" w:themeColor="text1"/>
          <w:sz w:val="28"/>
          <w:szCs w:val="26"/>
          <w:lang w:val="es-ES"/>
        </w:rPr>
        <w:t>g. Que al m</w:t>
      </w:r>
      <w:r w:rsidRPr="00C97873">
        <w:rPr>
          <w:rFonts w:ascii="Times New Roman" w:hAnsi="Times New Roman" w:cs="Times New Roman"/>
          <w:i/>
          <w:iCs/>
          <w:color w:val="000000" w:themeColor="text1"/>
          <w:sz w:val="28"/>
          <w:szCs w:val="26"/>
          <w:lang w:val="es-ES"/>
        </w:rPr>
        <w:t>o</w:t>
      </w:r>
      <w:r w:rsidRPr="00C97873">
        <w:rPr>
          <w:rFonts w:ascii="Times New Roman" w:hAnsi="Times New Roman" w:cs="Times New Roman"/>
          <w:i/>
          <w:iCs/>
          <w:color w:val="000000" w:themeColor="text1"/>
          <w:sz w:val="28"/>
          <w:szCs w:val="26"/>
          <w:lang w:val="es-ES"/>
        </w:rPr>
        <w:t>mento de la solicitud, quede p</w:t>
      </w:r>
      <w:r w:rsidRPr="00C97873">
        <w:rPr>
          <w:rFonts w:ascii="Times New Roman" w:hAnsi="Times New Roman" w:cs="Times New Roman"/>
          <w:i/>
          <w:iCs/>
          <w:color w:val="000000" w:themeColor="text1"/>
          <w:sz w:val="28"/>
          <w:szCs w:val="26"/>
          <w:lang w:val="es-ES"/>
        </w:rPr>
        <w:t>o</w:t>
      </w:r>
      <w:r w:rsidRPr="00C97873">
        <w:rPr>
          <w:rFonts w:ascii="Times New Roman" w:hAnsi="Times New Roman" w:cs="Times New Roman"/>
          <w:i/>
          <w:iCs/>
          <w:color w:val="000000" w:themeColor="text1"/>
          <w:sz w:val="28"/>
          <w:szCs w:val="26"/>
          <w:lang w:val="es-ES"/>
        </w:rPr>
        <w:t>r ejecutar al meno</w:t>
      </w:r>
      <w:r w:rsidRPr="00C97873">
        <w:rPr>
          <w:rFonts w:ascii="Times New Roman" w:hAnsi="Times New Roman" w:cs="Times New Roman"/>
          <w:i/>
          <w:iCs/>
          <w:color w:val="000000" w:themeColor="text1"/>
          <w:sz w:val="28"/>
          <w:szCs w:val="26"/>
          <w:lang w:val="es-ES"/>
        </w:rPr>
        <w:t>s 6 meses de la condena, sin perjuicio de las medidas alternativas a las que haya lugar en la Parte Receptora; y</w:t>
      </w:r>
    </w:p>
    <w:p w:rsidR="004B0487" w:rsidRPr="00C97873" w:rsidRDefault="00C97873" w:rsidP="005B7429">
      <w:pPr>
        <w:shd w:val="clear" w:color="auto" w:fill="FFFFFF"/>
        <w:spacing w:line="120" w:lineRule="auto"/>
        <w:ind w:left="561" w:right="618"/>
        <w:jc w:val="both"/>
        <w:rPr>
          <w:rFonts w:ascii="Times New Roman" w:hAnsi="Times New Roman" w:cs="Times New Roman"/>
          <w:i/>
          <w:iCs/>
          <w:color w:val="000000" w:themeColor="text1"/>
          <w:sz w:val="28"/>
          <w:szCs w:val="26"/>
          <w:lang w:val="es-ES"/>
        </w:rPr>
      </w:pPr>
    </w:p>
    <w:p w:rsidR="004B0487" w:rsidRPr="00C97873" w:rsidRDefault="00C97873" w:rsidP="005B7429">
      <w:pPr>
        <w:shd w:val="clear" w:color="auto" w:fill="FFFFFF"/>
        <w:ind w:left="562" w:right="616"/>
        <w:jc w:val="both"/>
        <w:rPr>
          <w:rFonts w:ascii="Times New Roman" w:hAnsi="Times New Roman" w:cs="Times New Roman"/>
          <w:i/>
          <w:iCs/>
          <w:color w:val="000000" w:themeColor="text1"/>
          <w:sz w:val="28"/>
          <w:szCs w:val="26"/>
          <w:lang w:val="es-ES"/>
        </w:rPr>
      </w:pPr>
      <w:r w:rsidRPr="00C97873">
        <w:rPr>
          <w:rFonts w:ascii="Times New Roman" w:hAnsi="Times New Roman" w:cs="Times New Roman"/>
          <w:i/>
          <w:iCs/>
          <w:color w:val="000000" w:themeColor="text1"/>
          <w:sz w:val="28"/>
          <w:szCs w:val="26"/>
          <w:lang w:val="es-ES"/>
        </w:rPr>
        <w:t>h. Que la Parte Trasladante y la Parte Receptora estén de acuerdo con el traslado.</w:t>
      </w:r>
    </w:p>
    <w:p w:rsidR="004B0487" w:rsidRPr="00C97873" w:rsidRDefault="00C97873" w:rsidP="005B7429">
      <w:pPr>
        <w:shd w:val="clear" w:color="auto" w:fill="FFFFFF"/>
        <w:spacing w:line="120" w:lineRule="auto"/>
        <w:ind w:left="561" w:right="618"/>
        <w:jc w:val="both"/>
        <w:rPr>
          <w:rFonts w:ascii="Times New Roman" w:hAnsi="Times New Roman" w:cs="Times New Roman"/>
          <w:i/>
          <w:iCs/>
          <w:color w:val="000000" w:themeColor="text1"/>
          <w:sz w:val="28"/>
          <w:szCs w:val="26"/>
          <w:lang w:val="es-ES"/>
        </w:rPr>
      </w:pPr>
    </w:p>
    <w:p w:rsidR="004B0487" w:rsidRPr="00C97873" w:rsidRDefault="00C97873" w:rsidP="005B7429">
      <w:pPr>
        <w:shd w:val="clear" w:color="auto" w:fill="FFFFFF"/>
        <w:ind w:left="562" w:right="616"/>
        <w:jc w:val="both"/>
        <w:rPr>
          <w:rFonts w:ascii="Times New Roman" w:hAnsi="Times New Roman" w:cs="Times New Roman"/>
          <w:i/>
          <w:iCs/>
          <w:color w:val="000000" w:themeColor="text1"/>
          <w:sz w:val="28"/>
          <w:szCs w:val="26"/>
          <w:lang w:val="es-ES"/>
        </w:rPr>
      </w:pPr>
      <w:r w:rsidRPr="00C97873">
        <w:rPr>
          <w:rFonts w:ascii="Times New Roman" w:hAnsi="Times New Roman" w:cs="Times New Roman"/>
          <w:i/>
          <w:iCs/>
          <w:color w:val="000000" w:themeColor="text1"/>
          <w:sz w:val="28"/>
          <w:szCs w:val="26"/>
          <w:lang w:val="es-ES"/>
        </w:rPr>
        <w:t>2. Se dará prioridad al trámite de las solicitudes de tras</w:t>
      </w:r>
      <w:r w:rsidRPr="00C97873">
        <w:rPr>
          <w:rFonts w:ascii="Times New Roman" w:hAnsi="Times New Roman" w:cs="Times New Roman"/>
          <w:i/>
          <w:iCs/>
          <w:color w:val="000000" w:themeColor="text1"/>
          <w:sz w:val="28"/>
          <w:szCs w:val="26"/>
          <w:lang w:val="es-ES"/>
        </w:rPr>
        <w:t>lado en las que se certifique la existencia de alguna de las siguientes situaciones:</w:t>
      </w:r>
    </w:p>
    <w:p w:rsidR="004B0487" w:rsidRPr="00C97873" w:rsidRDefault="00C97873" w:rsidP="005B7429">
      <w:pPr>
        <w:shd w:val="clear" w:color="auto" w:fill="FFFFFF"/>
        <w:spacing w:line="120" w:lineRule="auto"/>
        <w:ind w:left="561" w:right="618"/>
        <w:jc w:val="both"/>
        <w:rPr>
          <w:rFonts w:ascii="Times New Roman" w:hAnsi="Times New Roman" w:cs="Times New Roman"/>
          <w:i/>
          <w:iCs/>
          <w:color w:val="000000" w:themeColor="text1"/>
          <w:sz w:val="28"/>
          <w:szCs w:val="26"/>
          <w:lang w:val="es-ES"/>
        </w:rPr>
      </w:pPr>
    </w:p>
    <w:p w:rsidR="004B0487" w:rsidRPr="00C97873" w:rsidRDefault="00C97873" w:rsidP="005B7429">
      <w:pPr>
        <w:shd w:val="clear" w:color="auto" w:fill="FFFFFF"/>
        <w:ind w:left="562" w:right="616"/>
        <w:jc w:val="both"/>
        <w:rPr>
          <w:rFonts w:ascii="Times New Roman" w:hAnsi="Times New Roman" w:cs="Times New Roman"/>
          <w:i/>
          <w:iCs/>
          <w:color w:val="000000" w:themeColor="text1"/>
          <w:sz w:val="28"/>
          <w:szCs w:val="26"/>
          <w:lang w:val="es-ES"/>
        </w:rPr>
      </w:pPr>
      <w:r w:rsidRPr="00C97873">
        <w:rPr>
          <w:rFonts w:ascii="Times New Roman" w:hAnsi="Times New Roman" w:cs="Times New Roman"/>
          <w:i/>
          <w:iCs/>
          <w:color w:val="000000" w:themeColor="text1"/>
          <w:sz w:val="28"/>
          <w:szCs w:val="26"/>
          <w:lang w:val="es-ES"/>
        </w:rPr>
        <w:t>a. Que la persona condenada se encuentre en estado de salud grave;</w:t>
      </w:r>
    </w:p>
    <w:p w:rsidR="004B0487" w:rsidRPr="00C97873" w:rsidRDefault="00C97873" w:rsidP="005B7429">
      <w:pPr>
        <w:shd w:val="clear" w:color="auto" w:fill="FFFFFF"/>
        <w:spacing w:line="120" w:lineRule="auto"/>
        <w:ind w:left="561" w:right="618"/>
        <w:jc w:val="both"/>
        <w:rPr>
          <w:rFonts w:ascii="Times New Roman" w:hAnsi="Times New Roman" w:cs="Times New Roman"/>
          <w:i/>
          <w:iCs/>
          <w:color w:val="000000" w:themeColor="text1"/>
          <w:sz w:val="28"/>
          <w:szCs w:val="26"/>
          <w:lang w:val="es-ES"/>
        </w:rPr>
      </w:pPr>
    </w:p>
    <w:p w:rsidR="004B0487" w:rsidRPr="00C97873" w:rsidRDefault="00C97873" w:rsidP="005B7429">
      <w:pPr>
        <w:shd w:val="clear" w:color="auto" w:fill="FFFFFF"/>
        <w:ind w:left="562" w:right="616"/>
        <w:jc w:val="both"/>
        <w:rPr>
          <w:rFonts w:ascii="Times New Roman" w:hAnsi="Times New Roman" w:cs="Times New Roman"/>
          <w:i/>
          <w:iCs/>
          <w:color w:val="000000" w:themeColor="text1"/>
          <w:sz w:val="28"/>
          <w:szCs w:val="26"/>
          <w:lang w:val="es-ES"/>
        </w:rPr>
      </w:pPr>
      <w:r w:rsidRPr="00C97873">
        <w:rPr>
          <w:rFonts w:ascii="Times New Roman" w:hAnsi="Times New Roman" w:cs="Times New Roman"/>
          <w:i/>
          <w:iCs/>
          <w:color w:val="000000" w:themeColor="text1"/>
          <w:sz w:val="28"/>
          <w:szCs w:val="26"/>
          <w:lang w:val="es-ES"/>
        </w:rPr>
        <w:t>b. Que les padres, hijos, cónyuge o compañero(a) permanente de la persona condenada se encuentren en e</w:t>
      </w:r>
      <w:r w:rsidRPr="00C97873">
        <w:rPr>
          <w:rFonts w:ascii="Times New Roman" w:hAnsi="Times New Roman" w:cs="Times New Roman"/>
          <w:i/>
          <w:iCs/>
          <w:color w:val="000000" w:themeColor="text1"/>
          <w:sz w:val="28"/>
          <w:szCs w:val="26"/>
          <w:lang w:val="es-ES"/>
        </w:rPr>
        <w:t>stado de salud grave o estén sufriendo una enfermedad en fase terminal;</w:t>
      </w:r>
    </w:p>
    <w:p w:rsidR="004B0487" w:rsidRPr="00C97873" w:rsidRDefault="00C97873" w:rsidP="005B7429">
      <w:pPr>
        <w:shd w:val="clear" w:color="auto" w:fill="FFFFFF"/>
        <w:spacing w:line="120" w:lineRule="auto"/>
        <w:ind w:left="561" w:right="618"/>
        <w:jc w:val="both"/>
        <w:rPr>
          <w:rFonts w:ascii="Times New Roman" w:hAnsi="Times New Roman" w:cs="Times New Roman"/>
          <w:i/>
          <w:iCs/>
          <w:color w:val="000000" w:themeColor="text1"/>
          <w:sz w:val="28"/>
          <w:szCs w:val="26"/>
          <w:lang w:val="es-ES"/>
        </w:rPr>
      </w:pPr>
    </w:p>
    <w:p w:rsidR="004B0487" w:rsidRPr="00C97873" w:rsidRDefault="00C97873" w:rsidP="005B7429">
      <w:pPr>
        <w:shd w:val="clear" w:color="auto" w:fill="FFFFFF"/>
        <w:ind w:left="562" w:right="616"/>
        <w:jc w:val="both"/>
        <w:rPr>
          <w:rFonts w:ascii="Times New Roman" w:hAnsi="Times New Roman" w:cs="Times New Roman"/>
          <w:i/>
          <w:iCs/>
          <w:color w:val="000000" w:themeColor="text1"/>
          <w:sz w:val="28"/>
          <w:szCs w:val="26"/>
          <w:lang w:val="es-ES"/>
        </w:rPr>
      </w:pPr>
      <w:r w:rsidRPr="00C97873">
        <w:rPr>
          <w:rFonts w:ascii="Times New Roman" w:hAnsi="Times New Roman" w:cs="Times New Roman"/>
          <w:i/>
          <w:iCs/>
          <w:color w:val="000000" w:themeColor="text1"/>
          <w:sz w:val="28"/>
          <w:szCs w:val="26"/>
          <w:lang w:val="es-ES"/>
        </w:rPr>
        <w:t>c. Que la persona condenada sea mayor de sesenta y cinco (65) años de edad; o</w:t>
      </w:r>
    </w:p>
    <w:p w:rsidR="004B0487" w:rsidRPr="00C97873" w:rsidRDefault="00C97873" w:rsidP="005B7429">
      <w:pPr>
        <w:shd w:val="clear" w:color="auto" w:fill="FFFFFF"/>
        <w:spacing w:line="120" w:lineRule="auto"/>
        <w:ind w:left="561" w:right="618"/>
        <w:jc w:val="both"/>
        <w:rPr>
          <w:rFonts w:ascii="Times New Roman" w:hAnsi="Times New Roman" w:cs="Times New Roman"/>
          <w:i/>
          <w:iCs/>
          <w:color w:val="000000" w:themeColor="text1"/>
          <w:sz w:val="28"/>
          <w:szCs w:val="26"/>
          <w:lang w:val="es-ES"/>
        </w:rPr>
      </w:pPr>
    </w:p>
    <w:p w:rsidR="004B0487" w:rsidRPr="00C97873" w:rsidRDefault="00C97873" w:rsidP="005B7429">
      <w:pPr>
        <w:shd w:val="clear" w:color="auto" w:fill="FFFFFF"/>
        <w:ind w:left="562" w:right="616"/>
        <w:jc w:val="both"/>
        <w:rPr>
          <w:rFonts w:ascii="Times New Roman" w:hAnsi="Times New Roman" w:cs="Times New Roman"/>
          <w:i/>
          <w:iCs/>
          <w:color w:val="000000" w:themeColor="text1"/>
          <w:sz w:val="28"/>
          <w:szCs w:val="26"/>
          <w:lang w:val="es-ES"/>
        </w:rPr>
      </w:pPr>
      <w:r w:rsidRPr="00C97873">
        <w:rPr>
          <w:rFonts w:ascii="Times New Roman" w:hAnsi="Times New Roman" w:cs="Times New Roman"/>
          <w:i/>
          <w:iCs/>
          <w:color w:val="000000" w:themeColor="text1"/>
          <w:sz w:val="28"/>
          <w:szCs w:val="26"/>
          <w:lang w:val="es-ES"/>
        </w:rPr>
        <w:t>d. Que la persona condenada se encuentre en una condición de discapacidad física o mental.</w:t>
      </w:r>
    </w:p>
    <w:p w:rsidR="004B0487" w:rsidRPr="00C97873" w:rsidRDefault="00C97873" w:rsidP="005B7429">
      <w:pPr>
        <w:shd w:val="clear" w:color="auto" w:fill="FFFFFF"/>
        <w:spacing w:line="120" w:lineRule="auto"/>
        <w:ind w:left="561" w:right="618"/>
        <w:jc w:val="both"/>
        <w:rPr>
          <w:rFonts w:ascii="Times New Roman" w:hAnsi="Times New Roman" w:cs="Times New Roman"/>
          <w:i/>
          <w:iCs/>
          <w:color w:val="000000" w:themeColor="text1"/>
          <w:sz w:val="28"/>
          <w:szCs w:val="26"/>
          <w:lang w:val="es-ES"/>
        </w:rPr>
      </w:pPr>
    </w:p>
    <w:p w:rsidR="004B0487" w:rsidRPr="00C97873" w:rsidRDefault="00C97873" w:rsidP="005B7429">
      <w:pPr>
        <w:shd w:val="clear" w:color="auto" w:fill="FFFFFF"/>
        <w:ind w:left="562" w:right="616"/>
        <w:jc w:val="both"/>
        <w:rPr>
          <w:rFonts w:ascii="Times New Roman" w:hAnsi="Times New Roman" w:cs="Times New Roman"/>
          <w:i/>
          <w:iCs/>
          <w:color w:val="000000" w:themeColor="text1"/>
          <w:sz w:val="28"/>
          <w:szCs w:val="26"/>
          <w:lang w:val="es-ES"/>
        </w:rPr>
      </w:pPr>
      <w:r w:rsidRPr="00C97873">
        <w:rPr>
          <w:rFonts w:ascii="Times New Roman" w:hAnsi="Times New Roman" w:cs="Times New Roman"/>
          <w:i/>
          <w:iCs/>
          <w:color w:val="000000" w:themeColor="text1"/>
          <w:sz w:val="28"/>
          <w:szCs w:val="26"/>
          <w:lang w:val="es-ES"/>
        </w:rPr>
        <w:t xml:space="preserve">3. La </w:t>
      </w:r>
      <w:r w:rsidRPr="00C97873">
        <w:rPr>
          <w:rFonts w:ascii="Times New Roman" w:hAnsi="Times New Roman" w:cs="Times New Roman"/>
          <w:i/>
          <w:iCs/>
          <w:color w:val="000000" w:themeColor="text1"/>
          <w:sz w:val="28"/>
          <w:szCs w:val="26"/>
          <w:lang w:val="es-ES"/>
        </w:rPr>
        <w:t>persona condenada podrá renunciar al tr</w:t>
      </w:r>
      <w:r w:rsidRPr="00C97873">
        <w:rPr>
          <w:rFonts w:ascii="Times New Roman" w:hAnsi="Times New Roman" w:cs="Times New Roman"/>
          <w:i/>
          <w:iCs/>
          <w:color w:val="000000" w:themeColor="text1"/>
          <w:sz w:val="28"/>
          <w:szCs w:val="26"/>
          <w:lang w:val="es-ES"/>
        </w:rPr>
        <w:t>á</w:t>
      </w:r>
      <w:r w:rsidRPr="00C97873">
        <w:rPr>
          <w:rFonts w:ascii="Times New Roman" w:hAnsi="Times New Roman" w:cs="Times New Roman"/>
          <w:i/>
          <w:iCs/>
          <w:color w:val="000000" w:themeColor="text1"/>
          <w:sz w:val="28"/>
          <w:szCs w:val="26"/>
          <w:lang w:val="es-ES"/>
        </w:rPr>
        <w:t>mite del traslado en cualquier momento previo a hacer efectivo el traslado, en los mismos términos señalados en el numeral 1, literal a. del presente art</w:t>
      </w:r>
      <w:r w:rsidRPr="00C97873">
        <w:rPr>
          <w:rFonts w:ascii="Times New Roman" w:hAnsi="Times New Roman" w:cs="Times New Roman"/>
          <w:i/>
          <w:iCs/>
          <w:color w:val="000000" w:themeColor="text1"/>
          <w:sz w:val="28"/>
          <w:szCs w:val="26"/>
          <w:lang w:val="es-ES"/>
        </w:rPr>
        <w:t>í</w:t>
      </w:r>
      <w:r w:rsidRPr="00C97873">
        <w:rPr>
          <w:rFonts w:ascii="Times New Roman" w:hAnsi="Times New Roman" w:cs="Times New Roman"/>
          <w:i/>
          <w:iCs/>
          <w:color w:val="000000" w:themeColor="text1"/>
          <w:sz w:val="28"/>
          <w:szCs w:val="26"/>
          <w:lang w:val="es-ES"/>
        </w:rPr>
        <w:t>culo.</w:t>
      </w:r>
    </w:p>
    <w:p w:rsidR="004B0487" w:rsidRPr="00C97873" w:rsidRDefault="00C97873" w:rsidP="005B7429">
      <w:pPr>
        <w:shd w:val="clear" w:color="auto" w:fill="FFFFFF"/>
        <w:spacing w:line="120" w:lineRule="auto"/>
        <w:ind w:left="561" w:right="618"/>
        <w:jc w:val="both"/>
        <w:rPr>
          <w:rFonts w:ascii="Times New Roman" w:hAnsi="Times New Roman" w:cs="Times New Roman"/>
          <w:i/>
          <w:iCs/>
          <w:color w:val="000000" w:themeColor="text1"/>
          <w:sz w:val="28"/>
          <w:szCs w:val="26"/>
          <w:lang w:val="es-ES"/>
        </w:rPr>
      </w:pPr>
    </w:p>
    <w:p w:rsidR="004B0487" w:rsidRPr="00C97873" w:rsidRDefault="00C97873" w:rsidP="005B7429">
      <w:pPr>
        <w:shd w:val="clear" w:color="auto" w:fill="FFFFFF"/>
        <w:ind w:left="562" w:right="616"/>
        <w:jc w:val="both"/>
        <w:rPr>
          <w:rFonts w:ascii="Times New Roman" w:hAnsi="Times New Roman" w:cs="Times New Roman"/>
          <w:i/>
          <w:iCs/>
          <w:color w:val="000000" w:themeColor="text1"/>
          <w:sz w:val="28"/>
          <w:szCs w:val="26"/>
          <w:lang w:val="es-ES"/>
        </w:rPr>
      </w:pPr>
      <w:r w:rsidRPr="00C97873">
        <w:rPr>
          <w:rFonts w:ascii="Times New Roman" w:hAnsi="Times New Roman" w:cs="Times New Roman"/>
          <w:i/>
          <w:iCs/>
          <w:color w:val="000000" w:themeColor="text1"/>
          <w:sz w:val="28"/>
          <w:szCs w:val="26"/>
          <w:lang w:val="es-ES"/>
        </w:rPr>
        <w:t xml:space="preserve">4. En casos humanitarios, las Partes podrán autorizar </w:t>
      </w:r>
      <w:r w:rsidRPr="00C97873">
        <w:rPr>
          <w:rFonts w:ascii="Times New Roman" w:hAnsi="Times New Roman" w:cs="Times New Roman"/>
          <w:i/>
          <w:iCs/>
          <w:color w:val="000000" w:themeColor="text1"/>
          <w:sz w:val="28"/>
          <w:szCs w:val="26"/>
          <w:lang w:val="es-ES"/>
        </w:rPr>
        <w:t>el traslado, aunque el t</w:t>
      </w:r>
      <w:r w:rsidRPr="00C97873">
        <w:rPr>
          <w:rFonts w:ascii="Times New Roman" w:hAnsi="Times New Roman" w:cs="Times New Roman"/>
          <w:i/>
          <w:iCs/>
          <w:color w:val="000000" w:themeColor="text1"/>
          <w:sz w:val="28"/>
          <w:szCs w:val="26"/>
          <w:lang w:val="es-ES"/>
        </w:rPr>
        <w:t>é</w:t>
      </w:r>
      <w:r w:rsidRPr="00C97873">
        <w:rPr>
          <w:rFonts w:ascii="Times New Roman" w:hAnsi="Times New Roman" w:cs="Times New Roman"/>
          <w:i/>
          <w:iCs/>
          <w:color w:val="000000" w:themeColor="text1"/>
          <w:sz w:val="28"/>
          <w:szCs w:val="26"/>
          <w:lang w:val="es-ES"/>
        </w:rPr>
        <w:t>rmino de la condena que reste por ejecutar sea inferior a seis (6) meses.”</w:t>
      </w:r>
    </w:p>
    <w:p w:rsidR="004B0487" w:rsidRPr="00C97873" w:rsidRDefault="00C97873" w:rsidP="005B7429">
      <w:pPr>
        <w:shd w:val="clear" w:color="auto" w:fill="FFFFFF"/>
        <w:ind w:right="616"/>
        <w:jc w:val="both"/>
        <w:rPr>
          <w:rFonts w:ascii="Times New Roman" w:hAnsi="Times New Roman" w:cs="Times New Roman"/>
          <w:color w:val="000000" w:themeColor="text1"/>
          <w:sz w:val="28"/>
          <w:szCs w:val="26"/>
          <w:lang w:val="es-ES"/>
        </w:rPr>
      </w:pPr>
    </w:p>
    <w:p w:rsidR="003D2553"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Las</w:t>
      </w:r>
      <w:r w:rsidRPr="00C97873">
        <w:rPr>
          <w:rFonts w:ascii="Times New Roman" w:hAnsi="Times New Roman" w:cs="Times New Roman"/>
          <w:color w:val="000000" w:themeColor="text1"/>
          <w:sz w:val="28"/>
          <w:szCs w:val="28"/>
          <w:lang w:val="es-ES"/>
        </w:rPr>
        <w:t xml:space="preserve"> condiciones</w:t>
      </w:r>
      <w:r w:rsidRPr="00C97873">
        <w:rPr>
          <w:rFonts w:ascii="Times New Roman" w:hAnsi="Times New Roman" w:cs="Times New Roman"/>
          <w:color w:val="000000" w:themeColor="text1"/>
          <w:sz w:val="28"/>
          <w:szCs w:val="28"/>
          <w:lang w:val="es-ES"/>
        </w:rPr>
        <w:t xml:space="preserve"> transcritas son </w:t>
      </w:r>
      <w:r w:rsidRPr="00C97873">
        <w:rPr>
          <w:rFonts w:ascii="Times New Roman" w:hAnsi="Times New Roman" w:cs="Times New Roman"/>
          <w:color w:val="000000" w:themeColor="text1"/>
          <w:sz w:val="28"/>
          <w:szCs w:val="28"/>
          <w:lang w:val="es-ES"/>
        </w:rPr>
        <w:t>concurrente</w:t>
      </w:r>
      <w:r w:rsidRPr="00C97873">
        <w:rPr>
          <w:rFonts w:ascii="Times New Roman" w:hAnsi="Times New Roman" w:cs="Times New Roman"/>
          <w:color w:val="000000" w:themeColor="text1"/>
          <w:sz w:val="28"/>
          <w:szCs w:val="28"/>
          <w:lang w:val="es-ES"/>
        </w:rPr>
        <w:t>s y</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buscan</w:t>
      </w:r>
      <w:r w:rsidRPr="00C97873">
        <w:rPr>
          <w:rFonts w:ascii="Times New Roman" w:hAnsi="Times New Roman" w:cs="Times New Roman"/>
          <w:color w:val="000000" w:themeColor="text1"/>
          <w:sz w:val="28"/>
          <w:szCs w:val="28"/>
          <w:lang w:val="es-ES"/>
        </w:rPr>
        <w:t xml:space="preserve"> restringir el ámbito de aplicación del Tratado</w:t>
      </w:r>
      <w:r w:rsidRPr="00C97873">
        <w:rPr>
          <w:rFonts w:ascii="Times New Roman" w:hAnsi="Times New Roman" w:cs="Times New Roman"/>
          <w:color w:val="000000" w:themeColor="text1"/>
          <w:sz w:val="28"/>
          <w:szCs w:val="28"/>
          <w:lang w:val="es-ES"/>
        </w:rPr>
        <w:t xml:space="preserve">, particularmente, </w:t>
      </w:r>
      <w:r w:rsidRPr="00C97873">
        <w:rPr>
          <w:rFonts w:ascii="Times New Roman" w:hAnsi="Times New Roman" w:cs="Times New Roman"/>
          <w:color w:val="000000" w:themeColor="text1"/>
          <w:sz w:val="28"/>
          <w:szCs w:val="28"/>
          <w:lang w:val="es-ES"/>
        </w:rPr>
        <w:t>l</w:t>
      </w:r>
      <w:r w:rsidRPr="00C97873">
        <w:rPr>
          <w:rFonts w:ascii="Times New Roman" w:hAnsi="Times New Roman" w:cs="Times New Roman"/>
          <w:color w:val="000000" w:themeColor="text1"/>
          <w:sz w:val="28"/>
          <w:szCs w:val="28"/>
          <w:lang w:val="es-ES"/>
        </w:rPr>
        <w:t>os</w:t>
      </w:r>
      <w:r w:rsidRPr="00C97873">
        <w:rPr>
          <w:rFonts w:ascii="Times New Roman" w:hAnsi="Times New Roman" w:cs="Times New Roman"/>
          <w:color w:val="000000" w:themeColor="text1"/>
          <w:sz w:val="28"/>
          <w:szCs w:val="28"/>
          <w:lang w:val="es-ES"/>
        </w:rPr>
        <w:t xml:space="preserve"> traslado</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de una persona condena</w:t>
      </w:r>
      <w:r w:rsidRPr="00C97873">
        <w:rPr>
          <w:rFonts w:ascii="Times New Roman" w:hAnsi="Times New Roman" w:cs="Times New Roman"/>
          <w:color w:val="000000" w:themeColor="text1"/>
          <w:sz w:val="28"/>
          <w:szCs w:val="28"/>
          <w:lang w:val="es-ES"/>
        </w:rPr>
        <w:t>da</w:t>
      </w:r>
      <w:r w:rsidRPr="00C97873">
        <w:rPr>
          <w:rFonts w:ascii="Times New Roman" w:hAnsi="Times New Roman" w:cs="Times New Roman"/>
          <w:color w:val="000000" w:themeColor="text1"/>
          <w:sz w:val="28"/>
          <w:szCs w:val="28"/>
          <w:lang w:val="es-ES"/>
        </w:rPr>
        <w:t xml:space="preserve">, circunscribiéndolos </w:t>
      </w:r>
      <w:r w:rsidRPr="00C97873">
        <w:rPr>
          <w:rFonts w:ascii="Times New Roman" w:hAnsi="Times New Roman" w:cs="Times New Roman"/>
          <w:color w:val="000000" w:themeColor="text1"/>
          <w:sz w:val="28"/>
          <w:szCs w:val="28"/>
          <w:lang w:val="es-ES"/>
        </w:rPr>
        <w:t xml:space="preserve">a </w:t>
      </w:r>
      <w:r w:rsidRPr="00C97873">
        <w:rPr>
          <w:rFonts w:ascii="Times New Roman" w:hAnsi="Times New Roman" w:cs="Times New Roman"/>
          <w:color w:val="000000" w:themeColor="text1"/>
          <w:sz w:val="28"/>
          <w:szCs w:val="28"/>
          <w:lang w:val="es-ES"/>
        </w:rPr>
        <w:t>unas</w:t>
      </w:r>
      <w:r w:rsidRPr="00C97873">
        <w:rPr>
          <w:rFonts w:ascii="Times New Roman" w:hAnsi="Times New Roman" w:cs="Times New Roman"/>
          <w:color w:val="000000" w:themeColor="text1"/>
          <w:sz w:val="28"/>
          <w:szCs w:val="28"/>
          <w:lang w:val="es-ES"/>
        </w:rPr>
        <w:t xml:space="preserve"> circunstancias que los </w:t>
      </w:r>
      <w:r w:rsidRPr="00C97873">
        <w:rPr>
          <w:rFonts w:ascii="Times New Roman" w:hAnsi="Times New Roman" w:cs="Times New Roman"/>
          <w:color w:val="000000" w:themeColor="text1"/>
          <w:sz w:val="28"/>
          <w:szCs w:val="28"/>
          <w:lang w:val="es-ES"/>
        </w:rPr>
        <w:t xml:space="preserve">dos </w:t>
      </w:r>
      <w:r w:rsidRPr="00C97873">
        <w:rPr>
          <w:rFonts w:ascii="Times New Roman" w:hAnsi="Times New Roman" w:cs="Times New Roman"/>
          <w:color w:val="000000" w:themeColor="text1"/>
          <w:sz w:val="28"/>
          <w:szCs w:val="28"/>
          <w:lang w:val="es-ES"/>
        </w:rPr>
        <w:t>Estados consider</w:t>
      </w:r>
      <w:r w:rsidRPr="00C97873">
        <w:rPr>
          <w:rFonts w:ascii="Times New Roman" w:hAnsi="Times New Roman" w:cs="Times New Roman"/>
          <w:color w:val="000000" w:themeColor="text1"/>
          <w:sz w:val="28"/>
          <w:szCs w:val="28"/>
          <w:lang w:val="es-ES"/>
        </w:rPr>
        <w:t>a</w:t>
      </w:r>
      <w:r w:rsidRPr="00C97873">
        <w:rPr>
          <w:rFonts w:ascii="Times New Roman" w:hAnsi="Times New Roman" w:cs="Times New Roman"/>
          <w:color w:val="000000" w:themeColor="text1"/>
          <w:sz w:val="28"/>
          <w:szCs w:val="28"/>
          <w:lang w:val="es-ES"/>
        </w:rPr>
        <w:t xml:space="preserve">n </w:t>
      </w:r>
      <w:r w:rsidRPr="00C97873">
        <w:rPr>
          <w:rFonts w:ascii="Times New Roman" w:hAnsi="Times New Roman" w:cs="Times New Roman"/>
          <w:color w:val="000000" w:themeColor="text1"/>
          <w:sz w:val="28"/>
          <w:szCs w:val="28"/>
          <w:lang w:val="es-ES"/>
        </w:rPr>
        <w:t>relevantes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Lo primero a señalar es que la</w:t>
      </w:r>
      <w:r w:rsidRPr="00C97873">
        <w:rPr>
          <w:rFonts w:ascii="Times New Roman" w:hAnsi="Times New Roman" w:cs="Times New Roman"/>
          <w:color w:val="000000" w:themeColor="text1"/>
          <w:sz w:val="28"/>
          <w:szCs w:val="28"/>
          <w:lang w:val="es-ES"/>
        </w:rPr>
        <w:t xml:space="preserve"> limitación del alcance de</w:t>
      </w:r>
      <w:r w:rsidRPr="00C97873">
        <w:rPr>
          <w:rFonts w:ascii="Times New Roman" w:hAnsi="Times New Roman" w:cs="Times New Roman"/>
          <w:color w:val="000000" w:themeColor="text1"/>
          <w:sz w:val="28"/>
          <w:szCs w:val="28"/>
          <w:lang w:val="es-ES"/>
        </w:rPr>
        <w:t xml:space="preserve"> un</w:t>
      </w:r>
      <w:r w:rsidRPr="00C97873">
        <w:rPr>
          <w:rFonts w:ascii="Times New Roman" w:hAnsi="Times New Roman" w:cs="Times New Roman"/>
          <w:color w:val="000000" w:themeColor="text1"/>
          <w:sz w:val="28"/>
          <w:szCs w:val="28"/>
          <w:lang w:val="es-ES"/>
        </w:rPr>
        <w:t xml:space="preserve"> Tratado es habitual en instrumentos internacionales</w:t>
      </w:r>
      <w:r w:rsidRPr="00C97873">
        <w:rPr>
          <w:rFonts w:ascii="Times New Roman" w:hAnsi="Times New Roman" w:cs="Times New Roman"/>
          <w:color w:val="000000" w:themeColor="text1"/>
          <w:sz w:val="28"/>
          <w:szCs w:val="28"/>
          <w:lang w:val="es-ES"/>
        </w:rPr>
        <w:t xml:space="preserve"> como el </w:t>
      </w:r>
      <w:r w:rsidRPr="00C97873">
        <w:rPr>
          <w:rFonts w:ascii="Times New Roman" w:hAnsi="Times New Roman" w:cs="Times New Roman"/>
          <w:color w:val="000000" w:themeColor="text1"/>
          <w:sz w:val="28"/>
          <w:szCs w:val="28"/>
          <w:lang w:val="es-ES"/>
        </w:rPr>
        <w:t xml:space="preserve">que </w:t>
      </w:r>
      <w:r w:rsidRPr="00C97873">
        <w:rPr>
          <w:rFonts w:ascii="Times New Roman" w:hAnsi="Times New Roman" w:cs="Times New Roman"/>
          <w:color w:val="000000" w:themeColor="text1"/>
          <w:sz w:val="28"/>
          <w:szCs w:val="28"/>
          <w:lang w:val="es-ES"/>
        </w:rPr>
        <w:t>ocupa la atención de la Sala Plena</w:t>
      </w:r>
      <w:r w:rsidRPr="00C97873">
        <w:rPr>
          <w:rStyle w:val="Refdenotaalpie"/>
          <w:rFonts w:ascii="Times New Roman" w:hAnsi="Times New Roman" w:cs="Times New Roman"/>
          <w:color w:val="000000" w:themeColor="text1"/>
          <w:sz w:val="28"/>
          <w:szCs w:val="28"/>
          <w:lang w:val="es-ES"/>
        </w:rPr>
        <w:footnoteReference w:id="180"/>
      </w:r>
      <w:r w:rsidRPr="00C97873">
        <w:rPr>
          <w:rFonts w:ascii="Times New Roman" w:hAnsi="Times New Roman" w:cs="Times New Roman"/>
          <w:color w:val="000000" w:themeColor="text1"/>
          <w:sz w:val="28"/>
          <w:szCs w:val="28"/>
          <w:lang w:val="es-ES"/>
        </w:rPr>
        <w:t xml:space="preserve"> y</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que </w:t>
      </w:r>
      <w:r w:rsidRPr="00C97873">
        <w:rPr>
          <w:rFonts w:ascii="Times New Roman" w:hAnsi="Times New Roman" w:cs="Times New Roman"/>
          <w:color w:val="000000" w:themeColor="text1"/>
          <w:sz w:val="28"/>
          <w:szCs w:val="28"/>
          <w:lang w:val="es-ES"/>
        </w:rPr>
        <w:t xml:space="preserve">esta </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e encuentra justificada en el principio de la soberanía nacional de los Estados y el respeto de su propio derecho punitivo</w:t>
      </w:r>
      <w:r w:rsidRPr="00C97873">
        <w:rPr>
          <w:rStyle w:val="Refdenotaalpie"/>
          <w:rFonts w:ascii="Times New Roman" w:hAnsi="Times New Roman" w:cs="Times New Roman"/>
          <w:color w:val="000000" w:themeColor="text1"/>
          <w:sz w:val="28"/>
          <w:szCs w:val="28"/>
          <w:lang w:val="es-ES"/>
        </w:rPr>
        <w:footnoteReference w:id="181"/>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w:t>
      </w:r>
    </w:p>
    <w:p w:rsidR="003D2553" w:rsidRPr="00C97873" w:rsidRDefault="00C97873" w:rsidP="008134AC">
      <w:pPr>
        <w:pStyle w:val="Prrafodelista"/>
        <w:shd w:val="clear" w:color="auto" w:fill="FFFFFF"/>
        <w:ind w:left="0"/>
        <w:jc w:val="both"/>
        <w:rPr>
          <w:rFonts w:ascii="Times New Roman" w:hAnsi="Times New Roman" w:cs="Times New Roman"/>
          <w:color w:val="000000" w:themeColor="text1"/>
          <w:sz w:val="28"/>
          <w:szCs w:val="28"/>
          <w:lang w:val="es-ES"/>
        </w:rPr>
      </w:pPr>
    </w:p>
    <w:p w:rsidR="00DB255E"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P</w:t>
      </w:r>
      <w:r w:rsidRPr="00C97873">
        <w:rPr>
          <w:rFonts w:ascii="Times New Roman" w:hAnsi="Times New Roman" w:cs="Times New Roman"/>
          <w:color w:val="000000" w:themeColor="text1"/>
          <w:sz w:val="28"/>
          <w:szCs w:val="28"/>
          <w:lang w:val="es-ES"/>
        </w:rPr>
        <w:t>ara la Corte</w:t>
      </w:r>
      <w:r w:rsidRPr="00C97873">
        <w:rPr>
          <w:rFonts w:ascii="Times New Roman" w:hAnsi="Times New Roman" w:cs="Times New Roman"/>
          <w:color w:val="000000" w:themeColor="text1"/>
          <w:sz w:val="28"/>
          <w:szCs w:val="28"/>
          <w:lang w:val="es-ES"/>
        </w:rPr>
        <w:t xml:space="preserve">, entonces, </w:t>
      </w:r>
      <w:r w:rsidRPr="00C97873">
        <w:rPr>
          <w:rFonts w:ascii="Times New Roman" w:hAnsi="Times New Roman" w:cs="Times New Roman"/>
          <w:color w:val="000000" w:themeColor="text1"/>
          <w:sz w:val="28"/>
          <w:szCs w:val="28"/>
          <w:lang w:val="es-ES"/>
        </w:rPr>
        <w:t xml:space="preserve">las condiciones pactadas para que exista la posibilidad de realizar </w:t>
      </w:r>
      <w:r w:rsidRPr="00C97873">
        <w:rPr>
          <w:rFonts w:ascii="Times New Roman" w:hAnsi="Times New Roman" w:cs="Times New Roman"/>
          <w:color w:val="000000" w:themeColor="text1"/>
          <w:sz w:val="28"/>
          <w:szCs w:val="28"/>
          <w:lang w:val="es-ES"/>
        </w:rPr>
        <w:t>el</w:t>
      </w:r>
      <w:r w:rsidRPr="00C97873">
        <w:rPr>
          <w:rFonts w:ascii="Times New Roman" w:hAnsi="Times New Roman" w:cs="Times New Roman"/>
          <w:color w:val="000000" w:themeColor="text1"/>
          <w:sz w:val="28"/>
          <w:szCs w:val="28"/>
          <w:lang w:val="es-ES"/>
        </w:rPr>
        <w:t xml:space="preserve"> traslado de una persona condenada, que</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además</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constituyen un límite a la </w:t>
      </w:r>
      <w:r w:rsidRPr="00C97873">
        <w:rPr>
          <w:rFonts w:ascii="Times New Roman" w:hAnsi="Times New Roman" w:cs="Times New Roman"/>
          <w:i/>
          <w:iCs/>
          <w:color w:val="000000" w:themeColor="text1"/>
          <w:sz w:val="28"/>
          <w:szCs w:val="28"/>
          <w:lang w:val="es-ES"/>
        </w:rPr>
        <w:t>discrecionalidad</w:t>
      </w:r>
      <w:r w:rsidRPr="00C97873">
        <w:rPr>
          <w:rFonts w:ascii="Times New Roman" w:hAnsi="Times New Roman" w:cs="Times New Roman"/>
          <w:color w:val="000000" w:themeColor="text1"/>
          <w:sz w:val="28"/>
          <w:szCs w:val="28"/>
          <w:lang w:val="es-ES"/>
        </w:rPr>
        <w:t xml:space="preserve"> de los Estados contratantes al momento de decidir sobre </w:t>
      </w:r>
      <w:r w:rsidRPr="00C97873">
        <w:rPr>
          <w:rFonts w:ascii="Times New Roman" w:hAnsi="Times New Roman" w:cs="Times New Roman"/>
          <w:color w:val="000000" w:themeColor="text1"/>
          <w:sz w:val="28"/>
          <w:szCs w:val="28"/>
          <w:lang w:val="es-ES"/>
        </w:rPr>
        <w:t>el</w:t>
      </w:r>
      <w:r w:rsidRPr="00C97873">
        <w:rPr>
          <w:rFonts w:ascii="Times New Roman" w:hAnsi="Times New Roman" w:cs="Times New Roman"/>
          <w:color w:val="000000" w:themeColor="text1"/>
          <w:sz w:val="28"/>
          <w:szCs w:val="28"/>
          <w:lang w:val="es-ES"/>
        </w:rPr>
        <w:t xml:space="preserve"> traslado de una persona condenada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fj.</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14</w:t>
      </w:r>
      <w:r w:rsidRPr="00C97873">
        <w:rPr>
          <w:rFonts w:ascii="Times New Roman" w:hAnsi="Times New Roman" w:cs="Times New Roman"/>
          <w:color w:val="000000" w:themeColor="text1"/>
          <w:sz w:val="28"/>
          <w:szCs w:val="28"/>
          <w:lang w:val="es-ES"/>
        </w:rPr>
        <w:t>9</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infra</w:t>
      </w:r>
      <w:r w:rsidRPr="00C97873">
        <w:rPr>
          <w:rFonts w:ascii="Times New Roman" w:hAnsi="Times New Roman" w:cs="Times New Roman"/>
          <w:color w:val="000000" w:themeColor="text1"/>
          <w:sz w:val="28"/>
          <w:szCs w:val="28"/>
          <w:lang w:val="es-ES"/>
        </w:rPr>
        <w:t xml:space="preserve">), no suponen la lesión o violación de los contenidos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w:t>
      </w:r>
      <w:bookmarkStart w:id="12" w:name="_Ref106285473"/>
      <w:r w:rsidRPr="00C97873">
        <w:rPr>
          <w:rFonts w:ascii="Times New Roman" w:hAnsi="Times New Roman" w:cs="Times New Roman"/>
          <w:color w:val="000000" w:themeColor="text1"/>
          <w:sz w:val="28"/>
          <w:szCs w:val="28"/>
          <w:lang w:val="es-ES"/>
        </w:rPr>
        <w:t xml:space="preserve"> </w:t>
      </w:r>
    </w:p>
    <w:p w:rsidR="00DB255E" w:rsidRPr="00C97873" w:rsidRDefault="00C97873" w:rsidP="008134AC">
      <w:pPr>
        <w:pStyle w:val="Prrafodelista"/>
        <w:rPr>
          <w:rFonts w:ascii="Times New Roman" w:hAnsi="Times New Roman" w:cs="Times New Roman"/>
          <w:color w:val="000000" w:themeColor="text1"/>
          <w:sz w:val="28"/>
          <w:szCs w:val="28"/>
          <w:lang w:val="es-ES"/>
        </w:rPr>
      </w:pPr>
    </w:p>
    <w:p w:rsidR="00DB255E"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El </w:t>
      </w:r>
      <w:r w:rsidRPr="00C97873">
        <w:rPr>
          <w:rFonts w:ascii="Times New Roman" w:hAnsi="Times New Roman" w:cs="Times New Roman"/>
          <w:color w:val="000000" w:themeColor="text1"/>
          <w:sz w:val="28"/>
          <w:szCs w:val="28"/>
          <w:u w:val="single"/>
          <w:lang w:val="es-ES"/>
        </w:rPr>
        <w:t>literal “a”</w:t>
      </w:r>
      <w:r w:rsidRPr="00C97873">
        <w:rPr>
          <w:rFonts w:ascii="Times New Roman" w:hAnsi="Times New Roman" w:cs="Times New Roman"/>
          <w:color w:val="000000" w:themeColor="text1"/>
          <w:sz w:val="28"/>
          <w:szCs w:val="28"/>
          <w:lang w:val="es-ES"/>
        </w:rPr>
        <w:t xml:space="preserve"> del artículo 4</w:t>
      </w:r>
      <w:r w:rsidRPr="00C97873">
        <w:rPr>
          <w:rFonts w:ascii="Times New Roman" w:hAnsi="Times New Roman" w:cs="Times New Roman"/>
          <w:color w:val="000000" w:themeColor="text1"/>
          <w:sz w:val="28"/>
          <w:szCs w:val="28"/>
          <w:lang w:val="es-ES"/>
        </w:rPr>
        <w:t>.1</w:t>
      </w:r>
      <w:r w:rsidRPr="00C97873">
        <w:rPr>
          <w:rFonts w:ascii="Times New Roman" w:hAnsi="Times New Roman" w:cs="Times New Roman"/>
          <w:color w:val="000000" w:themeColor="text1"/>
          <w:sz w:val="28"/>
          <w:szCs w:val="28"/>
          <w:lang w:val="es-ES"/>
        </w:rPr>
        <w:t xml:space="preserve"> del Tratado establece como condición necesaria para el traslado que la persona condenada otorgue su consentimiento sobre el desarrollo del procedimiento, exig</w:t>
      </w:r>
      <w:r w:rsidRPr="00C97873">
        <w:rPr>
          <w:rFonts w:ascii="Times New Roman" w:hAnsi="Times New Roman" w:cs="Times New Roman"/>
          <w:color w:val="000000" w:themeColor="text1"/>
          <w:sz w:val="28"/>
          <w:szCs w:val="28"/>
          <w:lang w:val="es-ES"/>
        </w:rPr>
        <w:t>encia que re</w:t>
      </w:r>
      <w:r w:rsidRPr="00C97873">
        <w:rPr>
          <w:rFonts w:ascii="Times New Roman" w:hAnsi="Times New Roman" w:cs="Times New Roman"/>
          <w:color w:val="000000" w:themeColor="text1"/>
          <w:sz w:val="28"/>
          <w:szCs w:val="28"/>
          <w:lang w:val="es-ES"/>
        </w:rPr>
        <w:t>f</w:t>
      </w:r>
      <w:r w:rsidRPr="00C97873">
        <w:rPr>
          <w:rFonts w:ascii="Times New Roman" w:hAnsi="Times New Roman" w:cs="Times New Roman"/>
          <w:color w:val="000000" w:themeColor="text1"/>
          <w:sz w:val="28"/>
          <w:szCs w:val="28"/>
          <w:lang w:val="es-ES"/>
        </w:rPr>
        <w:t xml:space="preserve">leja el consentimiento libre e informado y que materializa los postulados de los artículos 16 y 20 de la </w:t>
      </w:r>
      <w:r w:rsidRPr="00C97873">
        <w:rPr>
          <w:rFonts w:ascii="Times New Roman" w:hAnsi="Times New Roman" w:cs="Times New Roman"/>
          <w:color w:val="000000" w:themeColor="text1"/>
          <w:sz w:val="28"/>
          <w:szCs w:val="28"/>
          <w:lang w:val="es-ES"/>
        </w:rPr>
        <w:t>CP</w:t>
      </w:r>
      <w:r w:rsidRPr="00C97873">
        <w:rPr>
          <w:rStyle w:val="Refdenotaalpie"/>
          <w:rFonts w:ascii="Times New Roman" w:hAnsi="Times New Roman" w:cs="Times New Roman"/>
          <w:color w:val="000000" w:themeColor="text1"/>
          <w:sz w:val="28"/>
          <w:szCs w:val="28"/>
          <w:lang w:val="es-ES"/>
        </w:rPr>
        <w:footnoteReference w:id="182"/>
      </w:r>
      <w:r w:rsidRPr="00C97873">
        <w:rPr>
          <w:rFonts w:ascii="Times New Roman" w:hAnsi="Times New Roman" w:cs="Times New Roman"/>
          <w:color w:val="000000" w:themeColor="text1"/>
          <w:sz w:val="28"/>
          <w:szCs w:val="28"/>
          <w:lang w:val="es-ES"/>
        </w:rPr>
        <w:t>, relacionados con los derechos al libre desarrollo de la personalidad, la autonomía personal y a recibir información veraz e imparcial</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Tal exigencia, ad</w:t>
      </w:r>
      <w:r w:rsidRPr="00C97873">
        <w:rPr>
          <w:rFonts w:ascii="Times New Roman" w:hAnsi="Times New Roman" w:cs="Times New Roman"/>
          <w:color w:val="000000" w:themeColor="text1"/>
          <w:sz w:val="28"/>
          <w:szCs w:val="28"/>
          <w:lang w:val="es-ES"/>
        </w:rPr>
        <w:t>icionalmente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es de pertinencia constitucional y</w:t>
      </w:r>
      <w:r w:rsidRPr="00C97873">
        <w:rPr>
          <w:rFonts w:ascii="Times New Roman" w:hAnsi="Times New Roman" w:cs="Times New Roman"/>
          <w:color w:val="000000" w:themeColor="text1"/>
          <w:sz w:val="28"/>
          <w:szCs w:val="28"/>
          <w:lang w:val="es-ES"/>
        </w:rPr>
        <w:t>, en consecuencia,</w:t>
      </w:r>
      <w:r w:rsidRPr="00C97873">
        <w:rPr>
          <w:rFonts w:ascii="Times New Roman" w:hAnsi="Times New Roman" w:cs="Times New Roman"/>
          <w:color w:val="000000" w:themeColor="text1"/>
          <w:sz w:val="28"/>
          <w:szCs w:val="28"/>
          <w:lang w:val="es-ES"/>
        </w:rPr>
        <w:t xml:space="preserve"> resulta imperativo que debido a la </w:t>
      </w:r>
      <w:r w:rsidRPr="00C97873">
        <w:rPr>
          <w:rFonts w:ascii="Times New Roman" w:hAnsi="Times New Roman" w:cs="Times New Roman"/>
          <w:color w:val="000000" w:themeColor="text1"/>
          <w:sz w:val="28"/>
          <w:szCs w:val="28"/>
          <w:lang w:val="es-ES"/>
        </w:rPr>
        <w:t>trascendencia</w:t>
      </w:r>
      <w:r w:rsidRPr="00C97873">
        <w:rPr>
          <w:rFonts w:ascii="Times New Roman" w:hAnsi="Times New Roman" w:cs="Times New Roman"/>
          <w:color w:val="000000" w:themeColor="text1"/>
          <w:sz w:val="28"/>
          <w:szCs w:val="28"/>
          <w:lang w:val="es-ES"/>
        </w:rPr>
        <w:t xml:space="preserve"> de la decisión que adoptará, </w:t>
      </w:r>
      <w:r w:rsidRPr="00C97873">
        <w:rPr>
          <w:rFonts w:ascii="Times New Roman" w:hAnsi="Times New Roman" w:cs="Times New Roman"/>
          <w:color w:val="000000" w:themeColor="text1"/>
          <w:sz w:val="28"/>
          <w:szCs w:val="28"/>
          <w:lang w:val="es-ES"/>
        </w:rPr>
        <w:t>la persona</w:t>
      </w:r>
      <w:r w:rsidRPr="00C97873">
        <w:rPr>
          <w:rFonts w:ascii="Times New Roman" w:hAnsi="Times New Roman" w:cs="Times New Roman"/>
          <w:color w:val="000000" w:themeColor="text1"/>
          <w:sz w:val="28"/>
          <w:szCs w:val="28"/>
          <w:lang w:val="es-ES"/>
        </w:rPr>
        <w:t xml:space="preserve"> cuente con toda la información relevante sobre las condiciones para el traslado y la continuación del cumplimiento de la pena en territorio del </w:t>
      </w:r>
      <w:r w:rsidRPr="00C97873">
        <w:rPr>
          <w:rFonts w:ascii="Times New Roman" w:hAnsi="Times New Roman" w:cs="Times New Roman"/>
          <w:color w:val="000000" w:themeColor="text1"/>
          <w:sz w:val="28"/>
          <w:szCs w:val="28"/>
          <w:lang w:val="es-ES"/>
        </w:rPr>
        <w:t>Estado Receptor</w:t>
      </w:r>
      <w:r w:rsidRPr="00C97873">
        <w:rPr>
          <w:rFonts w:ascii="Times New Roman" w:hAnsi="Times New Roman" w:cs="Times New Roman"/>
          <w:color w:val="000000" w:themeColor="text1"/>
          <w:sz w:val="28"/>
          <w:szCs w:val="28"/>
          <w:lang w:val="es-ES"/>
        </w:rPr>
        <w:t xml:space="preserve">, para que pueda tomar una decisión consciente y libre. </w:t>
      </w:r>
    </w:p>
    <w:p w:rsidR="00DB255E" w:rsidRPr="00C97873" w:rsidRDefault="00C97873" w:rsidP="008134AC">
      <w:pPr>
        <w:pStyle w:val="Prrafodelista"/>
        <w:rPr>
          <w:rFonts w:ascii="Times New Roman" w:hAnsi="Times New Roman" w:cs="Times New Roman"/>
          <w:color w:val="000000" w:themeColor="text1"/>
          <w:sz w:val="28"/>
          <w:szCs w:val="28"/>
          <w:lang w:val="es-ES"/>
        </w:rPr>
      </w:pPr>
    </w:p>
    <w:p w:rsidR="00BD4C08"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F</w:t>
      </w:r>
      <w:r w:rsidRPr="00C97873">
        <w:rPr>
          <w:rFonts w:ascii="Times New Roman" w:hAnsi="Times New Roman" w:cs="Times New Roman"/>
          <w:color w:val="000000" w:themeColor="text1"/>
          <w:sz w:val="28"/>
          <w:szCs w:val="28"/>
          <w:lang w:val="es-ES"/>
        </w:rPr>
        <w:t xml:space="preserve">rente al particular, </w:t>
      </w:r>
      <w:r w:rsidRPr="00C97873">
        <w:rPr>
          <w:rFonts w:ascii="Times New Roman" w:hAnsi="Times New Roman" w:cs="Times New Roman"/>
          <w:color w:val="000000" w:themeColor="text1"/>
          <w:sz w:val="28"/>
          <w:szCs w:val="28"/>
          <w:lang w:val="es-ES"/>
        </w:rPr>
        <w:t>la Sala Plena ha</w:t>
      </w:r>
      <w:r w:rsidRPr="00C97873">
        <w:rPr>
          <w:rFonts w:ascii="Times New Roman" w:hAnsi="Times New Roman" w:cs="Times New Roman"/>
          <w:color w:val="000000" w:themeColor="text1"/>
          <w:sz w:val="28"/>
          <w:szCs w:val="28"/>
          <w:lang w:val="es-ES"/>
        </w:rPr>
        <w:t xml:space="preserve"> dicho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que </w:t>
      </w:r>
      <w:r w:rsidRPr="00C97873">
        <w:rPr>
          <w:rFonts w:ascii="Times New Roman" w:hAnsi="Times New Roman" w:cs="Times New Roman"/>
          <w:color w:val="000000" w:themeColor="text1"/>
          <w:sz w:val="28"/>
          <w:szCs w:val="28"/>
          <w:lang w:val="es-ES"/>
        </w:rPr>
        <w:t xml:space="preserve">la decisión de una persona sobre su repatriación para terminar de cumplir la condena en </w:t>
      </w:r>
      <w:r w:rsidRPr="00C97873">
        <w:rPr>
          <w:rFonts w:ascii="Times New Roman" w:hAnsi="Times New Roman" w:cs="Times New Roman"/>
          <w:color w:val="000000" w:themeColor="text1"/>
          <w:sz w:val="28"/>
          <w:szCs w:val="28"/>
          <w:lang w:val="es-ES"/>
        </w:rPr>
        <w:t>su</w:t>
      </w:r>
      <w:r w:rsidRPr="00C97873">
        <w:rPr>
          <w:rFonts w:ascii="Times New Roman" w:hAnsi="Times New Roman" w:cs="Times New Roman"/>
          <w:color w:val="000000" w:themeColor="text1"/>
          <w:sz w:val="28"/>
          <w:szCs w:val="28"/>
          <w:lang w:val="es-ES"/>
        </w:rPr>
        <w:t xml:space="preserve"> país</w:t>
      </w:r>
      <w:r w:rsidRPr="00C97873">
        <w:rPr>
          <w:rFonts w:ascii="Times New Roman" w:hAnsi="Times New Roman" w:cs="Times New Roman"/>
          <w:color w:val="000000" w:themeColor="text1"/>
          <w:sz w:val="28"/>
          <w:szCs w:val="28"/>
          <w:lang w:val="es-ES"/>
        </w:rPr>
        <w:t xml:space="preserve"> de origen</w:t>
      </w:r>
      <w:r w:rsidRPr="00C97873">
        <w:rPr>
          <w:rFonts w:ascii="Times New Roman" w:hAnsi="Times New Roman" w:cs="Times New Roman"/>
          <w:color w:val="000000" w:themeColor="text1"/>
          <w:sz w:val="28"/>
          <w:szCs w:val="28"/>
          <w:lang w:val="es-ES"/>
        </w:rPr>
        <w:t xml:space="preserve"> es uno de los escenarios en los cuales</w:t>
      </w:r>
      <w:r w:rsidRPr="00C97873">
        <w:rPr>
          <w:rFonts w:ascii="Times New Roman" w:hAnsi="Times New Roman" w:cs="Times New Roman"/>
          <w:color w:val="000000" w:themeColor="text1"/>
          <w:sz w:val="28"/>
          <w:szCs w:val="28"/>
          <w:lang w:val="es-ES"/>
        </w:rPr>
        <w:t xml:space="preserve"> l</w:t>
      </w:r>
      <w:r w:rsidRPr="00C97873">
        <w:rPr>
          <w:rFonts w:ascii="Times New Roman" w:hAnsi="Times New Roman" w:cs="Times New Roman"/>
          <w:color w:val="000000" w:themeColor="text1"/>
          <w:sz w:val="28"/>
          <w:szCs w:val="28"/>
          <w:lang w:val="es-ES"/>
        </w:rPr>
        <w:t xml:space="preserve">a libertad del consentimiento no depende </w:t>
      </w:r>
      <w:r w:rsidRPr="00C97873">
        <w:rPr>
          <w:rFonts w:ascii="Times New Roman" w:hAnsi="Times New Roman" w:cs="Times New Roman"/>
          <w:color w:val="000000" w:themeColor="text1"/>
          <w:sz w:val="28"/>
          <w:szCs w:val="28"/>
          <w:lang w:val="es-ES"/>
        </w:rPr>
        <w:t xml:space="preserve">únicamente </w:t>
      </w:r>
      <w:r w:rsidRPr="00C97873">
        <w:rPr>
          <w:rFonts w:ascii="Times New Roman" w:hAnsi="Times New Roman" w:cs="Times New Roman"/>
          <w:color w:val="000000" w:themeColor="text1"/>
          <w:sz w:val="28"/>
          <w:szCs w:val="28"/>
          <w:lang w:val="es-ES"/>
        </w:rPr>
        <w:t xml:space="preserve">de que </w:t>
      </w:r>
      <w:r w:rsidRPr="00C97873">
        <w:rPr>
          <w:rFonts w:ascii="Times New Roman" w:hAnsi="Times New Roman" w:cs="Times New Roman"/>
          <w:color w:val="000000" w:themeColor="text1"/>
          <w:sz w:val="28"/>
          <w:szCs w:val="28"/>
          <w:lang w:val="es-ES"/>
        </w:rPr>
        <w:t>aquel</w:t>
      </w:r>
      <w:r w:rsidRPr="00C97873">
        <w:rPr>
          <w:rFonts w:ascii="Times New Roman" w:hAnsi="Times New Roman" w:cs="Times New Roman"/>
          <w:color w:val="000000" w:themeColor="text1"/>
          <w:sz w:val="28"/>
          <w:szCs w:val="28"/>
          <w:lang w:val="es-ES"/>
        </w:rPr>
        <w:t xml:space="preserve"> se manifieste libre de vicios, sin</w:t>
      </w:r>
      <w:r w:rsidRPr="00C97873">
        <w:rPr>
          <w:rFonts w:ascii="Times New Roman" w:hAnsi="Times New Roman" w:cs="Times New Roman"/>
          <w:color w:val="000000" w:themeColor="text1"/>
          <w:sz w:val="28"/>
          <w:szCs w:val="28"/>
          <w:lang w:val="es-ES"/>
        </w:rPr>
        <w:t xml:space="preserve">o que </w:t>
      </w:r>
      <w:r w:rsidRPr="00C97873">
        <w:rPr>
          <w:rFonts w:ascii="Times New Roman" w:hAnsi="Times New Roman" w:cs="Times New Roman"/>
          <w:color w:val="000000" w:themeColor="text1"/>
          <w:sz w:val="28"/>
          <w:szCs w:val="28"/>
          <w:lang w:val="es-ES"/>
        </w:rPr>
        <w:t xml:space="preserve">también supone que </w:t>
      </w:r>
      <w:r w:rsidRPr="00C97873">
        <w:rPr>
          <w:rFonts w:ascii="Times New Roman" w:hAnsi="Times New Roman" w:cs="Times New Roman"/>
          <w:color w:val="000000" w:themeColor="text1"/>
          <w:sz w:val="28"/>
          <w:szCs w:val="28"/>
          <w:lang w:val="es-ES"/>
        </w:rPr>
        <w:t xml:space="preserve">se otorgue con fundamento en una información que se considera necesaria para que la persona comprenda plenamente los alcances e implicaciones de su decisión, de tal manera que si no se garantiza este deber de información se </w:t>
      </w:r>
      <w:r w:rsidRPr="00C97873">
        <w:rPr>
          <w:rFonts w:ascii="Times New Roman" w:hAnsi="Times New Roman" w:cs="Times New Roman"/>
          <w:color w:val="000000" w:themeColor="text1"/>
          <w:sz w:val="28"/>
          <w:szCs w:val="28"/>
          <w:lang w:val="es-ES"/>
        </w:rPr>
        <w:t>asume</w:t>
      </w:r>
      <w:r w:rsidRPr="00C97873">
        <w:rPr>
          <w:rFonts w:ascii="Times New Roman" w:hAnsi="Times New Roman" w:cs="Times New Roman"/>
          <w:color w:val="000000" w:themeColor="text1"/>
          <w:sz w:val="28"/>
          <w:szCs w:val="28"/>
          <w:lang w:val="es-ES"/>
        </w:rPr>
        <w:t xml:space="preserve"> q</w:t>
      </w:r>
      <w:r w:rsidRPr="00C97873">
        <w:rPr>
          <w:rFonts w:ascii="Times New Roman" w:hAnsi="Times New Roman" w:cs="Times New Roman"/>
          <w:color w:val="000000" w:themeColor="text1"/>
          <w:sz w:val="28"/>
          <w:szCs w:val="28"/>
          <w:lang w:val="es-ES"/>
        </w:rPr>
        <w:t>ue el consentimiento no se dio de manera autónoma y libre</w:t>
      </w:r>
      <w:r w:rsidRPr="00C97873">
        <w:rPr>
          <w:rStyle w:val="Refdenotaalpie"/>
          <w:rFonts w:ascii="Times New Roman" w:hAnsi="Times New Roman" w:cs="Times New Roman"/>
          <w:color w:val="000000" w:themeColor="text1"/>
          <w:sz w:val="28"/>
          <w:szCs w:val="28"/>
          <w:lang w:val="es-ES"/>
        </w:rPr>
        <w:footnoteReference w:id="183"/>
      </w:r>
      <w:r w:rsidRPr="00C97873">
        <w:rPr>
          <w:rFonts w:ascii="Times New Roman" w:hAnsi="Times New Roman" w:cs="Times New Roman"/>
          <w:color w:val="000000" w:themeColor="text1"/>
          <w:sz w:val="28"/>
          <w:szCs w:val="28"/>
          <w:lang w:val="es-ES"/>
        </w:rPr>
        <w:t>.</w:t>
      </w:r>
    </w:p>
    <w:p w:rsidR="00EE4E09" w:rsidRPr="00C97873" w:rsidRDefault="00C97873" w:rsidP="008134AC">
      <w:pPr>
        <w:pStyle w:val="Prrafodelista"/>
        <w:rPr>
          <w:rFonts w:ascii="Times New Roman" w:hAnsi="Times New Roman" w:cs="Times New Roman"/>
          <w:color w:val="000000" w:themeColor="text1"/>
          <w:sz w:val="28"/>
          <w:szCs w:val="28"/>
          <w:lang w:val="es-ES"/>
        </w:rPr>
      </w:pPr>
    </w:p>
    <w:p w:rsidR="00EE4E09"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Lo mismo podría decirse </w:t>
      </w:r>
      <w:r w:rsidRPr="00C97873">
        <w:rPr>
          <w:rFonts w:ascii="Times New Roman" w:hAnsi="Times New Roman" w:cs="Times New Roman"/>
          <w:color w:val="000000" w:themeColor="text1"/>
          <w:sz w:val="28"/>
          <w:szCs w:val="28"/>
          <w:lang w:val="es-ES"/>
        </w:rPr>
        <w:t xml:space="preserve">del </w:t>
      </w:r>
      <w:r w:rsidRPr="00C97873">
        <w:rPr>
          <w:rFonts w:ascii="Times New Roman" w:hAnsi="Times New Roman" w:cs="Times New Roman"/>
          <w:color w:val="000000" w:themeColor="text1"/>
          <w:sz w:val="28"/>
          <w:szCs w:val="28"/>
          <w:u w:val="single"/>
          <w:lang w:val="es-ES"/>
        </w:rPr>
        <w:t xml:space="preserve">numeral 3º del </w:t>
      </w:r>
      <w:r w:rsidRPr="00C97873">
        <w:rPr>
          <w:rFonts w:ascii="Times New Roman" w:hAnsi="Times New Roman" w:cs="Times New Roman"/>
          <w:color w:val="000000" w:themeColor="text1"/>
          <w:sz w:val="28"/>
          <w:szCs w:val="28"/>
          <w:u w:val="single"/>
          <w:lang w:val="es-ES"/>
        </w:rPr>
        <w:t>artículo 4</w:t>
      </w:r>
      <w:r w:rsidRPr="00C97873">
        <w:rPr>
          <w:rFonts w:ascii="Times New Roman" w:hAnsi="Times New Roman" w:cs="Times New Roman"/>
          <w:color w:val="000000" w:themeColor="text1"/>
          <w:sz w:val="28"/>
          <w:szCs w:val="28"/>
          <w:lang w:val="es-ES"/>
        </w:rPr>
        <w:t xml:space="preserve"> del Tratado, que establece que la persona condenada podrá renunciar al tr</w:t>
      </w:r>
      <w:r w:rsidRPr="00C97873">
        <w:rPr>
          <w:rFonts w:ascii="Times New Roman" w:hAnsi="Times New Roman" w:cs="Times New Roman"/>
          <w:color w:val="000000" w:themeColor="text1"/>
          <w:sz w:val="28"/>
          <w:szCs w:val="28"/>
          <w:lang w:val="es-ES"/>
        </w:rPr>
        <w:t>á</w:t>
      </w:r>
      <w:r w:rsidRPr="00C97873">
        <w:rPr>
          <w:rFonts w:ascii="Times New Roman" w:hAnsi="Times New Roman" w:cs="Times New Roman"/>
          <w:color w:val="000000" w:themeColor="text1"/>
          <w:sz w:val="28"/>
          <w:szCs w:val="28"/>
          <w:lang w:val="es-ES"/>
        </w:rPr>
        <w:t>mite del traslado en cualquier momento previo a hacer</w:t>
      </w:r>
      <w:r w:rsidRPr="00C97873">
        <w:rPr>
          <w:rFonts w:ascii="Times New Roman" w:hAnsi="Times New Roman" w:cs="Times New Roman"/>
          <w:color w:val="000000" w:themeColor="text1"/>
          <w:sz w:val="28"/>
          <w:szCs w:val="28"/>
          <w:lang w:val="es-ES"/>
        </w:rPr>
        <w:t>lo</w:t>
      </w:r>
      <w:r w:rsidRPr="00C97873">
        <w:rPr>
          <w:rFonts w:ascii="Times New Roman" w:hAnsi="Times New Roman" w:cs="Times New Roman"/>
          <w:color w:val="000000" w:themeColor="text1"/>
          <w:sz w:val="28"/>
          <w:szCs w:val="28"/>
          <w:lang w:val="es-ES"/>
        </w:rPr>
        <w:t xml:space="preserve"> efectivo, pues tal decisión también está cobijada por la autonomía de la voluntad e, igualmente, supone </w:t>
      </w:r>
      <w:r w:rsidRPr="00C97873">
        <w:rPr>
          <w:rFonts w:ascii="Times New Roman" w:hAnsi="Times New Roman" w:cs="Times New Roman"/>
          <w:color w:val="000000" w:themeColor="text1"/>
          <w:sz w:val="28"/>
          <w:szCs w:val="28"/>
          <w:lang w:val="es-ES"/>
        </w:rPr>
        <w:t>el ejercicio d</w:t>
      </w:r>
      <w:r w:rsidRPr="00C97873">
        <w:rPr>
          <w:rFonts w:ascii="Times New Roman" w:hAnsi="Times New Roman" w:cs="Times New Roman"/>
          <w:color w:val="000000" w:themeColor="text1"/>
          <w:sz w:val="28"/>
          <w:szCs w:val="28"/>
          <w:lang w:val="es-ES"/>
        </w:rPr>
        <w:t>el derecho de la persona a conocer los alcances e implicaciones de su decisión.</w:t>
      </w:r>
    </w:p>
    <w:p w:rsidR="00230E9E" w:rsidRPr="00C97873" w:rsidRDefault="00C97873" w:rsidP="008134AC">
      <w:pPr>
        <w:pStyle w:val="Prrafodelista"/>
        <w:rPr>
          <w:rFonts w:ascii="Times New Roman" w:hAnsi="Times New Roman" w:cs="Times New Roman"/>
          <w:color w:val="000000" w:themeColor="text1"/>
          <w:sz w:val="28"/>
          <w:szCs w:val="28"/>
          <w:lang w:val="es-ES"/>
        </w:rPr>
      </w:pPr>
    </w:p>
    <w:p w:rsidR="002024A6"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E</w:t>
      </w:r>
      <w:r w:rsidRPr="00C97873">
        <w:rPr>
          <w:rFonts w:ascii="Times New Roman" w:hAnsi="Times New Roman" w:cs="Times New Roman"/>
          <w:color w:val="000000" w:themeColor="text1"/>
          <w:sz w:val="28"/>
          <w:szCs w:val="28"/>
          <w:lang w:val="es-ES"/>
        </w:rPr>
        <w:t xml:space="preserve">l </w:t>
      </w:r>
      <w:r w:rsidRPr="00C97873">
        <w:rPr>
          <w:rFonts w:ascii="Times New Roman" w:hAnsi="Times New Roman" w:cs="Times New Roman"/>
          <w:color w:val="000000" w:themeColor="text1"/>
          <w:sz w:val="28"/>
          <w:szCs w:val="28"/>
          <w:u w:val="single"/>
          <w:lang w:val="es-ES"/>
        </w:rPr>
        <w:t>literal “b”</w:t>
      </w:r>
      <w:r w:rsidRPr="00C97873">
        <w:rPr>
          <w:rFonts w:ascii="Times New Roman" w:hAnsi="Times New Roman" w:cs="Times New Roman"/>
          <w:color w:val="000000" w:themeColor="text1"/>
          <w:sz w:val="28"/>
          <w:szCs w:val="28"/>
          <w:lang w:val="es-ES"/>
        </w:rPr>
        <w:t xml:space="preserve"> del artículo 4</w:t>
      </w:r>
      <w:r w:rsidRPr="00C97873">
        <w:rPr>
          <w:rFonts w:ascii="Times New Roman" w:hAnsi="Times New Roman" w:cs="Times New Roman"/>
          <w:color w:val="000000" w:themeColor="text1"/>
          <w:sz w:val="28"/>
          <w:szCs w:val="28"/>
          <w:lang w:val="es-ES"/>
        </w:rPr>
        <w:t>.1</w:t>
      </w:r>
      <w:r w:rsidRPr="00C97873">
        <w:rPr>
          <w:rFonts w:ascii="Times New Roman" w:hAnsi="Times New Roman" w:cs="Times New Roman"/>
          <w:color w:val="000000" w:themeColor="text1"/>
          <w:sz w:val="28"/>
          <w:szCs w:val="28"/>
          <w:lang w:val="es-ES"/>
        </w:rPr>
        <w:t xml:space="preserve"> del Tratado limita los traslados a que el delito por el cual ha sido condenada la persona sea también un delito en el </w:t>
      </w:r>
      <w:r w:rsidRPr="00C97873">
        <w:rPr>
          <w:rFonts w:ascii="Times New Roman" w:hAnsi="Times New Roman" w:cs="Times New Roman"/>
          <w:color w:val="000000" w:themeColor="text1"/>
          <w:sz w:val="28"/>
          <w:szCs w:val="28"/>
          <w:lang w:val="es-ES"/>
        </w:rPr>
        <w:t>Estado Receptor</w:t>
      </w:r>
      <w:r w:rsidRPr="00C97873">
        <w:rPr>
          <w:rFonts w:ascii="Times New Roman" w:hAnsi="Times New Roman" w:cs="Times New Roman"/>
          <w:color w:val="000000" w:themeColor="text1"/>
          <w:sz w:val="28"/>
          <w:szCs w:val="28"/>
          <w:lang w:val="es-ES"/>
        </w:rPr>
        <w:t>. Esta exigencia coinc</w:t>
      </w:r>
      <w:r w:rsidRPr="00C97873">
        <w:rPr>
          <w:rFonts w:ascii="Times New Roman" w:hAnsi="Times New Roman" w:cs="Times New Roman"/>
          <w:color w:val="000000" w:themeColor="text1"/>
          <w:sz w:val="28"/>
          <w:szCs w:val="28"/>
          <w:lang w:val="es-ES"/>
        </w:rPr>
        <w:t>id</w:t>
      </w:r>
      <w:r w:rsidRPr="00C97873">
        <w:rPr>
          <w:rFonts w:ascii="Times New Roman" w:hAnsi="Times New Roman" w:cs="Times New Roman"/>
          <w:color w:val="000000" w:themeColor="text1"/>
          <w:sz w:val="28"/>
          <w:szCs w:val="28"/>
          <w:lang w:val="es-ES"/>
        </w:rPr>
        <w:t>e</w:t>
      </w:r>
      <w:r w:rsidRPr="00C97873">
        <w:rPr>
          <w:rFonts w:ascii="Times New Roman" w:hAnsi="Times New Roman" w:cs="Times New Roman"/>
          <w:color w:val="000000" w:themeColor="text1"/>
          <w:sz w:val="28"/>
          <w:szCs w:val="28"/>
          <w:lang w:val="es-ES"/>
        </w:rPr>
        <w:t xml:space="preserve"> con los artículos 6 y 29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que suponen la tipificación previa de una conducta como punib</w:t>
      </w:r>
      <w:r w:rsidRPr="00C97873">
        <w:rPr>
          <w:rFonts w:ascii="Times New Roman" w:hAnsi="Times New Roman" w:cs="Times New Roman"/>
          <w:color w:val="000000" w:themeColor="text1"/>
          <w:sz w:val="28"/>
          <w:szCs w:val="28"/>
          <w:lang w:val="es-ES"/>
        </w:rPr>
        <w:t xml:space="preserve">le para la imposición de una pena. </w:t>
      </w:r>
      <w:r w:rsidRPr="00C97873">
        <w:rPr>
          <w:rFonts w:ascii="Times New Roman" w:hAnsi="Times New Roman" w:cs="Times New Roman"/>
          <w:color w:val="000000" w:themeColor="text1"/>
          <w:sz w:val="28"/>
          <w:szCs w:val="28"/>
          <w:lang w:val="es-ES"/>
        </w:rPr>
        <w:t xml:space="preserve">Por el contrario, </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lo que</w:t>
      </w:r>
      <w:r w:rsidRPr="00C97873">
        <w:rPr>
          <w:rFonts w:ascii="Times New Roman" w:hAnsi="Times New Roman" w:cs="Times New Roman"/>
          <w:color w:val="000000" w:themeColor="text1"/>
          <w:sz w:val="28"/>
          <w:szCs w:val="28"/>
          <w:lang w:val="es-ES"/>
        </w:rPr>
        <w:t xml:space="preserve"> resultaría inconstitucional</w:t>
      </w:r>
      <w:r w:rsidRPr="00C97873">
        <w:rPr>
          <w:rFonts w:ascii="Times New Roman" w:hAnsi="Times New Roman" w:cs="Times New Roman"/>
          <w:color w:val="000000" w:themeColor="text1"/>
          <w:sz w:val="28"/>
          <w:szCs w:val="28"/>
          <w:lang w:val="es-ES"/>
        </w:rPr>
        <w:t xml:space="preserve"> es</w:t>
      </w:r>
      <w:r w:rsidRPr="00C97873">
        <w:rPr>
          <w:rFonts w:ascii="Times New Roman" w:hAnsi="Times New Roman" w:cs="Times New Roman"/>
          <w:color w:val="000000" w:themeColor="text1"/>
          <w:sz w:val="28"/>
          <w:szCs w:val="28"/>
          <w:lang w:val="es-ES"/>
        </w:rPr>
        <w:t xml:space="preserve"> ejecutar una condena no contemplada en el ordenamiento jurídico nacional. Frente a esto último, la Corte ha determinado que</w:t>
      </w:r>
      <w:r w:rsidRPr="00C97873">
        <w:rPr>
          <w:rFonts w:ascii="Times New Roman" w:hAnsi="Times New Roman" w:cs="Times New Roman"/>
          <w:color w:val="000000" w:themeColor="text1"/>
          <w:sz w:val="28"/>
          <w:szCs w:val="28"/>
          <w:lang w:val="es-ES"/>
        </w:rPr>
        <w:t xml:space="preserve"> resulta</w:t>
      </w:r>
      <w:r w:rsidRPr="00C97873">
        <w:rPr>
          <w:rFonts w:ascii="Times New Roman" w:hAnsi="Times New Roman" w:cs="Times New Roman"/>
          <w:color w:val="000000" w:themeColor="text1"/>
          <w:sz w:val="28"/>
          <w:szCs w:val="28"/>
          <w:lang w:val="es-ES"/>
        </w:rPr>
        <w:t xml:space="preserve"> razonable que se exija la </w:t>
      </w:r>
      <w:r w:rsidRPr="00C97873">
        <w:rPr>
          <w:rFonts w:ascii="Times New Roman" w:hAnsi="Times New Roman" w:cs="Times New Roman"/>
          <w:i/>
          <w:iCs/>
          <w:color w:val="000000" w:themeColor="text1"/>
          <w:sz w:val="28"/>
          <w:szCs w:val="28"/>
          <w:lang w:val="es-ES"/>
        </w:rPr>
        <w:t xml:space="preserve">doble </w:t>
      </w:r>
      <w:r w:rsidRPr="00C97873">
        <w:rPr>
          <w:rFonts w:ascii="Times New Roman" w:hAnsi="Times New Roman" w:cs="Times New Roman"/>
          <w:i/>
          <w:iCs/>
          <w:color w:val="000000" w:themeColor="text1"/>
          <w:sz w:val="28"/>
          <w:szCs w:val="28"/>
          <w:lang w:val="es-ES"/>
        </w:rPr>
        <w:t>incriminación</w:t>
      </w:r>
      <w:r w:rsidRPr="00C97873">
        <w:rPr>
          <w:rFonts w:ascii="Times New Roman" w:hAnsi="Times New Roman" w:cs="Times New Roman"/>
          <w:color w:val="000000" w:themeColor="text1"/>
          <w:sz w:val="28"/>
          <w:szCs w:val="28"/>
          <w:lang w:val="es-ES"/>
        </w:rPr>
        <w:t xml:space="preserve">, pues si en </w:t>
      </w:r>
      <w:r w:rsidRPr="00C97873">
        <w:rPr>
          <w:rFonts w:ascii="Times New Roman" w:hAnsi="Times New Roman" w:cs="Times New Roman"/>
          <w:color w:val="000000" w:themeColor="text1"/>
          <w:sz w:val="28"/>
          <w:szCs w:val="28"/>
          <w:lang w:val="es-ES"/>
        </w:rPr>
        <w:t>el país de origen del condenado</w:t>
      </w:r>
      <w:r w:rsidRPr="00C97873">
        <w:rPr>
          <w:rFonts w:ascii="Times New Roman" w:hAnsi="Times New Roman" w:cs="Times New Roman"/>
          <w:color w:val="000000" w:themeColor="text1"/>
          <w:sz w:val="28"/>
          <w:szCs w:val="28"/>
          <w:lang w:val="es-ES"/>
        </w:rPr>
        <w:t xml:space="preserve"> no </w:t>
      </w:r>
      <w:r w:rsidRPr="00C97873">
        <w:rPr>
          <w:rFonts w:ascii="Times New Roman" w:hAnsi="Times New Roman" w:cs="Times New Roman"/>
          <w:color w:val="000000" w:themeColor="text1"/>
          <w:sz w:val="28"/>
          <w:szCs w:val="28"/>
          <w:lang w:val="es-ES"/>
        </w:rPr>
        <w:t xml:space="preserve">está </w:t>
      </w:r>
      <w:r w:rsidRPr="00C97873">
        <w:rPr>
          <w:rFonts w:ascii="Times New Roman" w:hAnsi="Times New Roman" w:cs="Times New Roman"/>
          <w:color w:val="000000" w:themeColor="text1"/>
          <w:sz w:val="28"/>
          <w:szCs w:val="28"/>
          <w:lang w:val="es-ES"/>
        </w:rPr>
        <w:t>tipificada la conducta como un hecho punible, no podría exigírsele que cumpla una pena contraria al ordenamiento jurídico interno</w:t>
      </w:r>
      <w:r w:rsidRPr="00C97873">
        <w:rPr>
          <w:rStyle w:val="Refdenotaalpie"/>
          <w:rFonts w:ascii="Times New Roman" w:hAnsi="Times New Roman" w:cs="Times New Roman"/>
          <w:color w:val="000000" w:themeColor="text1"/>
          <w:sz w:val="28"/>
          <w:szCs w:val="28"/>
          <w:lang w:val="es-ES"/>
        </w:rPr>
        <w:footnoteReference w:id="184"/>
      </w:r>
      <w:r w:rsidRPr="00C97873">
        <w:rPr>
          <w:rFonts w:ascii="Times New Roman" w:hAnsi="Times New Roman" w:cs="Times New Roman"/>
          <w:color w:val="000000" w:themeColor="text1"/>
          <w:sz w:val="28"/>
          <w:szCs w:val="28"/>
          <w:lang w:val="es-ES"/>
        </w:rPr>
        <w:t xml:space="preserve">. </w:t>
      </w:r>
    </w:p>
    <w:p w:rsidR="002024A6" w:rsidRPr="00C97873" w:rsidRDefault="00C97873" w:rsidP="008134AC">
      <w:pPr>
        <w:pStyle w:val="Prrafodelista"/>
        <w:rPr>
          <w:rFonts w:ascii="Times New Roman" w:hAnsi="Times New Roman" w:cs="Times New Roman"/>
          <w:color w:val="000000" w:themeColor="text1"/>
          <w:sz w:val="28"/>
          <w:szCs w:val="28"/>
          <w:lang w:val="es-ES"/>
        </w:rPr>
      </w:pPr>
    </w:p>
    <w:p w:rsidR="002024A6"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Lo mismo podría decirse de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l</w:t>
      </w:r>
      <w:r w:rsidRPr="00C97873">
        <w:rPr>
          <w:rFonts w:ascii="Times New Roman" w:hAnsi="Times New Roman" w:cs="Times New Roman"/>
          <w:color w:val="000000" w:themeColor="text1"/>
          <w:sz w:val="28"/>
          <w:szCs w:val="28"/>
          <w:lang w:val="es-ES"/>
        </w:rPr>
        <w:t>os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u w:val="single"/>
          <w:lang w:val="es-ES"/>
        </w:rPr>
        <w:t>literal</w:t>
      </w:r>
      <w:r w:rsidRPr="00C97873">
        <w:rPr>
          <w:rFonts w:ascii="Times New Roman" w:hAnsi="Times New Roman" w:cs="Times New Roman"/>
          <w:color w:val="000000" w:themeColor="text1"/>
          <w:sz w:val="28"/>
          <w:szCs w:val="28"/>
          <w:u w:val="single"/>
          <w:lang w:val="es-ES"/>
        </w:rPr>
        <w:t>es</w:t>
      </w:r>
      <w:r w:rsidRPr="00C97873">
        <w:rPr>
          <w:rFonts w:ascii="Times New Roman" w:hAnsi="Times New Roman" w:cs="Times New Roman"/>
          <w:color w:val="000000" w:themeColor="text1"/>
          <w:sz w:val="28"/>
          <w:szCs w:val="28"/>
          <w:u w:val="single"/>
          <w:lang w:val="es-ES"/>
        </w:rPr>
        <w:t xml:space="preserve"> “c”</w:t>
      </w:r>
      <w:r w:rsidRPr="00C97873">
        <w:rPr>
          <w:rFonts w:ascii="Times New Roman" w:hAnsi="Times New Roman" w:cs="Times New Roman"/>
          <w:color w:val="000000" w:themeColor="text1"/>
          <w:sz w:val="28"/>
          <w:szCs w:val="28"/>
          <w:u w:val="single"/>
          <w:lang w:val="es-ES"/>
        </w:rPr>
        <w:t xml:space="preserve"> y “f”</w:t>
      </w:r>
      <w:r w:rsidRPr="00C97873">
        <w:rPr>
          <w:rFonts w:ascii="Times New Roman" w:hAnsi="Times New Roman" w:cs="Times New Roman"/>
          <w:color w:val="000000" w:themeColor="text1"/>
          <w:sz w:val="28"/>
          <w:szCs w:val="28"/>
          <w:lang w:val="es-ES"/>
        </w:rPr>
        <w:t xml:space="preserve"> del artículo 4</w:t>
      </w:r>
      <w:r w:rsidRPr="00C97873">
        <w:rPr>
          <w:rFonts w:ascii="Times New Roman" w:hAnsi="Times New Roman" w:cs="Times New Roman"/>
          <w:color w:val="000000" w:themeColor="text1"/>
          <w:sz w:val="28"/>
          <w:szCs w:val="28"/>
          <w:lang w:val="es-ES"/>
        </w:rPr>
        <w:t>.1</w:t>
      </w:r>
      <w:r w:rsidRPr="00C97873">
        <w:rPr>
          <w:rFonts w:ascii="Times New Roman" w:hAnsi="Times New Roman" w:cs="Times New Roman"/>
          <w:color w:val="000000" w:themeColor="text1"/>
          <w:sz w:val="28"/>
          <w:szCs w:val="28"/>
          <w:lang w:val="es-ES"/>
        </w:rPr>
        <w:t xml:space="preserve"> del Tratado, en el entendido de que dicha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norma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establece</w:t>
      </w:r>
      <w:r w:rsidRPr="00C97873">
        <w:rPr>
          <w:rFonts w:ascii="Times New Roman" w:hAnsi="Times New Roman" w:cs="Times New Roman"/>
          <w:color w:val="000000" w:themeColor="text1"/>
          <w:sz w:val="28"/>
          <w:szCs w:val="28"/>
          <w:lang w:val="es-ES"/>
        </w:rPr>
        <w:t xml:space="preserve">n, respectivamente, </w:t>
      </w:r>
      <w:r w:rsidRPr="00C97873">
        <w:rPr>
          <w:rFonts w:ascii="Times New Roman" w:hAnsi="Times New Roman" w:cs="Times New Roman"/>
          <w:color w:val="000000" w:themeColor="text1"/>
          <w:sz w:val="28"/>
          <w:szCs w:val="28"/>
          <w:lang w:val="es-ES"/>
        </w:rPr>
        <w:t>que la condena impuesta en la Parte Trasladante no debe ser contraria al ordenamiento jurídico de la Parte Receptora</w:t>
      </w:r>
      <w:r w:rsidRPr="00C97873">
        <w:rPr>
          <w:rFonts w:ascii="Times New Roman" w:hAnsi="Times New Roman" w:cs="Times New Roman"/>
          <w:color w:val="000000" w:themeColor="text1"/>
          <w:sz w:val="28"/>
          <w:szCs w:val="28"/>
          <w:lang w:val="es-ES"/>
        </w:rPr>
        <w:t xml:space="preserve"> y que la pena debe ser de prisión o de cua</w:t>
      </w:r>
      <w:r w:rsidRPr="00C97873">
        <w:rPr>
          <w:rFonts w:ascii="Times New Roman" w:hAnsi="Times New Roman" w:cs="Times New Roman"/>
          <w:color w:val="000000" w:themeColor="text1"/>
          <w:sz w:val="28"/>
          <w:szCs w:val="28"/>
          <w:lang w:val="es-ES"/>
        </w:rPr>
        <w:t>lquier otra forma de privación de la libertad</w:t>
      </w:r>
      <w:r w:rsidRPr="00C97873">
        <w:rPr>
          <w:rFonts w:ascii="Times New Roman" w:hAnsi="Times New Roman" w:cs="Times New Roman"/>
          <w:color w:val="000000" w:themeColor="text1"/>
          <w:sz w:val="28"/>
          <w:szCs w:val="28"/>
          <w:lang w:val="es-ES"/>
        </w:rPr>
        <w:t>. Tal</w:t>
      </w:r>
      <w:r w:rsidRPr="00C97873">
        <w:rPr>
          <w:rFonts w:ascii="Times New Roman" w:hAnsi="Times New Roman" w:cs="Times New Roman"/>
          <w:color w:val="000000" w:themeColor="text1"/>
          <w:sz w:val="28"/>
          <w:szCs w:val="28"/>
          <w:lang w:val="es-ES"/>
        </w:rPr>
        <w:t>es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determinaciones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se encuentran</w:t>
      </w:r>
      <w:r w:rsidRPr="00C97873">
        <w:rPr>
          <w:rFonts w:ascii="Times New Roman" w:hAnsi="Times New Roman" w:cs="Times New Roman"/>
          <w:color w:val="000000" w:themeColor="text1"/>
          <w:sz w:val="28"/>
          <w:szCs w:val="28"/>
          <w:lang w:val="es-ES"/>
        </w:rPr>
        <w:t xml:space="preserve"> a tono con las disposiciones constitucionales que </w:t>
      </w:r>
      <w:r w:rsidRPr="00C97873">
        <w:rPr>
          <w:rFonts w:ascii="Times New Roman" w:hAnsi="Times New Roman" w:cs="Times New Roman"/>
          <w:color w:val="000000" w:themeColor="text1"/>
          <w:sz w:val="28"/>
          <w:szCs w:val="28"/>
          <w:lang w:val="es-ES"/>
        </w:rPr>
        <w:t xml:space="preserve">regulan el principio de legalidad en materia penal y con aquellas que </w:t>
      </w:r>
      <w:r w:rsidRPr="00C97873">
        <w:rPr>
          <w:rFonts w:ascii="Times New Roman" w:hAnsi="Times New Roman" w:cs="Times New Roman"/>
          <w:color w:val="000000" w:themeColor="text1"/>
          <w:sz w:val="28"/>
          <w:szCs w:val="28"/>
          <w:lang w:val="es-ES"/>
        </w:rPr>
        <w:t>prohíben</w:t>
      </w:r>
      <w:r w:rsidRPr="00C97873">
        <w:rPr>
          <w:rFonts w:ascii="Times New Roman" w:hAnsi="Times New Roman" w:cs="Times New Roman"/>
          <w:color w:val="000000" w:themeColor="text1"/>
          <w:sz w:val="28"/>
          <w:szCs w:val="28"/>
          <w:lang w:val="es-ES"/>
        </w:rPr>
        <w:t xml:space="preserve"> penas o tratos crueles inhumanos y degradantes</w:t>
      </w:r>
      <w:r w:rsidRPr="00C97873">
        <w:rPr>
          <w:rFonts w:ascii="Times New Roman" w:hAnsi="Times New Roman" w:cs="Times New Roman"/>
          <w:color w:val="000000" w:themeColor="text1"/>
          <w:sz w:val="28"/>
          <w:szCs w:val="28"/>
          <w:lang w:val="es-ES"/>
        </w:rPr>
        <w:t xml:space="preserve">, así como </w:t>
      </w:r>
      <w:r w:rsidRPr="00C97873">
        <w:rPr>
          <w:rFonts w:ascii="Times New Roman" w:hAnsi="Times New Roman" w:cs="Times New Roman"/>
          <w:color w:val="000000" w:themeColor="text1"/>
          <w:sz w:val="28"/>
          <w:szCs w:val="28"/>
          <w:lang w:val="es-ES"/>
        </w:rPr>
        <w:t xml:space="preserve">la prohibición de penas de </w:t>
      </w:r>
      <w:r w:rsidRPr="00C97873">
        <w:rPr>
          <w:rFonts w:ascii="Times New Roman" w:hAnsi="Times New Roman" w:cs="Times New Roman"/>
          <w:color w:val="000000" w:themeColor="text1"/>
          <w:sz w:val="28"/>
          <w:szCs w:val="28"/>
          <w:lang w:val="es-ES"/>
        </w:rPr>
        <w:t xml:space="preserve">prisión por deudas o imprescriptibles, contenidas en los artículos 12 y 28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w:t>
      </w:r>
    </w:p>
    <w:p w:rsidR="006C1D3B" w:rsidRPr="00C97873" w:rsidRDefault="00C97873" w:rsidP="008134AC">
      <w:pPr>
        <w:pStyle w:val="Prrafodelista"/>
        <w:shd w:val="clear" w:color="auto" w:fill="FFFFFF"/>
        <w:ind w:left="0"/>
        <w:jc w:val="both"/>
        <w:rPr>
          <w:rFonts w:ascii="Times New Roman" w:hAnsi="Times New Roman" w:cs="Times New Roman"/>
          <w:color w:val="000000" w:themeColor="text1"/>
          <w:sz w:val="28"/>
          <w:szCs w:val="28"/>
          <w:lang w:val="es-ES"/>
        </w:rPr>
      </w:pPr>
    </w:p>
    <w:p w:rsidR="00BD4C08"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L</w:t>
      </w:r>
      <w:r w:rsidRPr="00C97873">
        <w:rPr>
          <w:rFonts w:ascii="Times New Roman" w:hAnsi="Times New Roman" w:cs="Times New Roman"/>
          <w:color w:val="000000" w:themeColor="text1"/>
          <w:sz w:val="28"/>
          <w:szCs w:val="28"/>
          <w:lang w:val="es-ES"/>
        </w:rPr>
        <w:t>a Corte encuentra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entonces</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que no </w:t>
      </w:r>
      <w:r w:rsidRPr="00C97873">
        <w:rPr>
          <w:rFonts w:ascii="Times New Roman" w:hAnsi="Times New Roman" w:cs="Times New Roman"/>
          <w:color w:val="000000" w:themeColor="text1"/>
          <w:sz w:val="28"/>
          <w:szCs w:val="28"/>
          <w:lang w:val="es-ES"/>
        </w:rPr>
        <w:t>es procedente</w:t>
      </w:r>
      <w:r w:rsidRPr="00C97873">
        <w:rPr>
          <w:rFonts w:ascii="Times New Roman" w:hAnsi="Times New Roman" w:cs="Times New Roman"/>
          <w:color w:val="000000" w:themeColor="text1"/>
          <w:sz w:val="28"/>
          <w:szCs w:val="28"/>
          <w:lang w:val="es-ES"/>
        </w:rPr>
        <w:t xml:space="preserve"> plantear ningún tipo de reproche r</w:t>
      </w:r>
      <w:r w:rsidRPr="00C97873">
        <w:rPr>
          <w:rFonts w:ascii="Times New Roman" w:hAnsi="Times New Roman" w:cs="Times New Roman"/>
          <w:color w:val="000000" w:themeColor="text1"/>
          <w:sz w:val="28"/>
          <w:szCs w:val="28"/>
          <w:lang w:val="es-ES"/>
        </w:rPr>
        <w:t xml:space="preserve">especto de la constitucionalidad </w:t>
      </w:r>
      <w:r w:rsidRPr="00C97873">
        <w:rPr>
          <w:rFonts w:ascii="Times New Roman" w:hAnsi="Times New Roman" w:cs="Times New Roman"/>
          <w:color w:val="000000" w:themeColor="text1"/>
          <w:sz w:val="28"/>
          <w:szCs w:val="28"/>
          <w:lang w:val="es-ES"/>
        </w:rPr>
        <w:t>de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l</w:t>
      </w:r>
      <w:r w:rsidRPr="00C97873">
        <w:rPr>
          <w:rFonts w:ascii="Times New Roman" w:hAnsi="Times New Roman" w:cs="Times New Roman"/>
          <w:color w:val="000000" w:themeColor="text1"/>
          <w:sz w:val="28"/>
          <w:szCs w:val="28"/>
          <w:lang w:val="es-ES"/>
        </w:rPr>
        <w:t>os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dos </w:t>
      </w:r>
      <w:r w:rsidRPr="00C97873">
        <w:rPr>
          <w:rFonts w:ascii="Times New Roman" w:hAnsi="Times New Roman" w:cs="Times New Roman"/>
          <w:color w:val="000000" w:themeColor="text1"/>
          <w:sz w:val="28"/>
          <w:szCs w:val="28"/>
          <w:lang w:val="es-ES"/>
        </w:rPr>
        <w:t>mencionado</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literal</w:t>
      </w:r>
      <w:r w:rsidRPr="00C97873">
        <w:rPr>
          <w:rFonts w:ascii="Times New Roman" w:hAnsi="Times New Roman" w:cs="Times New Roman"/>
          <w:color w:val="000000" w:themeColor="text1"/>
          <w:sz w:val="28"/>
          <w:szCs w:val="28"/>
          <w:lang w:val="es-ES"/>
        </w:rPr>
        <w:t>es</w:t>
      </w:r>
      <w:r w:rsidRPr="00C97873">
        <w:rPr>
          <w:rFonts w:ascii="Times New Roman" w:hAnsi="Times New Roman" w:cs="Times New Roman"/>
          <w:color w:val="000000" w:themeColor="text1"/>
          <w:sz w:val="28"/>
          <w:szCs w:val="28"/>
          <w:lang w:val="es-ES"/>
        </w:rPr>
        <w:t>.</w:t>
      </w:r>
    </w:p>
    <w:p w:rsidR="00BC0D28" w:rsidRPr="00C97873" w:rsidRDefault="00C97873" w:rsidP="008134AC">
      <w:pPr>
        <w:pStyle w:val="Prrafodelista"/>
        <w:rPr>
          <w:rFonts w:ascii="Times New Roman" w:hAnsi="Times New Roman" w:cs="Times New Roman"/>
          <w:color w:val="000000" w:themeColor="text1"/>
          <w:sz w:val="28"/>
          <w:szCs w:val="28"/>
          <w:lang w:val="es-ES"/>
        </w:rPr>
      </w:pPr>
    </w:p>
    <w:p w:rsidR="002348E7"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El </w:t>
      </w:r>
      <w:r w:rsidRPr="00C97873">
        <w:rPr>
          <w:rFonts w:ascii="Times New Roman" w:hAnsi="Times New Roman" w:cs="Times New Roman"/>
          <w:color w:val="000000" w:themeColor="text1"/>
          <w:sz w:val="28"/>
          <w:szCs w:val="28"/>
          <w:u w:val="single"/>
          <w:lang w:val="es-ES"/>
        </w:rPr>
        <w:t>literal</w:t>
      </w:r>
      <w:r w:rsidRPr="00C97873">
        <w:rPr>
          <w:rFonts w:ascii="Times New Roman" w:hAnsi="Times New Roman" w:cs="Times New Roman"/>
          <w:color w:val="000000" w:themeColor="text1"/>
          <w:sz w:val="28"/>
          <w:szCs w:val="28"/>
          <w:u w:val="single"/>
          <w:lang w:val="es-ES"/>
        </w:rPr>
        <w:t xml:space="preserve"> </w:t>
      </w:r>
      <w:r w:rsidRPr="00C97873">
        <w:rPr>
          <w:rFonts w:ascii="Times New Roman" w:hAnsi="Times New Roman" w:cs="Times New Roman"/>
          <w:color w:val="000000" w:themeColor="text1"/>
          <w:sz w:val="28"/>
          <w:szCs w:val="28"/>
          <w:u w:val="single"/>
          <w:lang w:val="es-ES"/>
        </w:rPr>
        <w:t>“d”</w:t>
      </w:r>
      <w:r w:rsidRPr="00C97873">
        <w:rPr>
          <w:rFonts w:ascii="Times New Roman" w:hAnsi="Times New Roman" w:cs="Times New Roman"/>
          <w:color w:val="000000" w:themeColor="text1"/>
          <w:sz w:val="28"/>
          <w:szCs w:val="28"/>
          <w:lang w:val="es-ES"/>
        </w:rPr>
        <w:t xml:space="preserve"> del artículo 4</w:t>
      </w:r>
      <w:r w:rsidRPr="00C97873">
        <w:rPr>
          <w:rFonts w:ascii="Times New Roman" w:hAnsi="Times New Roman" w:cs="Times New Roman"/>
          <w:color w:val="000000" w:themeColor="text1"/>
          <w:sz w:val="28"/>
          <w:szCs w:val="28"/>
          <w:lang w:val="es-ES"/>
        </w:rPr>
        <w:t>.1</w:t>
      </w:r>
      <w:r w:rsidRPr="00C97873">
        <w:rPr>
          <w:rFonts w:ascii="Times New Roman" w:hAnsi="Times New Roman" w:cs="Times New Roman"/>
          <w:color w:val="000000" w:themeColor="text1"/>
          <w:sz w:val="28"/>
          <w:szCs w:val="28"/>
          <w:lang w:val="es-ES"/>
        </w:rPr>
        <w:t xml:space="preserve"> del Tratado establece</w:t>
      </w:r>
      <w:r w:rsidRPr="00C97873">
        <w:rPr>
          <w:rFonts w:ascii="Times New Roman" w:hAnsi="Times New Roman" w:cs="Times New Roman"/>
          <w:color w:val="000000" w:themeColor="text1"/>
          <w:sz w:val="28"/>
          <w:szCs w:val="28"/>
          <w:lang w:val="es-ES"/>
        </w:rPr>
        <w:t xml:space="preserve"> que </w:t>
      </w:r>
      <w:r w:rsidRPr="00C97873">
        <w:rPr>
          <w:rFonts w:ascii="Times New Roman" w:hAnsi="Times New Roman" w:cs="Times New Roman"/>
          <w:color w:val="000000" w:themeColor="text1"/>
          <w:sz w:val="28"/>
          <w:szCs w:val="28"/>
          <w:lang w:val="es-ES"/>
        </w:rPr>
        <w:t>únicamente</w:t>
      </w:r>
      <w:r w:rsidRPr="00C97873">
        <w:rPr>
          <w:rFonts w:ascii="Times New Roman" w:hAnsi="Times New Roman" w:cs="Times New Roman"/>
          <w:color w:val="000000" w:themeColor="text1"/>
          <w:sz w:val="28"/>
          <w:szCs w:val="28"/>
          <w:lang w:val="es-ES"/>
        </w:rPr>
        <w:t xml:space="preserve"> podrán ser trasladadas aquellas personas </w:t>
      </w:r>
      <w:r w:rsidRPr="00C97873">
        <w:rPr>
          <w:rFonts w:ascii="Times New Roman" w:hAnsi="Times New Roman" w:cs="Times New Roman"/>
          <w:color w:val="000000" w:themeColor="text1"/>
          <w:sz w:val="28"/>
          <w:szCs w:val="28"/>
          <w:lang w:val="es-ES"/>
        </w:rPr>
        <w:t xml:space="preserve">que cumplan dos condiciones conjuntamente necesarias: de un lado, haber sido </w:t>
      </w:r>
      <w:r w:rsidRPr="00C97873">
        <w:rPr>
          <w:rFonts w:ascii="Times New Roman" w:hAnsi="Times New Roman" w:cs="Times New Roman"/>
          <w:color w:val="000000" w:themeColor="text1"/>
          <w:sz w:val="28"/>
          <w:szCs w:val="28"/>
          <w:lang w:val="es-ES"/>
        </w:rPr>
        <w:t>condenadas</w:t>
      </w:r>
      <w:r w:rsidRPr="00C97873">
        <w:rPr>
          <w:rFonts w:ascii="Times New Roman" w:hAnsi="Times New Roman" w:cs="Times New Roman"/>
          <w:color w:val="000000" w:themeColor="text1"/>
          <w:sz w:val="28"/>
          <w:szCs w:val="28"/>
          <w:lang w:val="es-ES"/>
        </w:rPr>
        <w:t xml:space="preserve"> y del otro,</w:t>
      </w:r>
      <w:r w:rsidRPr="00C97873">
        <w:rPr>
          <w:rFonts w:ascii="Times New Roman" w:hAnsi="Times New Roman" w:cs="Times New Roman"/>
          <w:color w:val="000000" w:themeColor="text1"/>
          <w:sz w:val="28"/>
          <w:szCs w:val="28"/>
          <w:lang w:val="es-ES"/>
        </w:rPr>
        <w:t xml:space="preserve"> que sean nacionales del </w:t>
      </w:r>
      <w:r w:rsidRPr="00C97873">
        <w:rPr>
          <w:rFonts w:ascii="Times New Roman" w:hAnsi="Times New Roman" w:cs="Times New Roman"/>
          <w:color w:val="000000" w:themeColor="text1"/>
          <w:sz w:val="28"/>
          <w:szCs w:val="28"/>
          <w:lang w:val="es-ES"/>
        </w:rPr>
        <w:t>Estado Receptor</w:t>
      </w:r>
      <w:r w:rsidRPr="00C97873">
        <w:rPr>
          <w:rFonts w:ascii="Times New Roman" w:hAnsi="Times New Roman" w:cs="Times New Roman"/>
          <w:color w:val="000000" w:themeColor="text1"/>
          <w:sz w:val="28"/>
          <w:szCs w:val="28"/>
          <w:lang w:val="es-ES"/>
        </w:rPr>
        <w:t xml:space="preserve">. Tales exigencias son </w:t>
      </w:r>
      <w:r w:rsidRPr="00C97873">
        <w:rPr>
          <w:rFonts w:ascii="Times New Roman" w:hAnsi="Times New Roman" w:cs="Times New Roman"/>
          <w:color w:val="000000" w:themeColor="text1"/>
          <w:sz w:val="28"/>
          <w:szCs w:val="28"/>
          <w:lang w:val="es-ES"/>
        </w:rPr>
        <w:t>plenamente coherente</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con</w:t>
      </w:r>
      <w:r w:rsidRPr="00C97873">
        <w:rPr>
          <w:rFonts w:ascii="Times New Roman" w:hAnsi="Times New Roman" w:cs="Times New Roman"/>
          <w:color w:val="000000" w:themeColor="text1"/>
          <w:sz w:val="28"/>
          <w:szCs w:val="28"/>
          <w:lang w:val="es-ES"/>
        </w:rPr>
        <w:t xml:space="preserve"> las finalidades del Tratado y</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además</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se armoniza</w:t>
      </w:r>
      <w:r w:rsidRPr="00C97873">
        <w:rPr>
          <w:rFonts w:ascii="Times New Roman" w:hAnsi="Times New Roman" w:cs="Times New Roman"/>
          <w:color w:val="000000" w:themeColor="text1"/>
          <w:sz w:val="28"/>
          <w:szCs w:val="28"/>
          <w:lang w:val="es-ES"/>
        </w:rPr>
        <w:t>n</w:t>
      </w:r>
      <w:r w:rsidRPr="00C97873">
        <w:rPr>
          <w:rFonts w:ascii="Times New Roman" w:hAnsi="Times New Roman" w:cs="Times New Roman"/>
          <w:color w:val="000000" w:themeColor="text1"/>
          <w:sz w:val="28"/>
          <w:szCs w:val="28"/>
          <w:lang w:val="es-ES"/>
        </w:rPr>
        <w:t xml:space="preserve"> con el deber del Estado de auxiliar a sus nacionales, incluso</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cuando estos se encuentren en el extranjero</w:t>
      </w:r>
      <w:r w:rsidRPr="00C97873">
        <w:rPr>
          <w:rFonts w:ascii="Times New Roman" w:hAnsi="Times New Roman" w:cs="Times New Roman"/>
          <w:color w:val="000000" w:themeColor="text1"/>
          <w:sz w:val="28"/>
          <w:szCs w:val="28"/>
          <w:lang w:val="es-ES"/>
        </w:rPr>
        <w:t xml:space="preserve"> y, claro está, en la medi</w:t>
      </w:r>
      <w:r w:rsidRPr="00C97873">
        <w:rPr>
          <w:rFonts w:ascii="Times New Roman" w:hAnsi="Times New Roman" w:cs="Times New Roman"/>
          <w:color w:val="000000" w:themeColor="text1"/>
          <w:sz w:val="28"/>
          <w:szCs w:val="28"/>
          <w:lang w:val="es-ES"/>
        </w:rPr>
        <w:t>d</w:t>
      </w:r>
      <w:r w:rsidRPr="00C97873">
        <w:rPr>
          <w:rFonts w:ascii="Times New Roman" w:hAnsi="Times New Roman" w:cs="Times New Roman"/>
          <w:color w:val="000000" w:themeColor="text1"/>
          <w:sz w:val="28"/>
          <w:szCs w:val="28"/>
          <w:lang w:val="es-ES"/>
        </w:rPr>
        <w:t>a de lo posible.</w:t>
      </w:r>
      <w:bookmarkEnd w:id="12"/>
    </w:p>
    <w:p w:rsidR="002348E7" w:rsidRPr="00C97873" w:rsidRDefault="00C97873" w:rsidP="008134AC">
      <w:pPr>
        <w:pStyle w:val="Prrafodelista"/>
        <w:rPr>
          <w:rFonts w:ascii="Times New Roman" w:hAnsi="Times New Roman" w:cs="Times New Roman"/>
          <w:color w:val="000000" w:themeColor="text1"/>
          <w:sz w:val="28"/>
          <w:szCs w:val="28"/>
          <w:lang w:val="es-ES"/>
        </w:rPr>
      </w:pPr>
    </w:p>
    <w:p w:rsidR="00FE6646"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El </w:t>
      </w:r>
      <w:r w:rsidRPr="00C97873">
        <w:rPr>
          <w:rFonts w:ascii="Times New Roman" w:hAnsi="Times New Roman" w:cs="Times New Roman"/>
          <w:color w:val="000000" w:themeColor="text1"/>
          <w:sz w:val="28"/>
          <w:szCs w:val="28"/>
          <w:u w:val="single"/>
          <w:lang w:val="es-ES"/>
        </w:rPr>
        <w:t>literal “e”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del artículo </w:t>
      </w:r>
      <w:r w:rsidRPr="00C97873">
        <w:rPr>
          <w:rFonts w:ascii="Times New Roman" w:hAnsi="Times New Roman" w:cs="Times New Roman"/>
          <w:i/>
          <w:iCs/>
          <w:color w:val="000000" w:themeColor="text1"/>
          <w:sz w:val="28"/>
          <w:szCs w:val="28"/>
          <w:lang w:val="es-ES"/>
        </w:rPr>
        <w:t>sub examine</w:t>
      </w:r>
      <w:r w:rsidRPr="00C97873">
        <w:rPr>
          <w:rFonts w:ascii="Times New Roman" w:hAnsi="Times New Roman" w:cs="Times New Roman"/>
          <w:color w:val="000000" w:themeColor="text1"/>
          <w:sz w:val="28"/>
          <w:szCs w:val="28"/>
          <w:lang w:val="es-ES"/>
        </w:rPr>
        <w:t xml:space="preserve"> establece</w:t>
      </w:r>
      <w:r w:rsidRPr="00C97873">
        <w:rPr>
          <w:rFonts w:ascii="Times New Roman" w:hAnsi="Times New Roman" w:cs="Times New Roman"/>
          <w:color w:val="000000" w:themeColor="text1"/>
          <w:sz w:val="28"/>
          <w:szCs w:val="28"/>
          <w:lang w:val="es-ES"/>
        </w:rPr>
        <w:t>, de un lado,</w:t>
      </w:r>
      <w:r w:rsidRPr="00C97873">
        <w:rPr>
          <w:rFonts w:ascii="Times New Roman" w:hAnsi="Times New Roman" w:cs="Times New Roman"/>
          <w:color w:val="000000" w:themeColor="text1"/>
          <w:sz w:val="28"/>
          <w:szCs w:val="28"/>
          <w:lang w:val="es-ES"/>
        </w:rPr>
        <w:t xml:space="preserve"> que es necesario que la sentencia impuesta a la persona condenada esté en firme y,</w:t>
      </w:r>
      <w:r w:rsidRPr="00C97873">
        <w:rPr>
          <w:rFonts w:ascii="Times New Roman" w:hAnsi="Times New Roman" w:cs="Times New Roman"/>
          <w:color w:val="000000" w:themeColor="text1"/>
          <w:sz w:val="28"/>
          <w:szCs w:val="28"/>
          <w:lang w:val="es-ES"/>
        </w:rPr>
        <w:t xml:space="preserve"> del otro, que</w:t>
      </w:r>
      <w:r w:rsidRPr="00C97873">
        <w:rPr>
          <w:rFonts w:ascii="Times New Roman" w:hAnsi="Times New Roman" w:cs="Times New Roman"/>
          <w:color w:val="000000" w:themeColor="text1"/>
          <w:sz w:val="28"/>
          <w:szCs w:val="28"/>
          <w:lang w:val="es-ES"/>
        </w:rPr>
        <w:t xml:space="preserve"> no exis</w:t>
      </w:r>
      <w:r w:rsidRPr="00C97873">
        <w:rPr>
          <w:rFonts w:ascii="Times New Roman" w:hAnsi="Times New Roman" w:cs="Times New Roman"/>
          <w:color w:val="000000" w:themeColor="text1"/>
          <w:sz w:val="28"/>
          <w:szCs w:val="28"/>
          <w:lang w:val="es-ES"/>
        </w:rPr>
        <w:t>tan otros procesos pendientes en su contra</w:t>
      </w:r>
      <w:r w:rsidRPr="00C97873">
        <w:rPr>
          <w:rFonts w:ascii="Times New Roman" w:hAnsi="Times New Roman" w:cs="Times New Roman"/>
          <w:color w:val="000000" w:themeColor="text1"/>
          <w:sz w:val="28"/>
          <w:szCs w:val="28"/>
          <w:lang w:val="es-ES"/>
        </w:rPr>
        <w:t xml:space="preserve"> y ante la Parte Trasladante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A juicio de la Sala, t</w:t>
      </w:r>
      <w:r w:rsidRPr="00C97873">
        <w:rPr>
          <w:rFonts w:ascii="Times New Roman" w:hAnsi="Times New Roman" w:cs="Times New Roman"/>
          <w:color w:val="000000" w:themeColor="text1"/>
          <w:sz w:val="28"/>
          <w:szCs w:val="28"/>
          <w:lang w:val="es-ES"/>
        </w:rPr>
        <w:t>ales disposiciones son constitucionales y</w:t>
      </w:r>
      <w:r w:rsidRPr="00C97873">
        <w:rPr>
          <w:rFonts w:ascii="Times New Roman" w:hAnsi="Times New Roman" w:cs="Times New Roman"/>
          <w:color w:val="000000" w:themeColor="text1"/>
          <w:sz w:val="28"/>
          <w:szCs w:val="28"/>
          <w:lang w:val="es-ES"/>
        </w:rPr>
        <w:t>, además,</w:t>
      </w:r>
      <w:r w:rsidRPr="00C97873">
        <w:rPr>
          <w:rFonts w:ascii="Times New Roman" w:hAnsi="Times New Roman" w:cs="Times New Roman"/>
          <w:color w:val="000000" w:themeColor="text1"/>
          <w:sz w:val="28"/>
          <w:szCs w:val="28"/>
          <w:lang w:val="es-ES"/>
        </w:rPr>
        <w:t xml:space="preserve"> lógicas</w:t>
      </w:r>
      <w:r w:rsidRPr="00C97873">
        <w:rPr>
          <w:rFonts w:ascii="Times New Roman" w:hAnsi="Times New Roman" w:cs="Times New Roman"/>
          <w:color w:val="000000" w:themeColor="text1"/>
          <w:sz w:val="28"/>
          <w:szCs w:val="28"/>
          <w:lang w:val="es-ES"/>
        </w:rPr>
        <w:t>. Esto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porque de </w:t>
      </w:r>
      <w:r w:rsidRPr="00C97873">
        <w:rPr>
          <w:rFonts w:ascii="Times New Roman" w:hAnsi="Times New Roman" w:cs="Times New Roman"/>
          <w:color w:val="000000" w:themeColor="text1"/>
          <w:sz w:val="28"/>
          <w:szCs w:val="28"/>
          <w:lang w:val="es-ES"/>
        </w:rPr>
        <w:t xml:space="preserve">no mediar una providencia en firme que determine la condena impuesta no sería viable </w:t>
      </w:r>
      <w:r w:rsidRPr="00C97873">
        <w:rPr>
          <w:rFonts w:ascii="Times New Roman" w:hAnsi="Times New Roman" w:cs="Times New Roman"/>
          <w:color w:val="000000" w:themeColor="text1"/>
          <w:sz w:val="28"/>
          <w:szCs w:val="28"/>
          <w:lang w:val="es-ES"/>
        </w:rPr>
        <w:t>efectuar</w:t>
      </w:r>
      <w:r w:rsidRPr="00C97873">
        <w:rPr>
          <w:rFonts w:ascii="Times New Roman" w:hAnsi="Times New Roman" w:cs="Times New Roman"/>
          <w:color w:val="000000" w:themeColor="text1"/>
          <w:sz w:val="28"/>
          <w:szCs w:val="28"/>
          <w:lang w:val="es-ES"/>
        </w:rPr>
        <w:t xml:space="preserve"> un traslado para que continúe la ejecución de la sentencia en la Parte receptora, </w:t>
      </w:r>
      <w:r w:rsidRPr="00C97873">
        <w:rPr>
          <w:rFonts w:ascii="Times New Roman" w:hAnsi="Times New Roman" w:cs="Times New Roman"/>
          <w:color w:val="000000" w:themeColor="text1"/>
          <w:sz w:val="28"/>
          <w:szCs w:val="28"/>
          <w:lang w:val="es-ES"/>
        </w:rPr>
        <w:t>incluso,</w:t>
      </w:r>
      <w:r w:rsidRPr="00C97873">
        <w:rPr>
          <w:rFonts w:ascii="Times New Roman" w:hAnsi="Times New Roman" w:cs="Times New Roman"/>
          <w:color w:val="000000" w:themeColor="text1"/>
          <w:sz w:val="28"/>
          <w:szCs w:val="28"/>
          <w:lang w:val="es-ES"/>
        </w:rPr>
        <w:t xml:space="preserve"> una modificación de la condena podría dar lugar a que no sea factible la realización del traslado, por ejemplo, </w:t>
      </w:r>
      <w:r w:rsidRPr="00C97873">
        <w:rPr>
          <w:rFonts w:ascii="Times New Roman" w:hAnsi="Times New Roman" w:cs="Times New Roman"/>
          <w:color w:val="000000" w:themeColor="text1"/>
          <w:sz w:val="28"/>
          <w:szCs w:val="28"/>
          <w:lang w:val="es-ES"/>
        </w:rPr>
        <w:t>porque no está definida la responsabilidad p</w:t>
      </w:r>
      <w:r w:rsidRPr="00C97873">
        <w:rPr>
          <w:rFonts w:ascii="Times New Roman" w:hAnsi="Times New Roman" w:cs="Times New Roman"/>
          <w:color w:val="000000" w:themeColor="text1"/>
          <w:sz w:val="28"/>
          <w:szCs w:val="28"/>
          <w:lang w:val="es-ES"/>
        </w:rPr>
        <w:t xml:space="preserve">enal del interesado o, simplemente, </w:t>
      </w:r>
      <w:r w:rsidRPr="00C97873">
        <w:rPr>
          <w:rFonts w:ascii="Times New Roman" w:hAnsi="Times New Roman" w:cs="Times New Roman"/>
          <w:color w:val="000000" w:themeColor="text1"/>
          <w:sz w:val="28"/>
          <w:szCs w:val="28"/>
          <w:lang w:val="es-ES"/>
        </w:rPr>
        <w:t>en el evento en que la pena impuesta no sea compatible con la legislación nacional</w:t>
      </w:r>
      <w:r w:rsidRPr="00C97873">
        <w:rPr>
          <w:rFonts w:ascii="Times New Roman" w:hAnsi="Times New Roman" w:cs="Times New Roman"/>
          <w:color w:val="000000" w:themeColor="text1"/>
          <w:sz w:val="28"/>
          <w:szCs w:val="28"/>
          <w:lang w:val="es-ES"/>
        </w:rPr>
        <w:t xml:space="preserve"> o no cumpla l</w:t>
      </w:r>
      <w:r w:rsidRPr="00C97873">
        <w:rPr>
          <w:rFonts w:ascii="Times New Roman" w:hAnsi="Times New Roman" w:cs="Times New Roman"/>
          <w:color w:val="000000" w:themeColor="text1"/>
          <w:sz w:val="28"/>
          <w:szCs w:val="28"/>
          <w:lang w:val="es-ES"/>
        </w:rPr>
        <w:t>o</w:t>
      </w:r>
      <w:r w:rsidRPr="00C97873">
        <w:rPr>
          <w:rFonts w:ascii="Times New Roman" w:hAnsi="Times New Roman" w:cs="Times New Roman"/>
          <w:color w:val="000000" w:themeColor="text1"/>
          <w:sz w:val="28"/>
          <w:szCs w:val="28"/>
          <w:lang w:val="es-ES"/>
        </w:rPr>
        <w:t xml:space="preserve">s </w:t>
      </w:r>
      <w:r w:rsidRPr="00C97873">
        <w:rPr>
          <w:rFonts w:ascii="Times New Roman" w:hAnsi="Times New Roman" w:cs="Times New Roman"/>
          <w:color w:val="000000" w:themeColor="text1"/>
          <w:sz w:val="28"/>
          <w:szCs w:val="28"/>
          <w:lang w:val="es-ES"/>
        </w:rPr>
        <w:t>requerimientos</w:t>
      </w:r>
      <w:r w:rsidRPr="00C97873">
        <w:rPr>
          <w:rFonts w:ascii="Times New Roman" w:hAnsi="Times New Roman" w:cs="Times New Roman"/>
          <w:color w:val="000000" w:themeColor="text1"/>
          <w:sz w:val="28"/>
          <w:szCs w:val="28"/>
          <w:lang w:val="es-ES"/>
        </w:rPr>
        <w:t xml:space="preserve"> temporales</w:t>
      </w:r>
      <w:r w:rsidRPr="00C97873">
        <w:rPr>
          <w:rStyle w:val="Refdenotaalpie"/>
          <w:rFonts w:ascii="Times New Roman" w:hAnsi="Times New Roman" w:cs="Times New Roman"/>
          <w:color w:val="000000" w:themeColor="text1"/>
          <w:sz w:val="28"/>
          <w:szCs w:val="28"/>
          <w:lang w:val="es-ES"/>
        </w:rPr>
        <w:footnoteReference w:id="185"/>
      </w:r>
      <w:r w:rsidRPr="00C97873">
        <w:rPr>
          <w:rFonts w:ascii="Times New Roman" w:hAnsi="Times New Roman" w:cs="Times New Roman"/>
          <w:color w:val="000000" w:themeColor="text1"/>
          <w:sz w:val="28"/>
          <w:szCs w:val="28"/>
          <w:lang w:val="es-ES"/>
        </w:rPr>
        <w:t xml:space="preserve">. </w:t>
      </w:r>
    </w:p>
    <w:p w:rsidR="00FE6646" w:rsidRPr="00C97873" w:rsidRDefault="00C97873" w:rsidP="008134AC">
      <w:pPr>
        <w:pStyle w:val="Prrafodelista"/>
        <w:rPr>
          <w:rFonts w:ascii="Times New Roman" w:hAnsi="Times New Roman" w:cs="Times New Roman"/>
          <w:color w:val="000000" w:themeColor="text1"/>
          <w:sz w:val="28"/>
          <w:szCs w:val="28"/>
          <w:lang w:val="es-ES"/>
        </w:rPr>
      </w:pPr>
    </w:p>
    <w:p w:rsidR="00C97812"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Por otro lado</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la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dos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exigencias </w:t>
      </w:r>
      <w:r w:rsidRPr="00C97873">
        <w:rPr>
          <w:rFonts w:ascii="Times New Roman" w:hAnsi="Times New Roman" w:cs="Times New Roman"/>
          <w:color w:val="000000" w:themeColor="text1"/>
          <w:sz w:val="28"/>
          <w:szCs w:val="28"/>
          <w:lang w:val="es-ES"/>
        </w:rPr>
        <w:t xml:space="preserve">constituyen una garantía </w:t>
      </w:r>
      <w:r w:rsidRPr="00C97873">
        <w:rPr>
          <w:rFonts w:ascii="Times New Roman" w:hAnsi="Times New Roman" w:cs="Times New Roman"/>
          <w:color w:val="000000" w:themeColor="text1"/>
          <w:sz w:val="28"/>
          <w:szCs w:val="28"/>
          <w:lang w:val="es-ES"/>
        </w:rPr>
        <w:t>de</w:t>
      </w:r>
      <w:r w:rsidRPr="00C97873">
        <w:rPr>
          <w:rFonts w:ascii="Times New Roman" w:hAnsi="Times New Roman" w:cs="Times New Roman"/>
          <w:color w:val="000000" w:themeColor="text1"/>
          <w:sz w:val="28"/>
          <w:szCs w:val="28"/>
          <w:lang w:val="es-ES"/>
        </w:rPr>
        <w:t xml:space="preserve">l debido proceso </w:t>
      </w:r>
      <w:r w:rsidRPr="00C97873">
        <w:rPr>
          <w:rFonts w:ascii="Times New Roman" w:hAnsi="Times New Roman" w:cs="Times New Roman"/>
          <w:color w:val="000000" w:themeColor="text1"/>
          <w:sz w:val="28"/>
          <w:szCs w:val="28"/>
          <w:lang w:val="es-ES"/>
        </w:rPr>
        <w:t>de la persona</w:t>
      </w:r>
      <w:r w:rsidRPr="00C97873">
        <w:rPr>
          <w:rFonts w:ascii="Times New Roman" w:hAnsi="Times New Roman" w:cs="Times New Roman"/>
          <w:color w:val="000000" w:themeColor="text1"/>
          <w:sz w:val="28"/>
          <w:szCs w:val="28"/>
          <w:lang w:val="es-ES"/>
        </w:rPr>
        <w:t xml:space="preserve"> interesada en el traslado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en el entendido de</w:t>
      </w:r>
      <w:r w:rsidRPr="00C97873">
        <w:rPr>
          <w:rFonts w:ascii="Times New Roman" w:hAnsi="Times New Roman" w:cs="Times New Roman"/>
          <w:color w:val="000000" w:themeColor="text1"/>
          <w:sz w:val="28"/>
          <w:szCs w:val="28"/>
          <w:lang w:val="es-ES"/>
        </w:rPr>
        <w:t xml:space="preserve"> que le permiten estar presente en el país que se encuentra condenado para, si es necesario, acudir al juicio y, adicionalmente, ejercer efectivamente su derecho de defensa.</w:t>
      </w:r>
      <w:r w:rsidRPr="00C97873">
        <w:rPr>
          <w:rFonts w:ascii="Times New Roman" w:hAnsi="Times New Roman" w:cs="Times New Roman"/>
          <w:color w:val="000000" w:themeColor="text1"/>
          <w:sz w:val="28"/>
          <w:szCs w:val="28"/>
          <w:lang w:val="es-ES"/>
        </w:rPr>
        <w:t xml:space="preserve"> </w:t>
      </w:r>
    </w:p>
    <w:p w:rsidR="00C97812" w:rsidRPr="00C97873" w:rsidRDefault="00C97873" w:rsidP="008134AC">
      <w:pPr>
        <w:pStyle w:val="Prrafodelista"/>
        <w:rPr>
          <w:rFonts w:ascii="Times New Roman" w:hAnsi="Times New Roman" w:cs="Times New Roman"/>
          <w:color w:val="000000" w:themeColor="text1"/>
          <w:sz w:val="28"/>
          <w:szCs w:val="28"/>
          <w:lang w:val="es-ES"/>
        </w:rPr>
      </w:pPr>
    </w:p>
    <w:p w:rsidR="004B0487"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E</w:t>
      </w:r>
      <w:r w:rsidRPr="00C97873">
        <w:rPr>
          <w:rFonts w:ascii="Times New Roman" w:hAnsi="Times New Roman" w:cs="Times New Roman"/>
          <w:color w:val="000000" w:themeColor="text1"/>
          <w:sz w:val="28"/>
          <w:szCs w:val="28"/>
          <w:lang w:val="es-ES"/>
        </w:rPr>
        <w:t>l</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u w:val="single"/>
          <w:lang w:val="es-ES"/>
        </w:rPr>
        <w:t xml:space="preserve">literal </w:t>
      </w:r>
      <w:r w:rsidRPr="00C97873">
        <w:rPr>
          <w:rFonts w:ascii="Times New Roman" w:hAnsi="Times New Roman" w:cs="Times New Roman"/>
          <w:color w:val="000000" w:themeColor="text1"/>
          <w:sz w:val="28"/>
          <w:szCs w:val="28"/>
          <w:u w:val="single"/>
          <w:lang w:val="es-ES"/>
        </w:rPr>
        <w:t>“g”</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y el </w:t>
      </w:r>
      <w:r w:rsidRPr="00C97873">
        <w:rPr>
          <w:rFonts w:ascii="Times New Roman" w:hAnsi="Times New Roman" w:cs="Times New Roman"/>
          <w:color w:val="000000" w:themeColor="text1"/>
          <w:sz w:val="28"/>
          <w:szCs w:val="28"/>
          <w:u w:val="single"/>
          <w:lang w:val="es-ES"/>
        </w:rPr>
        <w:t xml:space="preserve">numeral </w:t>
      </w:r>
      <w:r w:rsidRPr="00C97873">
        <w:rPr>
          <w:rFonts w:ascii="Times New Roman" w:hAnsi="Times New Roman" w:cs="Times New Roman"/>
          <w:color w:val="000000" w:themeColor="text1"/>
          <w:sz w:val="28"/>
          <w:szCs w:val="28"/>
          <w:u w:val="single"/>
          <w:lang w:val="es-ES"/>
        </w:rPr>
        <w:t>4</w:t>
      </w:r>
      <w:r w:rsidRPr="00C97873">
        <w:rPr>
          <w:rFonts w:ascii="Times New Roman" w:hAnsi="Times New Roman" w:cs="Times New Roman"/>
          <w:color w:val="000000" w:themeColor="text1"/>
          <w:sz w:val="28"/>
          <w:szCs w:val="28"/>
          <w:u w:val="single"/>
          <w:lang w:val="es-ES"/>
        </w:rPr>
        <w:t>º</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del</w:t>
      </w:r>
      <w:r w:rsidRPr="00C97873">
        <w:rPr>
          <w:rFonts w:ascii="Times New Roman" w:hAnsi="Times New Roman" w:cs="Times New Roman"/>
          <w:color w:val="000000" w:themeColor="text1"/>
          <w:sz w:val="28"/>
          <w:szCs w:val="28"/>
          <w:lang w:val="es-ES"/>
        </w:rPr>
        <w:t xml:space="preserve"> artículo 4</w:t>
      </w:r>
      <w:r w:rsidRPr="00C97873">
        <w:rPr>
          <w:rFonts w:ascii="Times New Roman" w:hAnsi="Times New Roman" w:cs="Times New Roman"/>
          <w:color w:val="000000" w:themeColor="text1"/>
          <w:sz w:val="28"/>
          <w:szCs w:val="28"/>
          <w:lang w:val="es-ES"/>
        </w:rPr>
        <w:t>.1</w:t>
      </w:r>
      <w:r w:rsidRPr="00C97873">
        <w:rPr>
          <w:rFonts w:ascii="Times New Roman" w:hAnsi="Times New Roman" w:cs="Times New Roman"/>
          <w:color w:val="000000" w:themeColor="text1"/>
          <w:sz w:val="28"/>
          <w:szCs w:val="28"/>
          <w:lang w:val="es-ES"/>
        </w:rPr>
        <w:t xml:space="preserve"> del Tratado </w:t>
      </w:r>
      <w:r w:rsidRPr="00C97873">
        <w:rPr>
          <w:rFonts w:ascii="Times New Roman" w:hAnsi="Times New Roman" w:cs="Times New Roman"/>
          <w:color w:val="000000" w:themeColor="text1"/>
          <w:sz w:val="28"/>
          <w:szCs w:val="28"/>
          <w:lang w:val="es-ES"/>
        </w:rPr>
        <w:t>no requiere</w:t>
      </w:r>
      <w:r w:rsidRPr="00C97873">
        <w:rPr>
          <w:rFonts w:ascii="Times New Roman" w:hAnsi="Times New Roman" w:cs="Times New Roman"/>
          <w:color w:val="000000" w:themeColor="text1"/>
          <w:sz w:val="28"/>
          <w:szCs w:val="28"/>
          <w:lang w:val="es-ES"/>
        </w:rPr>
        <w:t>n</w:t>
      </w:r>
      <w:r w:rsidRPr="00C97873">
        <w:rPr>
          <w:rFonts w:ascii="Times New Roman" w:hAnsi="Times New Roman" w:cs="Times New Roman"/>
          <w:color w:val="000000" w:themeColor="text1"/>
          <w:sz w:val="28"/>
          <w:szCs w:val="28"/>
          <w:lang w:val="es-ES"/>
        </w:rPr>
        <w:t xml:space="preserve"> mayor análisis </w:t>
      </w:r>
      <w:r w:rsidRPr="00C97873">
        <w:rPr>
          <w:rFonts w:ascii="Times New Roman" w:hAnsi="Times New Roman" w:cs="Times New Roman"/>
          <w:color w:val="000000" w:themeColor="text1"/>
          <w:sz w:val="28"/>
          <w:szCs w:val="28"/>
          <w:lang w:val="es-ES"/>
        </w:rPr>
        <w:t>de</w:t>
      </w:r>
      <w:r w:rsidRPr="00C97873">
        <w:rPr>
          <w:rFonts w:ascii="Times New Roman" w:hAnsi="Times New Roman" w:cs="Times New Roman"/>
          <w:color w:val="000000" w:themeColor="text1"/>
          <w:sz w:val="28"/>
          <w:szCs w:val="28"/>
          <w:lang w:val="es-ES"/>
        </w:rPr>
        <w:t xml:space="preserve"> constitucionalidad, </w:t>
      </w:r>
      <w:r w:rsidRPr="00C97873">
        <w:rPr>
          <w:rFonts w:ascii="Times New Roman" w:hAnsi="Times New Roman" w:cs="Times New Roman"/>
          <w:color w:val="000000" w:themeColor="text1"/>
          <w:sz w:val="28"/>
          <w:szCs w:val="28"/>
          <w:lang w:val="es-ES"/>
        </w:rPr>
        <w:t>pues refleja</w:t>
      </w:r>
      <w:r w:rsidRPr="00C97873">
        <w:rPr>
          <w:rFonts w:ascii="Times New Roman" w:hAnsi="Times New Roman" w:cs="Times New Roman"/>
          <w:color w:val="000000" w:themeColor="text1"/>
          <w:sz w:val="28"/>
          <w:szCs w:val="28"/>
          <w:lang w:val="es-ES"/>
        </w:rPr>
        <w:t>n</w:t>
      </w:r>
      <w:r w:rsidRPr="00C97873">
        <w:rPr>
          <w:rFonts w:ascii="Times New Roman" w:hAnsi="Times New Roman" w:cs="Times New Roman"/>
          <w:color w:val="000000" w:themeColor="text1"/>
          <w:sz w:val="28"/>
          <w:szCs w:val="28"/>
          <w:lang w:val="es-ES"/>
        </w:rPr>
        <w:t xml:space="preserve"> que </w:t>
      </w:r>
      <w:r w:rsidRPr="00C97873">
        <w:rPr>
          <w:rFonts w:ascii="Times New Roman" w:hAnsi="Times New Roman" w:cs="Times New Roman"/>
          <w:color w:val="000000" w:themeColor="text1"/>
          <w:sz w:val="28"/>
          <w:szCs w:val="28"/>
          <w:lang w:val="es-ES"/>
        </w:rPr>
        <w:t xml:space="preserve">los Estados </w:t>
      </w:r>
      <w:r w:rsidRPr="00C97873">
        <w:rPr>
          <w:rFonts w:ascii="Times New Roman" w:hAnsi="Times New Roman" w:cs="Times New Roman"/>
          <w:color w:val="000000" w:themeColor="text1"/>
          <w:sz w:val="28"/>
          <w:szCs w:val="28"/>
          <w:lang w:val="es-ES"/>
        </w:rPr>
        <w:t>acordaron</w:t>
      </w:r>
      <w:r w:rsidRPr="00C97873">
        <w:rPr>
          <w:rFonts w:ascii="Times New Roman" w:hAnsi="Times New Roman" w:cs="Times New Roman"/>
          <w:color w:val="000000" w:themeColor="text1"/>
          <w:sz w:val="28"/>
          <w:szCs w:val="28"/>
          <w:lang w:val="es-ES"/>
        </w:rPr>
        <w:t xml:space="preserve"> que</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para que sea posible un traslado</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es necesario que la persona condenada tenga mínimo </w:t>
      </w:r>
      <w:r w:rsidRPr="00C97873">
        <w:rPr>
          <w:rFonts w:ascii="Times New Roman" w:hAnsi="Times New Roman" w:cs="Times New Roman"/>
          <w:color w:val="000000" w:themeColor="text1"/>
          <w:sz w:val="28"/>
          <w:szCs w:val="28"/>
          <w:lang w:val="es-ES"/>
        </w:rPr>
        <w:t>seis meses</w:t>
      </w:r>
      <w:r w:rsidRPr="00C97873">
        <w:rPr>
          <w:rFonts w:ascii="Times New Roman" w:hAnsi="Times New Roman" w:cs="Times New Roman"/>
          <w:color w:val="000000" w:themeColor="text1"/>
          <w:sz w:val="28"/>
          <w:szCs w:val="28"/>
          <w:lang w:val="es-ES"/>
        </w:rPr>
        <w:t xml:space="preserve"> de condena por cumpli</w:t>
      </w:r>
      <w:r w:rsidRPr="00C97873">
        <w:rPr>
          <w:rFonts w:ascii="Times New Roman" w:hAnsi="Times New Roman" w:cs="Times New Roman"/>
          <w:color w:val="000000" w:themeColor="text1"/>
          <w:sz w:val="28"/>
          <w:szCs w:val="28"/>
          <w:lang w:val="es-ES"/>
        </w:rPr>
        <w:t xml:space="preserve">r. </w:t>
      </w:r>
      <w:r w:rsidRPr="00C97873">
        <w:rPr>
          <w:rFonts w:ascii="Times New Roman" w:hAnsi="Times New Roman" w:cs="Times New Roman"/>
          <w:color w:val="000000" w:themeColor="text1"/>
          <w:sz w:val="28"/>
          <w:szCs w:val="28"/>
          <w:lang w:val="es-ES"/>
        </w:rPr>
        <w:t xml:space="preserve">Además, reconoce que </w:t>
      </w:r>
      <w:r w:rsidRPr="00C97873">
        <w:rPr>
          <w:rFonts w:ascii="Times New Roman" w:hAnsi="Times New Roman" w:cs="Times New Roman"/>
          <w:color w:val="000000" w:themeColor="text1"/>
          <w:sz w:val="28"/>
          <w:szCs w:val="28"/>
          <w:lang w:val="es-ES"/>
        </w:rPr>
        <w:t>aquellos</w:t>
      </w:r>
      <w:r w:rsidRPr="00C97873">
        <w:rPr>
          <w:rFonts w:ascii="Times New Roman" w:hAnsi="Times New Roman" w:cs="Times New Roman"/>
          <w:color w:val="000000" w:themeColor="text1"/>
          <w:sz w:val="28"/>
          <w:szCs w:val="28"/>
          <w:lang w:val="es-ES"/>
        </w:rPr>
        <w:t xml:space="preserve"> pueden </w:t>
      </w:r>
      <w:r w:rsidRPr="00C97873">
        <w:rPr>
          <w:rFonts w:ascii="Times New Roman" w:hAnsi="Times New Roman" w:cs="Times New Roman"/>
          <w:color w:val="000000" w:themeColor="text1"/>
          <w:sz w:val="28"/>
          <w:szCs w:val="28"/>
          <w:lang w:val="es-ES"/>
        </w:rPr>
        <w:t>excepcionar esta regla en “casos humanitarios”.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Esta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exigencia</w:t>
      </w:r>
      <w:r w:rsidRPr="00C97873">
        <w:rPr>
          <w:rFonts w:ascii="Times New Roman" w:hAnsi="Times New Roman" w:cs="Times New Roman"/>
          <w:color w:val="000000" w:themeColor="text1"/>
          <w:sz w:val="28"/>
          <w:szCs w:val="28"/>
          <w:lang w:val="es-ES"/>
        </w:rPr>
        <w:t xml:space="preserve"> y potestad son</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razonable</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y se enmarca</w:t>
      </w:r>
      <w:r w:rsidRPr="00C97873">
        <w:rPr>
          <w:rFonts w:ascii="Times New Roman" w:hAnsi="Times New Roman" w:cs="Times New Roman"/>
          <w:color w:val="000000" w:themeColor="text1"/>
          <w:sz w:val="28"/>
          <w:szCs w:val="28"/>
          <w:lang w:val="es-ES"/>
        </w:rPr>
        <w:t>n</w:t>
      </w:r>
      <w:r w:rsidRPr="00C97873">
        <w:rPr>
          <w:rFonts w:ascii="Times New Roman" w:hAnsi="Times New Roman" w:cs="Times New Roman"/>
          <w:color w:val="000000" w:themeColor="text1"/>
          <w:sz w:val="28"/>
          <w:szCs w:val="28"/>
          <w:lang w:val="es-ES"/>
        </w:rPr>
        <w:t xml:space="preserve"> en</w:t>
      </w:r>
      <w:r w:rsidRPr="00C97873">
        <w:rPr>
          <w:rFonts w:ascii="Times New Roman" w:hAnsi="Times New Roman" w:cs="Times New Roman"/>
          <w:color w:val="000000" w:themeColor="text1"/>
          <w:sz w:val="28"/>
          <w:szCs w:val="28"/>
          <w:lang w:val="es-ES"/>
        </w:rPr>
        <w:t xml:space="preserve"> la soberanía de los Estados </w:t>
      </w:r>
      <w:r w:rsidRPr="00C97873">
        <w:rPr>
          <w:rFonts w:ascii="Times New Roman" w:hAnsi="Times New Roman" w:cs="Times New Roman"/>
          <w:color w:val="000000" w:themeColor="text1"/>
          <w:sz w:val="28"/>
          <w:szCs w:val="28"/>
          <w:lang w:val="es-ES"/>
        </w:rPr>
        <w:t>para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celebrar</w:t>
      </w:r>
      <w:r w:rsidRPr="00C97873">
        <w:rPr>
          <w:rFonts w:ascii="Times New Roman" w:hAnsi="Times New Roman" w:cs="Times New Roman"/>
          <w:color w:val="000000" w:themeColor="text1"/>
          <w:sz w:val="28"/>
          <w:szCs w:val="28"/>
          <w:lang w:val="es-ES"/>
        </w:rPr>
        <w:t xml:space="preserve"> acuerdos de esta naturaleza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desde la óptica del derecho </w:t>
      </w:r>
      <w:r w:rsidRPr="00C97873">
        <w:rPr>
          <w:rFonts w:ascii="Times New Roman" w:hAnsi="Times New Roman" w:cs="Times New Roman"/>
          <w:color w:val="000000" w:themeColor="text1"/>
          <w:sz w:val="28"/>
          <w:szCs w:val="28"/>
          <w:lang w:val="es-ES"/>
        </w:rPr>
        <w:t>internacional)</w:t>
      </w:r>
      <w:r w:rsidRPr="00C97873">
        <w:rPr>
          <w:rFonts w:ascii="Times New Roman" w:hAnsi="Times New Roman" w:cs="Times New Roman"/>
          <w:color w:val="000000" w:themeColor="text1"/>
          <w:sz w:val="28"/>
          <w:szCs w:val="28"/>
          <w:lang w:val="es-ES"/>
        </w:rPr>
        <w:t>. Además, la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exigencia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son el</w:t>
      </w:r>
      <w:r w:rsidRPr="00C97873">
        <w:rPr>
          <w:rFonts w:ascii="Times New Roman" w:hAnsi="Times New Roman" w:cs="Times New Roman"/>
          <w:color w:val="000000" w:themeColor="text1"/>
          <w:sz w:val="28"/>
          <w:szCs w:val="28"/>
          <w:lang w:val="es-ES"/>
        </w:rPr>
        <w:t xml:space="preserve"> fruto de</w:t>
      </w:r>
      <w:r w:rsidRPr="00C97873">
        <w:rPr>
          <w:rFonts w:ascii="Times New Roman" w:hAnsi="Times New Roman" w:cs="Times New Roman"/>
          <w:color w:val="000000" w:themeColor="text1"/>
          <w:sz w:val="28"/>
          <w:szCs w:val="28"/>
          <w:lang w:val="es-ES"/>
        </w:rPr>
        <w:t xml:space="preserve"> las amplias competencias del </w:t>
      </w:r>
      <w:r w:rsidRPr="00C97873">
        <w:rPr>
          <w:rFonts w:ascii="Times New Roman" w:hAnsi="Times New Roman" w:cs="Times New Roman"/>
          <w:color w:val="000000" w:themeColor="text1"/>
          <w:sz w:val="28"/>
          <w:szCs w:val="28"/>
          <w:lang w:val="es-ES"/>
        </w:rPr>
        <w:t>poder E</w:t>
      </w:r>
      <w:r w:rsidRPr="00C97873">
        <w:rPr>
          <w:rFonts w:ascii="Times New Roman" w:hAnsi="Times New Roman" w:cs="Times New Roman"/>
          <w:color w:val="000000" w:themeColor="text1"/>
          <w:sz w:val="28"/>
          <w:szCs w:val="28"/>
          <w:lang w:val="es-ES"/>
        </w:rPr>
        <w:t>jecutivo al momento de evaluar la suscripción de acuerdos internacionales (desde la óptica del derecho interno).</w:t>
      </w:r>
    </w:p>
    <w:p w:rsidR="00C55389" w:rsidRPr="00C97873" w:rsidRDefault="00C97873" w:rsidP="008134AC">
      <w:pPr>
        <w:pStyle w:val="Prrafodelista"/>
        <w:rPr>
          <w:rFonts w:ascii="Times New Roman" w:hAnsi="Times New Roman" w:cs="Times New Roman"/>
          <w:color w:val="000000" w:themeColor="text1"/>
          <w:sz w:val="28"/>
          <w:szCs w:val="28"/>
          <w:lang w:val="es-ES"/>
        </w:rPr>
      </w:pPr>
    </w:p>
    <w:p w:rsidR="006A72C4"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El análisis de constitucionalidad del </w:t>
      </w:r>
      <w:r w:rsidRPr="00C97873">
        <w:rPr>
          <w:rFonts w:ascii="Times New Roman" w:hAnsi="Times New Roman" w:cs="Times New Roman"/>
          <w:color w:val="000000" w:themeColor="text1"/>
          <w:sz w:val="28"/>
          <w:szCs w:val="28"/>
          <w:u w:val="single"/>
          <w:lang w:val="es-ES"/>
        </w:rPr>
        <w:t>literal “h”</w:t>
      </w:r>
      <w:r w:rsidRPr="00C97873">
        <w:rPr>
          <w:rFonts w:ascii="Times New Roman" w:hAnsi="Times New Roman" w:cs="Times New Roman"/>
          <w:color w:val="000000" w:themeColor="text1"/>
          <w:sz w:val="28"/>
          <w:szCs w:val="28"/>
          <w:lang w:val="es-ES"/>
        </w:rPr>
        <w:t xml:space="preserve"> d</w:t>
      </w:r>
      <w:r w:rsidRPr="00C97873">
        <w:rPr>
          <w:rFonts w:ascii="Times New Roman" w:hAnsi="Times New Roman" w:cs="Times New Roman"/>
          <w:color w:val="000000" w:themeColor="text1"/>
          <w:sz w:val="28"/>
          <w:szCs w:val="28"/>
          <w:lang w:val="es-ES"/>
        </w:rPr>
        <w:t xml:space="preserve">el artículo </w:t>
      </w:r>
      <w:r w:rsidRPr="00C97873">
        <w:rPr>
          <w:rFonts w:ascii="Times New Roman" w:hAnsi="Times New Roman" w:cs="Times New Roman"/>
          <w:i/>
          <w:iCs/>
          <w:color w:val="000000" w:themeColor="text1"/>
          <w:sz w:val="28"/>
          <w:szCs w:val="28"/>
          <w:lang w:val="es-ES"/>
        </w:rPr>
        <w:t>sub examine</w:t>
      </w:r>
      <w:r w:rsidRPr="00C97873">
        <w:rPr>
          <w:rFonts w:ascii="Times New Roman" w:hAnsi="Times New Roman" w:cs="Times New Roman"/>
          <w:color w:val="000000" w:themeColor="text1"/>
          <w:sz w:val="28"/>
          <w:szCs w:val="28"/>
          <w:lang w:val="es-ES"/>
        </w:rPr>
        <w:t xml:space="preserve">, cuyo objeto es obligar a obtener la aprobación del traslado por ambos Estados, se enmarca en la naturaleza discrecional de la decisión de estos últimos frente a los traslados, por lo que la Sala </w:t>
      </w:r>
      <w:r w:rsidRPr="00C97873">
        <w:rPr>
          <w:rFonts w:ascii="Times New Roman" w:hAnsi="Times New Roman" w:cs="Times New Roman"/>
          <w:color w:val="000000" w:themeColor="text1"/>
          <w:sz w:val="28"/>
          <w:szCs w:val="28"/>
          <w:lang w:val="es-ES"/>
        </w:rPr>
        <w:t>entiende que su análisis debe llevar</w:t>
      </w:r>
      <w:r w:rsidRPr="00C97873">
        <w:rPr>
          <w:rFonts w:ascii="Times New Roman" w:hAnsi="Times New Roman" w:cs="Times New Roman"/>
          <w:color w:val="000000" w:themeColor="text1"/>
          <w:sz w:val="28"/>
          <w:szCs w:val="28"/>
          <w:lang w:val="es-ES"/>
        </w:rPr>
        <w:t xml:space="preserve">se a cabo de forma conjunta con el </w:t>
      </w:r>
      <w:r w:rsidRPr="00C97873">
        <w:rPr>
          <w:rFonts w:ascii="Times New Roman" w:hAnsi="Times New Roman" w:cs="Times New Roman"/>
          <w:color w:val="000000" w:themeColor="text1"/>
          <w:sz w:val="28"/>
          <w:szCs w:val="28"/>
          <w:lang w:val="es-ES"/>
        </w:rPr>
        <w:t>artículo 5 del Tratado</w:t>
      </w:r>
      <w:r w:rsidRPr="00C97873">
        <w:rPr>
          <w:rFonts w:ascii="Times New Roman" w:hAnsi="Times New Roman" w:cs="Times New Roman"/>
          <w:color w:val="000000" w:themeColor="text1"/>
          <w:sz w:val="28"/>
          <w:szCs w:val="28"/>
          <w:lang w:val="es-ES"/>
        </w:rPr>
        <w:t xml:space="preserve"> (rechazo del traslado), normativa de la cual se ocupar</w:t>
      </w:r>
      <w:r w:rsidRPr="00C97873">
        <w:rPr>
          <w:rFonts w:ascii="Times New Roman" w:hAnsi="Times New Roman" w:cs="Times New Roman"/>
          <w:color w:val="000000" w:themeColor="text1"/>
          <w:sz w:val="28"/>
          <w:szCs w:val="28"/>
          <w:lang w:val="es-ES"/>
        </w:rPr>
        <w:t>á</w:t>
      </w:r>
      <w:r w:rsidRPr="00C97873">
        <w:rPr>
          <w:rFonts w:ascii="Times New Roman" w:hAnsi="Times New Roman" w:cs="Times New Roman"/>
          <w:color w:val="000000" w:themeColor="text1"/>
          <w:sz w:val="28"/>
          <w:szCs w:val="28"/>
          <w:lang w:val="es-ES"/>
        </w:rPr>
        <w:t xml:space="preserve"> este Tribunal a partir del fundamento jurídico </w:t>
      </w:r>
      <w:r w:rsidRPr="00C97873">
        <w:rPr>
          <w:rFonts w:ascii="Times New Roman" w:hAnsi="Times New Roman" w:cs="Times New Roman"/>
          <w:color w:val="000000" w:themeColor="text1"/>
          <w:sz w:val="28"/>
          <w:szCs w:val="28"/>
          <w:lang w:val="es-ES"/>
        </w:rPr>
        <w:t>14</w:t>
      </w:r>
      <w:r w:rsidRPr="00C97873">
        <w:rPr>
          <w:rFonts w:ascii="Times New Roman" w:hAnsi="Times New Roman" w:cs="Times New Roman"/>
          <w:color w:val="000000" w:themeColor="text1"/>
          <w:sz w:val="28"/>
          <w:szCs w:val="28"/>
          <w:lang w:val="es-ES"/>
        </w:rPr>
        <w:t>9</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infra</w:t>
      </w:r>
      <w:r w:rsidRPr="00C97873">
        <w:rPr>
          <w:rFonts w:ascii="Times New Roman" w:hAnsi="Times New Roman" w:cs="Times New Roman"/>
          <w:color w:val="000000" w:themeColor="text1"/>
          <w:sz w:val="28"/>
          <w:szCs w:val="28"/>
          <w:lang w:val="es-ES"/>
        </w:rPr>
        <w:t>.</w:t>
      </w:r>
    </w:p>
    <w:p w:rsidR="00076304" w:rsidRPr="00C97873" w:rsidRDefault="00C97873" w:rsidP="008134AC">
      <w:pPr>
        <w:pStyle w:val="Prrafodelista"/>
        <w:rPr>
          <w:rFonts w:ascii="Times New Roman" w:hAnsi="Times New Roman" w:cs="Times New Roman"/>
          <w:color w:val="000000" w:themeColor="text1"/>
          <w:sz w:val="28"/>
          <w:szCs w:val="28"/>
          <w:lang w:val="es-ES"/>
        </w:rPr>
      </w:pPr>
    </w:p>
    <w:p w:rsidR="004B0487"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En relación con el </w:t>
      </w:r>
      <w:r w:rsidRPr="00C97873">
        <w:rPr>
          <w:rFonts w:ascii="Times New Roman" w:hAnsi="Times New Roman" w:cs="Times New Roman"/>
          <w:color w:val="000000" w:themeColor="text1"/>
          <w:sz w:val="28"/>
          <w:szCs w:val="28"/>
          <w:u w:val="single"/>
          <w:lang w:val="es-ES"/>
        </w:rPr>
        <w:t>artículo 4.2</w:t>
      </w:r>
      <w:r w:rsidRPr="00C97873">
        <w:rPr>
          <w:rFonts w:ascii="Times New Roman" w:hAnsi="Times New Roman" w:cs="Times New Roman"/>
          <w:color w:val="000000" w:themeColor="text1"/>
          <w:sz w:val="28"/>
          <w:szCs w:val="28"/>
          <w:lang w:val="es-ES"/>
        </w:rPr>
        <w:t xml:space="preserve"> del Tratado, la Corte encuentra que no </w:t>
      </w:r>
      <w:r w:rsidRPr="00C97873">
        <w:rPr>
          <w:rFonts w:ascii="Times New Roman" w:hAnsi="Times New Roman" w:cs="Times New Roman"/>
          <w:color w:val="000000" w:themeColor="text1"/>
          <w:sz w:val="28"/>
          <w:szCs w:val="28"/>
          <w:lang w:val="es-ES"/>
        </w:rPr>
        <w:t>h</w:t>
      </w:r>
      <w:r w:rsidRPr="00C97873">
        <w:rPr>
          <w:rFonts w:ascii="Times New Roman" w:hAnsi="Times New Roman" w:cs="Times New Roman"/>
          <w:color w:val="000000" w:themeColor="text1"/>
          <w:sz w:val="28"/>
          <w:szCs w:val="28"/>
          <w:lang w:val="es-ES"/>
        </w:rPr>
        <w:t>a</w:t>
      </w:r>
      <w:r w:rsidRPr="00C97873">
        <w:rPr>
          <w:rFonts w:ascii="Times New Roman" w:hAnsi="Times New Roman" w:cs="Times New Roman"/>
          <w:color w:val="000000" w:themeColor="text1"/>
          <w:sz w:val="28"/>
          <w:szCs w:val="28"/>
          <w:lang w:val="es-ES"/>
        </w:rPr>
        <w:t>y</w:t>
      </w:r>
      <w:r w:rsidRPr="00C97873">
        <w:rPr>
          <w:rFonts w:ascii="Times New Roman" w:hAnsi="Times New Roman" w:cs="Times New Roman"/>
          <w:color w:val="000000" w:themeColor="text1"/>
          <w:sz w:val="28"/>
          <w:szCs w:val="28"/>
          <w:lang w:val="es-ES"/>
        </w:rPr>
        <w:t xml:space="preserve"> inconstitucionalidad alguna</w:t>
      </w:r>
      <w:r w:rsidRPr="00C97873">
        <w:rPr>
          <w:rFonts w:ascii="Times New Roman" w:hAnsi="Times New Roman" w:cs="Times New Roman"/>
          <w:color w:val="000000" w:themeColor="text1"/>
          <w:sz w:val="28"/>
          <w:szCs w:val="28"/>
          <w:lang w:val="es-ES"/>
        </w:rPr>
        <w:t xml:space="preserve"> porque</w:t>
      </w:r>
      <w:r w:rsidRPr="00C97873">
        <w:rPr>
          <w:rFonts w:ascii="Times New Roman" w:hAnsi="Times New Roman" w:cs="Times New Roman"/>
          <w:color w:val="000000" w:themeColor="text1"/>
          <w:sz w:val="28"/>
          <w:szCs w:val="28"/>
          <w:lang w:val="es-ES"/>
        </w:rPr>
        <w:t xml:space="preserve"> este se limita a enunciar situaciones </w:t>
      </w:r>
      <w:r w:rsidRPr="00C97873">
        <w:rPr>
          <w:rFonts w:ascii="Times New Roman" w:hAnsi="Times New Roman" w:cs="Times New Roman"/>
          <w:color w:val="000000" w:themeColor="text1"/>
          <w:sz w:val="28"/>
          <w:szCs w:val="28"/>
          <w:lang w:val="es-ES"/>
        </w:rPr>
        <w:t>para</w:t>
      </w:r>
      <w:r w:rsidRPr="00C97873">
        <w:rPr>
          <w:rFonts w:ascii="Times New Roman" w:hAnsi="Times New Roman" w:cs="Times New Roman"/>
          <w:color w:val="000000" w:themeColor="text1"/>
          <w:sz w:val="28"/>
          <w:szCs w:val="28"/>
          <w:lang w:val="es-ES"/>
        </w:rPr>
        <w:t xml:space="preserve"> tener en cuenta </w:t>
      </w:r>
      <w:r w:rsidRPr="00C97873">
        <w:rPr>
          <w:rFonts w:ascii="Times New Roman" w:hAnsi="Times New Roman" w:cs="Times New Roman"/>
          <w:color w:val="000000" w:themeColor="text1"/>
          <w:sz w:val="28"/>
          <w:szCs w:val="28"/>
          <w:lang w:val="es-ES"/>
        </w:rPr>
        <w:t xml:space="preserve">por parte de </w:t>
      </w:r>
      <w:r w:rsidRPr="00C97873">
        <w:rPr>
          <w:rFonts w:ascii="Times New Roman" w:hAnsi="Times New Roman" w:cs="Times New Roman"/>
          <w:color w:val="000000" w:themeColor="text1"/>
          <w:sz w:val="28"/>
          <w:szCs w:val="28"/>
          <w:lang w:val="es-ES"/>
        </w:rPr>
        <w:t xml:space="preserve">los Estados </w:t>
      </w:r>
      <w:r w:rsidRPr="00C97873">
        <w:rPr>
          <w:rFonts w:ascii="Times New Roman" w:hAnsi="Times New Roman" w:cs="Times New Roman"/>
          <w:color w:val="000000" w:themeColor="text1"/>
          <w:sz w:val="28"/>
          <w:szCs w:val="28"/>
          <w:lang w:val="es-ES"/>
        </w:rPr>
        <w:t>para</w:t>
      </w:r>
      <w:r w:rsidRPr="00C97873">
        <w:rPr>
          <w:rFonts w:ascii="Times New Roman" w:hAnsi="Times New Roman" w:cs="Times New Roman"/>
          <w:color w:val="000000" w:themeColor="text1"/>
          <w:sz w:val="28"/>
          <w:szCs w:val="28"/>
          <w:lang w:val="es-ES"/>
        </w:rPr>
        <w:t xml:space="preserve"> d</w:t>
      </w:r>
      <w:r w:rsidRPr="00C97873">
        <w:rPr>
          <w:rFonts w:ascii="Times New Roman" w:hAnsi="Times New Roman" w:cs="Times New Roman"/>
          <w:color w:val="000000" w:themeColor="text1"/>
          <w:sz w:val="28"/>
          <w:szCs w:val="28"/>
          <w:lang w:val="es-ES"/>
        </w:rPr>
        <w:t>arle prioridad al trámite de las solicitudes</w:t>
      </w:r>
      <w:r w:rsidRPr="00C97873">
        <w:rPr>
          <w:rFonts w:ascii="Times New Roman" w:hAnsi="Times New Roman" w:cs="Times New Roman"/>
          <w:color w:val="000000" w:themeColor="text1"/>
          <w:sz w:val="28"/>
          <w:szCs w:val="28"/>
          <w:lang w:val="es-ES"/>
        </w:rPr>
        <w:t xml:space="preserve"> de traslado. Además de </w:t>
      </w:r>
      <w:r w:rsidRPr="00C97873">
        <w:rPr>
          <w:rFonts w:ascii="Times New Roman" w:hAnsi="Times New Roman" w:cs="Times New Roman"/>
          <w:color w:val="000000" w:themeColor="text1"/>
          <w:sz w:val="28"/>
          <w:szCs w:val="28"/>
          <w:lang w:val="es-ES"/>
        </w:rPr>
        <w:t>la</w:t>
      </w:r>
      <w:r w:rsidRPr="00C97873">
        <w:rPr>
          <w:rFonts w:ascii="Times New Roman" w:hAnsi="Times New Roman" w:cs="Times New Roman"/>
          <w:color w:val="000000" w:themeColor="text1"/>
          <w:sz w:val="28"/>
          <w:szCs w:val="28"/>
          <w:lang w:val="es-ES"/>
        </w:rPr>
        <w:t xml:space="preserve"> naturaleza no obligatoria</w:t>
      </w:r>
      <w:r w:rsidRPr="00C97873">
        <w:rPr>
          <w:rFonts w:ascii="Times New Roman" w:hAnsi="Times New Roman" w:cs="Times New Roman"/>
          <w:color w:val="000000" w:themeColor="text1"/>
          <w:sz w:val="28"/>
          <w:szCs w:val="28"/>
          <w:lang w:val="es-ES"/>
        </w:rPr>
        <w:t xml:space="preserve"> de la decisión del traslado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las </w:t>
      </w:r>
      <w:r w:rsidRPr="00C97873">
        <w:rPr>
          <w:rFonts w:ascii="Times New Roman" w:hAnsi="Times New Roman" w:cs="Times New Roman"/>
          <w:color w:val="000000" w:themeColor="text1"/>
          <w:sz w:val="28"/>
          <w:szCs w:val="28"/>
          <w:lang w:val="es-ES"/>
        </w:rPr>
        <w:t>situaciones allí enunciadas</w:t>
      </w:r>
      <w:r w:rsidRPr="00C97873">
        <w:rPr>
          <w:rFonts w:ascii="Times New Roman" w:hAnsi="Times New Roman" w:cs="Times New Roman"/>
          <w:color w:val="000000" w:themeColor="text1"/>
          <w:sz w:val="28"/>
          <w:szCs w:val="28"/>
          <w:lang w:val="es-ES"/>
        </w:rPr>
        <w:t xml:space="preserve"> coinciden</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con las condiciones personales de los condenados y las razones humanitarias que debe considerar el Estado para realizar un traslado</w:t>
      </w:r>
      <w:r w:rsidRPr="00C97873">
        <w:rPr>
          <w:rFonts w:ascii="Times New Roman" w:hAnsi="Times New Roman" w:cs="Times New Roman"/>
          <w:color w:val="000000" w:themeColor="text1"/>
          <w:sz w:val="28"/>
          <w:szCs w:val="28"/>
          <w:lang w:val="es-ES"/>
        </w:rPr>
        <w:t>, según</w:t>
      </w:r>
      <w:r w:rsidRPr="00C97873">
        <w:rPr>
          <w:rFonts w:ascii="Times New Roman" w:hAnsi="Times New Roman" w:cs="Times New Roman"/>
          <w:color w:val="000000" w:themeColor="text1"/>
          <w:sz w:val="28"/>
          <w:szCs w:val="28"/>
          <w:lang w:val="es-ES"/>
        </w:rPr>
        <w:t xml:space="preserve"> lo ha dicho</w:t>
      </w:r>
      <w:r w:rsidRPr="00C97873">
        <w:rPr>
          <w:rFonts w:ascii="Times New Roman" w:hAnsi="Times New Roman" w:cs="Times New Roman"/>
          <w:color w:val="000000" w:themeColor="text1"/>
          <w:sz w:val="28"/>
          <w:szCs w:val="28"/>
          <w:lang w:val="es-ES"/>
        </w:rPr>
        <w:t xml:space="preserve"> la jurisprudencia constitucional</w:t>
      </w:r>
      <w:r w:rsidRPr="00C97873">
        <w:rPr>
          <w:rStyle w:val="Refdenotaalpie"/>
          <w:rFonts w:ascii="Times New Roman" w:hAnsi="Times New Roman" w:cs="Times New Roman"/>
          <w:color w:val="000000" w:themeColor="text1"/>
          <w:sz w:val="28"/>
          <w:szCs w:val="28"/>
          <w:lang w:val="es-ES"/>
        </w:rPr>
        <w:footnoteReference w:id="186"/>
      </w:r>
      <w:r w:rsidRPr="00C97873">
        <w:rPr>
          <w:rFonts w:ascii="Times New Roman" w:hAnsi="Times New Roman" w:cs="Times New Roman"/>
          <w:color w:val="000000" w:themeColor="text1"/>
          <w:sz w:val="28"/>
          <w:szCs w:val="28"/>
          <w:lang w:val="es-ES"/>
        </w:rPr>
        <w:t>.</w:t>
      </w:r>
    </w:p>
    <w:p w:rsidR="0066232B" w:rsidRPr="00C97873" w:rsidRDefault="00C97873" w:rsidP="008134AC">
      <w:pPr>
        <w:pStyle w:val="Prrafodelista"/>
        <w:rPr>
          <w:rFonts w:ascii="Times New Roman" w:hAnsi="Times New Roman" w:cs="Times New Roman"/>
          <w:color w:val="000000" w:themeColor="text1"/>
          <w:sz w:val="28"/>
          <w:szCs w:val="28"/>
          <w:lang w:val="es-ES"/>
        </w:rPr>
      </w:pPr>
    </w:p>
    <w:p w:rsidR="0066232B" w:rsidRPr="00C97873" w:rsidRDefault="00C97873" w:rsidP="00F05E84">
      <w:pPr>
        <w:pStyle w:val="Prrafodelista"/>
        <w:numPr>
          <w:ilvl w:val="0"/>
          <w:numId w:val="1"/>
        </w:numPr>
        <w:shd w:val="clear" w:color="auto" w:fill="FFFFFF"/>
        <w:ind w:left="0" w:firstLine="0"/>
        <w:jc w:val="both"/>
        <w:rPr>
          <w:rFonts w:ascii="Times New Roman" w:hAnsi="Times New Roman" w:cs="Times New Roman"/>
          <w:i/>
          <w:iCs/>
          <w:color w:val="000000" w:themeColor="text1"/>
          <w:sz w:val="28"/>
          <w:szCs w:val="28"/>
          <w:lang w:val="es-ES"/>
        </w:rPr>
      </w:pPr>
      <w:r w:rsidRPr="00C97873">
        <w:rPr>
          <w:rFonts w:ascii="Times New Roman" w:hAnsi="Times New Roman" w:cs="Times New Roman"/>
          <w:color w:val="000000" w:themeColor="text1"/>
          <w:sz w:val="28"/>
          <w:szCs w:val="28"/>
          <w:lang w:val="es-ES"/>
        </w:rPr>
        <w:t>De otro lado, el</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b/>
          <w:bCs/>
          <w:color w:val="000000" w:themeColor="text1"/>
          <w:sz w:val="28"/>
          <w:szCs w:val="28"/>
          <w:lang w:val="es-ES"/>
        </w:rPr>
        <w:t>inciso 1º del</w:t>
      </w:r>
      <w:r w:rsidRPr="00C97873">
        <w:rPr>
          <w:rFonts w:ascii="Times New Roman" w:hAnsi="Times New Roman" w:cs="Times New Roman"/>
          <w:b/>
          <w:bCs/>
          <w:color w:val="000000" w:themeColor="text1"/>
          <w:sz w:val="28"/>
          <w:szCs w:val="28"/>
          <w:lang w:val="es-ES"/>
        </w:rPr>
        <w:t xml:space="preserve"> artículo 2º</w:t>
      </w:r>
      <w:r w:rsidRPr="00C97873">
        <w:rPr>
          <w:rFonts w:ascii="Times New Roman" w:hAnsi="Times New Roman" w:cs="Times New Roman"/>
          <w:color w:val="000000" w:themeColor="text1"/>
          <w:sz w:val="28"/>
          <w:szCs w:val="28"/>
          <w:lang w:val="es-ES"/>
        </w:rPr>
        <w:t xml:space="preserve"> del Tratado establece que </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color w:val="000000" w:themeColor="text1"/>
          <w:sz w:val="28"/>
          <w:szCs w:val="28"/>
          <w:lang w:val="es-ES"/>
        </w:rPr>
        <w:t>[u]</w:t>
      </w:r>
      <w:r w:rsidRPr="00C97873">
        <w:rPr>
          <w:rFonts w:ascii="Times New Roman" w:hAnsi="Times New Roman" w:cs="Times New Roman"/>
          <w:i/>
          <w:iCs/>
          <w:color w:val="000000" w:themeColor="text1"/>
          <w:sz w:val="28"/>
          <w:szCs w:val="28"/>
          <w:lang w:val="es-ES"/>
        </w:rPr>
        <w:t>na persona condenada en el territorio de cualquiera de las Partes podrá ser trasladada al territorio de la otra Parte con el fin de cumplir el periodo restante de la condena impuesta, de conformidad con las dispos</w:t>
      </w:r>
      <w:r w:rsidRPr="00C97873">
        <w:rPr>
          <w:rFonts w:ascii="Times New Roman" w:hAnsi="Times New Roman" w:cs="Times New Roman"/>
          <w:i/>
          <w:iCs/>
          <w:color w:val="000000" w:themeColor="text1"/>
          <w:sz w:val="28"/>
          <w:szCs w:val="28"/>
          <w:lang w:val="es-ES"/>
        </w:rPr>
        <w:t>iciones del (…) Tratado”</w:t>
      </w:r>
      <w:r w:rsidRPr="00C97873">
        <w:rPr>
          <w:rFonts w:ascii="Times New Roman" w:hAnsi="Times New Roman" w:cs="Times New Roman"/>
          <w:color w:val="000000" w:themeColor="text1"/>
          <w:sz w:val="28"/>
          <w:szCs w:val="28"/>
          <w:lang w:val="es-ES"/>
        </w:rPr>
        <w:t xml:space="preserve">. Esta norma se limita a hacer explícita la consecuencia jurídica principal y general del acuerdo alcanzado, según el cual cada uno de los Estados podrá trasladar al otro, personas condenadas en el primero y que sean nacionales del </w:t>
      </w:r>
      <w:r w:rsidRPr="00C97873">
        <w:rPr>
          <w:rFonts w:ascii="Times New Roman" w:hAnsi="Times New Roman" w:cs="Times New Roman"/>
          <w:color w:val="000000" w:themeColor="text1"/>
          <w:sz w:val="28"/>
          <w:szCs w:val="28"/>
          <w:lang w:val="es-ES"/>
        </w:rPr>
        <w:t>segundo para que terminen de cumplir su condena en su nación, claro está, siempre que se verifique el cumplimiento de las exigencias del Tratado. Así las cosas, como ya se avaló la constitucionalidad de los objetivos y finalidades del Tratado al analizar e</w:t>
      </w:r>
      <w:r w:rsidRPr="00C97873">
        <w:rPr>
          <w:rFonts w:ascii="Times New Roman" w:hAnsi="Times New Roman" w:cs="Times New Roman"/>
          <w:color w:val="000000" w:themeColor="text1"/>
          <w:sz w:val="28"/>
          <w:szCs w:val="28"/>
          <w:lang w:val="es-ES"/>
        </w:rPr>
        <w:t xml:space="preserve">l preámbulo (num. 5.3.1. </w:t>
      </w:r>
      <w:r w:rsidRPr="00C97873">
        <w:rPr>
          <w:rFonts w:ascii="Times New Roman" w:hAnsi="Times New Roman" w:cs="Times New Roman"/>
          <w:i/>
          <w:iCs/>
          <w:color w:val="000000" w:themeColor="text1"/>
          <w:sz w:val="28"/>
          <w:szCs w:val="28"/>
          <w:lang w:val="es-ES"/>
        </w:rPr>
        <w:t>supra</w:t>
      </w:r>
      <w:r w:rsidRPr="00C97873">
        <w:rPr>
          <w:rFonts w:ascii="Times New Roman" w:hAnsi="Times New Roman" w:cs="Times New Roman"/>
          <w:color w:val="000000" w:themeColor="text1"/>
          <w:sz w:val="28"/>
          <w:szCs w:val="28"/>
          <w:lang w:val="es-ES"/>
        </w:rPr>
        <w:t>), la Sala hace extensivas las consideraciones allí expuestas al examen del primer inciso del artículo 2</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sub examine</w:t>
      </w:r>
      <w:r w:rsidRPr="00C97873">
        <w:rPr>
          <w:rFonts w:ascii="Times New Roman" w:hAnsi="Times New Roman" w:cs="Times New Roman"/>
          <w:color w:val="000000" w:themeColor="text1"/>
          <w:sz w:val="28"/>
          <w:szCs w:val="28"/>
          <w:lang w:val="es-ES"/>
        </w:rPr>
        <w:t>, habida cuenta de que este último no contempla elementos adicionales a la posibilidad para los Estados de rea</w:t>
      </w:r>
      <w:r w:rsidRPr="00C97873">
        <w:rPr>
          <w:rFonts w:ascii="Times New Roman" w:hAnsi="Times New Roman" w:cs="Times New Roman"/>
          <w:color w:val="000000" w:themeColor="text1"/>
          <w:sz w:val="28"/>
          <w:szCs w:val="28"/>
          <w:lang w:val="es-ES"/>
        </w:rPr>
        <w:t>lizar traslados de nacionales condenados</w:t>
      </w:r>
      <w:r w:rsidRPr="00C97873">
        <w:rPr>
          <w:rStyle w:val="Refdenotaalpie"/>
          <w:rFonts w:ascii="Times New Roman" w:hAnsi="Times New Roman" w:cs="Times New Roman"/>
          <w:color w:val="000000" w:themeColor="text1"/>
          <w:sz w:val="28"/>
          <w:szCs w:val="28"/>
          <w:lang w:val="es-ES"/>
        </w:rPr>
        <w:footnoteReference w:id="187"/>
      </w:r>
      <w:r w:rsidRPr="00C97873">
        <w:rPr>
          <w:rFonts w:ascii="Times New Roman" w:hAnsi="Times New Roman" w:cs="Times New Roman"/>
          <w:color w:val="000000" w:themeColor="text1"/>
          <w:sz w:val="28"/>
          <w:szCs w:val="28"/>
          <w:lang w:val="es-ES"/>
        </w:rPr>
        <w:t>.</w:t>
      </w:r>
    </w:p>
    <w:p w:rsidR="00FE3C53" w:rsidRPr="00C97873" w:rsidRDefault="00C97873" w:rsidP="008134AC">
      <w:pPr>
        <w:pStyle w:val="Prrafodelista"/>
        <w:rPr>
          <w:rFonts w:ascii="Times New Roman" w:hAnsi="Times New Roman" w:cs="Times New Roman"/>
          <w:i/>
          <w:iCs/>
          <w:color w:val="000000" w:themeColor="text1"/>
          <w:sz w:val="28"/>
          <w:szCs w:val="28"/>
          <w:lang w:val="es-ES"/>
        </w:rPr>
      </w:pPr>
    </w:p>
    <w:p w:rsidR="0040026D"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Por otra parte, los </w:t>
      </w:r>
      <w:r w:rsidRPr="00C97873">
        <w:rPr>
          <w:rFonts w:ascii="Times New Roman" w:hAnsi="Times New Roman" w:cs="Times New Roman"/>
          <w:b/>
          <w:bCs/>
          <w:color w:val="000000" w:themeColor="text1"/>
          <w:sz w:val="28"/>
          <w:szCs w:val="28"/>
          <w:lang w:val="es-ES"/>
        </w:rPr>
        <w:t>incisos 2º y 3º del artículo 2</w:t>
      </w:r>
      <w:r w:rsidRPr="00C97873">
        <w:rPr>
          <w:rFonts w:ascii="Times New Roman" w:hAnsi="Times New Roman" w:cs="Times New Roman"/>
          <w:color w:val="000000" w:themeColor="text1"/>
          <w:sz w:val="28"/>
          <w:szCs w:val="28"/>
          <w:lang w:val="es-ES"/>
        </w:rPr>
        <w:t xml:space="preserve"> y el </w:t>
      </w:r>
      <w:r w:rsidRPr="00C97873">
        <w:rPr>
          <w:rFonts w:ascii="Times New Roman" w:hAnsi="Times New Roman" w:cs="Times New Roman"/>
          <w:b/>
          <w:bCs/>
          <w:color w:val="000000" w:themeColor="text1"/>
          <w:sz w:val="28"/>
          <w:szCs w:val="28"/>
          <w:lang w:val="es-ES"/>
        </w:rPr>
        <w:t>artículo 5º</w:t>
      </w:r>
      <w:r w:rsidRPr="00C97873">
        <w:rPr>
          <w:rFonts w:ascii="Times New Roman" w:hAnsi="Times New Roman" w:cs="Times New Roman"/>
          <w:color w:val="000000" w:themeColor="text1"/>
          <w:sz w:val="28"/>
          <w:szCs w:val="28"/>
          <w:lang w:val="es-ES"/>
        </w:rPr>
        <w:t xml:space="preserve"> reconocen</w:t>
      </w:r>
      <w:r w:rsidRPr="00C97873">
        <w:rPr>
          <w:rFonts w:ascii="Times New Roman" w:hAnsi="Times New Roman" w:cs="Times New Roman"/>
          <w:color w:val="000000" w:themeColor="text1"/>
          <w:sz w:val="28"/>
          <w:szCs w:val="28"/>
          <w:lang w:val="es-ES"/>
        </w:rPr>
        <w:t xml:space="preserve">, de un lado, que ninguna de las disposiciones del Tratado puede ser interpretada en el sentido de que se atribuya a la persona condenada un derecho al traslado. </w:t>
      </w:r>
      <w:r w:rsidRPr="00C97873">
        <w:rPr>
          <w:rFonts w:ascii="Times New Roman" w:hAnsi="Times New Roman" w:cs="Times New Roman"/>
          <w:color w:val="000000" w:themeColor="text1"/>
          <w:sz w:val="28"/>
          <w:szCs w:val="28"/>
          <w:lang w:val="es-ES"/>
        </w:rPr>
        <w:t>Y, d</w:t>
      </w:r>
      <w:r w:rsidRPr="00C97873">
        <w:rPr>
          <w:rFonts w:ascii="Times New Roman" w:hAnsi="Times New Roman" w:cs="Times New Roman"/>
          <w:color w:val="000000" w:themeColor="text1"/>
          <w:sz w:val="28"/>
          <w:szCs w:val="28"/>
          <w:lang w:val="es-ES"/>
        </w:rPr>
        <w:t xml:space="preserve">e otro lado, que la decisión sobre el traslado obedece al poder discrecional de las </w:t>
      </w:r>
      <w:r w:rsidRPr="00C97873">
        <w:rPr>
          <w:rFonts w:ascii="Times New Roman" w:hAnsi="Times New Roman" w:cs="Times New Roman"/>
          <w:color w:val="000000" w:themeColor="text1"/>
          <w:sz w:val="28"/>
          <w:szCs w:val="28"/>
          <w:lang w:val="es-ES"/>
        </w:rPr>
        <w:t>P</w:t>
      </w:r>
      <w:r w:rsidRPr="00C97873">
        <w:rPr>
          <w:rFonts w:ascii="Times New Roman" w:hAnsi="Times New Roman" w:cs="Times New Roman"/>
          <w:color w:val="000000" w:themeColor="text1"/>
          <w:sz w:val="28"/>
          <w:szCs w:val="28"/>
          <w:lang w:val="es-ES"/>
        </w:rPr>
        <w:t>artes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Frente a lo primero, en la Sentencia C-181 de 2022, la Corte consideró que </w:t>
      </w:r>
      <w:r w:rsidRPr="00C97873">
        <w:rPr>
          <w:rFonts w:ascii="Times New Roman" w:hAnsi="Times New Roman" w:cs="Times New Roman"/>
          <w:i/>
          <w:iCs/>
          <w:color w:val="000000" w:themeColor="text1"/>
          <w:sz w:val="28"/>
          <w:szCs w:val="28"/>
          <w:lang w:val="es-ES"/>
        </w:rPr>
        <w:t>“no existe como tal un derecho a la repatriación para el cumplimiento de las condenas”</w:t>
      </w:r>
      <w:r w:rsidRPr="00C97873">
        <w:rPr>
          <w:rFonts w:ascii="Times New Roman" w:hAnsi="Times New Roman" w:cs="Times New Roman"/>
          <w:color w:val="000000" w:themeColor="text1"/>
          <w:sz w:val="28"/>
          <w:szCs w:val="28"/>
          <w:lang w:val="es-ES"/>
        </w:rPr>
        <w:t xml:space="preserve">, lo que permite concluir que </w:t>
      </w:r>
      <w:r w:rsidRPr="00C97873">
        <w:rPr>
          <w:rFonts w:ascii="Times New Roman" w:hAnsi="Times New Roman" w:cs="Times New Roman"/>
          <w:color w:val="000000" w:themeColor="text1"/>
          <w:sz w:val="28"/>
          <w:szCs w:val="28"/>
          <w:lang w:val="es-ES"/>
        </w:rPr>
        <w:t>la mencionada disposición no tiene problemas de constitucionali</w:t>
      </w:r>
      <w:r w:rsidRPr="00C97873">
        <w:rPr>
          <w:rFonts w:ascii="Times New Roman" w:hAnsi="Times New Roman" w:cs="Times New Roman"/>
          <w:color w:val="000000" w:themeColor="text1"/>
          <w:sz w:val="28"/>
          <w:szCs w:val="28"/>
          <w:lang w:val="es-ES"/>
        </w:rPr>
        <w:t>dad. Esto no quiere decir, claro está, que a las personas interesad</w:t>
      </w:r>
      <w:r w:rsidRPr="00C97873">
        <w:rPr>
          <w:rFonts w:ascii="Times New Roman" w:hAnsi="Times New Roman" w:cs="Times New Roman"/>
          <w:color w:val="000000" w:themeColor="text1"/>
          <w:sz w:val="28"/>
          <w:szCs w:val="28"/>
          <w:lang w:val="es-ES"/>
        </w:rPr>
        <w:t>a</w:t>
      </w:r>
      <w:r w:rsidRPr="00C97873">
        <w:rPr>
          <w:rFonts w:ascii="Times New Roman" w:hAnsi="Times New Roman" w:cs="Times New Roman"/>
          <w:color w:val="000000" w:themeColor="text1"/>
          <w:sz w:val="28"/>
          <w:szCs w:val="28"/>
          <w:lang w:val="es-ES"/>
        </w:rPr>
        <w:t>s no les asista el derecho de formular ante la autoridad competente, solicitudes para estudio y, de ser procedente, trámite.</w:t>
      </w:r>
    </w:p>
    <w:p w:rsidR="0040026D" w:rsidRPr="00C97873" w:rsidRDefault="00C97873" w:rsidP="008134AC">
      <w:pPr>
        <w:pStyle w:val="Prrafodelista"/>
        <w:rPr>
          <w:rFonts w:ascii="Times New Roman" w:hAnsi="Times New Roman" w:cs="Times New Roman"/>
          <w:color w:val="000000" w:themeColor="text1"/>
          <w:sz w:val="28"/>
          <w:szCs w:val="28"/>
          <w:lang w:val="es-ES"/>
        </w:rPr>
      </w:pPr>
    </w:p>
    <w:p w:rsidR="000816AC"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Frente a lo segundo, encuentra la Sala que la</w:t>
      </w:r>
      <w:r w:rsidRPr="00C97873">
        <w:rPr>
          <w:rFonts w:ascii="Times New Roman" w:hAnsi="Times New Roman" w:cs="Times New Roman"/>
          <w:color w:val="000000" w:themeColor="text1"/>
          <w:sz w:val="28"/>
          <w:szCs w:val="28"/>
          <w:lang w:val="es-ES"/>
        </w:rPr>
        <w:t xml:space="preserve"> regla de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discrec</w:t>
      </w:r>
      <w:r w:rsidRPr="00C97873">
        <w:rPr>
          <w:rFonts w:ascii="Times New Roman" w:hAnsi="Times New Roman" w:cs="Times New Roman"/>
          <w:i/>
          <w:iCs/>
          <w:color w:val="000000" w:themeColor="text1"/>
          <w:sz w:val="28"/>
          <w:szCs w:val="28"/>
          <w:lang w:val="es-ES"/>
        </w:rPr>
        <w:t>ionalidad</w:t>
      </w:r>
      <w:r w:rsidRPr="00C97873">
        <w:rPr>
          <w:rFonts w:ascii="Times New Roman" w:hAnsi="Times New Roman" w:cs="Times New Roman"/>
          <w:i/>
          <w:iCs/>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de los Estados para acceder a las solicitudes de traslado es</w:t>
      </w:r>
      <w:r w:rsidRPr="00C97873">
        <w:rPr>
          <w:rFonts w:ascii="Times New Roman" w:hAnsi="Times New Roman" w:cs="Times New Roman"/>
          <w:color w:val="000000" w:themeColor="text1"/>
          <w:sz w:val="28"/>
          <w:szCs w:val="28"/>
          <w:lang w:val="es-ES"/>
        </w:rPr>
        <w:t>, por un lado,</w:t>
      </w:r>
      <w:r w:rsidRPr="00C97873">
        <w:rPr>
          <w:rFonts w:ascii="Times New Roman" w:hAnsi="Times New Roman" w:cs="Times New Roman"/>
          <w:color w:val="000000" w:themeColor="text1"/>
          <w:sz w:val="28"/>
          <w:szCs w:val="28"/>
          <w:lang w:val="es-ES"/>
        </w:rPr>
        <w:t xml:space="preserve"> un elemento típico en este tipo de instrumentos internacionales y</w:t>
      </w:r>
      <w:r w:rsidRPr="00C97873">
        <w:rPr>
          <w:rFonts w:ascii="Times New Roman" w:hAnsi="Times New Roman" w:cs="Times New Roman"/>
          <w:color w:val="000000" w:themeColor="text1"/>
          <w:sz w:val="28"/>
          <w:szCs w:val="28"/>
          <w:lang w:val="es-ES"/>
        </w:rPr>
        <w:t>, por el otro,</w:t>
      </w:r>
      <w:r w:rsidRPr="00C97873">
        <w:rPr>
          <w:rFonts w:ascii="Times New Roman" w:hAnsi="Times New Roman" w:cs="Times New Roman"/>
          <w:color w:val="000000" w:themeColor="text1"/>
          <w:sz w:val="28"/>
          <w:szCs w:val="28"/>
          <w:lang w:val="es-ES"/>
        </w:rPr>
        <w:t xml:space="preserve"> expresión de la soberanía de los Estados</w:t>
      </w:r>
      <w:r w:rsidRPr="00C97873">
        <w:rPr>
          <w:rFonts w:ascii="Times New Roman" w:hAnsi="Times New Roman" w:cs="Times New Roman"/>
          <w:color w:val="000000" w:themeColor="text1"/>
          <w:sz w:val="28"/>
          <w:szCs w:val="28"/>
          <w:lang w:val="es-ES"/>
        </w:rPr>
        <w:t xml:space="preserve">. La </w:t>
      </w:r>
      <w:r w:rsidRPr="00C97873">
        <w:rPr>
          <w:rFonts w:ascii="Times New Roman" w:hAnsi="Times New Roman" w:cs="Times New Roman"/>
          <w:color w:val="000000" w:themeColor="text1"/>
          <w:sz w:val="28"/>
          <w:szCs w:val="28"/>
          <w:lang w:val="es-ES"/>
        </w:rPr>
        <w:t>constitucionalidad</w:t>
      </w:r>
      <w:r w:rsidRPr="00C97873">
        <w:rPr>
          <w:rFonts w:ascii="Times New Roman" w:hAnsi="Times New Roman" w:cs="Times New Roman"/>
          <w:color w:val="000000" w:themeColor="text1"/>
          <w:sz w:val="28"/>
          <w:szCs w:val="28"/>
          <w:lang w:val="es-ES"/>
        </w:rPr>
        <w:t xml:space="preserve"> de dicha regla</w:t>
      </w:r>
      <w:r w:rsidRPr="00C97873">
        <w:rPr>
          <w:rFonts w:ascii="Times New Roman" w:hAnsi="Times New Roman" w:cs="Times New Roman"/>
          <w:color w:val="000000" w:themeColor="text1"/>
          <w:sz w:val="28"/>
          <w:szCs w:val="28"/>
          <w:lang w:val="es-ES"/>
        </w:rPr>
        <w:t xml:space="preserve"> fue avalada</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recientemente,</w:t>
      </w:r>
      <w:r w:rsidRPr="00C97873">
        <w:rPr>
          <w:rFonts w:ascii="Times New Roman" w:hAnsi="Times New Roman" w:cs="Times New Roman"/>
          <w:color w:val="000000" w:themeColor="text1"/>
          <w:sz w:val="28"/>
          <w:szCs w:val="28"/>
          <w:lang w:val="es-ES"/>
        </w:rPr>
        <w:t xml:space="preserve"> en la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sentencia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C-181 de 2022</w:t>
      </w:r>
      <w:r w:rsidRPr="00C97873">
        <w:rPr>
          <w:rFonts w:ascii="Times New Roman" w:hAnsi="Times New Roman" w:cs="Times New Roman"/>
          <w:color w:val="000000" w:themeColor="text1"/>
          <w:sz w:val="28"/>
          <w:szCs w:val="28"/>
          <w:lang w:val="es-ES"/>
        </w:rPr>
        <w:t xml:space="preserve"> y C-205 de 2023</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w:t>
      </w:r>
    </w:p>
    <w:p w:rsidR="000816AC" w:rsidRPr="00C97873" w:rsidRDefault="00C97873" w:rsidP="008134AC">
      <w:pPr>
        <w:pStyle w:val="Prrafodelista"/>
        <w:rPr>
          <w:rFonts w:ascii="Times New Roman" w:hAnsi="Times New Roman" w:cs="Times New Roman"/>
          <w:color w:val="000000" w:themeColor="text1"/>
          <w:sz w:val="28"/>
          <w:szCs w:val="28"/>
          <w:lang w:val="es-ES"/>
        </w:rPr>
      </w:pPr>
    </w:p>
    <w:p w:rsidR="0056087B"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Es usual que se otorgue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discrecionalidad</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a</w:t>
      </w:r>
      <w:r w:rsidRPr="00C97873">
        <w:rPr>
          <w:rFonts w:ascii="Times New Roman" w:hAnsi="Times New Roman" w:cs="Times New Roman"/>
          <w:color w:val="000000" w:themeColor="text1"/>
          <w:sz w:val="28"/>
          <w:szCs w:val="28"/>
          <w:lang w:val="es-ES"/>
        </w:rPr>
        <w:t xml:space="preserve"> los Estados para decidir sobre la aprobación de los traslados.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Además</w:t>
      </w:r>
      <w:r w:rsidRPr="00C97873">
        <w:rPr>
          <w:rFonts w:ascii="Times New Roman" w:hAnsi="Times New Roman" w:cs="Times New Roman"/>
          <w:color w:val="000000" w:themeColor="text1"/>
          <w:sz w:val="28"/>
          <w:szCs w:val="28"/>
          <w:lang w:val="es-ES"/>
        </w:rPr>
        <w:t>, d</w:t>
      </w:r>
      <w:r w:rsidRPr="00C97873">
        <w:rPr>
          <w:rFonts w:ascii="Times New Roman" w:hAnsi="Times New Roman" w:cs="Times New Roman"/>
          <w:color w:val="000000" w:themeColor="text1"/>
          <w:sz w:val="28"/>
          <w:szCs w:val="28"/>
          <w:lang w:val="es-ES"/>
        </w:rPr>
        <w:t>e acuerdo con la jurisprudencia</w:t>
      </w:r>
      <w:r w:rsidRPr="00C97873">
        <w:rPr>
          <w:rFonts w:ascii="Times New Roman" w:hAnsi="Times New Roman" w:cs="Times New Roman"/>
          <w:color w:val="000000" w:themeColor="text1"/>
          <w:sz w:val="28"/>
          <w:szCs w:val="28"/>
          <w:lang w:val="es-ES"/>
        </w:rPr>
        <w:t xml:space="preserve"> reiterada</w:t>
      </w:r>
      <w:r w:rsidRPr="00C97873">
        <w:rPr>
          <w:rFonts w:ascii="Times New Roman" w:hAnsi="Times New Roman" w:cs="Times New Roman"/>
          <w:color w:val="000000" w:themeColor="text1"/>
          <w:sz w:val="28"/>
          <w:szCs w:val="28"/>
          <w:lang w:val="es-ES"/>
        </w:rPr>
        <w:t xml:space="preserve"> de </w:t>
      </w:r>
      <w:r w:rsidRPr="00C97873">
        <w:rPr>
          <w:rFonts w:ascii="Times New Roman" w:hAnsi="Times New Roman" w:cs="Times New Roman"/>
          <w:color w:val="000000" w:themeColor="text1"/>
          <w:sz w:val="28"/>
          <w:szCs w:val="28"/>
          <w:lang w:val="es-ES"/>
        </w:rPr>
        <w:t>l</w:t>
      </w:r>
      <w:r w:rsidRPr="00C97873">
        <w:rPr>
          <w:rFonts w:ascii="Times New Roman" w:hAnsi="Times New Roman" w:cs="Times New Roman"/>
          <w:color w:val="000000" w:themeColor="text1"/>
          <w:sz w:val="28"/>
          <w:szCs w:val="28"/>
          <w:lang w:val="es-ES"/>
        </w:rPr>
        <w:t xml:space="preserve">a Corte, </w:t>
      </w:r>
      <w:r w:rsidRPr="00C97873">
        <w:rPr>
          <w:rFonts w:ascii="Times New Roman" w:hAnsi="Times New Roman" w:cs="Times New Roman"/>
          <w:color w:val="000000" w:themeColor="text1"/>
          <w:sz w:val="28"/>
          <w:szCs w:val="28"/>
          <w:lang w:val="es-ES"/>
        </w:rPr>
        <w:t xml:space="preserve">las disposiciones </w:t>
      </w:r>
      <w:r w:rsidRPr="00C97873">
        <w:rPr>
          <w:rFonts w:ascii="Times New Roman" w:hAnsi="Times New Roman" w:cs="Times New Roman"/>
          <w:color w:val="000000" w:themeColor="text1"/>
          <w:sz w:val="28"/>
          <w:szCs w:val="28"/>
          <w:lang w:val="es-ES"/>
        </w:rPr>
        <w:t>que otorgan</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discrecionalidad</w:t>
      </w:r>
      <w:r w:rsidRPr="00C97873">
        <w:rPr>
          <w:rFonts w:ascii="Times New Roman" w:hAnsi="Times New Roman" w:cs="Times New Roman"/>
          <w:color w:val="000000" w:themeColor="text1"/>
          <w:sz w:val="28"/>
          <w:szCs w:val="28"/>
          <w:lang w:val="es-ES"/>
        </w:rPr>
        <w:t xml:space="preserve"> están</w:t>
      </w:r>
      <w:r w:rsidRPr="00C97873">
        <w:rPr>
          <w:rFonts w:ascii="Times New Roman" w:hAnsi="Times New Roman" w:cs="Times New Roman"/>
          <w:color w:val="000000" w:themeColor="text1"/>
          <w:sz w:val="28"/>
          <w:szCs w:val="28"/>
          <w:lang w:val="es-ES"/>
        </w:rPr>
        <w:t xml:space="preserve"> justifica</w:t>
      </w:r>
      <w:r w:rsidRPr="00C97873">
        <w:rPr>
          <w:rFonts w:ascii="Times New Roman" w:hAnsi="Times New Roman" w:cs="Times New Roman"/>
          <w:color w:val="000000" w:themeColor="text1"/>
          <w:sz w:val="28"/>
          <w:szCs w:val="28"/>
          <w:lang w:val="es-ES"/>
        </w:rPr>
        <w:t>das</w:t>
      </w:r>
      <w:r w:rsidRPr="00C97873">
        <w:rPr>
          <w:rFonts w:ascii="Times New Roman" w:hAnsi="Times New Roman" w:cs="Times New Roman"/>
          <w:color w:val="000000" w:themeColor="text1"/>
          <w:sz w:val="28"/>
          <w:szCs w:val="28"/>
          <w:lang w:val="es-ES"/>
        </w:rPr>
        <w:t xml:space="preserve"> en el respeto a la soberanía de los Estados</w:t>
      </w:r>
      <w:r w:rsidRPr="00C97873">
        <w:rPr>
          <w:rStyle w:val="Refdenotaalpie"/>
          <w:rFonts w:ascii="Times New Roman" w:hAnsi="Times New Roman" w:cs="Times New Roman"/>
          <w:color w:val="000000" w:themeColor="text1"/>
          <w:sz w:val="28"/>
          <w:szCs w:val="28"/>
          <w:lang w:val="es-ES"/>
        </w:rPr>
        <w:footnoteReference w:id="188"/>
      </w:r>
      <w:r w:rsidRPr="00C97873">
        <w:rPr>
          <w:rFonts w:ascii="Times New Roman" w:hAnsi="Times New Roman" w:cs="Times New Roman"/>
          <w:color w:val="000000" w:themeColor="text1"/>
          <w:sz w:val="28"/>
          <w:szCs w:val="28"/>
          <w:lang w:val="es-ES"/>
        </w:rPr>
        <w:t xml:space="preserve">. En ese </w:t>
      </w:r>
      <w:r w:rsidRPr="00C97873">
        <w:rPr>
          <w:rFonts w:ascii="Times New Roman" w:hAnsi="Times New Roman" w:cs="Times New Roman"/>
          <w:color w:val="000000" w:themeColor="text1"/>
          <w:sz w:val="28"/>
          <w:szCs w:val="28"/>
          <w:lang w:val="es-ES"/>
        </w:rPr>
        <w:t>contexto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este</w:t>
      </w:r>
      <w:r w:rsidRPr="00C97873">
        <w:rPr>
          <w:rFonts w:ascii="Times New Roman" w:hAnsi="Times New Roman" w:cs="Times New Roman"/>
          <w:color w:val="000000" w:themeColor="text1"/>
          <w:sz w:val="28"/>
          <w:szCs w:val="28"/>
          <w:lang w:val="es-ES"/>
        </w:rPr>
        <w:t xml:space="preserve"> Tribunal </w:t>
      </w:r>
      <w:r w:rsidRPr="00C97873">
        <w:rPr>
          <w:rFonts w:ascii="Times New Roman" w:hAnsi="Times New Roman" w:cs="Times New Roman"/>
          <w:color w:val="000000" w:themeColor="text1"/>
          <w:sz w:val="28"/>
          <w:szCs w:val="28"/>
          <w:lang w:val="es-ES"/>
        </w:rPr>
        <w:t xml:space="preserve">considera que no contradice el ordenamiento superior que el Estado colombiano acuerde con la República </w:t>
      </w:r>
      <w:r w:rsidRPr="00C97873">
        <w:rPr>
          <w:rFonts w:ascii="Times New Roman" w:hAnsi="Times New Roman" w:cs="Times New Roman"/>
          <w:color w:val="000000" w:themeColor="text1"/>
          <w:sz w:val="28"/>
          <w:szCs w:val="28"/>
          <w:lang w:val="es-ES"/>
        </w:rPr>
        <w:t>del Perú</w:t>
      </w:r>
      <w:r w:rsidRPr="00C97873">
        <w:rPr>
          <w:rFonts w:ascii="Times New Roman" w:hAnsi="Times New Roman" w:cs="Times New Roman"/>
          <w:color w:val="000000" w:themeColor="text1"/>
          <w:sz w:val="28"/>
          <w:szCs w:val="28"/>
          <w:lang w:val="es-ES"/>
        </w:rPr>
        <w:t xml:space="preserve"> que las decisiones </w:t>
      </w:r>
      <w:r w:rsidRPr="00C97873">
        <w:rPr>
          <w:rFonts w:ascii="Times New Roman" w:hAnsi="Times New Roman" w:cs="Times New Roman"/>
          <w:color w:val="000000" w:themeColor="text1"/>
          <w:sz w:val="28"/>
          <w:szCs w:val="28"/>
          <w:lang w:val="es-ES"/>
        </w:rPr>
        <w:t xml:space="preserve">sobre el traslado de las personas condenadas queden sujetas a la discrecionalidad de cada </w:t>
      </w:r>
      <w:r w:rsidRPr="00C97873">
        <w:rPr>
          <w:rFonts w:ascii="Times New Roman" w:hAnsi="Times New Roman" w:cs="Times New Roman"/>
          <w:color w:val="000000" w:themeColor="text1"/>
          <w:sz w:val="28"/>
          <w:szCs w:val="28"/>
          <w:lang w:val="es-ES"/>
        </w:rPr>
        <w:t>P</w:t>
      </w:r>
      <w:r w:rsidRPr="00C97873">
        <w:rPr>
          <w:rFonts w:ascii="Times New Roman" w:hAnsi="Times New Roman" w:cs="Times New Roman"/>
          <w:color w:val="000000" w:themeColor="text1"/>
          <w:sz w:val="28"/>
          <w:szCs w:val="28"/>
          <w:lang w:val="es-ES"/>
        </w:rPr>
        <w:t>arte</w:t>
      </w:r>
      <w:r w:rsidRPr="00C97873">
        <w:rPr>
          <w:rFonts w:ascii="Times New Roman" w:hAnsi="Times New Roman" w:cs="Times New Roman"/>
          <w:color w:val="000000" w:themeColor="text1"/>
          <w:sz w:val="28"/>
          <w:szCs w:val="28"/>
          <w:lang w:val="es-ES"/>
        </w:rPr>
        <w:t>. P</w:t>
      </w:r>
      <w:r w:rsidRPr="00C97873">
        <w:rPr>
          <w:rFonts w:ascii="Times New Roman" w:hAnsi="Times New Roman" w:cs="Times New Roman"/>
          <w:color w:val="000000" w:themeColor="text1"/>
          <w:sz w:val="28"/>
          <w:szCs w:val="28"/>
          <w:lang w:val="es-ES"/>
        </w:rPr>
        <w:t>or el contrario,</w:t>
      </w:r>
      <w:r w:rsidRPr="00C97873">
        <w:rPr>
          <w:rFonts w:ascii="Times New Roman" w:hAnsi="Times New Roman" w:cs="Times New Roman"/>
          <w:color w:val="000000" w:themeColor="text1"/>
          <w:sz w:val="28"/>
          <w:szCs w:val="28"/>
          <w:lang w:val="es-ES"/>
        </w:rPr>
        <w:t xml:space="preserve"> este margen supone el respeto </w:t>
      </w:r>
      <w:r w:rsidRPr="00C97873">
        <w:rPr>
          <w:rFonts w:ascii="Times New Roman" w:hAnsi="Times New Roman" w:cs="Times New Roman"/>
          <w:color w:val="000000" w:themeColor="text1"/>
          <w:sz w:val="28"/>
          <w:szCs w:val="28"/>
          <w:lang w:val="es-ES"/>
        </w:rPr>
        <w:t xml:space="preserve">por la soberanía </w:t>
      </w:r>
      <w:r w:rsidRPr="00C97873">
        <w:rPr>
          <w:rFonts w:ascii="Times New Roman" w:hAnsi="Times New Roman" w:cs="Times New Roman"/>
          <w:color w:val="000000" w:themeColor="text1"/>
          <w:sz w:val="28"/>
          <w:szCs w:val="28"/>
          <w:lang w:val="es-ES"/>
        </w:rPr>
        <w:t>nacional y la autodeterminación de los pueblos</w:t>
      </w:r>
      <w:r w:rsidRPr="00C97873">
        <w:rPr>
          <w:rFonts w:ascii="Times New Roman" w:hAnsi="Times New Roman" w:cs="Times New Roman"/>
          <w:color w:val="000000" w:themeColor="text1"/>
          <w:sz w:val="28"/>
          <w:szCs w:val="28"/>
          <w:lang w:val="es-ES"/>
        </w:rPr>
        <w:t xml:space="preserve">, en los </w:t>
      </w:r>
      <w:r w:rsidRPr="00C97873">
        <w:rPr>
          <w:rFonts w:ascii="Times New Roman" w:hAnsi="Times New Roman" w:cs="Times New Roman"/>
          <w:color w:val="000000" w:themeColor="text1"/>
          <w:sz w:val="28"/>
          <w:szCs w:val="28"/>
          <w:lang w:val="es-ES"/>
        </w:rPr>
        <w:t xml:space="preserve">términos </w:t>
      </w:r>
      <w:r w:rsidRPr="00C97873">
        <w:rPr>
          <w:rFonts w:ascii="Times New Roman" w:hAnsi="Times New Roman" w:cs="Times New Roman"/>
          <w:color w:val="000000" w:themeColor="text1"/>
          <w:sz w:val="28"/>
          <w:szCs w:val="28"/>
          <w:lang w:val="es-ES"/>
        </w:rPr>
        <w:t>d</w:t>
      </w:r>
      <w:r w:rsidRPr="00C97873">
        <w:rPr>
          <w:rFonts w:ascii="Times New Roman" w:hAnsi="Times New Roman" w:cs="Times New Roman"/>
          <w:color w:val="000000" w:themeColor="text1"/>
          <w:sz w:val="28"/>
          <w:szCs w:val="28"/>
          <w:lang w:val="es-ES"/>
        </w:rPr>
        <w:t xml:space="preserve">el </w:t>
      </w:r>
      <w:r w:rsidRPr="00C97873">
        <w:rPr>
          <w:rFonts w:ascii="Times New Roman" w:hAnsi="Times New Roman" w:cs="Times New Roman"/>
          <w:color w:val="000000" w:themeColor="text1"/>
          <w:sz w:val="28"/>
          <w:szCs w:val="28"/>
          <w:lang w:val="es-ES"/>
        </w:rPr>
        <w:t xml:space="preserve">artículo 9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w:t>
      </w:r>
    </w:p>
    <w:p w:rsidR="00F31D56" w:rsidRPr="00C97873" w:rsidRDefault="00C97873" w:rsidP="008134AC">
      <w:pPr>
        <w:pStyle w:val="Prrafodelista"/>
        <w:rPr>
          <w:rFonts w:ascii="Times New Roman" w:hAnsi="Times New Roman" w:cs="Times New Roman"/>
          <w:color w:val="000000" w:themeColor="text1"/>
          <w:sz w:val="28"/>
          <w:szCs w:val="28"/>
          <w:lang w:val="es-ES"/>
        </w:rPr>
      </w:pPr>
    </w:p>
    <w:p w:rsidR="0056087B"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Sin </w:t>
      </w:r>
      <w:r w:rsidRPr="00C97873">
        <w:rPr>
          <w:rFonts w:ascii="Times New Roman" w:hAnsi="Times New Roman" w:cs="Times New Roman"/>
          <w:color w:val="000000" w:themeColor="text1"/>
          <w:sz w:val="28"/>
          <w:szCs w:val="28"/>
          <w:lang w:val="es-ES"/>
        </w:rPr>
        <w:t>perjuicio de lo anterior, este Tribunal</w:t>
      </w:r>
      <w:r w:rsidRPr="00C97873">
        <w:rPr>
          <w:rStyle w:val="Refdenotaalpie"/>
          <w:rFonts w:ascii="Times New Roman" w:hAnsi="Times New Roman" w:cs="Times New Roman"/>
          <w:color w:val="000000" w:themeColor="text1"/>
          <w:sz w:val="28"/>
          <w:szCs w:val="28"/>
          <w:lang w:val="es-ES"/>
        </w:rPr>
        <w:footnoteReference w:id="189"/>
      </w:r>
      <w:r w:rsidRPr="00C97873">
        <w:rPr>
          <w:rFonts w:ascii="Times New Roman" w:hAnsi="Times New Roman" w:cs="Times New Roman"/>
          <w:color w:val="000000" w:themeColor="text1"/>
          <w:sz w:val="28"/>
          <w:szCs w:val="28"/>
          <w:lang w:val="es-ES"/>
        </w:rPr>
        <w:t xml:space="preserve"> ha precisado que </w:t>
      </w:r>
      <w:r w:rsidRPr="00C97873">
        <w:rPr>
          <w:rFonts w:ascii="Times New Roman" w:hAnsi="Times New Roman" w:cs="Times New Roman"/>
          <w:color w:val="000000" w:themeColor="text1"/>
          <w:sz w:val="28"/>
          <w:szCs w:val="28"/>
          <w:lang w:val="es-ES"/>
        </w:rPr>
        <w:t xml:space="preserve">el ejercicio de </w:t>
      </w:r>
      <w:r w:rsidRPr="00C97873">
        <w:rPr>
          <w:rFonts w:ascii="Times New Roman" w:hAnsi="Times New Roman" w:cs="Times New Roman"/>
          <w:i/>
          <w:iCs/>
          <w:color w:val="000000" w:themeColor="text1"/>
          <w:sz w:val="28"/>
          <w:szCs w:val="28"/>
          <w:lang w:val="es-ES"/>
        </w:rPr>
        <w:t>potestades discrecionales</w:t>
      </w:r>
      <w:r w:rsidRPr="00C97873">
        <w:rPr>
          <w:rFonts w:ascii="Times New Roman" w:hAnsi="Times New Roman" w:cs="Times New Roman"/>
          <w:color w:val="000000" w:themeColor="text1"/>
          <w:sz w:val="28"/>
          <w:szCs w:val="28"/>
          <w:lang w:val="es-ES"/>
        </w:rPr>
        <w:t xml:space="preserve"> como las otorgadas por el Tratado</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no puede entenderse como una </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carta blanca</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para las autoridades estatale</w:t>
      </w:r>
      <w:r w:rsidRPr="00C97873">
        <w:rPr>
          <w:rFonts w:ascii="Times New Roman" w:hAnsi="Times New Roman" w:cs="Times New Roman"/>
          <w:color w:val="000000" w:themeColor="text1"/>
          <w:sz w:val="28"/>
          <w:szCs w:val="28"/>
          <w:lang w:val="es-ES"/>
        </w:rPr>
        <w:t xml:space="preserve">s, ya que en el Estado de Derecho no hay </w:t>
      </w:r>
      <w:r w:rsidRPr="00C97873">
        <w:rPr>
          <w:rFonts w:ascii="Times New Roman" w:hAnsi="Times New Roman" w:cs="Times New Roman"/>
          <w:i/>
          <w:iCs/>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facultades absolutamente discrecionales, porque ello eliminaría la constitucionalidad, la legalidad y el orden justo de los actos en que se desarrollan y acabaría con la responsabilidad del Estado y de sus funcionarios</w:t>
      </w:r>
      <w:r w:rsidRPr="00C97873">
        <w:rPr>
          <w:rFonts w:ascii="Times New Roman" w:hAnsi="Times New Roman" w:cs="Times New Roman"/>
          <w:color w:val="000000" w:themeColor="text1"/>
          <w:sz w:val="28"/>
          <w:szCs w:val="28"/>
          <w:lang w:val="es-ES"/>
        </w:rPr>
        <w:t>”</w:t>
      </w:r>
      <w:r w:rsidRPr="00C97873">
        <w:rPr>
          <w:rStyle w:val="Refdenotaalpie"/>
          <w:rFonts w:ascii="Times New Roman" w:hAnsi="Times New Roman" w:cs="Times New Roman"/>
          <w:color w:val="000000" w:themeColor="text1"/>
          <w:sz w:val="28"/>
          <w:szCs w:val="28"/>
          <w:lang w:val="es-ES"/>
        </w:rPr>
        <w:footnoteReference w:id="190"/>
      </w:r>
      <w:r w:rsidRPr="00C97873">
        <w:rPr>
          <w:rFonts w:ascii="Times New Roman" w:hAnsi="Times New Roman" w:cs="Times New Roman"/>
          <w:color w:val="000000" w:themeColor="text1"/>
          <w:sz w:val="28"/>
          <w:szCs w:val="28"/>
          <w:lang w:val="es-ES"/>
        </w:rPr>
        <w:t xml:space="preserve">. Desde esa perspectiva, están </w:t>
      </w:r>
      <w:r w:rsidRPr="00C97873">
        <w:rPr>
          <w:rFonts w:ascii="Times New Roman" w:hAnsi="Times New Roman" w:cs="Times New Roman"/>
          <w:color w:val="000000" w:themeColor="text1"/>
          <w:sz w:val="28"/>
          <w:szCs w:val="28"/>
          <w:lang w:val="es-ES"/>
        </w:rPr>
        <w:t>prosc</w:t>
      </w:r>
      <w:r w:rsidRPr="00C97873">
        <w:rPr>
          <w:rFonts w:ascii="Times New Roman" w:hAnsi="Times New Roman" w:cs="Times New Roman"/>
          <w:color w:val="000000" w:themeColor="text1"/>
          <w:sz w:val="28"/>
          <w:szCs w:val="28"/>
          <w:lang w:val="es-ES"/>
        </w:rPr>
        <w:t>ritos los manejos arbitrarios</w:t>
      </w:r>
      <w:r w:rsidRPr="00C97873">
        <w:rPr>
          <w:rStyle w:val="Refdenotaalpie"/>
          <w:rFonts w:ascii="Times New Roman" w:hAnsi="Times New Roman" w:cs="Times New Roman"/>
          <w:color w:val="000000" w:themeColor="text1"/>
          <w:sz w:val="28"/>
          <w:szCs w:val="28"/>
          <w:lang w:val="es-ES"/>
        </w:rPr>
        <w:footnoteReference w:id="191"/>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 irrazonables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en la ejecución </w:t>
      </w:r>
      <w:r w:rsidRPr="00C97873">
        <w:rPr>
          <w:rFonts w:ascii="Times New Roman" w:hAnsi="Times New Roman" w:cs="Times New Roman"/>
          <w:color w:val="000000" w:themeColor="text1"/>
          <w:sz w:val="28"/>
          <w:szCs w:val="28"/>
          <w:lang w:val="es-ES"/>
        </w:rPr>
        <w:t xml:space="preserve">de la </w:t>
      </w:r>
      <w:r w:rsidRPr="00C97873">
        <w:rPr>
          <w:rFonts w:ascii="Times New Roman" w:hAnsi="Times New Roman" w:cs="Times New Roman"/>
          <w:i/>
          <w:iCs/>
          <w:color w:val="000000" w:themeColor="text1"/>
          <w:sz w:val="28"/>
          <w:szCs w:val="28"/>
          <w:lang w:val="es-ES"/>
        </w:rPr>
        <w:t xml:space="preserve">discrecionalidad </w:t>
      </w:r>
      <w:r w:rsidRPr="00C97873">
        <w:rPr>
          <w:rFonts w:ascii="Times New Roman" w:hAnsi="Times New Roman" w:cs="Times New Roman"/>
          <w:color w:val="000000" w:themeColor="text1"/>
          <w:sz w:val="28"/>
          <w:szCs w:val="28"/>
          <w:lang w:val="es-ES"/>
        </w:rPr>
        <w:t>que otorga el Tratado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w:t>
      </w:r>
      <w:r w:rsidRPr="00C97873">
        <w:rPr>
          <w:rFonts w:ascii="Times New Roman" w:hAnsi="Times New Roman" w:cs="Times New Roman"/>
          <w:color w:val="000000" w:themeColor="text1"/>
          <w:sz w:val="28"/>
          <w:szCs w:val="28"/>
          <w:lang w:val="es-ES"/>
        </w:rPr>
        <w:t>sta</w:t>
      </w:r>
      <w:r w:rsidRPr="00C97873">
        <w:rPr>
          <w:rFonts w:ascii="Times New Roman" w:hAnsi="Times New Roman" w:cs="Times New Roman"/>
          <w:color w:val="000000" w:themeColor="text1"/>
          <w:sz w:val="28"/>
          <w:szCs w:val="28"/>
          <w:lang w:val="es-ES"/>
        </w:rPr>
        <w:t xml:space="preserve"> únicamente confiere a la autoridad estatal la libertad para adoptar una u otra decisión, </w:t>
      </w:r>
      <w:r w:rsidRPr="00C97873">
        <w:rPr>
          <w:rFonts w:ascii="Times New Roman" w:hAnsi="Times New Roman" w:cs="Times New Roman"/>
          <w:color w:val="000000" w:themeColor="text1"/>
          <w:sz w:val="28"/>
          <w:szCs w:val="28"/>
          <w:lang w:val="es-ES"/>
        </w:rPr>
        <w:t xml:space="preserve">pero </w:t>
      </w:r>
      <w:r w:rsidRPr="00C97873">
        <w:rPr>
          <w:rFonts w:ascii="Times New Roman" w:hAnsi="Times New Roman" w:cs="Times New Roman"/>
          <w:color w:val="000000" w:themeColor="text1"/>
          <w:sz w:val="28"/>
          <w:szCs w:val="28"/>
          <w:lang w:val="es-ES"/>
        </w:rPr>
        <w:t xml:space="preserve">dentro de los límites constitucionales y legales </w:t>
      </w:r>
      <w:r w:rsidRPr="00C97873">
        <w:rPr>
          <w:rFonts w:ascii="Times New Roman" w:hAnsi="Times New Roman" w:cs="Times New Roman"/>
          <w:color w:val="000000" w:themeColor="text1"/>
          <w:sz w:val="28"/>
          <w:szCs w:val="28"/>
          <w:lang w:val="es-ES"/>
        </w:rPr>
        <w:t>aplicables.</w:t>
      </w:r>
    </w:p>
    <w:p w:rsidR="00703AAE" w:rsidRPr="00C97873" w:rsidRDefault="00C97873" w:rsidP="008134AC">
      <w:pPr>
        <w:pStyle w:val="Prrafodelista"/>
        <w:rPr>
          <w:rFonts w:ascii="Times New Roman" w:hAnsi="Times New Roman" w:cs="Times New Roman"/>
          <w:color w:val="000000" w:themeColor="text1"/>
          <w:sz w:val="28"/>
          <w:szCs w:val="28"/>
          <w:lang w:val="es-ES"/>
        </w:rPr>
      </w:pPr>
    </w:p>
    <w:p w:rsidR="001B6FC0"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Al respecto, este Tribunal ha sido enfático al señalar que el hecho de que la concesión o negación de la repatriación dependa de la discrecionalidad de los Estados, no significa que estos puedan manejar arbitrariamente tales procedimientos</w:t>
      </w:r>
      <w:r w:rsidRPr="00C97873">
        <w:rPr>
          <w:rStyle w:val="Refdenotaalpie"/>
          <w:rFonts w:ascii="Times New Roman" w:hAnsi="Times New Roman" w:cs="Times New Roman"/>
          <w:color w:val="000000" w:themeColor="text1"/>
          <w:sz w:val="28"/>
          <w:szCs w:val="28"/>
          <w:lang w:val="es-ES"/>
        </w:rPr>
        <w:footnoteReference w:id="192"/>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R</w:t>
      </w:r>
      <w:r w:rsidRPr="00C97873">
        <w:rPr>
          <w:rFonts w:ascii="Times New Roman" w:hAnsi="Times New Roman" w:cs="Times New Roman"/>
          <w:color w:val="000000" w:themeColor="text1"/>
          <w:sz w:val="28"/>
          <w:szCs w:val="28"/>
          <w:lang w:val="es-ES"/>
        </w:rPr>
        <w:t xml:space="preserve">ecientemente, la Sala Plena </w:t>
      </w:r>
      <w:r w:rsidRPr="00C97873">
        <w:rPr>
          <w:rFonts w:ascii="Times New Roman" w:hAnsi="Times New Roman" w:cs="Times New Roman"/>
          <w:color w:val="000000" w:themeColor="text1"/>
          <w:sz w:val="28"/>
          <w:szCs w:val="28"/>
          <w:lang w:val="es-ES"/>
        </w:rPr>
        <w:t>estudió</w:t>
      </w:r>
      <w:r w:rsidRPr="00C97873">
        <w:rPr>
          <w:rFonts w:ascii="Times New Roman" w:hAnsi="Times New Roman" w:cs="Times New Roman"/>
          <w:color w:val="000000" w:themeColor="text1"/>
          <w:sz w:val="28"/>
          <w:szCs w:val="28"/>
          <w:lang w:val="es-ES"/>
        </w:rPr>
        <w:t xml:space="preserve"> los límites que el ejercicio de </w:t>
      </w:r>
      <w:r w:rsidRPr="00C97873">
        <w:rPr>
          <w:rFonts w:ascii="Times New Roman" w:hAnsi="Times New Roman" w:cs="Times New Roman"/>
          <w:color w:val="000000" w:themeColor="text1"/>
          <w:sz w:val="28"/>
          <w:szCs w:val="28"/>
          <w:lang w:val="es-ES"/>
        </w:rPr>
        <w:t>la mencionada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discrecional</w:t>
      </w:r>
      <w:r w:rsidRPr="00C97873">
        <w:rPr>
          <w:rFonts w:ascii="Times New Roman" w:hAnsi="Times New Roman" w:cs="Times New Roman"/>
          <w:i/>
          <w:iCs/>
          <w:color w:val="000000" w:themeColor="text1"/>
          <w:sz w:val="28"/>
          <w:szCs w:val="28"/>
          <w:lang w:val="es-ES"/>
        </w:rPr>
        <w:t>idad</w:t>
      </w:r>
      <w:r w:rsidRPr="00C97873">
        <w:rPr>
          <w:rFonts w:ascii="Times New Roman" w:hAnsi="Times New Roman" w:cs="Times New Roman"/>
          <w:color w:val="000000" w:themeColor="text1"/>
          <w:sz w:val="28"/>
          <w:szCs w:val="28"/>
          <w:lang w:val="es-ES"/>
        </w:rPr>
        <w:t xml:space="preserve"> encuentra en el marco jurídico colombiano, adicional a la prohibición de arbitrariedad e irra</w:t>
      </w:r>
      <w:r w:rsidRPr="00C97873">
        <w:rPr>
          <w:rFonts w:ascii="Times New Roman" w:hAnsi="Times New Roman" w:cs="Times New Roman"/>
          <w:color w:val="000000" w:themeColor="text1"/>
          <w:sz w:val="28"/>
          <w:szCs w:val="28"/>
          <w:lang w:val="es-ES"/>
        </w:rPr>
        <w:t>zo</w:t>
      </w:r>
      <w:r w:rsidRPr="00C97873">
        <w:rPr>
          <w:rFonts w:ascii="Times New Roman" w:hAnsi="Times New Roman" w:cs="Times New Roman"/>
          <w:color w:val="000000" w:themeColor="text1"/>
          <w:sz w:val="28"/>
          <w:szCs w:val="28"/>
          <w:lang w:val="es-ES"/>
        </w:rPr>
        <w:t xml:space="preserve">nabilidad, </w:t>
      </w:r>
      <w:r w:rsidRPr="00C97873">
        <w:rPr>
          <w:rFonts w:ascii="Times New Roman" w:hAnsi="Times New Roman" w:cs="Times New Roman"/>
          <w:color w:val="000000" w:themeColor="text1"/>
          <w:sz w:val="28"/>
          <w:szCs w:val="28"/>
          <w:lang w:val="es-ES"/>
        </w:rPr>
        <w:t>así como</w:t>
      </w:r>
      <w:r w:rsidRPr="00C97873">
        <w:rPr>
          <w:rFonts w:ascii="Times New Roman" w:hAnsi="Times New Roman" w:cs="Times New Roman"/>
          <w:color w:val="000000" w:themeColor="text1"/>
          <w:sz w:val="28"/>
          <w:szCs w:val="28"/>
          <w:lang w:val="es-ES"/>
        </w:rPr>
        <w:t xml:space="preserve"> al cumplimiento de </w:t>
      </w:r>
      <w:r w:rsidRPr="00C97873">
        <w:rPr>
          <w:rFonts w:ascii="Times New Roman" w:hAnsi="Times New Roman" w:cs="Times New Roman"/>
          <w:color w:val="000000" w:themeColor="text1"/>
          <w:sz w:val="28"/>
          <w:szCs w:val="28"/>
          <w:lang w:val="es-ES"/>
        </w:rPr>
        <w:t>condiciones</w:t>
      </w:r>
      <w:r w:rsidRPr="00C97873">
        <w:rPr>
          <w:rFonts w:ascii="Times New Roman" w:hAnsi="Times New Roman" w:cs="Times New Roman"/>
          <w:color w:val="000000" w:themeColor="text1"/>
          <w:sz w:val="28"/>
          <w:szCs w:val="28"/>
          <w:lang w:val="es-ES"/>
        </w:rPr>
        <w:t xml:space="preserve"> contemplados en el artículo 4 del Tratado.</w:t>
      </w:r>
    </w:p>
    <w:p w:rsidR="001B6FC0" w:rsidRPr="00C97873" w:rsidRDefault="00C97873" w:rsidP="008134AC">
      <w:pPr>
        <w:pStyle w:val="Prrafodelista"/>
        <w:rPr>
          <w:rFonts w:ascii="Times New Roman" w:hAnsi="Times New Roman" w:cs="Times New Roman"/>
          <w:color w:val="000000" w:themeColor="text1"/>
          <w:sz w:val="28"/>
          <w:szCs w:val="28"/>
          <w:lang w:val="es-ES"/>
        </w:rPr>
      </w:pPr>
    </w:p>
    <w:p w:rsidR="00025A87"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La </w:t>
      </w:r>
      <w:r w:rsidRPr="00C97873">
        <w:rPr>
          <w:rFonts w:ascii="Times New Roman" w:hAnsi="Times New Roman" w:cs="Times New Roman"/>
          <w:color w:val="000000" w:themeColor="text1"/>
          <w:sz w:val="28"/>
          <w:szCs w:val="28"/>
          <w:lang w:val="es-ES"/>
        </w:rPr>
        <w:t xml:space="preserve">competencia para </w:t>
      </w:r>
      <w:r w:rsidRPr="00C97873">
        <w:rPr>
          <w:rFonts w:ascii="Times New Roman" w:hAnsi="Times New Roman" w:cs="Times New Roman"/>
          <w:color w:val="000000" w:themeColor="text1"/>
          <w:sz w:val="28"/>
          <w:szCs w:val="28"/>
          <w:lang w:val="es-ES"/>
        </w:rPr>
        <w:t xml:space="preserve">estudiar y decidir sobre los traslados de personas condenadas actualmente </w:t>
      </w:r>
      <w:r w:rsidRPr="00C97873">
        <w:rPr>
          <w:rFonts w:ascii="Times New Roman" w:hAnsi="Times New Roman" w:cs="Times New Roman"/>
          <w:color w:val="000000" w:themeColor="text1"/>
          <w:sz w:val="28"/>
          <w:szCs w:val="28"/>
          <w:lang w:val="es-ES"/>
        </w:rPr>
        <w:t xml:space="preserve">la ejerce </w:t>
      </w:r>
      <w:r w:rsidRPr="00C97873">
        <w:rPr>
          <w:rFonts w:ascii="Times New Roman" w:hAnsi="Times New Roman" w:cs="Times New Roman"/>
          <w:color w:val="000000" w:themeColor="text1"/>
          <w:sz w:val="28"/>
          <w:szCs w:val="28"/>
          <w:lang w:val="es-ES"/>
        </w:rPr>
        <w:t>el Ministerio de Justicia y del Derecho</w:t>
      </w:r>
      <w:r w:rsidRPr="00C97873">
        <w:rPr>
          <w:rFonts w:ascii="Times New Roman" w:hAnsi="Times New Roman" w:cs="Times New Roman"/>
          <w:color w:val="000000" w:themeColor="text1"/>
          <w:sz w:val="28"/>
          <w:szCs w:val="28"/>
          <w:lang w:val="es-ES"/>
        </w:rPr>
        <w:t xml:space="preserve">, particularmente la </w:t>
      </w:r>
      <w:r w:rsidRPr="00C97873">
        <w:rPr>
          <w:rFonts w:ascii="Times New Roman" w:hAnsi="Times New Roman" w:cs="Times New Roman"/>
          <w:color w:val="000000" w:themeColor="text1"/>
          <w:sz w:val="28"/>
          <w:szCs w:val="28"/>
          <w:lang w:val="es-ES"/>
        </w:rPr>
        <w:t>Dirección de Asuntos Internacionales,</w:t>
      </w:r>
      <w:r w:rsidRPr="00C97873">
        <w:rPr>
          <w:rFonts w:ascii="Times New Roman" w:hAnsi="Times New Roman" w:cs="Times New Roman"/>
          <w:color w:val="000000" w:themeColor="text1"/>
          <w:sz w:val="28"/>
          <w:szCs w:val="28"/>
          <w:lang w:val="es-ES"/>
        </w:rPr>
        <w:t xml:space="preserve"> en los té</w:t>
      </w:r>
      <w:r w:rsidRPr="00C97873">
        <w:rPr>
          <w:rFonts w:ascii="Times New Roman" w:hAnsi="Times New Roman" w:cs="Times New Roman"/>
          <w:color w:val="000000" w:themeColor="text1"/>
          <w:sz w:val="28"/>
          <w:szCs w:val="28"/>
          <w:lang w:val="es-ES"/>
        </w:rPr>
        <w:t>rminos del artículo 7º del Decreto 1427 de 2017 y</w:t>
      </w:r>
      <w:r w:rsidRPr="00C97873">
        <w:rPr>
          <w:rFonts w:ascii="Times New Roman" w:hAnsi="Times New Roman" w:cs="Times New Roman"/>
          <w:color w:val="000000" w:themeColor="text1"/>
          <w:sz w:val="28"/>
          <w:szCs w:val="28"/>
          <w:lang w:val="es-ES"/>
        </w:rPr>
        <w:t xml:space="preserve"> con independencia de si </w:t>
      </w:r>
      <w:r w:rsidRPr="00C97873">
        <w:rPr>
          <w:rFonts w:ascii="Times New Roman" w:hAnsi="Times New Roman" w:cs="Times New Roman"/>
          <w:color w:val="000000" w:themeColor="text1"/>
          <w:sz w:val="28"/>
          <w:szCs w:val="28"/>
          <w:lang w:val="es-ES"/>
        </w:rPr>
        <w:t>el proceso se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genera en el marco</w:t>
      </w:r>
      <w:r w:rsidRPr="00C97873">
        <w:rPr>
          <w:rFonts w:ascii="Times New Roman" w:hAnsi="Times New Roman" w:cs="Times New Roman"/>
          <w:color w:val="000000" w:themeColor="text1"/>
          <w:sz w:val="28"/>
          <w:szCs w:val="28"/>
          <w:lang w:val="es-ES"/>
        </w:rPr>
        <w:t xml:space="preserve"> un tratado internacional. Previo a la decisión de la </w:t>
      </w:r>
      <w:r w:rsidRPr="00C97873">
        <w:rPr>
          <w:rFonts w:ascii="Times New Roman" w:hAnsi="Times New Roman" w:cs="Times New Roman"/>
          <w:color w:val="000000" w:themeColor="text1"/>
          <w:sz w:val="28"/>
          <w:szCs w:val="28"/>
          <w:lang w:val="es-ES"/>
        </w:rPr>
        <w:t>entidad</w:t>
      </w:r>
      <w:r w:rsidRPr="00C97873">
        <w:rPr>
          <w:rFonts w:ascii="Times New Roman" w:hAnsi="Times New Roman" w:cs="Times New Roman"/>
          <w:color w:val="000000" w:themeColor="text1"/>
          <w:sz w:val="28"/>
          <w:szCs w:val="28"/>
          <w:lang w:val="es-ES"/>
        </w:rPr>
        <w:t>, los casos son estudiados por la Comisión Intersectorial para el Estudio de las Solicitu</w:t>
      </w:r>
      <w:r w:rsidRPr="00C97873">
        <w:rPr>
          <w:rFonts w:ascii="Times New Roman" w:hAnsi="Times New Roman" w:cs="Times New Roman"/>
          <w:color w:val="000000" w:themeColor="text1"/>
          <w:sz w:val="28"/>
          <w:szCs w:val="28"/>
          <w:lang w:val="es-ES"/>
        </w:rPr>
        <w:t>des de Repatriación de Presos, creada mediante el Decreto 4328 de 2011</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e integrada por el ministro de Relaciones Exteriores, el viceministro de Política Criminal y Justicia Restaurativa del Ministerio de Justicia y del Derecho y INPEC (o </w:t>
      </w:r>
      <w:r w:rsidRPr="00C97873">
        <w:rPr>
          <w:rFonts w:ascii="Times New Roman" w:hAnsi="Times New Roman" w:cs="Times New Roman"/>
          <w:color w:val="000000" w:themeColor="text1"/>
          <w:sz w:val="28"/>
          <w:szCs w:val="28"/>
          <w:lang w:val="es-ES"/>
        </w:rPr>
        <w:t>los</w:t>
      </w:r>
      <w:r w:rsidRPr="00C97873">
        <w:rPr>
          <w:rFonts w:ascii="Times New Roman" w:hAnsi="Times New Roman" w:cs="Times New Roman"/>
          <w:color w:val="000000" w:themeColor="text1"/>
          <w:sz w:val="28"/>
          <w:szCs w:val="28"/>
          <w:lang w:val="es-ES"/>
        </w:rPr>
        <w:t xml:space="preserve"> delegado</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de </w:t>
      </w:r>
      <w:r w:rsidRPr="00C97873">
        <w:rPr>
          <w:rFonts w:ascii="Times New Roman" w:hAnsi="Times New Roman" w:cs="Times New Roman"/>
          <w:color w:val="000000" w:themeColor="text1"/>
          <w:sz w:val="28"/>
          <w:szCs w:val="28"/>
          <w:lang w:val="es-ES"/>
        </w:rPr>
        <w:t xml:space="preserve">cada uno de </w:t>
      </w:r>
      <w:r w:rsidRPr="00C97873">
        <w:rPr>
          <w:rFonts w:ascii="Times New Roman" w:hAnsi="Times New Roman" w:cs="Times New Roman"/>
          <w:color w:val="000000" w:themeColor="text1"/>
          <w:sz w:val="28"/>
          <w:szCs w:val="28"/>
          <w:lang w:val="es-ES"/>
        </w:rPr>
        <w:t>los</w:t>
      </w:r>
      <w:r w:rsidRPr="00C97873">
        <w:rPr>
          <w:rFonts w:ascii="Times New Roman" w:hAnsi="Times New Roman" w:cs="Times New Roman"/>
          <w:color w:val="000000" w:themeColor="text1"/>
          <w:sz w:val="28"/>
          <w:szCs w:val="28"/>
          <w:lang w:val="es-ES"/>
        </w:rPr>
        <w:t xml:space="preserve"> funcionarios</w:t>
      </w:r>
      <w:r w:rsidRPr="00C97873">
        <w:rPr>
          <w:rFonts w:ascii="Times New Roman" w:hAnsi="Times New Roman" w:cs="Times New Roman"/>
          <w:color w:val="000000" w:themeColor="text1"/>
          <w:sz w:val="28"/>
          <w:szCs w:val="28"/>
          <w:lang w:val="es-ES"/>
        </w:rPr>
        <w:t xml:space="preserve"> públicos</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w:t>
      </w:r>
    </w:p>
    <w:p w:rsidR="00025A87" w:rsidRPr="00C97873" w:rsidRDefault="00C97873" w:rsidP="008134AC">
      <w:pPr>
        <w:pStyle w:val="Prrafodelista"/>
        <w:rPr>
          <w:rFonts w:ascii="Times New Roman" w:hAnsi="Times New Roman" w:cs="Times New Roman"/>
          <w:color w:val="000000" w:themeColor="text1"/>
          <w:sz w:val="28"/>
          <w:szCs w:val="28"/>
          <w:lang w:val="es-ES"/>
        </w:rPr>
      </w:pPr>
    </w:p>
    <w:p w:rsidR="002D2552"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Dada la naturaleza de las partes que intervienen en el procedimiento sobre los traslados de personas condenadas, en este tipo de trámites administrativos</w:t>
      </w:r>
      <w:r w:rsidRPr="00C97873">
        <w:rPr>
          <w:rFonts w:ascii="Times New Roman" w:hAnsi="Times New Roman" w:cs="Times New Roman"/>
          <w:color w:val="000000" w:themeColor="text1"/>
          <w:sz w:val="28"/>
          <w:szCs w:val="28"/>
          <w:lang w:val="es-ES"/>
        </w:rPr>
        <w:t xml:space="preserve"> resulta aplicable el mandato contenido en el artículo 44 de la Ley 1437 de 2011</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según el cual</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color w:val="000000" w:themeColor="text1"/>
          <w:sz w:val="28"/>
          <w:szCs w:val="28"/>
          <w:lang w:val="es-ES"/>
        </w:rPr>
        <w:t>[e]</w:t>
      </w:r>
      <w:r w:rsidRPr="00C97873">
        <w:rPr>
          <w:rFonts w:ascii="Times New Roman" w:hAnsi="Times New Roman" w:cs="Times New Roman"/>
          <w:i/>
          <w:iCs/>
          <w:color w:val="000000" w:themeColor="text1"/>
          <w:sz w:val="28"/>
          <w:szCs w:val="28"/>
          <w:lang w:val="es-ES"/>
        </w:rPr>
        <w:t>n la medida en que el contenido de una decisión de carácter general o particular sea discrecional, debe ser adecuada a los fines de la norma que la autoriza</w:t>
      </w:r>
      <w:r w:rsidRPr="00C97873">
        <w:rPr>
          <w:rFonts w:ascii="Times New Roman" w:hAnsi="Times New Roman" w:cs="Times New Roman"/>
          <w:i/>
          <w:iCs/>
          <w:color w:val="000000" w:themeColor="text1"/>
          <w:sz w:val="28"/>
          <w:szCs w:val="28"/>
          <w:lang w:val="es-ES"/>
        </w:rPr>
        <w:t>, y proporcional a los hechos que le sirven de causa”</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Lo</w:t>
      </w:r>
      <w:r w:rsidRPr="00C97873">
        <w:rPr>
          <w:rFonts w:ascii="Times New Roman" w:hAnsi="Times New Roman" w:cs="Times New Roman"/>
          <w:color w:val="000000" w:themeColor="text1"/>
          <w:sz w:val="28"/>
          <w:szCs w:val="28"/>
          <w:lang w:val="es-ES"/>
        </w:rPr>
        <w:t>s l</w:t>
      </w:r>
      <w:r w:rsidRPr="00C97873">
        <w:rPr>
          <w:rFonts w:ascii="Times New Roman" w:hAnsi="Times New Roman" w:cs="Times New Roman"/>
          <w:color w:val="000000" w:themeColor="text1"/>
          <w:sz w:val="28"/>
          <w:szCs w:val="28"/>
          <w:lang w:val="es-ES"/>
        </w:rPr>
        <w:t>í</w:t>
      </w:r>
      <w:r w:rsidRPr="00C97873">
        <w:rPr>
          <w:rFonts w:ascii="Times New Roman" w:hAnsi="Times New Roman" w:cs="Times New Roman"/>
          <w:color w:val="000000" w:themeColor="text1"/>
          <w:sz w:val="28"/>
          <w:szCs w:val="28"/>
          <w:lang w:val="es-ES"/>
        </w:rPr>
        <w:t xml:space="preserve">mites de la </w:t>
      </w:r>
      <w:r w:rsidRPr="00C97873">
        <w:rPr>
          <w:rFonts w:ascii="Times New Roman" w:hAnsi="Times New Roman" w:cs="Times New Roman"/>
          <w:i/>
          <w:iCs/>
          <w:color w:val="000000" w:themeColor="text1"/>
          <w:sz w:val="28"/>
          <w:szCs w:val="28"/>
          <w:lang w:val="es-ES"/>
        </w:rPr>
        <w:t xml:space="preserve">discrecionalidad </w:t>
      </w:r>
      <w:r w:rsidRPr="00C97873">
        <w:rPr>
          <w:rFonts w:ascii="Times New Roman" w:hAnsi="Times New Roman" w:cs="Times New Roman"/>
          <w:color w:val="000000" w:themeColor="text1"/>
          <w:sz w:val="28"/>
          <w:szCs w:val="28"/>
          <w:lang w:val="es-ES"/>
        </w:rPr>
        <w:t>que reconoce el Tratado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en</w:t>
      </w:r>
      <w:r w:rsidRPr="00C97873">
        <w:rPr>
          <w:rFonts w:ascii="Times New Roman" w:hAnsi="Times New Roman" w:cs="Times New Roman"/>
          <w:color w:val="000000" w:themeColor="text1"/>
          <w:sz w:val="28"/>
          <w:szCs w:val="28"/>
          <w:lang w:val="es-ES"/>
        </w:rPr>
        <w:t>tonces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se deben fijar teniendo en cuenta</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 xml:space="preserve">(i) </w:t>
      </w:r>
      <w:r w:rsidRPr="00C97873">
        <w:rPr>
          <w:rFonts w:ascii="Times New Roman" w:hAnsi="Times New Roman" w:cs="Times New Roman"/>
          <w:color w:val="000000" w:themeColor="text1"/>
          <w:sz w:val="28"/>
          <w:szCs w:val="28"/>
          <w:lang w:val="es-ES"/>
        </w:rPr>
        <w:t>la prohibición de arbitrariedad e irra</w:t>
      </w:r>
      <w:r w:rsidRPr="00C97873">
        <w:rPr>
          <w:rFonts w:ascii="Times New Roman" w:hAnsi="Times New Roman" w:cs="Times New Roman"/>
          <w:color w:val="000000" w:themeColor="text1"/>
          <w:sz w:val="28"/>
          <w:szCs w:val="28"/>
          <w:lang w:val="es-ES"/>
        </w:rPr>
        <w:t>z</w:t>
      </w:r>
      <w:r w:rsidRPr="00C97873">
        <w:rPr>
          <w:rFonts w:ascii="Times New Roman" w:hAnsi="Times New Roman" w:cs="Times New Roman"/>
          <w:color w:val="000000" w:themeColor="text1"/>
          <w:sz w:val="28"/>
          <w:szCs w:val="28"/>
          <w:lang w:val="es-ES"/>
        </w:rPr>
        <w:t xml:space="preserve">onabilidad, </w:t>
      </w:r>
      <w:r w:rsidRPr="00C97873">
        <w:rPr>
          <w:rFonts w:ascii="Times New Roman" w:hAnsi="Times New Roman" w:cs="Times New Roman"/>
          <w:i/>
          <w:iCs/>
          <w:color w:val="000000" w:themeColor="text1"/>
          <w:sz w:val="28"/>
          <w:szCs w:val="28"/>
          <w:lang w:val="es-ES"/>
        </w:rPr>
        <w:t xml:space="preserve">(ii) </w:t>
      </w:r>
      <w:r w:rsidRPr="00C97873">
        <w:rPr>
          <w:rFonts w:ascii="Times New Roman" w:hAnsi="Times New Roman" w:cs="Times New Roman"/>
          <w:color w:val="000000" w:themeColor="text1"/>
          <w:sz w:val="28"/>
          <w:szCs w:val="28"/>
          <w:lang w:val="es-ES"/>
        </w:rPr>
        <w:t xml:space="preserve">las condiciones contempladas en el artículo 4 del Tratado; y </w:t>
      </w:r>
      <w:r w:rsidRPr="00C97873">
        <w:rPr>
          <w:rFonts w:ascii="Times New Roman" w:hAnsi="Times New Roman" w:cs="Times New Roman"/>
          <w:i/>
          <w:iCs/>
          <w:color w:val="000000" w:themeColor="text1"/>
          <w:sz w:val="28"/>
          <w:szCs w:val="28"/>
          <w:lang w:val="es-ES"/>
        </w:rPr>
        <w:t>(i</w:t>
      </w:r>
      <w:r w:rsidRPr="00C97873">
        <w:rPr>
          <w:rFonts w:ascii="Times New Roman" w:hAnsi="Times New Roman" w:cs="Times New Roman"/>
          <w:i/>
          <w:iCs/>
          <w:color w:val="000000" w:themeColor="text1"/>
          <w:sz w:val="28"/>
          <w:szCs w:val="28"/>
          <w:lang w:val="es-ES"/>
        </w:rPr>
        <w:t>ii</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los fines del Tratado.</w:t>
      </w:r>
      <w:r w:rsidRPr="00C97873">
        <w:rPr>
          <w:rFonts w:ascii="Times New Roman" w:hAnsi="Times New Roman" w:cs="Times New Roman"/>
          <w:color w:val="000000" w:themeColor="text1"/>
          <w:sz w:val="28"/>
          <w:szCs w:val="28"/>
          <w:lang w:val="es-ES"/>
        </w:rPr>
        <w:t xml:space="preserve"> </w:t>
      </w:r>
    </w:p>
    <w:p w:rsidR="002D2552" w:rsidRPr="00C97873" w:rsidRDefault="00C97873" w:rsidP="008134AC">
      <w:pPr>
        <w:pStyle w:val="Prrafodelista"/>
        <w:rPr>
          <w:rFonts w:ascii="Times New Roman" w:hAnsi="Times New Roman" w:cs="Times New Roman"/>
          <w:color w:val="000000" w:themeColor="text1"/>
          <w:sz w:val="28"/>
          <w:szCs w:val="28"/>
          <w:lang w:val="es-ES"/>
        </w:rPr>
      </w:pPr>
    </w:p>
    <w:p w:rsidR="002D5956"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Uno de los fines primordiales del Tratado es </w:t>
      </w:r>
      <w:r w:rsidRPr="00C97873">
        <w:rPr>
          <w:rFonts w:ascii="Times New Roman" w:hAnsi="Times New Roman" w:cs="Times New Roman"/>
          <w:color w:val="000000" w:themeColor="text1"/>
          <w:sz w:val="28"/>
          <w:szCs w:val="28"/>
          <w:lang w:val="es-ES"/>
        </w:rPr>
        <w:t>facilitar</w:t>
      </w:r>
      <w:r w:rsidRPr="00C97873">
        <w:rPr>
          <w:rFonts w:ascii="Times New Roman" w:hAnsi="Times New Roman" w:cs="Times New Roman"/>
          <w:color w:val="000000" w:themeColor="text1"/>
          <w:sz w:val="28"/>
          <w:szCs w:val="28"/>
          <w:lang w:val="es-ES"/>
        </w:rPr>
        <w:t xml:space="preserve"> la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“resocialización exitosa” de las personas condenadas</w:t>
      </w:r>
      <w:r w:rsidRPr="00C97873">
        <w:rPr>
          <w:rFonts w:ascii="Times New Roman" w:hAnsi="Times New Roman" w:cs="Times New Roman"/>
          <w:color w:val="000000" w:themeColor="text1"/>
          <w:sz w:val="28"/>
          <w:szCs w:val="28"/>
          <w:lang w:val="es-ES"/>
        </w:rPr>
        <w:t xml:space="preserve">, con lo cual la decisión de la autoridad administrativa </w:t>
      </w:r>
      <w:r w:rsidRPr="00C97873">
        <w:rPr>
          <w:rFonts w:ascii="Times New Roman" w:hAnsi="Times New Roman" w:cs="Times New Roman"/>
          <w:color w:val="000000" w:themeColor="text1"/>
          <w:sz w:val="28"/>
          <w:szCs w:val="28"/>
          <w:lang w:val="es-ES"/>
        </w:rPr>
        <w:t xml:space="preserve">colombiana </w:t>
      </w:r>
      <w:r w:rsidRPr="00C97873">
        <w:rPr>
          <w:rFonts w:ascii="Times New Roman" w:hAnsi="Times New Roman" w:cs="Times New Roman"/>
          <w:color w:val="000000" w:themeColor="text1"/>
          <w:sz w:val="28"/>
          <w:szCs w:val="28"/>
          <w:lang w:val="es-ES"/>
        </w:rPr>
        <w:t xml:space="preserve">deberá revisar si con el traslado es posible alcanzar tal finalidad, </w:t>
      </w:r>
      <w:r w:rsidRPr="00C97873">
        <w:rPr>
          <w:rFonts w:ascii="Times New Roman" w:hAnsi="Times New Roman" w:cs="Times New Roman"/>
          <w:color w:val="000000" w:themeColor="text1"/>
          <w:sz w:val="28"/>
          <w:szCs w:val="28"/>
          <w:lang w:val="es-ES"/>
        </w:rPr>
        <w:t>pues</w:t>
      </w:r>
      <w:r w:rsidRPr="00C97873">
        <w:rPr>
          <w:rFonts w:ascii="Times New Roman" w:hAnsi="Times New Roman" w:cs="Times New Roman"/>
          <w:color w:val="000000" w:themeColor="text1"/>
          <w:sz w:val="28"/>
          <w:szCs w:val="28"/>
          <w:lang w:val="es-ES"/>
        </w:rPr>
        <w:t xml:space="preserve"> de no ser posible se contrariaría el postulado de la dignidad humana consagrado en el artículo 1°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Ligado</w:t>
      </w:r>
      <w:r w:rsidRPr="00C97873">
        <w:rPr>
          <w:rFonts w:ascii="Times New Roman" w:hAnsi="Times New Roman" w:cs="Times New Roman"/>
          <w:color w:val="000000" w:themeColor="text1"/>
          <w:sz w:val="28"/>
          <w:szCs w:val="28"/>
          <w:lang w:val="es-ES"/>
        </w:rPr>
        <w:t xml:space="preserve"> a esto</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como fue puesto de presente por </w:t>
      </w:r>
      <w:r w:rsidRPr="00C97873">
        <w:rPr>
          <w:rFonts w:ascii="Times New Roman" w:hAnsi="Times New Roman" w:cs="Times New Roman"/>
          <w:color w:val="000000" w:themeColor="text1"/>
          <w:sz w:val="28"/>
          <w:szCs w:val="28"/>
          <w:lang w:val="es-ES"/>
        </w:rPr>
        <w:t>tres</w:t>
      </w:r>
      <w:r w:rsidRPr="00C97873">
        <w:rPr>
          <w:rFonts w:ascii="Times New Roman" w:hAnsi="Times New Roman" w:cs="Times New Roman"/>
          <w:color w:val="000000" w:themeColor="text1"/>
          <w:sz w:val="28"/>
          <w:szCs w:val="28"/>
          <w:lang w:val="es-ES"/>
        </w:rPr>
        <w:t xml:space="preserve"> universidades</w:t>
      </w:r>
      <w:r w:rsidRPr="00C97873">
        <w:rPr>
          <w:rFonts w:ascii="Times New Roman" w:hAnsi="Times New Roman" w:cs="Times New Roman"/>
          <w:color w:val="000000" w:themeColor="text1"/>
          <w:sz w:val="28"/>
          <w:szCs w:val="28"/>
          <w:lang w:val="es-ES"/>
        </w:rPr>
        <w:t xml:space="preserve"> interviniente</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durante el trámite del control de constitucionalidad</w:t>
      </w:r>
      <w:r w:rsidRPr="00C97873">
        <w:rPr>
          <w:rStyle w:val="Refdenotaalpie"/>
          <w:rFonts w:ascii="Times New Roman" w:hAnsi="Times New Roman" w:cs="Times New Roman"/>
          <w:color w:val="000000" w:themeColor="text1"/>
          <w:sz w:val="28"/>
          <w:szCs w:val="28"/>
          <w:lang w:val="es-ES"/>
        </w:rPr>
        <w:footnoteReference w:id="193"/>
      </w:r>
      <w:r w:rsidRPr="00C97873">
        <w:rPr>
          <w:rFonts w:ascii="Times New Roman" w:hAnsi="Times New Roman" w:cs="Times New Roman"/>
          <w:color w:val="000000" w:themeColor="text1"/>
          <w:sz w:val="28"/>
          <w:szCs w:val="28"/>
          <w:lang w:val="es-ES"/>
        </w:rPr>
        <w:t xml:space="preserve">, no es posible hacer a un lado la existencia de un estado de cosas </w:t>
      </w:r>
      <w:r w:rsidRPr="00C97873">
        <w:rPr>
          <w:rFonts w:ascii="Times New Roman" w:hAnsi="Times New Roman" w:cs="Times New Roman"/>
          <w:color w:val="000000" w:themeColor="text1"/>
          <w:sz w:val="28"/>
          <w:szCs w:val="28"/>
          <w:lang w:val="es-ES"/>
        </w:rPr>
        <w:t xml:space="preserve">inconstitucional en </w:t>
      </w:r>
      <w:r w:rsidRPr="00C97873">
        <w:rPr>
          <w:rFonts w:ascii="Times New Roman" w:hAnsi="Times New Roman" w:cs="Times New Roman"/>
          <w:color w:val="000000" w:themeColor="text1"/>
          <w:sz w:val="28"/>
          <w:szCs w:val="28"/>
          <w:lang w:val="es-ES"/>
        </w:rPr>
        <w:t>el Sistema Penitenciario y Carcelario de</w:t>
      </w:r>
      <w:r w:rsidRPr="00C97873">
        <w:rPr>
          <w:rFonts w:ascii="Times New Roman" w:hAnsi="Times New Roman" w:cs="Times New Roman"/>
          <w:color w:val="000000" w:themeColor="text1"/>
          <w:sz w:val="28"/>
          <w:szCs w:val="28"/>
          <w:lang w:val="es-ES"/>
        </w:rPr>
        <w:t>l país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declarado, en un primer momento</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a través de la </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entencia T-153 de 1998</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luego</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mediante </w:t>
      </w:r>
      <w:r w:rsidRPr="00C97873">
        <w:rPr>
          <w:rFonts w:ascii="Times New Roman" w:hAnsi="Times New Roman" w:cs="Times New Roman"/>
          <w:color w:val="000000" w:themeColor="text1"/>
          <w:sz w:val="28"/>
          <w:szCs w:val="28"/>
          <w:lang w:val="es-ES"/>
        </w:rPr>
        <w:t>la S</w:t>
      </w:r>
      <w:r w:rsidRPr="00C97873">
        <w:rPr>
          <w:rFonts w:ascii="Times New Roman" w:hAnsi="Times New Roman" w:cs="Times New Roman"/>
          <w:color w:val="000000" w:themeColor="text1"/>
          <w:sz w:val="28"/>
          <w:szCs w:val="28"/>
          <w:lang w:val="es-ES"/>
        </w:rPr>
        <w:t xml:space="preserve">entencia T-388 de 2013, reiterado en la </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entencia T-762 de 2015 y</w:t>
      </w:r>
      <w:r w:rsidRPr="00C97873">
        <w:rPr>
          <w:rFonts w:ascii="Times New Roman" w:hAnsi="Times New Roman" w:cs="Times New Roman"/>
          <w:color w:val="000000" w:themeColor="text1"/>
          <w:sz w:val="28"/>
          <w:szCs w:val="28"/>
          <w:lang w:val="es-ES"/>
        </w:rPr>
        <w:t>, por último,</w:t>
      </w:r>
      <w:r w:rsidRPr="00C97873">
        <w:rPr>
          <w:rFonts w:ascii="Times New Roman" w:hAnsi="Times New Roman" w:cs="Times New Roman"/>
          <w:color w:val="000000" w:themeColor="text1"/>
          <w:sz w:val="28"/>
          <w:szCs w:val="28"/>
          <w:lang w:val="es-ES"/>
        </w:rPr>
        <w:t xml:space="preserve"> extendido en la </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entencia SU-122 de 2022</w:t>
      </w:r>
      <w:r w:rsidRPr="00C97873">
        <w:rPr>
          <w:rFonts w:ascii="Times New Roman" w:hAnsi="Times New Roman" w:cs="Times New Roman"/>
          <w:color w:val="000000" w:themeColor="text1"/>
          <w:sz w:val="28"/>
          <w:szCs w:val="28"/>
          <w:lang w:val="es-ES"/>
        </w:rPr>
        <w:t>. Esta situación de violación masiva</w:t>
      </w:r>
      <w:r w:rsidRPr="00C97873">
        <w:rPr>
          <w:rFonts w:ascii="Times New Roman" w:hAnsi="Times New Roman" w:cs="Times New Roman"/>
          <w:color w:val="000000" w:themeColor="text1"/>
          <w:sz w:val="28"/>
          <w:szCs w:val="28"/>
          <w:lang w:val="es-ES"/>
        </w:rPr>
        <w:t xml:space="preserve"> de derecho</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fundamentales</w:t>
      </w:r>
      <w:r w:rsidRPr="00C97873">
        <w:rPr>
          <w:rFonts w:ascii="Times New Roman" w:hAnsi="Times New Roman" w:cs="Times New Roman"/>
          <w:color w:val="000000" w:themeColor="text1"/>
          <w:sz w:val="28"/>
          <w:szCs w:val="28"/>
          <w:lang w:val="es-ES"/>
        </w:rPr>
        <w:t xml:space="preserve">, entre otros, ha atentado en forma persistente contra la dignidad humana de las personas privadas de </w:t>
      </w:r>
      <w:r w:rsidRPr="00C97873">
        <w:rPr>
          <w:rFonts w:ascii="Times New Roman" w:hAnsi="Times New Roman" w:cs="Times New Roman"/>
          <w:color w:val="000000" w:themeColor="text1"/>
          <w:sz w:val="28"/>
          <w:szCs w:val="28"/>
          <w:lang w:val="es-ES"/>
        </w:rPr>
        <w:t>su</w:t>
      </w:r>
      <w:r w:rsidRPr="00C97873">
        <w:rPr>
          <w:rFonts w:ascii="Times New Roman" w:hAnsi="Times New Roman" w:cs="Times New Roman"/>
          <w:color w:val="000000" w:themeColor="text1"/>
          <w:sz w:val="28"/>
          <w:szCs w:val="28"/>
          <w:lang w:val="es-ES"/>
        </w:rPr>
        <w:t xml:space="preserve"> libertad.</w:t>
      </w:r>
    </w:p>
    <w:p w:rsidR="002D5956" w:rsidRPr="00C97873" w:rsidRDefault="00C97873" w:rsidP="008134AC">
      <w:pPr>
        <w:pStyle w:val="Prrafodelista"/>
        <w:rPr>
          <w:rFonts w:ascii="Times New Roman" w:hAnsi="Times New Roman" w:cs="Times New Roman"/>
          <w:color w:val="000000" w:themeColor="text1"/>
          <w:sz w:val="28"/>
          <w:szCs w:val="28"/>
          <w:lang w:val="es-ES"/>
        </w:rPr>
      </w:pPr>
    </w:p>
    <w:p w:rsidR="000C4AD7" w:rsidRPr="00C97873" w:rsidRDefault="00C97873" w:rsidP="00AF143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L</w:t>
      </w:r>
      <w:r w:rsidRPr="00C97873">
        <w:rPr>
          <w:rFonts w:ascii="Times New Roman" w:hAnsi="Times New Roman" w:cs="Times New Roman"/>
          <w:color w:val="000000" w:themeColor="text1"/>
          <w:sz w:val="28"/>
          <w:szCs w:val="28"/>
          <w:lang w:val="es-ES"/>
        </w:rPr>
        <w:t xml:space="preserve">a </w:t>
      </w:r>
      <w:r w:rsidRPr="00C97873">
        <w:rPr>
          <w:rFonts w:ascii="Times New Roman" w:hAnsi="Times New Roman" w:cs="Times New Roman"/>
          <w:color w:val="000000" w:themeColor="text1"/>
          <w:sz w:val="28"/>
          <w:szCs w:val="28"/>
          <w:lang w:val="es-ES"/>
        </w:rPr>
        <w:t>mencionada situación</w:t>
      </w:r>
      <w:r w:rsidRPr="00C97873">
        <w:rPr>
          <w:rFonts w:ascii="Times New Roman" w:hAnsi="Times New Roman" w:cs="Times New Roman"/>
          <w:color w:val="000000" w:themeColor="text1"/>
          <w:sz w:val="28"/>
          <w:szCs w:val="28"/>
          <w:lang w:val="es-ES"/>
        </w:rPr>
        <w:t xml:space="preserve"> fue abordada en la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sentencia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C-181 de 2022</w:t>
      </w:r>
      <w:r w:rsidRPr="00C97873">
        <w:rPr>
          <w:rFonts w:ascii="Times New Roman" w:hAnsi="Times New Roman" w:cs="Times New Roman"/>
          <w:color w:val="000000" w:themeColor="text1"/>
          <w:sz w:val="28"/>
          <w:szCs w:val="28"/>
          <w:lang w:val="es-ES"/>
        </w:rPr>
        <w:t xml:space="preserve"> y C-205 de 2023. En esta última, la Sala Plena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tomó en consideración</w:t>
      </w:r>
      <w:r w:rsidRPr="00C97873">
        <w:rPr>
          <w:rFonts w:ascii="Times New Roman" w:hAnsi="Times New Roman" w:cs="Times New Roman"/>
          <w:color w:val="000000" w:themeColor="text1"/>
          <w:sz w:val="28"/>
          <w:szCs w:val="28"/>
          <w:lang w:val="es-ES"/>
        </w:rPr>
        <w:t xml:space="preserve"> que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las autoridades administrativas</w:t>
      </w:r>
      <w:r w:rsidRPr="00C97873">
        <w:rPr>
          <w:rFonts w:ascii="Times New Roman" w:hAnsi="Times New Roman" w:cs="Times New Roman"/>
          <w:color w:val="000000" w:themeColor="text1"/>
          <w:sz w:val="28"/>
          <w:szCs w:val="28"/>
          <w:lang w:val="es-ES"/>
        </w:rPr>
        <w:t xml:space="preserve"> están </w:t>
      </w:r>
      <w:r w:rsidRPr="00C97873">
        <w:rPr>
          <w:rFonts w:ascii="Times New Roman" w:hAnsi="Times New Roman" w:cs="Times New Roman"/>
          <w:color w:val="000000" w:themeColor="text1"/>
          <w:sz w:val="28"/>
          <w:szCs w:val="28"/>
          <w:lang w:val="es-ES"/>
        </w:rPr>
        <w:t xml:space="preserve">limitadas </w:t>
      </w:r>
      <w:r w:rsidRPr="00C97873">
        <w:rPr>
          <w:rFonts w:ascii="Times New Roman" w:hAnsi="Times New Roman" w:cs="Times New Roman"/>
          <w:color w:val="000000" w:themeColor="text1"/>
          <w:sz w:val="28"/>
          <w:szCs w:val="28"/>
          <w:lang w:val="es-ES"/>
        </w:rPr>
        <w:t>por y</w:t>
      </w:r>
      <w:r w:rsidRPr="00C97873">
        <w:rPr>
          <w:rFonts w:ascii="Times New Roman" w:hAnsi="Times New Roman" w:cs="Times New Roman"/>
          <w:color w:val="000000" w:themeColor="text1"/>
          <w:sz w:val="28"/>
          <w:szCs w:val="28"/>
          <w:lang w:val="es-ES"/>
        </w:rPr>
        <w:t xml:space="preserve"> sujetas al principio de legalidad, </w:t>
      </w:r>
      <w:r w:rsidRPr="00C97873">
        <w:rPr>
          <w:rFonts w:ascii="Times New Roman" w:hAnsi="Times New Roman" w:cs="Times New Roman"/>
          <w:color w:val="000000" w:themeColor="text1"/>
          <w:sz w:val="28"/>
          <w:szCs w:val="28"/>
          <w:lang w:val="es-ES"/>
        </w:rPr>
        <w:t xml:space="preserve">lo que las </w:t>
      </w:r>
      <w:r w:rsidRPr="00C97873">
        <w:rPr>
          <w:rFonts w:ascii="Times New Roman" w:hAnsi="Times New Roman" w:cs="Times New Roman"/>
          <w:color w:val="000000" w:themeColor="text1"/>
          <w:sz w:val="28"/>
          <w:szCs w:val="28"/>
          <w:lang w:val="es-ES"/>
        </w:rPr>
        <w:t xml:space="preserve">obliga a acatar y obedecer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la Ley</w:t>
      </w:r>
      <w:r w:rsidRPr="00C97873">
        <w:rPr>
          <w:rFonts w:ascii="Times New Roman" w:hAnsi="Times New Roman" w:cs="Times New Roman"/>
          <w:color w:val="000000" w:themeColor="text1"/>
          <w:sz w:val="28"/>
          <w:szCs w:val="28"/>
          <w:lang w:val="es-ES"/>
        </w:rPr>
        <w:t xml:space="preserve"> (en sentido material)</w:t>
      </w:r>
      <w:r w:rsidRPr="00C97873">
        <w:rPr>
          <w:rFonts w:ascii="Times New Roman" w:hAnsi="Times New Roman" w:cs="Times New Roman"/>
          <w:color w:val="000000" w:themeColor="text1"/>
          <w:sz w:val="28"/>
          <w:szCs w:val="28"/>
          <w:lang w:val="es-ES"/>
        </w:rPr>
        <w:t xml:space="preserve"> y, claro está, los </w:t>
      </w:r>
      <w:r w:rsidRPr="00C97873">
        <w:rPr>
          <w:rFonts w:ascii="Times New Roman" w:hAnsi="Times New Roman" w:cs="Times New Roman"/>
          <w:color w:val="000000" w:themeColor="text1"/>
          <w:sz w:val="28"/>
          <w:szCs w:val="28"/>
          <w:lang w:val="es-ES"/>
        </w:rPr>
        <w:t xml:space="preserve">fallos que </w:t>
      </w:r>
      <w:r w:rsidRPr="00C97873">
        <w:rPr>
          <w:rFonts w:ascii="Times New Roman" w:hAnsi="Times New Roman" w:cs="Times New Roman"/>
          <w:color w:val="000000" w:themeColor="text1"/>
          <w:sz w:val="28"/>
          <w:szCs w:val="28"/>
          <w:lang w:val="es-ES"/>
        </w:rPr>
        <w:t>las</w:t>
      </w:r>
      <w:r w:rsidRPr="00C97873">
        <w:rPr>
          <w:rFonts w:ascii="Times New Roman" w:hAnsi="Times New Roman" w:cs="Times New Roman"/>
          <w:color w:val="000000" w:themeColor="text1"/>
          <w:sz w:val="28"/>
          <w:szCs w:val="28"/>
          <w:lang w:val="es-ES"/>
        </w:rPr>
        <w:t xml:space="preserve"> vincul</w:t>
      </w:r>
      <w:r w:rsidRPr="00C97873">
        <w:rPr>
          <w:rFonts w:ascii="Times New Roman" w:hAnsi="Times New Roman" w:cs="Times New Roman"/>
          <w:color w:val="000000" w:themeColor="text1"/>
          <w:sz w:val="28"/>
          <w:szCs w:val="28"/>
          <w:lang w:val="es-ES"/>
        </w:rPr>
        <w:t>en</w:t>
      </w:r>
      <w:r w:rsidRPr="00C97873">
        <w:rPr>
          <w:rFonts w:ascii="Times New Roman" w:hAnsi="Times New Roman" w:cs="Times New Roman"/>
          <w:color w:val="000000" w:themeColor="text1"/>
          <w:sz w:val="28"/>
          <w:szCs w:val="28"/>
          <w:lang w:val="es-ES"/>
        </w:rPr>
        <w:t xml:space="preserve">. En consecuencia, </w:t>
      </w:r>
      <w:r w:rsidRPr="00C97873">
        <w:rPr>
          <w:rFonts w:ascii="Times New Roman" w:hAnsi="Times New Roman" w:cs="Times New Roman"/>
          <w:color w:val="000000" w:themeColor="text1"/>
          <w:sz w:val="28"/>
          <w:szCs w:val="28"/>
          <w:lang w:val="es-ES"/>
        </w:rPr>
        <w:t>concluyó, a la luz de</w:t>
      </w:r>
      <w:r w:rsidRPr="00C97873">
        <w:rPr>
          <w:rFonts w:ascii="Times New Roman" w:hAnsi="Times New Roman" w:cs="Times New Roman"/>
          <w:color w:val="000000" w:themeColor="text1"/>
          <w:sz w:val="28"/>
          <w:szCs w:val="28"/>
          <w:lang w:val="es-ES"/>
        </w:rPr>
        <w:t xml:space="preserve">l mandato de respeto por la dignidad humana, </w:t>
      </w:r>
      <w:r w:rsidRPr="00C97873">
        <w:rPr>
          <w:rFonts w:ascii="Times New Roman" w:hAnsi="Times New Roman" w:cs="Times New Roman"/>
          <w:color w:val="000000" w:themeColor="text1"/>
          <w:sz w:val="28"/>
          <w:szCs w:val="28"/>
          <w:lang w:val="es-ES"/>
        </w:rPr>
        <w:t>no es conveniente</w:t>
      </w:r>
      <w:r w:rsidRPr="00C97873">
        <w:rPr>
          <w:rFonts w:ascii="Times New Roman" w:hAnsi="Times New Roman" w:cs="Times New Roman"/>
          <w:color w:val="000000" w:themeColor="text1"/>
          <w:sz w:val="28"/>
          <w:szCs w:val="28"/>
          <w:lang w:val="es-ES"/>
        </w:rPr>
        <w:t xml:space="preserve"> que al momento de decidir </w:t>
      </w:r>
      <w:r w:rsidRPr="00C97873">
        <w:rPr>
          <w:rFonts w:ascii="Times New Roman" w:hAnsi="Times New Roman" w:cs="Times New Roman"/>
          <w:color w:val="000000" w:themeColor="text1"/>
          <w:sz w:val="28"/>
          <w:szCs w:val="28"/>
          <w:lang w:val="es-ES"/>
        </w:rPr>
        <w:t>las</w:t>
      </w:r>
      <w:r w:rsidRPr="00C97873">
        <w:rPr>
          <w:rFonts w:ascii="Times New Roman" w:hAnsi="Times New Roman" w:cs="Times New Roman"/>
          <w:color w:val="000000" w:themeColor="text1"/>
          <w:sz w:val="28"/>
          <w:szCs w:val="28"/>
          <w:lang w:val="es-ES"/>
        </w:rPr>
        <w:t xml:space="preserve"> solicitudes de traslado, las autoridades competentes hagan caso omiso </w:t>
      </w:r>
      <w:r w:rsidRPr="00C97873">
        <w:rPr>
          <w:rFonts w:ascii="Times New Roman" w:hAnsi="Times New Roman" w:cs="Times New Roman"/>
          <w:color w:val="000000" w:themeColor="text1"/>
          <w:sz w:val="28"/>
          <w:szCs w:val="28"/>
          <w:lang w:val="es-ES"/>
        </w:rPr>
        <w:t>de</w:t>
      </w:r>
      <w:r w:rsidRPr="00C97873">
        <w:rPr>
          <w:rFonts w:ascii="Times New Roman" w:hAnsi="Times New Roman" w:cs="Times New Roman"/>
          <w:color w:val="000000" w:themeColor="text1"/>
          <w:sz w:val="28"/>
          <w:szCs w:val="28"/>
          <w:lang w:val="es-ES"/>
        </w:rPr>
        <w:t xml:space="preserve">l estado de cosas inconstitucional declarado en </w:t>
      </w:r>
      <w:r w:rsidRPr="00C97873">
        <w:rPr>
          <w:rFonts w:ascii="Times New Roman" w:hAnsi="Times New Roman" w:cs="Times New Roman"/>
          <w:color w:val="000000" w:themeColor="text1"/>
          <w:sz w:val="28"/>
          <w:szCs w:val="28"/>
          <w:lang w:val="es-ES"/>
        </w:rPr>
        <w:t>materia carcelaria y, p</w:t>
      </w:r>
      <w:r w:rsidRPr="00C97873">
        <w:rPr>
          <w:rFonts w:ascii="Times New Roman" w:hAnsi="Times New Roman" w:cs="Times New Roman"/>
          <w:color w:val="000000" w:themeColor="text1"/>
          <w:sz w:val="28"/>
          <w:szCs w:val="28"/>
          <w:lang w:val="es-ES"/>
        </w:rPr>
        <w:t>or el contrario, tomen decisiones que contribuyan a la agravación de</w:t>
      </w:r>
      <w:r w:rsidRPr="00C97873">
        <w:rPr>
          <w:rFonts w:ascii="Times New Roman" w:hAnsi="Times New Roman" w:cs="Times New Roman"/>
          <w:color w:val="000000" w:themeColor="text1"/>
          <w:sz w:val="28"/>
          <w:szCs w:val="28"/>
          <w:lang w:val="es-ES"/>
        </w:rPr>
        <w:t xml:space="preserve"> este</w:t>
      </w:r>
      <w:r w:rsidRPr="00C97873">
        <w:rPr>
          <w:rFonts w:ascii="Times New Roman" w:hAnsi="Times New Roman" w:cs="Times New Roman"/>
          <w:color w:val="000000" w:themeColor="text1"/>
          <w:sz w:val="28"/>
          <w:szCs w:val="28"/>
          <w:lang w:val="es-ES"/>
        </w:rPr>
        <w:t>. Esto</w:t>
      </w:r>
      <w:r w:rsidRPr="00C97873">
        <w:rPr>
          <w:rFonts w:ascii="Times New Roman" w:hAnsi="Times New Roman" w:cs="Times New Roman"/>
          <w:color w:val="000000" w:themeColor="text1"/>
          <w:sz w:val="28"/>
          <w:szCs w:val="28"/>
          <w:lang w:val="es-ES"/>
        </w:rPr>
        <w:t xml:space="preserve">, claro está, no supone </w:t>
      </w:r>
      <w:r w:rsidRPr="00C97873">
        <w:rPr>
          <w:rFonts w:ascii="Times New Roman" w:hAnsi="Times New Roman" w:cs="Times New Roman"/>
          <w:color w:val="000000" w:themeColor="text1"/>
          <w:sz w:val="28"/>
          <w:szCs w:val="28"/>
          <w:lang w:val="es-ES"/>
        </w:rPr>
        <w:t xml:space="preserve">que el estado de cosas inconstitucional </w:t>
      </w:r>
      <w:r w:rsidRPr="00C97873">
        <w:rPr>
          <w:rFonts w:ascii="Times New Roman" w:hAnsi="Times New Roman" w:cs="Times New Roman"/>
          <w:color w:val="000000" w:themeColor="text1"/>
          <w:sz w:val="28"/>
          <w:szCs w:val="28"/>
          <w:lang w:val="es-ES"/>
        </w:rPr>
        <w:t>sea en sí mismo una razón para no conceder</w:t>
      </w:r>
      <w:r w:rsidRPr="00C97873">
        <w:rPr>
          <w:rFonts w:ascii="Times New Roman" w:hAnsi="Times New Roman" w:cs="Times New Roman"/>
          <w:color w:val="000000" w:themeColor="text1"/>
          <w:sz w:val="28"/>
          <w:szCs w:val="28"/>
          <w:lang w:val="es-ES"/>
        </w:rPr>
        <w:t xml:space="preserve"> las solicitudes de traslado, esto es, que </w:t>
      </w:r>
      <w:r w:rsidRPr="00C97873">
        <w:rPr>
          <w:rFonts w:ascii="Times New Roman" w:hAnsi="Times New Roman" w:cs="Times New Roman"/>
          <w:color w:val="000000" w:themeColor="text1"/>
          <w:sz w:val="28"/>
          <w:szCs w:val="28"/>
          <w:lang w:val="es-ES"/>
        </w:rPr>
        <w:t>dichas</w:t>
      </w:r>
      <w:r w:rsidRPr="00C97873">
        <w:rPr>
          <w:rFonts w:ascii="Times New Roman" w:hAnsi="Times New Roman" w:cs="Times New Roman"/>
          <w:color w:val="000000" w:themeColor="text1"/>
          <w:sz w:val="28"/>
          <w:szCs w:val="28"/>
          <w:lang w:val="es-ES"/>
        </w:rPr>
        <w:t xml:space="preserve"> solicitudes dejen de ser procedentes</w:t>
      </w:r>
      <w:r w:rsidRPr="00C97873">
        <w:rPr>
          <w:rFonts w:ascii="Times New Roman" w:hAnsi="Times New Roman" w:cs="Times New Roman"/>
          <w:color w:val="000000" w:themeColor="text1"/>
          <w:sz w:val="28"/>
          <w:szCs w:val="28"/>
          <w:lang w:val="es-ES"/>
        </w:rPr>
        <w:t xml:space="preserve"> automáticamente </w:t>
      </w:r>
      <w:r w:rsidRPr="00C97873">
        <w:rPr>
          <w:rFonts w:ascii="Times New Roman" w:hAnsi="Times New Roman" w:cs="Times New Roman"/>
          <w:color w:val="000000" w:themeColor="text1"/>
          <w:sz w:val="28"/>
          <w:szCs w:val="28"/>
          <w:lang w:val="es-ES"/>
        </w:rPr>
        <w:t xml:space="preserve">por los índices de hacinamiento carcelario de los establecimientos de reclusión y detención colombianos. </w:t>
      </w:r>
      <w:r w:rsidRPr="00C97873">
        <w:rPr>
          <w:rFonts w:ascii="Times New Roman" w:hAnsi="Times New Roman" w:cs="Times New Roman"/>
          <w:color w:val="000000" w:themeColor="text1"/>
          <w:sz w:val="28"/>
          <w:szCs w:val="28"/>
          <w:lang w:val="es-ES"/>
        </w:rPr>
        <w:t xml:space="preserve">Lo que implica es </w:t>
      </w:r>
      <w:r w:rsidRPr="00C97873">
        <w:rPr>
          <w:rFonts w:ascii="Times New Roman" w:hAnsi="Times New Roman" w:cs="Times New Roman"/>
          <w:color w:val="000000" w:themeColor="text1"/>
          <w:sz w:val="28"/>
          <w:szCs w:val="28"/>
          <w:lang w:val="es-ES"/>
        </w:rPr>
        <w:t>que, dentro de los distintos a</w:t>
      </w:r>
      <w:r w:rsidRPr="00C97873">
        <w:rPr>
          <w:rFonts w:ascii="Times New Roman" w:hAnsi="Times New Roman" w:cs="Times New Roman"/>
          <w:color w:val="000000" w:themeColor="text1"/>
          <w:sz w:val="28"/>
          <w:szCs w:val="28"/>
          <w:lang w:val="es-ES"/>
        </w:rPr>
        <w:t>spectos por evaluar en cada caso</w:t>
      </w:r>
      <w:r w:rsidRPr="00C97873">
        <w:rPr>
          <w:rFonts w:ascii="Times New Roman" w:hAnsi="Times New Roman" w:cs="Times New Roman"/>
          <w:color w:val="000000" w:themeColor="text1"/>
          <w:sz w:val="28"/>
          <w:szCs w:val="28"/>
          <w:lang w:val="es-ES"/>
        </w:rPr>
        <w:t xml:space="preserve"> en concreto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a las autoridades colombianas </w:t>
      </w:r>
      <w:r w:rsidRPr="00C97873">
        <w:rPr>
          <w:rFonts w:ascii="Times New Roman" w:hAnsi="Times New Roman" w:cs="Times New Roman"/>
          <w:color w:val="000000" w:themeColor="text1"/>
          <w:sz w:val="28"/>
          <w:szCs w:val="28"/>
          <w:lang w:val="es-ES"/>
        </w:rPr>
        <w:t xml:space="preserve">les corresponde adoptar las medidas </w:t>
      </w:r>
      <w:r w:rsidRPr="00C97873">
        <w:rPr>
          <w:rFonts w:ascii="Times New Roman" w:hAnsi="Times New Roman" w:cs="Times New Roman"/>
          <w:color w:val="000000" w:themeColor="text1"/>
          <w:sz w:val="28"/>
          <w:szCs w:val="28"/>
          <w:lang w:val="es-ES"/>
        </w:rPr>
        <w:t>necesarias para</w:t>
      </w:r>
      <w:r w:rsidRPr="00C97873">
        <w:rPr>
          <w:rFonts w:ascii="Times New Roman" w:hAnsi="Times New Roman" w:cs="Times New Roman"/>
          <w:color w:val="000000" w:themeColor="text1"/>
          <w:sz w:val="28"/>
          <w:szCs w:val="28"/>
          <w:lang w:val="es-ES"/>
        </w:rPr>
        <w:t xml:space="preserve"> asegurar que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el traslado del connacional a su país de origen no comporte un agravamiento del estado de cosas inconstitucional.</w:t>
      </w:r>
    </w:p>
    <w:p w:rsidR="000C4AD7" w:rsidRPr="00C97873" w:rsidRDefault="00C97873" w:rsidP="008134AC">
      <w:pPr>
        <w:pStyle w:val="Prrafodelista"/>
        <w:shd w:val="clear" w:color="auto" w:fill="FFFFFF"/>
        <w:ind w:left="0"/>
        <w:jc w:val="both"/>
        <w:rPr>
          <w:rFonts w:ascii="Times New Roman" w:hAnsi="Times New Roman" w:cs="Times New Roman"/>
          <w:color w:val="000000" w:themeColor="text1"/>
          <w:sz w:val="28"/>
          <w:szCs w:val="28"/>
          <w:lang w:val="es-ES"/>
        </w:rPr>
      </w:pPr>
    </w:p>
    <w:p w:rsidR="009D4445"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L</w:t>
      </w:r>
      <w:r w:rsidRPr="00C97873">
        <w:rPr>
          <w:rFonts w:ascii="Times New Roman" w:hAnsi="Times New Roman" w:cs="Times New Roman"/>
          <w:color w:val="000000" w:themeColor="text1"/>
          <w:sz w:val="28"/>
          <w:szCs w:val="28"/>
          <w:lang w:val="es-ES"/>
        </w:rPr>
        <w:t xml:space="preserve">a </w:t>
      </w:r>
      <w:r w:rsidRPr="00C97873">
        <w:rPr>
          <w:rFonts w:ascii="Times New Roman" w:hAnsi="Times New Roman" w:cs="Times New Roman"/>
          <w:i/>
          <w:iCs/>
          <w:color w:val="000000" w:themeColor="text1"/>
          <w:sz w:val="28"/>
          <w:szCs w:val="28"/>
          <w:lang w:val="es-ES"/>
        </w:rPr>
        <w:t>discrecionalidad</w:t>
      </w:r>
      <w:r w:rsidRPr="00C97873">
        <w:rPr>
          <w:rFonts w:ascii="Times New Roman" w:hAnsi="Times New Roman" w:cs="Times New Roman"/>
          <w:color w:val="000000" w:themeColor="text1"/>
          <w:sz w:val="28"/>
          <w:szCs w:val="28"/>
          <w:lang w:val="es-ES"/>
        </w:rPr>
        <w:t xml:space="preserve"> pactada entre los Estados se configura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entonces,</w:t>
      </w:r>
      <w:r w:rsidRPr="00C97873">
        <w:rPr>
          <w:rFonts w:ascii="Times New Roman" w:hAnsi="Times New Roman" w:cs="Times New Roman"/>
          <w:color w:val="000000" w:themeColor="text1"/>
          <w:sz w:val="28"/>
          <w:szCs w:val="28"/>
          <w:lang w:val="es-ES"/>
        </w:rPr>
        <w:t xml:space="preserve"> como un mecanismo para evitar </w:t>
      </w:r>
      <w:r w:rsidRPr="00C97873">
        <w:rPr>
          <w:rFonts w:ascii="Times New Roman" w:hAnsi="Times New Roman" w:cs="Times New Roman"/>
          <w:color w:val="000000" w:themeColor="text1"/>
          <w:sz w:val="28"/>
          <w:szCs w:val="28"/>
          <w:lang w:val="es-ES"/>
        </w:rPr>
        <w:t>el</w:t>
      </w:r>
      <w:r w:rsidRPr="00C97873">
        <w:rPr>
          <w:rFonts w:ascii="Times New Roman" w:hAnsi="Times New Roman" w:cs="Times New Roman"/>
          <w:color w:val="000000" w:themeColor="text1"/>
          <w:sz w:val="28"/>
          <w:szCs w:val="28"/>
          <w:lang w:val="es-ES"/>
        </w:rPr>
        <w:t xml:space="preserve"> agravamiento de</w:t>
      </w:r>
      <w:r w:rsidRPr="00C97873">
        <w:rPr>
          <w:rFonts w:ascii="Times New Roman" w:hAnsi="Times New Roman" w:cs="Times New Roman"/>
          <w:color w:val="000000" w:themeColor="text1"/>
          <w:sz w:val="28"/>
          <w:szCs w:val="28"/>
          <w:lang w:val="es-ES"/>
        </w:rPr>
        <w:t xml:space="preserve">l </w:t>
      </w:r>
      <w:r w:rsidRPr="00C97873">
        <w:rPr>
          <w:rFonts w:ascii="Times New Roman" w:hAnsi="Times New Roman" w:cs="Times New Roman"/>
          <w:color w:val="000000" w:themeColor="text1"/>
          <w:sz w:val="28"/>
          <w:szCs w:val="28"/>
          <w:lang w:val="es-ES"/>
        </w:rPr>
        <w:t>estado de cosas inconstitucional</w:t>
      </w:r>
      <w:r w:rsidRPr="00C97873">
        <w:rPr>
          <w:rFonts w:ascii="Times New Roman" w:hAnsi="Times New Roman" w:cs="Times New Roman"/>
          <w:color w:val="000000" w:themeColor="text1"/>
          <w:sz w:val="28"/>
          <w:szCs w:val="28"/>
          <w:lang w:val="es-ES"/>
        </w:rPr>
        <w:t xml:space="preserve"> en materia carcelaria y penitenciaria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en la medida en la que</w:t>
      </w:r>
      <w:r w:rsidRPr="00C97873">
        <w:rPr>
          <w:rFonts w:ascii="Times New Roman" w:hAnsi="Times New Roman" w:cs="Times New Roman"/>
          <w:color w:val="000000" w:themeColor="text1"/>
          <w:sz w:val="28"/>
          <w:szCs w:val="28"/>
          <w:lang w:val="es-ES"/>
        </w:rPr>
        <w:t xml:space="preserve"> impide que las autoridades competentes se vean obligadas a realizar traslados en situaciones </w:t>
      </w:r>
      <w:r w:rsidRPr="00C97873">
        <w:rPr>
          <w:rFonts w:ascii="Times New Roman" w:hAnsi="Times New Roman" w:cs="Times New Roman"/>
          <w:color w:val="000000" w:themeColor="text1"/>
          <w:sz w:val="28"/>
          <w:szCs w:val="28"/>
          <w:lang w:val="es-ES"/>
        </w:rPr>
        <w:t>en las que no hay garantías suficientes para</w:t>
      </w:r>
      <w:r w:rsidRPr="00C97873">
        <w:rPr>
          <w:rFonts w:ascii="Times New Roman" w:hAnsi="Times New Roman" w:cs="Times New Roman"/>
          <w:color w:val="000000" w:themeColor="text1"/>
          <w:sz w:val="28"/>
          <w:szCs w:val="28"/>
          <w:lang w:val="es-ES"/>
        </w:rPr>
        <w:t xml:space="preserve"> cumplir con los mandatos constitucionales y legales,</w:t>
      </w:r>
      <w:r w:rsidRPr="00C97873">
        <w:rPr>
          <w:rFonts w:ascii="Times New Roman" w:hAnsi="Times New Roman" w:cs="Times New Roman"/>
          <w:color w:val="000000" w:themeColor="text1"/>
          <w:sz w:val="28"/>
          <w:szCs w:val="28"/>
          <w:lang w:val="es-ES"/>
        </w:rPr>
        <w:t xml:space="preserve"> como ocurre con</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l</w:t>
      </w:r>
      <w:r w:rsidRPr="00C97873">
        <w:rPr>
          <w:rFonts w:ascii="Times New Roman" w:hAnsi="Times New Roman" w:cs="Times New Roman"/>
          <w:color w:val="000000" w:themeColor="text1"/>
          <w:sz w:val="28"/>
          <w:szCs w:val="28"/>
          <w:lang w:val="es-ES"/>
        </w:rPr>
        <w:t>o</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traslados masivos</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A</w:t>
      </w:r>
      <w:r w:rsidRPr="00C97873">
        <w:rPr>
          <w:rFonts w:ascii="Times New Roman" w:hAnsi="Times New Roman" w:cs="Times New Roman"/>
          <w:color w:val="000000" w:themeColor="text1"/>
          <w:sz w:val="28"/>
          <w:szCs w:val="28"/>
          <w:lang w:val="es-ES"/>
        </w:rPr>
        <w:t>l momento de decidir s</w:t>
      </w:r>
      <w:r w:rsidRPr="00C97873">
        <w:rPr>
          <w:rFonts w:ascii="Times New Roman" w:hAnsi="Times New Roman" w:cs="Times New Roman"/>
          <w:color w:val="000000" w:themeColor="text1"/>
          <w:sz w:val="28"/>
          <w:szCs w:val="28"/>
          <w:lang w:val="es-ES"/>
        </w:rPr>
        <w:t xml:space="preserve">obre el traslado de personas condenadas, </w:t>
      </w:r>
      <w:r w:rsidRPr="00C97873">
        <w:rPr>
          <w:rFonts w:ascii="Times New Roman" w:hAnsi="Times New Roman" w:cs="Times New Roman"/>
          <w:color w:val="000000" w:themeColor="text1"/>
          <w:sz w:val="28"/>
          <w:szCs w:val="28"/>
          <w:lang w:val="es-ES"/>
        </w:rPr>
        <w:t xml:space="preserve">el Estado </w:t>
      </w:r>
      <w:r w:rsidRPr="00C97873">
        <w:rPr>
          <w:rFonts w:ascii="Times New Roman" w:hAnsi="Times New Roman" w:cs="Times New Roman"/>
          <w:color w:val="000000" w:themeColor="text1"/>
          <w:sz w:val="28"/>
          <w:szCs w:val="28"/>
          <w:lang w:val="es-ES"/>
        </w:rPr>
        <w:t xml:space="preserve">colombiano </w:t>
      </w:r>
      <w:r w:rsidRPr="00C97873">
        <w:rPr>
          <w:rFonts w:ascii="Times New Roman" w:hAnsi="Times New Roman" w:cs="Times New Roman"/>
          <w:color w:val="000000" w:themeColor="text1"/>
          <w:sz w:val="28"/>
          <w:szCs w:val="28"/>
          <w:lang w:val="es-ES"/>
        </w:rPr>
        <w:t xml:space="preserve">deberá tener en cuenta la totalidad de circunstancias relevantes respecto del lugar de cumplimiento de la pena. Esto, </w:t>
      </w:r>
      <w:r w:rsidRPr="00C97873">
        <w:rPr>
          <w:rFonts w:ascii="Times New Roman" w:hAnsi="Times New Roman" w:cs="Times New Roman"/>
          <w:color w:val="000000" w:themeColor="text1"/>
          <w:sz w:val="28"/>
          <w:szCs w:val="28"/>
          <w:lang w:val="es-ES"/>
        </w:rPr>
        <w:t xml:space="preserve">adicionalmente, porque </w:t>
      </w:r>
      <w:r w:rsidRPr="00C97873">
        <w:rPr>
          <w:rFonts w:ascii="Times New Roman" w:hAnsi="Times New Roman" w:cs="Times New Roman"/>
          <w:color w:val="000000" w:themeColor="text1"/>
          <w:sz w:val="28"/>
          <w:szCs w:val="28"/>
          <w:lang w:val="es-ES"/>
        </w:rPr>
        <w:t xml:space="preserve">el Tratado </w:t>
      </w:r>
      <w:r w:rsidRPr="00C97873">
        <w:rPr>
          <w:rFonts w:ascii="Times New Roman" w:hAnsi="Times New Roman" w:cs="Times New Roman"/>
          <w:color w:val="000000" w:themeColor="text1"/>
          <w:sz w:val="28"/>
          <w:szCs w:val="28"/>
          <w:lang w:val="es-ES"/>
        </w:rPr>
        <w:t>no</w:t>
      </w:r>
      <w:r w:rsidRPr="00C97873">
        <w:rPr>
          <w:rFonts w:ascii="Times New Roman" w:hAnsi="Times New Roman" w:cs="Times New Roman"/>
          <w:color w:val="000000" w:themeColor="text1"/>
          <w:sz w:val="28"/>
          <w:szCs w:val="28"/>
          <w:lang w:val="es-ES"/>
        </w:rPr>
        <w:t xml:space="preserve"> contempla la posibilidad de realizar tr</w:t>
      </w:r>
      <w:r w:rsidRPr="00C97873">
        <w:rPr>
          <w:rFonts w:ascii="Times New Roman" w:hAnsi="Times New Roman" w:cs="Times New Roman"/>
          <w:color w:val="000000" w:themeColor="text1"/>
          <w:sz w:val="28"/>
          <w:szCs w:val="28"/>
          <w:lang w:val="es-ES"/>
        </w:rPr>
        <w:t>aslados de naturaleza masiva.</w:t>
      </w:r>
    </w:p>
    <w:p w:rsidR="009D4445" w:rsidRPr="00C97873" w:rsidRDefault="00C97873" w:rsidP="008134AC">
      <w:pPr>
        <w:pStyle w:val="Prrafodelista"/>
        <w:rPr>
          <w:rFonts w:ascii="Times New Roman" w:hAnsi="Times New Roman" w:cs="Times New Roman"/>
          <w:color w:val="000000" w:themeColor="text1"/>
          <w:sz w:val="28"/>
          <w:szCs w:val="28"/>
          <w:lang w:val="es-ES"/>
        </w:rPr>
      </w:pPr>
    </w:p>
    <w:p w:rsidR="00252EDF"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Sin perjuicio de las consideraciones precedentes</w:t>
      </w:r>
      <w:r w:rsidRPr="00C97873">
        <w:rPr>
          <w:rFonts w:ascii="Times New Roman" w:hAnsi="Times New Roman" w:cs="Times New Roman"/>
          <w:color w:val="000000" w:themeColor="text1"/>
          <w:sz w:val="28"/>
          <w:szCs w:val="28"/>
          <w:lang w:val="es-ES"/>
        </w:rPr>
        <w:t>, es importante diferenciar entre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el contenido material del tratado y su ley aprobatoria</w:t>
      </w:r>
      <w:r w:rsidRPr="00C97873">
        <w:rPr>
          <w:rFonts w:ascii="Times New Roman" w:hAnsi="Times New Roman" w:cs="Times New Roman"/>
          <w:color w:val="000000" w:themeColor="text1"/>
          <w:sz w:val="28"/>
          <w:szCs w:val="28"/>
          <w:lang w:val="es-ES"/>
        </w:rPr>
        <w:t>, de un lado,</w:t>
      </w:r>
      <w:r w:rsidRPr="00C97873">
        <w:rPr>
          <w:rFonts w:ascii="Times New Roman" w:hAnsi="Times New Roman" w:cs="Times New Roman"/>
          <w:color w:val="000000" w:themeColor="text1"/>
          <w:sz w:val="28"/>
          <w:szCs w:val="28"/>
          <w:lang w:val="es-ES"/>
        </w:rPr>
        <w:t xml:space="preserve"> y las condiciones para su cumplimiento en Colombia</w:t>
      </w:r>
      <w:r w:rsidRPr="00C97873">
        <w:rPr>
          <w:rFonts w:ascii="Times New Roman" w:hAnsi="Times New Roman" w:cs="Times New Roman"/>
          <w:color w:val="000000" w:themeColor="text1"/>
          <w:sz w:val="28"/>
          <w:szCs w:val="28"/>
          <w:lang w:val="es-ES"/>
        </w:rPr>
        <w:t>, d</w:t>
      </w:r>
      <w:r w:rsidRPr="00C97873">
        <w:rPr>
          <w:rFonts w:ascii="Times New Roman" w:hAnsi="Times New Roman" w:cs="Times New Roman"/>
          <w:color w:val="000000" w:themeColor="text1"/>
          <w:sz w:val="28"/>
          <w:szCs w:val="28"/>
          <w:lang w:val="es-ES"/>
        </w:rPr>
        <w:t>e</w:t>
      </w:r>
      <w:r w:rsidRPr="00C97873">
        <w:rPr>
          <w:rFonts w:ascii="Times New Roman" w:hAnsi="Times New Roman" w:cs="Times New Roman"/>
          <w:color w:val="000000" w:themeColor="text1"/>
          <w:sz w:val="28"/>
          <w:szCs w:val="28"/>
          <w:lang w:val="es-ES"/>
        </w:rPr>
        <w:t>l otro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Tal distinción es relevante </w:t>
      </w:r>
      <w:r w:rsidRPr="00C97873">
        <w:rPr>
          <w:rFonts w:ascii="Times New Roman" w:hAnsi="Times New Roman" w:cs="Times New Roman"/>
          <w:color w:val="000000" w:themeColor="text1"/>
          <w:sz w:val="28"/>
          <w:szCs w:val="28"/>
          <w:lang w:val="es-ES"/>
        </w:rPr>
        <w:t>debido a que</w:t>
      </w:r>
      <w:r w:rsidRPr="00C97873">
        <w:rPr>
          <w:rFonts w:ascii="Times New Roman" w:hAnsi="Times New Roman" w:cs="Times New Roman"/>
          <w:color w:val="000000" w:themeColor="text1"/>
          <w:sz w:val="28"/>
          <w:szCs w:val="28"/>
          <w:lang w:val="es-ES"/>
        </w:rPr>
        <w:t xml:space="preserve"> el examen de constitucionalidad se circunscribe a verificar la compatibilidad del Tratado y la Ley 22</w:t>
      </w:r>
      <w:r w:rsidRPr="00C97873">
        <w:rPr>
          <w:rFonts w:ascii="Times New Roman" w:hAnsi="Times New Roman" w:cs="Times New Roman"/>
          <w:color w:val="000000" w:themeColor="text1"/>
          <w:sz w:val="28"/>
          <w:szCs w:val="28"/>
          <w:lang w:val="es-ES"/>
        </w:rPr>
        <w:t>80</w:t>
      </w:r>
      <w:r w:rsidRPr="00C97873">
        <w:rPr>
          <w:rFonts w:ascii="Times New Roman" w:hAnsi="Times New Roman" w:cs="Times New Roman"/>
          <w:color w:val="000000" w:themeColor="text1"/>
          <w:sz w:val="28"/>
          <w:szCs w:val="28"/>
          <w:lang w:val="es-ES"/>
        </w:rPr>
        <w:t xml:space="preserve"> con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lo cual es diferente de la</w:t>
      </w:r>
      <w:r w:rsidRPr="00C97873">
        <w:rPr>
          <w:rFonts w:ascii="Times New Roman" w:hAnsi="Times New Roman" w:cs="Times New Roman"/>
          <w:color w:val="000000" w:themeColor="text1"/>
          <w:sz w:val="28"/>
          <w:szCs w:val="28"/>
          <w:lang w:val="es-ES"/>
        </w:rPr>
        <w:t xml:space="preserve">s </w:t>
      </w:r>
      <w:r w:rsidRPr="00C97873">
        <w:rPr>
          <w:rFonts w:ascii="Times New Roman" w:hAnsi="Times New Roman" w:cs="Times New Roman"/>
          <w:color w:val="000000" w:themeColor="text1"/>
          <w:sz w:val="28"/>
          <w:szCs w:val="28"/>
          <w:lang w:val="es-ES"/>
        </w:rPr>
        <w:t xml:space="preserve">circunstancias y </w:t>
      </w:r>
      <w:r w:rsidRPr="00C97873">
        <w:rPr>
          <w:rFonts w:ascii="Times New Roman" w:hAnsi="Times New Roman" w:cs="Times New Roman"/>
          <w:color w:val="000000" w:themeColor="text1"/>
          <w:sz w:val="28"/>
          <w:szCs w:val="28"/>
          <w:lang w:val="es-ES"/>
        </w:rPr>
        <w:t xml:space="preserve">los </w:t>
      </w:r>
      <w:r w:rsidRPr="00C97873">
        <w:rPr>
          <w:rFonts w:ascii="Times New Roman" w:hAnsi="Times New Roman" w:cs="Times New Roman"/>
          <w:color w:val="000000" w:themeColor="text1"/>
          <w:sz w:val="28"/>
          <w:szCs w:val="28"/>
          <w:lang w:val="es-ES"/>
        </w:rPr>
        <w:t>requisitos para la aplicación de dicha norma</w:t>
      </w:r>
      <w:r w:rsidRPr="00C97873">
        <w:rPr>
          <w:rFonts w:ascii="Times New Roman" w:hAnsi="Times New Roman" w:cs="Times New Roman"/>
          <w:color w:val="000000" w:themeColor="text1"/>
          <w:sz w:val="28"/>
          <w:szCs w:val="28"/>
          <w:lang w:val="es-ES"/>
        </w:rPr>
        <w:t>tiva</w:t>
      </w:r>
      <w:r w:rsidRPr="00C97873">
        <w:rPr>
          <w:rFonts w:ascii="Times New Roman" w:hAnsi="Times New Roman" w:cs="Times New Roman"/>
          <w:color w:val="000000" w:themeColor="text1"/>
          <w:sz w:val="28"/>
          <w:szCs w:val="28"/>
          <w:lang w:val="es-ES"/>
        </w:rPr>
        <w:t xml:space="preserve"> en</w:t>
      </w:r>
      <w:r w:rsidRPr="00C97873">
        <w:rPr>
          <w:rFonts w:ascii="Times New Roman" w:hAnsi="Times New Roman" w:cs="Times New Roman"/>
          <w:color w:val="000000" w:themeColor="text1"/>
          <w:sz w:val="28"/>
          <w:szCs w:val="28"/>
          <w:lang w:val="es-ES"/>
        </w:rPr>
        <w:t xml:space="preserve"> el ordenamiento jurídico colombiano.</w:t>
      </w:r>
      <w:r w:rsidRPr="00C97873">
        <w:rPr>
          <w:rFonts w:ascii="Times New Roman" w:hAnsi="Times New Roman" w:cs="Times New Roman"/>
          <w:color w:val="000000" w:themeColor="text1"/>
          <w:sz w:val="28"/>
          <w:szCs w:val="28"/>
          <w:lang w:val="es-ES"/>
        </w:rPr>
        <w:t xml:space="preserve"> </w:t>
      </w:r>
    </w:p>
    <w:p w:rsidR="00252EDF" w:rsidRPr="00C97873" w:rsidRDefault="00C97873" w:rsidP="008134AC">
      <w:pPr>
        <w:pStyle w:val="Prrafodelista"/>
        <w:rPr>
          <w:rFonts w:ascii="Times New Roman" w:hAnsi="Times New Roman" w:cs="Times New Roman"/>
          <w:color w:val="000000" w:themeColor="text1"/>
          <w:sz w:val="28"/>
          <w:szCs w:val="28"/>
          <w:lang w:val="es-ES"/>
        </w:rPr>
      </w:pPr>
    </w:p>
    <w:p w:rsidR="00252EDF"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En los anteriores términos y reiterando </w:t>
      </w:r>
      <w:r w:rsidRPr="00C97873">
        <w:rPr>
          <w:rFonts w:ascii="Times New Roman" w:hAnsi="Times New Roman" w:cs="Times New Roman"/>
          <w:color w:val="000000" w:themeColor="text1"/>
          <w:sz w:val="28"/>
          <w:szCs w:val="28"/>
          <w:lang w:val="es-ES"/>
        </w:rPr>
        <w:t xml:space="preserve">su </w:t>
      </w:r>
      <w:r w:rsidRPr="00C97873">
        <w:rPr>
          <w:rFonts w:ascii="Times New Roman" w:hAnsi="Times New Roman" w:cs="Times New Roman"/>
          <w:color w:val="000000" w:themeColor="text1"/>
          <w:sz w:val="28"/>
          <w:szCs w:val="28"/>
          <w:lang w:val="es-ES"/>
        </w:rPr>
        <w:t xml:space="preserve">jurisprudencia, </w:t>
      </w:r>
      <w:r w:rsidRPr="00C97873">
        <w:rPr>
          <w:rFonts w:ascii="Times New Roman" w:hAnsi="Times New Roman" w:cs="Times New Roman"/>
          <w:color w:val="000000" w:themeColor="text1"/>
          <w:sz w:val="28"/>
          <w:szCs w:val="28"/>
          <w:lang w:val="es-ES"/>
        </w:rPr>
        <w:t xml:space="preserve">la Corte considera </w:t>
      </w:r>
      <w:r w:rsidRPr="00C97873">
        <w:rPr>
          <w:rFonts w:ascii="Times New Roman" w:hAnsi="Times New Roman" w:cs="Times New Roman"/>
          <w:color w:val="000000" w:themeColor="text1"/>
          <w:sz w:val="28"/>
          <w:szCs w:val="28"/>
          <w:lang w:val="es-ES"/>
        </w:rPr>
        <w:t xml:space="preserve">que las disposiciones que </w:t>
      </w:r>
      <w:r w:rsidRPr="00C97873">
        <w:rPr>
          <w:rFonts w:ascii="Times New Roman" w:hAnsi="Times New Roman" w:cs="Times New Roman"/>
          <w:color w:val="000000" w:themeColor="text1"/>
          <w:sz w:val="28"/>
          <w:szCs w:val="28"/>
          <w:lang w:val="es-ES"/>
        </w:rPr>
        <w:t>reconocen</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la </w:t>
      </w:r>
      <w:r w:rsidRPr="00C97873">
        <w:rPr>
          <w:rFonts w:ascii="Times New Roman" w:hAnsi="Times New Roman" w:cs="Times New Roman"/>
          <w:i/>
          <w:iCs/>
          <w:color w:val="000000" w:themeColor="text1"/>
          <w:sz w:val="28"/>
          <w:szCs w:val="28"/>
          <w:lang w:val="es-ES"/>
        </w:rPr>
        <w:t>discrecionalidad</w:t>
      </w:r>
      <w:r w:rsidRPr="00C97873">
        <w:rPr>
          <w:rFonts w:ascii="Times New Roman" w:hAnsi="Times New Roman" w:cs="Times New Roman"/>
          <w:color w:val="000000" w:themeColor="text1"/>
          <w:sz w:val="28"/>
          <w:szCs w:val="28"/>
          <w:lang w:val="es-ES"/>
        </w:rPr>
        <w:t xml:space="preserve"> de los Estados para decidir sobre </w:t>
      </w:r>
      <w:r w:rsidRPr="00C97873">
        <w:rPr>
          <w:rFonts w:ascii="Times New Roman" w:hAnsi="Times New Roman" w:cs="Times New Roman"/>
          <w:color w:val="000000" w:themeColor="text1"/>
          <w:sz w:val="28"/>
          <w:szCs w:val="28"/>
          <w:lang w:val="es-ES"/>
        </w:rPr>
        <w:t>el</w:t>
      </w:r>
      <w:r w:rsidRPr="00C97873">
        <w:rPr>
          <w:rFonts w:ascii="Times New Roman" w:hAnsi="Times New Roman" w:cs="Times New Roman"/>
          <w:color w:val="000000" w:themeColor="text1"/>
          <w:sz w:val="28"/>
          <w:szCs w:val="28"/>
          <w:lang w:val="es-ES"/>
        </w:rPr>
        <w:t xml:space="preserve"> traslado de personas condenadas</w:t>
      </w:r>
      <w:r w:rsidRPr="00C97873">
        <w:rPr>
          <w:rFonts w:ascii="Times New Roman" w:hAnsi="Times New Roman" w:cs="Times New Roman"/>
          <w:color w:val="000000" w:themeColor="text1"/>
          <w:sz w:val="28"/>
          <w:szCs w:val="28"/>
          <w:lang w:val="es-ES"/>
        </w:rPr>
        <w:t>, no tienen re</w:t>
      </w:r>
      <w:r w:rsidRPr="00C97873">
        <w:rPr>
          <w:rFonts w:ascii="Times New Roman" w:hAnsi="Times New Roman" w:cs="Times New Roman"/>
          <w:color w:val="000000" w:themeColor="text1"/>
          <w:sz w:val="28"/>
          <w:szCs w:val="28"/>
          <w:lang w:val="es-ES"/>
        </w:rPr>
        <w:t>proches de constitucionalidad.</w:t>
      </w:r>
      <w:r w:rsidRPr="00C97873">
        <w:rPr>
          <w:rFonts w:ascii="Times New Roman" w:hAnsi="Times New Roman" w:cs="Times New Roman"/>
          <w:color w:val="000000" w:themeColor="text1"/>
          <w:sz w:val="28"/>
          <w:szCs w:val="28"/>
          <w:lang w:val="es-ES"/>
        </w:rPr>
        <w:t xml:space="preserve"> </w:t>
      </w:r>
    </w:p>
    <w:p w:rsidR="00252EDF" w:rsidRPr="00C97873" w:rsidRDefault="00C97873" w:rsidP="008134AC">
      <w:pPr>
        <w:pStyle w:val="Prrafodelista"/>
        <w:rPr>
          <w:rFonts w:ascii="Times New Roman" w:hAnsi="Times New Roman" w:cs="Times New Roman"/>
          <w:color w:val="000000" w:themeColor="text1"/>
          <w:sz w:val="28"/>
          <w:szCs w:val="28"/>
          <w:lang w:val="es-ES"/>
        </w:rPr>
      </w:pPr>
    </w:p>
    <w:p w:rsidR="002024A6"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Colofón de </w:t>
      </w:r>
      <w:r w:rsidRPr="00C97873">
        <w:rPr>
          <w:rFonts w:ascii="Times New Roman" w:hAnsi="Times New Roman" w:cs="Times New Roman"/>
          <w:color w:val="000000" w:themeColor="text1"/>
          <w:sz w:val="28"/>
          <w:szCs w:val="28"/>
          <w:lang w:val="es-ES"/>
        </w:rPr>
        <w:t xml:space="preserve">las consideraciones precedentes, la Corte </w:t>
      </w:r>
      <w:r w:rsidRPr="00C97873">
        <w:rPr>
          <w:rFonts w:ascii="Times New Roman" w:hAnsi="Times New Roman" w:cs="Times New Roman"/>
          <w:color w:val="000000" w:themeColor="text1"/>
          <w:sz w:val="28"/>
          <w:szCs w:val="28"/>
          <w:lang w:val="es-ES"/>
        </w:rPr>
        <w:t>encuentra</w:t>
      </w:r>
      <w:r w:rsidRPr="00C97873">
        <w:rPr>
          <w:rFonts w:ascii="Times New Roman" w:hAnsi="Times New Roman" w:cs="Times New Roman"/>
          <w:color w:val="000000" w:themeColor="text1"/>
          <w:sz w:val="28"/>
          <w:szCs w:val="28"/>
          <w:lang w:val="es-ES"/>
        </w:rPr>
        <w:t xml:space="preserve"> que l</w:t>
      </w:r>
      <w:r w:rsidRPr="00C97873">
        <w:rPr>
          <w:rFonts w:ascii="Times New Roman" w:hAnsi="Times New Roman" w:cs="Times New Roman"/>
          <w:color w:val="000000" w:themeColor="text1"/>
          <w:sz w:val="28"/>
          <w:szCs w:val="28"/>
          <w:lang w:val="es-ES"/>
        </w:rPr>
        <w:t xml:space="preserve">os artículos </w:t>
      </w:r>
      <w:r w:rsidRPr="00C97873">
        <w:rPr>
          <w:rFonts w:ascii="Times New Roman" w:hAnsi="Times New Roman" w:cs="Times New Roman"/>
          <w:color w:val="000000" w:themeColor="text1"/>
          <w:sz w:val="28"/>
          <w:szCs w:val="28"/>
          <w:lang w:val="es-ES"/>
        </w:rPr>
        <w:t>2</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4</w:t>
      </w:r>
      <w:r w:rsidRPr="00C97873">
        <w:rPr>
          <w:rFonts w:ascii="Times New Roman" w:hAnsi="Times New Roman" w:cs="Times New Roman"/>
          <w:color w:val="000000" w:themeColor="text1"/>
          <w:sz w:val="28"/>
          <w:szCs w:val="28"/>
          <w:lang w:val="es-ES"/>
        </w:rPr>
        <w:t xml:space="preserve"> y 5</w:t>
      </w:r>
      <w:r w:rsidRPr="00C97873">
        <w:rPr>
          <w:rFonts w:ascii="Times New Roman" w:hAnsi="Times New Roman" w:cs="Times New Roman"/>
          <w:color w:val="000000" w:themeColor="text1"/>
          <w:sz w:val="28"/>
          <w:szCs w:val="28"/>
          <w:lang w:val="es-ES"/>
        </w:rPr>
        <w:t xml:space="preserve"> del Tratado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son</w:t>
      </w:r>
      <w:r w:rsidRPr="00C97873">
        <w:rPr>
          <w:rFonts w:ascii="Times New Roman" w:hAnsi="Times New Roman" w:cs="Times New Roman"/>
          <w:b/>
          <w:bCs/>
          <w:color w:val="000000" w:themeColor="text1"/>
          <w:sz w:val="28"/>
          <w:szCs w:val="28"/>
          <w:lang w:val="es-ES"/>
        </w:rPr>
        <w:t xml:space="preserve"> </w:t>
      </w:r>
      <w:r w:rsidRPr="00C97873">
        <w:rPr>
          <w:rFonts w:ascii="Times New Roman" w:hAnsi="Times New Roman" w:cs="Times New Roman"/>
          <w:b/>
          <w:bCs/>
          <w:color w:val="000000" w:themeColor="text1"/>
          <w:sz w:val="28"/>
          <w:szCs w:val="28"/>
          <w:lang w:val="es-ES"/>
        </w:rPr>
        <w:t>constituciona</w:t>
      </w:r>
      <w:r w:rsidRPr="00C97873">
        <w:rPr>
          <w:rFonts w:ascii="Times New Roman" w:hAnsi="Times New Roman" w:cs="Times New Roman"/>
          <w:b/>
          <w:bCs/>
          <w:color w:val="000000" w:themeColor="text1"/>
          <w:sz w:val="28"/>
          <w:szCs w:val="28"/>
          <w:lang w:val="es-ES"/>
        </w:rPr>
        <w:t>les</w:t>
      </w:r>
      <w:r w:rsidRPr="00C97873">
        <w:rPr>
          <w:rFonts w:ascii="Times New Roman" w:hAnsi="Times New Roman" w:cs="Times New Roman"/>
          <w:color w:val="000000" w:themeColor="text1"/>
          <w:sz w:val="28"/>
          <w:szCs w:val="28"/>
          <w:lang w:val="es-ES"/>
        </w:rPr>
        <w:t>.</w:t>
      </w:r>
    </w:p>
    <w:p w:rsidR="002024A6" w:rsidRPr="00C97873" w:rsidRDefault="00C97873" w:rsidP="008134AC">
      <w:pPr>
        <w:shd w:val="clear" w:color="auto" w:fill="FFFFFF"/>
        <w:jc w:val="both"/>
        <w:rPr>
          <w:rFonts w:ascii="Times New Roman" w:hAnsi="Times New Roman" w:cs="Times New Roman"/>
          <w:color w:val="000000" w:themeColor="text1"/>
          <w:sz w:val="28"/>
          <w:szCs w:val="28"/>
          <w:lang w:val="es-ES"/>
        </w:rPr>
      </w:pPr>
    </w:p>
    <w:p w:rsidR="002B3C35" w:rsidRPr="00C97873" w:rsidRDefault="00C97873" w:rsidP="00E606F8">
      <w:pPr>
        <w:pStyle w:val="Prrafodelista"/>
        <w:numPr>
          <w:ilvl w:val="2"/>
          <w:numId w:val="4"/>
        </w:numPr>
        <w:shd w:val="clear" w:color="auto" w:fill="FFFFFF"/>
        <w:ind w:left="1701" w:firstLine="0"/>
        <w:jc w:val="both"/>
        <w:rPr>
          <w:rFonts w:ascii="Times New Roman" w:hAnsi="Times New Roman" w:cs="Times New Roman"/>
          <w:b/>
          <w:bCs/>
          <w:color w:val="000000" w:themeColor="text1"/>
          <w:sz w:val="28"/>
          <w:szCs w:val="28"/>
          <w:lang w:val="es-ES"/>
        </w:rPr>
      </w:pPr>
      <w:r w:rsidRPr="00C97873">
        <w:rPr>
          <w:rFonts w:ascii="Times New Roman" w:hAnsi="Times New Roman" w:cs="Times New Roman"/>
          <w:b/>
          <w:bCs/>
          <w:color w:val="000000" w:themeColor="text1"/>
          <w:sz w:val="28"/>
          <w:szCs w:val="28"/>
          <w:lang w:val="es-ES"/>
        </w:rPr>
        <w:t>Procedimiento para la realización de traslados</w:t>
      </w:r>
      <w:r w:rsidRPr="00C97873">
        <w:rPr>
          <w:rFonts w:ascii="Times New Roman" w:hAnsi="Times New Roman" w:cs="Times New Roman"/>
          <w:b/>
          <w:bCs/>
          <w:color w:val="000000" w:themeColor="text1"/>
          <w:sz w:val="28"/>
          <w:szCs w:val="28"/>
          <w:lang w:val="es-ES"/>
        </w:rPr>
        <w:t xml:space="preserve">: artículos 6, </w:t>
      </w:r>
      <w:r w:rsidRPr="00C97873">
        <w:rPr>
          <w:rFonts w:ascii="Times New Roman" w:hAnsi="Times New Roman" w:cs="Times New Roman"/>
          <w:b/>
          <w:bCs/>
          <w:color w:val="000000" w:themeColor="text1"/>
          <w:sz w:val="28"/>
          <w:szCs w:val="28"/>
          <w:lang w:val="es-ES"/>
        </w:rPr>
        <w:t xml:space="preserve">9.4, </w:t>
      </w:r>
      <w:r w:rsidRPr="00C97873">
        <w:rPr>
          <w:rFonts w:ascii="Times New Roman" w:hAnsi="Times New Roman" w:cs="Times New Roman"/>
          <w:b/>
          <w:bCs/>
          <w:color w:val="000000" w:themeColor="text1"/>
          <w:sz w:val="28"/>
          <w:szCs w:val="28"/>
          <w:lang w:val="es-ES"/>
        </w:rPr>
        <w:t>10 y 14</w:t>
      </w:r>
    </w:p>
    <w:p w:rsidR="002B3C35" w:rsidRPr="00C97873" w:rsidRDefault="00C97873" w:rsidP="008134AC">
      <w:pPr>
        <w:shd w:val="clear" w:color="auto" w:fill="FFFFFF"/>
        <w:jc w:val="both"/>
        <w:rPr>
          <w:rFonts w:ascii="Times New Roman" w:hAnsi="Times New Roman" w:cs="Times New Roman"/>
          <w:color w:val="000000" w:themeColor="text1"/>
          <w:sz w:val="28"/>
          <w:szCs w:val="28"/>
          <w:lang w:val="es-ES"/>
        </w:rPr>
      </w:pPr>
    </w:p>
    <w:p w:rsidR="0083707C"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Los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artículos 6, 9</w:t>
      </w:r>
      <w:r w:rsidRPr="00C97873">
        <w:rPr>
          <w:rFonts w:ascii="Times New Roman" w:hAnsi="Times New Roman" w:cs="Times New Roman"/>
          <w:color w:val="000000" w:themeColor="text1"/>
          <w:sz w:val="28"/>
          <w:szCs w:val="28"/>
          <w:lang w:val="es-ES"/>
        </w:rPr>
        <w:t>.4</w:t>
      </w:r>
      <w:r w:rsidRPr="00C97873">
        <w:rPr>
          <w:rFonts w:ascii="Times New Roman" w:hAnsi="Times New Roman" w:cs="Times New Roman"/>
          <w:color w:val="000000" w:themeColor="text1"/>
          <w:sz w:val="28"/>
          <w:szCs w:val="28"/>
          <w:lang w:val="es-ES"/>
        </w:rPr>
        <w:t>, 1</w:t>
      </w:r>
      <w:r w:rsidRPr="00C97873">
        <w:rPr>
          <w:rFonts w:ascii="Times New Roman" w:hAnsi="Times New Roman" w:cs="Times New Roman"/>
          <w:color w:val="000000" w:themeColor="text1"/>
          <w:sz w:val="28"/>
          <w:szCs w:val="28"/>
          <w:lang w:val="es-ES"/>
        </w:rPr>
        <w:t>0</w:t>
      </w:r>
      <w:r w:rsidRPr="00C97873">
        <w:rPr>
          <w:rFonts w:ascii="Times New Roman" w:hAnsi="Times New Roman" w:cs="Times New Roman"/>
          <w:color w:val="000000" w:themeColor="text1"/>
          <w:sz w:val="28"/>
          <w:szCs w:val="28"/>
          <w:lang w:val="es-ES"/>
        </w:rPr>
        <w:t xml:space="preserve"> y 1</w:t>
      </w:r>
      <w:r w:rsidRPr="00C97873">
        <w:rPr>
          <w:rFonts w:ascii="Times New Roman" w:hAnsi="Times New Roman" w:cs="Times New Roman"/>
          <w:color w:val="000000" w:themeColor="text1"/>
          <w:sz w:val="28"/>
          <w:szCs w:val="28"/>
          <w:lang w:val="es-ES"/>
        </w:rPr>
        <w:t xml:space="preserve">4 </w:t>
      </w:r>
      <w:r w:rsidRPr="00C97873">
        <w:rPr>
          <w:rFonts w:ascii="Times New Roman" w:hAnsi="Times New Roman" w:cs="Times New Roman"/>
          <w:color w:val="000000" w:themeColor="text1"/>
          <w:sz w:val="28"/>
          <w:szCs w:val="28"/>
          <w:lang w:val="es-ES"/>
        </w:rPr>
        <w:t>del Tratado son disposiciones instrumental</w:t>
      </w:r>
      <w:r w:rsidRPr="00C97873">
        <w:rPr>
          <w:rFonts w:ascii="Times New Roman" w:hAnsi="Times New Roman" w:cs="Times New Roman"/>
          <w:color w:val="000000" w:themeColor="text1"/>
          <w:sz w:val="28"/>
          <w:szCs w:val="28"/>
          <w:lang w:val="es-ES"/>
        </w:rPr>
        <w:t>es</w:t>
      </w:r>
      <w:r w:rsidRPr="00C97873">
        <w:rPr>
          <w:rFonts w:ascii="Times New Roman" w:hAnsi="Times New Roman" w:cs="Times New Roman"/>
          <w:color w:val="000000" w:themeColor="text1"/>
          <w:sz w:val="28"/>
          <w:szCs w:val="28"/>
          <w:lang w:val="es-ES"/>
        </w:rPr>
        <w:t xml:space="preserve"> que especifican elementos procedimentales pactados entre los Estados para la evaluación, realización y seguimiento de los traslados. Así, respectivamente</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regulan los documentos requeridos para la solicit</w:t>
      </w:r>
      <w:r w:rsidRPr="00C97873">
        <w:rPr>
          <w:rFonts w:ascii="Times New Roman" w:hAnsi="Times New Roman" w:cs="Times New Roman"/>
          <w:color w:val="000000" w:themeColor="text1"/>
          <w:sz w:val="28"/>
          <w:szCs w:val="28"/>
          <w:lang w:val="es-ES"/>
        </w:rPr>
        <w:t xml:space="preserve">ud de traslados y para la evaluación de esta, </w:t>
      </w:r>
      <w:r w:rsidRPr="00C97873">
        <w:rPr>
          <w:rFonts w:ascii="Times New Roman" w:hAnsi="Times New Roman" w:cs="Times New Roman"/>
          <w:color w:val="000000" w:themeColor="text1"/>
          <w:sz w:val="28"/>
          <w:szCs w:val="28"/>
          <w:lang w:val="es-ES"/>
        </w:rPr>
        <w:t xml:space="preserve">la información que deben compartir las Partes sobre las novedades en la ejecución de la sentencia, </w:t>
      </w:r>
      <w:r w:rsidRPr="00C97873">
        <w:rPr>
          <w:rFonts w:ascii="Times New Roman" w:hAnsi="Times New Roman" w:cs="Times New Roman"/>
          <w:color w:val="000000" w:themeColor="text1"/>
          <w:sz w:val="28"/>
          <w:szCs w:val="28"/>
          <w:lang w:val="es-ES"/>
        </w:rPr>
        <w:t>la forma de entrega de la persona condenada que se traslada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y la distribución de costos y gastos en los traslad</w:t>
      </w:r>
      <w:r w:rsidRPr="00C97873">
        <w:rPr>
          <w:rFonts w:ascii="Times New Roman" w:hAnsi="Times New Roman" w:cs="Times New Roman"/>
          <w:color w:val="000000" w:themeColor="text1"/>
          <w:sz w:val="28"/>
          <w:szCs w:val="28"/>
          <w:lang w:val="es-ES"/>
        </w:rPr>
        <w:t>os.</w:t>
      </w:r>
    </w:p>
    <w:p w:rsidR="0083707C" w:rsidRPr="00C97873" w:rsidRDefault="00C97873" w:rsidP="008134AC">
      <w:pPr>
        <w:pStyle w:val="Prrafodelista"/>
        <w:shd w:val="clear" w:color="auto" w:fill="FFFFFF"/>
        <w:ind w:left="0"/>
        <w:jc w:val="both"/>
        <w:rPr>
          <w:rFonts w:ascii="Times New Roman" w:hAnsi="Times New Roman" w:cs="Times New Roman"/>
          <w:color w:val="000000" w:themeColor="text1"/>
          <w:sz w:val="28"/>
          <w:szCs w:val="28"/>
          <w:lang w:val="es-ES"/>
        </w:rPr>
      </w:pPr>
    </w:p>
    <w:p w:rsidR="00185147"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Conforme fue decidido en idéntico sentido al analizar estas disposiciones en la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sentencia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C-181 de 2022</w:t>
      </w:r>
      <w:r w:rsidRPr="00C97873">
        <w:rPr>
          <w:rFonts w:ascii="Times New Roman" w:hAnsi="Times New Roman" w:cs="Times New Roman"/>
          <w:color w:val="000000" w:themeColor="text1"/>
          <w:sz w:val="28"/>
          <w:szCs w:val="28"/>
          <w:lang w:val="es-ES"/>
        </w:rPr>
        <w:t xml:space="preserve"> y C-205 de 2023</w:t>
      </w:r>
      <w:r w:rsidRPr="00C97873">
        <w:rPr>
          <w:rFonts w:ascii="Times New Roman" w:hAnsi="Times New Roman" w:cs="Times New Roman"/>
          <w:color w:val="000000" w:themeColor="text1"/>
          <w:sz w:val="28"/>
          <w:szCs w:val="28"/>
          <w:lang w:val="es-ES"/>
        </w:rPr>
        <w:t xml:space="preserve">, la Corte concluye que </w:t>
      </w:r>
      <w:r w:rsidRPr="00C97873">
        <w:rPr>
          <w:rFonts w:ascii="Times New Roman" w:hAnsi="Times New Roman" w:cs="Times New Roman"/>
          <w:color w:val="000000" w:themeColor="text1"/>
          <w:sz w:val="28"/>
          <w:szCs w:val="28"/>
          <w:lang w:val="es-ES"/>
        </w:rPr>
        <w:t>aquellas</w:t>
      </w:r>
      <w:r w:rsidRPr="00C97873">
        <w:rPr>
          <w:rFonts w:ascii="Times New Roman" w:hAnsi="Times New Roman" w:cs="Times New Roman"/>
          <w:color w:val="000000" w:themeColor="text1"/>
          <w:sz w:val="28"/>
          <w:szCs w:val="28"/>
          <w:lang w:val="es-ES"/>
        </w:rPr>
        <w:t>, además de fundamentarse en la potestad soberana de los Estados y sus facultades al momento de ne</w:t>
      </w:r>
      <w:r w:rsidRPr="00C97873">
        <w:rPr>
          <w:rFonts w:ascii="Times New Roman" w:hAnsi="Times New Roman" w:cs="Times New Roman"/>
          <w:color w:val="000000" w:themeColor="text1"/>
          <w:sz w:val="28"/>
          <w:szCs w:val="28"/>
          <w:lang w:val="es-ES"/>
        </w:rPr>
        <w:t>gociar el instrumento internacional</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encuentran sustento constitucional bajo el artículo 29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xml:space="preserve"> que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consagra el debido proceso, </w:t>
      </w:r>
      <w:r w:rsidRPr="00C97873">
        <w:rPr>
          <w:rFonts w:ascii="Times New Roman" w:hAnsi="Times New Roman" w:cs="Times New Roman"/>
          <w:color w:val="000000" w:themeColor="text1"/>
          <w:sz w:val="28"/>
          <w:szCs w:val="28"/>
          <w:lang w:val="es-ES"/>
        </w:rPr>
        <w:t>en el entendido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de que lo que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reglamentan las disposiciones </w:t>
      </w:r>
      <w:r w:rsidRPr="00C97873">
        <w:rPr>
          <w:rFonts w:ascii="Times New Roman" w:hAnsi="Times New Roman" w:cs="Times New Roman"/>
          <w:i/>
          <w:iCs/>
          <w:color w:val="000000" w:themeColor="text1"/>
          <w:sz w:val="28"/>
          <w:szCs w:val="28"/>
          <w:lang w:val="es-ES"/>
        </w:rPr>
        <w:t>sub examine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es </w:t>
      </w:r>
      <w:r w:rsidRPr="00C97873">
        <w:rPr>
          <w:rFonts w:ascii="Times New Roman" w:hAnsi="Times New Roman" w:cs="Times New Roman"/>
          <w:color w:val="000000" w:themeColor="text1"/>
          <w:sz w:val="28"/>
          <w:szCs w:val="28"/>
          <w:lang w:val="es-ES"/>
        </w:rPr>
        <w:t>el proce</w:t>
      </w:r>
      <w:r w:rsidRPr="00C97873">
        <w:rPr>
          <w:rFonts w:ascii="Times New Roman" w:hAnsi="Times New Roman" w:cs="Times New Roman"/>
          <w:color w:val="000000" w:themeColor="text1"/>
          <w:sz w:val="28"/>
          <w:szCs w:val="28"/>
          <w:lang w:val="es-ES"/>
        </w:rPr>
        <w:t>dimiento</w:t>
      </w:r>
      <w:r w:rsidRPr="00C97873">
        <w:rPr>
          <w:rFonts w:ascii="Times New Roman" w:hAnsi="Times New Roman" w:cs="Times New Roman"/>
          <w:color w:val="000000" w:themeColor="text1"/>
          <w:sz w:val="28"/>
          <w:szCs w:val="28"/>
          <w:lang w:val="es-ES"/>
        </w:rPr>
        <w:t xml:space="preserve"> relacionado con la evaluación, realización y seguimiento de los traslados.</w:t>
      </w:r>
    </w:p>
    <w:p w:rsidR="00185147" w:rsidRPr="00C97873" w:rsidRDefault="00C97873" w:rsidP="008134AC">
      <w:pPr>
        <w:pStyle w:val="Prrafodelista"/>
        <w:rPr>
          <w:rFonts w:ascii="Times New Roman" w:hAnsi="Times New Roman" w:cs="Times New Roman"/>
          <w:color w:val="000000" w:themeColor="text1"/>
          <w:sz w:val="28"/>
          <w:szCs w:val="28"/>
          <w:lang w:val="es-ES"/>
        </w:rPr>
      </w:pPr>
    </w:p>
    <w:p w:rsidR="00185147"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Sin perjuicio de lo anterior, la Sala considera necesario hacer </w:t>
      </w:r>
      <w:r w:rsidRPr="00C97873">
        <w:rPr>
          <w:rFonts w:ascii="Times New Roman" w:hAnsi="Times New Roman" w:cs="Times New Roman"/>
          <w:color w:val="000000" w:themeColor="text1"/>
          <w:sz w:val="28"/>
          <w:szCs w:val="28"/>
          <w:lang w:val="es-ES"/>
        </w:rPr>
        <w:t xml:space="preserve">dos </w:t>
      </w:r>
      <w:r w:rsidRPr="00C97873">
        <w:rPr>
          <w:rFonts w:ascii="Times New Roman" w:hAnsi="Times New Roman" w:cs="Times New Roman"/>
          <w:color w:val="000000" w:themeColor="text1"/>
          <w:sz w:val="28"/>
          <w:szCs w:val="28"/>
          <w:lang w:val="es-ES"/>
        </w:rPr>
        <w:t>precisiones adicionales. De un lado,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el artículo 10.2. d</w:t>
      </w:r>
      <w:r w:rsidRPr="00C97873">
        <w:rPr>
          <w:rFonts w:ascii="Times New Roman" w:hAnsi="Times New Roman" w:cs="Times New Roman"/>
          <w:color w:val="000000" w:themeColor="text1"/>
          <w:sz w:val="28"/>
          <w:szCs w:val="28"/>
          <w:lang w:val="es-ES"/>
        </w:rPr>
        <w:t xml:space="preserve">el Tratado </w:t>
      </w:r>
      <w:r w:rsidRPr="00C97873">
        <w:rPr>
          <w:rFonts w:ascii="Times New Roman" w:hAnsi="Times New Roman" w:cs="Times New Roman"/>
          <w:color w:val="000000" w:themeColor="text1"/>
          <w:sz w:val="28"/>
          <w:szCs w:val="28"/>
          <w:lang w:val="es-ES"/>
        </w:rPr>
        <w:t xml:space="preserve">contempla </w:t>
      </w:r>
      <w:r w:rsidRPr="00C97873">
        <w:rPr>
          <w:rFonts w:ascii="Times New Roman" w:hAnsi="Times New Roman" w:cs="Times New Roman"/>
          <w:color w:val="000000" w:themeColor="text1"/>
          <w:sz w:val="28"/>
          <w:szCs w:val="28"/>
          <w:lang w:val="es-ES"/>
        </w:rPr>
        <w:t>que</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color w:val="000000" w:themeColor="text1"/>
          <w:sz w:val="28"/>
          <w:szCs w:val="28"/>
          <w:lang w:val="es-ES"/>
        </w:rPr>
        <w:t>[l]</w:t>
      </w:r>
      <w:r w:rsidRPr="00C97873">
        <w:rPr>
          <w:rFonts w:ascii="Times New Roman" w:hAnsi="Times New Roman" w:cs="Times New Roman"/>
          <w:i/>
          <w:iCs/>
          <w:color w:val="000000" w:themeColor="text1"/>
          <w:sz w:val="28"/>
          <w:szCs w:val="28"/>
          <w:lang w:val="es-ES"/>
        </w:rPr>
        <w:t xml:space="preserve">a </w:t>
      </w:r>
      <w:r w:rsidRPr="00C97873">
        <w:rPr>
          <w:rFonts w:ascii="Times New Roman" w:hAnsi="Times New Roman" w:cs="Times New Roman"/>
          <w:i/>
          <w:iCs/>
          <w:color w:val="000000" w:themeColor="text1"/>
          <w:sz w:val="28"/>
          <w:szCs w:val="28"/>
          <w:lang w:val="es-ES"/>
        </w:rPr>
        <w:t xml:space="preserve">Parte Receptora es </w:t>
      </w:r>
      <w:r w:rsidRPr="00C97873">
        <w:rPr>
          <w:rFonts w:ascii="Times New Roman" w:hAnsi="Times New Roman" w:cs="Times New Roman"/>
          <w:i/>
          <w:iCs/>
          <w:color w:val="000000" w:themeColor="text1"/>
          <w:sz w:val="28"/>
          <w:szCs w:val="28"/>
          <w:lang w:val="es-ES"/>
        </w:rPr>
        <w:t>responsable de la custodia de la persona condenada desde la entrega de esta por la Parte Trasladante</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color w:val="000000" w:themeColor="text1"/>
          <w:sz w:val="28"/>
          <w:szCs w:val="28"/>
          <w:lang w:val="es-ES"/>
        </w:rPr>
        <w:t>. Una disposición de dicha naturaleza fue analizada previamente en las sentencias C-226 de 1998 y C-012 de 2001</w:t>
      </w:r>
      <w:r w:rsidRPr="00C97873">
        <w:rPr>
          <w:rFonts w:ascii="Times New Roman" w:hAnsi="Times New Roman" w:cs="Times New Roman"/>
          <w:color w:val="000000" w:themeColor="text1"/>
          <w:sz w:val="28"/>
          <w:szCs w:val="28"/>
          <w:lang w:val="es-ES"/>
        </w:rPr>
        <w:t xml:space="preserve"> y, en esta última, se concluyó que </w:t>
      </w:r>
      <w:r w:rsidRPr="00C97873">
        <w:rPr>
          <w:rFonts w:ascii="Times New Roman" w:hAnsi="Times New Roman" w:cs="Times New Roman"/>
          <w:i/>
          <w:iCs/>
          <w:color w:val="000000" w:themeColor="text1"/>
          <w:sz w:val="28"/>
          <w:szCs w:val="28"/>
          <w:lang w:val="es-ES"/>
        </w:rPr>
        <w:t>“estas d</w:t>
      </w:r>
      <w:r w:rsidRPr="00C97873">
        <w:rPr>
          <w:rFonts w:ascii="Times New Roman" w:hAnsi="Times New Roman" w:cs="Times New Roman"/>
          <w:i/>
          <w:iCs/>
          <w:color w:val="000000" w:themeColor="text1"/>
          <w:sz w:val="28"/>
          <w:szCs w:val="28"/>
          <w:lang w:val="es-ES"/>
        </w:rPr>
        <w:t>isposiciones instrumentales, que se ajustan al objetivo del tratado, no vulneran la Constitución y, por el contrario, desarrollan plenamente los artículos 9 y 226 de la Carta”.</w:t>
      </w:r>
      <w:r w:rsidRPr="00C97873">
        <w:rPr>
          <w:rFonts w:ascii="Times New Roman" w:hAnsi="Times New Roman" w:cs="Times New Roman"/>
          <w:i/>
          <w:iCs/>
          <w:color w:val="000000" w:themeColor="text1"/>
          <w:sz w:val="28"/>
          <w:szCs w:val="28"/>
          <w:lang w:val="es-ES"/>
        </w:rPr>
        <w:t xml:space="preserve"> </w:t>
      </w:r>
    </w:p>
    <w:p w:rsidR="00185147" w:rsidRPr="00C97873" w:rsidRDefault="00C97873" w:rsidP="008134AC">
      <w:pPr>
        <w:pStyle w:val="Prrafodelista"/>
        <w:rPr>
          <w:rFonts w:ascii="Times New Roman" w:hAnsi="Times New Roman" w:cs="Times New Roman"/>
          <w:color w:val="000000" w:themeColor="text1"/>
          <w:sz w:val="28"/>
          <w:szCs w:val="28"/>
          <w:lang w:val="es-ES"/>
        </w:rPr>
      </w:pPr>
    </w:p>
    <w:p w:rsidR="003736D3"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De otro lado</w:t>
      </w:r>
      <w:r w:rsidRPr="00C97873">
        <w:rPr>
          <w:rFonts w:ascii="Times New Roman" w:hAnsi="Times New Roman" w:cs="Times New Roman"/>
          <w:color w:val="000000" w:themeColor="text1"/>
          <w:sz w:val="28"/>
          <w:szCs w:val="28"/>
          <w:lang w:val="es-ES"/>
        </w:rPr>
        <w:t>, al igual que en la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sentencia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C-181 de 2022</w:t>
      </w:r>
      <w:r w:rsidRPr="00C97873">
        <w:rPr>
          <w:rFonts w:ascii="Times New Roman" w:hAnsi="Times New Roman" w:cs="Times New Roman"/>
          <w:color w:val="000000" w:themeColor="text1"/>
          <w:sz w:val="28"/>
          <w:szCs w:val="28"/>
          <w:lang w:val="es-ES"/>
        </w:rPr>
        <w:t xml:space="preserve"> y C-205 de 2023</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l</w:t>
      </w:r>
      <w:r w:rsidRPr="00C97873">
        <w:rPr>
          <w:rFonts w:ascii="Times New Roman" w:hAnsi="Times New Roman" w:cs="Times New Roman"/>
          <w:color w:val="000000" w:themeColor="text1"/>
          <w:sz w:val="28"/>
          <w:szCs w:val="28"/>
          <w:lang w:val="es-ES"/>
        </w:rPr>
        <w:t>a Corte considera necesario precisar que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aunque no </w:t>
      </w:r>
      <w:r w:rsidRPr="00C97873">
        <w:rPr>
          <w:rFonts w:ascii="Times New Roman" w:hAnsi="Times New Roman" w:cs="Times New Roman"/>
          <w:color w:val="000000" w:themeColor="text1"/>
          <w:sz w:val="28"/>
          <w:szCs w:val="28"/>
          <w:lang w:val="es-ES"/>
        </w:rPr>
        <w:t xml:space="preserve">hay </w:t>
      </w:r>
      <w:r w:rsidRPr="00C97873">
        <w:rPr>
          <w:rFonts w:ascii="Times New Roman" w:hAnsi="Times New Roman" w:cs="Times New Roman"/>
          <w:color w:val="000000" w:themeColor="text1"/>
          <w:sz w:val="28"/>
          <w:szCs w:val="28"/>
          <w:lang w:val="es-ES"/>
        </w:rPr>
        <w:t>problemas de constitucionalidad con e</w:t>
      </w:r>
      <w:r w:rsidRPr="00C97873">
        <w:rPr>
          <w:rFonts w:ascii="Times New Roman" w:hAnsi="Times New Roman" w:cs="Times New Roman"/>
          <w:color w:val="000000" w:themeColor="text1"/>
          <w:sz w:val="28"/>
          <w:szCs w:val="28"/>
          <w:lang w:val="es-ES"/>
        </w:rPr>
        <w:t>l</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artículo 1</w:t>
      </w:r>
      <w:r w:rsidRPr="00C97873">
        <w:rPr>
          <w:rFonts w:ascii="Times New Roman" w:hAnsi="Times New Roman" w:cs="Times New Roman"/>
          <w:color w:val="000000" w:themeColor="text1"/>
          <w:sz w:val="28"/>
          <w:szCs w:val="28"/>
          <w:lang w:val="es-ES"/>
        </w:rPr>
        <w:t>4</w:t>
      </w:r>
      <w:r w:rsidRPr="00C97873">
        <w:rPr>
          <w:rFonts w:ascii="Times New Roman" w:hAnsi="Times New Roman" w:cs="Times New Roman"/>
          <w:color w:val="000000" w:themeColor="text1"/>
          <w:sz w:val="28"/>
          <w:szCs w:val="28"/>
          <w:lang w:val="es-ES"/>
        </w:rPr>
        <w:t>.2</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del Tratado</w:t>
      </w:r>
      <w:r w:rsidRPr="00C97873">
        <w:rPr>
          <w:rFonts w:ascii="Times New Roman" w:hAnsi="Times New Roman" w:cs="Times New Roman"/>
          <w:color w:val="000000" w:themeColor="text1"/>
          <w:sz w:val="28"/>
          <w:szCs w:val="28"/>
          <w:lang w:val="es-ES"/>
        </w:rPr>
        <w:t xml:space="preserve">, que </w:t>
      </w:r>
      <w:r w:rsidRPr="00C97873">
        <w:rPr>
          <w:rFonts w:ascii="Times New Roman" w:hAnsi="Times New Roman" w:cs="Times New Roman"/>
          <w:color w:val="000000" w:themeColor="text1"/>
          <w:sz w:val="28"/>
          <w:szCs w:val="28"/>
          <w:lang w:val="es-ES"/>
        </w:rPr>
        <w:t xml:space="preserve">permite que el </w:t>
      </w:r>
      <w:r w:rsidRPr="00C97873">
        <w:rPr>
          <w:rFonts w:ascii="Times New Roman" w:hAnsi="Times New Roman" w:cs="Times New Roman"/>
          <w:color w:val="000000" w:themeColor="text1"/>
          <w:sz w:val="28"/>
          <w:szCs w:val="28"/>
          <w:lang w:val="es-ES"/>
        </w:rPr>
        <w:t>Estado Receptor</w:t>
      </w:r>
      <w:r w:rsidRPr="00C97873">
        <w:rPr>
          <w:rFonts w:ascii="Times New Roman" w:hAnsi="Times New Roman" w:cs="Times New Roman"/>
          <w:color w:val="000000" w:themeColor="text1"/>
          <w:sz w:val="28"/>
          <w:szCs w:val="28"/>
          <w:lang w:val="es-ES"/>
        </w:rPr>
        <w:t xml:space="preserve"> recupere la totalidad o parte de los costos del traslado, </w:t>
      </w:r>
      <w:r w:rsidRPr="00C97873">
        <w:rPr>
          <w:rFonts w:ascii="Times New Roman" w:hAnsi="Times New Roman" w:cs="Times New Roman"/>
          <w:color w:val="000000" w:themeColor="text1"/>
          <w:sz w:val="28"/>
          <w:szCs w:val="28"/>
          <w:lang w:val="es-ES"/>
        </w:rPr>
        <w:t>lo cierto es que</w:t>
      </w:r>
      <w:r w:rsidRPr="00C97873">
        <w:rPr>
          <w:rFonts w:ascii="Times New Roman" w:hAnsi="Times New Roman" w:cs="Times New Roman"/>
          <w:color w:val="000000" w:themeColor="text1"/>
          <w:sz w:val="28"/>
          <w:szCs w:val="28"/>
          <w:lang w:val="es-ES"/>
        </w:rPr>
        <w:t xml:space="preserve"> actuando bajo el principi</w:t>
      </w:r>
      <w:r w:rsidRPr="00C97873">
        <w:rPr>
          <w:rFonts w:ascii="Times New Roman" w:hAnsi="Times New Roman" w:cs="Times New Roman"/>
          <w:color w:val="000000" w:themeColor="text1"/>
          <w:sz w:val="28"/>
          <w:szCs w:val="28"/>
          <w:lang w:val="es-ES"/>
        </w:rPr>
        <w:t xml:space="preserve">o de legalidad y atendiendo los mandatos constitucionales, la </w:t>
      </w:r>
      <w:r w:rsidRPr="00C97873">
        <w:rPr>
          <w:rFonts w:ascii="Times New Roman" w:hAnsi="Times New Roman" w:cs="Times New Roman"/>
          <w:color w:val="000000" w:themeColor="text1"/>
          <w:sz w:val="28"/>
          <w:szCs w:val="28"/>
          <w:lang w:val="es-ES"/>
        </w:rPr>
        <w:t xml:space="preserve">solicitud </w:t>
      </w:r>
      <w:r w:rsidRPr="00C97873">
        <w:rPr>
          <w:rFonts w:ascii="Times New Roman" w:hAnsi="Times New Roman" w:cs="Times New Roman"/>
          <w:color w:val="000000" w:themeColor="text1"/>
          <w:sz w:val="28"/>
          <w:szCs w:val="28"/>
          <w:lang w:val="es-ES"/>
        </w:rPr>
        <w:t>que adelante el Estado colombiano no podrá apartarse de un análisis de proporcionalidad en el que se analice, por ejemplo, la capacidad económica de</w:t>
      </w:r>
      <w:r w:rsidRPr="00C97873">
        <w:rPr>
          <w:rFonts w:ascii="Times New Roman" w:hAnsi="Times New Roman" w:cs="Times New Roman"/>
          <w:color w:val="000000" w:themeColor="text1"/>
          <w:sz w:val="28"/>
          <w:szCs w:val="28"/>
          <w:lang w:val="es-ES"/>
        </w:rPr>
        <w:t>l condenado a qu</w:t>
      </w:r>
      <w:r w:rsidRPr="00C97873">
        <w:rPr>
          <w:rFonts w:ascii="Times New Roman" w:hAnsi="Times New Roman" w:cs="Times New Roman"/>
          <w:color w:val="000000" w:themeColor="text1"/>
          <w:sz w:val="28"/>
          <w:szCs w:val="28"/>
          <w:lang w:val="es-ES"/>
        </w:rPr>
        <w:t xml:space="preserve">ien pretende llamar a cubrir </w:t>
      </w:r>
      <w:r w:rsidRPr="00C97873">
        <w:rPr>
          <w:rFonts w:ascii="Times New Roman" w:hAnsi="Times New Roman" w:cs="Times New Roman"/>
          <w:color w:val="000000" w:themeColor="text1"/>
          <w:sz w:val="28"/>
          <w:szCs w:val="28"/>
          <w:lang w:val="es-ES"/>
        </w:rPr>
        <w:t>los gastos</w:t>
      </w:r>
      <w:r w:rsidRPr="00C97873">
        <w:rPr>
          <w:rFonts w:ascii="Times New Roman" w:hAnsi="Times New Roman" w:cs="Times New Roman"/>
          <w:color w:val="000000" w:themeColor="text1"/>
          <w:sz w:val="28"/>
          <w:szCs w:val="28"/>
          <w:lang w:val="es-ES"/>
        </w:rPr>
        <w:t xml:space="preserve"> de traslado</w:t>
      </w:r>
      <w:r w:rsidRPr="00C97873">
        <w:rPr>
          <w:rFonts w:ascii="Times New Roman" w:hAnsi="Times New Roman" w:cs="Times New Roman"/>
          <w:color w:val="000000" w:themeColor="text1"/>
          <w:sz w:val="28"/>
          <w:szCs w:val="28"/>
          <w:lang w:val="es-ES"/>
        </w:rPr>
        <w:t>.</w:t>
      </w:r>
    </w:p>
    <w:p w:rsidR="003736D3" w:rsidRPr="00C97873" w:rsidRDefault="00C97873" w:rsidP="008134AC">
      <w:pPr>
        <w:pStyle w:val="Prrafodelista"/>
        <w:rPr>
          <w:rFonts w:ascii="Times New Roman" w:hAnsi="Times New Roman" w:cs="Times New Roman"/>
          <w:color w:val="000000" w:themeColor="text1"/>
          <w:sz w:val="28"/>
          <w:szCs w:val="28"/>
          <w:lang w:val="es-ES"/>
        </w:rPr>
      </w:pPr>
    </w:p>
    <w:p w:rsidR="00B628AC"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Por lo demás, la Corte </w:t>
      </w:r>
      <w:r w:rsidRPr="00C97873">
        <w:rPr>
          <w:rFonts w:ascii="Times New Roman" w:hAnsi="Times New Roman" w:cs="Times New Roman"/>
          <w:color w:val="000000" w:themeColor="text1"/>
          <w:sz w:val="28"/>
          <w:szCs w:val="28"/>
          <w:lang w:val="es-ES"/>
        </w:rPr>
        <w:t xml:space="preserve">considera </w:t>
      </w:r>
      <w:r w:rsidRPr="00C97873">
        <w:rPr>
          <w:rFonts w:ascii="Times New Roman" w:hAnsi="Times New Roman" w:cs="Times New Roman"/>
          <w:color w:val="000000" w:themeColor="text1"/>
          <w:sz w:val="28"/>
          <w:szCs w:val="28"/>
          <w:lang w:val="es-ES"/>
        </w:rPr>
        <w:t xml:space="preserve">que no </w:t>
      </w:r>
      <w:r w:rsidRPr="00C97873">
        <w:rPr>
          <w:rFonts w:ascii="Times New Roman" w:hAnsi="Times New Roman" w:cs="Times New Roman"/>
          <w:color w:val="000000" w:themeColor="text1"/>
          <w:sz w:val="28"/>
          <w:szCs w:val="28"/>
          <w:lang w:val="es-ES"/>
        </w:rPr>
        <w:t xml:space="preserve">se </w:t>
      </w:r>
      <w:r w:rsidRPr="00C97873">
        <w:rPr>
          <w:rFonts w:ascii="Times New Roman" w:hAnsi="Times New Roman" w:cs="Times New Roman"/>
          <w:color w:val="000000" w:themeColor="text1"/>
          <w:sz w:val="28"/>
          <w:szCs w:val="28"/>
          <w:lang w:val="es-ES"/>
        </w:rPr>
        <w:t>requiere</w:t>
      </w:r>
      <w:r w:rsidRPr="00C97873">
        <w:rPr>
          <w:rFonts w:ascii="Times New Roman" w:hAnsi="Times New Roman" w:cs="Times New Roman"/>
          <w:color w:val="000000" w:themeColor="text1"/>
          <w:sz w:val="28"/>
          <w:szCs w:val="28"/>
          <w:lang w:val="es-ES"/>
        </w:rPr>
        <w:t xml:space="preserve"> un</w:t>
      </w:r>
      <w:r w:rsidRPr="00C97873">
        <w:rPr>
          <w:rFonts w:ascii="Times New Roman" w:hAnsi="Times New Roman" w:cs="Times New Roman"/>
          <w:color w:val="000000" w:themeColor="text1"/>
          <w:sz w:val="28"/>
          <w:szCs w:val="28"/>
          <w:lang w:val="es-ES"/>
        </w:rPr>
        <w:t xml:space="preserve"> mayor análisis para concluir </w:t>
      </w:r>
      <w:r w:rsidRPr="00C97873">
        <w:rPr>
          <w:rFonts w:ascii="Times New Roman" w:hAnsi="Times New Roman" w:cs="Times New Roman"/>
          <w:color w:val="000000" w:themeColor="text1"/>
          <w:sz w:val="28"/>
          <w:szCs w:val="28"/>
          <w:lang w:val="es-ES"/>
        </w:rPr>
        <w:t>la</w:t>
      </w:r>
      <w:r w:rsidRPr="00C97873">
        <w:rPr>
          <w:rFonts w:ascii="Times New Roman" w:hAnsi="Times New Roman" w:cs="Times New Roman"/>
          <w:color w:val="000000" w:themeColor="text1"/>
          <w:sz w:val="28"/>
          <w:szCs w:val="28"/>
          <w:lang w:val="es-ES"/>
        </w:rPr>
        <w:t xml:space="preserve"> constitucionalidad</w:t>
      </w:r>
      <w:r w:rsidRPr="00C97873">
        <w:rPr>
          <w:rFonts w:ascii="Times New Roman" w:hAnsi="Times New Roman" w:cs="Times New Roman"/>
          <w:color w:val="000000" w:themeColor="text1"/>
          <w:sz w:val="28"/>
          <w:szCs w:val="28"/>
          <w:lang w:val="es-ES"/>
        </w:rPr>
        <w:t xml:space="preserve"> de las disposiciones </w:t>
      </w:r>
      <w:r w:rsidRPr="00C97873">
        <w:rPr>
          <w:rFonts w:ascii="Times New Roman" w:hAnsi="Times New Roman" w:cs="Times New Roman"/>
          <w:i/>
          <w:iCs/>
          <w:color w:val="000000" w:themeColor="text1"/>
          <w:sz w:val="28"/>
          <w:szCs w:val="28"/>
          <w:lang w:val="es-ES"/>
        </w:rPr>
        <w:t>sub examine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para lo cual </w:t>
      </w:r>
      <w:r w:rsidRPr="00C97873">
        <w:rPr>
          <w:rFonts w:ascii="Times New Roman" w:hAnsi="Times New Roman" w:cs="Times New Roman"/>
          <w:color w:val="000000" w:themeColor="text1"/>
          <w:sz w:val="28"/>
          <w:szCs w:val="28"/>
          <w:lang w:val="es-ES"/>
        </w:rPr>
        <w:t xml:space="preserve">reitera </w:t>
      </w:r>
      <w:r w:rsidRPr="00C97873">
        <w:rPr>
          <w:rFonts w:ascii="Times New Roman" w:hAnsi="Times New Roman" w:cs="Times New Roman"/>
          <w:color w:val="000000" w:themeColor="text1"/>
          <w:sz w:val="28"/>
          <w:szCs w:val="28"/>
          <w:lang w:val="es-ES"/>
        </w:rPr>
        <w:t>que</w:t>
      </w:r>
      <w:r w:rsidRPr="00C97873">
        <w:rPr>
          <w:rFonts w:ascii="Times New Roman" w:hAnsi="Times New Roman" w:cs="Times New Roman"/>
          <w:i/>
          <w:iCs/>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estas disposiciones instrumentales no</w:t>
      </w:r>
      <w:r w:rsidRPr="00C97873">
        <w:rPr>
          <w:rFonts w:ascii="Times New Roman" w:hAnsi="Times New Roman" w:cs="Times New Roman"/>
          <w:color w:val="000000" w:themeColor="text1"/>
          <w:sz w:val="28"/>
          <w:szCs w:val="28"/>
          <w:lang w:val="es-ES"/>
        </w:rPr>
        <w:t xml:space="preserve"> vulneran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xml:space="preserve">, debido a que </w:t>
      </w:r>
      <w:r w:rsidRPr="00C97873">
        <w:rPr>
          <w:rFonts w:ascii="Times New Roman" w:hAnsi="Times New Roman" w:cs="Times New Roman"/>
          <w:color w:val="000000" w:themeColor="text1"/>
          <w:sz w:val="28"/>
          <w:szCs w:val="28"/>
          <w:lang w:val="es-ES"/>
        </w:rPr>
        <w:t>son un desarrollo natural y razonable de los principios y objetivos que orientan el traslado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cuya constitucionalidad </w:t>
      </w:r>
      <w:r w:rsidRPr="00C97873">
        <w:rPr>
          <w:rFonts w:ascii="Times New Roman" w:hAnsi="Times New Roman" w:cs="Times New Roman"/>
          <w:color w:val="000000" w:themeColor="text1"/>
          <w:sz w:val="28"/>
          <w:szCs w:val="28"/>
          <w:lang w:val="es-ES"/>
        </w:rPr>
        <w:t>es</w:t>
      </w:r>
      <w:r w:rsidRPr="00C97873">
        <w:rPr>
          <w:rFonts w:ascii="Times New Roman" w:hAnsi="Times New Roman" w:cs="Times New Roman"/>
          <w:color w:val="000000" w:themeColor="text1"/>
          <w:sz w:val="28"/>
          <w:szCs w:val="28"/>
          <w:lang w:val="es-ES"/>
        </w:rPr>
        <w:t xml:space="preserve"> estudiada por esta sentencia</w:t>
      </w:r>
      <w:r w:rsidRPr="00C97873">
        <w:rPr>
          <w:rFonts w:ascii="Times New Roman" w:hAnsi="Times New Roman" w:cs="Times New Roman"/>
          <w:color w:val="000000" w:themeColor="text1"/>
          <w:sz w:val="28"/>
          <w:szCs w:val="28"/>
          <w:lang w:val="es-ES"/>
        </w:rPr>
        <w:t xml:space="preserve"> y, en general, por la jurisprudencia sobre tratados con el mismo objet</w:t>
      </w:r>
      <w:r w:rsidRPr="00C97873">
        <w:rPr>
          <w:rFonts w:ascii="Times New Roman" w:hAnsi="Times New Roman" w:cs="Times New Roman"/>
          <w:color w:val="000000" w:themeColor="text1"/>
          <w:sz w:val="28"/>
          <w:szCs w:val="28"/>
          <w:lang w:val="es-ES"/>
        </w:rPr>
        <w:t xml:space="preserve">ivo y </w:t>
      </w:r>
      <w:r w:rsidRPr="00C97873">
        <w:rPr>
          <w:rFonts w:ascii="Times New Roman" w:hAnsi="Times New Roman" w:cs="Times New Roman"/>
          <w:color w:val="000000" w:themeColor="text1"/>
          <w:sz w:val="28"/>
          <w:szCs w:val="28"/>
          <w:lang w:val="es-ES"/>
        </w:rPr>
        <w:t>finalidad</w:t>
      </w:r>
      <w:r w:rsidRPr="00C97873">
        <w:rPr>
          <w:rStyle w:val="Refdenotaalpie"/>
          <w:rFonts w:ascii="Times New Roman" w:hAnsi="Times New Roman" w:cs="Times New Roman"/>
          <w:color w:val="000000" w:themeColor="text1"/>
          <w:sz w:val="28"/>
          <w:szCs w:val="28"/>
          <w:lang w:val="es-ES"/>
        </w:rPr>
        <w:footnoteReference w:id="194"/>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i/>
          <w:iCs/>
          <w:color w:val="000000" w:themeColor="text1"/>
          <w:sz w:val="28"/>
          <w:szCs w:val="28"/>
          <w:lang w:val="es-ES"/>
        </w:rPr>
        <w:t xml:space="preserve"> </w:t>
      </w:r>
    </w:p>
    <w:p w:rsidR="00B628AC" w:rsidRPr="00C97873" w:rsidRDefault="00C97873" w:rsidP="008134AC">
      <w:pPr>
        <w:pStyle w:val="Prrafodelista"/>
        <w:ind w:left="0"/>
        <w:rPr>
          <w:rFonts w:ascii="Times New Roman" w:hAnsi="Times New Roman" w:cs="Times New Roman"/>
          <w:color w:val="000000" w:themeColor="text1"/>
          <w:sz w:val="28"/>
          <w:szCs w:val="28"/>
          <w:lang w:val="es-ES"/>
        </w:rPr>
      </w:pPr>
    </w:p>
    <w:p w:rsidR="002B3C35"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Así las cosas</w:t>
      </w:r>
      <w:r w:rsidRPr="00C97873">
        <w:rPr>
          <w:rFonts w:ascii="Times New Roman" w:hAnsi="Times New Roman" w:cs="Times New Roman"/>
          <w:color w:val="000000" w:themeColor="text1"/>
          <w:sz w:val="28"/>
          <w:szCs w:val="28"/>
          <w:lang w:val="es-ES"/>
        </w:rPr>
        <w:t xml:space="preserve">, este tribunal </w:t>
      </w:r>
      <w:r w:rsidRPr="00C97873">
        <w:rPr>
          <w:rFonts w:ascii="Times New Roman" w:hAnsi="Times New Roman" w:cs="Times New Roman"/>
          <w:color w:val="000000" w:themeColor="text1"/>
          <w:sz w:val="28"/>
          <w:szCs w:val="28"/>
          <w:lang w:val="es-ES"/>
        </w:rPr>
        <w:t>concluye que</w:t>
      </w:r>
      <w:r w:rsidRPr="00C97873">
        <w:rPr>
          <w:rFonts w:ascii="Times New Roman" w:hAnsi="Times New Roman" w:cs="Times New Roman"/>
          <w:color w:val="000000" w:themeColor="text1"/>
          <w:sz w:val="28"/>
          <w:szCs w:val="28"/>
          <w:lang w:val="es-ES"/>
        </w:rPr>
        <w:t xml:space="preserve"> los artículos 6, 9</w:t>
      </w:r>
      <w:r w:rsidRPr="00C97873">
        <w:rPr>
          <w:rFonts w:ascii="Times New Roman" w:hAnsi="Times New Roman" w:cs="Times New Roman"/>
          <w:color w:val="000000" w:themeColor="text1"/>
          <w:sz w:val="28"/>
          <w:szCs w:val="28"/>
          <w:lang w:val="es-ES"/>
        </w:rPr>
        <w:t>.4</w:t>
      </w:r>
      <w:r w:rsidRPr="00C97873">
        <w:rPr>
          <w:rFonts w:ascii="Times New Roman" w:hAnsi="Times New Roman" w:cs="Times New Roman"/>
          <w:color w:val="000000" w:themeColor="text1"/>
          <w:sz w:val="28"/>
          <w:szCs w:val="28"/>
          <w:lang w:val="es-ES"/>
        </w:rPr>
        <w:t>, 1</w:t>
      </w:r>
      <w:r w:rsidRPr="00C97873">
        <w:rPr>
          <w:rFonts w:ascii="Times New Roman" w:hAnsi="Times New Roman" w:cs="Times New Roman"/>
          <w:color w:val="000000" w:themeColor="text1"/>
          <w:sz w:val="28"/>
          <w:szCs w:val="28"/>
          <w:lang w:val="es-ES"/>
        </w:rPr>
        <w:t>0</w:t>
      </w:r>
      <w:r w:rsidRPr="00C97873">
        <w:rPr>
          <w:rFonts w:ascii="Times New Roman" w:hAnsi="Times New Roman" w:cs="Times New Roman"/>
          <w:color w:val="000000" w:themeColor="text1"/>
          <w:sz w:val="28"/>
          <w:szCs w:val="28"/>
          <w:lang w:val="es-ES"/>
        </w:rPr>
        <w:t xml:space="preserve"> y 1</w:t>
      </w:r>
      <w:r w:rsidRPr="00C97873">
        <w:rPr>
          <w:rFonts w:ascii="Times New Roman" w:hAnsi="Times New Roman" w:cs="Times New Roman"/>
          <w:color w:val="000000" w:themeColor="text1"/>
          <w:sz w:val="28"/>
          <w:szCs w:val="28"/>
          <w:lang w:val="es-ES"/>
        </w:rPr>
        <w:t>4</w:t>
      </w:r>
      <w:r w:rsidRPr="00C97873">
        <w:rPr>
          <w:rFonts w:ascii="Times New Roman" w:hAnsi="Times New Roman" w:cs="Times New Roman"/>
          <w:color w:val="000000" w:themeColor="text1"/>
          <w:sz w:val="28"/>
          <w:szCs w:val="28"/>
          <w:lang w:val="es-ES"/>
        </w:rPr>
        <w:t> del Tratado</w:t>
      </w:r>
      <w:r w:rsidRPr="00C97873">
        <w:rPr>
          <w:rFonts w:ascii="Times New Roman" w:hAnsi="Times New Roman" w:cs="Times New Roman"/>
          <w:color w:val="000000" w:themeColor="text1"/>
          <w:sz w:val="28"/>
          <w:szCs w:val="28"/>
          <w:lang w:val="es-ES"/>
        </w:rPr>
        <w:t xml:space="preserve"> son</w:t>
      </w:r>
      <w:r w:rsidRPr="00C97873">
        <w:rPr>
          <w:rFonts w:ascii="Times New Roman" w:hAnsi="Times New Roman" w:cs="Times New Roman"/>
          <w:b/>
          <w:bCs/>
          <w:color w:val="000000" w:themeColor="text1"/>
          <w:sz w:val="28"/>
          <w:szCs w:val="28"/>
          <w:lang w:val="es-ES"/>
        </w:rPr>
        <w:t xml:space="preserve"> </w:t>
      </w:r>
      <w:r w:rsidRPr="00C97873">
        <w:rPr>
          <w:rFonts w:ascii="Times New Roman" w:hAnsi="Times New Roman" w:cs="Times New Roman"/>
          <w:b/>
          <w:bCs/>
          <w:color w:val="000000" w:themeColor="text1"/>
          <w:sz w:val="28"/>
          <w:szCs w:val="28"/>
          <w:lang w:val="es-ES"/>
        </w:rPr>
        <w:t>constitucionales</w:t>
      </w:r>
      <w:r w:rsidRPr="00C97873">
        <w:rPr>
          <w:rFonts w:ascii="Times New Roman" w:hAnsi="Times New Roman" w:cs="Times New Roman"/>
          <w:color w:val="000000" w:themeColor="text1"/>
          <w:sz w:val="28"/>
          <w:szCs w:val="28"/>
          <w:lang w:val="es-ES"/>
        </w:rPr>
        <w:t>.</w:t>
      </w:r>
    </w:p>
    <w:p w:rsidR="002B3C35" w:rsidRPr="00C97873" w:rsidRDefault="00C97873" w:rsidP="002B3C35">
      <w:pPr>
        <w:shd w:val="clear" w:color="auto" w:fill="FFFFFF"/>
        <w:ind w:left="72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w:t>
      </w:r>
    </w:p>
    <w:p w:rsidR="00301225" w:rsidRPr="00C97873" w:rsidRDefault="00C97873" w:rsidP="00E606F8">
      <w:pPr>
        <w:pStyle w:val="Prrafodelista"/>
        <w:numPr>
          <w:ilvl w:val="2"/>
          <w:numId w:val="4"/>
        </w:numPr>
        <w:shd w:val="clear" w:color="auto" w:fill="FFFFFF"/>
        <w:ind w:left="1701" w:firstLine="0"/>
        <w:jc w:val="both"/>
        <w:rPr>
          <w:rFonts w:ascii="Times New Roman" w:hAnsi="Times New Roman" w:cs="Times New Roman"/>
          <w:b/>
          <w:bCs/>
          <w:color w:val="000000" w:themeColor="text1"/>
          <w:sz w:val="28"/>
          <w:szCs w:val="28"/>
          <w:lang w:val="es-ES"/>
        </w:rPr>
      </w:pPr>
      <w:r w:rsidRPr="00C97873">
        <w:rPr>
          <w:rFonts w:ascii="Times New Roman" w:hAnsi="Times New Roman" w:cs="Times New Roman"/>
          <w:b/>
          <w:bCs/>
          <w:color w:val="000000" w:themeColor="text1"/>
          <w:sz w:val="28"/>
          <w:szCs w:val="28"/>
          <w:lang w:val="es-ES"/>
        </w:rPr>
        <w:t>Condiciones para el traslado: artículo 7</w:t>
      </w:r>
    </w:p>
    <w:p w:rsidR="00301225" w:rsidRPr="00C97873" w:rsidRDefault="00C97873" w:rsidP="002B3C35">
      <w:pPr>
        <w:shd w:val="clear" w:color="auto" w:fill="FFFFFF"/>
        <w:jc w:val="both"/>
        <w:rPr>
          <w:rFonts w:ascii="Times New Roman" w:hAnsi="Times New Roman" w:cs="Times New Roman"/>
          <w:i/>
          <w:iCs/>
          <w:color w:val="000000" w:themeColor="text1"/>
          <w:sz w:val="28"/>
          <w:szCs w:val="28"/>
          <w:u w:val="single"/>
          <w:lang w:val="es-ES"/>
        </w:rPr>
      </w:pPr>
    </w:p>
    <w:p w:rsidR="00FA459B"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u w:val="single"/>
          <w:lang w:val="es-ES"/>
        </w:rPr>
      </w:pPr>
      <w:r w:rsidRPr="00C97873">
        <w:rPr>
          <w:rFonts w:ascii="Times New Roman" w:hAnsi="Times New Roman" w:cs="Times New Roman"/>
          <w:color w:val="000000" w:themeColor="text1"/>
          <w:sz w:val="28"/>
          <w:szCs w:val="28"/>
          <w:lang w:val="es-ES"/>
        </w:rPr>
        <w:t xml:space="preserve">El artículo 7º del Tratado </w:t>
      </w:r>
      <w:r w:rsidRPr="00C97873">
        <w:rPr>
          <w:rFonts w:ascii="Times New Roman" w:hAnsi="Times New Roman" w:cs="Times New Roman"/>
          <w:color w:val="000000" w:themeColor="text1"/>
          <w:sz w:val="28"/>
          <w:szCs w:val="28"/>
          <w:lang w:val="es-ES"/>
        </w:rPr>
        <w:t>establece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quiénes pueden </w:t>
      </w:r>
      <w:r w:rsidRPr="00C97873">
        <w:rPr>
          <w:rFonts w:ascii="Times New Roman" w:hAnsi="Times New Roman" w:cs="Times New Roman"/>
          <w:color w:val="000000" w:themeColor="text1"/>
          <w:sz w:val="28"/>
          <w:szCs w:val="28"/>
          <w:lang w:val="es-ES"/>
        </w:rPr>
        <w:t>pedir</w:t>
      </w:r>
      <w:r w:rsidRPr="00C97873">
        <w:rPr>
          <w:rFonts w:ascii="Times New Roman" w:hAnsi="Times New Roman" w:cs="Times New Roman"/>
          <w:color w:val="000000" w:themeColor="text1"/>
          <w:sz w:val="28"/>
          <w:szCs w:val="28"/>
          <w:lang w:val="es-ES"/>
        </w:rPr>
        <w:t xml:space="preserve"> un traslado y el procedimiento a </w:t>
      </w:r>
      <w:r w:rsidRPr="00C97873">
        <w:rPr>
          <w:rFonts w:ascii="Times New Roman" w:hAnsi="Times New Roman" w:cs="Times New Roman"/>
          <w:color w:val="000000" w:themeColor="text1"/>
          <w:sz w:val="28"/>
          <w:szCs w:val="28"/>
          <w:lang w:val="es-ES"/>
        </w:rPr>
        <w:t>surtir luego de</w:t>
      </w:r>
      <w:r w:rsidRPr="00C97873">
        <w:rPr>
          <w:rFonts w:ascii="Times New Roman" w:hAnsi="Times New Roman" w:cs="Times New Roman"/>
          <w:color w:val="000000" w:themeColor="text1"/>
          <w:sz w:val="28"/>
          <w:szCs w:val="28"/>
          <w:lang w:val="es-ES"/>
        </w:rPr>
        <w:t xml:space="preserve"> que la solicitud es </w:t>
      </w:r>
      <w:r w:rsidRPr="00C97873">
        <w:rPr>
          <w:rFonts w:ascii="Times New Roman" w:hAnsi="Times New Roman" w:cs="Times New Roman"/>
          <w:color w:val="000000" w:themeColor="text1"/>
          <w:sz w:val="28"/>
          <w:szCs w:val="28"/>
          <w:lang w:val="es-ES"/>
        </w:rPr>
        <w:t>presentada</w:t>
      </w:r>
      <w:r w:rsidRPr="00C97873">
        <w:rPr>
          <w:rFonts w:ascii="Times New Roman" w:hAnsi="Times New Roman" w:cs="Times New Roman"/>
          <w:color w:val="000000" w:themeColor="text1"/>
          <w:sz w:val="28"/>
          <w:szCs w:val="28"/>
          <w:lang w:val="es-ES"/>
        </w:rPr>
        <w:t xml:space="preserve">, la facilitación de información a las personas condenadas y la </w:t>
      </w:r>
      <w:r w:rsidRPr="00C97873">
        <w:rPr>
          <w:rFonts w:ascii="Times New Roman" w:hAnsi="Times New Roman" w:cs="Times New Roman"/>
          <w:color w:val="000000" w:themeColor="text1"/>
          <w:sz w:val="28"/>
          <w:szCs w:val="28"/>
          <w:lang w:val="es-ES"/>
        </w:rPr>
        <w:t xml:space="preserve">posibilidad </w:t>
      </w:r>
      <w:r w:rsidRPr="00C97873">
        <w:rPr>
          <w:rFonts w:ascii="Times New Roman" w:hAnsi="Times New Roman" w:cs="Times New Roman"/>
          <w:color w:val="000000" w:themeColor="text1"/>
          <w:sz w:val="28"/>
          <w:szCs w:val="28"/>
          <w:lang w:val="es-ES"/>
        </w:rPr>
        <w:t xml:space="preserve">de </w:t>
      </w:r>
      <w:r w:rsidRPr="00C97873">
        <w:rPr>
          <w:rFonts w:ascii="Times New Roman" w:hAnsi="Times New Roman" w:cs="Times New Roman"/>
          <w:color w:val="000000" w:themeColor="text1"/>
          <w:sz w:val="28"/>
          <w:szCs w:val="28"/>
          <w:lang w:val="es-ES"/>
        </w:rPr>
        <w:t>verificar</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que </w:t>
      </w:r>
      <w:r w:rsidRPr="00C97873">
        <w:rPr>
          <w:rFonts w:ascii="Times New Roman" w:hAnsi="Times New Roman" w:cs="Times New Roman"/>
          <w:color w:val="000000" w:themeColor="text1"/>
          <w:sz w:val="28"/>
          <w:szCs w:val="28"/>
          <w:lang w:val="es-ES"/>
        </w:rPr>
        <w:t>estas</w:t>
      </w:r>
      <w:r w:rsidRPr="00C97873">
        <w:rPr>
          <w:rFonts w:ascii="Times New Roman" w:hAnsi="Times New Roman" w:cs="Times New Roman"/>
          <w:color w:val="000000" w:themeColor="text1"/>
          <w:sz w:val="28"/>
          <w:szCs w:val="28"/>
          <w:lang w:val="es-ES"/>
        </w:rPr>
        <w:t xml:space="preserve"> últimas</w:t>
      </w:r>
      <w:r w:rsidRPr="00C97873">
        <w:rPr>
          <w:rFonts w:ascii="Times New Roman" w:hAnsi="Times New Roman" w:cs="Times New Roman"/>
          <w:color w:val="000000" w:themeColor="text1"/>
          <w:sz w:val="28"/>
          <w:szCs w:val="28"/>
          <w:lang w:val="es-ES"/>
        </w:rPr>
        <w:t xml:space="preserve"> sí hubiere</w:t>
      </w:r>
      <w:r w:rsidRPr="00C97873">
        <w:rPr>
          <w:rFonts w:ascii="Times New Roman" w:hAnsi="Times New Roman" w:cs="Times New Roman"/>
          <w:color w:val="000000" w:themeColor="text1"/>
          <w:sz w:val="28"/>
          <w:szCs w:val="28"/>
          <w:lang w:val="es-ES"/>
        </w:rPr>
        <w:t>n</w:t>
      </w:r>
      <w:r w:rsidRPr="00C97873">
        <w:rPr>
          <w:rFonts w:ascii="Times New Roman" w:hAnsi="Times New Roman" w:cs="Times New Roman"/>
          <w:color w:val="000000" w:themeColor="text1"/>
          <w:sz w:val="28"/>
          <w:szCs w:val="28"/>
          <w:lang w:val="es-ES"/>
        </w:rPr>
        <w:t xml:space="preserve"> dado el</w:t>
      </w:r>
      <w:r w:rsidRPr="00C97873">
        <w:rPr>
          <w:rFonts w:ascii="Times New Roman" w:hAnsi="Times New Roman" w:cs="Times New Roman"/>
          <w:color w:val="000000" w:themeColor="text1"/>
          <w:sz w:val="28"/>
          <w:szCs w:val="28"/>
          <w:lang w:val="es-ES"/>
        </w:rPr>
        <w:t xml:space="preserve"> consentimiento para el traslado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que se va a </w:t>
      </w:r>
      <w:r w:rsidRPr="00C97873">
        <w:rPr>
          <w:rFonts w:ascii="Times New Roman" w:hAnsi="Times New Roman" w:cs="Times New Roman"/>
          <w:color w:val="000000" w:themeColor="text1"/>
          <w:sz w:val="28"/>
          <w:szCs w:val="28"/>
          <w:lang w:val="es-ES"/>
        </w:rPr>
        <w:t>realizar</w:t>
      </w:r>
      <w:r w:rsidRPr="00C97873">
        <w:rPr>
          <w:rFonts w:ascii="Times New Roman" w:hAnsi="Times New Roman" w:cs="Times New Roman"/>
          <w:color w:val="000000" w:themeColor="text1"/>
          <w:sz w:val="28"/>
          <w:szCs w:val="28"/>
          <w:lang w:val="es-ES"/>
        </w:rPr>
        <w:t>.</w:t>
      </w:r>
    </w:p>
    <w:p w:rsidR="00FA459B" w:rsidRPr="00C97873" w:rsidRDefault="00C97873" w:rsidP="00FA459B">
      <w:pPr>
        <w:pStyle w:val="Prrafodelista"/>
        <w:shd w:val="clear" w:color="auto" w:fill="FFFFFF"/>
        <w:ind w:left="0"/>
        <w:jc w:val="both"/>
        <w:rPr>
          <w:rFonts w:ascii="Times New Roman" w:hAnsi="Times New Roman" w:cs="Times New Roman"/>
          <w:color w:val="000000" w:themeColor="text1"/>
          <w:sz w:val="28"/>
          <w:szCs w:val="28"/>
          <w:u w:val="single"/>
          <w:lang w:val="es-ES"/>
        </w:rPr>
      </w:pPr>
    </w:p>
    <w:p w:rsidR="00301225"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u w:val="single"/>
          <w:lang w:val="es-ES"/>
        </w:rPr>
      </w:pPr>
      <w:r w:rsidRPr="00C97873">
        <w:rPr>
          <w:rFonts w:ascii="Times New Roman" w:hAnsi="Times New Roman" w:cs="Times New Roman"/>
          <w:color w:val="000000" w:themeColor="text1"/>
          <w:sz w:val="28"/>
          <w:szCs w:val="28"/>
          <w:lang w:val="es-ES"/>
        </w:rPr>
        <w:t>En relación</w:t>
      </w:r>
      <w:r w:rsidRPr="00C97873">
        <w:rPr>
          <w:rFonts w:ascii="Times New Roman" w:hAnsi="Times New Roman" w:cs="Times New Roman"/>
          <w:color w:val="000000" w:themeColor="text1"/>
          <w:sz w:val="28"/>
          <w:szCs w:val="28"/>
          <w:lang w:val="es-ES"/>
        </w:rPr>
        <w:t xml:space="preserve"> con</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lo primero</w:t>
      </w:r>
      <w:r w:rsidRPr="00C97873">
        <w:rPr>
          <w:rFonts w:ascii="Times New Roman" w:hAnsi="Times New Roman" w:cs="Times New Roman"/>
          <w:color w:val="000000" w:themeColor="text1"/>
          <w:sz w:val="28"/>
          <w:szCs w:val="28"/>
          <w:lang w:val="es-ES"/>
        </w:rPr>
        <w:t xml:space="preserve">, para la Corte es constitucional que las personas condenadas puedan presentar solicitudes de traslado en virtud del Tratado, </w:t>
      </w:r>
      <w:r w:rsidRPr="00C97873">
        <w:rPr>
          <w:rFonts w:ascii="Times New Roman" w:hAnsi="Times New Roman" w:cs="Times New Roman"/>
          <w:color w:val="000000" w:themeColor="text1"/>
          <w:sz w:val="28"/>
          <w:szCs w:val="28"/>
          <w:lang w:val="es-ES"/>
        </w:rPr>
        <w:t>pues se trata de</w:t>
      </w:r>
      <w:r w:rsidRPr="00C97873">
        <w:rPr>
          <w:rFonts w:ascii="Times New Roman" w:hAnsi="Times New Roman" w:cs="Times New Roman"/>
          <w:color w:val="000000" w:themeColor="text1"/>
          <w:sz w:val="28"/>
          <w:szCs w:val="28"/>
          <w:lang w:val="es-ES"/>
        </w:rPr>
        <w:t xml:space="preserve"> un desarrollo del derecho fundamental de petición consagrado en el artículo 23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que</w:t>
      </w:r>
      <w:r w:rsidRPr="00C97873">
        <w:rPr>
          <w:rFonts w:ascii="Times New Roman" w:hAnsi="Times New Roman" w:cs="Times New Roman"/>
          <w:color w:val="000000" w:themeColor="text1"/>
          <w:sz w:val="28"/>
          <w:szCs w:val="28"/>
          <w:lang w:val="es-ES"/>
        </w:rPr>
        <w:t xml:space="preserve">, en conjunto </w:t>
      </w:r>
      <w:r w:rsidRPr="00C97873">
        <w:rPr>
          <w:rFonts w:ascii="Times New Roman" w:hAnsi="Times New Roman" w:cs="Times New Roman"/>
          <w:color w:val="000000" w:themeColor="text1"/>
          <w:sz w:val="28"/>
          <w:szCs w:val="28"/>
          <w:lang w:val="es-ES"/>
        </w:rPr>
        <w:t>con las</w:t>
      </w:r>
      <w:r w:rsidRPr="00C97873">
        <w:rPr>
          <w:rFonts w:ascii="Times New Roman" w:hAnsi="Times New Roman" w:cs="Times New Roman"/>
          <w:color w:val="000000" w:themeColor="text1"/>
          <w:sz w:val="28"/>
          <w:szCs w:val="28"/>
          <w:lang w:val="es-ES"/>
        </w:rPr>
        <w:t xml:space="preserve"> demás normas relacionadas con la notificación entre los Estados, </w:t>
      </w:r>
      <w:r w:rsidRPr="00C97873">
        <w:rPr>
          <w:rFonts w:ascii="Times New Roman" w:hAnsi="Times New Roman" w:cs="Times New Roman"/>
          <w:color w:val="000000" w:themeColor="text1"/>
          <w:sz w:val="28"/>
          <w:szCs w:val="28"/>
          <w:lang w:val="es-ES"/>
        </w:rPr>
        <w:t xml:space="preserve">garantiza </w:t>
      </w:r>
      <w:r w:rsidRPr="00C97873">
        <w:rPr>
          <w:rFonts w:ascii="Times New Roman" w:hAnsi="Times New Roman" w:cs="Times New Roman"/>
          <w:color w:val="000000" w:themeColor="text1"/>
          <w:sz w:val="28"/>
          <w:szCs w:val="28"/>
          <w:lang w:val="es-ES"/>
        </w:rPr>
        <w:t xml:space="preserve">la </w:t>
      </w:r>
      <w:r w:rsidRPr="00C97873">
        <w:rPr>
          <w:rFonts w:ascii="Times New Roman" w:hAnsi="Times New Roman" w:cs="Times New Roman"/>
          <w:color w:val="000000" w:themeColor="text1"/>
          <w:sz w:val="28"/>
          <w:szCs w:val="28"/>
          <w:lang w:val="es-ES"/>
        </w:rPr>
        <w:t xml:space="preserve">publicidad </w:t>
      </w:r>
      <w:r w:rsidRPr="00C97873">
        <w:rPr>
          <w:rFonts w:ascii="Times New Roman" w:hAnsi="Times New Roman" w:cs="Times New Roman"/>
          <w:color w:val="000000" w:themeColor="text1"/>
          <w:sz w:val="28"/>
          <w:szCs w:val="28"/>
          <w:lang w:val="es-ES"/>
        </w:rPr>
        <w:t>inmediata sobre la decisión de aceptar o no el traslado y su carácter escrito</w:t>
      </w:r>
      <w:r w:rsidRPr="00C97873">
        <w:rPr>
          <w:rStyle w:val="Refdenotaalpie"/>
          <w:rFonts w:ascii="Times New Roman" w:hAnsi="Times New Roman" w:cs="Times New Roman"/>
          <w:color w:val="000000" w:themeColor="text1"/>
          <w:sz w:val="28"/>
          <w:szCs w:val="28"/>
          <w:lang w:val="es-ES"/>
        </w:rPr>
        <w:footnoteReference w:id="195"/>
      </w:r>
      <w:r w:rsidRPr="00C97873">
        <w:rPr>
          <w:rFonts w:ascii="Times New Roman" w:hAnsi="Times New Roman" w:cs="Times New Roman"/>
          <w:color w:val="000000" w:themeColor="text1"/>
          <w:sz w:val="28"/>
          <w:szCs w:val="28"/>
          <w:lang w:val="es-ES"/>
        </w:rPr>
        <w:t>.</w:t>
      </w:r>
    </w:p>
    <w:p w:rsidR="00AD6C1B" w:rsidRPr="00C97873" w:rsidRDefault="00C97873" w:rsidP="00AD6C1B">
      <w:pPr>
        <w:pStyle w:val="Prrafodelista"/>
        <w:rPr>
          <w:rFonts w:ascii="Times New Roman" w:hAnsi="Times New Roman" w:cs="Times New Roman"/>
          <w:color w:val="000000" w:themeColor="text1"/>
          <w:sz w:val="28"/>
          <w:szCs w:val="28"/>
          <w:u w:val="single"/>
          <w:lang w:val="es-ES"/>
        </w:rPr>
      </w:pPr>
    </w:p>
    <w:p w:rsidR="00AD6C1B"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El reconocimiento de la facultad de presentar solicitudes de traslado se armoniza con</w:t>
      </w:r>
      <w:r w:rsidRPr="00C97873">
        <w:rPr>
          <w:rFonts w:ascii="Times New Roman" w:hAnsi="Times New Roman" w:cs="Times New Roman"/>
          <w:color w:val="000000" w:themeColor="text1"/>
          <w:sz w:val="28"/>
          <w:szCs w:val="28"/>
          <w:lang w:val="es-ES"/>
        </w:rPr>
        <w:t xml:space="preserve"> los </w:t>
      </w:r>
      <w:r w:rsidRPr="00C97873">
        <w:rPr>
          <w:rFonts w:ascii="Times New Roman" w:hAnsi="Times New Roman" w:cs="Times New Roman"/>
          <w:i/>
          <w:iCs/>
          <w:color w:val="000000" w:themeColor="text1"/>
          <w:sz w:val="28"/>
          <w:szCs w:val="28"/>
          <w:lang w:val="es-ES"/>
        </w:rPr>
        <w:t>Principios y Buenas Prácticas sobre la Protección de las Personas Privadas de la Libertad en las Américas</w:t>
      </w:r>
      <w:r w:rsidRPr="00C97873">
        <w:rPr>
          <w:rFonts w:ascii="Times New Roman" w:hAnsi="Times New Roman" w:cs="Times New Roman"/>
          <w:color w:val="000000" w:themeColor="text1"/>
          <w:sz w:val="28"/>
          <w:szCs w:val="28"/>
          <w:lang w:val="es-ES"/>
        </w:rPr>
        <w:t xml:space="preserve"> de la Comisión Interamericana de Derechos Humanos (principio VII), según </w:t>
      </w:r>
      <w:r w:rsidRPr="00C97873">
        <w:rPr>
          <w:rFonts w:ascii="Times New Roman" w:hAnsi="Times New Roman" w:cs="Times New Roman"/>
          <w:color w:val="000000" w:themeColor="text1"/>
          <w:sz w:val="28"/>
          <w:szCs w:val="28"/>
          <w:lang w:val="es-ES"/>
        </w:rPr>
        <w:t>los</w:t>
      </w:r>
      <w:r w:rsidRPr="00C97873">
        <w:rPr>
          <w:rFonts w:ascii="Times New Roman" w:hAnsi="Times New Roman" w:cs="Times New Roman"/>
          <w:color w:val="000000" w:themeColor="text1"/>
          <w:sz w:val="28"/>
          <w:szCs w:val="28"/>
          <w:lang w:val="es-ES"/>
        </w:rPr>
        <w:t xml:space="preserve"> cual</w:t>
      </w:r>
      <w:r w:rsidRPr="00C97873">
        <w:rPr>
          <w:rFonts w:ascii="Times New Roman" w:hAnsi="Times New Roman" w:cs="Times New Roman"/>
          <w:color w:val="000000" w:themeColor="text1"/>
          <w:sz w:val="28"/>
          <w:szCs w:val="28"/>
          <w:lang w:val="es-ES"/>
        </w:rPr>
        <w:t>es: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color w:val="000000" w:themeColor="text1"/>
          <w:sz w:val="28"/>
          <w:szCs w:val="28"/>
          <w:lang w:val="es-ES"/>
        </w:rPr>
        <w:t>[l]</w:t>
      </w:r>
      <w:r w:rsidRPr="00C97873">
        <w:rPr>
          <w:rFonts w:ascii="Times New Roman" w:hAnsi="Times New Roman" w:cs="Times New Roman"/>
          <w:i/>
          <w:iCs/>
          <w:color w:val="000000" w:themeColor="text1"/>
          <w:sz w:val="28"/>
          <w:szCs w:val="28"/>
          <w:lang w:val="es-ES"/>
        </w:rPr>
        <w:t xml:space="preserve">as personas privadas de libertad tendrán el derecho de </w:t>
      </w:r>
      <w:r w:rsidRPr="00C97873">
        <w:rPr>
          <w:rFonts w:ascii="Times New Roman" w:hAnsi="Times New Roman" w:cs="Times New Roman"/>
          <w:i/>
          <w:iCs/>
          <w:color w:val="000000" w:themeColor="text1"/>
          <w:sz w:val="28"/>
          <w:szCs w:val="28"/>
          <w:lang w:val="es-ES"/>
        </w:rPr>
        <w:t>petición individual o colectiva, y a obtener respuesta ante las autoridades judiciales, administrativas y de otra índole”</w:t>
      </w:r>
      <w:r w:rsidRPr="00C97873">
        <w:rPr>
          <w:rFonts w:ascii="Times New Roman" w:hAnsi="Times New Roman" w:cs="Times New Roman"/>
          <w:color w:val="000000" w:themeColor="text1"/>
          <w:sz w:val="28"/>
          <w:szCs w:val="28"/>
          <w:lang w:val="es-ES"/>
        </w:rPr>
        <w:t>. Este derecho, segú</w:t>
      </w:r>
      <w:r w:rsidRPr="00C97873">
        <w:rPr>
          <w:rFonts w:ascii="Times New Roman" w:hAnsi="Times New Roman" w:cs="Times New Roman"/>
          <w:color w:val="000000" w:themeColor="text1"/>
          <w:sz w:val="28"/>
          <w:szCs w:val="28"/>
          <w:lang w:val="es-ES"/>
        </w:rPr>
        <w:t>n se lee en el instrumento,</w:t>
      </w:r>
      <w:r w:rsidRPr="00C97873">
        <w:rPr>
          <w:rFonts w:ascii="Times New Roman" w:hAnsi="Times New Roman" w:cs="Times New Roman"/>
          <w:color w:val="000000" w:themeColor="text1"/>
          <w:sz w:val="28"/>
          <w:szCs w:val="28"/>
          <w:lang w:val="es-ES"/>
        </w:rPr>
        <w:t xml:space="preserve"> podrá ser ejercido por terceras personas u organizaciones</w:t>
      </w:r>
      <w:r w:rsidRPr="00C97873">
        <w:rPr>
          <w:rFonts w:ascii="Times New Roman" w:hAnsi="Times New Roman" w:cs="Times New Roman"/>
          <w:color w:val="000000" w:themeColor="text1"/>
          <w:sz w:val="28"/>
          <w:szCs w:val="28"/>
          <w:lang w:val="es-ES"/>
        </w:rPr>
        <w:t xml:space="preserve"> y </w:t>
      </w:r>
      <w:r w:rsidRPr="00C97873">
        <w:rPr>
          <w:rFonts w:ascii="Times New Roman" w:hAnsi="Times New Roman" w:cs="Times New Roman"/>
          <w:color w:val="000000" w:themeColor="text1"/>
          <w:sz w:val="28"/>
          <w:szCs w:val="28"/>
          <w:lang w:val="es-ES"/>
        </w:rPr>
        <w:t xml:space="preserve">comprende, entre otros, el </w:t>
      </w:r>
      <w:r w:rsidRPr="00C97873">
        <w:rPr>
          <w:rFonts w:ascii="Times New Roman" w:hAnsi="Times New Roman" w:cs="Times New Roman"/>
          <w:color w:val="000000" w:themeColor="text1"/>
          <w:sz w:val="28"/>
          <w:szCs w:val="28"/>
          <w:lang w:val="es-ES"/>
        </w:rPr>
        <w:t xml:space="preserve">derecho de presentar peticiones, denuncias o quejas ante las autoridades competentes, </w:t>
      </w:r>
      <w:r w:rsidRPr="00C97873">
        <w:rPr>
          <w:rFonts w:ascii="Times New Roman" w:hAnsi="Times New Roman" w:cs="Times New Roman"/>
          <w:color w:val="000000" w:themeColor="text1"/>
          <w:sz w:val="28"/>
          <w:szCs w:val="28"/>
          <w:lang w:val="es-ES"/>
        </w:rPr>
        <w:t>así como el derecho de</w:t>
      </w:r>
      <w:r w:rsidRPr="00C97873">
        <w:rPr>
          <w:rFonts w:ascii="Times New Roman" w:hAnsi="Times New Roman" w:cs="Times New Roman"/>
          <w:color w:val="000000" w:themeColor="text1"/>
          <w:sz w:val="28"/>
          <w:szCs w:val="28"/>
          <w:lang w:val="es-ES"/>
        </w:rPr>
        <w:t xml:space="preserve"> recibir una respuesta </w:t>
      </w:r>
      <w:r w:rsidRPr="00C97873">
        <w:rPr>
          <w:rFonts w:ascii="Times New Roman" w:hAnsi="Times New Roman" w:cs="Times New Roman"/>
          <w:color w:val="000000" w:themeColor="text1"/>
          <w:sz w:val="28"/>
          <w:szCs w:val="28"/>
          <w:lang w:val="es-ES"/>
        </w:rPr>
        <w:t>en</w:t>
      </w:r>
      <w:r w:rsidRPr="00C97873">
        <w:rPr>
          <w:rFonts w:ascii="Times New Roman" w:hAnsi="Times New Roman" w:cs="Times New Roman"/>
          <w:color w:val="000000" w:themeColor="text1"/>
          <w:sz w:val="28"/>
          <w:szCs w:val="28"/>
          <w:lang w:val="es-ES"/>
        </w:rPr>
        <w:t xml:space="preserve"> un plazo razonable</w:t>
      </w:r>
      <w:r w:rsidRPr="00C97873">
        <w:rPr>
          <w:rFonts w:ascii="Times New Roman" w:hAnsi="Times New Roman" w:cs="Times New Roman"/>
          <w:color w:val="000000" w:themeColor="text1"/>
          <w:sz w:val="28"/>
          <w:szCs w:val="28"/>
          <w:lang w:val="es-ES"/>
        </w:rPr>
        <w:t xml:space="preserve"> y </w:t>
      </w:r>
      <w:r w:rsidRPr="00C97873">
        <w:rPr>
          <w:rFonts w:ascii="Times New Roman" w:hAnsi="Times New Roman" w:cs="Times New Roman"/>
          <w:color w:val="000000" w:themeColor="text1"/>
          <w:sz w:val="28"/>
          <w:szCs w:val="28"/>
          <w:lang w:val="es-ES"/>
        </w:rPr>
        <w:t>de solicitar y recibir oportunamente información sobre su situación procesa</w:t>
      </w:r>
      <w:r w:rsidRPr="00C97873">
        <w:rPr>
          <w:rFonts w:ascii="Times New Roman" w:hAnsi="Times New Roman" w:cs="Times New Roman"/>
          <w:color w:val="000000" w:themeColor="text1"/>
          <w:sz w:val="28"/>
          <w:szCs w:val="28"/>
          <w:lang w:val="es-ES"/>
        </w:rPr>
        <w:t>l</w:t>
      </w:r>
      <w:r w:rsidRPr="00C97873">
        <w:rPr>
          <w:rFonts w:ascii="Times New Roman" w:hAnsi="Times New Roman" w:cs="Times New Roman"/>
          <w:color w:val="000000" w:themeColor="text1"/>
          <w:sz w:val="28"/>
          <w:szCs w:val="28"/>
          <w:lang w:val="es-ES"/>
        </w:rPr>
        <w:t>.</w:t>
      </w:r>
    </w:p>
    <w:p w:rsidR="00AD6C1B" w:rsidRPr="00C97873" w:rsidRDefault="00C97873" w:rsidP="00AD6C1B">
      <w:pPr>
        <w:pStyle w:val="Prrafodelista"/>
        <w:rPr>
          <w:rFonts w:ascii="Times New Roman" w:hAnsi="Times New Roman" w:cs="Times New Roman"/>
          <w:color w:val="000000" w:themeColor="text1"/>
          <w:sz w:val="28"/>
          <w:szCs w:val="28"/>
          <w:u w:val="single"/>
          <w:lang w:val="es-ES"/>
        </w:rPr>
      </w:pPr>
    </w:p>
    <w:p w:rsidR="00301225" w:rsidRPr="00C97873" w:rsidRDefault="00C97873" w:rsidP="00FB751C">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Respecto de lo segundo, </w:t>
      </w:r>
      <w:r w:rsidRPr="00C97873">
        <w:rPr>
          <w:rFonts w:ascii="Times New Roman" w:hAnsi="Times New Roman" w:cs="Times New Roman"/>
          <w:color w:val="000000" w:themeColor="text1"/>
          <w:sz w:val="28"/>
          <w:szCs w:val="28"/>
          <w:lang w:val="es-ES"/>
        </w:rPr>
        <w:t>los numerales 1º y 4º del</w:t>
      </w:r>
      <w:r w:rsidRPr="00C97873">
        <w:rPr>
          <w:rFonts w:ascii="Times New Roman" w:hAnsi="Times New Roman" w:cs="Times New Roman"/>
          <w:color w:val="000000" w:themeColor="text1"/>
          <w:sz w:val="28"/>
          <w:szCs w:val="28"/>
          <w:lang w:val="es-ES"/>
        </w:rPr>
        <w:t xml:space="preserve"> a</w:t>
      </w:r>
      <w:r w:rsidRPr="00C97873">
        <w:rPr>
          <w:rFonts w:ascii="Times New Roman" w:hAnsi="Times New Roman" w:cs="Times New Roman"/>
          <w:color w:val="000000" w:themeColor="text1"/>
          <w:sz w:val="28"/>
          <w:szCs w:val="28"/>
          <w:lang w:val="es-ES"/>
        </w:rPr>
        <w:t>rtículo</w:t>
      </w:r>
      <w:r w:rsidRPr="00C97873">
        <w:rPr>
          <w:rFonts w:ascii="Times New Roman" w:hAnsi="Times New Roman" w:cs="Times New Roman"/>
          <w:color w:val="000000" w:themeColor="text1"/>
          <w:sz w:val="28"/>
          <w:szCs w:val="28"/>
          <w:lang w:val="es-ES"/>
        </w:rPr>
        <w:t xml:space="preserve"> 7</w:t>
      </w:r>
      <w:r w:rsidRPr="00C97873">
        <w:rPr>
          <w:rFonts w:ascii="Times New Roman" w:hAnsi="Times New Roman" w:cs="Times New Roman"/>
          <w:color w:val="000000" w:themeColor="text1"/>
          <w:sz w:val="28"/>
          <w:szCs w:val="28"/>
          <w:lang w:val="es-ES"/>
        </w:rPr>
        <w:t xml:space="preserve">º </w:t>
      </w:r>
      <w:r w:rsidRPr="00C97873">
        <w:rPr>
          <w:rFonts w:ascii="Times New Roman" w:hAnsi="Times New Roman" w:cs="Times New Roman"/>
          <w:color w:val="000000" w:themeColor="text1"/>
          <w:sz w:val="28"/>
          <w:szCs w:val="28"/>
          <w:lang w:val="es-ES"/>
        </w:rPr>
        <w:t>del Tratado dispone</w:t>
      </w:r>
      <w:r w:rsidRPr="00C97873">
        <w:rPr>
          <w:rFonts w:ascii="Times New Roman" w:hAnsi="Times New Roman" w:cs="Times New Roman"/>
          <w:color w:val="000000" w:themeColor="text1"/>
          <w:sz w:val="28"/>
          <w:szCs w:val="28"/>
          <w:lang w:val="es-ES"/>
        </w:rPr>
        <w:t xml:space="preserve">n </w:t>
      </w:r>
      <w:r w:rsidRPr="00C97873">
        <w:rPr>
          <w:rFonts w:ascii="Times New Roman" w:hAnsi="Times New Roman" w:cs="Times New Roman"/>
          <w:color w:val="000000" w:themeColor="text1"/>
          <w:sz w:val="28"/>
          <w:szCs w:val="28"/>
          <w:lang w:val="es-ES"/>
        </w:rPr>
        <w:t>que los Estados deberán informar a las personas condenadas</w:t>
      </w:r>
      <w:r w:rsidRPr="00C97873">
        <w:rPr>
          <w:rFonts w:ascii="Times New Roman" w:hAnsi="Times New Roman" w:cs="Times New Roman"/>
          <w:color w:val="000000" w:themeColor="text1"/>
          <w:sz w:val="28"/>
          <w:szCs w:val="28"/>
          <w:lang w:val="es-ES"/>
        </w:rPr>
        <w:t>, respectivamente,</w:t>
      </w:r>
      <w:r w:rsidRPr="00C97873">
        <w:rPr>
          <w:rFonts w:ascii="Times New Roman" w:hAnsi="Times New Roman" w:cs="Times New Roman"/>
          <w:color w:val="000000" w:themeColor="text1"/>
          <w:sz w:val="28"/>
          <w:szCs w:val="28"/>
          <w:lang w:val="es-ES"/>
        </w:rPr>
        <w:t xml:space="preserve"> que puedan resultar beneficiarias de traslados</w:t>
      </w:r>
      <w:r w:rsidRPr="00C97873">
        <w:rPr>
          <w:rFonts w:ascii="Times New Roman" w:hAnsi="Times New Roman" w:cs="Times New Roman"/>
          <w:color w:val="000000" w:themeColor="text1"/>
          <w:sz w:val="28"/>
          <w:szCs w:val="28"/>
          <w:lang w:val="es-ES"/>
        </w:rPr>
        <w:t xml:space="preserve"> y</w:t>
      </w:r>
      <w:r w:rsidRPr="00C97873">
        <w:rPr>
          <w:rFonts w:ascii="Times New Roman" w:hAnsi="Times New Roman" w:cs="Times New Roman"/>
          <w:color w:val="000000" w:themeColor="text1"/>
          <w:sz w:val="28"/>
          <w:szCs w:val="28"/>
          <w:lang w:val="es-ES"/>
        </w:rPr>
        <w:t xml:space="preserve"> sobre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las medidas o decisiones adoptadas por lo</w:t>
      </w:r>
      <w:r w:rsidRPr="00C97873">
        <w:rPr>
          <w:rFonts w:ascii="Times New Roman" w:hAnsi="Times New Roman" w:cs="Times New Roman"/>
          <w:color w:val="000000" w:themeColor="text1"/>
          <w:sz w:val="28"/>
          <w:szCs w:val="28"/>
          <w:lang w:val="es-ES"/>
        </w:rPr>
        <w:t>s Estados frente a las solicitudes de traslado. Al igual que en todos los anteriores tratados celebrados por Colombia sobre la materia</w:t>
      </w:r>
      <w:r w:rsidRPr="00C97873">
        <w:rPr>
          <w:rStyle w:val="Refdenotaalpie"/>
          <w:rFonts w:ascii="Times New Roman" w:hAnsi="Times New Roman" w:cs="Times New Roman"/>
          <w:color w:val="000000" w:themeColor="text1"/>
          <w:sz w:val="28"/>
          <w:szCs w:val="28"/>
          <w:lang w:val="es-ES"/>
        </w:rPr>
        <w:footnoteReference w:id="196"/>
      </w:r>
      <w:r w:rsidRPr="00C97873">
        <w:rPr>
          <w:rFonts w:ascii="Times New Roman" w:hAnsi="Times New Roman" w:cs="Times New Roman"/>
          <w:color w:val="000000" w:themeColor="text1"/>
          <w:sz w:val="28"/>
          <w:szCs w:val="28"/>
          <w:lang w:val="es-ES"/>
        </w:rPr>
        <w:t xml:space="preserve">, la Corte concluye que estas disposiciones son compatibles con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Con todo, en esta ocasión resalta que el Tratado </w:t>
      </w:r>
      <w:r w:rsidRPr="00C97873">
        <w:rPr>
          <w:rFonts w:ascii="Times New Roman" w:hAnsi="Times New Roman" w:cs="Times New Roman"/>
          <w:i/>
          <w:iCs/>
          <w:color w:val="000000" w:themeColor="text1"/>
          <w:sz w:val="28"/>
          <w:szCs w:val="28"/>
          <w:lang w:val="es-ES"/>
        </w:rPr>
        <w:t xml:space="preserve">sub examine </w:t>
      </w:r>
      <w:r w:rsidRPr="00C97873">
        <w:rPr>
          <w:rFonts w:ascii="Times New Roman" w:hAnsi="Times New Roman" w:cs="Times New Roman"/>
          <w:color w:val="000000" w:themeColor="text1"/>
          <w:sz w:val="28"/>
          <w:szCs w:val="28"/>
          <w:lang w:val="es-ES"/>
        </w:rPr>
        <w:t xml:space="preserve">enuncia </w:t>
      </w:r>
      <w:r w:rsidRPr="00C97873">
        <w:rPr>
          <w:rFonts w:ascii="Times New Roman" w:hAnsi="Times New Roman" w:cs="Times New Roman"/>
          <w:color w:val="000000" w:themeColor="text1"/>
          <w:sz w:val="28"/>
          <w:szCs w:val="28"/>
          <w:lang w:val="es-ES"/>
        </w:rPr>
        <w:t xml:space="preserve">unos </w:t>
      </w:r>
      <w:r w:rsidRPr="00C97873">
        <w:rPr>
          <w:rFonts w:ascii="Times New Roman" w:hAnsi="Times New Roman" w:cs="Times New Roman"/>
          <w:color w:val="000000" w:themeColor="text1"/>
          <w:sz w:val="28"/>
          <w:szCs w:val="28"/>
          <w:lang w:val="es-ES"/>
        </w:rPr>
        <w:t>criterios para rechazar la solicitud de traslado (art. 5º) y, además, reconoce el deber de información respecto de la decisión adoptada</w:t>
      </w:r>
      <w:r w:rsidRPr="00C97873">
        <w:rPr>
          <w:rFonts w:ascii="Times New Roman" w:hAnsi="Times New Roman" w:cs="Times New Roman"/>
          <w:color w:val="000000" w:themeColor="text1"/>
          <w:sz w:val="28"/>
          <w:szCs w:val="28"/>
          <w:lang w:val="es-ES"/>
        </w:rPr>
        <w:t xml:space="preserve"> por el Estado Trasladante</w:t>
      </w:r>
      <w:r w:rsidRPr="00C97873">
        <w:rPr>
          <w:rFonts w:ascii="Times New Roman" w:hAnsi="Times New Roman" w:cs="Times New Roman"/>
          <w:color w:val="000000" w:themeColor="text1"/>
          <w:sz w:val="28"/>
          <w:szCs w:val="28"/>
          <w:lang w:val="es-ES"/>
        </w:rPr>
        <w:t xml:space="preserve">. Este derecho y tales criterios </w:t>
      </w:r>
      <w:r w:rsidRPr="00C97873">
        <w:rPr>
          <w:rFonts w:ascii="Times New Roman" w:hAnsi="Times New Roman" w:cs="Times New Roman"/>
          <w:color w:val="000000" w:themeColor="text1"/>
          <w:sz w:val="28"/>
          <w:szCs w:val="28"/>
          <w:lang w:val="es-ES"/>
        </w:rPr>
        <w:t xml:space="preserve">son los que </w:t>
      </w:r>
      <w:r w:rsidRPr="00C97873">
        <w:rPr>
          <w:rFonts w:ascii="Times New Roman" w:hAnsi="Times New Roman" w:cs="Times New Roman"/>
          <w:color w:val="000000" w:themeColor="text1"/>
          <w:sz w:val="28"/>
          <w:szCs w:val="28"/>
          <w:lang w:val="es-ES"/>
        </w:rPr>
        <w:t>orienta</w:t>
      </w:r>
      <w:r w:rsidRPr="00C97873">
        <w:rPr>
          <w:rFonts w:ascii="Times New Roman" w:hAnsi="Times New Roman" w:cs="Times New Roman"/>
          <w:color w:val="000000" w:themeColor="text1"/>
          <w:sz w:val="28"/>
          <w:szCs w:val="28"/>
          <w:lang w:val="es-ES"/>
        </w:rPr>
        <w:t>n</w:t>
      </w:r>
      <w:r w:rsidRPr="00C97873">
        <w:rPr>
          <w:rFonts w:ascii="Times New Roman" w:hAnsi="Times New Roman" w:cs="Times New Roman"/>
          <w:color w:val="000000" w:themeColor="text1"/>
          <w:sz w:val="28"/>
          <w:szCs w:val="28"/>
          <w:lang w:val="es-ES"/>
        </w:rPr>
        <w:t xml:space="preserve"> la decisión disc</w:t>
      </w:r>
      <w:r w:rsidRPr="00C97873">
        <w:rPr>
          <w:rFonts w:ascii="Times New Roman" w:hAnsi="Times New Roman" w:cs="Times New Roman"/>
          <w:color w:val="000000" w:themeColor="text1"/>
          <w:sz w:val="28"/>
          <w:szCs w:val="28"/>
          <w:lang w:val="es-ES"/>
        </w:rPr>
        <w:t>recional</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a efectos de que la misma no devenga en arbitraria e irrazonable</w:t>
      </w:r>
      <w:r w:rsidRPr="00C97873">
        <w:rPr>
          <w:rFonts w:ascii="Times New Roman" w:hAnsi="Times New Roman" w:cs="Times New Roman"/>
          <w:color w:val="000000" w:themeColor="text1"/>
          <w:sz w:val="28"/>
          <w:szCs w:val="28"/>
          <w:lang w:val="es-ES"/>
        </w:rPr>
        <w:t>.</w:t>
      </w:r>
    </w:p>
    <w:p w:rsidR="00EA5B1F" w:rsidRPr="00C97873" w:rsidRDefault="00C97873" w:rsidP="00EA5B1F">
      <w:pPr>
        <w:pStyle w:val="Prrafodelista"/>
        <w:rPr>
          <w:rFonts w:ascii="Times New Roman" w:hAnsi="Times New Roman" w:cs="Times New Roman"/>
          <w:color w:val="000000" w:themeColor="text1"/>
          <w:sz w:val="28"/>
          <w:szCs w:val="28"/>
          <w:lang w:val="es-ES"/>
        </w:rPr>
      </w:pPr>
    </w:p>
    <w:p w:rsidR="00EA5B1F" w:rsidRPr="00C97873" w:rsidRDefault="00C97873" w:rsidP="00B160FF">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Habría que agregar que no es posible acceder al condicionamiento que solicitó la Universidad Externado de Colombia, quien considera necesario que la Corte establezca la necesidad d</w:t>
      </w:r>
      <w:r w:rsidRPr="00C97873">
        <w:rPr>
          <w:rFonts w:ascii="Times New Roman" w:hAnsi="Times New Roman" w:cs="Times New Roman"/>
          <w:color w:val="000000" w:themeColor="text1"/>
          <w:sz w:val="28"/>
          <w:szCs w:val="28"/>
          <w:lang w:val="es-ES"/>
        </w:rPr>
        <w:t xml:space="preserve">e motivar la decisión de no conceder el traslado y, particularmente, </w:t>
      </w:r>
      <w:r w:rsidRPr="00C97873">
        <w:rPr>
          <w:rFonts w:ascii="Times New Roman" w:hAnsi="Times New Roman" w:cs="Times New Roman"/>
          <w:i/>
          <w:iCs/>
          <w:color w:val="000000" w:themeColor="text1"/>
          <w:sz w:val="28"/>
          <w:szCs w:val="28"/>
          <w:lang w:val="es-ES"/>
        </w:rPr>
        <w:t>“(…) brindar razones objetivas, suficientes y constitucionalmente válidas para negar la solicitud de traslado”</w:t>
      </w:r>
      <w:r w:rsidRPr="00C97873">
        <w:rPr>
          <w:rFonts w:ascii="Times New Roman" w:hAnsi="Times New Roman" w:cs="Times New Roman"/>
          <w:color w:val="000000" w:themeColor="text1"/>
          <w:sz w:val="28"/>
          <w:szCs w:val="28"/>
          <w:vertAlign w:val="superscript"/>
          <w:lang w:val="es-ES"/>
        </w:rPr>
        <w:t xml:space="preserve"> </w:t>
      </w:r>
      <w:r w:rsidRPr="00C97873">
        <w:rPr>
          <w:rFonts w:ascii="Times New Roman" w:hAnsi="Times New Roman" w:cs="Times New Roman"/>
          <w:color w:val="000000" w:themeColor="text1"/>
          <w:sz w:val="28"/>
          <w:szCs w:val="28"/>
          <w:vertAlign w:val="superscript"/>
          <w:lang w:val="es-ES"/>
        </w:rPr>
        <w:footnoteReference w:id="197"/>
      </w:r>
      <w:r w:rsidRPr="00C97873">
        <w:rPr>
          <w:rFonts w:ascii="Times New Roman" w:hAnsi="Times New Roman" w:cs="Times New Roman"/>
          <w:color w:val="000000" w:themeColor="text1"/>
          <w:sz w:val="28"/>
          <w:szCs w:val="28"/>
          <w:lang w:val="es-ES"/>
        </w:rPr>
        <w:t xml:space="preserve">. Esto, al menos, por dos razones: de un lado, porque lo que la jurisprudencia ha reconocido es </w:t>
      </w:r>
      <w:r w:rsidRPr="00C97873">
        <w:rPr>
          <w:rFonts w:ascii="Times New Roman" w:hAnsi="Times New Roman" w:cs="Times New Roman"/>
          <w:color w:val="000000" w:themeColor="text1"/>
          <w:sz w:val="28"/>
          <w:szCs w:val="28"/>
          <w:lang w:val="es-ES"/>
        </w:rPr>
        <w:t xml:space="preserve">un </w:t>
      </w:r>
      <w:r w:rsidRPr="00C97873">
        <w:rPr>
          <w:rFonts w:ascii="Times New Roman" w:hAnsi="Times New Roman" w:cs="Times New Roman"/>
          <w:i/>
          <w:iCs/>
          <w:color w:val="000000" w:themeColor="text1"/>
          <w:sz w:val="28"/>
          <w:szCs w:val="28"/>
          <w:lang w:val="es-ES"/>
        </w:rPr>
        <w:t xml:space="preserve">deber mínimo de motivación </w:t>
      </w:r>
      <w:r w:rsidRPr="00C97873">
        <w:rPr>
          <w:rFonts w:ascii="Times New Roman" w:hAnsi="Times New Roman" w:cs="Times New Roman"/>
          <w:color w:val="000000" w:themeColor="text1"/>
          <w:sz w:val="28"/>
          <w:szCs w:val="28"/>
          <w:lang w:val="es-ES"/>
        </w:rPr>
        <w:t xml:space="preserve">según el cual se </w:t>
      </w:r>
      <w:r w:rsidRPr="00C97873">
        <w:rPr>
          <w:rFonts w:ascii="Times New Roman" w:hAnsi="Times New Roman" w:cs="Times New Roman"/>
          <w:color w:val="000000" w:themeColor="text1"/>
          <w:sz w:val="28"/>
          <w:szCs w:val="28"/>
          <w:lang w:val="es-ES"/>
        </w:rPr>
        <w:t xml:space="preserve">debe </w:t>
      </w:r>
      <w:r w:rsidRPr="00C97873">
        <w:rPr>
          <w:rFonts w:ascii="Times New Roman" w:hAnsi="Times New Roman" w:cs="Times New Roman"/>
          <w:color w:val="000000" w:themeColor="text1"/>
          <w:sz w:val="28"/>
          <w:szCs w:val="28"/>
          <w:lang w:val="es-ES"/>
        </w:rPr>
        <w:t>fundamentar la negativa para efectos de que el ejercicio de la potestad discrecional no se convierta en arbi</w:t>
      </w:r>
      <w:r w:rsidRPr="00C97873">
        <w:rPr>
          <w:rFonts w:ascii="Times New Roman" w:hAnsi="Times New Roman" w:cs="Times New Roman"/>
          <w:color w:val="000000" w:themeColor="text1"/>
          <w:sz w:val="28"/>
          <w:szCs w:val="28"/>
          <w:lang w:val="es-ES"/>
        </w:rPr>
        <w:t>traria</w:t>
      </w:r>
      <w:r w:rsidRPr="00C97873">
        <w:rPr>
          <w:rFonts w:ascii="Times New Roman" w:hAnsi="Times New Roman" w:cs="Times New Roman"/>
          <w:color w:val="000000" w:themeColor="text1"/>
          <w:sz w:val="28"/>
          <w:szCs w:val="28"/>
          <w:lang w:val="es-ES"/>
        </w:rPr>
        <w:t xml:space="preserve"> e irrazonable</w:t>
      </w:r>
      <w:r w:rsidRPr="00C97873">
        <w:rPr>
          <w:rStyle w:val="Refdenotaalpie"/>
          <w:rFonts w:ascii="Times New Roman" w:hAnsi="Times New Roman" w:cs="Times New Roman"/>
          <w:color w:val="000000" w:themeColor="text1"/>
          <w:sz w:val="28"/>
          <w:szCs w:val="28"/>
          <w:lang w:val="es-ES"/>
        </w:rPr>
        <w:footnoteReference w:id="198"/>
      </w:r>
      <w:r w:rsidRPr="00C97873">
        <w:rPr>
          <w:rFonts w:ascii="Times New Roman" w:hAnsi="Times New Roman" w:cs="Times New Roman"/>
          <w:color w:val="000000" w:themeColor="text1"/>
          <w:sz w:val="28"/>
          <w:szCs w:val="28"/>
          <w:lang w:val="es-ES"/>
        </w:rPr>
        <w:t xml:space="preserve">, pero no una </w:t>
      </w:r>
      <w:r w:rsidRPr="00C97873">
        <w:rPr>
          <w:rFonts w:ascii="Times New Roman" w:hAnsi="Times New Roman" w:cs="Times New Roman"/>
          <w:color w:val="000000" w:themeColor="text1"/>
          <w:sz w:val="28"/>
          <w:szCs w:val="28"/>
          <w:lang w:val="es-ES"/>
        </w:rPr>
        <w:t>carga argumentativa</w:t>
      </w:r>
      <w:r w:rsidRPr="00C97873">
        <w:rPr>
          <w:rFonts w:ascii="Times New Roman" w:hAnsi="Times New Roman" w:cs="Times New Roman"/>
          <w:color w:val="000000" w:themeColor="text1"/>
          <w:sz w:val="28"/>
          <w:szCs w:val="28"/>
          <w:lang w:val="es-ES"/>
        </w:rPr>
        <w:t xml:space="preserve"> propiamente dicha y, del otro, porque un</w:t>
      </w:r>
      <w:r w:rsidRPr="00C97873">
        <w:rPr>
          <w:rFonts w:ascii="Times New Roman" w:hAnsi="Times New Roman" w:cs="Times New Roman"/>
          <w:color w:val="000000" w:themeColor="text1"/>
          <w:sz w:val="28"/>
          <w:szCs w:val="28"/>
          <w:lang w:val="es-ES"/>
        </w:rPr>
        <w:t xml:space="preserve">a carga </w:t>
      </w:r>
      <w:r w:rsidRPr="00C97873">
        <w:rPr>
          <w:rFonts w:ascii="Times New Roman" w:hAnsi="Times New Roman" w:cs="Times New Roman"/>
          <w:color w:val="000000" w:themeColor="text1"/>
          <w:sz w:val="28"/>
          <w:szCs w:val="28"/>
          <w:lang w:val="es-ES"/>
        </w:rPr>
        <w:t xml:space="preserve">en </w:t>
      </w:r>
      <w:r w:rsidRPr="00C97873">
        <w:rPr>
          <w:rFonts w:ascii="Times New Roman" w:hAnsi="Times New Roman" w:cs="Times New Roman"/>
          <w:color w:val="000000" w:themeColor="text1"/>
          <w:sz w:val="28"/>
          <w:szCs w:val="28"/>
          <w:lang w:val="es-ES"/>
        </w:rPr>
        <w:t xml:space="preserve">ese sentido podría reñir con el carácter discrecional de la decisión del Estado Trasladante. </w:t>
      </w:r>
      <w:r w:rsidRPr="00C97873">
        <w:rPr>
          <w:rFonts w:ascii="Times New Roman" w:hAnsi="Times New Roman" w:cs="Times New Roman"/>
          <w:color w:val="000000" w:themeColor="text1"/>
          <w:sz w:val="28"/>
          <w:szCs w:val="28"/>
          <w:lang w:val="es-ES"/>
        </w:rPr>
        <w:t>E</w:t>
      </w:r>
      <w:r w:rsidRPr="00C97873">
        <w:rPr>
          <w:rFonts w:ascii="Times New Roman" w:hAnsi="Times New Roman" w:cs="Times New Roman"/>
          <w:color w:val="000000" w:themeColor="text1"/>
          <w:sz w:val="28"/>
          <w:szCs w:val="28"/>
          <w:lang w:val="es-ES"/>
        </w:rPr>
        <w:t xml:space="preserve">sto no quiere decir que la autoridad estatal </w:t>
      </w:r>
      <w:r w:rsidRPr="00C97873">
        <w:rPr>
          <w:rFonts w:ascii="Times New Roman" w:hAnsi="Times New Roman" w:cs="Times New Roman"/>
          <w:color w:val="000000" w:themeColor="text1"/>
          <w:sz w:val="28"/>
          <w:szCs w:val="28"/>
          <w:lang w:val="es-ES"/>
        </w:rPr>
        <w:t xml:space="preserve">no </w:t>
      </w:r>
      <w:r w:rsidRPr="00C97873">
        <w:rPr>
          <w:rFonts w:ascii="Times New Roman" w:hAnsi="Times New Roman" w:cs="Times New Roman"/>
          <w:color w:val="000000" w:themeColor="text1"/>
          <w:sz w:val="28"/>
          <w:szCs w:val="28"/>
          <w:lang w:val="es-ES"/>
        </w:rPr>
        <w:t xml:space="preserve">deba ejercer la </w:t>
      </w:r>
      <w:r w:rsidRPr="00C97873">
        <w:rPr>
          <w:rFonts w:ascii="Times New Roman" w:hAnsi="Times New Roman" w:cs="Times New Roman"/>
          <w:color w:val="000000" w:themeColor="text1"/>
          <w:sz w:val="28"/>
          <w:szCs w:val="28"/>
          <w:lang w:val="es-ES"/>
        </w:rPr>
        <w:t>potestad</w:t>
      </w:r>
      <w:r w:rsidRPr="00C97873">
        <w:rPr>
          <w:rFonts w:ascii="Times New Roman" w:hAnsi="Times New Roman" w:cs="Times New Roman"/>
          <w:color w:val="000000" w:themeColor="text1"/>
          <w:sz w:val="28"/>
          <w:szCs w:val="28"/>
          <w:lang w:val="es-ES"/>
        </w:rPr>
        <w:t xml:space="preserve"> para adoptar una u otra decisión dentro de los límites constitucionales y legales aplicables, según se explicó en los </w:t>
      </w:r>
      <w:r w:rsidRPr="00C97873">
        <w:rPr>
          <w:rFonts w:ascii="Times New Roman" w:hAnsi="Times New Roman" w:cs="Times New Roman"/>
          <w:color w:val="000000" w:themeColor="text1"/>
          <w:sz w:val="28"/>
          <w:szCs w:val="28"/>
          <w:lang w:val="es-ES"/>
        </w:rPr>
        <w:t xml:space="preserve">fundamentos jurídicos </w:t>
      </w:r>
      <w:r w:rsidRPr="00C97873">
        <w:rPr>
          <w:rFonts w:ascii="Times New Roman" w:hAnsi="Times New Roman" w:cs="Times New Roman"/>
          <w:color w:val="000000" w:themeColor="text1"/>
          <w:sz w:val="28"/>
          <w:szCs w:val="28"/>
          <w:lang w:val="es-ES"/>
        </w:rPr>
        <w:t>1</w:t>
      </w:r>
      <w:r w:rsidRPr="00C97873">
        <w:rPr>
          <w:rFonts w:ascii="Times New Roman" w:hAnsi="Times New Roman" w:cs="Times New Roman"/>
          <w:color w:val="000000" w:themeColor="text1"/>
          <w:sz w:val="28"/>
          <w:szCs w:val="28"/>
          <w:lang w:val="es-ES"/>
        </w:rPr>
        <w:t>52</w:t>
      </w:r>
      <w:r w:rsidRPr="00C97873">
        <w:rPr>
          <w:rFonts w:ascii="Times New Roman" w:hAnsi="Times New Roman" w:cs="Times New Roman"/>
          <w:color w:val="000000" w:themeColor="text1"/>
          <w:sz w:val="28"/>
          <w:szCs w:val="28"/>
          <w:lang w:val="es-ES"/>
        </w:rPr>
        <w:t xml:space="preserve"> a 15</w:t>
      </w:r>
      <w:r w:rsidRPr="00C97873">
        <w:rPr>
          <w:rFonts w:ascii="Times New Roman" w:hAnsi="Times New Roman" w:cs="Times New Roman"/>
          <w:color w:val="000000" w:themeColor="text1"/>
          <w:sz w:val="28"/>
          <w:szCs w:val="28"/>
          <w:lang w:val="es-ES"/>
        </w:rPr>
        <w:t>8</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supra</w:t>
      </w:r>
      <w:r w:rsidRPr="00C97873">
        <w:rPr>
          <w:rFonts w:ascii="Times New Roman" w:hAnsi="Times New Roman" w:cs="Times New Roman"/>
          <w:color w:val="000000" w:themeColor="text1"/>
          <w:sz w:val="28"/>
          <w:szCs w:val="28"/>
          <w:lang w:val="es-ES"/>
        </w:rPr>
        <w:t>.</w:t>
      </w:r>
    </w:p>
    <w:p w:rsidR="000A0EE6" w:rsidRPr="00C97873" w:rsidRDefault="00C97873" w:rsidP="000A0EE6">
      <w:pPr>
        <w:pStyle w:val="Prrafodelista"/>
        <w:rPr>
          <w:rFonts w:ascii="Times New Roman" w:hAnsi="Times New Roman" w:cs="Times New Roman"/>
          <w:color w:val="000000" w:themeColor="text1"/>
          <w:sz w:val="28"/>
          <w:szCs w:val="28"/>
          <w:lang w:val="es-ES"/>
        </w:rPr>
      </w:pPr>
    </w:p>
    <w:p w:rsidR="000A0EE6"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Finalmente, debido a que </w:t>
      </w:r>
      <w:r w:rsidRPr="00C97873">
        <w:rPr>
          <w:rFonts w:ascii="Times New Roman" w:hAnsi="Times New Roman" w:cs="Times New Roman"/>
          <w:color w:val="000000" w:themeColor="text1"/>
          <w:sz w:val="28"/>
          <w:szCs w:val="28"/>
          <w:lang w:val="es-ES"/>
        </w:rPr>
        <w:t>la persona condenada debe manifestar su consenti</w:t>
      </w:r>
      <w:r w:rsidRPr="00C97873">
        <w:rPr>
          <w:rFonts w:ascii="Times New Roman" w:hAnsi="Times New Roman" w:cs="Times New Roman"/>
          <w:color w:val="000000" w:themeColor="text1"/>
          <w:sz w:val="28"/>
          <w:szCs w:val="28"/>
          <w:lang w:val="es-ES"/>
        </w:rPr>
        <w:t xml:space="preserve">miento libre e informado para el traslado y teniendo en cuenta que este último </w:t>
      </w:r>
      <w:r w:rsidRPr="00C97873">
        <w:rPr>
          <w:rFonts w:ascii="Times New Roman" w:hAnsi="Times New Roman" w:cs="Times New Roman"/>
          <w:color w:val="000000" w:themeColor="text1"/>
          <w:sz w:val="28"/>
          <w:szCs w:val="28"/>
          <w:lang w:val="es-ES"/>
        </w:rPr>
        <w:t xml:space="preserve">materializa los artículos 16 y 20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xml:space="preserve"> (fj. 1</w:t>
      </w:r>
      <w:r w:rsidRPr="00C97873">
        <w:rPr>
          <w:rFonts w:ascii="Times New Roman" w:hAnsi="Times New Roman" w:cs="Times New Roman"/>
          <w:color w:val="000000" w:themeColor="text1"/>
          <w:sz w:val="28"/>
          <w:szCs w:val="28"/>
          <w:lang w:val="es-ES"/>
        </w:rPr>
        <w:t>36</w:t>
      </w:r>
      <w:r w:rsidRPr="00C97873">
        <w:rPr>
          <w:rFonts w:ascii="Times New Roman" w:hAnsi="Times New Roman" w:cs="Times New Roman"/>
          <w:i/>
          <w:iCs/>
          <w:color w:val="000000" w:themeColor="text1"/>
          <w:sz w:val="28"/>
          <w:szCs w:val="28"/>
          <w:lang w:val="es-ES"/>
        </w:rPr>
        <w:t xml:space="preserve"> supra</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resulta ajustado al texto constitucional que los Estados puedan verificar </w:t>
      </w:r>
      <w:r w:rsidRPr="00C97873">
        <w:rPr>
          <w:rFonts w:ascii="Times New Roman" w:hAnsi="Times New Roman" w:cs="Times New Roman"/>
          <w:i/>
          <w:iCs/>
          <w:color w:val="000000" w:themeColor="text1"/>
          <w:sz w:val="28"/>
          <w:szCs w:val="28"/>
          <w:lang w:val="es-ES"/>
        </w:rPr>
        <w:t>ex ante</w:t>
      </w:r>
      <w:r w:rsidRPr="00C97873">
        <w:rPr>
          <w:rFonts w:ascii="Times New Roman" w:hAnsi="Times New Roman" w:cs="Times New Roman"/>
          <w:color w:val="000000" w:themeColor="text1"/>
          <w:sz w:val="28"/>
          <w:szCs w:val="28"/>
          <w:lang w:val="es-ES"/>
        </w:rPr>
        <w:t xml:space="preserve"> el consentimiento </w:t>
      </w:r>
      <w:r w:rsidRPr="00C97873">
        <w:rPr>
          <w:rFonts w:ascii="Times New Roman" w:hAnsi="Times New Roman" w:cs="Times New Roman"/>
          <w:color w:val="000000" w:themeColor="text1"/>
          <w:sz w:val="28"/>
          <w:szCs w:val="28"/>
          <w:lang w:val="es-ES"/>
        </w:rPr>
        <w:t>dado por</w:t>
      </w:r>
      <w:r w:rsidRPr="00C97873">
        <w:rPr>
          <w:rFonts w:ascii="Times New Roman" w:hAnsi="Times New Roman" w:cs="Times New Roman"/>
          <w:color w:val="000000" w:themeColor="text1"/>
          <w:sz w:val="28"/>
          <w:szCs w:val="28"/>
          <w:lang w:val="es-ES"/>
        </w:rPr>
        <w:t xml:space="preserve"> la persona condenada o de su representante legal, tal y como lo establece y lo permite el numeral 6º del artículo 7º del Tratado.</w:t>
      </w:r>
    </w:p>
    <w:p w:rsidR="000A0EE6" w:rsidRPr="00C97873" w:rsidRDefault="00C97873" w:rsidP="000A0EE6">
      <w:pPr>
        <w:pStyle w:val="Prrafodelista"/>
        <w:rPr>
          <w:rFonts w:ascii="Times New Roman" w:hAnsi="Times New Roman" w:cs="Times New Roman"/>
          <w:color w:val="000000" w:themeColor="text1"/>
          <w:sz w:val="28"/>
          <w:szCs w:val="28"/>
          <w:u w:val="single"/>
          <w:lang w:val="es-ES"/>
        </w:rPr>
      </w:pPr>
    </w:p>
    <w:p w:rsidR="00AD6C1B"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u w:val="single"/>
          <w:lang w:val="es-ES"/>
        </w:rPr>
      </w:pPr>
      <w:r w:rsidRPr="00C97873">
        <w:rPr>
          <w:rFonts w:ascii="Times New Roman" w:hAnsi="Times New Roman" w:cs="Times New Roman"/>
          <w:color w:val="000000" w:themeColor="text1"/>
          <w:sz w:val="28"/>
          <w:szCs w:val="28"/>
          <w:lang w:val="es-ES"/>
        </w:rPr>
        <w:t xml:space="preserve">El artículo 7º, en consecuencia, </w:t>
      </w:r>
      <w:r w:rsidRPr="00C97873">
        <w:rPr>
          <w:rFonts w:ascii="Times New Roman" w:hAnsi="Times New Roman" w:cs="Times New Roman"/>
          <w:color w:val="000000" w:themeColor="text1"/>
          <w:sz w:val="28"/>
          <w:szCs w:val="28"/>
          <w:lang w:val="es-ES"/>
        </w:rPr>
        <w:t>se declarará</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b/>
          <w:bCs/>
          <w:color w:val="000000" w:themeColor="text1"/>
          <w:sz w:val="28"/>
          <w:szCs w:val="28"/>
          <w:lang w:val="es-ES"/>
        </w:rPr>
        <w:t>constitucional</w:t>
      </w:r>
      <w:r w:rsidRPr="00C97873">
        <w:rPr>
          <w:rFonts w:ascii="Times New Roman" w:hAnsi="Times New Roman" w:cs="Times New Roman"/>
          <w:b/>
          <w:bCs/>
          <w:color w:val="000000" w:themeColor="text1"/>
          <w:sz w:val="28"/>
          <w:szCs w:val="28"/>
          <w:lang w:val="es-ES"/>
        </w:rPr>
        <w:t>.</w:t>
      </w:r>
    </w:p>
    <w:p w:rsidR="00AD6C1B" w:rsidRPr="00C97873" w:rsidRDefault="00C97873" w:rsidP="00301225">
      <w:pPr>
        <w:shd w:val="clear" w:color="auto" w:fill="FFFFFF"/>
        <w:ind w:hanging="360"/>
        <w:jc w:val="both"/>
        <w:rPr>
          <w:rFonts w:ascii="Times New Roman" w:hAnsi="Times New Roman" w:cs="Times New Roman"/>
          <w:color w:val="000000" w:themeColor="text1"/>
          <w:sz w:val="28"/>
          <w:szCs w:val="28"/>
          <w:lang w:val="es-ES"/>
        </w:rPr>
      </w:pPr>
    </w:p>
    <w:p w:rsidR="00817D60" w:rsidRPr="00C97873" w:rsidRDefault="00C97873" w:rsidP="00E606F8">
      <w:pPr>
        <w:pStyle w:val="Prrafodelista"/>
        <w:numPr>
          <w:ilvl w:val="2"/>
          <w:numId w:val="4"/>
        </w:numPr>
        <w:shd w:val="clear" w:color="auto" w:fill="FFFFFF"/>
        <w:ind w:left="1701" w:firstLine="0"/>
        <w:jc w:val="both"/>
        <w:rPr>
          <w:rFonts w:ascii="Times New Roman" w:hAnsi="Times New Roman" w:cs="Times New Roman"/>
          <w:b/>
          <w:bCs/>
          <w:color w:val="000000" w:themeColor="text1"/>
          <w:sz w:val="28"/>
          <w:szCs w:val="28"/>
          <w:lang w:val="es-ES"/>
        </w:rPr>
      </w:pPr>
      <w:r w:rsidRPr="00C97873">
        <w:rPr>
          <w:rFonts w:ascii="Times New Roman" w:hAnsi="Times New Roman" w:cs="Times New Roman"/>
          <w:b/>
          <w:bCs/>
          <w:color w:val="000000" w:themeColor="text1"/>
          <w:sz w:val="28"/>
          <w:szCs w:val="28"/>
          <w:lang w:val="es-ES"/>
        </w:rPr>
        <w:t>Procedimiento y e</w:t>
      </w:r>
      <w:r w:rsidRPr="00C97873">
        <w:rPr>
          <w:rFonts w:ascii="Times New Roman" w:hAnsi="Times New Roman" w:cs="Times New Roman"/>
          <w:b/>
          <w:bCs/>
          <w:color w:val="000000" w:themeColor="text1"/>
          <w:sz w:val="28"/>
          <w:szCs w:val="28"/>
          <w:lang w:val="es-ES"/>
        </w:rPr>
        <w:t>jecución continuada de la sentencia</w:t>
      </w:r>
      <w:r w:rsidRPr="00C97873">
        <w:rPr>
          <w:rFonts w:ascii="Times New Roman" w:hAnsi="Times New Roman" w:cs="Times New Roman"/>
          <w:b/>
          <w:bCs/>
          <w:color w:val="000000" w:themeColor="text1"/>
          <w:sz w:val="28"/>
          <w:szCs w:val="28"/>
          <w:lang w:val="es-ES"/>
        </w:rPr>
        <w:t xml:space="preserve">, </w:t>
      </w:r>
      <w:r w:rsidRPr="00C97873">
        <w:rPr>
          <w:rFonts w:ascii="Times New Roman" w:hAnsi="Times New Roman" w:cs="Times New Roman"/>
          <w:b/>
          <w:bCs/>
          <w:color w:val="000000" w:themeColor="text1"/>
          <w:sz w:val="28"/>
          <w:szCs w:val="28"/>
          <w:lang w:val="es-ES"/>
        </w:rPr>
        <w:t>retención de jurisdicción</w:t>
      </w:r>
      <w:r w:rsidRPr="00C97873">
        <w:rPr>
          <w:rFonts w:ascii="Times New Roman" w:hAnsi="Times New Roman" w:cs="Times New Roman"/>
          <w:b/>
          <w:bCs/>
          <w:color w:val="000000" w:themeColor="text1"/>
          <w:sz w:val="28"/>
          <w:szCs w:val="28"/>
          <w:lang w:val="es-ES"/>
        </w:rPr>
        <w:t xml:space="preserve"> y consecuencias del traslado para la persona condenada</w:t>
      </w:r>
      <w:r w:rsidRPr="00C97873">
        <w:rPr>
          <w:rFonts w:ascii="Times New Roman" w:hAnsi="Times New Roman" w:cs="Times New Roman"/>
          <w:b/>
          <w:bCs/>
          <w:color w:val="000000" w:themeColor="text1"/>
          <w:sz w:val="28"/>
          <w:szCs w:val="28"/>
          <w:lang w:val="es-ES"/>
        </w:rPr>
        <w:t>: artículos 8, 9</w:t>
      </w:r>
      <w:r w:rsidRPr="00C97873">
        <w:rPr>
          <w:rFonts w:ascii="Times New Roman" w:hAnsi="Times New Roman" w:cs="Times New Roman"/>
          <w:b/>
          <w:bCs/>
          <w:color w:val="000000" w:themeColor="text1"/>
          <w:sz w:val="28"/>
          <w:szCs w:val="28"/>
          <w:lang w:val="es-ES"/>
        </w:rPr>
        <w:t xml:space="preserve">, </w:t>
      </w:r>
      <w:r w:rsidRPr="00C97873">
        <w:rPr>
          <w:rFonts w:ascii="Times New Roman" w:hAnsi="Times New Roman" w:cs="Times New Roman"/>
          <w:b/>
          <w:bCs/>
          <w:color w:val="000000" w:themeColor="text1"/>
          <w:sz w:val="28"/>
          <w:szCs w:val="28"/>
          <w:lang w:val="es-ES"/>
        </w:rPr>
        <w:t>11</w:t>
      </w:r>
      <w:r w:rsidRPr="00C97873">
        <w:rPr>
          <w:rFonts w:ascii="Times New Roman" w:hAnsi="Times New Roman" w:cs="Times New Roman"/>
          <w:b/>
          <w:bCs/>
          <w:color w:val="000000" w:themeColor="text1"/>
          <w:sz w:val="28"/>
          <w:szCs w:val="28"/>
          <w:lang w:val="es-ES"/>
        </w:rPr>
        <w:t xml:space="preserve"> y 12</w:t>
      </w:r>
    </w:p>
    <w:p w:rsidR="00817D60" w:rsidRPr="00C97873" w:rsidRDefault="00C97873" w:rsidP="00460C4C">
      <w:pPr>
        <w:shd w:val="clear" w:color="auto" w:fill="FFFFFF"/>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w:t>
      </w:r>
    </w:p>
    <w:p w:rsidR="00E374EC"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El</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artículo 11</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del Tratado </w:t>
      </w:r>
      <w:r w:rsidRPr="00C97873">
        <w:rPr>
          <w:rFonts w:ascii="Times New Roman" w:hAnsi="Times New Roman" w:cs="Times New Roman"/>
          <w:color w:val="000000" w:themeColor="text1"/>
          <w:sz w:val="28"/>
          <w:szCs w:val="28"/>
          <w:lang w:val="es-ES"/>
        </w:rPr>
        <w:t>establece</w:t>
      </w:r>
      <w:r w:rsidRPr="00C97873">
        <w:rPr>
          <w:rFonts w:ascii="Times New Roman" w:hAnsi="Times New Roman" w:cs="Times New Roman"/>
          <w:color w:val="000000" w:themeColor="text1"/>
          <w:sz w:val="28"/>
          <w:szCs w:val="28"/>
          <w:lang w:val="es-ES"/>
        </w:rPr>
        <w:t xml:space="preserve"> que el Estado </w:t>
      </w:r>
      <w:r w:rsidRPr="00C97873">
        <w:rPr>
          <w:rFonts w:ascii="Times New Roman" w:hAnsi="Times New Roman" w:cs="Times New Roman"/>
          <w:color w:val="000000" w:themeColor="text1"/>
          <w:sz w:val="28"/>
          <w:szCs w:val="28"/>
          <w:lang w:val="es-ES"/>
        </w:rPr>
        <w:t>R</w:t>
      </w:r>
      <w:r w:rsidRPr="00C97873">
        <w:rPr>
          <w:rFonts w:ascii="Times New Roman" w:hAnsi="Times New Roman" w:cs="Times New Roman"/>
          <w:color w:val="000000" w:themeColor="text1"/>
          <w:sz w:val="28"/>
          <w:szCs w:val="28"/>
          <w:lang w:val="es-ES"/>
        </w:rPr>
        <w:t xml:space="preserve">eceptor deberá continuar con la ejecución de la condena impuesta sobre la persona trasladada. </w:t>
      </w:r>
      <w:r w:rsidRPr="00C97873">
        <w:rPr>
          <w:rFonts w:ascii="Times New Roman" w:hAnsi="Times New Roman" w:cs="Times New Roman"/>
          <w:color w:val="000000" w:themeColor="text1"/>
          <w:sz w:val="28"/>
          <w:szCs w:val="28"/>
          <w:lang w:val="es-ES"/>
        </w:rPr>
        <w:t>En</w:t>
      </w:r>
      <w:r w:rsidRPr="00C97873">
        <w:rPr>
          <w:rFonts w:ascii="Times New Roman" w:hAnsi="Times New Roman" w:cs="Times New Roman"/>
          <w:color w:val="000000" w:themeColor="text1"/>
          <w:sz w:val="28"/>
          <w:szCs w:val="28"/>
          <w:lang w:val="es-ES"/>
        </w:rPr>
        <w:t xml:space="preserve"> la misma línea, los numerales 1º y 3</w:t>
      </w:r>
      <w:r w:rsidRPr="00C97873">
        <w:rPr>
          <w:rFonts w:ascii="Times New Roman" w:hAnsi="Times New Roman" w:cs="Times New Roman"/>
          <w:color w:val="000000" w:themeColor="text1"/>
          <w:sz w:val="28"/>
          <w:szCs w:val="28"/>
          <w:lang w:val="es-ES"/>
        </w:rPr>
        <w:t>º</w:t>
      </w:r>
      <w:r w:rsidRPr="00C97873">
        <w:rPr>
          <w:rFonts w:ascii="Times New Roman" w:hAnsi="Times New Roman" w:cs="Times New Roman"/>
          <w:color w:val="000000" w:themeColor="text1"/>
          <w:sz w:val="28"/>
          <w:szCs w:val="28"/>
          <w:lang w:val="es-ES"/>
        </w:rPr>
        <w:t xml:space="preserve"> del </w:t>
      </w:r>
      <w:r w:rsidRPr="00C97873">
        <w:rPr>
          <w:rFonts w:ascii="Times New Roman" w:hAnsi="Times New Roman" w:cs="Times New Roman"/>
          <w:color w:val="000000" w:themeColor="text1"/>
          <w:sz w:val="28"/>
          <w:szCs w:val="28"/>
          <w:lang w:val="es-ES"/>
        </w:rPr>
        <w:t xml:space="preserve">artículo </w:t>
      </w:r>
      <w:r w:rsidRPr="00C97873">
        <w:rPr>
          <w:rFonts w:ascii="Times New Roman" w:hAnsi="Times New Roman" w:cs="Times New Roman"/>
          <w:color w:val="000000" w:themeColor="text1"/>
          <w:sz w:val="28"/>
          <w:szCs w:val="28"/>
          <w:lang w:val="es-ES"/>
        </w:rPr>
        <w:t xml:space="preserve">9 </w:t>
      </w:r>
      <w:r w:rsidRPr="00C97873">
        <w:rPr>
          <w:rFonts w:ascii="Times New Roman" w:hAnsi="Times New Roman" w:cs="Times New Roman"/>
          <w:i/>
          <w:iCs/>
          <w:color w:val="000000" w:themeColor="text1"/>
          <w:sz w:val="28"/>
          <w:szCs w:val="28"/>
          <w:lang w:val="es-ES"/>
        </w:rPr>
        <w:t xml:space="preserve">ibídem </w:t>
      </w:r>
      <w:r w:rsidRPr="00C97873">
        <w:rPr>
          <w:rFonts w:ascii="Times New Roman" w:hAnsi="Times New Roman" w:cs="Times New Roman"/>
          <w:color w:val="000000" w:themeColor="text1"/>
          <w:sz w:val="28"/>
          <w:szCs w:val="28"/>
          <w:lang w:val="es-ES"/>
        </w:rPr>
        <w:t>determina</w:t>
      </w:r>
      <w:r w:rsidRPr="00C97873">
        <w:rPr>
          <w:rFonts w:ascii="Times New Roman" w:hAnsi="Times New Roman" w:cs="Times New Roman"/>
          <w:color w:val="000000" w:themeColor="text1"/>
          <w:sz w:val="28"/>
          <w:szCs w:val="28"/>
          <w:lang w:val="es-ES"/>
        </w:rPr>
        <w:t>n</w:t>
      </w:r>
      <w:r w:rsidRPr="00C97873">
        <w:rPr>
          <w:rFonts w:ascii="Times New Roman" w:hAnsi="Times New Roman" w:cs="Times New Roman"/>
          <w:color w:val="000000" w:themeColor="text1"/>
          <w:sz w:val="28"/>
          <w:szCs w:val="28"/>
          <w:lang w:val="es-ES"/>
        </w:rPr>
        <w:t xml:space="preserve"> que la condena será ejecutada por el </w:t>
      </w:r>
      <w:r w:rsidRPr="00C97873">
        <w:rPr>
          <w:rFonts w:ascii="Times New Roman" w:hAnsi="Times New Roman" w:cs="Times New Roman"/>
          <w:color w:val="000000" w:themeColor="text1"/>
          <w:sz w:val="28"/>
          <w:szCs w:val="28"/>
          <w:lang w:val="es-ES"/>
        </w:rPr>
        <w:t>Estado Receptor</w:t>
      </w:r>
      <w:r w:rsidRPr="00C97873">
        <w:rPr>
          <w:rFonts w:ascii="Times New Roman" w:hAnsi="Times New Roman" w:cs="Times New Roman"/>
          <w:color w:val="000000" w:themeColor="text1"/>
          <w:sz w:val="28"/>
          <w:szCs w:val="28"/>
          <w:lang w:val="es-ES"/>
        </w:rPr>
        <w:t xml:space="preserve"> conforme a su legislación</w:t>
      </w:r>
      <w:r w:rsidRPr="00C97873">
        <w:rPr>
          <w:rFonts w:ascii="Times New Roman" w:hAnsi="Times New Roman" w:cs="Times New Roman"/>
          <w:color w:val="000000" w:themeColor="text1"/>
          <w:sz w:val="28"/>
          <w:szCs w:val="28"/>
          <w:lang w:val="es-ES"/>
        </w:rPr>
        <w:t xml:space="preserve"> interna</w:t>
      </w:r>
      <w:r w:rsidRPr="00C97873">
        <w:rPr>
          <w:rFonts w:ascii="Times New Roman" w:hAnsi="Times New Roman" w:cs="Times New Roman"/>
          <w:color w:val="000000" w:themeColor="text1"/>
          <w:sz w:val="28"/>
          <w:szCs w:val="28"/>
          <w:lang w:val="es-ES"/>
        </w:rPr>
        <w:t>, incl</w:t>
      </w:r>
      <w:r w:rsidRPr="00C97873">
        <w:rPr>
          <w:rFonts w:ascii="Times New Roman" w:hAnsi="Times New Roman" w:cs="Times New Roman"/>
          <w:color w:val="000000" w:themeColor="text1"/>
          <w:sz w:val="28"/>
          <w:szCs w:val="28"/>
          <w:lang w:val="es-ES"/>
        </w:rPr>
        <w:t>uso,</w:t>
      </w:r>
      <w:r w:rsidRPr="00C97873">
        <w:rPr>
          <w:rFonts w:ascii="Times New Roman" w:hAnsi="Times New Roman" w:cs="Times New Roman"/>
          <w:color w:val="000000" w:themeColor="text1"/>
          <w:sz w:val="28"/>
          <w:szCs w:val="28"/>
          <w:lang w:val="es-ES"/>
        </w:rPr>
        <w:t xml:space="preserve"> la</w:t>
      </w:r>
      <w:r w:rsidRPr="00C97873">
        <w:rPr>
          <w:rFonts w:ascii="Times New Roman" w:hAnsi="Times New Roman" w:cs="Times New Roman"/>
          <w:color w:val="000000" w:themeColor="text1"/>
          <w:sz w:val="28"/>
          <w:szCs w:val="28"/>
          <w:lang w:val="es-ES"/>
        </w:rPr>
        <w:t>s normas</w:t>
      </w:r>
      <w:r w:rsidRPr="00C97873">
        <w:rPr>
          <w:rFonts w:ascii="Times New Roman" w:hAnsi="Times New Roman" w:cs="Times New Roman"/>
          <w:color w:val="000000" w:themeColor="text1"/>
          <w:sz w:val="28"/>
          <w:szCs w:val="28"/>
          <w:lang w:val="es-ES"/>
        </w:rPr>
        <w:t xml:space="preserve"> que</w:t>
      </w:r>
      <w:r w:rsidRPr="00C97873">
        <w:rPr>
          <w:rFonts w:ascii="Times New Roman" w:hAnsi="Times New Roman" w:cs="Times New Roman"/>
          <w:color w:val="000000" w:themeColor="text1"/>
          <w:sz w:val="28"/>
          <w:szCs w:val="28"/>
          <w:lang w:val="es-ES"/>
        </w:rPr>
        <w:t xml:space="preserve"> rigen el “servicio de encarcelamiento y reclusión”. </w:t>
      </w:r>
      <w:r w:rsidRPr="00C97873">
        <w:rPr>
          <w:rFonts w:ascii="Times New Roman" w:hAnsi="Times New Roman" w:cs="Times New Roman"/>
          <w:color w:val="000000" w:themeColor="text1"/>
          <w:sz w:val="28"/>
          <w:szCs w:val="28"/>
          <w:lang w:val="es-ES"/>
        </w:rPr>
        <w:t>Además,</w:t>
      </w:r>
      <w:r w:rsidRPr="00C97873">
        <w:rPr>
          <w:rFonts w:ascii="Times New Roman" w:hAnsi="Times New Roman" w:cs="Times New Roman"/>
          <w:color w:val="000000" w:themeColor="text1"/>
          <w:sz w:val="28"/>
          <w:szCs w:val="28"/>
          <w:lang w:val="es-ES"/>
        </w:rPr>
        <w:t xml:space="preserve"> que si</w:t>
      </w:r>
      <w:r w:rsidRPr="00C97873">
        <w:rPr>
          <w:rFonts w:ascii="Times New Roman" w:hAnsi="Times New Roman" w:cs="Times New Roman"/>
          <w:color w:val="000000" w:themeColor="text1"/>
          <w:sz w:val="28"/>
          <w:szCs w:val="28"/>
          <w:lang w:val="es-ES" w:eastAsia="es-ES"/>
        </w:rPr>
        <w:t xml:space="preserve"> la persona trasladada hubiere estado cumpliendo una condena impuesta por la otra Parte bajo el régimen de los mecanismos sustitutivos de la pena privativa de la libertad, </w:t>
      </w:r>
      <w:r w:rsidRPr="00C97873">
        <w:rPr>
          <w:rFonts w:ascii="Times New Roman" w:hAnsi="Times New Roman" w:cs="Times New Roman"/>
          <w:color w:val="000000" w:themeColor="text1"/>
          <w:sz w:val="28"/>
          <w:szCs w:val="28"/>
          <w:lang w:val="es-ES" w:eastAsia="es-ES"/>
        </w:rPr>
        <w:t xml:space="preserve">aquella </w:t>
      </w:r>
      <w:r w:rsidRPr="00C97873">
        <w:rPr>
          <w:rFonts w:ascii="Times New Roman" w:hAnsi="Times New Roman" w:cs="Times New Roman"/>
          <w:color w:val="000000" w:themeColor="text1"/>
          <w:sz w:val="28"/>
          <w:szCs w:val="28"/>
          <w:lang w:val="es-ES" w:eastAsia="es-ES"/>
        </w:rPr>
        <w:t>podrá continuar cumpliendo dicha condena bajo la vigilancia de las autoridad</w:t>
      </w:r>
      <w:r w:rsidRPr="00C97873">
        <w:rPr>
          <w:rFonts w:ascii="Times New Roman" w:hAnsi="Times New Roman" w:cs="Times New Roman"/>
          <w:color w:val="000000" w:themeColor="text1"/>
          <w:sz w:val="28"/>
          <w:szCs w:val="28"/>
          <w:lang w:val="es-ES" w:eastAsia="es-ES"/>
        </w:rPr>
        <w:t>es de la Parte Receptora.</w:t>
      </w:r>
    </w:p>
    <w:p w:rsidR="000A68D2" w:rsidRPr="00C97873" w:rsidRDefault="00C97873" w:rsidP="00460C4C">
      <w:pPr>
        <w:pStyle w:val="Prrafodelista"/>
        <w:shd w:val="clear" w:color="auto" w:fill="FFFFFF"/>
        <w:ind w:left="0"/>
        <w:jc w:val="both"/>
        <w:rPr>
          <w:rFonts w:ascii="Times New Roman" w:hAnsi="Times New Roman" w:cs="Times New Roman"/>
          <w:color w:val="000000" w:themeColor="text1"/>
          <w:sz w:val="28"/>
          <w:szCs w:val="28"/>
          <w:lang w:val="es-ES"/>
        </w:rPr>
      </w:pPr>
    </w:p>
    <w:p w:rsidR="005615D4"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El</w:t>
      </w:r>
      <w:r w:rsidRPr="00C97873">
        <w:rPr>
          <w:rFonts w:ascii="Times New Roman" w:hAnsi="Times New Roman" w:cs="Times New Roman"/>
          <w:color w:val="000000" w:themeColor="text1"/>
          <w:sz w:val="28"/>
          <w:szCs w:val="28"/>
          <w:lang w:val="es-ES"/>
        </w:rPr>
        <w:t xml:space="preserve"> artículo 8º del Tratado establece que</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a pesar </w:t>
      </w:r>
      <w:r w:rsidRPr="00C97873">
        <w:rPr>
          <w:rFonts w:ascii="Times New Roman" w:hAnsi="Times New Roman" w:cs="Times New Roman"/>
          <w:color w:val="000000" w:themeColor="text1"/>
          <w:sz w:val="28"/>
          <w:szCs w:val="28"/>
          <w:lang w:val="es-ES"/>
        </w:rPr>
        <w:t>del traslado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la Parte T</w:t>
      </w:r>
      <w:r w:rsidRPr="00C97873">
        <w:rPr>
          <w:rFonts w:ascii="Times New Roman" w:hAnsi="Times New Roman" w:cs="Times New Roman"/>
          <w:color w:val="000000" w:themeColor="text1"/>
          <w:sz w:val="28"/>
          <w:szCs w:val="28"/>
          <w:lang w:val="es-ES"/>
        </w:rPr>
        <w:t xml:space="preserve">rasladante </w:t>
      </w:r>
      <w:r w:rsidRPr="00C97873">
        <w:rPr>
          <w:rFonts w:ascii="Times New Roman" w:hAnsi="Times New Roman" w:cs="Times New Roman"/>
          <w:color w:val="000000" w:themeColor="text1"/>
          <w:sz w:val="28"/>
          <w:szCs w:val="28"/>
          <w:lang w:val="es-ES"/>
        </w:rPr>
        <w:t>conservar</w:t>
      </w:r>
      <w:r w:rsidRPr="00C97873">
        <w:rPr>
          <w:rFonts w:ascii="Times New Roman" w:hAnsi="Times New Roman" w:cs="Times New Roman"/>
          <w:color w:val="000000" w:themeColor="text1"/>
          <w:sz w:val="28"/>
          <w:szCs w:val="28"/>
          <w:lang w:val="es-ES"/>
        </w:rPr>
        <w:t>á</w:t>
      </w:r>
      <w:r w:rsidRPr="00C97873">
        <w:rPr>
          <w:rFonts w:ascii="Times New Roman" w:hAnsi="Times New Roman" w:cs="Times New Roman"/>
          <w:color w:val="000000" w:themeColor="text1"/>
          <w:sz w:val="28"/>
          <w:szCs w:val="28"/>
          <w:lang w:val="es-ES"/>
        </w:rPr>
        <w:t xml:space="preserve"> la jurisdicción exclusiva respecto de los fallos de sus tribunales, las condenas impuestas por ellos y todos los procedimientos de revisión, modificación o cancelación de los fallos y condenas</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Igualmente, reconoce que la Parte Trasladante retendrá la fac</w:t>
      </w:r>
      <w:r w:rsidRPr="00C97873">
        <w:rPr>
          <w:rFonts w:ascii="Times New Roman" w:hAnsi="Times New Roman" w:cs="Times New Roman"/>
          <w:color w:val="000000" w:themeColor="text1"/>
          <w:sz w:val="28"/>
          <w:szCs w:val="28"/>
          <w:lang w:val="es-ES"/>
        </w:rPr>
        <w:t>ultad de indultar, conmutar o conceder amnistía sobre la condena</w:t>
      </w:r>
      <w:r w:rsidRPr="00C97873">
        <w:rPr>
          <w:rFonts w:ascii="Times New Roman" w:hAnsi="Times New Roman" w:cs="Times New Roman"/>
          <w:color w:val="000000" w:themeColor="text1"/>
          <w:sz w:val="28"/>
          <w:szCs w:val="28"/>
          <w:lang w:val="es-ES"/>
        </w:rPr>
        <w:t xml:space="preserve"> y, correlativamente, obliga a la Parte Receptora</w:t>
      </w:r>
      <w:r w:rsidRPr="00C97873">
        <w:rPr>
          <w:rFonts w:ascii="Times New Roman" w:hAnsi="Times New Roman" w:cs="Times New Roman"/>
          <w:color w:val="000000" w:themeColor="text1"/>
          <w:sz w:val="28"/>
          <w:szCs w:val="28"/>
          <w:lang w:val="es-ES"/>
        </w:rPr>
        <w:t xml:space="preserve"> a </w:t>
      </w:r>
      <w:r w:rsidRPr="00C97873">
        <w:rPr>
          <w:rFonts w:ascii="Times New Roman" w:hAnsi="Times New Roman" w:cs="Times New Roman"/>
          <w:color w:val="000000" w:themeColor="text1"/>
          <w:sz w:val="28"/>
          <w:szCs w:val="28"/>
          <w:lang w:val="es-ES"/>
        </w:rPr>
        <w:t>adelantar</w:t>
      </w:r>
      <w:r w:rsidRPr="00C97873">
        <w:rPr>
          <w:rFonts w:ascii="Times New Roman" w:hAnsi="Times New Roman" w:cs="Times New Roman"/>
          <w:color w:val="000000" w:themeColor="text1"/>
          <w:sz w:val="28"/>
          <w:szCs w:val="28"/>
          <w:lang w:val="es-ES"/>
        </w:rPr>
        <w:t xml:space="preserve"> las modificaciones o cancelaciones correspondientes de las condenas</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tan pronto sea informado de dicha decisión por el Estado Tras</w:t>
      </w:r>
      <w:r w:rsidRPr="00C97873">
        <w:rPr>
          <w:rFonts w:ascii="Times New Roman" w:hAnsi="Times New Roman" w:cs="Times New Roman"/>
          <w:color w:val="000000" w:themeColor="text1"/>
          <w:sz w:val="28"/>
          <w:szCs w:val="28"/>
          <w:lang w:val="es-ES"/>
        </w:rPr>
        <w:t xml:space="preserve">ladante. En la misma línea, el </w:t>
      </w:r>
      <w:r w:rsidRPr="00C97873">
        <w:rPr>
          <w:rFonts w:ascii="Times New Roman" w:hAnsi="Times New Roman" w:cs="Times New Roman"/>
          <w:color w:val="000000" w:themeColor="text1"/>
          <w:sz w:val="28"/>
          <w:szCs w:val="28"/>
          <w:lang w:val="es-ES"/>
        </w:rPr>
        <w:t xml:space="preserve">numeral 2º del artículo 9º del Tratado dispone que </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eastAsia="es-ES"/>
        </w:rPr>
        <w:t>i la Parte Trasladante revisa, modifica o anula el fallo o la condena</w:t>
      </w:r>
      <w:r w:rsidRPr="00C97873">
        <w:rPr>
          <w:rFonts w:ascii="Times New Roman" w:hAnsi="Times New Roman" w:cs="Times New Roman"/>
          <w:color w:val="000000" w:themeColor="text1"/>
          <w:sz w:val="28"/>
          <w:szCs w:val="28"/>
          <w:lang w:val="es-ES" w:eastAsia="es-ES"/>
        </w:rPr>
        <w:t xml:space="preserve">, o si la </w:t>
      </w:r>
      <w:r w:rsidRPr="00C97873">
        <w:rPr>
          <w:rFonts w:ascii="Times New Roman" w:hAnsi="Times New Roman" w:cs="Times New Roman"/>
          <w:color w:val="000000" w:themeColor="text1"/>
          <w:sz w:val="28"/>
          <w:szCs w:val="28"/>
          <w:lang w:val="es-ES" w:eastAsia="es-ES"/>
        </w:rPr>
        <w:t>reduce, conmuta o da por terminada</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la Parte Receptora deberá ser notificada sobre dicha decis</w:t>
      </w:r>
      <w:r w:rsidRPr="00C97873">
        <w:rPr>
          <w:rFonts w:ascii="Times New Roman" w:hAnsi="Times New Roman" w:cs="Times New Roman"/>
          <w:color w:val="000000" w:themeColor="text1"/>
          <w:sz w:val="28"/>
          <w:szCs w:val="28"/>
          <w:lang w:val="es-ES" w:eastAsia="es-ES"/>
        </w:rPr>
        <w:t>ión.</w:t>
      </w:r>
    </w:p>
    <w:p w:rsidR="00715EAD" w:rsidRPr="00C97873" w:rsidRDefault="00C97873" w:rsidP="00460C4C">
      <w:pPr>
        <w:pStyle w:val="Prrafodelista"/>
        <w:rPr>
          <w:rFonts w:ascii="Times New Roman" w:hAnsi="Times New Roman" w:cs="Times New Roman"/>
          <w:color w:val="000000" w:themeColor="text1"/>
          <w:sz w:val="28"/>
          <w:szCs w:val="28"/>
          <w:lang w:val="es-ES"/>
        </w:rPr>
      </w:pPr>
    </w:p>
    <w:p w:rsidR="008E5B77"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Según el criterio adoptado en las Sentencias C-181 de 2022 y C-205 de 2023, </w:t>
      </w:r>
      <w:r w:rsidRPr="00C97873">
        <w:rPr>
          <w:rFonts w:ascii="Times New Roman" w:hAnsi="Times New Roman" w:cs="Times New Roman"/>
          <w:color w:val="000000" w:themeColor="text1"/>
          <w:sz w:val="28"/>
          <w:szCs w:val="28"/>
          <w:lang w:val="es-ES"/>
        </w:rPr>
        <w:t xml:space="preserve">las anteriores disposiciones deben ser estudiadas </w:t>
      </w:r>
      <w:r w:rsidRPr="00C97873">
        <w:rPr>
          <w:rFonts w:ascii="Times New Roman" w:hAnsi="Times New Roman" w:cs="Times New Roman"/>
          <w:color w:val="000000" w:themeColor="text1"/>
          <w:sz w:val="28"/>
          <w:szCs w:val="28"/>
          <w:lang w:val="es-ES"/>
        </w:rPr>
        <w:t>conjuntamente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debido a </w:t>
      </w:r>
      <w:r w:rsidRPr="00C97873">
        <w:rPr>
          <w:rFonts w:ascii="Times New Roman" w:hAnsi="Times New Roman" w:cs="Times New Roman"/>
          <w:color w:val="000000" w:themeColor="text1"/>
          <w:sz w:val="28"/>
          <w:szCs w:val="28"/>
          <w:lang w:val="es-ES"/>
        </w:rPr>
        <w:t xml:space="preserve">que desarrollan el núcleo del Tratado, esto es, la posibilidad de que nacionales de los Estados </w:t>
      </w:r>
      <w:r w:rsidRPr="00C97873">
        <w:rPr>
          <w:rFonts w:ascii="Times New Roman" w:hAnsi="Times New Roman" w:cs="Times New Roman"/>
          <w:color w:val="000000" w:themeColor="text1"/>
          <w:sz w:val="28"/>
          <w:szCs w:val="28"/>
          <w:lang w:val="es-ES"/>
        </w:rPr>
        <w:t>C</w:t>
      </w:r>
      <w:r w:rsidRPr="00C97873">
        <w:rPr>
          <w:rFonts w:ascii="Times New Roman" w:hAnsi="Times New Roman" w:cs="Times New Roman"/>
          <w:color w:val="000000" w:themeColor="text1"/>
          <w:sz w:val="28"/>
          <w:szCs w:val="28"/>
          <w:lang w:val="es-ES"/>
        </w:rPr>
        <w:t xml:space="preserve">ontratantes cumplan </w:t>
      </w:r>
      <w:r w:rsidRPr="00C97873">
        <w:rPr>
          <w:rFonts w:ascii="Times New Roman" w:hAnsi="Times New Roman" w:cs="Times New Roman"/>
          <w:color w:val="000000" w:themeColor="text1"/>
          <w:sz w:val="28"/>
          <w:szCs w:val="28"/>
          <w:lang w:val="es-ES"/>
        </w:rPr>
        <w:t xml:space="preserve">en su nación </w:t>
      </w:r>
      <w:r w:rsidRPr="00C97873">
        <w:rPr>
          <w:rFonts w:ascii="Times New Roman" w:hAnsi="Times New Roman" w:cs="Times New Roman"/>
          <w:color w:val="000000" w:themeColor="text1"/>
          <w:sz w:val="28"/>
          <w:szCs w:val="28"/>
          <w:lang w:val="es-ES"/>
        </w:rPr>
        <w:t xml:space="preserve">la condena impuesta en el Estado extranjero. Adicionalmente, </w:t>
      </w:r>
      <w:r w:rsidRPr="00C97873">
        <w:rPr>
          <w:rFonts w:ascii="Times New Roman" w:hAnsi="Times New Roman" w:cs="Times New Roman"/>
          <w:color w:val="000000" w:themeColor="text1"/>
          <w:sz w:val="28"/>
          <w:szCs w:val="28"/>
          <w:lang w:val="es-ES"/>
        </w:rPr>
        <w:t xml:space="preserve">las disposiciones </w:t>
      </w:r>
      <w:r w:rsidRPr="00C97873">
        <w:rPr>
          <w:rFonts w:ascii="Times New Roman" w:hAnsi="Times New Roman" w:cs="Times New Roman"/>
          <w:i/>
          <w:iCs/>
          <w:color w:val="000000" w:themeColor="text1"/>
          <w:sz w:val="28"/>
          <w:szCs w:val="28"/>
          <w:lang w:val="es-ES"/>
        </w:rPr>
        <w:t xml:space="preserve">sub examine </w:t>
      </w:r>
      <w:r w:rsidRPr="00C97873">
        <w:rPr>
          <w:rFonts w:ascii="Times New Roman" w:hAnsi="Times New Roman" w:cs="Times New Roman"/>
          <w:color w:val="000000" w:themeColor="text1"/>
          <w:sz w:val="28"/>
          <w:szCs w:val="28"/>
          <w:lang w:val="es-ES"/>
        </w:rPr>
        <w:t>debe</w:t>
      </w:r>
      <w:r w:rsidRPr="00C97873">
        <w:rPr>
          <w:rFonts w:ascii="Times New Roman" w:hAnsi="Times New Roman" w:cs="Times New Roman"/>
          <w:color w:val="000000" w:themeColor="text1"/>
          <w:sz w:val="28"/>
          <w:szCs w:val="28"/>
          <w:lang w:val="es-ES"/>
        </w:rPr>
        <w:t>n</w:t>
      </w:r>
      <w:r w:rsidRPr="00C97873">
        <w:rPr>
          <w:rFonts w:ascii="Times New Roman" w:hAnsi="Times New Roman" w:cs="Times New Roman"/>
          <w:color w:val="000000" w:themeColor="text1"/>
          <w:sz w:val="28"/>
          <w:szCs w:val="28"/>
          <w:lang w:val="es-ES"/>
        </w:rPr>
        <w:t xml:space="preserve"> leerse </w:t>
      </w:r>
      <w:r w:rsidRPr="00C97873">
        <w:rPr>
          <w:rFonts w:ascii="Times New Roman" w:hAnsi="Times New Roman" w:cs="Times New Roman"/>
          <w:color w:val="000000" w:themeColor="text1"/>
          <w:sz w:val="28"/>
          <w:szCs w:val="28"/>
          <w:lang w:val="es-ES"/>
        </w:rPr>
        <w:t>en concordancia</w:t>
      </w:r>
      <w:r w:rsidRPr="00C97873">
        <w:rPr>
          <w:rFonts w:ascii="Times New Roman" w:hAnsi="Times New Roman" w:cs="Times New Roman"/>
          <w:color w:val="000000" w:themeColor="text1"/>
          <w:sz w:val="28"/>
          <w:szCs w:val="28"/>
          <w:lang w:val="es-ES"/>
        </w:rPr>
        <w:t xml:space="preserve"> con el</w:t>
      </w:r>
      <w:r w:rsidRPr="00C97873">
        <w:rPr>
          <w:rFonts w:ascii="Times New Roman" w:hAnsi="Times New Roman" w:cs="Times New Roman"/>
          <w:color w:val="000000" w:themeColor="text1"/>
          <w:sz w:val="28"/>
          <w:szCs w:val="28"/>
          <w:lang w:val="es-ES"/>
        </w:rPr>
        <w:t xml:space="preserve"> literal “b” del artículo 4.1 y </w:t>
      </w:r>
      <w:r w:rsidRPr="00C97873">
        <w:rPr>
          <w:rFonts w:ascii="Times New Roman" w:hAnsi="Times New Roman" w:cs="Times New Roman"/>
          <w:color w:val="000000" w:themeColor="text1"/>
          <w:sz w:val="28"/>
          <w:szCs w:val="28"/>
          <w:lang w:val="es-ES"/>
        </w:rPr>
        <w:t xml:space="preserve">el </w:t>
      </w:r>
      <w:r w:rsidRPr="00C97873">
        <w:rPr>
          <w:rFonts w:ascii="Times New Roman" w:hAnsi="Times New Roman" w:cs="Times New Roman"/>
          <w:color w:val="000000" w:themeColor="text1"/>
          <w:sz w:val="28"/>
          <w:szCs w:val="28"/>
          <w:lang w:val="es-ES"/>
        </w:rPr>
        <w:t xml:space="preserve">artículo 12.1 </w:t>
      </w:r>
      <w:r w:rsidRPr="00C97873">
        <w:rPr>
          <w:rFonts w:ascii="Times New Roman" w:hAnsi="Times New Roman" w:cs="Times New Roman"/>
          <w:color w:val="000000" w:themeColor="text1"/>
          <w:sz w:val="28"/>
          <w:szCs w:val="28"/>
          <w:lang w:val="es-ES"/>
        </w:rPr>
        <w:t>del Tratado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según los cuales </w:t>
      </w:r>
      <w:r w:rsidRPr="00C97873">
        <w:rPr>
          <w:rFonts w:ascii="Times New Roman" w:hAnsi="Times New Roman" w:cs="Times New Roman"/>
          <w:color w:val="000000" w:themeColor="text1"/>
          <w:sz w:val="28"/>
          <w:szCs w:val="28"/>
          <w:lang w:val="es-ES"/>
        </w:rPr>
        <w:t>el delito por el c</w:t>
      </w:r>
      <w:r w:rsidRPr="00C97873">
        <w:rPr>
          <w:rFonts w:ascii="Times New Roman" w:hAnsi="Times New Roman" w:cs="Times New Roman"/>
          <w:color w:val="000000" w:themeColor="text1"/>
          <w:sz w:val="28"/>
          <w:szCs w:val="28"/>
          <w:lang w:val="es-ES"/>
        </w:rPr>
        <w:t xml:space="preserve">ual ha sido condenada la persona </w:t>
      </w:r>
      <w:r w:rsidRPr="00C97873">
        <w:rPr>
          <w:rFonts w:ascii="Times New Roman" w:hAnsi="Times New Roman" w:cs="Times New Roman"/>
          <w:color w:val="000000" w:themeColor="text1"/>
          <w:sz w:val="28"/>
          <w:szCs w:val="28"/>
          <w:lang w:val="es-ES"/>
        </w:rPr>
        <w:t>debe ser</w:t>
      </w:r>
      <w:r w:rsidRPr="00C97873">
        <w:rPr>
          <w:rFonts w:ascii="Times New Roman" w:hAnsi="Times New Roman" w:cs="Times New Roman"/>
          <w:color w:val="000000" w:themeColor="text1"/>
          <w:sz w:val="28"/>
          <w:szCs w:val="28"/>
          <w:lang w:val="es-ES"/>
        </w:rPr>
        <w:t xml:space="preserve"> también un delito en el </w:t>
      </w:r>
      <w:r w:rsidRPr="00C97873">
        <w:rPr>
          <w:rFonts w:ascii="Times New Roman" w:hAnsi="Times New Roman" w:cs="Times New Roman"/>
          <w:color w:val="000000" w:themeColor="text1"/>
          <w:sz w:val="28"/>
          <w:szCs w:val="28"/>
          <w:lang w:val="es-ES"/>
        </w:rPr>
        <w:t>Estado Receptor</w:t>
      </w:r>
      <w:r w:rsidRPr="00C97873">
        <w:rPr>
          <w:rFonts w:ascii="Times New Roman" w:hAnsi="Times New Roman" w:cs="Times New Roman"/>
          <w:color w:val="000000" w:themeColor="text1"/>
          <w:sz w:val="28"/>
          <w:szCs w:val="28"/>
          <w:lang w:val="es-ES"/>
        </w:rPr>
        <w:t xml:space="preserve"> y, además, este no puede juzgarlo nuevamente por los mismos hechos</w:t>
      </w:r>
      <w:r w:rsidRPr="00C97873">
        <w:rPr>
          <w:rFonts w:ascii="Times New Roman" w:hAnsi="Times New Roman" w:cs="Times New Roman"/>
          <w:color w:val="000000" w:themeColor="text1"/>
          <w:sz w:val="28"/>
          <w:szCs w:val="28"/>
          <w:lang w:val="es-ES"/>
        </w:rPr>
        <w:t xml:space="preserve">. La </w:t>
      </w:r>
      <w:r w:rsidRPr="00C97873">
        <w:rPr>
          <w:rFonts w:ascii="Times New Roman" w:hAnsi="Times New Roman" w:cs="Times New Roman"/>
          <w:color w:val="000000" w:themeColor="text1"/>
          <w:sz w:val="28"/>
          <w:szCs w:val="28"/>
          <w:lang w:val="es-ES"/>
        </w:rPr>
        <w:t xml:space="preserve">Sala Plena reitera </w:t>
      </w:r>
      <w:r w:rsidRPr="00C97873">
        <w:rPr>
          <w:rFonts w:ascii="Times New Roman" w:hAnsi="Times New Roman" w:cs="Times New Roman"/>
          <w:color w:val="000000" w:themeColor="text1"/>
          <w:sz w:val="28"/>
          <w:szCs w:val="28"/>
          <w:lang w:val="es-ES"/>
        </w:rPr>
        <w:t>lo establecido en l</w:t>
      </w:r>
      <w:r w:rsidRPr="00C97873">
        <w:rPr>
          <w:rFonts w:ascii="Times New Roman" w:hAnsi="Times New Roman" w:cs="Times New Roman"/>
          <w:color w:val="000000" w:themeColor="text1"/>
          <w:sz w:val="28"/>
          <w:szCs w:val="28"/>
          <w:lang w:val="es-ES"/>
        </w:rPr>
        <w:t>os mencionados fallos</w:t>
      </w:r>
      <w:r w:rsidRPr="00C97873">
        <w:rPr>
          <w:rFonts w:ascii="Times New Roman" w:hAnsi="Times New Roman" w:cs="Times New Roman"/>
          <w:color w:val="000000" w:themeColor="text1"/>
          <w:sz w:val="28"/>
          <w:szCs w:val="28"/>
          <w:lang w:val="es-ES"/>
        </w:rPr>
        <w:t xml:space="preserve"> y, con fundamento en ellos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entiende</w:t>
      </w:r>
      <w:r w:rsidRPr="00C97873">
        <w:rPr>
          <w:rFonts w:ascii="Times New Roman" w:hAnsi="Times New Roman" w:cs="Times New Roman"/>
          <w:color w:val="000000" w:themeColor="text1"/>
          <w:sz w:val="28"/>
          <w:szCs w:val="28"/>
          <w:lang w:val="es-ES"/>
        </w:rPr>
        <w:t xml:space="preserve"> que todas las disposiciones de los </w:t>
      </w:r>
      <w:r w:rsidRPr="00C97873">
        <w:rPr>
          <w:rFonts w:ascii="Times New Roman" w:hAnsi="Times New Roman" w:cs="Times New Roman"/>
          <w:color w:val="000000" w:themeColor="text1"/>
          <w:sz w:val="28"/>
          <w:szCs w:val="28"/>
          <w:lang w:val="es-ES"/>
        </w:rPr>
        <w:t>artículo</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8, 9, 11 y 12.1.</w:t>
      </w:r>
      <w:r w:rsidRPr="00C97873">
        <w:rPr>
          <w:rFonts w:ascii="Times New Roman" w:hAnsi="Times New Roman" w:cs="Times New Roman"/>
          <w:b/>
          <w:bCs/>
          <w:color w:val="000000" w:themeColor="text1"/>
          <w:sz w:val="28"/>
          <w:szCs w:val="28"/>
          <w:lang w:val="es-ES"/>
        </w:rPr>
        <w:t> </w:t>
      </w:r>
      <w:r w:rsidRPr="00C97873">
        <w:rPr>
          <w:rFonts w:ascii="Times New Roman" w:hAnsi="Times New Roman" w:cs="Times New Roman"/>
          <w:color w:val="000000" w:themeColor="text1"/>
          <w:sz w:val="28"/>
          <w:szCs w:val="28"/>
          <w:lang w:val="es-ES"/>
        </w:rPr>
        <w:t xml:space="preserve">del Tratado son compatibles con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w:t>
      </w:r>
      <w:bookmarkStart w:id="13" w:name="_Ref106285521"/>
    </w:p>
    <w:p w:rsidR="008E5B77" w:rsidRPr="00C97873" w:rsidRDefault="00C97873" w:rsidP="00460C4C">
      <w:pPr>
        <w:pStyle w:val="Prrafodelista"/>
        <w:rPr>
          <w:rFonts w:ascii="Times New Roman" w:hAnsi="Times New Roman" w:cs="Times New Roman"/>
          <w:color w:val="000000" w:themeColor="text1"/>
          <w:sz w:val="28"/>
          <w:szCs w:val="28"/>
          <w:lang w:val="es-ES"/>
        </w:rPr>
      </w:pPr>
    </w:p>
    <w:p w:rsidR="00747FC0"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Según e</w:t>
      </w:r>
      <w:r w:rsidRPr="00C97873">
        <w:rPr>
          <w:rFonts w:ascii="Times New Roman" w:hAnsi="Times New Roman" w:cs="Times New Roman"/>
          <w:color w:val="000000" w:themeColor="text1"/>
          <w:sz w:val="28"/>
          <w:szCs w:val="28"/>
          <w:lang w:val="es-ES"/>
        </w:rPr>
        <w:t xml:space="preserve">l artículo </w:t>
      </w:r>
      <w:r w:rsidRPr="00C97873">
        <w:rPr>
          <w:rFonts w:ascii="Times New Roman" w:hAnsi="Times New Roman" w:cs="Times New Roman"/>
          <w:color w:val="000000" w:themeColor="text1"/>
          <w:sz w:val="28"/>
          <w:szCs w:val="28"/>
          <w:lang w:val="es-ES"/>
        </w:rPr>
        <w:t>9</w:t>
      </w:r>
      <w:r w:rsidRPr="00C97873">
        <w:rPr>
          <w:rFonts w:ascii="Times New Roman" w:hAnsi="Times New Roman" w:cs="Times New Roman"/>
          <w:color w:val="000000" w:themeColor="text1"/>
          <w:sz w:val="28"/>
          <w:szCs w:val="28"/>
          <w:lang w:val="es-ES"/>
        </w:rPr>
        <w:t xml:space="preserve"> del Tratado</w:t>
      </w:r>
      <w:r w:rsidRPr="00C97873">
        <w:rPr>
          <w:rFonts w:ascii="Times New Roman" w:hAnsi="Times New Roman" w:cs="Times New Roman"/>
          <w:color w:val="000000" w:themeColor="text1"/>
          <w:sz w:val="28"/>
          <w:szCs w:val="28"/>
          <w:lang w:val="es-ES"/>
        </w:rPr>
        <w:t>, solo será posible realizar traslados de personas condenadas hacia el país cuando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la </w:t>
      </w:r>
      <w:r w:rsidRPr="00C97873">
        <w:rPr>
          <w:rFonts w:ascii="Times New Roman" w:hAnsi="Times New Roman" w:cs="Times New Roman"/>
          <w:color w:val="000000" w:themeColor="text1"/>
          <w:sz w:val="28"/>
          <w:szCs w:val="28"/>
          <w:lang w:val="es-ES"/>
        </w:rPr>
        <w:t xml:space="preserve">ejecución de la </w:t>
      </w:r>
      <w:r w:rsidRPr="00C97873">
        <w:rPr>
          <w:rFonts w:ascii="Times New Roman" w:hAnsi="Times New Roman" w:cs="Times New Roman"/>
          <w:color w:val="000000" w:themeColor="text1"/>
          <w:sz w:val="28"/>
          <w:szCs w:val="28"/>
          <w:lang w:val="es-ES"/>
        </w:rPr>
        <w:t>pena impuesta sea co</w:t>
      </w:r>
      <w:r w:rsidRPr="00C97873">
        <w:rPr>
          <w:rFonts w:ascii="Times New Roman" w:hAnsi="Times New Roman" w:cs="Times New Roman"/>
          <w:color w:val="000000" w:themeColor="text1"/>
          <w:sz w:val="28"/>
          <w:szCs w:val="28"/>
          <w:lang w:val="es-ES"/>
        </w:rPr>
        <w:t>mpatible con el ordenamiento jurídico colombiano, el cual</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expresamente</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prohíbe </w:t>
      </w:r>
      <w:r w:rsidRPr="00C97873">
        <w:rPr>
          <w:rFonts w:ascii="Times New Roman" w:hAnsi="Times New Roman" w:cs="Times New Roman"/>
          <w:color w:val="000000" w:themeColor="text1"/>
          <w:sz w:val="28"/>
          <w:szCs w:val="28"/>
          <w:lang w:val="es-ES"/>
        </w:rPr>
        <w:t xml:space="preserve">juzgar a una persona dos veces por los mismos hechos (art. 29, CP), </w:t>
      </w:r>
      <w:r w:rsidRPr="00C97873">
        <w:rPr>
          <w:rFonts w:ascii="Times New Roman" w:hAnsi="Times New Roman" w:cs="Times New Roman"/>
          <w:color w:val="000000" w:themeColor="text1"/>
          <w:sz w:val="28"/>
          <w:szCs w:val="28"/>
          <w:lang w:val="es-ES"/>
        </w:rPr>
        <w:t>la cadena perpetua (art</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34</w:t>
      </w:r>
      <w:bookmarkEnd w:id="13"/>
      <w:r w:rsidRPr="00C97873">
        <w:rPr>
          <w:rFonts w:ascii="Times New Roman" w:hAnsi="Times New Roman" w:cs="Times New Roman"/>
          <w:color w:val="000000" w:themeColor="text1"/>
          <w:sz w:val="28"/>
          <w:szCs w:val="28"/>
          <w:lang w:val="es-ES"/>
        </w:rPr>
        <w:t>, CP</w:t>
      </w:r>
      <w:r w:rsidRPr="00C97873">
        <w:rPr>
          <w:rFonts w:ascii="Times New Roman" w:hAnsi="Times New Roman" w:cs="Times New Roman"/>
          <w:color w:val="000000" w:themeColor="text1"/>
          <w:sz w:val="28"/>
          <w:szCs w:val="28"/>
          <w:lang w:val="es-ES"/>
        </w:rPr>
        <w:t>), la pena de muerte (art</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11</w:t>
      </w:r>
      <w:r w:rsidRPr="00C97873">
        <w:rPr>
          <w:rFonts w:ascii="Times New Roman" w:hAnsi="Times New Roman" w:cs="Times New Roman"/>
          <w:color w:val="000000" w:themeColor="text1"/>
          <w:sz w:val="28"/>
          <w:szCs w:val="28"/>
          <w:lang w:val="es-ES"/>
        </w:rPr>
        <w:t>, CP</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la tortura, tratos crueles, degradantes o inhumanos (art</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12</w:t>
      </w:r>
      <w:r w:rsidRPr="00C97873">
        <w:rPr>
          <w:rFonts w:ascii="Times New Roman" w:hAnsi="Times New Roman" w:cs="Times New Roman"/>
          <w:color w:val="000000" w:themeColor="text1"/>
          <w:sz w:val="28"/>
          <w:szCs w:val="28"/>
          <w:lang w:val="es-ES"/>
        </w:rPr>
        <w:t>, CP</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Respecto de esto último, es necesario agregar que </w:t>
      </w:r>
      <w:r w:rsidRPr="00C97873">
        <w:rPr>
          <w:rFonts w:ascii="Times New Roman" w:hAnsi="Times New Roman" w:cs="Times New Roman"/>
          <w:color w:val="000000" w:themeColor="text1"/>
          <w:sz w:val="28"/>
          <w:szCs w:val="28"/>
          <w:lang w:val="es-ES"/>
        </w:rPr>
        <w:t xml:space="preserve">la </w:t>
      </w:r>
      <w:r w:rsidRPr="00C97873">
        <w:rPr>
          <w:rFonts w:ascii="Times New Roman" w:hAnsi="Times New Roman" w:cs="Times New Roman"/>
          <w:i/>
          <w:iCs/>
          <w:color w:val="000000" w:themeColor="text1"/>
          <w:sz w:val="28"/>
          <w:szCs w:val="28"/>
          <w:lang w:val="es-ES"/>
        </w:rPr>
        <w:t xml:space="preserve">Convención contra la </w:t>
      </w:r>
      <w:r w:rsidRPr="00C97873">
        <w:rPr>
          <w:rFonts w:ascii="Times New Roman" w:hAnsi="Times New Roman" w:cs="Times New Roman"/>
          <w:i/>
          <w:iCs/>
          <w:color w:val="000000" w:themeColor="text1"/>
          <w:sz w:val="28"/>
          <w:szCs w:val="28"/>
          <w:lang w:val="es-ES"/>
        </w:rPr>
        <w:t>T</w:t>
      </w:r>
      <w:r w:rsidRPr="00C97873">
        <w:rPr>
          <w:rFonts w:ascii="Times New Roman" w:hAnsi="Times New Roman" w:cs="Times New Roman"/>
          <w:i/>
          <w:iCs/>
          <w:color w:val="000000" w:themeColor="text1"/>
          <w:sz w:val="28"/>
          <w:szCs w:val="28"/>
          <w:lang w:val="es-ES"/>
        </w:rPr>
        <w:t xml:space="preserve">ortura y otros </w:t>
      </w:r>
      <w:r w:rsidRPr="00C97873">
        <w:rPr>
          <w:rFonts w:ascii="Times New Roman" w:hAnsi="Times New Roman" w:cs="Times New Roman"/>
          <w:i/>
          <w:iCs/>
          <w:color w:val="000000" w:themeColor="text1"/>
          <w:sz w:val="28"/>
          <w:szCs w:val="28"/>
          <w:lang w:val="es-ES"/>
        </w:rPr>
        <w:t>T</w:t>
      </w:r>
      <w:r w:rsidRPr="00C97873">
        <w:rPr>
          <w:rFonts w:ascii="Times New Roman" w:hAnsi="Times New Roman" w:cs="Times New Roman"/>
          <w:i/>
          <w:iCs/>
          <w:color w:val="000000" w:themeColor="text1"/>
          <w:sz w:val="28"/>
          <w:szCs w:val="28"/>
          <w:lang w:val="es-ES"/>
        </w:rPr>
        <w:t xml:space="preserve">ratos o </w:t>
      </w:r>
      <w:r w:rsidRPr="00C97873">
        <w:rPr>
          <w:rFonts w:ascii="Times New Roman" w:hAnsi="Times New Roman" w:cs="Times New Roman"/>
          <w:i/>
          <w:iCs/>
          <w:color w:val="000000" w:themeColor="text1"/>
          <w:sz w:val="28"/>
          <w:szCs w:val="28"/>
          <w:lang w:val="es-ES"/>
        </w:rPr>
        <w:t>P</w:t>
      </w:r>
      <w:r w:rsidRPr="00C97873">
        <w:rPr>
          <w:rFonts w:ascii="Times New Roman" w:hAnsi="Times New Roman" w:cs="Times New Roman"/>
          <w:i/>
          <w:iCs/>
          <w:color w:val="000000" w:themeColor="text1"/>
          <w:sz w:val="28"/>
          <w:szCs w:val="28"/>
          <w:lang w:val="es-ES"/>
        </w:rPr>
        <w:t xml:space="preserve">enas </w:t>
      </w:r>
      <w:r w:rsidRPr="00C97873">
        <w:rPr>
          <w:rFonts w:ascii="Times New Roman" w:hAnsi="Times New Roman" w:cs="Times New Roman"/>
          <w:i/>
          <w:iCs/>
          <w:color w:val="000000" w:themeColor="text1"/>
          <w:sz w:val="28"/>
          <w:szCs w:val="28"/>
          <w:lang w:val="es-ES"/>
        </w:rPr>
        <w:t>C</w:t>
      </w:r>
      <w:r w:rsidRPr="00C97873">
        <w:rPr>
          <w:rFonts w:ascii="Times New Roman" w:hAnsi="Times New Roman" w:cs="Times New Roman"/>
          <w:i/>
          <w:iCs/>
          <w:color w:val="000000" w:themeColor="text1"/>
          <w:sz w:val="28"/>
          <w:szCs w:val="28"/>
          <w:lang w:val="es-ES"/>
        </w:rPr>
        <w:t xml:space="preserve">rueles, </w:t>
      </w:r>
      <w:r w:rsidRPr="00C97873">
        <w:rPr>
          <w:rFonts w:ascii="Times New Roman" w:hAnsi="Times New Roman" w:cs="Times New Roman"/>
          <w:i/>
          <w:iCs/>
          <w:color w:val="000000" w:themeColor="text1"/>
          <w:sz w:val="28"/>
          <w:szCs w:val="28"/>
          <w:lang w:val="es-ES"/>
        </w:rPr>
        <w:t>I</w:t>
      </w:r>
      <w:r w:rsidRPr="00C97873">
        <w:rPr>
          <w:rFonts w:ascii="Times New Roman" w:hAnsi="Times New Roman" w:cs="Times New Roman"/>
          <w:i/>
          <w:iCs/>
          <w:color w:val="000000" w:themeColor="text1"/>
          <w:sz w:val="28"/>
          <w:szCs w:val="28"/>
          <w:lang w:val="es-ES"/>
        </w:rPr>
        <w:t xml:space="preserve">nhumanos o </w:t>
      </w:r>
      <w:r w:rsidRPr="00C97873">
        <w:rPr>
          <w:rFonts w:ascii="Times New Roman" w:hAnsi="Times New Roman" w:cs="Times New Roman"/>
          <w:i/>
          <w:iCs/>
          <w:color w:val="000000" w:themeColor="text1"/>
          <w:sz w:val="28"/>
          <w:szCs w:val="28"/>
          <w:lang w:val="es-ES"/>
        </w:rPr>
        <w:t>D</w:t>
      </w:r>
      <w:r w:rsidRPr="00C97873">
        <w:rPr>
          <w:rFonts w:ascii="Times New Roman" w:hAnsi="Times New Roman" w:cs="Times New Roman"/>
          <w:i/>
          <w:iCs/>
          <w:color w:val="000000" w:themeColor="text1"/>
          <w:sz w:val="28"/>
          <w:szCs w:val="28"/>
          <w:lang w:val="es-ES"/>
        </w:rPr>
        <w:t>egradantes</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y la Convención Interamericana para </w:t>
      </w:r>
      <w:r w:rsidRPr="00C97873">
        <w:rPr>
          <w:rFonts w:ascii="Times New Roman" w:hAnsi="Times New Roman" w:cs="Times New Roman"/>
          <w:color w:val="000000" w:themeColor="text1"/>
          <w:sz w:val="28"/>
          <w:szCs w:val="28"/>
          <w:lang w:val="es-ES"/>
        </w:rPr>
        <w:t>P</w:t>
      </w:r>
      <w:r w:rsidRPr="00C97873">
        <w:rPr>
          <w:rFonts w:ascii="Times New Roman" w:hAnsi="Times New Roman" w:cs="Times New Roman"/>
          <w:color w:val="000000" w:themeColor="text1"/>
          <w:sz w:val="28"/>
          <w:szCs w:val="28"/>
          <w:lang w:val="es-ES"/>
        </w:rPr>
        <w:t xml:space="preserve">revenir y </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a</w:t>
      </w:r>
      <w:r w:rsidRPr="00C97873">
        <w:rPr>
          <w:rFonts w:ascii="Times New Roman" w:hAnsi="Times New Roman" w:cs="Times New Roman"/>
          <w:color w:val="000000" w:themeColor="text1"/>
          <w:sz w:val="28"/>
          <w:szCs w:val="28"/>
          <w:lang w:val="es-ES"/>
        </w:rPr>
        <w:t xml:space="preserve">ncionar la </w:t>
      </w:r>
      <w:r w:rsidRPr="00C97873">
        <w:rPr>
          <w:rFonts w:ascii="Times New Roman" w:hAnsi="Times New Roman" w:cs="Times New Roman"/>
          <w:color w:val="000000" w:themeColor="text1"/>
          <w:sz w:val="28"/>
          <w:szCs w:val="28"/>
          <w:lang w:val="es-ES"/>
        </w:rPr>
        <w:t>T</w:t>
      </w:r>
      <w:r w:rsidRPr="00C97873">
        <w:rPr>
          <w:rFonts w:ascii="Times New Roman" w:hAnsi="Times New Roman" w:cs="Times New Roman"/>
          <w:color w:val="000000" w:themeColor="text1"/>
          <w:sz w:val="28"/>
          <w:szCs w:val="28"/>
          <w:lang w:val="es-ES"/>
        </w:rPr>
        <w:t>ortura,</w:t>
      </w:r>
      <w:r w:rsidRPr="00C97873">
        <w:rPr>
          <w:rFonts w:ascii="Times New Roman" w:hAnsi="Times New Roman" w:cs="Times New Roman"/>
          <w:color w:val="000000" w:themeColor="text1"/>
          <w:sz w:val="28"/>
          <w:szCs w:val="28"/>
          <w:lang w:val="es-ES"/>
        </w:rPr>
        <w:t xml:space="preserve"> conjuntamente,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le </w:t>
      </w:r>
      <w:r w:rsidRPr="00C97873">
        <w:rPr>
          <w:rFonts w:ascii="Times New Roman" w:hAnsi="Times New Roman" w:cs="Times New Roman"/>
          <w:color w:val="000000" w:themeColor="text1"/>
          <w:sz w:val="28"/>
          <w:szCs w:val="28"/>
          <w:lang w:val="es-ES"/>
        </w:rPr>
        <w:t>imponen a</w:t>
      </w:r>
      <w:r w:rsidRPr="00C97873">
        <w:rPr>
          <w:rFonts w:ascii="Times New Roman" w:hAnsi="Times New Roman" w:cs="Times New Roman"/>
          <w:color w:val="000000" w:themeColor="text1"/>
          <w:sz w:val="28"/>
          <w:szCs w:val="28"/>
          <w:lang w:val="es-ES"/>
        </w:rPr>
        <w:t>l Estado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c</w:t>
      </w:r>
      <w:r w:rsidRPr="00C97873">
        <w:rPr>
          <w:rFonts w:ascii="Times New Roman" w:hAnsi="Times New Roman" w:cs="Times New Roman"/>
          <w:color w:val="000000" w:themeColor="text1"/>
          <w:sz w:val="28"/>
          <w:szCs w:val="28"/>
          <w:lang w:val="es-ES"/>
        </w:rPr>
        <w:t>olombia</w:t>
      </w:r>
      <w:r w:rsidRPr="00C97873">
        <w:rPr>
          <w:rFonts w:ascii="Times New Roman" w:hAnsi="Times New Roman" w:cs="Times New Roman"/>
          <w:color w:val="000000" w:themeColor="text1"/>
          <w:sz w:val="28"/>
          <w:szCs w:val="28"/>
          <w:lang w:val="es-ES"/>
        </w:rPr>
        <w:t>no</w:t>
      </w:r>
      <w:r w:rsidRPr="00C97873">
        <w:rPr>
          <w:rFonts w:ascii="Times New Roman" w:hAnsi="Times New Roman" w:cs="Times New Roman"/>
          <w:color w:val="000000" w:themeColor="text1"/>
          <w:sz w:val="28"/>
          <w:szCs w:val="28"/>
          <w:lang w:val="es-ES"/>
        </w:rPr>
        <w:t xml:space="preserve"> el compromiso de abstenerse de autorizar el traslado de personas condenadas a su país de origen, cuando se trate de la ejecución de esa clase de penas y tratos.</w:t>
      </w:r>
    </w:p>
    <w:p w:rsidR="00747FC0" w:rsidRPr="00C97873" w:rsidRDefault="00C97873" w:rsidP="00747FC0">
      <w:pPr>
        <w:pStyle w:val="Prrafodelista"/>
        <w:rPr>
          <w:rFonts w:ascii="Times New Roman" w:hAnsi="Times New Roman" w:cs="Times New Roman"/>
          <w:color w:val="000000" w:themeColor="text1"/>
          <w:sz w:val="28"/>
          <w:szCs w:val="28"/>
          <w:lang w:val="es-ES"/>
        </w:rPr>
      </w:pPr>
    </w:p>
    <w:p w:rsidR="00747FC0"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E</w:t>
      </w:r>
      <w:r w:rsidRPr="00C97873">
        <w:rPr>
          <w:rFonts w:ascii="Times New Roman" w:hAnsi="Times New Roman" w:cs="Times New Roman"/>
          <w:color w:val="000000" w:themeColor="text1"/>
          <w:sz w:val="28"/>
          <w:szCs w:val="28"/>
          <w:lang w:val="es-ES"/>
        </w:rPr>
        <w:t xml:space="preserve">l artículo </w:t>
      </w:r>
      <w:r w:rsidRPr="00C97873">
        <w:rPr>
          <w:rFonts w:ascii="Times New Roman" w:hAnsi="Times New Roman" w:cs="Times New Roman"/>
          <w:color w:val="000000" w:themeColor="text1"/>
          <w:sz w:val="28"/>
          <w:szCs w:val="28"/>
          <w:lang w:val="es-ES"/>
        </w:rPr>
        <w:t>8</w:t>
      </w:r>
      <w:r w:rsidRPr="00C97873">
        <w:rPr>
          <w:rFonts w:ascii="Times New Roman" w:hAnsi="Times New Roman" w:cs="Times New Roman"/>
          <w:color w:val="000000" w:themeColor="text1"/>
          <w:sz w:val="28"/>
          <w:szCs w:val="28"/>
          <w:lang w:val="es-ES"/>
        </w:rPr>
        <w:t xml:space="preserve">.1 del Tratado permite que el Estado </w:t>
      </w:r>
      <w:r w:rsidRPr="00C97873">
        <w:rPr>
          <w:rFonts w:ascii="Times New Roman" w:hAnsi="Times New Roman" w:cs="Times New Roman"/>
          <w:color w:val="000000" w:themeColor="text1"/>
          <w:sz w:val="28"/>
          <w:szCs w:val="28"/>
          <w:lang w:val="es-ES"/>
        </w:rPr>
        <w:t>T</w:t>
      </w:r>
      <w:r w:rsidRPr="00C97873">
        <w:rPr>
          <w:rFonts w:ascii="Times New Roman" w:hAnsi="Times New Roman" w:cs="Times New Roman"/>
          <w:color w:val="000000" w:themeColor="text1"/>
          <w:sz w:val="28"/>
          <w:szCs w:val="28"/>
          <w:lang w:val="es-ES"/>
        </w:rPr>
        <w:t>rasladante modifique o cancele a su discreción las penas impuestas</w:t>
      </w:r>
      <w:r w:rsidRPr="00C97873">
        <w:rPr>
          <w:rFonts w:ascii="Times New Roman" w:hAnsi="Times New Roman" w:cs="Times New Roman"/>
          <w:color w:val="000000" w:themeColor="text1"/>
          <w:sz w:val="28"/>
          <w:szCs w:val="28"/>
          <w:lang w:val="es-ES"/>
        </w:rPr>
        <w:t xml:space="preserve">, habida cuenta de la llamada </w:t>
      </w:r>
      <w:r w:rsidRPr="00C97873">
        <w:rPr>
          <w:rFonts w:ascii="Times New Roman" w:hAnsi="Times New Roman" w:cs="Times New Roman"/>
          <w:i/>
          <w:iCs/>
          <w:color w:val="000000" w:themeColor="text1"/>
          <w:sz w:val="28"/>
          <w:szCs w:val="28"/>
          <w:lang w:val="es-ES"/>
        </w:rPr>
        <w:t>retención de jurisdicción</w:t>
      </w:r>
      <w:r w:rsidRPr="00C97873">
        <w:rPr>
          <w:rFonts w:ascii="Times New Roman" w:hAnsi="Times New Roman" w:cs="Times New Roman"/>
          <w:color w:val="000000" w:themeColor="text1"/>
          <w:sz w:val="28"/>
          <w:szCs w:val="28"/>
          <w:lang w:val="es-ES"/>
        </w:rPr>
        <w:t>. Al respecto,</w:t>
      </w:r>
      <w:r w:rsidRPr="00C97873">
        <w:rPr>
          <w:rFonts w:ascii="Times New Roman" w:hAnsi="Times New Roman" w:cs="Times New Roman"/>
          <w:color w:val="000000" w:themeColor="text1"/>
          <w:sz w:val="28"/>
          <w:szCs w:val="28"/>
          <w:lang w:val="es-ES"/>
        </w:rPr>
        <w:t xml:space="preserve"> esta </w:t>
      </w:r>
      <w:r w:rsidRPr="00C97873">
        <w:rPr>
          <w:rFonts w:ascii="Times New Roman" w:hAnsi="Times New Roman" w:cs="Times New Roman"/>
          <w:color w:val="000000" w:themeColor="text1"/>
          <w:sz w:val="28"/>
          <w:szCs w:val="28"/>
          <w:lang w:val="es-ES"/>
        </w:rPr>
        <w:t>C</w:t>
      </w:r>
      <w:r w:rsidRPr="00C97873">
        <w:rPr>
          <w:rFonts w:ascii="Times New Roman" w:hAnsi="Times New Roman" w:cs="Times New Roman"/>
          <w:color w:val="000000" w:themeColor="text1"/>
          <w:sz w:val="28"/>
          <w:szCs w:val="28"/>
          <w:lang w:val="es-ES"/>
        </w:rPr>
        <w:t>orporación ha manifestado que</w:t>
      </w:r>
      <w:r w:rsidRPr="00C97873">
        <w:rPr>
          <w:rFonts w:ascii="Times New Roman" w:hAnsi="Times New Roman" w:cs="Times New Roman"/>
          <w:color w:val="000000" w:themeColor="text1"/>
          <w:sz w:val="28"/>
          <w:szCs w:val="28"/>
          <w:lang w:val="es-ES"/>
        </w:rPr>
        <w:t xml:space="preserve"> este tipo de normas encuentran sustento en la </w:t>
      </w:r>
      <w:r w:rsidRPr="00C97873">
        <w:rPr>
          <w:rFonts w:ascii="Times New Roman" w:hAnsi="Times New Roman" w:cs="Times New Roman"/>
          <w:color w:val="000000" w:themeColor="text1"/>
          <w:sz w:val="28"/>
          <w:szCs w:val="28"/>
          <w:lang w:val="es-ES"/>
        </w:rPr>
        <w:t xml:space="preserve">soberanía de los dos Estados, principio que, de conformidad con el artículo 9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orienta la política exterior colombiana. Así lo reconoció esta Sala en la Sentencia C-012 de 2001.</w:t>
      </w:r>
      <w:r w:rsidRPr="00C97873">
        <w:rPr>
          <w:rFonts w:ascii="Times New Roman" w:hAnsi="Times New Roman" w:cs="Times New Roman"/>
          <w:color w:val="000000" w:themeColor="text1"/>
          <w:sz w:val="28"/>
          <w:szCs w:val="28"/>
          <w:lang w:val="es-ES"/>
        </w:rPr>
        <w:t xml:space="preserve"> En consecuencia, la Sala considera que no es procedente acceder al co</w:t>
      </w:r>
      <w:r w:rsidRPr="00C97873">
        <w:rPr>
          <w:rFonts w:ascii="Times New Roman" w:hAnsi="Times New Roman" w:cs="Times New Roman"/>
          <w:color w:val="000000" w:themeColor="text1"/>
          <w:sz w:val="28"/>
          <w:szCs w:val="28"/>
          <w:lang w:val="es-ES"/>
        </w:rPr>
        <w:t xml:space="preserve">ndicionamiento que solicitó la Universidad Externado de Colombia (fj. </w:t>
      </w:r>
      <w:r w:rsidRPr="00C97873">
        <w:rPr>
          <w:rFonts w:ascii="Times New Roman" w:hAnsi="Times New Roman" w:cs="Times New Roman"/>
          <w:color w:val="000000" w:themeColor="text1"/>
          <w:sz w:val="28"/>
          <w:szCs w:val="28"/>
          <w:lang w:val="es-ES"/>
        </w:rPr>
        <w:t>16</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supra</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w:t>
      </w:r>
    </w:p>
    <w:p w:rsidR="00747FC0" w:rsidRPr="00C97873" w:rsidRDefault="00C97873" w:rsidP="00747FC0">
      <w:pPr>
        <w:pStyle w:val="Prrafodelista"/>
        <w:rPr>
          <w:rFonts w:ascii="Times New Roman" w:hAnsi="Times New Roman" w:cs="Times New Roman"/>
          <w:color w:val="000000" w:themeColor="text1"/>
          <w:sz w:val="28"/>
          <w:szCs w:val="28"/>
          <w:lang w:val="es-ES"/>
        </w:rPr>
      </w:pPr>
    </w:p>
    <w:p w:rsidR="00C93F36"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Sin perjuicio de lo dicho antes, es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necesario</w:t>
      </w:r>
      <w:r w:rsidRPr="00C97873">
        <w:rPr>
          <w:rFonts w:ascii="Times New Roman" w:hAnsi="Times New Roman" w:cs="Times New Roman"/>
          <w:color w:val="000000" w:themeColor="text1"/>
          <w:sz w:val="28"/>
          <w:szCs w:val="28"/>
          <w:lang w:val="es-ES"/>
        </w:rPr>
        <w:t xml:space="preserve"> aclarar que la modificación de la condena </w:t>
      </w:r>
      <w:r w:rsidRPr="00C97873">
        <w:rPr>
          <w:rFonts w:ascii="Times New Roman" w:hAnsi="Times New Roman" w:cs="Times New Roman"/>
          <w:color w:val="000000" w:themeColor="text1"/>
          <w:sz w:val="28"/>
          <w:szCs w:val="28"/>
          <w:lang w:val="es-ES"/>
        </w:rPr>
        <w:t xml:space="preserve">de la persona trasladada </w:t>
      </w:r>
      <w:r w:rsidRPr="00C97873">
        <w:rPr>
          <w:rFonts w:ascii="Times New Roman" w:hAnsi="Times New Roman" w:cs="Times New Roman"/>
          <w:color w:val="000000" w:themeColor="text1"/>
          <w:sz w:val="28"/>
          <w:szCs w:val="28"/>
          <w:lang w:val="es-ES"/>
        </w:rPr>
        <w:t>se debe entender</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exclusivamente</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en el sentido de que dicha modificación implique una rebaja de la condena impuesta</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Lo anterior, se </w:t>
      </w:r>
      <w:r w:rsidRPr="00C97873">
        <w:rPr>
          <w:rFonts w:ascii="Times New Roman" w:hAnsi="Times New Roman" w:cs="Times New Roman"/>
          <w:color w:val="000000" w:themeColor="text1"/>
          <w:sz w:val="28"/>
          <w:szCs w:val="28"/>
          <w:lang w:val="es-ES"/>
        </w:rPr>
        <w:t xml:space="preserve">armoniza con el Tratado y con los principios constitucionales, pues, de un lado, el instrumento internacional consagra </w:t>
      </w:r>
      <w:r w:rsidRPr="00C97873">
        <w:rPr>
          <w:rFonts w:ascii="Times New Roman" w:hAnsi="Times New Roman" w:cs="Times New Roman"/>
          <w:color w:val="000000" w:themeColor="text1"/>
          <w:sz w:val="28"/>
          <w:szCs w:val="28"/>
          <w:lang w:val="es-ES"/>
        </w:rPr>
        <w:t>la exigencia de que la sentencia est</w:t>
      </w:r>
      <w:r w:rsidRPr="00C97873">
        <w:rPr>
          <w:rFonts w:ascii="Times New Roman" w:hAnsi="Times New Roman" w:cs="Times New Roman"/>
          <w:color w:val="000000" w:themeColor="text1"/>
          <w:sz w:val="28"/>
          <w:szCs w:val="28"/>
          <w:lang w:val="es-ES"/>
        </w:rPr>
        <w:t xml:space="preserve">é ejecutoriada </w:t>
      </w:r>
      <w:r w:rsidRPr="00C97873">
        <w:rPr>
          <w:rFonts w:ascii="Times New Roman" w:hAnsi="Times New Roman" w:cs="Times New Roman"/>
          <w:color w:val="000000" w:themeColor="text1"/>
          <w:sz w:val="28"/>
          <w:szCs w:val="28"/>
          <w:lang w:val="es-ES"/>
        </w:rPr>
        <w:t>y no estén pendientes otros procesos en la Parte Trasladante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literal “e” del </w:t>
      </w:r>
      <w:r w:rsidRPr="00C97873">
        <w:rPr>
          <w:rFonts w:ascii="Times New Roman" w:hAnsi="Times New Roman" w:cs="Times New Roman"/>
          <w:color w:val="000000" w:themeColor="text1"/>
          <w:sz w:val="28"/>
          <w:szCs w:val="28"/>
          <w:lang w:val="es-ES"/>
        </w:rPr>
        <w:t>artículo 4.1 del Tratado)</w:t>
      </w:r>
      <w:r w:rsidRPr="00C97873">
        <w:rPr>
          <w:rFonts w:ascii="Times New Roman" w:hAnsi="Times New Roman" w:cs="Times New Roman"/>
          <w:color w:val="000000" w:themeColor="text1"/>
          <w:sz w:val="28"/>
          <w:szCs w:val="28"/>
          <w:lang w:val="es-ES"/>
        </w:rPr>
        <w:t xml:space="preserve">. Del otro,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xml:space="preserve"> reconoce </w:t>
      </w:r>
      <w:r w:rsidRPr="00C97873">
        <w:rPr>
          <w:rFonts w:ascii="Times New Roman" w:hAnsi="Times New Roman" w:cs="Times New Roman"/>
          <w:color w:val="000000" w:themeColor="text1"/>
          <w:sz w:val="28"/>
          <w:szCs w:val="28"/>
          <w:lang w:val="es-ES"/>
        </w:rPr>
        <w:t xml:space="preserve">que las reformas legales dirigidas a incrementar las penas no pueden tener efectos retroactivos </w:t>
      </w:r>
      <w:r w:rsidRPr="00C97873">
        <w:rPr>
          <w:rFonts w:ascii="Times New Roman" w:hAnsi="Times New Roman" w:cs="Times New Roman"/>
          <w:color w:val="000000" w:themeColor="text1"/>
          <w:sz w:val="28"/>
          <w:szCs w:val="28"/>
          <w:lang w:val="es-ES"/>
        </w:rPr>
        <w:t>en virtud</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d</w:t>
      </w:r>
      <w:r w:rsidRPr="00C97873">
        <w:rPr>
          <w:rFonts w:ascii="Times New Roman" w:hAnsi="Times New Roman" w:cs="Times New Roman"/>
          <w:color w:val="000000" w:themeColor="text1"/>
          <w:sz w:val="28"/>
          <w:szCs w:val="28"/>
          <w:lang w:val="es-ES"/>
        </w:rPr>
        <w:t>el p</w:t>
      </w:r>
      <w:r w:rsidRPr="00C97873">
        <w:rPr>
          <w:rFonts w:ascii="Times New Roman" w:hAnsi="Times New Roman" w:cs="Times New Roman"/>
          <w:color w:val="000000" w:themeColor="text1"/>
          <w:sz w:val="28"/>
          <w:szCs w:val="28"/>
          <w:lang w:val="es-ES"/>
        </w:rPr>
        <w:t>rincipio de irretroactividad de la ley penal y el principio de favorabilidad</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previstos en el artículo 29 </w:t>
      </w:r>
      <w:bookmarkStart w:id="14" w:name="_ftnref182"/>
      <w:r w:rsidRPr="00C97873">
        <w:rPr>
          <w:rFonts w:ascii="Times New Roman" w:hAnsi="Times New Roman" w:cs="Times New Roman"/>
          <w:color w:val="000000" w:themeColor="text1"/>
          <w:sz w:val="28"/>
          <w:szCs w:val="28"/>
          <w:lang w:val="es-ES"/>
        </w:rPr>
        <w:t xml:space="preserve">de la </w:t>
      </w:r>
      <w:r w:rsidRPr="00C97873">
        <w:rPr>
          <w:rFonts w:ascii="Times New Roman" w:hAnsi="Times New Roman" w:cs="Times New Roman"/>
          <w:color w:val="000000" w:themeColor="text1"/>
          <w:sz w:val="28"/>
          <w:szCs w:val="28"/>
          <w:lang w:val="es-ES"/>
        </w:rPr>
        <w:t>CP</w:t>
      </w:r>
      <w:bookmarkEnd w:id="14"/>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w:t>
      </w:r>
    </w:p>
    <w:p w:rsidR="00C93F36" w:rsidRPr="00C97873" w:rsidRDefault="00C97873" w:rsidP="00C93F36">
      <w:pPr>
        <w:pStyle w:val="Prrafodelista"/>
        <w:rPr>
          <w:rFonts w:ascii="Times New Roman" w:hAnsi="Times New Roman" w:cs="Times New Roman"/>
          <w:color w:val="000000" w:themeColor="text1"/>
          <w:sz w:val="28"/>
          <w:szCs w:val="28"/>
          <w:lang w:val="es-ES"/>
        </w:rPr>
      </w:pPr>
    </w:p>
    <w:p w:rsidR="00A070B3"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Frente a</w:t>
      </w:r>
      <w:r w:rsidRPr="00C97873">
        <w:rPr>
          <w:rFonts w:ascii="Times New Roman" w:hAnsi="Times New Roman" w:cs="Times New Roman"/>
          <w:color w:val="000000" w:themeColor="text1"/>
          <w:sz w:val="28"/>
          <w:szCs w:val="28"/>
          <w:lang w:val="es-ES"/>
        </w:rPr>
        <w:t xml:space="preserve"> la ejecución de las </w:t>
      </w:r>
      <w:r w:rsidRPr="00C97873">
        <w:rPr>
          <w:rFonts w:ascii="Times New Roman" w:hAnsi="Times New Roman" w:cs="Times New Roman"/>
          <w:color w:val="000000" w:themeColor="text1"/>
          <w:sz w:val="28"/>
          <w:szCs w:val="28"/>
          <w:lang w:val="es-ES"/>
        </w:rPr>
        <w:t>condenas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en </w:t>
      </w:r>
      <w:r w:rsidRPr="00C97873">
        <w:rPr>
          <w:rFonts w:ascii="Times New Roman" w:hAnsi="Times New Roman" w:cs="Times New Roman"/>
          <w:color w:val="000000" w:themeColor="text1"/>
          <w:sz w:val="28"/>
          <w:szCs w:val="28"/>
          <w:lang w:val="es-ES"/>
        </w:rPr>
        <w:t xml:space="preserve">el Estado </w:t>
      </w:r>
      <w:r w:rsidRPr="00C97873">
        <w:rPr>
          <w:rFonts w:ascii="Times New Roman" w:hAnsi="Times New Roman" w:cs="Times New Roman"/>
          <w:color w:val="000000" w:themeColor="text1"/>
          <w:sz w:val="28"/>
          <w:szCs w:val="28"/>
          <w:lang w:val="es-ES"/>
        </w:rPr>
        <w:t>R</w:t>
      </w:r>
      <w:r w:rsidRPr="00C97873">
        <w:rPr>
          <w:rFonts w:ascii="Times New Roman" w:hAnsi="Times New Roman" w:cs="Times New Roman"/>
          <w:color w:val="000000" w:themeColor="text1"/>
          <w:sz w:val="28"/>
          <w:szCs w:val="28"/>
          <w:lang w:val="es-ES"/>
        </w:rPr>
        <w:t>eceptor</w:t>
      </w:r>
      <w:r w:rsidRPr="00C97873">
        <w:rPr>
          <w:rFonts w:ascii="Times New Roman" w:hAnsi="Times New Roman" w:cs="Times New Roman"/>
          <w:color w:val="000000" w:themeColor="text1"/>
          <w:sz w:val="28"/>
          <w:szCs w:val="28"/>
          <w:lang w:val="es-ES"/>
        </w:rPr>
        <w:t xml:space="preserve">, a lo que se refiere el </w:t>
      </w:r>
      <w:r w:rsidRPr="00C97873">
        <w:rPr>
          <w:rFonts w:ascii="Times New Roman" w:hAnsi="Times New Roman" w:cs="Times New Roman"/>
          <w:color w:val="000000" w:themeColor="text1"/>
          <w:sz w:val="28"/>
          <w:szCs w:val="28"/>
          <w:lang w:val="es-ES"/>
        </w:rPr>
        <w:t>artículo 11</w:t>
      </w:r>
      <w:r w:rsidRPr="00C97873">
        <w:rPr>
          <w:rFonts w:ascii="Times New Roman" w:hAnsi="Times New Roman" w:cs="Times New Roman"/>
          <w:color w:val="000000" w:themeColor="text1"/>
          <w:sz w:val="28"/>
          <w:szCs w:val="28"/>
          <w:lang w:val="es-ES"/>
        </w:rPr>
        <w:t xml:space="preserve"> del Tratado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la Sala considera que </w:t>
      </w:r>
      <w:r w:rsidRPr="00C97873">
        <w:rPr>
          <w:rFonts w:ascii="Times New Roman" w:hAnsi="Times New Roman" w:cs="Times New Roman"/>
          <w:color w:val="000000" w:themeColor="text1"/>
          <w:sz w:val="28"/>
          <w:szCs w:val="28"/>
          <w:lang w:val="es-ES"/>
        </w:rPr>
        <w:t>esta no</w:t>
      </w:r>
      <w:r w:rsidRPr="00C97873">
        <w:rPr>
          <w:rFonts w:ascii="Times New Roman" w:hAnsi="Times New Roman" w:cs="Times New Roman"/>
          <w:color w:val="000000" w:themeColor="text1"/>
          <w:sz w:val="28"/>
          <w:szCs w:val="28"/>
          <w:lang w:val="es-ES"/>
        </w:rPr>
        <w:t xml:space="preserve">rma </w:t>
      </w:r>
      <w:r w:rsidRPr="00C97873">
        <w:rPr>
          <w:rFonts w:ascii="Times New Roman" w:hAnsi="Times New Roman" w:cs="Times New Roman"/>
          <w:color w:val="000000" w:themeColor="text1"/>
          <w:sz w:val="28"/>
          <w:szCs w:val="28"/>
          <w:lang w:val="es-ES"/>
        </w:rPr>
        <w:t>se</w:t>
      </w:r>
      <w:r w:rsidRPr="00C97873">
        <w:rPr>
          <w:rFonts w:ascii="Times New Roman" w:hAnsi="Times New Roman" w:cs="Times New Roman"/>
          <w:color w:val="000000" w:themeColor="text1"/>
          <w:sz w:val="28"/>
          <w:szCs w:val="28"/>
          <w:lang w:val="es-ES"/>
        </w:rPr>
        <w:t xml:space="preserve"> ajusta al ordenamiento constitucional</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P</w:t>
      </w:r>
      <w:r w:rsidRPr="00C97873">
        <w:rPr>
          <w:rFonts w:ascii="Times New Roman" w:hAnsi="Times New Roman" w:cs="Times New Roman"/>
          <w:color w:val="000000" w:themeColor="text1"/>
          <w:sz w:val="28"/>
          <w:szCs w:val="28"/>
          <w:lang w:val="es-ES"/>
        </w:rPr>
        <w:t>rimero, porque</w:t>
      </w:r>
      <w:r w:rsidRPr="00C97873">
        <w:rPr>
          <w:rFonts w:ascii="Times New Roman" w:hAnsi="Times New Roman" w:cs="Times New Roman"/>
          <w:color w:val="000000" w:themeColor="text1"/>
          <w:sz w:val="28"/>
          <w:szCs w:val="28"/>
          <w:lang w:val="es-ES"/>
        </w:rPr>
        <w:t xml:space="preserve"> se fundamenta en la soberanía nacional y el principio de reciprocidad</w:t>
      </w:r>
      <w:r w:rsidRPr="00C97873">
        <w:rPr>
          <w:rFonts w:ascii="Times New Roman" w:hAnsi="Times New Roman" w:cs="Times New Roman"/>
          <w:color w:val="000000" w:themeColor="text1"/>
          <w:sz w:val="28"/>
          <w:szCs w:val="28"/>
          <w:lang w:val="es-ES"/>
        </w:rPr>
        <w:t xml:space="preserve"> y, segundo, debido a que </w:t>
      </w:r>
      <w:r w:rsidRPr="00C97873">
        <w:rPr>
          <w:rFonts w:ascii="Times New Roman" w:hAnsi="Times New Roman" w:cs="Times New Roman"/>
          <w:color w:val="000000" w:themeColor="text1"/>
          <w:sz w:val="28"/>
          <w:szCs w:val="28"/>
          <w:lang w:val="es-ES"/>
        </w:rPr>
        <w:t xml:space="preserve">permite al Estado garantizar los principios y derechos de </w:t>
      </w:r>
      <w:r w:rsidRPr="00C97873">
        <w:rPr>
          <w:rFonts w:ascii="Times New Roman" w:hAnsi="Times New Roman" w:cs="Times New Roman"/>
          <w:color w:val="000000" w:themeColor="text1"/>
          <w:sz w:val="28"/>
          <w:szCs w:val="28"/>
          <w:lang w:val="es-ES"/>
        </w:rPr>
        <w:t xml:space="preserve">los </w:t>
      </w:r>
      <w:r w:rsidRPr="00C97873">
        <w:rPr>
          <w:rFonts w:ascii="Times New Roman" w:hAnsi="Times New Roman" w:cs="Times New Roman"/>
          <w:color w:val="000000" w:themeColor="text1"/>
          <w:sz w:val="28"/>
          <w:szCs w:val="28"/>
          <w:lang w:val="es-ES"/>
        </w:rPr>
        <w:t xml:space="preserve">que son titulares las personas </w:t>
      </w:r>
      <w:r w:rsidRPr="00C97873">
        <w:rPr>
          <w:rFonts w:ascii="Times New Roman" w:hAnsi="Times New Roman" w:cs="Times New Roman"/>
          <w:color w:val="000000" w:themeColor="text1"/>
          <w:sz w:val="28"/>
          <w:szCs w:val="28"/>
          <w:lang w:val="es-ES"/>
        </w:rPr>
        <w:t>condenadas</w:t>
      </w:r>
      <w:r w:rsidRPr="00C97873">
        <w:rPr>
          <w:rFonts w:ascii="Times New Roman" w:hAnsi="Times New Roman" w:cs="Times New Roman"/>
          <w:color w:val="000000" w:themeColor="text1"/>
          <w:sz w:val="28"/>
          <w:szCs w:val="28"/>
          <w:lang w:val="es-ES"/>
        </w:rPr>
        <w:t xml:space="preserve"> en</w:t>
      </w:r>
      <w:r w:rsidRPr="00C97873">
        <w:rPr>
          <w:rFonts w:ascii="Times New Roman" w:hAnsi="Times New Roman" w:cs="Times New Roman"/>
          <w:color w:val="000000" w:themeColor="text1"/>
          <w:sz w:val="28"/>
          <w:szCs w:val="28"/>
          <w:lang w:val="es-ES"/>
        </w:rPr>
        <w:t xml:space="preserve"> el ordenamiento colombiano, tales como el derecho a la vida, a la integridad personal y a la protección de su dignidad, máxime </w:t>
      </w:r>
      <w:r w:rsidRPr="00C97873">
        <w:rPr>
          <w:rFonts w:ascii="Times New Roman" w:hAnsi="Times New Roman" w:cs="Times New Roman"/>
          <w:color w:val="000000" w:themeColor="text1"/>
          <w:sz w:val="28"/>
          <w:szCs w:val="28"/>
          <w:lang w:val="es-ES"/>
        </w:rPr>
        <w:t>si se tiene en cuenta que</w:t>
      </w:r>
      <w:r w:rsidRPr="00C97873">
        <w:rPr>
          <w:rFonts w:ascii="Times New Roman" w:hAnsi="Times New Roman" w:cs="Times New Roman"/>
          <w:color w:val="000000" w:themeColor="text1"/>
          <w:sz w:val="28"/>
          <w:szCs w:val="28"/>
          <w:lang w:val="es-ES"/>
        </w:rPr>
        <w:t xml:space="preserve">, para </w:t>
      </w:r>
      <w:r w:rsidRPr="00C97873">
        <w:rPr>
          <w:rFonts w:ascii="Times New Roman" w:hAnsi="Times New Roman" w:cs="Times New Roman"/>
          <w:color w:val="000000" w:themeColor="text1"/>
          <w:sz w:val="28"/>
          <w:szCs w:val="28"/>
          <w:lang w:val="es-ES"/>
        </w:rPr>
        <w:t xml:space="preserve">el caso de </w:t>
      </w:r>
      <w:r w:rsidRPr="00C97873">
        <w:rPr>
          <w:rFonts w:ascii="Times New Roman" w:hAnsi="Times New Roman" w:cs="Times New Roman"/>
          <w:color w:val="000000" w:themeColor="text1"/>
          <w:sz w:val="28"/>
          <w:szCs w:val="28"/>
          <w:lang w:val="es-ES"/>
        </w:rPr>
        <w:t xml:space="preserve">Colombia, la ejecución de las sentencias extranjeras deberá regirse por </w:t>
      </w:r>
      <w:r w:rsidRPr="00C97873">
        <w:rPr>
          <w:rFonts w:ascii="Times New Roman" w:hAnsi="Times New Roman" w:cs="Times New Roman"/>
          <w:color w:val="000000" w:themeColor="text1"/>
          <w:sz w:val="28"/>
          <w:szCs w:val="28"/>
          <w:lang w:val="es-ES"/>
        </w:rPr>
        <w:t>la ley nacional aplicable</w:t>
      </w:r>
      <w:r w:rsidRPr="00C97873">
        <w:rPr>
          <w:rFonts w:ascii="Times New Roman" w:hAnsi="Times New Roman" w:cs="Times New Roman"/>
          <w:color w:val="000000" w:themeColor="text1"/>
          <w:sz w:val="28"/>
          <w:szCs w:val="28"/>
          <w:lang w:val="es-ES"/>
        </w:rPr>
        <w:t>, según la jurisprudencia vigente</w:t>
      </w:r>
      <w:r w:rsidRPr="00C97873">
        <w:rPr>
          <w:rStyle w:val="Refdenotaalpie"/>
          <w:rFonts w:ascii="Times New Roman" w:hAnsi="Times New Roman" w:cs="Times New Roman"/>
          <w:color w:val="000000" w:themeColor="text1"/>
          <w:sz w:val="28"/>
          <w:szCs w:val="28"/>
          <w:lang w:val="es-ES"/>
        </w:rPr>
        <w:footnoteReference w:id="199"/>
      </w:r>
      <w:r w:rsidRPr="00C97873">
        <w:rPr>
          <w:rFonts w:ascii="Times New Roman" w:hAnsi="Times New Roman" w:cs="Times New Roman"/>
          <w:color w:val="000000" w:themeColor="text1"/>
          <w:sz w:val="28"/>
          <w:szCs w:val="28"/>
          <w:lang w:val="es-ES"/>
        </w:rPr>
        <w:t>.</w:t>
      </w:r>
    </w:p>
    <w:p w:rsidR="00A070B3" w:rsidRPr="00C97873" w:rsidRDefault="00C97873" w:rsidP="00A070B3">
      <w:pPr>
        <w:rPr>
          <w:rFonts w:ascii="Times New Roman" w:hAnsi="Times New Roman" w:cs="Times New Roman"/>
          <w:color w:val="000000" w:themeColor="text1"/>
          <w:sz w:val="28"/>
          <w:szCs w:val="28"/>
          <w:lang w:val="es-ES"/>
        </w:rPr>
      </w:pPr>
    </w:p>
    <w:p w:rsidR="00433FF2"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Igualmente,</w:t>
      </w:r>
      <w:r w:rsidRPr="00C97873">
        <w:rPr>
          <w:rFonts w:ascii="Times New Roman" w:hAnsi="Times New Roman" w:cs="Times New Roman"/>
          <w:color w:val="000000" w:themeColor="text1"/>
          <w:sz w:val="28"/>
          <w:szCs w:val="28"/>
          <w:lang w:val="es-ES"/>
        </w:rPr>
        <w:t xml:space="preserve"> es pertinente </w:t>
      </w:r>
      <w:r w:rsidRPr="00C97873">
        <w:rPr>
          <w:rFonts w:ascii="Times New Roman" w:hAnsi="Times New Roman" w:cs="Times New Roman"/>
          <w:color w:val="000000" w:themeColor="text1"/>
          <w:sz w:val="28"/>
          <w:szCs w:val="28"/>
          <w:lang w:val="es-ES"/>
        </w:rPr>
        <w:t>insistir</w:t>
      </w:r>
      <w:r w:rsidRPr="00C97873">
        <w:rPr>
          <w:rFonts w:ascii="Times New Roman" w:hAnsi="Times New Roman" w:cs="Times New Roman"/>
          <w:color w:val="000000" w:themeColor="text1"/>
          <w:sz w:val="28"/>
          <w:szCs w:val="28"/>
          <w:lang w:val="es-ES"/>
        </w:rPr>
        <w:t xml:space="preserve"> en que el</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artículo 1</w:t>
      </w:r>
      <w:r w:rsidRPr="00C97873">
        <w:rPr>
          <w:rFonts w:ascii="Times New Roman" w:hAnsi="Times New Roman" w:cs="Times New Roman"/>
          <w:color w:val="000000" w:themeColor="text1"/>
          <w:sz w:val="28"/>
          <w:szCs w:val="28"/>
          <w:lang w:val="es-ES"/>
        </w:rPr>
        <w:t xml:space="preserve">2 </w:t>
      </w:r>
      <w:r w:rsidRPr="00C97873">
        <w:rPr>
          <w:rFonts w:ascii="Times New Roman" w:hAnsi="Times New Roman" w:cs="Times New Roman"/>
          <w:color w:val="000000" w:themeColor="text1"/>
          <w:sz w:val="28"/>
          <w:szCs w:val="28"/>
          <w:lang w:val="es-ES"/>
        </w:rPr>
        <w:t>del Tratado</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expresamente</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obliga a cada Estado </w:t>
      </w:r>
      <w:r w:rsidRPr="00C97873">
        <w:rPr>
          <w:rFonts w:ascii="Times New Roman" w:hAnsi="Times New Roman" w:cs="Times New Roman"/>
          <w:color w:val="000000" w:themeColor="text1"/>
          <w:sz w:val="28"/>
          <w:szCs w:val="28"/>
          <w:lang w:val="es-ES"/>
        </w:rPr>
        <w:t>Receptor a no procesar o condenar al trasladado por los mismos hechos que motivaron la co</w:t>
      </w:r>
      <w:r w:rsidRPr="00C97873">
        <w:rPr>
          <w:rFonts w:ascii="Times New Roman" w:hAnsi="Times New Roman" w:cs="Times New Roman"/>
          <w:color w:val="000000" w:themeColor="text1"/>
          <w:sz w:val="28"/>
          <w:szCs w:val="28"/>
          <w:lang w:val="es-ES"/>
        </w:rPr>
        <w:t>ndena impuesta por la Parte Trasladante.</w:t>
      </w:r>
      <w:r w:rsidRPr="00C97873">
        <w:rPr>
          <w:rFonts w:ascii="Times New Roman" w:hAnsi="Times New Roman" w:cs="Times New Roman"/>
          <w:color w:val="000000" w:themeColor="text1"/>
          <w:sz w:val="28"/>
          <w:szCs w:val="28"/>
          <w:lang w:val="es-ES"/>
        </w:rPr>
        <w:t xml:space="preserve"> Esta disposición a todas luces resulta constitucional</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pues es un desarrollo del artículo </w:t>
      </w:r>
      <w:r w:rsidRPr="00C97873">
        <w:rPr>
          <w:rFonts w:ascii="Times New Roman" w:hAnsi="Times New Roman" w:cs="Times New Roman"/>
          <w:color w:val="000000" w:themeColor="text1"/>
          <w:sz w:val="28"/>
          <w:szCs w:val="28"/>
          <w:lang w:val="es-ES"/>
        </w:rPr>
        <w:t>29</w:t>
      </w:r>
      <w:r w:rsidRPr="00C97873">
        <w:rPr>
          <w:rFonts w:ascii="Times New Roman" w:hAnsi="Times New Roman" w:cs="Times New Roman"/>
          <w:color w:val="000000" w:themeColor="text1"/>
          <w:sz w:val="28"/>
          <w:szCs w:val="28"/>
          <w:lang w:val="es-ES"/>
        </w:rPr>
        <w:t xml:space="preserve">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xml:space="preserve"> y, en general, </w:t>
      </w:r>
      <w:r w:rsidRPr="00C97873">
        <w:rPr>
          <w:rFonts w:ascii="Times New Roman" w:hAnsi="Times New Roman" w:cs="Times New Roman"/>
          <w:color w:val="000000" w:themeColor="text1"/>
          <w:sz w:val="28"/>
          <w:szCs w:val="28"/>
          <w:lang w:val="es-ES"/>
        </w:rPr>
        <w:t>del principio fundamental de la dignidad humana</w:t>
      </w:r>
      <w:r w:rsidRPr="00C97873">
        <w:rPr>
          <w:rFonts w:ascii="Times New Roman" w:hAnsi="Times New Roman" w:cs="Times New Roman"/>
          <w:color w:val="000000" w:themeColor="text1"/>
          <w:sz w:val="28"/>
          <w:szCs w:val="28"/>
          <w:lang w:val="es-ES"/>
        </w:rPr>
        <w:t>.</w:t>
      </w:r>
    </w:p>
    <w:p w:rsidR="00433FF2" w:rsidRPr="00C97873" w:rsidRDefault="00C97873" w:rsidP="00433FF2">
      <w:pPr>
        <w:pStyle w:val="Prrafodelista"/>
        <w:rPr>
          <w:rFonts w:ascii="Times New Roman" w:hAnsi="Times New Roman" w:cs="Times New Roman"/>
          <w:color w:val="000000" w:themeColor="text1"/>
          <w:sz w:val="28"/>
          <w:szCs w:val="28"/>
          <w:u w:val="single"/>
          <w:lang w:val="es-ES"/>
        </w:rPr>
      </w:pPr>
    </w:p>
    <w:p w:rsidR="00A070B3"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Finalmente, </w:t>
      </w:r>
      <w:r w:rsidRPr="00C97873">
        <w:rPr>
          <w:rFonts w:ascii="Times New Roman" w:hAnsi="Times New Roman" w:cs="Times New Roman"/>
          <w:color w:val="000000" w:themeColor="text1"/>
          <w:sz w:val="28"/>
          <w:szCs w:val="28"/>
          <w:lang w:val="es-ES"/>
        </w:rPr>
        <w:t xml:space="preserve">la Sala considera que el artículo </w:t>
      </w:r>
      <w:r w:rsidRPr="00C97873">
        <w:rPr>
          <w:rFonts w:ascii="Times New Roman" w:hAnsi="Times New Roman" w:cs="Times New Roman"/>
          <w:color w:val="000000" w:themeColor="text1"/>
          <w:sz w:val="28"/>
          <w:szCs w:val="28"/>
          <w:lang w:val="es-ES"/>
        </w:rPr>
        <w:t>12.2. del Tratado no tra</w:t>
      </w:r>
      <w:r w:rsidRPr="00C97873">
        <w:rPr>
          <w:rFonts w:ascii="Times New Roman" w:hAnsi="Times New Roman" w:cs="Times New Roman"/>
          <w:color w:val="000000" w:themeColor="text1"/>
          <w:sz w:val="28"/>
          <w:szCs w:val="28"/>
          <w:lang w:val="es-ES"/>
        </w:rPr>
        <w:t>n</w:t>
      </w:r>
      <w:r w:rsidRPr="00C97873">
        <w:rPr>
          <w:rFonts w:ascii="Times New Roman" w:hAnsi="Times New Roman" w:cs="Times New Roman"/>
          <w:color w:val="000000" w:themeColor="text1"/>
          <w:sz w:val="28"/>
          <w:szCs w:val="28"/>
          <w:lang w:val="es-ES"/>
        </w:rPr>
        <w:t>sgrede ningún postulado constitucional. Por el contrario, al precisar que la persona trasladada podrá ser perseguida, detenida, procesada o condenada en la Parte Receptora por cualquier otro hecho diferente al que dio lugar a la co</w:t>
      </w:r>
      <w:r w:rsidRPr="00C97873">
        <w:rPr>
          <w:rFonts w:ascii="Times New Roman" w:hAnsi="Times New Roman" w:cs="Times New Roman"/>
          <w:color w:val="000000" w:themeColor="text1"/>
          <w:sz w:val="28"/>
          <w:szCs w:val="28"/>
          <w:lang w:val="es-ES"/>
        </w:rPr>
        <w:t>ndena en la Parte Trasladante; la disposición refleja el respeto por la soberanía de los dos Estados, principio que, como ya se dijo, orienta la política exterior colombiana.</w:t>
      </w:r>
    </w:p>
    <w:p w:rsidR="00A070B3" w:rsidRPr="00C97873" w:rsidRDefault="00C97873" w:rsidP="00A070B3">
      <w:pPr>
        <w:rPr>
          <w:rFonts w:ascii="Times New Roman" w:hAnsi="Times New Roman" w:cs="Times New Roman"/>
          <w:color w:val="000000" w:themeColor="text1"/>
          <w:sz w:val="28"/>
          <w:szCs w:val="28"/>
          <w:lang w:val="es-ES"/>
        </w:rPr>
      </w:pPr>
    </w:p>
    <w:p w:rsidR="00A070B3"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En suma</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por los razonamientos precedentes la Corte</w:t>
      </w:r>
      <w:r w:rsidRPr="00C97873">
        <w:rPr>
          <w:rFonts w:ascii="Times New Roman" w:hAnsi="Times New Roman" w:cs="Times New Roman"/>
          <w:color w:val="000000" w:themeColor="text1"/>
          <w:sz w:val="28"/>
          <w:szCs w:val="28"/>
          <w:lang w:val="es-ES"/>
        </w:rPr>
        <w:t xml:space="preserve"> concluye que los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artículos </w:t>
      </w:r>
      <w:r w:rsidRPr="00C97873">
        <w:rPr>
          <w:rFonts w:ascii="Times New Roman" w:hAnsi="Times New Roman" w:cs="Times New Roman"/>
          <w:color w:val="000000" w:themeColor="text1"/>
          <w:sz w:val="28"/>
          <w:szCs w:val="28"/>
          <w:lang w:val="es-ES"/>
        </w:rPr>
        <w:t>8</w:t>
      </w:r>
      <w:r w:rsidRPr="00C97873">
        <w:rPr>
          <w:rFonts w:ascii="Times New Roman" w:hAnsi="Times New Roman" w:cs="Times New Roman"/>
          <w:color w:val="000000" w:themeColor="text1"/>
          <w:sz w:val="28"/>
          <w:szCs w:val="28"/>
          <w:lang w:val="es-ES"/>
        </w:rPr>
        <w:t xml:space="preserve">, 9, 11 y 12 </w:t>
      </w:r>
      <w:r w:rsidRPr="00C97873">
        <w:rPr>
          <w:rFonts w:ascii="Times New Roman" w:hAnsi="Times New Roman" w:cs="Times New Roman"/>
          <w:color w:val="000000" w:themeColor="text1"/>
          <w:sz w:val="28"/>
          <w:szCs w:val="28"/>
          <w:lang w:val="es-ES"/>
        </w:rPr>
        <w:t xml:space="preserve">del Tratado se encuentran ajustados a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por lo que declarará su</w:t>
      </w:r>
      <w:r w:rsidRPr="00C97873">
        <w:rPr>
          <w:rFonts w:ascii="Times New Roman" w:hAnsi="Times New Roman" w:cs="Times New Roman"/>
          <w:b/>
          <w:bCs/>
          <w:color w:val="000000" w:themeColor="text1"/>
          <w:sz w:val="28"/>
          <w:szCs w:val="28"/>
          <w:lang w:val="es-ES"/>
        </w:rPr>
        <w:t xml:space="preserve"> </w:t>
      </w:r>
      <w:r w:rsidRPr="00C97873">
        <w:rPr>
          <w:rFonts w:ascii="Times New Roman" w:hAnsi="Times New Roman" w:cs="Times New Roman"/>
          <w:b/>
          <w:bCs/>
          <w:color w:val="000000" w:themeColor="text1"/>
          <w:sz w:val="28"/>
          <w:szCs w:val="28"/>
          <w:lang w:val="es-ES"/>
        </w:rPr>
        <w:t>constitucionalidad</w:t>
      </w:r>
      <w:r w:rsidRPr="00C97873">
        <w:rPr>
          <w:rFonts w:ascii="Times New Roman" w:hAnsi="Times New Roman" w:cs="Times New Roman"/>
          <w:color w:val="000000" w:themeColor="text1"/>
          <w:sz w:val="28"/>
          <w:szCs w:val="28"/>
          <w:lang w:val="es-ES"/>
        </w:rPr>
        <w:t xml:space="preserve">. </w:t>
      </w:r>
    </w:p>
    <w:p w:rsidR="00A070B3" w:rsidRPr="00C97873" w:rsidRDefault="00C97873" w:rsidP="007D4EDA">
      <w:pPr>
        <w:rPr>
          <w:rFonts w:ascii="Times New Roman" w:hAnsi="Times New Roman" w:cs="Times New Roman"/>
          <w:color w:val="000000" w:themeColor="text1"/>
          <w:sz w:val="28"/>
          <w:szCs w:val="28"/>
          <w:lang w:val="es-ES"/>
        </w:rPr>
      </w:pPr>
    </w:p>
    <w:p w:rsidR="007D4EDA" w:rsidRPr="00C97873" w:rsidRDefault="00C97873" w:rsidP="00E606F8">
      <w:pPr>
        <w:pStyle w:val="Prrafodelista"/>
        <w:numPr>
          <w:ilvl w:val="2"/>
          <w:numId w:val="4"/>
        </w:numPr>
        <w:shd w:val="clear" w:color="auto" w:fill="FFFFFF"/>
        <w:ind w:left="1701" w:firstLine="0"/>
        <w:jc w:val="both"/>
        <w:rPr>
          <w:rFonts w:ascii="Times New Roman" w:hAnsi="Times New Roman" w:cs="Times New Roman"/>
          <w:b/>
          <w:bCs/>
          <w:color w:val="000000" w:themeColor="text1"/>
          <w:sz w:val="28"/>
          <w:szCs w:val="28"/>
          <w:lang w:val="es-ES"/>
        </w:rPr>
      </w:pPr>
      <w:bookmarkStart w:id="15" w:name="_Hlk135394566"/>
      <w:r w:rsidRPr="00C97873">
        <w:rPr>
          <w:rFonts w:ascii="Times New Roman" w:hAnsi="Times New Roman" w:cs="Times New Roman"/>
          <w:b/>
          <w:bCs/>
          <w:color w:val="000000" w:themeColor="text1"/>
          <w:sz w:val="28"/>
          <w:szCs w:val="28"/>
          <w:lang w:val="es-ES"/>
        </w:rPr>
        <w:t>Autorización para el tránsito por el territorio del Estado</w:t>
      </w:r>
      <w:bookmarkEnd w:id="15"/>
      <w:r w:rsidRPr="00C97873">
        <w:rPr>
          <w:rFonts w:ascii="Times New Roman" w:hAnsi="Times New Roman" w:cs="Times New Roman"/>
          <w:b/>
          <w:bCs/>
          <w:color w:val="000000" w:themeColor="text1"/>
          <w:sz w:val="28"/>
          <w:szCs w:val="28"/>
          <w:lang w:val="es-ES"/>
        </w:rPr>
        <w:t>: artículo 13</w:t>
      </w:r>
    </w:p>
    <w:p w:rsidR="007D4EDA" w:rsidRPr="00C97873" w:rsidRDefault="00C97873" w:rsidP="007D4EDA">
      <w:pPr>
        <w:shd w:val="clear" w:color="auto" w:fill="FFFFFF"/>
        <w:jc w:val="both"/>
        <w:rPr>
          <w:rFonts w:ascii="Times New Roman" w:hAnsi="Times New Roman" w:cs="Times New Roman"/>
          <w:b/>
          <w:bCs/>
          <w:color w:val="000000" w:themeColor="text1"/>
          <w:sz w:val="28"/>
          <w:szCs w:val="28"/>
          <w:lang w:val="es-ES"/>
        </w:rPr>
      </w:pPr>
    </w:p>
    <w:p w:rsidR="00821961"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El artículo 13 del Tratado incorpora una disposición ya incluida en los tratados sobre traslado de personas condenadas con la República Popular China y la República de Italia, </w:t>
      </w:r>
      <w:r w:rsidRPr="00C97873">
        <w:rPr>
          <w:rFonts w:ascii="Times New Roman" w:hAnsi="Times New Roman" w:cs="Times New Roman"/>
          <w:color w:val="000000" w:themeColor="text1"/>
          <w:sz w:val="28"/>
          <w:szCs w:val="28"/>
          <w:lang w:val="es-ES"/>
        </w:rPr>
        <w:t>según</w:t>
      </w:r>
      <w:r w:rsidRPr="00C97873">
        <w:rPr>
          <w:rFonts w:ascii="Times New Roman" w:hAnsi="Times New Roman" w:cs="Times New Roman"/>
          <w:color w:val="000000" w:themeColor="text1"/>
          <w:sz w:val="28"/>
          <w:szCs w:val="28"/>
          <w:lang w:val="es-ES"/>
        </w:rPr>
        <w:t xml:space="preserve"> la cual cuando uno de los Estados </w:t>
      </w:r>
      <w:r w:rsidRPr="00C97873">
        <w:rPr>
          <w:rFonts w:ascii="Times New Roman" w:hAnsi="Times New Roman" w:cs="Times New Roman"/>
          <w:color w:val="000000" w:themeColor="text1"/>
          <w:sz w:val="28"/>
          <w:szCs w:val="28"/>
          <w:lang w:val="es-ES"/>
        </w:rPr>
        <w:t>C</w:t>
      </w:r>
      <w:r w:rsidRPr="00C97873">
        <w:rPr>
          <w:rFonts w:ascii="Times New Roman" w:hAnsi="Times New Roman" w:cs="Times New Roman"/>
          <w:color w:val="000000" w:themeColor="text1"/>
          <w:sz w:val="28"/>
          <w:szCs w:val="28"/>
          <w:lang w:val="es-ES"/>
        </w:rPr>
        <w:t>ontratantes implemente un acuerdo con u</w:t>
      </w:r>
      <w:r w:rsidRPr="00C97873">
        <w:rPr>
          <w:rFonts w:ascii="Times New Roman" w:hAnsi="Times New Roman" w:cs="Times New Roman"/>
          <w:color w:val="000000" w:themeColor="text1"/>
          <w:sz w:val="28"/>
          <w:szCs w:val="28"/>
          <w:lang w:val="es-ES"/>
        </w:rPr>
        <w:t xml:space="preserve">n tercer país para trasladar personas condenadas a través del territorio del otro Estado </w:t>
      </w:r>
      <w:r w:rsidRPr="00C97873">
        <w:rPr>
          <w:rFonts w:ascii="Times New Roman" w:hAnsi="Times New Roman" w:cs="Times New Roman"/>
          <w:color w:val="000000" w:themeColor="text1"/>
          <w:sz w:val="28"/>
          <w:szCs w:val="28"/>
          <w:lang w:val="es-ES"/>
        </w:rPr>
        <w:t>C</w:t>
      </w:r>
      <w:r w:rsidRPr="00C97873">
        <w:rPr>
          <w:rFonts w:ascii="Times New Roman" w:hAnsi="Times New Roman" w:cs="Times New Roman"/>
          <w:color w:val="000000" w:themeColor="text1"/>
          <w:sz w:val="28"/>
          <w:szCs w:val="28"/>
          <w:lang w:val="es-ES"/>
        </w:rPr>
        <w:t xml:space="preserve">ontratante, el primero </w:t>
      </w:r>
      <w:r w:rsidRPr="00C97873">
        <w:rPr>
          <w:rFonts w:ascii="Times New Roman" w:hAnsi="Times New Roman" w:cs="Times New Roman"/>
          <w:color w:val="000000" w:themeColor="text1"/>
          <w:sz w:val="28"/>
          <w:szCs w:val="28"/>
          <w:lang w:val="es-ES"/>
        </w:rPr>
        <w:t xml:space="preserve">deberá solicitar </w:t>
      </w:r>
      <w:r w:rsidRPr="00C97873">
        <w:rPr>
          <w:rFonts w:ascii="Times New Roman" w:hAnsi="Times New Roman" w:cs="Times New Roman"/>
          <w:color w:val="000000" w:themeColor="text1"/>
          <w:sz w:val="28"/>
          <w:szCs w:val="28"/>
          <w:lang w:val="es-ES"/>
        </w:rPr>
        <w:t>autorización al segundo para el traslado y este último deberá aprobar la solicitud de tránsito</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siempre y cuando </w:t>
      </w:r>
      <w:r w:rsidRPr="00C97873">
        <w:rPr>
          <w:rFonts w:ascii="Times New Roman" w:hAnsi="Times New Roman" w:cs="Times New Roman"/>
          <w:color w:val="000000" w:themeColor="text1"/>
          <w:sz w:val="28"/>
          <w:szCs w:val="28"/>
          <w:lang w:val="es-ES"/>
        </w:rPr>
        <w:t xml:space="preserve">no  se trate </w:t>
      </w:r>
      <w:r w:rsidRPr="00C97873">
        <w:rPr>
          <w:rFonts w:ascii="Times New Roman" w:hAnsi="Times New Roman" w:cs="Times New Roman"/>
          <w:color w:val="000000" w:themeColor="text1"/>
          <w:sz w:val="28"/>
          <w:szCs w:val="28"/>
          <w:lang w:val="es-ES"/>
        </w:rPr>
        <w:t>de un sentenciado que sea uno de sus connacionales</w:t>
      </w:r>
      <w:r w:rsidRPr="00C97873">
        <w:rPr>
          <w:rFonts w:ascii="Times New Roman" w:hAnsi="Times New Roman" w:cs="Times New Roman"/>
          <w:color w:val="000000" w:themeColor="text1"/>
          <w:sz w:val="28"/>
          <w:szCs w:val="28"/>
          <w:lang w:val="es-ES"/>
        </w:rPr>
        <w:t xml:space="preserve">, evento en el que </w:t>
      </w:r>
      <w:r w:rsidRPr="00C97873">
        <w:rPr>
          <w:rFonts w:ascii="Times New Roman" w:hAnsi="Times New Roman" w:cs="Times New Roman"/>
          <w:color w:val="000000" w:themeColor="text1"/>
          <w:sz w:val="28"/>
          <w:szCs w:val="28"/>
          <w:lang w:val="es-ES" w:eastAsia="es-ES"/>
        </w:rPr>
        <w:t>podrá negarse a otorgar el tr</w:t>
      </w:r>
      <w:r w:rsidRPr="00C97873">
        <w:rPr>
          <w:rFonts w:ascii="Times New Roman" w:hAnsi="Times New Roman" w:cs="Times New Roman"/>
          <w:color w:val="000000" w:themeColor="text1"/>
          <w:sz w:val="28"/>
          <w:szCs w:val="28"/>
          <w:lang w:val="es-ES" w:eastAsia="es-ES"/>
        </w:rPr>
        <w:t>á</w:t>
      </w:r>
      <w:r w:rsidRPr="00C97873">
        <w:rPr>
          <w:rFonts w:ascii="Times New Roman" w:hAnsi="Times New Roman" w:cs="Times New Roman"/>
          <w:color w:val="000000" w:themeColor="text1"/>
          <w:sz w:val="28"/>
          <w:szCs w:val="28"/>
          <w:lang w:val="es-ES" w:eastAsia="es-ES"/>
        </w:rPr>
        <w:t>nsito a la Parte que tenga intención de realizar la transferencia.</w:t>
      </w:r>
    </w:p>
    <w:p w:rsidR="00821961" w:rsidRPr="00C97873" w:rsidRDefault="00C97873" w:rsidP="00821961">
      <w:pPr>
        <w:pStyle w:val="Prrafodelista"/>
        <w:shd w:val="clear" w:color="auto" w:fill="FFFFFF"/>
        <w:ind w:left="0"/>
        <w:jc w:val="both"/>
        <w:rPr>
          <w:rFonts w:ascii="Times New Roman" w:hAnsi="Times New Roman" w:cs="Times New Roman"/>
          <w:color w:val="000000" w:themeColor="text1"/>
          <w:sz w:val="28"/>
          <w:szCs w:val="28"/>
          <w:lang w:val="es-ES"/>
        </w:rPr>
      </w:pPr>
    </w:p>
    <w:p w:rsidR="00BC2932"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Este tipo de disposiciones han sido consideradas ajustadas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xml:space="preserve">, particularmente, en las sentencias </w:t>
      </w:r>
      <w:r w:rsidRPr="00C97873">
        <w:rPr>
          <w:rFonts w:ascii="Times New Roman" w:hAnsi="Times New Roman" w:cs="Times New Roman"/>
          <w:color w:val="000000" w:themeColor="text1"/>
          <w:sz w:val="28"/>
          <w:szCs w:val="28"/>
          <w:lang w:val="es-ES"/>
        </w:rPr>
        <w:t>C-181 de 2022</w:t>
      </w:r>
      <w:r w:rsidRPr="00C97873">
        <w:rPr>
          <w:rFonts w:ascii="Times New Roman" w:hAnsi="Times New Roman" w:cs="Times New Roman"/>
          <w:color w:val="000000" w:themeColor="text1"/>
          <w:sz w:val="28"/>
          <w:szCs w:val="28"/>
          <w:lang w:val="es-ES"/>
        </w:rPr>
        <w:t xml:space="preserve"> y C-205 de 2023</w:t>
      </w:r>
      <w:r w:rsidRPr="00C97873">
        <w:rPr>
          <w:rFonts w:ascii="Times New Roman" w:hAnsi="Times New Roman" w:cs="Times New Roman"/>
          <w:color w:val="000000" w:themeColor="text1"/>
          <w:sz w:val="28"/>
          <w:szCs w:val="28"/>
          <w:lang w:val="es-ES"/>
        </w:rPr>
        <w:t xml:space="preserve">. Al respecto, </w:t>
      </w:r>
      <w:r w:rsidRPr="00C97873">
        <w:rPr>
          <w:rFonts w:ascii="Times New Roman" w:hAnsi="Times New Roman" w:cs="Times New Roman"/>
          <w:color w:val="000000" w:themeColor="text1"/>
          <w:sz w:val="28"/>
          <w:szCs w:val="28"/>
          <w:lang w:val="es-ES"/>
        </w:rPr>
        <w:t xml:space="preserve">se dijo que son disposiciones que desarrollan los artículos 9 y 226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pues, por un lado, se fundamentan en la soberanía de los Estados al suscribir este tipo de acuerd</w:t>
      </w:r>
      <w:r w:rsidRPr="00C97873">
        <w:rPr>
          <w:rFonts w:ascii="Times New Roman" w:hAnsi="Times New Roman" w:cs="Times New Roman"/>
          <w:color w:val="000000" w:themeColor="text1"/>
          <w:sz w:val="28"/>
          <w:szCs w:val="28"/>
          <w:lang w:val="es-ES"/>
        </w:rPr>
        <w:t>os, lo que redunda en el fomento de la cooperación judicial internacional (art. 9, CP). Por otro</w:t>
      </w:r>
      <w:r w:rsidRPr="00C97873">
        <w:rPr>
          <w:rFonts w:ascii="Times New Roman" w:hAnsi="Times New Roman" w:cs="Times New Roman"/>
          <w:color w:val="000000" w:themeColor="text1"/>
          <w:sz w:val="28"/>
          <w:szCs w:val="28"/>
          <w:lang w:val="es-ES"/>
        </w:rPr>
        <w:t xml:space="preserve"> lado</w:t>
      </w:r>
      <w:r w:rsidRPr="00C97873">
        <w:rPr>
          <w:rFonts w:ascii="Times New Roman" w:hAnsi="Times New Roman" w:cs="Times New Roman"/>
          <w:color w:val="000000" w:themeColor="text1"/>
          <w:sz w:val="28"/>
          <w:szCs w:val="28"/>
          <w:lang w:val="es-ES"/>
        </w:rPr>
        <w:t xml:space="preserve">, desarrollan el postulado de reciprocidad en el manejo y desarrollo de las relaciones internacionales (art. 226, CP). </w:t>
      </w:r>
      <w:r w:rsidRPr="00C97873">
        <w:rPr>
          <w:rFonts w:ascii="Times New Roman" w:hAnsi="Times New Roman" w:cs="Times New Roman"/>
          <w:color w:val="000000" w:themeColor="text1"/>
          <w:sz w:val="28"/>
          <w:szCs w:val="28"/>
          <w:lang w:val="es-ES"/>
        </w:rPr>
        <w:t>Y, en adición</w:t>
      </w:r>
      <w:r w:rsidRPr="00C97873">
        <w:rPr>
          <w:rFonts w:ascii="Times New Roman" w:hAnsi="Times New Roman" w:cs="Times New Roman"/>
          <w:color w:val="000000" w:themeColor="text1"/>
          <w:sz w:val="28"/>
          <w:szCs w:val="28"/>
          <w:lang w:val="es-ES"/>
        </w:rPr>
        <w:t>, en la sentencia del a</w:t>
      </w:r>
      <w:r w:rsidRPr="00C97873">
        <w:rPr>
          <w:rFonts w:ascii="Times New Roman" w:hAnsi="Times New Roman" w:cs="Times New Roman"/>
          <w:color w:val="000000" w:themeColor="text1"/>
          <w:sz w:val="28"/>
          <w:szCs w:val="28"/>
          <w:lang w:val="es-ES"/>
        </w:rPr>
        <w:t xml:space="preserve">ño 2021 se aclaró que estas </w:t>
      </w:r>
      <w:r w:rsidRPr="00C97873">
        <w:rPr>
          <w:rFonts w:ascii="Times New Roman" w:hAnsi="Times New Roman" w:cs="Times New Roman"/>
          <w:i/>
          <w:iCs/>
          <w:color w:val="000000" w:themeColor="text1"/>
          <w:sz w:val="28"/>
          <w:szCs w:val="28"/>
          <w:lang w:val="es-ES"/>
        </w:rPr>
        <w:t>“no impone</w:t>
      </w:r>
      <w:r w:rsidRPr="00C97873">
        <w:rPr>
          <w:rFonts w:ascii="Times New Roman" w:hAnsi="Times New Roman" w:cs="Times New Roman"/>
          <w:color w:val="000000" w:themeColor="text1"/>
          <w:sz w:val="28"/>
          <w:szCs w:val="28"/>
          <w:lang w:val="es-ES"/>
        </w:rPr>
        <w:t>[n]</w:t>
      </w:r>
      <w:r w:rsidRPr="00C97873">
        <w:rPr>
          <w:rFonts w:ascii="Times New Roman" w:hAnsi="Times New Roman" w:cs="Times New Roman"/>
          <w:i/>
          <w:iCs/>
          <w:color w:val="000000" w:themeColor="text1"/>
          <w:sz w:val="28"/>
          <w:szCs w:val="28"/>
          <w:lang w:val="es-ES"/>
        </w:rPr>
        <w:t xml:space="preserve"> una carga desproporcionada sobre el Estado que lo obligue a tomar medidas que incluso puedan ir en contra de su normatividad, toda vez que el numeral 3 del artículo 4 expresamente limita la concesión del permiso de</w:t>
      </w:r>
      <w:r w:rsidRPr="00C97873">
        <w:rPr>
          <w:rFonts w:ascii="Times New Roman" w:hAnsi="Times New Roman" w:cs="Times New Roman"/>
          <w:i/>
          <w:iCs/>
          <w:color w:val="000000" w:themeColor="text1"/>
          <w:sz w:val="28"/>
          <w:szCs w:val="28"/>
          <w:lang w:val="es-ES"/>
        </w:rPr>
        <w:t xml:space="preserve"> tránsito a que no riña con el ordenamiento jurídico interno del país, con lo cual las autoridades gubernamentales deberán analizar las diferentes solicitudes de tránsito y exclusivamente otorgar tales autorizaciones cuando estas sean compatibles con la le</w:t>
      </w:r>
      <w:r w:rsidRPr="00C97873">
        <w:rPr>
          <w:rFonts w:ascii="Times New Roman" w:hAnsi="Times New Roman" w:cs="Times New Roman"/>
          <w:i/>
          <w:iCs/>
          <w:color w:val="000000" w:themeColor="text1"/>
          <w:sz w:val="28"/>
          <w:szCs w:val="28"/>
          <w:lang w:val="es-ES"/>
        </w:rPr>
        <w:t>gislación nacional, respetando así además el principio de legalidad consagrado en los artículos 6 y 121 de la Constitución”</w:t>
      </w:r>
      <w:r w:rsidRPr="00C97873">
        <w:rPr>
          <w:rFonts w:ascii="Times New Roman" w:hAnsi="Times New Roman" w:cs="Times New Roman"/>
          <w:i/>
          <w:iCs/>
          <w:color w:val="000000" w:themeColor="text1"/>
          <w:sz w:val="28"/>
          <w:lang w:val="es-ES"/>
        </w:rPr>
        <w:t>.</w:t>
      </w:r>
    </w:p>
    <w:p w:rsidR="00BC2932" w:rsidRPr="00C97873" w:rsidRDefault="00C97873" w:rsidP="00BC2932">
      <w:pPr>
        <w:pStyle w:val="Prrafodelista"/>
        <w:shd w:val="clear" w:color="auto" w:fill="FFFFFF"/>
        <w:ind w:left="0"/>
        <w:jc w:val="both"/>
        <w:rPr>
          <w:rFonts w:ascii="Times New Roman" w:hAnsi="Times New Roman" w:cs="Times New Roman"/>
          <w:color w:val="000000" w:themeColor="text1"/>
          <w:sz w:val="28"/>
          <w:szCs w:val="28"/>
          <w:lang w:val="es-ES"/>
        </w:rPr>
      </w:pPr>
    </w:p>
    <w:p w:rsidR="007D4EDA"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Por lo anterior, </w:t>
      </w:r>
      <w:r w:rsidRPr="00C97873">
        <w:rPr>
          <w:rFonts w:ascii="Times New Roman" w:hAnsi="Times New Roman" w:cs="Times New Roman"/>
          <w:color w:val="000000" w:themeColor="text1"/>
          <w:sz w:val="28"/>
          <w:szCs w:val="28"/>
          <w:lang w:val="es-ES"/>
        </w:rPr>
        <w:t xml:space="preserve">el </w:t>
      </w:r>
      <w:r w:rsidRPr="00C97873">
        <w:rPr>
          <w:rFonts w:ascii="Times New Roman" w:hAnsi="Times New Roman" w:cs="Times New Roman"/>
          <w:color w:val="000000" w:themeColor="text1"/>
          <w:sz w:val="28"/>
          <w:szCs w:val="28"/>
          <w:lang w:val="es-ES"/>
        </w:rPr>
        <w:t>artículo 1</w:t>
      </w:r>
      <w:r w:rsidRPr="00C97873">
        <w:rPr>
          <w:rFonts w:ascii="Times New Roman" w:hAnsi="Times New Roman" w:cs="Times New Roman"/>
          <w:color w:val="000000" w:themeColor="text1"/>
          <w:sz w:val="28"/>
          <w:szCs w:val="28"/>
          <w:lang w:val="es-ES"/>
        </w:rPr>
        <w:t xml:space="preserve">3 </w:t>
      </w:r>
      <w:r w:rsidRPr="00C97873">
        <w:rPr>
          <w:rFonts w:ascii="Times New Roman" w:hAnsi="Times New Roman" w:cs="Times New Roman"/>
          <w:color w:val="000000" w:themeColor="text1"/>
          <w:sz w:val="28"/>
          <w:szCs w:val="28"/>
          <w:lang w:val="es-ES"/>
        </w:rPr>
        <w:t xml:space="preserve">del Tratado </w:t>
      </w:r>
      <w:r w:rsidRPr="00C97873">
        <w:rPr>
          <w:rFonts w:ascii="Times New Roman" w:hAnsi="Times New Roman" w:cs="Times New Roman"/>
          <w:color w:val="000000" w:themeColor="text1"/>
          <w:sz w:val="28"/>
          <w:szCs w:val="28"/>
          <w:lang w:val="es-ES"/>
        </w:rPr>
        <w:t>se declarará</w:t>
      </w:r>
      <w:r w:rsidRPr="00C97873">
        <w:rPr>
          <w:rFonts w:ascii="Times New Roman" w:hAnsi="Times New Roman" w:cs="Times New Roman"/>
          <w:b/>
          <w:bCs/>
          <w:color w:val="000000" w:themeColor="text1"/>
          <w:sz w:val="28"/>
          <w:szCs w:val="28"/>
          <w:lang w:val="es-ES"/>
        </w:rPr>
        <w:t xml:space="preserve"> </w:t>
      </w:r>
      <w:r w:rsidRPr="00C97873">
        <w:rPr>
          <w:rFonts w:ascii="Times New Roman" w:hAnsi="Times New Roman" w:cs="Times New Roman"/>
          <w:b/>
          <w:bCs/>
          <w:color w:val="000000" w:themeColor="text1"/>
          <w:sz w:val="28"/>
          <w:szCs w:val="28"/>
          <w:lang w:val="es-ES"/>
        </w:rPr>
        <w:t>constitucional</w:t>
      </w:r>
      <w:r w:rsidRPr="00C97873">
        <w:rPr>
          <w:rFonts w:ascii="Times New Roman" w:hAnsi="Times New Roman" w:cs="Times New Roman"/>
          <w:color w:val="000000" w:themeColor="text1"/>
          <w:sz w:val="28"/>
          <w:szCs w:val="28"/>
          <w:lang w:val="es-ES"/>
        </w:rPr>
        <w:t>.</w:t>
      </w:r>
    </w:p>
    <w:p w:rsidR="007D4EDA" w:rsidRPr="00C97873" w:rsidRDefault="00C97873" w:rsidP="007D4EDA">
      <w:pPr>
        <w:shd w:val="clear" w:color="auto" w:fill="FFFFFF"/>
        <w:jc w:val="both"/>
        <w:rPr>
          <w:rFonts w:ascii="Times New Roman" w:hAnsi="Times New Roman" w:cs="Times New Roman"/>
          <w:color w:val="000000" w:themeColor="text1"/>
          <w:sz w:val="28"/>
          <w:szCs w:val="28"/>
          <w:lang w:val="es-ES"/>
        </w:rPr>
      </w:pPr>
    </w:p>
    <w:p w:rsidR="00C04941" w:rsidRPr="00C97873" w:rsidRDefault="00C97873" w:rsidP="00E606F8">
      <w:pPr>
        <w:pStyle w:val="Prrafodelista"/>
        <w:numPr>
          <w:ilvl w:val="2"/>
          <w:numId w:val="4"/>
        </w:numPr>
        <w:shd w:val="clear" w:color="auto" w:fill="FFFFFF"/>
        <w:ind w:left="1701" w:firstLine="0"/>
        <w:jc w:val="both"/>
        <w:rPr>
          <w:rFonts w:ascii="Times New Roman" w:hAnsi="Times New Roman" w:cs="Times New Roman"/>
          <w:b/>
          <w:bCs/>
          <w:color w:val="000000" w:themeColor="text1"/>
          <w:sz w:val="28"/>
          <w:szCs w:val="28"/>
          <w:lang w:val="es-ES"/>
        </w:rPr>
      </w:pPr>
      <w:r w:rsidRPr="00C97873">
        <w:rPr>
          <w:rFonts w:ascii="Times New Roman" w:hAnsi="Times New Roman" w:cs="Times New Roman"/>
          <w:b/>
          <w:bCs/>
          <w:color w:val="000000" w:themeColor="text1"/>
          <w:sz w:val="28"/>
          <w:szCs w:val="28"/>
          <w:lang w:val="es-ES"/>
        </w:rPr>
        <w:t>Exención de legalización: artículo 15</w:t>
      </w:r>
    </w:p>
    <w:p w:rsidR="00C04941" w:rsidRPr="00C97873" w:rsidRDefault="00C97873" w:rsidP="00C04941">
      <w:pPr>
        <w:shd w:val="clear" w:color="auto" w:fill="FFFFFF"/>
        <w:jc w:val="both"/>
        <w:rPr>
          <w:rFonts w:ascii="Times New Roman" w:hAnsi="Times New Roman" w:cs="Times New Roman"/>
          <w:color w:val="000000" w:themeColor="text1"/>
          <w:sz w:val="28"/>
          <w:szCs w:val="28"/>
          <w:lang w:val="es-ES"/>
        </w:rPr>
      </w:pPr>
    </w:p>
    <w:p w:rsidR="00C04941"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El artículo </w:t>
      </w:r>
      <w:r w:rsidRPr="00C97873">
        <w:rPr>
          <w:rFonts w:ascii="Times New Roman" w:hAnsi="Times New Roman" w:cs="Times New Roman"/>
          <w:color w:val="000000" w:themeColor="text1"/>
          <w:sz w:val="28"/>
          <w:szCs w:val="28"/>
          <w:lang w:val="es-ES"/>
        </w:rPr>
        <w:t>15 del Tratado dispone que la solicitud y todos los documentos relacionados con el traslado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remitidos por las autoridades competentes de los Estados y comunicados en los términos del artículo 3 del instrumento internacional, se encontrarán exentos de </w:t>
      </w:r>
      <w:r w:rsidRPr="00C97873">
        <w:rPr>
          <w:rFonts w:ascii="Times New Roman" w:hAnsi="Times New Roman" w:cs="Times New Roman"/>
          <w:color w:val="000000" w:themeColor="text1"/>
          <w:sz w:val="28"/>
          <w:szCs w:val="28"/>
          <w:lang w:val="es-ES"/>
        </w:rPr>
        <w:t>cualquier requisito de legalización.</w:t>
      </w:r>
    </w:p>
    <w:p w:rsidR="00C04941" w:rsidRPr="00C97873" w:rsidRDefault="00C97873" w:rsidP="00C04941">
      <w:pPr>
        <w:pStyle w:val="Prrafodelista"/>
        <w:shd w:val="clear" w:color="auto" w:fill="FFFFFF"/>
        <w:ind w:left="0"/>
        <w:jc w:val="both"/>
        <w:rPr>
          <w:rFonts w:ascii="Times New Roman" w:hAnsi="Times New Roman" w:cs="Times New Roman"/>
          <w:color w:val="000000" w:themeColor="text1"/>
          <w:sz w:val="28"/>
          <w:szCs w:val="28"/>
          <w:lang w:val="es-ES"/>
        </w:rPr>
      </w:pPr>
    </w:p>
    <w:p w:rsidR="00C04941"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egún el precedente judicial vigente</w:t>
      </w:r>
      <w:r w:rsidRPr="00C97873">
        <w:rPr>
          <w:rStyle w:val="Refdenotaalpie"/>
          <w:rFonts w:ascii="Times New Roman" w:hAnsi="Times New Roman" w:cs="Times New Roman"/>
          <w:color w:val="000000" w:themeColor="text1"/>
          <w:sz w:val="28"/>
          <w:szCs w:val="28"/>
          <w:lang w:val="es-ES"/>
        </w:rPr>
        <w:footnoteReference w:id="200"/>
      </w:r>
      <w:r w:rsidRPr="00C97873">
        <w:rPr>
          <w:rFonts w:ascii="Times New Roman" w:hAnsi="Times New Roman" w:cs="Times New Roman"/>
          <w:color w:val="000000" w:themeColor="text1"/>
          <w:sz w:val="28"/>
          <w:szCs w:val="28"/>
          <w:lang w:val="es-ES"/>
        </w:rPr>
        <w:t>, la eliminación de dicho requisito</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(i)</w:t>
      </w:r>
      <w:r w:rsidRPr="00C97873">
        <w:rPr>
          <w:rFonts w:ascii="Times New Roman" w:hAnsi="Times New Roman" w:cs="Times New Roman"/>
          <w:color w:val="000000" w:themeColor="text1"/>
          <w:sz w:val="28"/>
          <w:szCs w:val="28"/>
          <w:lang w:val="es-ES"/>
        </w:rPr>
        <w:t xml:space="preserve"> permite materializar principios esenciales de la función administrativa </w:t>
      </w:r>
      <w:r w:rsidRPr="00C97873">
        <w:rPr>
          <w:rFonts w:ascii="Times New Roman" w:hAnsi="Times New Roman" w:cs="Times New Roman"/>
          <w:color w:val="000000" w:themeColor="text1"/>
          <w:sz w:val="28"/>
          <w:szCs w:val="28"/>
          <w:lang w:val="es-ES"/>
        </w:rPr>
        <w:t>que consagra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el artículo 209 de la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(ii)</w:t>
      </w:r>
      <w:r w:rsidRPr="00C97873">
        <w:rPr>
          <w:rFonts w:ascii="Times New Roman" w:hAnsi="Times New Roman" w:cs="Times New Roman"/>
          <w:color w:val="000000" w:themeColor="text1"/>
          <w:sz w:val="28"/>
          <w:szCs w:val="28"/>
          <w:lang w:val="es-ES"/>
        </w:rPr>
        <w:t xml:space="preserve"> exalta el mandato constitucional de presunción de buena fe</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y</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(iii)</w:t>
      </w:r>
      <w:r w:rsidRPr="00C97873">
        <w:rPr>
          <w:rFonts w:ascii="Times New Roman" w:hAnsi="Times New Roman" w:cs="Times New Roman"/>
          <w:color w:val="000000" w:themeColor="text1"/>
          <w:sz w:val="28"/>
          <w:szCs w:val="28"/>
          <w:lang w:val="es-ES"/>
        </w:rPr>
        <w:t xml:space="preserve"> es coherente con los artículos 9 y 226 </w:t>
      </w:r>
      <w:r w:rsidRPr="00C97873">
        <w:rPr>
          <w:rFonts w:ascii="Times New Roman" w:hAnsi="Times New Roman" w:cs="Times New Roman"/>
          <w:i/>
          <w:iCs/>
          <w:color w:val="000000" w:themeColor="text1"/>
          <w:sz w:val="28"/>
          <w:szCs w:val="28"/>
          <w:lang w:val="es-ES"/>
        </w:rPr>
        <w:t>ibídem</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Tales criterios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coinciden</w:t>
      </w:r>
      <w:r w:rsidRPr="00C97873">
        <w:rPr>
          <w:rFonts w:ascii="Times New Roman" w:hAnsi="Times New Roman" w:cs="Times New Roman"/>
          <w:color w:val="000000" w:themeColor="text1"/>
          <w:sz w:val="28"/>
          <w:szCs w:val="28"/>
          <w:lang w:val="es-ES"/>
        </w:rPr>
        <w:t xml:space="preserve"> con l</w:t>
      </w:r>
      <w:r w:rsidRPr="00C97873">
        <w:rPr>
          <w:rFonts w:ascii="Times New Roman" w:hAnsi="Times New Roman" w:cs="Times New Roman"/>
          <w:color w:val="000000" w:themeColor="text1"/>
          <w:sz w:val="28"/>
          <w:szCs w:val="28"/>
          <w:lang w:val="es-ES"/>
        </w:rPr>
        <w:t>os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razonamientos</w:t>
      </w:r>
      <w:r w:rsidRPr="00C97873">
        <w:rPr>
          <w:rFonts w:ascii="Times New Roman" w:hAnsi="Times New Roman" w:cs="Times New Roman"/>
          <w:color w:val="000000" w:themeColor="text1"/>
          <w:sz w:val="28"/>
          <w:szCs w:val="28"/>
          <w:lang w:val="es-ES"/>
        </w:rPr>
        <w:t xml:space="preserve"> plantead</w:t>
      </w:r>
      <w:r w:rsidRPr="00C97873">
        <w:rPr>
          <w:rFonts w:ascii="Times New Roman" w:hAnsi="Times New Roman" w:cs="Times New Roman"/>
          <w:color w:val="000000" w:themeColor="text1"/>
          <w:sz w:val="28"/>
          <w:szCs w:val="28"/>
          <w:lang w:val="es-ES"/>
        </w:rPr>
        <w:t>o</w:t>
      </w:r>
      <w:r w:rsidRPr="00C97873">
        <w:rPr>
          <w:rFonts w:ascii="Times New Roman" w:hAnsi="Times New Roman" w:cs="Times New Roman"/>
          <w:color w:val="000000" w:themeColor="text1"/>
          <w:sz w:val="28"/>
          <w:szCs w:val="28"/>
          <w:lang w:val="es-ES"/>
        </w:rPr>
        <w:t xml:space="preserve">s por </w:t>
      </w:r>
      <w:r w:rsidRPr="00C97873">
        <w:rPr>
          <w:rFonts w:ascii="Times New Roman" w:hAnsi="Times New Roman" w:cs="Times New Roman"/>
          <w:color w:val="000000" w:themeColor="text1"/>
          <w:sz w:val="28"/>
          <w:szCs w:val="28"/>
          <w:lang w:val="es-ES"/>
        </w:rPr>
        <w:t>la Corte</w:t>
      </w:r>
      <w:r w:rsidRPr="00C97873">
        <w:rPr>
          <w:rFonts w:ascii="Times New Roman" w:hAnsi="Times New Roman" w:cs="Times New Roman"/>
          <w:color w:val="000000" w:themeColor="text1"/>
          <w:sz w:val="28"/>
          <w:szCs w:val="28"/>
          <w:lang w:val="es-ES"/>
        </w:rPr>
        <w:t xml:space="preserve"> en la </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entencia C-164 de 1999</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que declaró la exequibilidad de la Ley 455 de 1998, “</w:t>
      </w:r>
      <w:r w:rsidRPr="00C97873">
        <w:rPr>
          <w:rFonts w:ascii="Times New Roman" w:hAnsi="Times New Roman" w:cs="Times New Roman"/>
          <w:color w:val="000000" w:themeColor="text1"/>
          <w:sz w:val="28"/>
          <w:szCs w:val="28"/>
          <w:lang w:val="es-ES"/>
        </w:rPr>
        <w:t>[p]</w:t>
      </w:r>
      <w:r w:rsidRPr="00C97873">
        <w:rPr>
          <w:rFonts w:ascii="Times New Roman" w:hAnsi="Times New Roman" w:cs="Times New Roman"/>
          <w:i/>
          <w:iCs/>
          <w:color w:val="000000" w:themeColor="text1"/>
          <w:sz w:val="28"/>
          <w:szCs w:val="28"/>
          <w:lang w:val="es-ES"/>
        </w:rPr>
        <w:t>or medio de la cual se aprueba la Convención sobre la abolición del requisito de legalización para documentos públicos extranjeros</w:t>
      </w:r>
      <w:r w:rsidRPr="00C97873">
        <w:rPr>
          <w:rFonts w:ascii="Times New Roman" w:hAnsi="Times New Roman" w:cs="Times New Roman"/>
          <w:color w:val="000000" w:themeColor="text1"/>
          <w:sz w:val="28"/>
          <w:szCs w:val="28"/>
          <w:lang w:val="es-ES"/>
        </w:rPr>
        <w:t xml:space="preserve">”, suscrita en la Haya el 5 de octubre de 1961, </w:t>
      </w:r>
      <w:r w:rsidRPr="00C97873">
        <w:rPr>
          <w:rFonts w:ascii="Times New Roman" w:hAnsi="Times New Roman" w:cs="Times New Roman"/>
          <w:color w:val="000000" w:themeColor="text1"/>
          <w:sz w:val="28"/>
          <w:szCs w:val="28"/>
          <w:lang w:val="es-ES"/>
        </w:rPr>
        <w:t>así como también coin</w:t>
      </w:r>
      <w:r w:rsidRPr="00C97873">
        <w:rPr>
          <w:rFonts w:ascii="Times New Roman" w:hAnsi="Times New Roman" w:cs="Times New Roman"/>
          <w:color w:val="000000" w:themeColor="text1"/>
          <w:sz w:val="28"/>
          <w:szCs w:val="28"/>
          <w:lang w:val="es-ES"/>
        </w:rPr>
        <w:t xml:space="preserve">ciden con </w:t>
      </w:r>
      <w:r w:rsidRPr="00C97873">
        <w:rPr>
          <w:rFonts w:ascii="Times New Roman" w:hAnsi="Times New Roman" w:cs="Times New Roman"/>
          <w:color w:val="000000" w:themeColor="text1"/>
          <w:sz w:val="28"/>
          <w:szCs w:val="28"/>
          <w:lang w:val="es-ES"/>
        </w:rPr>
        <w:t>dicha Convención</w:t>
      </w:r>
      <w:r w:rsidRPr="00C97873">
        <w:rPr>
          <w:rFonts w:ascii="Times New Roman" w:hAnsi="Times New Roman" w:cs="Times New Roman"/>
          <w:color w:val="000000" w:themeColor="text1"/>
          <w:sz w:val="28"/>
          <w:szCs w:val="28"/>
          <w:lang w:val="es-ES"/>
        </w:rPr>
        <w:t>.</w:t>
      </w:r>
    </w:p>
    <w:p w:rsidR="00846C4E" w:rsidRPr="00C97873" w:rsidRDefault="00C97873" w:rsidP="00846C4E">
      <w:pPr>
        <w:pStyle w:val="Prrafodelista"/>
        <w:rPr>
          <w:rFonts w:ascii="Times New Roman" w:hAnsi="Times New Roman" w:cs="Times New Roman"/>
          <w:color w:val="000000" w:themeColor="text1"/>
          <w:sz w:val="28"/>
          <w:szCs w:val="28"/>
          <w:lang w:val="es-ES"/>
        </w:rPr>
      </w:pPr>
    </w:p>
    <w:p w:rsidR="00846C4E"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Dicho esto, la Corte encuentra que el artículo 15 se debe declarar </w:t>
      </w:r>
      <w:r w:rsidRPr="00C97873">
        <w:rPr>
          <w:rFonts w:ascii="Times New Roman" w:hAnsi="Times New Roman" w:cs="Times New Roman"/>
          <w:b/>
          <w:bCs/>
          <w:color w:val="000000" w:themeColor="text1"/>
          <w:sz w:val="28"/>
          <w:szCs w:val="28"/>
          <w:lang w:val="es-ES"/>
        </w:rPr>
        <w:t>constitucional</w:t>
      </w:r>
      <w:r w:rsidRPr="00C97873">
        <w:rPr>
          <w:rFonts w:ascii="Times New Roman" w:hAnsi="Times New Roman" w:cs="Times New Roman"/>
          <w:b/>
          <w:bCs/>
          <w:color w:val="000000" w:themeColor="text1"/>
          <w:sz w:val="28"/>
          <w:szCs w:val="28"/>
          <w:lang w:val="es-ES"/>
        </w:rPr>
        <w:t>.</w:t>
      </w:r>
    </w:p>
    <w:p w:rsidR="00846C4E" w:rsidRPr="00C97873" w:rsidRDefault="00C97873" w:rsidP="00846C4E">
      <w:pPr>
        <w:shd w:val="clear" w:color="auto" w:fill="FFFFFF"/>
        <w:jc w:val="both"/>
        <w:rPr>
          <w:rFonts w:ascii="Times New Roman" w:hAnsi="Times New Roman" w:cs="Times New Roman"/>
          <w:color w:val="000000" w:themeColor="text1"/>
          <w:sz w:val="28"/>
          <w:szCs w:val="28"/>
          <w:lang w:val="es-ES"/>
        </w:rPr>
      </w:pPr>
    </w:p>
    <w:p w:rsidR="00846C4E" w:rsidRPr="00C97873" w:rsidRDefault="00C97873" w:rsidP="00E606F8">
      <w:pPr>
        <w:pStyle w:val="Prrafodelista"/>
        <w:numPr>
          <w:ilvl w:val="2"/>
          <w:numId w:val="4"/>
        </w:numPr>
        <w:shd w:val="clear" w:color="auto" w:fill="FFFFFF"/>
        <w:ind w:left="1701" w:firstLine="0"/>
        <w:jc w:val="both"/>
        <w:rPr>
          <w:rFonts w:ascii="Times New Roman" w:hAnsi="Times New Roman" w:cs="Times New Roman"/>
          <w:b/>
          <w:bCs/>
          <w:color w:val="000000" w:themeColor="text1"/>
          <w:sz w:val="28"/>
          <w:szCs w:val="28"/>
          <w:lang w:val="es-ES"/>
        </w:rPr>
      </w:pPr>
      <w:r w:rsidRPr="00C97873">
        <w:rPr>
          <w:rFonts w:ascii="Times New Roman" w:hAnsi="Times New Roman" w:cs="Times New Roman"/>
          <w:b/>
          <w:bCs/>
          <w:color w:val="000000" w:themeColor="text1"/>
          <w:sz w:val="28"/>
          <w:szCs w:val="28"/>
          <w:lang w:val="es-ES"/>
        </w:rPr>
        <w:t>Relaciones con otros acuerdos internacionales y solución de controversias: artículos 17 y 19</w:t>
      </w:r>
    </w:p>
    <w:p w:rsidR="007578DE" w:rsidRPr="00C97873" w:rsidRDefault="00C97873" w:rsidP="007578DE">
      <w:pPr>
        <w:shd w:val="clear" w:color="auto" w:fill="FFFFFF"/>
        <w:jc w:val="both"/>
        <w:rPr>
          <w:rFonts w:ascii="Times New Roman" w:hAnsi="Times New Roman" w:cs="Times New Roman"/>
          <w:b/>
          <w:bCs/>
          <w:color w:val="000000" w:themeColor="text1"/>
          <w:sz w:val="28"/>
          <w:szCs w:val="28"/>
          <w:lang w:val="es-ES"/>
        </w:rPr>
      </w:pPr>
    </w:p>
    <w:p w:rsidR="006259C5"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El</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artículo 1</w:t>
      </w:r>
      <w:r w:rsidRPr="00C97873">
        <w:rPr>
          <w:rFonts w:ascii="Times New Roman" w:hAnsi="Times New Roman" w:cs="Times New Roman"/>
          <w:color w:val="000000" w:themeColor="text1"/>
          <w:sz w:val="28"/>
          <w:szCs w:val="28"/>
          <w:lang w:val="es-ES"/>
        </w:rPr>
        <w:t xml:space="preserve">9 </w:t>
      </w:r>
      <w:r w:rsidRPr="00C97873">
        <w:rPr>
          <w:rFonts w:ascii="Times New Roman" w:hAnsi="Times New Roman" w:cs="Times New Roman"/>
          <w:color w:val="000000" w:themeColor="text1"/>
          <w:sz w:val="28"/>
          <w:szCs w:val="28"/>
          <w:lang w:val="es-ES"/>
        </w:rPr>
        <w:t xml:space="preserve">del Tratado dispone que este instrumento </w:t>
      </w:r>
      <w:r w:rsidRPr="00C97873">
        <w:rPr>
          <w:rFonts w:ascii="Times New Roman" w:hAnsi="Times New Roman" w:cs="Times New Roman"/>
          <w:color w:val="000000" w:themeColor="text1"/>
          <w:sz w:val="28"/>
          <w:szCs w:val="28"/>
          <w:lang w:val="es-ES"/>
        </w:rPr>
        <w:t>no afectar</w:t>
      </w:r>
      <w:r w:rsidRPr="00C97873">
        <w:rPr>
          <w:rFonts w:ascii="Times New Roman" w:hAnsi="Times New Roman" w:cs="Times New Roman"/>
          <w:color w:val="000000" w:themeColor="text1"/>
          <w:sz w:val="28"/>
          <w:szCs w:val="28"/>
          <w:lang w:val="es-ES"/>
        </w:rPr>
        <w:t>á</w:t>
      </w:r>
      <w:r w:rsidRPr="00C97873">
        <w:rPr>
          <w:rFonts w:ascii="Times New Roman" w:hAnsi="Times New Roman" w:cs="Times New Roman"/>
          <w:color w:val="000000" w:themeColor="text1"/>
          <w:sz w:val="28"/>
          <w:szCs w:val="28"/>
          <w:lang w:val="es-ES"/>
        </w:rPr>
        <w:t xml:space="preserve"> los derechos y obligaciones de los Estados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que existan en virtud de otros Tratados de los cuales sean Parte</w:t>
      </w:r>
      <w:r w:rsidRPr="00C97873">
        <w:rPr>
          <w:rFonts w:ascii="Times New Roman" w:hAnsi="Times New Roman" w:cs="Times New Roman"/>
          <w:color w:val="000000" w:themeColor="text1"/>
          <w:sz w:val="28"/>
          <w:szCs w:val="28"/>
          <w:lang w:val="es-ES"/>
        </w:rPr>
        <w:t xml:space="preserve">. La Corte considera que no existe incompatibilidad entre esta norma y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en tanto respeta e</w:t>
      </w:r>
      <w:r w:rsidRPr="00C97873">
        <w:rPr>
          <w:rFonts w:ascii="Times New Roman" w:hAnsi="Times New Roman" w:cs="Times New Roman"/>
          <w:color w:val="000000" w:themeColor="text1"/>
          <w:sz w:val="28"/>
          <w:szCs w:val="28"/>
          <w:lang w:val="es-ES"/>
        </w:rPr>
        <w:t>l principio de legalidad consagrado en los artículos 6 y 121 de</w:t>
      </w:r>
      <w:r w:rsidRPr="00C97873">
        <w:rPr>
          <w:rFonts w:ascii="Times New Roman" w:hAnsi="Times New Roman" w:cs="Times New Roman"/>
          <w:color w:val="000000" w:themeColor="text1"/>
          <w:sz w:val="28"/>
          <w:szCs w:val="28"/>
          <w:lang w:val="es-ES"/>
        </w:rPr>
        <w:t xml:space="preserv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xml:space="preserve"> y, adicionalmente, garantiza el cumplimiento de </w:t>
      </w:r>
      <w:r w:rsidRPr="00C97873">
        <w:rPr>
          <w:rFonts w:ascii="Times New Roman" w:hAnsi="Times New Roman" w:cs="Times New Roman"/>
          <w:color w:val="000000" w:themeColor="text1"/>
          <w:sz w:val="28"/>
          <w:szCs w:val="28"/>
          <w:lang w:val="es-ES"/>
        </w:rPr>
        <w:t xml:space="preserve">aquellas </w:t>
      </w:r>
      <w:r w:rsidRPr="00C97873">
        <w:rPr>
          <w:rFonts w:ascii="Times New Roman" w:hAnsi="Times New Roman" w:cs="Times New Roman"/>
          <w:color w:val="000000" w:themeColor="text1"/>
          <w:sz w:val="28"/>
          <w:szCs w:val="28"/>
          <w:lang w:val="es-ES"/>
        </w:rPr>
        <w:t>obligaciones internacionales adquiridas por Colombia</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en </w:t>
      </w:r>
      <w:r w:rsidRPr="00C97873">
        <w:rPr>
          <w:rFonts w:ascii="Times New Roman" w:hAnsi="Times New Roman" w:cs="Times New Roman"/>
          <w:color w:val="000000" w:themeColor="text1"/>
          <w:sz w:val="28"/>
          <w:szCs w:val="28"/>
          <w:lang w:val="es-ES"/>
        </w:rPr>
        <w:t>concordancia</w:t>
      </w:r>
      <w:r w:rsidRPr="00C97873">
        <w:rPr>
          <w:rFonts w:ascii="Times New Roman" w:hAnsi="Times New Roman" w:cs="Times New Roman"/>
          <w:color w:val="000000" w:themeColor="text1"/>
          <w:sz w:val="28"/>
          <w:szCs w:val="28"/>
          <w:lang w:val="es-ES"/>
        </w:rPr>
        <w:t xml:space="preserve"> con los artículos 9 y 226</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ibidem</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w:t>
      </w:r>
    </w:p>
    <w:p w:rsidR="006259C5" w:rsidRPr="00C97873" w:rsidRDefault="00C97873" w:rsidP="006259C5">
      <w:pPr>
        <w:pStyle w:val="Prrafodelista"/>
        <w:shd w:val="clear" w:color="auto" w:fill="FFFFFF"/>
        <w:ind w:left="0"/>
        <w:jc w:val="both"/>
        <w:rPr>
          <w:rFonts w:ascii="Times New Roman" w:hAnsi="Times New Roman" w:cs="Times New Roman"/>
          <w:color w:val="000000" w:themeColor="text1"/>
          <w:sz w:val="28"/>
          <w:szCs w:val="28"/>
          <w:lang w:val="es-ES"/>
        </w:rPr>
      </w:pPr>
    </w:p>
    <w:p w:rsidR="00846C4E"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E</w:t>
      </w:r>
      <w:r w:rsidRPr="00C97873">
        <w:rPr>
          <w:rFonts w:ascii="Times New Roman" w:hAnsi="Times New Roman" w:cs="Times New Roman"/>
          <w:color w:val="000000" w:themeColor="text1"/>
          <w:sz w:val="28"/>
          <w:szCs w:val="28"/>
          <w:lang w:val="es-ES"/>
        </w:rPr>
        <w:t>l artículo 1</w:t>
      </w:r>
      <w:r w:rsidRPr="00C97873">
        <w:rPr>
          <w:rFonts w:ascii="Times New Roman" w:hAnsi="Times New Roman" w:cs="Times New Roman"/>
          <w:color w:val="000000" w:themeColor="text1"/>
          <w:sz w:val="28"/>
          <w:szCs w:val="28"/>
          <w:lang w:val="es-ES"/>
        </w:rPr>
        <w:t xml:space="preserve">7 </w:t>
      </w:r>
      <w:r w:rsidRPr="00C97873">
        <w:rPr>
          <w:rFonts w:ascii="Times New Roman" w:hAnsi="Times New Roman" w:cs="Times New Roman"/>
          <w:color w:val="000000" w:themeColor="text1"/>
          <w:sz w:val="28"/>
          <w:szCs w:val="28"/>
          <w:lang w:val="es-ES"/>
        </w:rPr>
        <w:t xml:space="preserve">del </w:t>
      </w:r>
      <w:r w:rsidRPr="00C97873">
        <w:rPr>
          <w:rFonts w:ascii="Times New Roman" w:hAnsi="Times New Roman" w:cs="Times New Roman"/>
          <w:color w:val="000000" w:themeColor="text1"/>
          <w:sz w:val="28"/>
          <w:szCs w:val="28"/>
          <w:lang w:val="es-ES"/>
        </w:rPr>
        <w:t>Tratado determina que</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cualquier controversia</w:t>
      </w:r>
      <w:r w:rsidRPr="00C97873">
        <w:rPr>
          <w:rFonts w:ascii="Times New Roman" w:hAnsi="Times New Roman" w:cs="Times New Roman"/>
          <w:color w:val="000000" w:themeColor="text1"/>
          <w:sz w:val="28"/>
          <w:szCs w:val="28"/>
          <w:lang w:val="es-ES"/>
        </w:rPr>
        <w:t xml:space="preserve"> que surja </w:t>
      </w:r>
      <w:r w:rsidRPr="00C97873">
        <w:rPr>
          <w:rFonts w:ascii="Times New Roman" w:hAnsi="Times New Roman" w:cs="Times New Roman"/>
          <w:color w:val="000000" w:themeColor="text1"/>
          <w:sz w:val="28"/>
          <w:szCs w:val="28"/>
          <w:lang w:val="es-ES"/>
        </w:rPr>
        <w:t xml:space="preserve">en </w:t>
      </w:r>
      <w:r w:rsidRPr="00C97873">
        <w:rPr>
          <w:rFonts w:ascii="Times New Roman" w:hAnsi="Times New Roman" w:cs="Times New Roman"/>
          <w:color w:val="000000" w:themeColor="text1"/>
          <w:sz w:val="28"/>
          <w:szCs w:val="28"/>
          <w:lang w:val="es-ES"/>
        </w:rPr>
        <w:t xml:space="preserve">relación </w:t>
      </w:r>
      <w:r w:rsidRPr="00C97873">
        <w:rPr>
          <w:rFonts w:ascii="Times New Roman" w:hAnsi="Times New Roman" w:cs="Times New Roman"/>
          <w:color w:val="000000" w:themeColor="text1"/>
          <w:sz w:val="28"/>
          <w:szCs w:val="28"/>
          <w:lang w:val="es-ES"/>
        </w:rPr>
        <w:t>con</w:t>
      </w:r>
      <w:r w:rsidRPr="00C97873">
        <w:rPr>
          <w:rFonts w:ascii="Times New Roman" w:hAnsi="Times New Roman" w:cs="Times New Roman"/>
          <w:color w:val="000000" w:themeColor="text1"/>
          <w:sz w:val="28"/>
          <w:szCs w:val="28"/>
          <w:lang w:val="es-ES"/>
        </w:rPr>
        <w:t xml:space="preserve"> su implementación, aplicación o interpretación,</w:t>
      </w:r>
      <w:r w:rsidRPr="00C97873">
        <w:rPr>
          <w:rFonts w:ascii="Times New Roman" w:hAnsi="Times New Roman" w:cs="Times New Roman"/>
          <w:color w:val="000000" w:themeColor="text1"/>
          <w:sz w:val="28"/>
          <w:szCs w:val="28"/>
          <w:lang w:val="es-ES"/>
        </w:rPr>
        <w:t> </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i/>
          <w:iCs/>
          <w:color w:val="000000" w:themeColor="text1"/>
          <w:sz w:val="28"/>
          <w:szCs w:val="28"/>
          <w:lang w:val="es-ES"/>
        </w:rPr>
        <w:t>será resuelta por las Partes, por la vía diplomática, de manera amistosa</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Este artículo se ajusta a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xml:space="preserve">, en </w:t>
      </w:r>
      <w:r w:rsidRPr="00C97873">
        <w:rPr>
          <w:rFonts w:ascii="Times New Roman" w:hAnsi="Times New Roman" w:cs="Times New Roman"/>
          <w:color w:val="000000" w:themeColor="text1"/>
          <w:sz w:val="28"/>
          <w:szCs w:val="28"/>
          <w:lang w:val="es-ES"/>
        </w:rPr>
        <w:t>el entendido de</w:t>
      </w:r>
      <w:r w:rsidRPr="00C97873">
        <w:rPr>
          <w:rFonts w:ascii="Times New Roman" w:hAnsi="Times New Roman" w:cs="Times New Roman"/>
          <w:color w:val="000000" w:themeColor="text1"/>
          <w:sz w:val="28"/>
          <w:szCs w:val="28"/>
          <w:lang w:val="es-ES"/>
        </w:rPr>
        <w:t xml:space="preserve"> que</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sencillamente</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 xml:space="preserve"> regula un mecanismo de solución de controversias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propio de los tratados sobre esta materia</w:t>
      </w:r>
      <w:r w:rsidRPr="00C97873">
        <w:rPr>
          <w:rStyle w:val="Refdenotaalpie"/>
          <w:rFonts w:ascii="Times New Roman" w:hAnsi="Times New Roman" w:cs="Times New Roman"/>
          <w:color w:val="000000" w:themeColor="text1"/>
          <w:sz w:val="28"/>
          <w:szCs w:val="28"/>
          <w:lang w:val="es-ES"/>
        </w:rPr>
        <w:footnoteReference w:id="201"/>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según</w:t>
      </w:r>
      <w:r w:rsidRPr="00C97873">
        <w:rPr>
          <w:rFonts w:ascii="Times New Roman" w:hAnsi="Times New Roman" w:cs="Times New Roman"/>
          <w:color w:val="000000" w:themeColor="text1"/>
          <w:sz w:val="28"/>
          <w:szCs w:val="28"/>
          <w:lang w:val="es-ES"/>
        </w:rPr>
        <w:t xml:space="preserve"> lo precisado en la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sentencia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C-181 de 2022</w:t>
      </w:r>
      <w:r w:rsidRPr="00C97873">
        <w:rPr>
          <w:rFonts w:ascii="Times New Roman" w:hAnsi="Times New Roman" w:cs="Times New Roman"/>
          <w:color w:val="000000" w:themeColor="text1"/>
          <w:sz w:val="28"/>
          <w:szCs w:val="28"/>
          <w:lang w:val="es-ES"/>
        </w:rPr>
        <w:t xml:space="preserve"> y C-205 de 2023</w:t>
      </w:r>
      <w:r w:rsidRPr="00C97873">
        <w:rPr>
          <w:rFonts w:ascii="Times New Roman" w:hAnsi="Times New Roman" w:cs="Times New Roman"/>
          <w:color w:val="000000" w:themeColor="text1"/>
          <w:sz w:val="28"/>
          <w:szCs w:val="28"/>
          <w:lang w:val="es-ES"/>
        </w:rPr>
        <w:t xml:space="preserve">. Asimismo, </w:t>
      </w:r>
      <w:r w:rsidRPr="00C97873">
        <w:rPr>
          <w:rFonts w:ascii="Times New Roman" w:hAnsi="Times New Roman" w:cs="Times New Roman"/>
          <w:color w:val="000000" w:themeColor="text1"/>
          <w:sz w:val="28"/>
          <w:szCs w:val="28"/>
          <w:lang w:val="es-ES"/>
        </w:rPr>
        <w:t xml:space="preserve">la Corte considera que </w:t>
      </w:r>
      <w:r w:rsidRPr="00C97873">
        <w:rPr>
          <w:rFonts w:ascii="Times New Roman" w:hAnsi="Times New Roman" w:cs="Times New Roman"/>
          <w:color w:val="000000" w:themeColor="text1"/>
          <w:sz w:val="28"/>
          <w:szCs w:val="28"/>
          <w:lang w:val="es-ES"/>
        </w:rPr>
        <w:t>la creación de un mecanismo de solución de con</w:t>
      </w:r>
      <w:r w:rsidRPr="00C97873">
        <w:rPr>
          <w:rFonts w:ascii="Times New Roman" w:hAnsi="Times New Roman" w:cs="Times New Roman"/>
          <w:color w:val="000000" w:themeColor="text1"/>
          <w:sz w:val="28"/>
          <w:szCs w:val="28"/>
          <w:lang w:val="es-ES"/>
        </w:rPr>
        <w:t xml:space="preserve">troversias bajo el </w:t>
      </w:r>
      <w:r w:rsidRPr="00C97873">
        <w:rPr>
          <w:rFonts w:ascii="Times New Roman" w:hAnsi="Times New Roman" w:cs="Times New Roman"/>
          <w:color w:val="000000" w:themeColor="text1"/>
          <w:sz w:val="28"/>
          <w:szCs w:val="28"/>
          <w:lang w:val="es-ES"/>
        </w:rPr>
        <w:t>T</w:t>
      </w:r>
      <w:r w:rsidRPr="00C97873">
        <w:rPr>
          <w:rFonts w:ascii="Times New Roman" w:hAnsi="Times New Roman" w:cs="Times New Roman"/>
          <w:color w:val="000000" w:themeColor="text1"/>
          <w:sz w:val="28"/>
          <w:szCs w:val="28"/>
          <w:lang w:val="es-ES"/>
        </w:rPr>
        <w:t>ratado</w:t>
      </w:r>
      <w:r w:rsidRPr="00C97873">
        <w:rPr>
          <w:rFonts w:ascii="Times New Roman" w:hAnsi="Times New Roman" w:cs="Times New Roman"/>
          <w:i/>
          <w:iCs/>
          <w:color w:val="000000" w:themeColor="text1"/>
          <w:sz w:val="28"/>
          <w:szCs w:val="28"/>
          <w:lang w:val="es-ES"/>
        </w:rPr>
        <w:t>“</w:t>
      </w:r>
      <w:r w:rsidRPr="00C97873">
        <w:rPr>
          <w:rFonts w:ascii="Times New Roman" w:hAnsi="Times New Roman" w:cs="Times New Roman"/>
          <w:i/>
          <w:iCs/>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no significa que al ejercer dicha atribución las autoridades colombianas estén únicamente sometidas a los términos del tratado pues es obvio que tales autoridades están primariamente sometidas a la Constitución (CP art. 4o) y</w:t>
      </w:r>
      <w:r w:rsidRPr="00C97873">
        <w:rPr>
          <w:rFonts w:ascii="Times New Roman" w:hAnsi="Times New Roman" w:cs="Times New Roman"/>
          <w:i/>
          <w:iCs/>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 xml:space="preserve"> al Ius Cogens</w:t>
      </w:r>
      <w:r w:rsidRPr="00C97873">
        <w:rPr>
          <w:rFonts w:ascii="Times New Roman" w:hAnsi="Times New Roman" w:cs="Times New Roman"/>
          <w:i/>
          <w:iCs/>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w:t>
      </w:r>
      <w:r w:rsidRPr="00C97873">
        <w:rPr>
          <w:rStyle w:val="Refdenotaalpie"/>
          <w:rFonts w:ascii="Times New Roman" w:hAnsi="Times New Roman" w:cs="Times New Roman"/>
          <w:color w:val="000000" w:themeColor="text1"/>
          <w:sz w:val="28"/>
          <w:szCs w:val="28"/>
          <w:lang w:val="es-ES"/>
        </w:rPr>
        <w:footnoteReference w:id="202"/>
      </w:r>
      <w:r w:rsidRPr="00C97873">
        <w:rPr>
          <w:rFonts w:ascii="Times New Roman" w:hAnsi="Times New Roman" w:cs="Times New Roman"/>
          <w:color w:val="000000" w:themeColor="text1"/>
          <w:sz w:val="28"/>
          <w:szCs w:val="28"/>
          <w:lang w:val="es-ES"/>
        </w:rPr>
        <w:t>.</w:t>
      </w:r>
    </w:p>
    <w:p w:rsidR="009D43E4" w:rsidRPr="00C97873" w:rsidRDefault="00C97873" w:rsidP="009D43E4">
      <w:pPr>
        <w:pStyle w:val="Prrafodelista"/>
        <w:rPr>
          <w:rFonts w:ascii="Times New Roman" w:hAnsi="Times New Roman" w:cs="Times New Roman"/>
          <w:color w:val="000000" w:themeColor="text1"/>
          <w:sz w:val="28"/>
          <w:szCs w:val="28"/>
          <w:lang w:val="es-ES"/>
        </w:rPr>
      </w:pPr>
    </w:p>
    <w:p w:rsidR="009D43E4"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Por las consideraciones precedentes, los artículos 17 y 19 del Tratado se declararán</w:t>
      </w:r>
      <w:r w:rsidRPr="00C97873">
        <w:rPr>
          <w:rFonts w:ascii="Times New Roman" w:hAnsi="Times New Roman" w:cs="Times New Roman"/>
          <w:b/>
          <w:bCs/>
          <w:color w:val="000000" w:themeColor="text1"/>
          <w:sz w:val="28"/>
          <w:szCs w:val="28"/>
          <w:lang w:val="es-ES"/>
        </w:rPr>
        <w:t xml:space="preserve"> </w:t>
      </w:r>
      <w:r w:rsidRPr="00C97873">
        <w:rPr>
          <w:rFonts w:ascii="Times New Roman" w:hAnsi="Times New Roman" w:cs="Times New Roman"/>
          <w:b/>
          <w:bCs/>
          <w:color w:val="000000" w:themeColor="text1"/>
          <w:sz w:val="28"/>
          <w:szCs w:val="28"/>
          <w:lang w:val="es-ES"/>
        </w:rPr>
        <w:t>constitucionales</w:t>
      </w:r>
      <w:r w:rsidRPr="00C97873">
        <w:rPr>
          <w:rFonts w:ascii="Times New Roman" w:hAnsi="Times New Roman" w:cs="Times New Roman"/>
          <w:color w:val="000000" w:themeColor="text1"/>
          <w:sz w:val="28"/>
          <w:szCs w:val="28"/>
          <w:lang w:val="es-ES"/>
        </w:rPr>
        <w:t>.</w:t>
      </w:r>
    </w:p>
    <w:p w:rsidR="009D43E4" w:rsidRPr="00C97873" w:rsidRDefault="00C97873" w:rsidP="002B3C35">
      <w:pPr>
        <w:shd w:val="clear" w:color="auto" w:fill="FFFFFF"/>
        <w:jc w:val="both"/>
        <w:rPr>
          <w:rFonts w:ascii="Times New Roman" w:hAnsi="Times New Roman" w:cs="Times New Roman"/>
          <w:i/>
          <w:iCs/>
          <w:color w:val="000000" w:themeColor="text1"/>
          <w:sz w:val="28"/>
          <w:szCs w:val="28"/>
          <w:u w:val="single"/>
          <w:lang w:val="es-ES"/>
        </w:rPr>
      </w:pPr>
    </w:p>
    <w:p w:rsidR="002B3C35" w:rsidRPr="00C97873" w:rsidRDefault="00C97873" w:rsidP="00E606F8">
      <w:pPr>
        <w:pStyle w:val="Prrafodelista"/>
        <w:numPr>
          <w:ilvl w:val="2"/>
          <w:numId w:val="4"/>
        </w:numPr>
        <w:shd w:val="clear" w:color="auto" w:fill="FFFFFF"/>
        <w:ind w:left="1701" w:firstLine="0"/>
        <w:jc w:val="both"/>
        <w:rPr>
          <w:rFonts w:ascii="Times New Roman" w:hAnsi="Times New Roman" w:cs="Times New Roman"/>
          <w:b/>
          <w:bCs/>
          <w:color w:val="000000" w:themeColor="text1"/>
          <w:sz w:val="28"/>
          <w:szCs w:val="28"/>
          <w:lang w:val="es-ES"/>
        </w:rPr>
      </w:pPr>
      <w:r w:rsidRPr="00C97873">
        <w:rPr>
          <w:rFonts w:ascii="Times New Roman" w:hAnsi="Times New Roman" w:cs="Times New Roman"/>
          <w:b/>
          <w:bCs/>
          <w:color w:val="000000" w:themeColor="text1"/>
          <w:sz w:val="28"/>
          <w:szCs w:val="28"/>
          <w:lang w:val="es-ES"/>
        </w:rPr>
        <w:t>Asignación de competencias a autoridades estatales y consulta entre Estados</w:t>
      </w:r>
      <w:r w:rsidRPr="00C97873">
        <w:rPr>
          <w:rFonts w:ascii="Times New Roman" w:hAnsi="Times New Roman" w:cs="Times New Roman"/>
          <w:b/>
          <w:bCs/>
          <w:color w:val="000000" w:themeColor="text1"/>
          <w:sz w:val="28"/>
          <w:szCs w:val="28"/>
          <w:lang w:val="es-ES"/>
        </w:rPr>
        <w:t>: artículos 3 y 16</w:t>
      </w:r>
    </w:p>
    <w:p w:rsidR="00C36064" w:rsidRPr="00C97873" w:rsidRDefault="00C97873" w:rsidP="00C36064">
      <w:pPr>
        <w:shd w:val="clear" w:color="auto" w:fill="FFFFFF"/>
        <w:jc w:val="both"/>
        <w:rPr>
          <w:rFonts w:ascii="Times New Roman" w:hAnsi="Times New Roman" w:cs="Times New Roman"/>
          <w:color w:val="000000" w:themeColor="text1"/>
          <w:sz w:val="28"/>
          <w:szCs w:val="28"/>
          <w:lang w:val="es-ES"/>
        </w:rPr>
      </w:pPr>
    </w:p>
    <w:p w:rsidR="00EE0041"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El</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artículo 3</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del Tratado determina que </w:t>
      </w:r>
      <w:r w:rsidRPr="00C97873">
        <w:rPr>
          <w:rFonts w:ascii="Times New Roman" w:hAnsi="Times New Roman" w:cs="Times New Roman"/>
          <w:color w:val="000000" w:themeColor="text1"/>
          <w:sz w:val="28"/>
          <w:szCs w:val="28"/>
          <w:lang w:val="es-ES"/>
        </w:rPr>
        <w:t xml:space="preserve">todas </w:t>
      </w:r>
      <w:r w:rsidRPr="00C97873">
        <w:rPr>
          <w:rFonts w:ascii="Times New Roman" w:hAnsi="Times New Roman" w:cs="Times New Roman"/>
          <w:color w:val="000000" w:themeColor="text1"/>
          <w:sz w:val="28"/>
          <w:szCs w:val="28"/>
          <w:lang w:val="es-ES"/>
        </w:rPr>
        <w:t xml:space="preserve">las comunicaciones que sean necesarias en el marco del Tratado se </w:t>
      </w:r>
      <w:r w:rsidRPr="00C97873">
        <w:rPr>
          <w:rFonts w:ascii="Times New Roman" w:hAnsi="Times New Roman" w:cs="Times New Roman"/>
          <w:color w:val="000000" w:themeColor="text1"/>
          <w:sz w:val="28"/>
          <w:szCs w:val="28"/>
          <w:lang w:val="es-ES"/>
        </w:rPr>
        <w:t>realizarán</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por medio de las</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color w:val="000000" w:themeColor="text1"/>
          <w:sz w:val="28"/>
          <w:szCs w:val="28"/>
          <w:lang w:val="es-ES"/>
        </w:rPr>
        <w:t>Autoridades Centrales</w:t>
      </w:r>
      <w:r w:rsidRPr="00C97873">
        <w:rPr>
          <w:rFonts w:ascii="Times New Roman" w:hAnsi="Times New Roman" w:cs="Times New Roman"/>
          <w:color w:val="000000" w:themeColor="text1"/>
          <w:sz w:val="28"/>
          <w:szCs w:val="28"/>
          <w:lang w:val="es-ES"/>
        </w:rPr>
        <w:t>”, esto es, el Ministerio P</w:t>
      </w:r>
      <w:r w:rsidRPr="00C97873">
        <w:rPr>
          <w:rFonts w:ascii="Times New Roman" w:hAnsi="Times New Roman" w:cs="Times New Roman"/>
          <w:color w:val="000000" w:themeColor="text1"/>
          <w:sz w:val="28"/>
          <w:szCs w:val="28"/>
          <w:lang w:val="es-ES"/>
        </w:rPr>
        <w:t>ú</w:t>
      </w:r>
      <w:r w:rsidRPr="00C97873">
        <w:rPr>
          <w:rFonts w:ascii="Times New Roman" w:hAnsi="Times New Roman" w:cs="Times New Roman"/>
          <w:color w:val="000000" w:themeColor="text1"/>
          <w:sz w:val="28"/>
          <w:szCs w:val="28"/>
          <w:lang w:val="es-ES"/>
        </w:rPr>
        <w:t xml:space="preserve">blico-Fiscalía de la Nación en lo que respecta a la República del Perú, y el </w:t>
      </w:r>
      <w:r w:rsidRPr="00C97873">
        <w:rPr>
          <w:rFonts w:ascii="Times New Roman" w:hAnsi="Times New Roman" w:cs="Times New Roman"/>
          <w:color w:val="000000" w:themeColor="text1"/>
          <w:sz w:val="28"/>
          <w:szCs w:val="28"/>
          <w:lang w:val="es-ES"/>
        </w:rPr>
        <w:t>Ministerio de Justicia y del Derecho, en cuanto a Colombia</w:t>
      </w:r>
      <w:r w:rsidRPr="00C97873">
        <w:rPr>
          <w:rFonts w:ascii="Times New Roman" w:hAnsi="Times New Roman" w:cs="Times New Roman"/>
          <w:color w:val="000000" w:themeColor="text1"/>
          <w:sz w:val="28"/>
          <w:szCs w:val="28"/>
          <w:lang w:val="es-ES"/>
        </w:rPr>
        <w:t>. Disposici</w:t>
      </w:r>
      <w:r w:rsidRPr="00C97873">
        <w:rPr>
          <w:rFonts w:ascii="Times New Roman" w:hAnsi="Times New Roman" w:cs="Times New Roman"/>
          <w:color w:val="000000" w:themeColor="text1"/>
          <w:sz w:val="28"/>
          <w:szCs w:val="28"/>
          <w:lang w:val="es-ES"/>
        </w:rPr>
        <w:t>ones</w:t>
      </w:r>
      <w:r w:rsidRPr="00C97873">
        <w:rPr>
          <w:rFonts w:ascii="Times New Roman" w:hAnsi="Times New Roman" w:cs="Times New Roman"/>
          <w:color w:val="000000" w:themeColor="text1"/>
          <w:sz w:val="28"/>
          <w:szCs w:val="28"/>
          <w:lang w:val="es-ES"/>
        </w:rPr>
        <w:t xml:space="preserve"> de </w:t>
      </w:r>
      <w:r w:rsidRPr="00C97873">
        <w:rPr>
          <w:rFonts w:ascii="Times New Roman" w:hAnsi="Times New Roman" w:cs="Times New Roman"/>
          <w:color w:val="000000" w:themeColor="text1"/>
          <w:sz w:val="28"/>
          <w:szCs w:val="28"/>
          <w:lang w:val="es-ES"/>
        </w:rPr>
        <w:t>similar</w:t>
      </w:r>
      <w:r w:rsidRPr="00C97873">
        <w:rPr>
          <w:rFonts w:ascii="Times New Roman" w:hAnsi="Times New Roman" w:cs="Times New Roman"/>
          <w:color w:val="000000" w:themeColor="text1"/>
          <w:sz w:val="28"/>
          <w:szCs w:val="28"/>
          <w:lang w:val="es-ES"/>
        </w:rPr>
        <w:t xml:space="preserve"> tenor fue</w:t>
      </w:r>
      <w:r w:rsidRPr="00C97873">
        <w:rPr>
          <w:rFonts w:ascii="Times New Roman" w:hAnsi="Times New Roman" w:cs="Times New Roman"/>
          <w:color w:val="000000" w:themeColor="text1"/>
          <w:sz w:val="28"/>
          <w:szCs w:val="28"/>
          <w:lang w:val="es-ES"/>
        </w:rPr>
        <w:t>ron</w:t>
      </w:r>
      <w:r w:rsidRPr="00C97873">
        <w:rPr>
          <w:rFonts w:ascii="Times New Roman" w:hAnsi="Times New Roman" w:cs="Times New Roman"/>
          <w:color w:val="000000" w:themeColor="text1"/>
          <w:sz w:val="28"/>
          <w:szCs w:val="28"/>
          <w:lang w:val="es-ES"/>
        </w:rPr>
        <w:t xml:space="preserve"> analizada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en la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sentencia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C-181 de 2022</w:t>
      </w:r>
      <w:r w:rsidRPr="00C97873">
        <w:rPr>
          <w:rFonts w:ascii="Times New Roman" w:hAnsi="Times New Roman" w:cs="Times New Roman"/>
          <w:color w:val="000000" w:themeColor="text1"/>
          <w:sz w:val="28"/>
          <w:szCs w:val="28"/>
          <w:lang w:val="es-ES"/>
        </w:rPr>
        <w:t xml:space="preserve"> y C-205 de 2023</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en las q</w:t>
      </w:r>
      <w:r w:rsidRPr="00C97873">
        <w:rPr>
          <w:rFonts w:ascii="Times New Roman" w:hAnsi="Times New Roman" w:cs="Times New Roman"/>
          <w:color w:val="000000" w:themeColor="text1"/>
          <w:sz w:val="28"/>
          <w:szCs w:val="28"/>
          <w:lang w:val="es-ES"/>
        </w:rPr>
        <w:t xml:space="preserve">ue </w:t>
      </w:r>
      <w:r w:rsidRPr="00C97873">
        <w:rPr>
          <w:rFonts w:ascii="Times New Roman" w:hAnsi="Times New Roman" w:cs="Times New Roman"/>
          <w:color w:val="000000" w:themeColor="text1"/>
          <w:sz w:val="28"/>
          <w:szCs w:val="28"/>
          <w:lang w:val="es-ES"/>
        </w:rPr>
        <w:t xml:space="preserve">se </w:t>
      </w:r>
      <w:r w:rsidRPr="00C97873">
        <w:rPr>
          <w:rFonts w:ascii="Times New Roman" w:hAnsi="Times New Roman" w:cs="Times New Roman"/>
          <w:color w:val="000000" w:themeColor="text1"/>
          <w:sz w:val="28"/>
          <w:szCs w:val="28"/>
          <w:lang w:val="es-ES"/>
        </w:rPr>
        <w:t xml:space="preserve">concluyó </w:t>
      </w:r>
      <w:r w:rsidRPr="00C97873">
        <w:rPr>
          <w:rFonts w:ascii="Times New Roman" w:hAnsi="Times New Roman" w:cs="Times New Roman"/>
          <w:color w:val="000000" w:themeColor="text1"/>
          <w:sz w:val="28"/>
          <w:szCs w:val="28"/>
          <w:lang w:val="es-ES"/>
        </w:rPr>
        <w:t>que esta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xml:space="preserve"> son </w:t>
      </w:r>
      <w:r w:rsidRPr="00C97873">
        <w:rPr>
          <w:rFonts w:ascii="Times New Roman" w:hAnsi="Times New Roman" w:cs="Times New Roman"/>
          <w:color w:val="000000" w:themeColor="text1"/>
          <w:sz w:val="28"/>
          <w:szCs w:val="28"/>
          <w:lang w:val="es-ES"/>
        </w:rPr>
        <w:t>constitucional</w:t>
      </w:r>
      <w:r w:rsidRPr="00C97873">
        <w:rPr>
          <w:rFonts w:ascii="Times New Roman" w:hAnsi="Times New Roman" w:cs="Times New Roman"/>
          <w:color w:val="000000" w:themeColor="text1"/>
          <w:sz w:val="28"/>
          <w:szCs w:val="28"/>
          <w:lang w:val="es-ES"/>
        </w:rPr>
        <w:t>es, al menos, por dos razones: de un lado, porq</w:t>
      </w:r>
      <w:r w:rsidRPr="00C97873">
        <w:rPr>
          <w:rFonts w:ascii="Times New Roman" w:hAnsi="Times New Roman" w:cs="Times New Roman"/>
          <w:color w:val="000000" w:themeColor="text1"/>
          <w:sz w:val="28"/>
          <w:szCs w:val="28"/>
          <w:lang w:val="es-ES"/>
        </w:rPr>
        <w:t>ue</w:t>
      </w:r>
      <w:r w:rsidRPr="00C97873">
        <w:rPr>
          <w:rFonts w:ascii="Times New Roman" w:hAnsi="Times New Roman" w:cs="Times New Roman"/>
          <w:color w:val="000000" w:themeColor="text1"/>
          <w:sz w:val="28"/>
          <w:szCs w:val="28"/>
          <w:lang w:val="es-ES"/>
        </w:rPr>
        <w:t xml:space="preserve"> coincide</w:t>
      </w:r>
      <w:r w:rsidRPr="00C97873">
        <w:rPr>
          <w:rFonts w:ascii="Times New Roman" w:hAnsi="Times New Roman" w:cs="Times New Roman"/>
          <w:color w:val="000000" w:themeColor="text1"/>
          <w:sz w:val="28"/>
          <w:szCs w:val="28"/>
          <w:lang w:val="es-ES"/>
        </w:rPr>
        <w:t>n</w:t>
      </w:r>
      <w:r w:rsidRPr="00C97873">
        <w:rPr>
          <w:rFonts w:ascii="Times New Roman" w:hAnsi="Times New Roman" w:cs="Times New Roman"/>
          <w:color w:val="000000" w:themeColor="text1"/>
          <w:sz w:val="28"/>
          <w:szCs w:val="28"/>
          <w:lang w:val="es-ES"/>
        </w:rPr>
        <w:t xml:space="preserve"> con lo pactado en todos los tratados sobre la materia vigentes para Colombia</w:t>
      </w:r>
      <w:r w:rsidRPr="00C97873">
        <w:rPr>
          <w:rFonts w:ascii="Times New Roman" w:hAnsi="Times New Roman" w:cs="Times New Roman"/>
          <w:color w:val="000000" w:themeColor="text1"/>
          <w:sz w:val="28"/>
          <w:szCs w:val="28"/>
          <w:lang w:val="es-ES"/>
        </w:rPr>
        <w:t xml:space="preserve"> y,  </w:t>
      </w:r>
      <w:r w:rsidRPr="00C97873">
        <w:rPr>
          <w:rFonts w:ascii="Times New Roman" w:hAnsi="Times New Roman" w:cs="Times New Roman"/>
          <w:color w:val="000000" w:themeColor="text1"/>
          <w:sz w:val="28"/>
          <w:szCs w:val="28"/>
          <w:lang w:val="es-ES"/>
        </w:rPr>
        <w:t>d</w:t>
      </w:r>
      <w:r w:rsidRPr="00C97873">
        <w:rPr>
          <w:rFonts w:ascii="Times New Roman" w:hAnsi="Times New Roman" w:cs="Times New Roman"/>
          <w:color w:val="000000" w:themeColor="text1"/>
          <w:sz w:val="28"/>
          <w:szCs w:val="28"/>
          <w:lang w:val="es-ES"/>
        </w:rPr>
        <w:t xml:space="preserve">el otro, </w:t>
      </w:r>
      <w:r w:rsidRPr="00C97873">
        <w:rPr>
          <w:rFonts w:ascii="Times New Roman" w:hAnsi="Times New Roman" w:cs="Times New Roman"/>
          <w:color w:val="000000" w:themeColor="text1"/>
          <w:sz w:val="28"/>
          <w:szCs w:val="28"/>
          <w:lang w:val="es-ES"/>
        </w:rPr>
        <w:t>concuerda</w:t>
      </w:r>
      <w:r w:rsidRPr="00C97873">
        <w:rPr>
          <w:rFonts w:ascii="Times New Roman" w:hAnsi="Times New Roman" w:cs="Times New Roman"/>
          <w:color w:val="000000" w:themeColor="text1"/>
          <w:sz w:val="28"/>
          <w:szCs w:val="28"/>
          <w:lang w:val="es-ES"/>
        </w:rPr>
        <w:t>n</w:t>
      </w:r>
      <w:r w:rsidRPr="00C97873">
        <w:rPr>
          <w:rFonts w:ascii="Times New Roman" w:hAnsi="Times New Roman" w:cs="Times New Roman"/>
          <w:color w:val="000000" w:themeColor="text1"/>
          <w:sz w:val="28"/>
          <w:szCs w:val="28"/>
          <w:lang w:val="es-ES"/>
        </w:rPr>
        <w:t xml:space="preserve"> con la asignación de competencias que a nivel nacional se ha realizado para la repatriación de personas condenadas</w:t>
      </w:r>
      <w:r w:rsidRPr="00C97873">
        <w:rPr>
          <w:rFonts w:ascii="Times New Roman" w:hAnsi="Times New Roman" w:cs="Times New Roman"/>
          <w:color w:val="000000" w:themeColor="text1"/>
          <w:sz w:val="28"/>
          <w:szCs w:val="28"/>
          <w:lang w:val="es-ES"/>
        </w:rPr>
        <w:t>, de conformidad con los de</w:t>
      </w:r>
      <w:r w:rsidRPr="00C97873">
        <w:rPr>
          <w:rFonts w:ascii="Times New Roman" w:hAnsi="Times New Roman" w:cs="Times New Roman"/>
          <w:color w:val="000000" w:themeColor="text1"/>
          <w:sz w:val="28"/>
          <w:szCs w:val="28"/>
          <w:lang w:val="es-ES"/>
        </w:rPr>
        <w:t>cretos 4328 de 2011 y 1427 de 2017.</w:t>
      </w:r>
      <w:r w:rsidRPr="00C97873">
        <w:rPr>
          <w:rFonts w:ascii="Times New Roman" w:hAnsi="Times New Roman" w:cs="Times New Roman"/>
          <w:color w:val="000000" w:themeColor="text1"/>
          <w:sz w:val="28"/>
          <w:szCs w:val="28"/>
          <w:lang w:val="es-ES"/>
        </w:rPr>
        <w:t xml:space="preserve"> </w:t>
      </w:r>
    </w:p>
    <w:p w:rsidR="00EE0041" w:rsidRPr="00C97873" w:rsidRDefault="00C97873" w:rsidP="00EE0041">
      <w:pPr>
        <w:pStyle w:val="Prrafodelista"/>
        <w:shd w:val="clear" w:color="auto" w:fill="FFFFFF"/>
        <w:ind w:left="0"/>
        <w:jc w:val="both"/>
        <w:rPr>
          <w:rFonts w:ascii="Times New Roman" w:hAnsi="Times New Roman" w:cs="Times New Roman"/>
          <w:color w:val="000000" w:themeColor="text1"/>
          <w:sz w:val="28"/>
          <w:szCs w:val="28"/>
          <w:lang w:val="es-ES"/>
        </w:rPr>
      </w:pPr>
    </w:p>
    <w:p w:rsidR="00EE0041"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14"/>
          <w:lang w:val="es-ES"/>
        </w:rPr>
        <w:t> </w:t>
      </w:r>
      <w:r w:rsidRPr="00C97873">
        <w:rPr>
          <w:rFonts w:ascii="Times New Roman" w:hAnsi="Times New Roman" w:cs="Times New Roman"/>
          <w:color w:val="000000" w:themeColor="text1"/>
          <w:sz w:val="28"/>
          <w:szCs w:val="28"/>
          <w:lang w:val="es-ES"/>
        </w:rPr>
        <w:t>En desarrollo de lo anterior, el</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artículo 1</w:t>
      </w:r>
      <w:r w:rsidRPr="00C97873">
        <w:rPr>
          <w:rFonts w:ascii="Times New Roman" w:hAnsi="Times New Roman" w:cs="Times New Roman"/>
          <w:color w:val="000000" w:themeColor="text1"/>
          <w:sz w:val="28"/>
          <w:szCs w:val="28"/>
          <w:lang w:val="es-ES"/>
        </w:rPr>
        <w:t>6</w:t>
      </w:r>
      <w:r w:rsidRPr="00C97873">
        <w:rPr>
          <w:rFonts w:ascii="Times New Roman" w:hAnsi="Times New Roman" w:cs="Times New Roman"/>
          <w:color w:val="000000" w:themeColor="text1"/>
          <w:sz w:val="28"/>
          <w:szCs w:val="28"/>
          <w:lang w:val="es-ES"/>
        </w:rPr>
        <w:t> del Tratado consagra el mecanismo de consulta entre los Estados</w:t>
      </w:r>
      <w:r w:rsidRPr="00C97873">
        <w:rPr>
          <w:rFonts w:ascii="Times New Roman" w:hAnsi="Times New Roman" w:cs="Times New Roman"/>
          <w:color w:val="000000" w:themeColor="text1"/>
          <w:sz w:val="28"/>
          <w:szCs w:val="28"/>
          <w:lang w:val="es-ES"/>
        </w:rPr>
        <w:t>, cuya</w:t>
      </w:r>
      <w:r w:rsidRPr="00C97873">
        <w:rPr>
          <w:rFonts w:ascii="Times New Roman" w:hAnsi="Times New Roman" w:cs="Times New Roman"/>
          <w:color w:val="000000" w:themeColor="text1"/>
          <w:sz w:val="28"/>
          <w:szCs w:val="28"/>
          <w:lang w:val="es-ES"/>
        </w:rPr>
        <w:t xml:space="preserve"> finalidad</w:t>
      </w:r>
      <w:r w:rsidRPr="00C97873">
        <w:rPr>
          <w:rFonts w:ascii="Times New Roman" w:hAnsi="Times New Roman" w:cs="Times New Roman"/>
          <w:color w:val="000000" w:themeColor="text1"/>
          <w:sz w:val="28"/>
          <w:szCs w:val="28"/>
          <w:lang w:val="es-ES"/>
        </w:rPr>
        <w:t xml:space="preserve"> principal es promover la efectividad del instrumento internacional</w:t>
      </w:r>
      <w:r w:rsidRPr="00C97873">
        <w:rPr>
          <w:rFonts w:ascii="Times New Roman" w:hAnsi="Times New Roman" w:cs="Times New Roman"/>
          <w:color w:val="000000" w:themeColor="text1"/>
          <w:sz w:val="28"/>
          <w:szCs w:val="28"/>
          <w:lang w:val="es-ES"/>
        </w:rPr>
        <w:t xml:space="preserve">, frente a lo cual la Corte no encuentra reproche constitucional alguno. </w:t>
      </w:r>
      <w:r w:rsidRPr="00C97873">
        <w:rPr>
          <w:rFonts w:ascii="Times New Roman" w:hAnsi="Times New Roman" w:cs="Times New Roman"/>
          <w:color w:val="000000" w:themeColor="text1"/>
          <w:sz w:val="28"/>
          <w:szCs w:val="28"/>
          <w:lang w:val="es-ES"/>
        </w:rPr>
        <w:t>Esto, porque</w:t>
      </w:r>
      <w:r w:rsidRPr="00C97873">
        <w:rPr>
          <w:rFonts w:ascii="Times New Roman" w:hAnsi="Times New Roman" w:cs="Times New Roman"/>
          <w:color w:val="000000" w:themeColor="text1"/>
          <w:sz w:val="28"/>
          <w:szCs w:val="28"/>
          <w:lang w:val="es-ES"/>
        </w:rPr>
        <w:t xml:space="preserve"> la norma se limita a determinar medidas que permitan una efectiva y posible ejecución del Tratado, así como facilitar la solución de cual</w:t>
      </w:r>
      <w:r w:rsidRPr="00C97873">
        <w:rPr>
          <w:rFonts w:ascii="Times New Roman" w:hAnsi="Times New Roman" w:cs="Times New Roman"/>
          <w:color w:val="000000" w:themeColor="text1"/>
          <w:sz w:val="28"/>
          <w:szCs w:val="28"/>
          <w:lang w:val="es-ES"/>
        </w:rPr>
        <w:t xml:space="preserve">quier tipo de </w:t>
      </w:r>
      <w:r w:rsidRPr="00C97873">
        <w:rPr>
          <w:rFonts w:ascii="Times New Roman" w:hAnsi="Times New Roman" w:cs="Times New Roman"/>
          <w:color w:val="000000" w:themeColor="text1"/>
          <w:sz w:val="28"/>
          <w:szCs w:val="28"/>
          <w:lang w:val="es-ES"/>
        </w:rPr>
        <w:t>controversia</w:t>
      </w:r>
      <w:r w:rsidRPr="00C97873">
        <w:rPr>
          <w:rFonts w:ascii="Times New Roman" w:hAnsi="Times New Roman" w:cs="Times New Roman"/>
          <w:color w:val="000000" w:themeColor="text1"/>
          <w:sz w:val="28"/>
          <w:szCs w:val="28"/>
          <w:lang w:val="es-ES"/>
        </w:rPr>
        <w:t>s</w:t>
      </w:r>
      <w:r w:rsidRPr="00C97873">
        <w:rPr>
          <w:rFonts w:ascii="Times New Roman" w:hAnsi="Times New Roman" w:cs="Times New Roman"/>
          <w:color w:val="000000" w:themeColor="text1"/>
          <w:sz w:val="28"/>
          <w:szCs w:val="28"/>
          <w:lang w:val="es-ES"/>
        </w:rPr>
        <w:t>, todo</w:t>
      </w:r>
      <w:r w:rsidRPr="00C97873">
        <w:rPr>
          <w:rFonts w:ascii="Times New Roman" w:hAnsi="Times New Roman" w:cs="Times New Roman"/>
          <w:color w:val="000000" w:themeColor="text1"/>
          <w:sz w:val="28"/>
          <w:szCs w:val="28"/>
          <w:lang w:val="es-ES"/>
        </w:rPr>
        <w:t xml:space="preserve"> lo cual resulta coherente para materializar los artículos 9 y 226 de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w:t>
      </w:r>
    </w:p>
    <w:p w:rsidR="00EE0041" w:rsidRPr="00C97873" w:rsidRDefault="00C97873" w:rsidP="00EE0041">
      <w:pPr>
        <w:pStyle w:val="Prrafodelista"/>
        <w:rPr>
          <w:rFonts w:ascii="Times New Roman" w:hAnsi="Times New Roman" w:cs="Times New Roman"/>
          <w:color w:val="000000" w:themeColor="text1"/>
          <w:sz w:val="28"/>
          <w:szCs w:val="28"/>
          <w:lang w:val="es-ES"/>
        </w:rPr>
      </w:pPr>
    </w:p>
    <w:p w:rsidR="002B3C35" w:rsidRPr="00C97873" w:rsidRDefault="00C97873" w:rsidP="00F05E84">
      <w:pPr>
        <w:pStyle w:val="Prrafodelista"/>
        <w:numPr>
          <w:ilvl w:val="0"/>
          <w:numId w:val="1"/>
        </w:numPr>
        <w:shd w:val="clear" w:color="auto" w:fill="FFFFFF"/>
        <w:ind w:left="0" w:firstLine="0"/>
        <w:jc w:val="both"/>
        <w:rPr>
          <w:rFonts w:ascii="Times New Roman" w:hAnsi="Times New Roman" w:cs="Times New Roman"/>
          <w:color w:val="000000" w:themeColor="text1"/>
          <w:sz w:val="28"/>
          <w:szCs w:val="28"/>
          <w:u w:val="single"/>
          <w:lang w:val="es-ES"/>
        </w:rPr>
      </w:pPr>
      <w:r w:rsidRPr="00C97873">
        <w:rPr>
          <w:rFonts w:ascii="Times New Roman" w:hAnsi="Times New Roman" w:cs="Times New Roman"/>
          <w:color w:val="000000" w:themeColor="text1"/>
          <w:sz w:val="28"/>
          <w:szCs w:val="28"/>
          <w:lang w:val="es-ES"/>
        </w:rPr>
        <w:t xml:space="preserve">Los artículos 3 y 16, en consecuencia, se declararán </w:t>
      </w:r>
      <w:r w:rsidRPr="00C97873">
        <w:rPr>
          <w:rFonts w:ascii="Times New Roman" w:hAnsi="Times New Roman" w:cs="Times New Roman"/>
          <w:b/>
          <w:bCs/>
          <w:color w:val="000000" w:themeColor="text1"/>
          <w:sz w:val="28"/>
          <w:szCs w:val="28"/>
          <w:lang w:val="es-ES"/>
        </w:rPr>
        <w:t>constitucionales</w:t>
      </w:r>
      <w:r w:rsidRPr="00C97873">
        <w:rPr>
          <w:rFonts w:ascii="Times New Roman" w:hAnsi="Times New Roman" w:cs="Times New Roman"/>
          <w:b/>
          <w:bCs/>
          <w:color w:val="000000" w:themeColor="text1"/>
          <w:sz w:val="28"/>
          <w:szCs w:val="28"/>
          <w:lang w:val="es-ES"/>
        </w:rPr>
        <w:t>.</w:t>
      </w:r>
    </w:p>
    <w:p w:rsidR="00AC615F" w:rsidRPr="00C97873" w:rsidRDefault="00C97873" w:rsidP="00AC615F">
      <w:pPr>
        <w:rPr>
          <w:rFonts w:ascii="Times New Roman" w:hAnsi="Times New Roman" w:cs="Times New Roman"/>
          <w:color w:val="000000" w:themeColor="text1"/>
          <w:sz w:val="28"/>
          <w:szCs w:val="28"/>
          <w:lang w:val="es-ES"/>
        </w:rPr>
      </w:pPr>
    </w:p>
    <w:p w:rsidR="006F5AA2" w:rsidRPr="00C97873" w:rsidRDefault="00C97873" w:rsidP="00F05E84">
      <w:pPr>
        <w:numPr>
          <w:ilvl w:val="0"/>
          <w:numId w:val="1"/>
        </w:numPr>
        <w:tabs>
          <w:tab w:val="left" w:pos="709"/>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b/>
          <w:bCs/>
          <w:i/>
          <w:iCs/>
          <w:color w:val="000000" w:themeColor="text1"/>
          <w:sz w:val="28"/>
          <w:szCs w:val="28"/>
          <w:lang w:val="es-ES" w:eastAsia="es-ES"/>
        </w:rPr>
        <w:t>Conclusión</w:t>
      </w:r>
      <w:r w:rsidRPr="00C97873">
        <w:rPr>
          <w:rFonts w:ascii="Times New Roman" w:hAnsi="Times New Roman" w:cs="Times New Roman"/>
          <w:b/>
          <w:bCs/>
          <w:color w:val="000000" w:themeColor="text1"/>
          <w:sz w:val="28"/>
          <w:szCs w:val="28"/>
          <w:lang w:val="es-ES" w:eastAsia="es-ES"/>
        </w:rPr>
        <w:t>.</w:t>
      </w:r>
      <w:r w:rsidRPr="00C97873">
        <w:rPr>
          <w:rFonts w:ascii="Times New Roman" w:hAnsi="Times New Roman" w:cs="Times New Roman"/>
          <w:color w:val="000000" w:themeColor="text1"/>
          <w:sz w:val="28"/>
          <w:szCs w:val="28"/>
          <w:lang w:val="es-ES" w:eastAsia="es-ES"/>
        </w:rPr>
        <w:t xml:space="preserve"> En</w:t>
      </w:r>
      <w:r w:rsidRPr="00C97873">
        <w:rPr>
          <w:rFonts w:ascii="Times New Roman" w:hAnsi="Times New Roman" w:cs="Times New Roman"/>
          <w:color w:val="000000" w:themeColor="text1"/>
          <w:sz w:val="28"/>
          <w:szCs w:val="28"/>
          <w:lang w:val="es-ES"/>
        </w:rPr>
        <w:t xml:space="preserve"> respuesta al problema jurídico formulado en el </w:t>
      </w:r>
      <w:r w:rsidRPr="00C97873">
        <w:rPr>
          <w:rFonts w:ascii="Times New Roman" w:hAnsi="Times New Roman" w:cs="Times New Roman"/>
          <w:iCs/>
          <w:color w:val="000000" w:themeColor="text1"/>
          <w:sz w:val="28"/>
          <w:szCs w:val="28"/>
          <w:lang w:val="es-ES"/>
        </w:rPr>
        <w:t>fj.</w:t>
      </w:r>
      <w:r w:rsidRPr="00C97873">
        <w:rPr>
          <w:rFonts w:ascii="Times New Roman" w:hAnsi="Times New Roman" w:cs="Times New Roman"/>
          <w:i/>
          <w:color w:val="000000" w:themeColor="text1"/>
          <w:sz w:val="28"/>
          <w:szCs w:val="28"/>
          <w:lang w:val="es-ES"/>
        </w:rPr>
        <w:t xml:space="preserve"> </w:t>
      </w:r>
      <w:r w:rsidRPr="00C97873">
        <w:rPr>
          <w:rFonts w:ascii="Times New Roman" w:hAnsi="Times New Roman" w:cs="Times New Roman"/>
          <w:iCs/>
          <w:color w:val="000000" w:themeColor="text1"/>
          <w:sz w:val="28"/>
          <w:szCs w:val="28"/>
          <w:lang w:val="es-ES"/>
        </w:rPr>
        <w:t>3</w:t>
      </w:r>
      <w:r w:rsidRPr="00C97873">
        <w:rPr>
          <w:rFonts w:ascii="Times New Roman" w:hAnsi="Times New Roman" w:cs="Times New Roman"/>
          <w:iCs/>
          <w:color w:val="000000" w:themeColor="text1"/>
          <w:sz w:val="28"/>
          <w:szCs w:val="28"/>
          <w:lang w:val="es-ES"/>
        </w:rPr>
        <w:t>2</w:t>
      </w:r>
      <w:r w:rsidRPr="00C97873">
        <w:rPr>
          <w:rFonts w:ascii="Times New Roman" w:hAnsi="Times New Roman" w:cs="Times New Roman"/>
          <w:iCs/>
          <w:color w:val="000000" w:themeColor="text1"/>
          <w:sz w:val="28"/>
          <w:szCs w:val="28"/>
          <w:lang w:val="es-ES"/>
        </w:rPr>
        <w:t>.2</w:t>
      </w:r>
      <w:r w:rsidRPr="00C97873">
        <w:rPr>
          <w:rFonts w:ascii="Times New Roman" w:hAnsi="Times New Roman" w:cs="Times New Roman"/>
          <w:i/>
          <w:color w:val="000000" w:themeColor="text1"/>
          <w:sz w:val="28"/>
          <w:szCs w:val="28"/>
          <w:lang w:val="es-ES"/>
        </w:rPr>
        <w:t xml:space="preserve"> supra</w:t>
      </w:r>
      <w:r w:rsidRPr="00C97873">
        <w:rPr>
          <w:rFonts w:ascii="Times New Roman" w:hAnsi="Times New Roman" w:cs="Times New Roman"/>
          <w:color w:val="000000" w:themeColor="text1"/>
          <w:sz w:val="28"/>
          <w:szCs w:val="28"/>
          <w:lang w:val="es-ES"/>
        </w:rPr>
        <w:t xml:space="preserve">, la Sala Plena constata que el Tratado y la ley aprobatoria </w:t>
      </w:r>
      <w:r w:rsidRPr="00C97873">
        <w:rPr>
          <w:rFonts w:ascii="Times New Roman" w:hAnsi="Times New Roman" w:cs="Times New Roman"/>
          <w:i/>
          <w:color w:val="000000" w:themeColor="text1"/>
          <w:sz w:val="28"/>
          <w:szCs w:val="28"/>
          <w:lang w:val="es-ES"/>
        </w:rPr>
        <w:t>sub examine</w:t>
      </w:r>
      <w:r w:rsidRPr="00C97873">
        <w:rPr>
          <w:rFonts w:ascii="Times New Roman" w:hAnsi="Times New Roman" w:cs="Times New Roman"/>
          <w:color w:val="000000" w:themeColor="text1"/>
          <w:sz w:val="28"/>
          <w:szCs w:val="28"/>
          <w:lang w:val="es-ES"/>
        </w:rPr>
        <w:t xml:space="preserve"> son compatibles con la </w:t>
      </w:r>
      <w:r w:rsidRPr="00C97873">
        <w:rPr>
          <w:rFonts w:ascii="Times New Roman" w:hAnsi="Times New Roman" w:cs="Times New Roman"/>
          <w:color w:val="000000" w:themeColor="text1"/>
          <w:sz w:val="28"/>
          <w:szCs w:val="28"/>
          <w:lang w:val="es-ES"/>
        </w:rPr>
        <w:t>CP</w:t>
      </w:r>
      <w:r w:rsidRPr="00C97873">
        <w:rPr>
          <w:rFonts w:ascii="Times New Roman" w:hAnsi="Times New Roman" w:cs="Times New Roman"/>
          <w:color w:val="000000" w:themeColor="text1"/>
          <w:sz w:val="28"/>
          <w:szCs w:val="28"/>
          <w:lang w:val="es-ES"/>
        </w:rPr>
        <w:t xml:space="preserve">. </w:t>
      </w:r>
    </w:p>
    <w:p w:rsidR="006F5AA2" w:rsidRPr="00C97873" w:rsidRDefault="00C97873" w:rsidP="006F5AA2">
      <w:pPr>
        <w:pStyle w:val="Prrafodelista"/>
        <w:rPr>
          <w:rFonts w:ascii="Times New Roman" w:hAnsi="Times New Roman" w:cs="Times New Roman"/>
          <w:color w:val="000000" w:themeColor="text1"/>
          <w:sz w:val="28"/>
          <w:szCs w:val="28"/>
          <w:lang w:val="es-ES"/>
        </w:rPr>
      </w:pPr>
    </w:p>
    <w:p w:rsidR="00AC615F" w:rsidRPr="00C97873" w:rsidRDefault="00C97873" w:rsidP="00F05E84">
      <w:pPr>
        <w:numPr>
          <w:ilvl w:val="0"/>
          <w:numId w:val="1"/>
        </w:numPr>
        <w:tabs>
          <w:tab w:val="left" w:pos="709"/>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rPr>
        <w:t>Como</w:t>
      </w:r>
      <w:r w:rsidRPr="00C97873">
        <w:rPr>
          <w:rFonts w:ascii="Times New Roman" w:hAnsi="Times New Roman" w:cs="Times New Roman"/>
          <w:color w:val="000000" w:themeColor="text1"/>
          <w:sz w:val="28"/>
          <w:szCs w:val="28"/>
          <w:lang w:val="es-ES"/>
        </w:rPr>
        <w:t xml:space="preserve"> consecuencia</w:t>
      </w:r>
      <w:r w:rsidRPr="00C97873">
        <w:rPr>
          <w:rFonts w:ascii="Times New Roman" w:hAnsi="Times New Roman" w:cs="Times New Roman"/>
          <w:color w:val="000000" w:themeColor="text1"/>
          <w:sz w:val="28"/>
          <w:szCs w:val="28"/>
          <w:lang w:val="es-ES"/>
        </w:rPr>
        <w:t xml:space="preserve"> de lo anterior, así como de la conclusión a la que se arribó en el fundamento jurídico </w:t>
      </w:r>
      <w:r w:rsidRPr="00C97873">
        <w:rPr>
          <w:rFonts w:ascii="Times New Roman" w:hAnsi="Times New Roman" w:cs="Times New Roman"/>
          <w:color w:val="000000" w:themeColor="text1"/>
          <w:sz w:val="28"/>
          <w:szCs w:val="28"/>
          <w:lang w:val="es-ES"/>
        </w:rPr>
        <w:t>1</w:t>
      </w:r>
      <w:r w:rsidRPr="00C97873">
        <w:rPr>
          <w:rFonts w:ascii="Times New Roman" w:hAnsi="Times New Roman" w:cs="Times New Roman"/>
          <w:color w:val="000000" w:themeColor="text1"/>
          <w:sz w:val="28"/>
          <w:szCs w:val="28"/>
          <w:lang w:val="es-ES"/>
        </w:rPr>
        <w:t>14</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i/>
          <w:iCs/>
          <w:color w:val="000000" w:themeColor="text1"/>
          <w:sz w:val="28"/>
          <w:szCs w:val="28"/>
          <w:lang w:val="es-ES"/>
        </w:rPr>
        <w:t>supra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 xml:space="preserve">la Corte Constitucional </w:t>
      </w:r>
      <w:r w:rsidRPr="00C97873">
        <w:rPr>
          <w:rFonts w:ascii="Times New Roman" w:hAnsi="Times New Roman" w:cs="Times New Roman"/>
          <w:color w:val="000000" w:themeColor="text1"/>
          <w:sz w:val="28"/>
          <w:szCs w:val="28"/>
          <w:lang w:val="es-ES"/>
        </w:rPr>
        <w:t xml:space="preserve">declarará </w:t>
      </w:r>
      <w:r w:rsidRPr="00C97873">
        <w:rPr>
          <w:rFonts w:ascii="Times New Roman" w:hAnsi="Times New Roman" w:cs="Times New Roman"/>
          <w:color w:val="000000" w:themeColor="text1"/>
          <w:sz w:val="28"/>
          <w:szCs w:val="28"/>
          <w:lang w:val="es-ES"/>
        </w:rPr>
        <w:t xml:space="preserve">la </w:t>
      </w:r>
      <w:r w:rsidRPr="00C97873">
        <w:rPr>
          <w:rFonts w:ascii="Times New Roman" w:hAnsi="Times New Roman" w:cs="Times New Roman"/>
          <w:color w:val="000000" w:themeColor="text1"/>
          <w:sz w:val="28"/>
          <w:szCs w:val="28"/>
          <w:lang w:val="es-ES"/>
        </w:rPr>
        <w:t xml:space="preserve">constitucionalidad del </w:t>
      </w:r>
      <w:r w:rsidRPr="00C97873">
        <w:rPr>
          <w:rFonts w:ascii="Times New Roman" w:hAnsi="Times New Roman" w:cs="Times New Roman"/>
          <w:i/>
          <w:iCs/>
          <w:color w:val="000000" w:themeColor="text1"/>
          <w:sz w:val="28"/>
          <w:szCs w:val="28"/>
          <w:lang w:val="es-ES"/>
        </w:rPr>
        <w:t>“Tratado sobre traslado de personas condenadas entre la República de Perú y la República de Colombia”</w:t>
      </w:r>
      <w:r w:rsidRPr="00C97873">
        <w:rPr>
          <w:rFonts w:ascii="Times New Roman" w:hAnsi="Times New Roman" w:cs="Times New Roman"/>
          <w:color w:val="000000" w:themeColor="text1"/>
          <w:sz w:val="28"/>
          <w:szCs w:val="28"/>
          <w:lang w:val="es-ES"/>
        </w:rPr>
        <w:t xml:space="preserve">, </w:t>
      </w:r>
      <w:r w:rsidRPr="00C97873">
        <w:rPr>
          <w:rFonts w:ascii="Times New Roman" w:hAnsi="Times New Roman" w:cs="Times New Roman"/>
          <w:color w:val="000000" w:themeColor="text1"/>
          <w:sz w:val="28"/>
          <w:szCs w:val="28"/>
          <w:lang w:val="es-ES"/>
        </w:rPr>
        <w:t>y</w:t>
      </w:r>
      <w:r w:rsidRPr="00C97873">
        <w:rPr>
          <w:rFonts w:ascii="Times New Roman" w:hAnsi="Times New Roman" w:cs="Times New Roman"/>
          <w:color w:val="000000" w:themeColor="text1"/>
          <w:sz w:val="28"/>
          <w:szCs w:val="28"/>
          <w:lang w:val="es-ES"/>
        </w:rPr>
        <w:t xml:space="preserve"> la exequibilidad</w:t>
      </w:r>
      <w:r w:rsidRPr="00C97873">
        <w:rPr>
          <w:rFonts w:ascii="Times New Roman" w:hAnsi="Times New Roman" w:cs="Times New Roman"/>
          <w:color w:val="000000" w:themeColor="text1"/>
          <w:sz w:val="28"/>
          <w:szCs w:val="28"/>
          <w:lang w:val="es-ES"/>
        </w:rPr>
        <w:t xml:space="preserve"> de</w:t>
      </w:r>
      <w:r w:rsidRPr="00C97873">
        <w:rPr>
          <w:rFonts w:ascii="Times New Roman" w:hAnsi="Times New Roman" w:cs="Times New Roman"/>
          <w:color w:val="000000" w:themeColor="text1"/>
          <w:sz w:val="28"/>
          <w:szCs w:val="28"/>
          <w:lang w:val="es-ES"/>
        </w:rPr>
        <w:t xml:space="preserve"> su ley aprobatoria (Ley 2280 de 2022).</w:t>
      </w:r>
    </w:p>
    <w:p w:rsidR="00AB43FD" w:rsidRPr="00C97873" w:rsidRDefault="00C97873" w:rsidP="00CF558F">
      <w:pPr>
        <w:pStyle w:val="Prrafodelista"/>
        <w:shd w:val="clear" w:color="auto" w:fill="FFFFFF"/>
        <w:ind w:left="0"/>
        <w:jc w:val="both"/>
        <w:rPr>
          <w:rFonts w:ascii="Times New Roman" w:hAnsi="Times New Roman" w:cs="Times New Roman"/>
          <w:color w:val="000000" w:themeColor="text1"/>
          <w:sz w:val="28"/>
          <w:szCs w:val="28"/>
          <w:u w:val="single"/>
          <w:lang w:val="es-ES"/>
        </w:rPr>
      </w:pPr>
    </w:p>
    <w:p w:rsidR="00AB43FD" w:rsidRPr="00C97873" w:rsidRDefault="00C97873" w:rsidP="00F84C2C">
      <w:pPr>
        <w:pStyle w:val="Prrafodelista"/>
        <w:numPr>
          <w:ilvl w:val="0"/>
          <w:numId w:val="2"/>
        </w:numPr>
        <w:jc w:val="both"/>
        <w:rPr>
          <w:rFonts w:ascii="Times New Roman" w:hAnsi="Times New Roman" w:cs="Times New Roman"/>
          <w:b/>
          <w:color w:val="000000" w:themeColor="text1"/>
          <w:sz w:val="28"/>
          <w:szCs w:val="28"/>
          <w:lang w:val="es-ES" w:eastAsia="es-ES"/>
        </w:rPr>
      </w:pPr>
      <w:r w:rsidRPr="00C97873">
        <w:rPr>
          <w:rFonts w:ascii="Times New Roman" w:hAnsi="Times New Roman" w:cs="Times New Roman"/>
          <w:b/>
          <w:color w:val="000000" w:themeColor="text1"/>
          <w:sz w:val="28"/>
          <w:szCs w:val="28"/>
          <w:lang w:val="es-ES" w:eastAsia="es-ES"/>
        </w:rPr>
        <w:t>Decisión</w:t>
      </w:r>
    </w:p>
    <w:p w:rsidR="00AB43FD" w:rsidRPr="00C97873" w:rsidRDefault="00C97873" w:rsidP="008B1875">
      <w:pPr>
        <w:pStyle w:val="MediumGrid1-Accent21"/>
        <w:jc w:val="both"/>
        <w:rPr>
          <w:rFonts w:ascii="Times New Roman" w:hAnsi="Times New Roman" w:cs="Times New Roman"/>
          <w:color w:val="000000" w:themeColor="text1"/>
          <w:sz w:val="28"/>
          <w:szCs w:val="28"/>
          <w:bdr w:val="none" w:sz="0" w:space="0" w:color="auto" w:frame="1"/>
          <w:lang w:val="es-ES"/>
        </w:rPr>
      </w:pPr>
    </w:p>
    <w:p w:rsidR="00D150C3" w:rsidRPr="00C97873" w:rsidRDefault="00C97873" w:rsidP="007B2EBF">
      <w:pPr>
        <w:tabs>
          <w:tab w:val="left" w:pos="567"/>
        </w:tabs>
        <w:ind w:right="49"/>
        <w:jc w:val="both"/>
        <w:rPr>
          <w:rFonts w:ascii="Times New Roman" w:hAnsi="Times New Roman" w:cs="Times New Roman"/>
          <w:color w:val="000000" w:themeColor="text1"/>
          <w:sz w:val="28"/>
          <w:szCs w:val="28"/>
          <w:lang w:val="es-ES"/>
        </w:rPr>
      </w:pPr>
      <w:r w:rsidRPr="00C97873">
        <w:rPr>
          <w:rFonts w:ascii="Times New Roman" w:hAnsi="Times New Roman" w:cs="Times New Roman"/>
          <w:color w:val="000000" w:themeColor="text1"/>
          <w:sz w:val="28"/>
          <w:szCs w:val="28"/>
          <w:lang w:val="es-ES"/>
        </w:rPr>
        <w:t xml:space="preserve">En mérito de lo expuesto, la Sala Plena de la Corte </w:t>
      </w:r>
      <w:r w:rsidRPr="00C97873">
        <w:rPr>
          <w:rFonts w:ascii="Times New Roman" w:hAnsi="Times New Roman" w:cs="Times New Roman"/>
          <w:color w:val="000000" w:themeColor="text1"/>
          <w:sz w:val="28"/>
          <w:szCs w:val="28"/>
          <w:lang w:val="es-ES"/>
        </w:rPr>
        <w:t>Constitucional, en ejercicio de sus atribuciones constitucionales,</w:t>
      </w:r>
    </w:p>
    <w:p w:rsidR="00D150C3" w:rsidRPr="00C97873" w:rsidRDefault="00C97873" w:rsidP="00D150C3">
      <w:pPr>
        <w:tabs>
          <w:tab w:val="left" w:pos="567"/>
        </w:tabs>
        <w:ind w:right="49"/>
        <w:jc w:val="both"/>
        <w:rPr>
          <w:rFonts w:ascii="Times New Roman" w:hAnsi="Times New Roman" w:cs="Times New Roman"/>
          <w:bCs/>
          <w:color w:val="000000" w:themeColor="text1"/>
          <w:sz w:val="28"/>
          <w:szCs w:val="28"/>
          <w:lang w:val="es-ES" w:eastAsia="es-ES"/>
        </w:rPr>
      </w:pPr>
    </w:p>
    <w:p w:rsidR="00D150C3" w:rsidRPr="00C97873" w:rsidRDefault="00C97873" w:rsidP="00D150C3">
      <w:pPr>
        <w:tabs>
          <w:tab w:val="left" w:pos="567"/>
        </w:tabs>
        <w:ind w:right="49"/>
        <w:jc w:val="center"/>
        <w:rPr>
          <w:rFonts w:ascii="Times New Roman" w:hAnsi="Times New Roman" w:cs="Times New Roman"/>
          <w:b/>
          <w:bCs/>
          <w:color w:val="000000" w:themeColor="text1"/>
          <w:sz w:val="28"/>
          <w:szCs w:val="28"/>
          <w:lang w:val="es-ES" w:eastAsia="es-ES"/>
        </w:rPr>
      </w:pPr>
      <w:r w:rsidRPr="00C97873">
        <w:rPr>
          <w:rFonts w:ascii="Times New Roman" w:hAnsi="Times New Roman" w:cs="Times New Roman"/>
          <w:b/>
          <w:bCs/>
          <w:color w:val="000000" w:themeColor="text1"/>
          <w:sz w:val="28"/>
          <w:szCs w:val="28"/>
          <w:lang w:val="es-ES" w:eastAsia="es-ES"/>
        </w:rPr>
        <w:t>RESUELVE</w:t>
      </w:r>
    </w:p>
    <w:p w:rsidR="00D150C3" w:rsidRPr="00C97873" w:rsidRDefault="00C97873" w:rsidP="00D150C3">
      <w:pPr>
        <w:tabs>
          <w:tab w:val="left" w:pos="567"/>
        </w:tabs>
        <w:ind w:right="49"/>
        <w:jc w:val="both"/>
        <w:rPr>
          <w:rFonts w:ascii="Times New Roman" w:hAnsi="Times New Roman" w:cs="Times New Roman"/>
          <w:bCs/>
          <w:color w:val="000000" w:themeColor="text1"/>
          <w:sz w:val="28"/>
          <w:szCs w:val="28"/>
          <w:lang w:val="es-ES" w:eastAsia="es-ES"/>
        </w:rPr>
      </w:pPr>
    </w:p>
    <w:p w:rsidR="00D150C3" w:rsidRPr="00C97873" w:rsidRDefault="00C97873" w:rsidP="00D150C3">
      <w:pPr>
        <w:tabs>
          <w:tab w:val="left" w:pos="567"/>
        </w:tabs>
        <w:ind w:right="49"/>
        <w:jc w:val="both"/>
        <w:rPr>
          <w:rFonts w:ascii="Times New Roman" w:hAnsi="Times New Roman" w:cs="Times New Roman"/>
          <w:bCs/>
          <w:color w:val="000000" w:themeColor="text1"/>
          <w:sz w:val="28"/>
          <w:szCs w:val="28"/>
          <w:lang w:val="es-ES" w:eastAsia="es-ES"/>
        </w:rPr>
      </w:pPr>
      <w:r w:rsidRPr="00C97873">
        <w:rPr>
          <w:rFonts w:ascii="Times New Roman" w:hAnsi="Times New Roman" w:cs="Times New Roman"/>
          <w:b/>
          <w:bCs/>
          <w:color w:val="000000" w:themeColor="text1"/>
          <w:sz w:val="28"/>
          <w:szCs w:val="28"/>
          <w:lang w:val="es-ES" w:eastAsia="es-ES"/>
        </w:rPr>
        <w:t xml:space="preserve">PRIMERO. </w:t>
      </w:r>
      <w:r w:rsidRPr="00C97873">
        <w:rPr>
          <w:rFonts w:ascii="Times New Roman" w:hAnsi="Times New Roman" w:cs="Times New Roman"/>
          <w:bCs/>
          <w:color w:val="000000" w:themeColor="text1"/>
          <w:sz w:val="28"/>
          <w:szCs w:val="28"/>
          <w:lang w:val="es-ES" w:eastAsia="es-ES"/>
        </w:rPr>
        <w:t>Declarar</w:t>
      </w:r>
      <w:r w:rsidRPr="00C97873">
        <w:rPr>
          <w:rFonts w:ascii="Times New Roman" w:hAnsi="Times New Roman" w:cs="Times New Roman"/>
          <w:b/>
          <w:bCs/>
          <w:color w:val="000000" w:themeColor="text1"/>
          <w:sz w:val="28"/>
          <w:szCs w:val="28"/>
          <w:lang w:val="es-ES" w:eastAsia="es-ES"/>
        </w:rPr>
        <w:t xml:space="preserve"> CONSTITUCIONAL</w:t>
      </w:r>
      <w:r w:rsidRPr="00C97873">
        <w:rPr>
          <w:rFonts w:ascii="Times New Roman" w:hAnsi="Times New Roman" w:cs="Times New Roman"/>
          <w:bCs/>
          <w:color w:val="000000" w:themeColor="text1"/>
          <w:sz w:val="28"/>
          <w:szCs w:val="28"/>
          <w:lang w:val="es-ES" w:eastAsia="es-ES"/>
        </w:rPr>
        <w:t xml:space="preserve"> el </w:t>
      </w:r>
      <w:r w:rsidRPr="00C97873">
        <w:rPr>
          <w:rFonts w:ascii="Times New Roman" w:hAnsi="Times New Roman" w:cs="Times New Roman"/>
          <w:color w:val="000000" w:themeColor="text1"/>
          <w:sz w:val="28"/>
          <w:szCs w:val="28"/>
          <w:lang w:val="es-ES" w:eastAsia="es-ES"/>
        </w:rPr>
        <w:t>“</w:t>
      </w:r>
      <w:r w:rsidRPr="00C97873">
        <w:rPr>
          <w:rFonts w:ascii="Times New Roman" w:hAnsi="Times New Roman" w:cs="Times New Roman"/>
          <w:i/>
          <w:iCs/>
          <w:color w:val="000000" w:themeColor="text1"/>
          <w:sz w:val="28"/>
          <w:szCs w:val="28"/>
          <w:lang w:val="es-ES" w:eastAsia="es-ES"/>
        </w:rPr>
        <w:t>Tratado sobre traslado de personas condenadas entre la República de Perú y la República de Colombia”</w:t>
      </w:r>
      <w:r w:rsidRPr="00C97873">
        <w:rPr>
          <w:rFonts w:ascii="Times New Roman" w:hAnsi="Times New Roman" w:cs="Times New Roman"/>
          <w:color w:val="000000" w:themeColor="text1"/>
          <w:sz w:val="28"/>
          <w:szCs w:val="28"/>
          <w:lang w:val="es-ES" w:eastAsia="es-ES"/>
        </w:rPr>
        <w:t xml:space="preserve">, suscrito en Cartagena de Indias, el 27 </w:t>
      </w:r>
      <w:r w:rsidRPr="00C97873">
        <w:rPr>
          <w:rFonts w:ascii="Times New Roman" w:hAnsi="Times New Roman" w:cs="Times New Roman"/>
          <w:color w:val="000000" w:themeColor="text1"/>
          <w:sz w:val="28"/>
          <w:szCs w:val="28"/>
          <w:lang w:val="es-ES" w:eastAsia="es-ES"/>
        </w:rPr>
        <w:t>de febrero de 2018.</w:t>
      </w:r>
    </w:p>
    <w:p w:rsidR="00D150C3" w:rsidRPr="00C97873" w:rsidRDefault="00C97873" w:rsidP="00D150C3">
      <w:pPr>
        <w:tabs>
          <w:tab w:val="left" w:pos="567"/>
        </w:tabs>
        <w:ind w:right="49"/>
        <w:jc w:val="both"/>
        <w:rPr>
          <w:rFonts w:ascii="Times New Roman" w:hAnsi="Times New Roman" w:cs="Times New Roman"/>
          <w:bCs/>
          <w:color w:val="000000" w:themeColor="text1"/>
          <w:sz w:val="28"/>
          <w:szCs w:val="28"/>
          <w:lang w:val="es-ES" w:eastAsia="es-ES"/>
        </w:rPr>
      </w:pPr>
    </w:p>
    <w:p w:rsidR="00D150C3" w:rsidRPr="00C97873" w:rsidRDefault="00C97873" w:rsidP="00D150C3">
      <w:pPr>
        <w:tabs>
          <w:tab w:val="left" w:pos="567"/>
        </w:tabs>
        <w:ind w:right="49"/>
        <w:jc w:val="both"/>
        <w:rPr>
          <w:rFonts w:ascii="Times New Roman" w:hAnsi="Times New Roman" w:cs="Times New Roman"/>
          <w:bCs/>
          <w:color w:val="000000" w:themeColor="text1"/>
          <w:sz w:val="28"/>
          <w:szCs w:val="28"/>
          <w:lang w:val="es-ES" w:eastAsia="es-ES"/>
        </w:rPr>
      </w:pPr>
      <w:r w:rsidRPr="00C97873">
        <w:rPr>
          <w:rFonts w:ascii="Times New Roman" w:hAnsi="Times New Roman" w:cs="Times New Roman"/>
          <w:b/>
          <w:bCs/>
          <w:color w:val="000000" w:themeColor="text1"/>
          <w:sz w:val="28"/>
          <w:szCs w:val="28"/>
          <w:shd w:val="clear" w:color="auto" w:fill="FFFFFF"/>
          <w:lang w:val="es-ES"/>
        </w:rPr>
        <w:t xml:space="preserve">SEGUNDO. </w:t>
      </w:r>
      <w:r w:rsidRPr="00C97873">
        <w:rPr>
          <w:rFonts w:ascii="Times New Roman" w:hAnsi="Times New Roman" w:cs="Times New Roman"/>
          <w:bCs/>
          <w:color w:val="000000" w:themeColor="text1"/>
          <w:sz w:val="28"/>
          <w:szCs w:val="28"/>
          <w:lang w:val="es-ES" w:eastAsia="es-ES"/>
        </w:rPr>
        <w:t xml:space="preserve">Declarar </w:t>
      </w:r>
      <w:r w:rsidRPr="00C97873">
        <w:rPr>
          <w:rFonts w:ascii="Times New Roman" w:hAnsi="Times New Roman" w:cs="Times New Roman"/>
          <w:b/>
          <w:bCs/>
          <w:color w:val="000000" w:themeColor="text1"/>
          <w:sz w:val="28"/>
          <w:szCs w:val="28"/>
          <w:lang w:val="es-ES" w:eastAsia="es-ES"/>
        </w:rPr>
        <w:t>EXEQUIBLE</w:t>
      </w:r>
      <w:r w:rsidRPr="00C97873">
        <w:rPr>
          <w:rFonts w:ascii="Times New Roman" w:hAnsi="Times New Roman" w:cs="Times New Roman"/>
          <w:bCs/>
          <w:color w:val="000000" w:themeColor="text1"/>
          <w:sz w:val="28"/>
          <w:szCs w:val="28"/>
          <w:lang w:val="es-ES" w:eastAsia="es-ES"/>
        </w:rPr>
        <w:t xml:space="preserve"> </w:t>
      </w:r>
      <w:r w:rsidRPr="00C97873">
        <w:rPr>
          <w:rFonts w:ascii="Times New Roman" w:hAnsi="Times New Roman" w:cs="Times New Roman"/>
          <w:color w:val="000000" w:themeColor="text1"/>
          <w:sz w:val="28"/>
          <w:szCs w:val="28"/>
          <w:lang w:val="es-ES"/>
        </w:rPr>
        <w:t>la Ley 2280 de 29 de diciembre de 2022, “</w:t>
      </w:r>
      <w:r w:rsidRPr="00C97873">
        <w:rPr>
          <w:rFonts w:ascii="Times New Roman" w:hAnsi="Times New Roman" w:cs="Times New Roman"/>
          <w:i/>
          <w:iCs/>
          <w:color w:val="000000" w:themeColor="text1"/>
          <w:sz w:val="28"/>
          <w:szCs w:val="28"/>
          <w:lang w:val="es-ES"/>
        </w:rPr>
        <w:t>por medio de la cual se aprueba el «Tratado sobre traslado de personas condenadas entre la República de Perú y la República de Colombia», suscrito el 27 de febrero de</w:t>
      </w:r>
      <w:r w:rsidRPr="00C97873">
        <w:rPr>
          <w:rFonts w:ascii="Times New Roman" w:hAnsi="Times New Roman" w:cs="Times New Roman"/>
          <w:i/>
          <w:iCs/>
          <w:color w:val="000000" w:themeColor="text1"/>
          <w:sz w:val="28"/>
          <w:szCs w:val="28"/>
          <w:lang w:val="es-ES"/>
        </w:rPr>
        <w:t xml:space="preserve"> 2018</w:t>
      </w:r>
      <w:r w:rsidRPr="00C97873">
        <w:rPr>
          <w:rFonts w:ascii="Times New Roman" w:hAnsi="Times New Roman" w:cs="Times New Roman"/>
          <w:color w:val="000000" w:themeColor="text1"/>
          <w:sz w:val="28"/>
          <w:szCs w:val="28"/>
          <w:lang w:val="es-ES"/>
        </w:rPr>
        <w:t>”</w:t>
      </w:r>
      <w:r w:rsidRPr="00C97873">
        <w:rPr>
          <w:rFonts w:ascii="Times New Roman" w:hAnsi="Times New Roman" w:cs="Times New Roman"/>
          <w:bCs/>
          <w:color w:val="000000" w:themeColor="text1"/>
          <w:sz w:val="28"/>
          <w:szCs w:val="28"/>
          <w:lang w:val="es-ES" w:eastAsia="es-ES"/>
        </w:rPr>
        <w:t>.</w:t>
      </w:r>
    </w:p>
    <w:p w:rsidR="00D150C3" w:rsidRPr="00C97873" w:rsidRDefault="00C97873" w:rsidP="00D150C3">
      <w:pPr>
        <w:pStyle w:val="MediumGrid1-Accent21"/>
        <w:jc w:val="both"/>
        <w:rPr>
          <w:rFonts w:ascii="Times New Roman" w:hAnsi="Times New Roman" w:cs="Times New Roman"/>
          <w:color w:val="000000" w:themeColor="text1"/>
          <w:sz w:val="28"/>
          <w:szCs w:val="28"/>
          <w:shd w:val="clear" w:color="auto" w:fill="FFFFFF"/>
          <w:lang w:val="es-ES"/>
        </w:rPr>
      </w:pPr>
    </w:p>
    <w:p w:rsidR="00D150C3" w:rsidRPr="00C97873" w:rsidRDefault="00C97873" w:rsidP="00AC615F">
      <w:pPr>
        <w:pStyle w:val="MediumGrid1-Accent21"/>
        <w:ind w:left="0"/>
        <w:jc w:val="both"/>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b/>
          <w:bCs/>
          <w:color w:val="000000" w:themeColor="text1"/>
          <w:sz w:val="28"/>
          <w:szCs w:val="28"/>
          <w:shd w:val="clear" w:color="auto" w:fill="FFFFFF"/>
          <w:lang w:val="es-ES"/>
        </w:rPr>
        <w:t xml:space="preserve">TERCERO. </w:t>
      </w:r>
      <w:r w:rsidRPr="00C97873">
        <w:rPr>
          <w:rFonts w:ascii="Times New Roman" w:hAnsi="Times New Roman" w:cs="Times New Roman"/>
          <w:color w:val="000000" w:themeColor="text1"/>
          <w:sz w:val="28"/>
          <w:szCs w:val="28"/>
          <w:shd w:val="clear" w:color="auto" w:fill="FFFFFF"/>
          <w:lang w:val="es-ES"/>
        </w:rPr>
        <w:t>Disponer que se comunique esta Sentencia a los presidentes de la República y del Congreso de la República.</w:t>
      </w:r>
    </w:p>
    <w:p w:rsidR="00D150C3" w:rsidRPr="00C97873" w:rsidRDefault="00C97873" w:rsidP="00D150C3">
      <w:pPr>
        <w:pStyle w:val="MediumGrid1-Accent21"/>
        <w:jc w:val="both"/>
        <w:rPr>
          <w:rFonts w:ascii="Times New Roman" w:hAnsi="Times New Roman" w:cs="Times New Roman"/>
          <w:color w:val="000000" w:themeColor="text1"/>
          <w:sz w:val="28"/>
          <w:szCs w:val="28"/>
          <w:shd w:val="clear" w:color="auto" w:fill="FFFFFF"/>
          <w:lang w:val="es-ES"/>
        </w:rPr>
      </w:pPr>
    </w:p>
    <w:p w:rsidR="006C58F8" w:rsidRPr="00C97873" w:rsidRDefault="00C97873" w:rsidP="000A3BFF">
      <w:pPr>
        <w:pStyle w:val="MediumGrid1-Accent21"/>
        <w:ind w:left="0"/>
        <w:jc w:val="both"/>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Notifíquese, comuníquese y cúmplase,</w:t>
      </w:r>
    </w:p>
    <w:p w:rsidR="007C0C71" w:rsidRPr="00C97873" w:rsidRDefault="00C97873" w:rsidP="000A3BFF">
      <w:pPr>
        <w:pStyle w:val="MediumGrid1-Accent21"/>
        <w:ind w:left="0"/>
        <w:jc w:val="both"/>
        <w:rPr>
          <w:rFonts w:ascii="Times New Roman" w:hAnsi="Times New Roman" w:cs="Times New Roman"/>
          <w:color w:val="000000" w:themeColor="text1"/>
          <w:sz w:val="28"/>
          <w:szCs w:val="28"/>
          <w:shd w:val="clear" w:color="auto" w:fill="FFFFFF"/>
          <w:lang w:val="es-ES"/>
        </w:rPr>
      </w:pPr>
    </w:p>
    <w:p w:rsidR="007C0C71" w:rsidRPr="00C97873" w:rsidRDefault="00C97873" w:rsidP="000A3BFF">
      <w:pPr>
        <w:pStyle w:val="MediumGrid1-Accent21"/>
        <w:ind w:left="0"/>
        <w:jc w:val="both"/>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JOSE FERNANDO REYES CUARTAS</w:t>
      </w: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Presidente</w:t>
      </w: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NATALIA ÁNGEL CABO</w:t>
      </w: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Magistrada</w:t>
      </w: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 xml:space="preserve">JUAN CARLOS </w:t>
      </w:r>
      <w:r w:rsidRPr="00C97873">
        <w:rPr>
          <w:rFonts w:ascii="Times New Roman" w:hAnsi="Times New Roman" w:cs="Times New Roman"/>
          <w:color w:val="000000" w:themeColor="text1"/>
          <w:sz w:val="28"/>
          <w:szCs w:val="28"/>
          <w:shd w:val="clear" w:color="auto" w:fill="FFFFFF"/>
          <w:lang w:val="es-ES"/>
        </w:rPr>
        <w:t>CORTÉS GONZÁLEZ</w:t>
      </w: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Magistrado</w:t>
      </w: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DIANA FAJARDO RIVERA</w:t>
      </w: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Magistrada</w:t>
      </w: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VLADIMIR FERNÁNDEZ ANDRADE</w:t>
      </w: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Magistrado</w:t>
      </w: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Con impedimento aceptado</w:t>
      </w: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 xml:space="preserve">JORGE ENRIQUE IBÁÑEZ NAJAR </w:t>
      </w: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Magistrado</w:t>
      </w: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Con aclaración de voto</w:t>
      </w: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ANTONIO JOSÉ LIZARAZO OCAMPO</w:t>
      </w: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Magistrado</w:t>
      </w: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 xml:space="preserve">PAOLA ANDREA </w:t>
      </w:r>
      <w:r w:rsidRPr="00C97873">
        <w:rPr>
          <w:rFonts w:ascii="Times New Roman" w:hAnsi="Times New Roman" w:cs="Times New Roman"/>
          <w:color w:val="000000" w:themeColor="text1"/>
          <w:sz w:val="28"/>
          <w:szCs w:val="28"/>
          <w:shd w:val="clear" w:color="auto" w:fill="FFFFFF"/>
          <w:lang w:val="es-ES"/>
        </w:rPr>
        <w:t>MENESES MOSQUERA</w:t>
      </w: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Magistrada</w:t>
      </w: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CRISTINA PARDO SCHLESINGER</w:t>
      </w: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Magistrada</w:t>
      </w: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ANDREA LILIANA ROMERO LOPEZ</w:t>
      </w: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r w:rsidRPr="00C97873">
        <w:rPr>
          <w:rFonts w:ascii="Times New Roman" w:hAnsi="Times New Roman" w:cs="Times New Roman"/>
          <w:color w:val="000000" w:themeColor="text1"/>
          <w:sz w:val="28"/>
          <w:szCs w:val="28"/>
          <w:shd w:val="clear" w:color="auto" w:fill="FFFFFF"/>
          <w:lang w:val="es-ES"/>
        </w:rPr>
        <w:t>Secretaria General</w:t>
      </w: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7C0C71" w:rsidRPr="00C97873" w:rsidRDefault="00C97873" w:rsidP="007C0C71">
      <w:pPr>
        <w:pStyle w:val="MediumGrid1-Accent21"/>
        <w:ind w:left="0"/>
        <w:jc w:val="center"/>
        <w:rPr>
          <w:rFonts w:ascii="Times New Roman" w:hAnsi="Times New Roman" w:cs="Times New Roman"/>
          <w:color w:val="000000" w:themeColor="text1"/>
          <w:sz w:val="28"/>
          <w:szCs w:val="28"/>
          <w:shd w:val="clear" w:color="auto" w:fill="FFFFFF"/>
          <w:lang w:val="es-ES"/>
        </w:rPr>
      </w:pPr>
    </w:p>
    <w:p w:rsidR="00B65778" w:rsidRPr="00C97873" w:rsidRDefault="00C97873" w:rsidP="00B65778">
      <w:pPr>
        <w:pStyle w:val="MediumGrid1-Accent21"/>
        <w:jc w:val="center"/>
        <w:rPr>
          <w:rFonts w:ascii="Times New Roman" w:hAnsi="Times New Roman" w:cs="Times New Roman"/>
          <w:color w:val="000000" w:themeColor="text1"/>
          <w:sz w:val="28"/>
          <w:szCs w:val="28"/>
          <w:shd w:val="clear" w:color="auto" w:fill="FFFFFF"/>
          <w:lang w:val="es-ES"/>
        </w:rPr>
      </w:pPr>
      <w:bookmarkStart w:id="16" w:name="Anexo1"/>
      <w:r w:rsidRPr="00C97873">
        <w:rPr>
          <w:rFonts w:ascii="Times New Roman" w:hAnsi="Times New Roman" w:cs="Times New Roman"/>
          <w:color w:val="000000" w:themeColor="text1"/>
          <w:sz w:val="28"/>
          <w:szCs w:val="28"/>
          <w:shd w:val="clear" w:color="auto" w:fill="FFFFFF"/>
          <w:lang w:val="es-ES"/>
        </w:rPr>
        <w:t>ANEXO I</w:t>
      </w:r>
    </w:p>
    <w:bookmarkEnd w:id="16"/>
    <w:p w:rsidR="00B65778" w:rsidRPr="00C97873" w:rsidRDefault="00C97873" w:rsidP="00B65778">
      <w:pPr>
        <w:tabs>
          <w:tab w:val="left" w:pos="567"/>
        </w:tabs>
        <w:ind w:right="49"/>
        <w:jc w:val="both"/>
        <w:rPr>
          <w:rFonts w:ascii="Times New Roman" w:hAnsi="Times New Roman" w:cs="Times New Roman"/>
          <w:color w:val="000000" w:themeColor="text1"/>
          <w:sz w:val="28"/>
          <w:szCs w:val="28"/>
          <w:shd w:val="clear" w:color="auto" w:fill="FFFFFF"/>
          <w:lang w:val="es-ES"/>
        </w:rPr>
      </w:pP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“TRATADO SOBRE EL TRASLADO DE PERSONAS CONDENADAS ENTRE LA REPÚBLICA DEL PERÚ Y LA REPÚBLICA DE COLOMBIA</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La República del Perú y la República De Colombia, en lo sucesivo denominadas “las Partes"; </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Basadas en el respeto mutuo por su soberanía, igualdad y beneficio mutuo,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Animadas por el deseo de fortalecer la cooperación en materia penal que existe entre ell</w:t>
      </w:r>
      <w:r w:rsidRPr="00C97873">
        <w:rPr>
          <w:rFonts w:ascii="Times New Roman" w:hAnsi="Times New Roman" w:cs="Times New Roman"/>
          <w:color w:val="000000" w:themeColor="text1"/>
          <w:sz w:val="28"/>
          <w:szCs w:val="28"/>
          <w:lang w:val="es-ES" w:eastAsia="es-ES"/>
        </w:rPr>
        <w:t>as;</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Teniendo en cuenta el ordenamiento jurídico interno vigente de las Partes, en materia de ejecución de condenas penales;</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Deseosas de cooperar en la ejecución de condenas penales y de facilitar la resocialización exitosa de las personas condenadas;</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Co</w:t>
      </w:r>
      <w:r w:rsidRPr="00C97873">
        <w:rPr>
          <w:rFonts w:ascii="Times New Roman" w:hAnsi="Times New Roman" w:cs="Times New Roman"/>
          <w:color w:val="000000" w:themeColor="text1"/>
          <w:sz w:val="28"/>
          <w:szCs w:val="28"/>
          <w:lang w:val="es-ES" w:eastAsia="es-ES"/>
        </w:rPr>
        <w:t>n el propósito de permitir que las personas condenadas cumplan su condena en el país de su nacionalidad;</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Acuerdan lo siguiente;</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ARTÍCULO 1</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DEFINICIONES</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Para los efectos del presente Tratado se tendrán en cuenta las siguientes definiciones:</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 "Parte Tr</w:t>
      </w:r>
      <w:r w:rsidRPr="00C97873">
        <w:rPr>
          <w:rFonts w:ascii="Times New Roman" w:hAnsi="Times New Roman" w:cs="Times New Roman"/>
          <w:color w:val="000000" w:themeColor="text1"/>
          <w:sz w:val="28"/>
          <w:szCs w:val="28"/>
          <w:lang w:val="es-ES" w:eastAsia="es-ES"/>
        </w:rPr>
        <w:t>asladante" se entenderá como la Parte desde cuyo territorio la persona condenada puede ser, o ha sido trasladada;</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b. "Parte Receptora" se entenderá como la Parte a cuyo territorio la persona condenada puede ser, o ha sido trasladada;</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c. "Persona </w:t>
      </w:r>
      <w:r w:rsidRPr="00C97873">
        <w:rPr>
          <w:rFonts w:ascii="Times New Roman" w:hAnsi="Times New Roman" w:cs="Times New Roman"/>
          <w:color w:val="000000" w:themeColor="text1"/>
          <w:sz w:val="28"/>
          <w:szCs w:val="28"/>
          <w:lang w:val="es-ES" w:eastAsia="es-ES"/>
        </w:rPr>
        <w:t>condenada" se entenderá como una persona, nacional de la Parte Receptora, sobre la cual se haya impuesto una condena en la Parte Trasladante;</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d. "Condena" es una decisión judicial ejecutoriada o firme, no susceptible de impugnación, mediante la cual la Pa</w:t>
      </w:r>
      <w:r w:rsidRPr="00C97873">
        <w:rPr>
          <w:rFonts w:ascii="Times New Roman" w:hAnsi="Times New Roman" w:cs="Times New Roman"/>
          <w:color w:val="000000" w:themeColor="text1"/>
          <w:sz w:val="28"/>
          <w:szCs w:val="28"/>
          <w:lang w:val="es-ES" w:eastAsia="es-ES"/>
        </w:rPr>
        <w:t>rte Trasladante impone una pena privativa de la libertad, o restrictiva de la misma, por la comisión de un delito.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ARTÍCULO 2</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PRINCIPIOS GENERALES</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Una persona condenada en el territorio de cualquiera de las Partes podrá ser trasladada al territorio de la</w:t>
      </w:r>
      <w:r w:rsidRPr="00C97873">
        <w:rPr>
          <w:rFonts w:ascii="Times New Roman" w:hAnsi="Times New Roman" w:cs="Times New Roman"/>
          <w:color w:val="000000" w:themeColor="text1"/>
          <w:sz w:val="28"/>
          <w:szCs w:val="28"/>
          <w:lang w:val="es-ES" w:eastAsia="es-ES"/>
        </w:rPr>
        <w:t xml:space="preserve"> otra Parte con el fin de cumplir el periodo restante de la condena impuesta, de conformidad con las disposiciones del presente Tratado.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La decisión de las Partes para conceder o negar el traslado de una persona condenada es discrecional, soberana y estar</w:t>
      </w:r>
      <w:r w:rsidRPr="00C97873">
        <w:rPr>
          <w:rFonts w:ascii="Times New Roman" w:hAnsi="Times New Roman" w:cs="Times New Roman"/>
          <w:color w:val="000000" w:themeColor="text1"/>
          <w:sz w:val="28"/>
          <w:szCs w:val="28"/>
          <w:lang w:val="es-ES" w:eastAsia="es-ES"/>
        </w:rPr>
        <w:t>á sujeta a su ordenamiento jurídico interno.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Ninguna de las disposiciones contenidas en el presente Tratado puede ser interpretada en el sentido de que se atribuya a la persona condenada un derecho al traslado.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ARTÍCULO 3</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AUTORIDADES CENTRALES</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1. Para l</w:t>
      </w:r>
      <w:r w:rsidRPr="00C97873">
        <w:rPr>
          <w:rFonts w:ascii="Times New Roman" w:hAnsi="Times New Roman" w:cs="Times New Roman"/>
          <w:color w:val="000000" w:themeColor="text1"/>
          <w:sz w:val="28"/>
          <w:szCs w:val="28"/>
          <w:lang w:val="es-ES" w:eastAsia="es-ES"/>
        </w:rPr>
        <w:t>os efectos del presente Tratado la Autoridad Central es, para la República del Perú, el Ministerio Publico - Fiscalía de la Nación, y para la República de Colombia, el Ministerio de Justicia y del Derecho.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2. Las Autoridades Centrales de ambas Partes se c</w:t>
      </w:r>
      <w:r w:rsidRPr="00C97873">
        <w:rPr>
          <w:rFonts w:ascii="Times New Roman" w:hAnsi="Times New Roman" w:cs="Times New Roman"/>
          <w:color w:val="000000" w:themeColor="text1"/>
          <w:sz w:val="28"/>
          <w:szCs w:val="28"/>
          <w:lang w:val="es-ES" w:eastAsia="es-ES"/>
        </w:rPr>
        <w:t>omunicarán directamente.</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3. Cualquier modificación que afecte a la designación de una Autoridad Central se pondrá en conocimiento de la otra Parte por vía diplomática.</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ARTÍCULO 4</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CONDICIONES PARA EL TRASLADO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1. La persona condenada podrá ser trasladada </w:t>
      </w:r>
      <w:r w:rsidRPr="00C97873">
        <w:rPr>
          <w:rFonts w:ascii="Times New Roman" w:hAnsi="Times New Roman" w:cs="Times New Roman"/>
          <w:color w:val="000000" w:themeColor="text1"/>
          <w:sz w:val="28"/>
          <w:szCs w:val="28"/>
          <w:lang w:val="es-ES" w:eastAsia="es-ES"/>
        </w:rPr>
        <w:t>en virtud del presente Tratado únicamente en las siguientes condiciones:</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a. Que por sí misma o - en caso de incapacidad por razones de edad o condiciones físicas o mentales- a través de representante legal, solicité su traslado o consienta en el mismo, y </w:t>
      </w:r>
      <w:r w:rsidRPr="00C97873">
        <w:rPr>
          <w:rFonts w:ascii="Times New Roman" w:hAnsi="Times New Roman" w:cs="Times New Roman"/>
          <w:color w:val="000000" w:themeColor="text1"/>
          <w:sz w:val="28"/>
          <w:szCs w:val="28"/>
          <w:lang w:val="es-ES" w:eastAsia="es-ES"/>
        </w:rPr>
        <w:t>pueda ratificar su voluntad hasta la finalización del trámite;</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b. Que los actos u omisiones por los cuales se ha impuesto la condena constituyan delito conforme a la legislación de la Parte Receptora;</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c. Que la condena impuesta en la parte trasladante no</w:t>
      </w:r>
      <w:r w:rsidRPr="00C97873">
        <w:rPr>
          <w:rFonts w:ascii="Times New Roman" w:hAnsi="Times New Roman" w:cs="Times New Roman"/>
          <w:color w:val="000000" w:themeColor="text1"/>
          <w:sz w:val="28"/>
          <w:szCs w:val="28"/>
          <w:lang w:val="es-ES" w:eastAsia="es-ES"/>
        </w:rPr>
        <w:t xml:space="preserve"> sea contraria al ordenamiento jurídico de la Parte Receptora;</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d. Que sea nacional de la Parte Receptora;</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e. Que la condena esté firme o ejecutoriada y no estén pendientes otros procesos en la Parte Trasladante;</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f. Que la condena impuesta a la persona c</w:t>
      </w:r>
      <w:r w:rsidRPr="00C97873">
        <w:rPr>
          <w:rFonts w:ascii="Times New Roman" w:hAnsi="Times New Roman" w:cs="Times New Roman"/>
          <w:color w:val="000000" w:themeColor="text1"/>
          <w:sz w:val="28"/>
          <w:szCs w:val="28"/>
          <w:lang w:val="es-ES" w:eastAsia="es-ES"/>
        </w:rPr>
        <w:t>ondenada sea de prisión o de cualquier otra forma de privación de libertad; va con condición instrumental y finalidades del tratado</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g. Que al momento de la solicitud, quede por ejecutar al menos 6 meses de la condena, sin perjuicio de las medidas alternat</w:t>
      </w:r>
      <w:r w:rsidRPr="00C97873">
        <w:rPr>
          <w:rFonts w:ascii="Times New Roman" w:hAnsi="Times New Roman" w:cs="Times New Roman"/>
          <w:color w:val="000000" w:themeColor="text1"/>
          <w:sz w:val="28"/>
          <w:szCs w:val="28"/>
          <w:lang w:val="es-ES" w:eastAsia="es-ES"/>
        </w:rPr>
        <w:t>ivas a las que haya lugar en la Parte Receptora; y</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h. Que la Parte Trasladante y la Parte Receptora estén de acuerdo con el traslado.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2. Se dará prioridad al trámite de las solicitudes de traslado en las que se certifique la existencia de alguna de las s</w:t>
      </w:r>
      <w:r w:rsidRPr="00C97873">
        <w:rPr>
          <w:rFonts w:ascii="Times New Roman" w:hAnsi="Times New Roman" w:cs="Times New Roman"/>
          <w:color w:val="000000" w:themeColor="text1"/>
          <w:sz w:val="28"/>
          <w:szCs w:val="28"/>
          <w:lang w:val="es-ES" w:eastAsia="es-ES"/>
        </w:rPr>
        <w:t>iguientes situaciones:</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 Que la persona condenada se encuentre en estado de salud grave;</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b. Que les padres, hijos, cónyuge o compañero(a) permanente de la persona condenada se encuentren en estado de salud grave o estén sufriendo una enfermedad en fase </w:t>
      </w:r>
      <w:r w:rsidRPr="00C97873">
        <w:rPr>
          <w:rFonts w:ascii="Times New Roman" w:hAnsi="Times New Roman" w:cs="Times New Roman"/>
          <w:color w:val="000000" w:themeColor="text1"/>
          <w:sz w:val="28"/>
          <w:szCs w:val="28"/>
          <w:lang w:val="es-ES" w:eastAsia="es-ES"/>
        </w:rPr>
        <w:t>terminal;</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c. Que la persona condenada sea mayor de sesenta y cinco (65) años de edad; o</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d. Que la persona condenada se encuentre en una condición de discapacidad física o mental.</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3. La persona condenada podrá renunciar al trámite del traslado en cualqui</w:t>
      </w:r>
      <w:r w:rsidRPr="00C97873">
        <w:rPr>
          <w:rFonts w:ascii="Times New Roman" w:hAnsi="Times New Roman" w:cs="Times New Roman"/>
          <w:color w:val="000000" w:themeColor="text1"/>
          <w:sz w:val="28"/>
          <w:szCs w:val="28"/>
          <w:lang w:val="es-ES" w:eastAsia="es-ES"/>
        </w:rPr>
        <w:t>er momento previo a hacer efectivo el traslado, en los mismos términos señalados en el numeral 1, literal a. del presente artículo.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4. En casos humanitarios, las Partes podrán autorizar el traslado, aunque el término de la condena que reste por ejecutar sea inferior a seis (6) meses. </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ARTÍCULO 5</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RECHAZO DEL TRASLADO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Las solicitudes de traslado podrán ser rechazadas por cualquiera de </w:t>
      </w:r>
      <w:r w:rsidRPr="00C97873">
        <w:rPr>
          <w:rFonts w:ascii="Times New Roman" w:hAnsi="Times New Roman" w:cs="Times New Roman"/>
          <w:color w:val="000000" w:themeColor="text1"/>
          <w:sz w:val="28"/>
          <w:szCs w:val="28"/>
          <w:lang w:val="es-ES" w:eastAsia="es-ES"/>
        </w:rPr>
        <w:t>las Partes si afectan su soberanía, seguridad, orden público u otros intereses esenciales.</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ARTÍCULO 6</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DOCUMENTACIÓN SUSTENTATORIA</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1. Si se solicita un traslado, la Parte Trasladante debe proporcionar a la Parte Receptora los documentos que a continuación</w:t>
      </w:r>
      <w:r w:rsidRPr="00C97873">
        <w:rPr>
          <w:rFonts w:ascii="Times New Roman" w:hAnsi="Times New Roman" w:cs="Times New Roman"/>
          <w:color w:val="000000" w:themeColor="text1"/>
          <w:sz w:val="28"/>
          <w:szCs w:val="28"/>
          <w:lang w:val="es-ES" w:eastAsia="es-ES"/>
        </w:rPr>
        <w:t xml:space="preserve"> se expresan, a menos que la Parte Receptora ya haya expresado que no está de acuerdo con el traslado: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a. Declaración suscrita por la persona condenada o su representante legal ante la Parte Trasladante, en la que manifieste su voluntad de ser trasladada </w:t>
      </w:r>
      <w:r w:rsidRPr="00C97873">
        <w:rPr>
          <w:rFonts w:ascii="Times New Roman" w:hAnsi="Times New Roman" w:cs="Times New Roman"/>
          <w:color w:val="000000" w:themeColor="text1"/>
          <w:sz w:val="28"/>
          <w:szCs w:val="28"/>
          <w:lang w:val="es-ES" w:eastAsia="es-ES"/>
        </w:rPr>
        <w:t>conforme a lo estipulado en el artículo 4, numeral 1, literal a, del presente Tratado;</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b. Información sobre los datos personales de la persona condenada (nombre, fecha, lugar de nacimiento y dirección en la Parte Receptora), una copia de un documento váli</w:t>
      </w:r>
      <w:r w:rsidRPr="00C97873">
        <w:rPr>
          <w:rFonts w:ascii="Times New Roman" w:hAnsi="Times New Roman" w:cs="Times New Roman"/>
          <w:color w:val="000000" w:themeColor="text1"/>
          <w:sz w:val="28"/>
          <w:szCs w:val="28"/>
          <w:lang w:val="es-ES" w:eastAsia="es-ES"/>
        </w:rPr>
        <w:t>do de identificación y tarjeta decadactilar;</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c. Certificación de la autoridad competente de la Parte Trasladante donde conste la duración, fecha de inicio y finalización de la condena y, de ser el caso, el tiempo ya cumplido de la misma y el tiempo que le</w:t>
      </w:r>
      <w:r w:rsidRPr="00C97873">
        <w:rPr>
          <w:rFonts w:ascii="Times New Roman" w:hAnsi="Times New Roman" w:cs="Times New Roman"/>
          <w:color w:val="000000" w:themeColor="text1"/>
          <w:sz w:val="28"/>
          <w:szCs w:val="28"/>
          <w:lang w:val="es-ES" w:eastAsia="es-ES"/>
        </w:rPr>
        <w:t xml:space="preserve"> quede por cumplir;</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d. Copia de la resolución judicial que acredite la cancelación o garantía del pago de la condena pecuniaria que se haya establecido en la sentencia ejecutoriada o firme, o, en su caso, la exoneración expedida por el órgano competente;</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e. Informe de conducta, médico, psicológico y/o social, educativo y de trabajo - cuando haya lugar- de la persona condenada, expedido por la autoridad penitenciaria de la Parte Trasladante y cualquier información sobre su tratamiento médico, si existiere,</w:t>
      </w:r>
      <w:r w:rsidRPr="00C97873">
        <w:rPr>
          <w:rFonts w:ascii="Times New Roman" w:hAnsi="Times New Roman" w:cs="Times New Roman"/>
          <w:color w:val="000000" w:themeColor="text1"/>
          <w:sz w:val="28"/>
          <w:szCs w:val="28"/>
          <w:lang w:val="es-ES" w:eastAsia="es-ES"/>
        </w:rPr>
        <w:t xml:space="preserve"> en la Parte Trasladante, así como cualquier recomendación para la continuación del mismo en la Parte Receptora;</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f. Copia de la sentencia impuesta a la persona condenada, haciendo constar que ha quedado firme o ejecutoriada; y</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g. Documentos adicionales q</w:t>
      </w:r>
      <w:r w:rsidRPr="00C97873">
        <w:rPr>
          <w:rFonts w:ascii="Times New Roman" w:hAnsi="Times New Roman" w:cs="Times New Roman"/>
          <w:color w:val="000000" w:themeColor="text1"/>
          <w:sz w:val="28"/>
          <w:szCs w:val="28"/>
          <w:lang w:val="es-ES" w:eastAsia="es-ES"/>
        </w:rPr>
        <w:t>ue certifiquen o sirvan de soporte para comprobar la existencia de las condiciones para el traslado, expedidos por la autoridad competente de la Parte correspondiente, en especial las establecidas en el artículo 4, numeral 2, del presente Tratado, si fuere</w:t>
      </w:r>
      <w:r w:rsidRPr="00C97873">
        <w:rPr>
          <w:rFonts w:ascii="Times New Roman" w:hAnsi="Times New Roman" w:cs="Times New Roman"/>
          <w:color w:val="000000" w:themeColor="text1"/>
          <w:sz w:val="28"/>
          <w:szCs w:val="28"/>
          <w:lang w:val="es-ES" w:eastAsia="es-ES"/>
        </w:rPr>
        <w:t xml:space="preserve"> el caso.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2. Cualquiera de las Partes, en la medida de lo posible, proporcionará a la otra Parte, si así lo requiere, toda la información pertinente, documentos o declaraciones antes de presentar una solicitud de traslado o de tomar una decisión sobre la </w:t>
      </w:r>
      <w:r w:rsidRPr="00C97873">
        <w:rPr>
          <w:rFonts w:ascii="Times New Roman" w:hAnsi="Times New Roman" w:cs="Times New Roman"/>
          <w:color w:val="000000" w:themeColor="text1"/>
          <w:sz w:val="28"/>
          <w:szCs w:val="28"/>
          <w:lang w:val="es-ES" w:eastAsia="es-ES"/>
        </w:rPr>
        <w:t>misma.</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ARTÍCULO 7</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CONSIDERACIONES PARA EL TRASLADO</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1. Ambas Partes se comprometen a difundir entre las personas condenadas los alcances y contenido del presente Tratado. </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2. Todo traslado bajo los términos del presente Tratado se iniciará mediante solic</w:t>
      </w:r>
      <w:r w:rsidRPr="00C97873">
        <w:rPr>
          <w:rFonts w:ascii="Times New Roman" w:hAnsi="Times New Roman" w:cs="Times New Roman"/>
          <w:color w:val="000000" w:themeColor="text1"/>
          <w:sz w:val="28"/>
          <w:szCs w:val="28"/>
          <w:lang w:val="es-ES" w:eastAsia="es-ES"/>
        </w:rPr>
        <w:t>itud por escrito de la persona condenada o de su representante legal, dirigida a cualquiera de las Partes, lo que será comunicado por vía diplomática o directamente a la Autoridad Central.</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3. La solicitud de traslado, junto con la documentación sustentato</w:t>
      </w:r>
      <w:r w:rsidRPr="00C97873">
        <w:rPr>
          <w:rFonts w:ascii="Times New Roman" w:hAnsi="Times New Roman" w:cs="Times New Roman"/>
          <w:color w:val="000000" w:themeColor="text1"/>
          <w:sz w:val="28"/>
          <w:szCs w:val="28"/>
          <w:lang w:val="es-ES" w:eastAsia="es-ES"/>
        </w:rPr>
        <w:t xml:space="preserve">ria, podrán ser remitidas directamente entre Autoridades Centrales o por la vía diplomática. </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4. Cada Parte deberá informar por escrito a la persona condenada en su territorio sobre las medidas tomadas o decisiones pertinentes de las Partes con relación a</w:t>
      </w:r>
      <w:r w:rsidRPr="00C97873">
        <w:rPr>
          <w:rFonts w:ascii="Times New Roman" w:hAnsi="Times New Roman" w:cs="Times New Roman"/>
          <w:color w:val="000000" w:themeColor="text1"/>
          <w:sz w:val="28"/>
          <w:szCs w:val="28"/>
          <w:lang w:val="es-ES" w:eastAsia="es-ES"/>
        </w:rPr>
        <w:t xml:space="preserve"> la solicitud de traslado.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5. La Parte Receptora deberá informar a la Parte Trasladante, directamente y sin demora, en los términos del presente Tratado, sobre su decisión de aprobar, negar o rechazar la solicitud de traslado. Si la Parte Receptora aprueb</w:t>
      </w:r>
      <w:r w:rsidRPr="00C97873">
        <w:rPr>
          <w:rFonts w:ascii="Times New Roman" w:hAnsi="Times New Roman" w:cs="Times New Roman"/>
          <w:color w:val="000000" w:themeColor="text1"/>
          <w:sz w:val="28"/>
          <w:szCs w:val="28"/>
          <w:lang w:val="es-ES" w:eastAsia="es-ES"/>
        </w:rPr>
        <w:t xml:space="preserve">a el traslado, ambas Partes adoptarán todas las medidas necesarias para ejecutar el traslado de la persona condenada. </w:t>
      </w:r>
    </w:p>
    <w:p w:rsidR="00B65778" w:rsidRPr="00C97873" w:rsidRDefault="00C97873" w:rsidP="00B65778">
      <w:pPr>
        <w:pStyle w:val="Prrafodelista"/>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6. De ser requerido, la Parte Trasladante dará la oportunidad a la Parte Receptora de verificar, a través de un funcionario designado </w:t>
      </w:r>
      <w:r w:rsidRPr="00C97873">
        <w:rPr>
          <w:rFonts w:ascii="Times New Roman" w:hAnsi="Times New Roman" w:cs="Times New Roman"/>
          <w:color w:val="000000" w:themeColor="text1"/>
          <w:sz w:val="28"/>
          <w:szCs w:val="28"/>
          <w:lang w:val="es-ES" w:eastAsia="es-ES"/>
        </w:rPr>
        <w:t>por dicha Parte, y antes del traslado, que el consentimiento de la persona condenada o de su representante legal para el traslado, de conformidad con este Tratado, ha sido otorgado voluntariamente y con pleno conocimiento de las consecuencias legales del m</w:t>
      </w:r>
      <w:r w:rsidRPr="00C97873">
        <w:rPr>
          <w:rFonts w:ascii="Times New Roman" w:hAnsi="Times New Roman" w:cs="Times New Roman"/>
          <w:color w:val="000000" w:themeColor="text1"/>
          <w:sz w:val="28"/>
          <w:szCs w:val="28"/>
          <w:lang w:val="es-ES" w:eastAsia="es-ES"/>
        </w:rPr>
        <w:t>ismo.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ARTÍCULO 8</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RESERVA DE LA JURISDICCIÓN</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1. La Parte Trasladante conservará la jurisdicción exclusiva respecto de los fallos de sus tribunales, las condenas impuestas por ellos y todos los procedimientos de revisión, modificación o cancelación de los </w:t>
      </w:r>
      <w:r w:rsidRPr="00C97873">
        <w:rPr>
          <w:rFonts w:ascii="Times New Roman" w:hAnsi="Times New Roman" w:cs="Times New Roman"/>
          <w:color w:val="000000" w:themeColor="text1"/>
          <w:sz w:val="28"/>
          <w:szCs w:val="28"/>
          <w:lang w:val="es-ES" w:eastAsia="es-ES"/>
        </w:rPr>
        <w:t>fallos y condenas.</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2. La Parte Trasladante retendrá la facultad de indultar, conmutar o conceder amnistía sobre la condena. La Parte Receptora, al recibir aviso de cualquier decisión al respecto, adoptará con prontitud las medidas que correspondan.</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ARTÍC</w:t>
      </w:r>
      <w:r w:rsidRPr="00C97873">
        <w:rPr>
          <w:rFonts w:ascii="Times New Roman" w:hAnsi="Times New Roman" w:cs="Times New Roman"/>
          <w:color w:val="000000" w:themeColor="text1"/>
          <w:sz w:val="28"/>
          <w:szCs w:val="28"/>
          <w:lang w:val="es-ES" w:eastAsia="es-ES"/>
        </w:rPr>
        <w:t>ULO 9</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PROCEDIMIENTO PARA LA EJECUCIÓN DE LA CONDENA</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1. El cumplimiento de la condena en la Parte Receptora se regirá por el ordenamiento jurídico interno y procedimientos de esa Parte, incluidas las condiciones que rigen el servicio de encarcelamiento, re</w:t>
      </w:r>
      <w:r w:rsidRPr="00C97873">
        <w:rPr>
          <w:rFonts w:ascii="Times New Roman" w:hAnsi="Times New Roman" w:cs="Times New Roman"/>
          <w:color w:val="000000" w:themeColor="text1"/>
          <w:sz w:val="28"/>
          <w:szCs w:val="28"/>
          <w:lang w:val="es-ES" w:eastAsia="es-ES"/>
        </w:rPr>
        <w:t>clusión u otra forma de privación de libertad.</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2. Si la Parte Trasladante revisa, modifica o anula el fallo o la condena de conformidad con el artículo 8 del presente Tratado o de otra manera reduce, conmuta o da por terminada la condena, la Parte Recepto</w:t>
      </w:r>
      <w:r w:rsidRPr="00C97873">
        <w:rPr>
          <w:rFonts w:ascii="Times New Roman" w:hAnsi="Times New Roman" w:cs="Times New Roman"/>
          <w:color w:val="000000" w:themeColor="text1"/>
          <w:sz w:val="28"/>
          <w:szCs w:val="28"/>
          <w:lang w:val="es-ES" w:eastAsia="es-ES"/>
        </w:rPr>
        <w:t>ra deberá ser notificada sobre dicha decisión, a la cual se le deberá dar cumplimiento de conformidad con lo dispuesto en el presente artículo.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3. Si una persona condenada, de cualquiera de las Partes, estuviera cumpliendo una condena impuesta por la otra</w:t>
      </w:r>
      <w:r w:rsidRPr="00C97873">
        <w:rPr>
          <w:rFonts w:ascii="Times New Roman" w:hAnsi="Times New Roman" w:cs="Times New Roman"/>
          <w:color w:val="000000" w:themeColor="text1"/>
          <w:sz w:val="28"/>
          <w:szCs w:val="28"/>
          <w:lang w:val="es-ES" w:eastAsia="es-ES"/>
        </w:rPr>
        <w:t xml:space="preserve"> Parte bajo el régimen de condena abierta o de los mecanismos sustitutivos de la pena privativa de la libertad, podrá cumplir dicha condena bajo la vigilancia de las autoridades de la Parte Receptora.</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4. La Parte Receptora deberá proporcionar información </w:t>
      </w:r>
      <w:r w:rsidRPr="00C97873">
        <w:rPr>
          <w:rFonts w:ascii="Times New Roman" w:hAnsi="Times New Roman" w:cs="Times New Roman"/>
          <w:color w:val="000000" w:themeColor="text1"/>
          <w:sz w:val="28"/>
          <w:szCs w:val="28"/>
          <w:lang w:val="es-ES" w:eastAsia="es-ES"/>
        </w:rPr>
        <w:t>a la Parte Trasladante respecto del cumplimiento de la condena, en los siguientes casos.</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 Cuando se haya cumplido la condena,</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b. Si la persona condenada ha escapado de la custodia antes que la ejecución de la sentencia haya sido completada,</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c. Si la </w:t>
      </w:r>
      <w:r w:rsidRPr="00C97873">
        <w:rPr>
          <w:rFonts w:ascii="Times New Roman" w:hAnsi="Times New Roman" w:cs="Times New Roman"/>
          <w:color w:val="000000" w:themeColor="text1"/>
          <w:sz w:val="28"/>
          <w:szCs w:val="28"/>
          <w:lang w:val="es-ES" w:eastAsia="es-ES"/>
        </w:rPr>
        <w:t>persona condenada fallece antes del cumplimiento de la condena; o</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d. Si la Parte Trasladante solicita un informe sobre un tema particular relacionado con el cumplimiento de la condena y de las condiciones de la misma.</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ARTÍCULO 10</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ENTREGA</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1. La entrega d</w:t>
      </w:r>
      <w:r w:rsidRPr="00C97873">
        <w:rPr>
          <w:rFonts w:ascii="Times New Roman" w:hAnsi="Times New Roman" w:cs="Times New Roman"/>
          <w:color w:val="000000" w:themeColor="text1"/>
          <w:sz w:val="28"/>
          <w:szCs w:val="28"/>
          <w:lang w:val="es-ES" w:eastAsia="es-ES"/>
        </w:rPr>
        <w:t>e la persona condenada por las autoridades de la Parte Trasladante a las de la Parte Receptora se efectuará en el lugar convenido por las Partes. Esta entrega constará en un acta, que formará parte del Cuaderno de Traslado.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2. La Parte Receptora es respon</w:t>
      </w:r>
      <w:r w:rsidRPr="00C97873">
        <w:rPr>
          <w:rFonts w:ascii="Times New Roman" w:hAnsi="Times New Roman" w:cs="Times New Roman"/>
          <w:color w:val="000000" w:themeColor="text1"/>
          <w:sz w:val="28"/>
          <w:szCs w:val="28"/>
          <w:lang w:val="es-ES" w:eastAsia="es-ES"/>
        </w:rPr>
        <w:t>sable de la custodia de la persona condenada desde la entrega de esta por la Parte Trasladante.</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ARTÍCULO 11</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EJECUCIÓN CONTINUADA DE LA CONDENA</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De conformidad con el presente Tratado y con el objeto de cumplir con los propósitos del mismo, cada una de las</w:t>
      </w:r>
      <w:r w:rsidRPr="00C97873">
        <w:rPr>
          <w:rFonts w:ascii="Times New Roman" w:hAnsi="Times New Roman" w:cs="Times New Roman"/>
          <w:color w:val="000000" w:themeColor="text1"/>
          <w:sz w:val="28"/>
          <w:szCs w:val="28"/>
          <w:lang w:val="es-ES" w:eastAsia="es-ES"/>
        </w:rPr>
        <w:t xml:space="preserve"> Partes adoptará las medidas y procedimientos necesarios a fin de facilitar su implementación y hacer cumplir la condena impuesta por la Parte Trasladante.</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ARTÍCULO 12</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CONSECUENCIAS DEL TRASLADO PARA LA PERSONA CONDENADA</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1. La persona condenada, cuando s</w:t>
      </w:r>
      <w:r w:rsidRPr="00C97873">
        <w:rPr>
          <w:rFonts w:ascii="Times New Roman" w:hAnsi="Times New Roman" w:cs="Times New Roman"/>
          <w:color w:val="000000" w:themeColor="text1"/>
          <w:sz w:val="28"/>
          <w:szCs w:val="28"/>
          <w:lang w:val="es-ES" w:eastAsia="es-ES"/>
        </w:rPr>
        <w:t>ea trasladada para la ejecución de la condena, de conformidad con el presente Tratado, no podrá ser procesada o condenada en la Parte Receptora por los mismos hechos que motivaron la condena impuesta por la Parte Trasladante.</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pStyle w:val="Prrafodelista"/>
        <w:numPr>
          <w:ilvl w:val="0"/>
          <w:numId w:val="15"/>
        </w:numPr>
        <w:tabs>
          <w:tab w:val="left" w:pos="567"/>
        </w:tabs>
        <w:ind w:left="0" w:right="49" w:firstLine="0"/>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La persona trasladada podrá ser perseguida, detenida, procesada o condenada en la Parte Receptora por cualquier otro hecho diferente al que dio lugar a la condena en la Parte Trasladante, cuando este hecho sea sancionado penalmente conforme a la legislació</w:t>
      </w:r>
      <w:r w:rsidRPr="00C97873">
        <w:rPr>
          <w:rFonts w:ascii="Times New Roman" w:hAnsi="Times New Roman" w:cs="Times New Roman"/>
          <w:color w:val="000000" w:themeColor="text1"/>
          <w:sz w:val="28"/>
          <w:szCs w:val="28"/>
          <w:lang w:val="es-ES" w:eastAsia="es-ES"/>
        </w:rPr>
        <w:t>n de la Parte Receptora.</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ARTÍCULO 13</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TRÁNSITO DE PERSONAS CONDENADAS</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Si cualquiera de las Partes acuerda lo relativo a la transferencia de sentenciados con un tercer Estado, la otra Parte cooperará en lo referente al tránsito por su territorio de los sen</w:t>
      </w:r>
      <w:r w:rsidRPr="00C97873">
        <w:rPr>
          <w:rFonts w:ascii="Times New Roman" w:hAnsi="Times New Roman" w:cs="Times New Roman"/>
          <w:color w:val="000000" w:themeColor="text1"/>
          <w:sz w:val="28"/>
          <w:szCs w:val="28"/>
          <w:lang w:val="es-ES" w:eastAsia="es-ES"/>
        </w:rPr>
        <w:t>tenciados transferidos de conformidad con dichas disposiciones, salvo que se trate de un sentenciado que sea uno de sus connacionales en cuyo caso, podrá negarse a otorgar el tránsito a la Parte que tenga intención de realizar dicha transferencia.</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ARTÍCUL</w:t>
      </w:r>
      <w:r w:rsidRPr="00C97873">
        <w:rPr>
          <w:rFonts w:ascii="Times New Roman" w:hAnsi="Times New Roman" w:cs="Times New Roman"/>
          <w:color w:val="000000" w:themeColor="text1"/>
          <w:sz w:val="28"/>
          <w:szCs w:val="28"/>
          <w:lang w:val="es-ES" w:eastAsia="es-ES"/>
        </w:rPr>
        <w:t>O 14</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GASTOS</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1. La Parte Receptora cubrirá los gastos de:</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 El traslado de la persona condenada, excepto los costos incurridos exclusivamente en el territorio de la Parte Trasladante, y</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b. La continuación de la ejecución de la condena después del trasla</w:t>
      </w:r>
      <w:r w:rsidRPr="00C97873">
        <w:rPr>
          <w:rFonts w:ascii="Times New Roman" w:hAnsi="Times New Roman" w:cs="Times New Roman"/>
          <w:color w:val="000000" w:themeColor="text1"/>
          <w:sz w:val="28"/>
          <w:szCs w:val="28"/>
          <w:lang w:val="es-ES" w:eastAsia="es-ES"/>
        </w:rPr>
        <w:t>do.</w:t>
      </w:r>
    </w:p>
    <w:p w:rsidR="00B65778" w:rsidRPr="00C97873" w:rsidRDefault="00C97873" w:rsidP="00B65778">
      <w:pPr>
        <w:ind w:left="567"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2. La Parte Receptora podrá solicitar a la persona condenada el pago de la Totalidad o de una parte de los gastos del traslado.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ARTÍCULO 15 </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LEGALIZACIONES</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La solicitud y los documentos relacionados con el traslado, enviados por la vía diplomática o</w:t>
      </w:r>
      <w:r w:rsidRPr="00C97873">
        <w:rPr>
          <w:rFonts w:ascii="Times New Roman" w:hAnsi="Times New Roman" w:cs="Times New Roman"/>
          <w:color w:val="000000" w:themeColor="text1"/>
          <w:sz w:val="28"/>
          <w:szCs w:val="28"/>
          <w:lang w:val="es-ES" w:eastAsia="es-ES"/>
        </w:rPr>
        <w:t xml:space="preserve"> directamente entre Autoridades Centrales en aplicación del presente Tratado, están exentos de la legalización.</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ARTÍCULO 16</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CONSULTAS</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Las Autoridades Centrales se consultarán entre sí para promover la efectividad de este Tratado.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ARTÍCULO 17</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SOLUCIÓN DE</w:t>
      </w:r>
      <w:r w:rsidRPr="00C97873">
        <w:rPr>
          <w:rFonts w:ascii="Times New Roman" w:hAnsi="Times New Roman" w:cs="Times New Roman"/>
          <w:color w:val="000000" w:themeColor="text1"/>
          <w:sz w:val="28"/>
          <w:szCs w:val="28"/>
          <w:lang w:val="es-ES" w:eastAsia="es-ES"/>
        </w:rPr>
        <w:t xml:space="preserve"> CONTROVERSIAS</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Cualquier controversia que surja con relación a la implementación, aplicación o interpretación de este Tratado, será resuelta por las Partes, por la vía diplomática, de manera amistosa.</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ARTÍCULO 18</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DURACIÓN</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El presente Tratado tendrá una </w:t>
      </w:r>
      <w:r w:rsidRPr="00C97873">
        <w:rPr>
          <w:rFonts w:ascii="Times New Roman" w:hAnsi="Times New Roman" w:cs="Times New Roman"/>
          <w:color w:val="000000" w:themeColor="text1"/>
          <w:sz w:val="28"/>
          <w:szCs w:val="28"/>
          <w:lang w:val="es-ES" w:eastAsia="es-ES"/>
        </w:rPr>
        <w:t xml:space="preserve">duración indefinida. </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ARTÍCULO 19</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RELACIÓN CON OTROS TRATADOS INTERNACIONALES</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Este Tratado no afectará los derechos y obligaciones de las Partes, que existan en virtud de otros Tratados de los cuales sean Parte.</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ARTÍCULO 20</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DISPOSICIONES FINALES</w:t>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 xml:space="preserve">1. El </w:t>
      </w:r>
      <w:r w:rsidRPr="00C97873">
        <w:rPr>
          <w:rFonts w:ascii="Times New Roman" w:hAnsi="Times New Roman" w:cs="Times New Roman"/>
          <w:color w:val="000000" w:themeColor="text1"/>
          <w:sz w:val="28"/>
          <w:szCs w:val="28"/>
          <w:lang w:val="es-ES" w:eastAsia="es-ES"/>
        </w:rPr>
        <w:t xml:space="preserve">presente Tratado entrará en vigor treinta (30) días después de la fecha de recepción de la última notificación, a través de la cual las Partes se comuniquen mutuamente, por la vía diplomática, el cumplimiento de los requisitos legales y/o constitucionales </w:t>
      </w:r>
      <w:r w:rsidRPr="00C97873">
        <w:rPr>
          <w:rFonts w:ascii="Times New Roman" w:hAnsi="Times New Roman" w:cs="Times New Roman"/>
          <w:color w:val="000000" w:themeColor="text1"/>
          <w:sz w:val="28"/>
          <w:szCs w:val="28"/>
          <w:lang w:val="es-ES" w:eastAsia="es-ES"/>
        </w:rPr>
        <w:t>internos necesarios para que el presente Tratado entre en vigor.</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2. Este Tratado podrá ser enmendado por escrito, por mutuo acuerdo entre las Partes, y las enmiendas acordadas entrarán en vigor de conformidad con el procedimiento establecido en el numeral</w:t>
      </w:r>
      <w:r w:rsidRPr="00C97873">
        <w:rPr>
          <w:rFonts w:ascii="Times New Roman" w:hAnsi="Times New Roman" w:cs="Times New Roman"/>
          <w:color w:val="000000" w:themeColor="text1"/>
          <w:sz w:val="28"/>
          <w:szCs w:val="28"/>
          <w:lang w:val="es-ES" w:eastAsia="es-ES"/>
        </w:rPr>
        <w:t xml:space="preserve"> 1 del presente Artículo.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3. Este Tratado aplicará a cualquier solicitud presentada después de su entrada en vigor, incluso si las conductas por las cuales se condenó son anteriores a la fecha de entrada en vigor del mismo.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4. Cualquier Parte podrá denun</w:t>
      </w:r>
      <w:r w:rsidRPr="00C97873">
        <w:rPr>
          <w:rFonts w:ascii="Times New Roman" w:hAnsi="Times New Roman" w:cs="Times New Roman"/>
          <w:color w:val="000000" w:themeColor="text1"/>
          <w:sz w:val="28"/>
          <w:szCs w:val="28"/>
          <w:lang w:val="es-ES" w:eastAsia="es-ES"/>
        </w:rPr>
        <w:t>ciar este Tratado en cualquier momento. La denuncia surtirá efectos ciento ochenta (180) días después de que una de las Partes reciba, por la vía diplomática, la notificación escrita de la otra Parte sobre su decisión en tal sentido.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5. Sin embargo, la de</w:t>
      </w:r>
      <w:r w:rsidRPr="00C97873">
        <w:rPr>
          <w:rFonts w:ascii="Times New Roman" w:hAnsi="Times New Roman" w:cs="Times New Roman"/>
          <w:color w:val="000000" w:themeColor="text1"/>
          <w:sz w:val="28"/>
          <w:szCs w:val="28"/>
          <w:lang w:val="es-ES" w:eastAsia="es-ES"/>
        </w:rPr>
        <w:t>nuncia de este Tratado no afectará las solicitudes presentadas con anterioridad a la fecha de notificación de denuncia. Además, y sin perjuicio de la denuncia, este Tratado continuará aplicándose para la ejecución de condenas de las personas trasladadas co</w:t>
      </w:r>
      <w:r w:rsidRPr="00C97873">
        <w:rPr>
          <w:rFonts w:ascii="Times New Roman" w:hAnsi="Times New Roman" w:cs="Times New Roman"/>
          <w:color w:val="000000" w:themeColor="text1"/>
          <w:sz w:val="28"/>
          <w:szCs w:val="28"/>
          <w:lang w:val="es-ES" w:eastAsia="es-ES"/>
        </w:rPr>
        <w:t>n anterioridad a la fecha de denuncia efectiva del mismo.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6. EN FE DE LO CUAL, los suscritos, debidamente autorizados por sus respectivos gobiernos, firman el presente Tratado.</w:t>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Suscrito en Cartagena de Indias el día 27 del mes de febrero de dos mil dieci</w:t>
      </w:r>
      <w:r w:rsidRPr="00C97873">
        <w:rPr>
          <w:rFonts w:ascii="Times New Roman" w:hAnsi="Times New Roman" w:cs="Times New Roman"/>
          <w:color w:val="000000" w:themeColor="text1"/>
          <w:sz w:val="28"/>
          <w:szCs w:val="28"/>
          <w:lang w:val="es-ES" w:eastAsia="es-ES"/>
        </w:rPr>
        <w:t>ocho (2018), en dos ejemplares en Castellano, siendo ambos textos igualmente auténticos y válidos.</w:t>
      </w:r>
    </w:p>
    <w:p w:rsidR="00B65778" w:rsidRPr="00C97873" w:rsidRDefault="00C97873" w:rsidP="00B65778">
      <w:pP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br w:type="page"/>
      </w: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p>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bookmarkStart w:id="17" w:name="Anexo2"/>
      <w:r w:rsidRPr="00C97873">
        <w:rPr>
          <w:rFonts w:ascii="Times New Roman" w:hAnsi="Times New Roman" w:cs="Times New Roman"/>
          <w:color w:val="000000" w:themeColor="text1"/>
          <w:sz w:val="28"/>
          <w:szCs w:val="28"/>
          <w:lang w:val="es-ES" w:eastAsia="es-ES"/>
        </w:rPr>
        <w:t>ANEXO II</w:t>
      </w:r>
    </w:p>
    <w:bookmarkEnd w:id="17"/>
    <w:p w:rsidR="00B65778" w:rsidRPr="00C97873" w:rsidRDefault="00C97873" w:rsidP="00B65778">
      <w:pPr>
        <w:tabs>
          <w:tab w:val="left" w:pos="567"/>
        </w:tabs>
        <w:ind w:right="49"/>
        <w:jc w:val="center"/>
        <w:rPr>
          <w:rFonts w:ascii="Times New Roman" w:hAnsi="Times New Roman" w:cs="Times New Roman"/>
          <w:color w:val="000000" w:themeColor="text1"/>
          <w:sz w:val="28"/>
          <w:szCs w:val="28"/>
          <w:lang w:val="es-ES" w:eastAsia="es-ES"/>
        </w:rPr>
      </w:pPr>
      <w:r w:rsidRPr="00C97873">
        <w:rPr>
          <w:rFonts w:ascii="Times New Roman" w:hAnsi="Times New Roman" w:cs="Times New Roman"/>
          <w:color w:val="000000" w:themeColor="text1"/>
          <w:sz w:val="28"/>
          <w:szCs w:val="28"/>
          <w:lang w:val="es-ES" w:eastAsia="es-ES"/>
        </w:rPr>
        <w:t>Línea jurisprudencial sobre la noción “orden de gasto” en el marco del artículo 7º de la Ley 819 de 2003. Primera etapa: 2005-2019</w:t>
      </w:r>
      <w:r w:rsidRPr="00C97873">
        <w:rPr>
          <w:rStyle w:val="Refdenotaalpie"/>
          <w:rFonts w:ascii="Times New Roman" w:eastAsiaTheme="majorEastAsia" w:hAnsi="Times New Roman" w:cs="Times New Roman"/>
          <w:color w:val="000000" w:themeColor="text1"/>
          <w:sz w:val="28"/>
          <w:szCs w:val="28"/>
          <w:lang w:val="es-ES" w:eastAsia="es-ES"/>
        </w:rPr>
        <w:footnoteReference w:id="203"/>
      </w:r>
    </w:p>
    <w:p w:rsidR="00B65778" w:rsidRPr="00C97873" w:rsidRDefault="00C97873" w:rsidP="00B65778">
      <w:pPr>
        <w:tabs>
          <w:tab w:val="left" w:pos="567"/>
        </w:tabs>
        <w:ind w:right="49"/>
        <w:jc w:val="both"/>
        <w:rPr>
          <w:rFonts w:ascii="Times New Roman" w:hAnsi="Times New Roman" w:cs="Times New Roman"/>
          <w:color w:val="000000" w:themeColor="text1"/>
          <w:sz w:val="28"/>
          <w:szCs w:val="28"/>
          <w:lang w:val="es-ES" w:eastAsia="es-ES"/>
        </w:rPr>
      </w:pPr>
    </w:p>
    <w:tbl>
      <w:tblPr>
        <w:tblW w:w="16869" w:type="dxa"/>
        <w:tblInd w:w="-572" w:type="dxa"/>
        <w:tblLook w:val="04A0" w:firstRow="1" w:lastRow="0" w:firstColumn="1" w:lastColumn="0" w:noHBand="0" w:noVBand="1"/>
      </w:tblPr>
      <w:tblGrid>
        <w:gridCol w:w="1276"/>
        <w:gridCol w:w="7229"/>
        <w:gridCol w:w="8364"/>
      </w:tblGrid>
      <w:tr w:rsidR="00B65778" w:rsidRPr="00C97873" w:rsidTr="000D1515">
        <w:tc>
          <w:tcPr>
            <w:tcW w:w="1276" w:type="dxa"/>
            <w:shd w:val="clear" w:color="auto" w:fill="D9D9D9" w:themeFill="background1" w:themeFillShade="D9"/>
          </w:tcPr>
          <w:p w:rsidR="00B65778" w:rsidRPr="00C97873" w:rsidRDefault="00C97873" w:rsidP="000D1515">
            <w:pPr>
              <w:tabs>
                <w:tab w:val="left" w:pos="567"/>
              </w:tabs>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Sentencia</w:t>
            </w:r>
          </w:p>
        </w:tc>
        <w:tc>
          <w:tcPr>
            <w:tcW w:w="7229" w:type="dxa"/>
            <w:shd w:val="clear" w:color="auto" w:fill="D9D9D9" w:themeFill="background1" w:themeFillShade="D9"/>
          </w:tcPr>
          <w:p w:rsidR="00B65778" w:rsidRPr="00C97873" w:rsidRDefault="00C97873" w:rsidP="000D1515">
            <w:pPr>
              <w:tabs>
                <w:tab w:val="left" w:pos="567"/>
              </w:tabs>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Texto sometido a control constitucional, con objeciones relacionadas con la noción “gasto” (se resalta en negrillas)</w:t>
            </w:r>
          </w:p>
        </w:tc>
        <w:tc>
          <w:tcPr>
            <w:tcW w:w="8364" w:type="dxa"/>
            <w:shd w:val="clear" w:color="auto" w:fill="D9D9D9" w:themeFill="background1" w:themeFillShade="D9"/>
          </w:tcPr>
          <w:p w:rsidR="00B65778" w:rsidRPr="00C97873" w:rsidRDefault="00C97873" w:rsidP="000D1515">
            <w:pPr>
              <w:tabs>
                <w:tab w:val="left" w:pos="567"/>
              </w:tabs>
              <w:ind w:right="49"/>
              <w:jc w:val="center"/>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Razonamiento de la Corte Constitucional sobre la exigencia de análisis del impacto fiscal de las normas (se resalta en negrillas)</w:t>
            </w:r>
          </w:p>
        </w:tc>
      </w:tr>
      <w:tr w:rsidR="00B65778" w:rsidRPr="00C97873" w:rsidTr="000D1515">
        <w:tc>
          <w:tcPr>
            <w:tcW w:w="1276"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C-473 de</w:t>
            </w:r>
            <w:r w:rsidRPr="00C97873">
              <w:rPr>
                <w:rFonts w:ascii="Times New Roman" w:hAnsi="Times New Roman" w:cs="Times New Roman"/>
                <w:color w:val="000000" w:themeColor="text1"/>
                <w:sz w:val="28"/>
                <w:lang w:val="es-ES" w:eastAsia="es-ES"/>
              </w:rPr>
              <w:t xml:space="preserve"> 2005.</w:t>
            </w:r>
          </w:p>
        </w:tc>
        <w:tc>
          <w:tcPr>
            <w:tcW w:w="7229"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Artículo 18. Del Fondo Especial. Créase un fondo cuenta dentro de la Defensoría del Pueblo, como un sistema separado de cuentas, para el manejo de los recursos provenientes de las donaciones, aportes y recursos que destinen las organizaciones y enti</w:t>
            </w:r>
            <w:r w:rsidRPr="00C97873">
              <w:rPr>
                <w:rFonts w:ascii="Times New Roman" w:hAnsi="Times New Roman" w:cs="Times New Roman"/>
                <w:color w:val="000000" w:themeColor="text1"/>
                <w:sz w:val="28"/>
                <w:lang w:val="es-ES" w:eastAsia="es-ES"/>
              </w:rPr>
              <w:t>dades privadas y públicas, nacionales y extranjeras, así como sus rendimientos, para el manejo y la promoción de las actividades asignadas a la Comisión de Búsqueda y de las autoridades judiciales establecidas en el artículo 1° de esta ley.</w:t>
            </w:r>
          </w:p>
        </w:tc>
        <w:tc>
          <w:tcPr>
            <w:tcW w:w="8364"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“Como se observ</w:t>
            </w:r>
            <w:r w:rsidRPr="00C97873">
              <w:rPr>
                <w:rFonts w:ascii="Times New Roman" w:hAnsi="Times New Roman" w:cs="Times New Roman"/>
                <w:color w:val="000000" w:themeColor="text1"/>
                <w:sz w:val="28"/>
                <w:lang w:val="es-ES" w:eastAsia="es-ES"/>
              </w:rPr>
              <w:t xml:space="preserve">a, el artículo objeto de revisión </w:t>
            </w:r>
            <w:r w:rsidRPr="00C97873">
              <w:rPr>
                <w:rFonts w:ascii="Times New Roman" w:hAnsi="Times New Roman" w:cs="Times New Roman"/>
                <w:b/>
                <w:bCs/>
                <w:color w:val="000000" w:themeColor="text1"/>
                <w:sz w:val="28"/>
                <w:lang w:val="es-ES" w:eastAsia="es-ES"/>
              </w:rPr>
              <w:t>no ordena una participación en las rentas nacionales</w:t>
            </w:r>
            <w:r w:rsidRPr="00C97873">
              <w:rPr>
                <w:rFonts w:ascii="Times New Roman" w:hAnsi="Times New Roman" w:cs="Times New Roman"/>
                <w:color w:val="000000" w:themeColor="text1"/>
                <w:sz w:val="28"/>
                <w:lang w:val="es-ES" w:eastAsia="es-ES"/>
              </w:rPr>
              <w:t xml:space="preserve"> sino que habilita al gobierno para que, cuando lo estime conveniente, destine recursos del presupuesto nacional para la financiación del mecanismo de búsqueda urgente.”</w:t>
            </w:r>
          </w:p>
        </w:tc>
      </w:tr>
      <w:tr w:rsidR="00B65778" w:rsidRPr="00C97873" w:rsidTr="000D1515">
        <w:tc>
          <w:tcPr>
            <w:tcW w:w="1276"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C-856 de 2006</w:t>
            </w:r>
          </w:p>
        </w:tc>
        <w:tc>
          <w:tcPr>
            <w:tcW w:w="7229"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Proyecto de ley por el cual se dicta la “ley de teatro”, hoy Ley 1170 de 2007. El texto de la iniciativa se puede consultar en los antecedentes de la sentencia.</w:t>
            </w:r>
          </w:p>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p>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p>
        </w:tc>
        <w:tc>
          <w:tcPr>
            <w:tcW w:w="8364"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“A juicio de la Corte, del análisis gramatical de las disposiciones reseñadas </w:t>
            </w:r>
            <w:r w:rsidRPr="00C97873">
              <w:rPr>
                <w:rFonts w:ascii="Times New Roman" w:hAnsi="Times New Roman" w:cs="Times New Roman"/>
                <w:b/>
                <w:bCs/>
                <w:color w:val="000000" w:themeColor="text1"/>
                <w:sz w:val="28"/>
                <w:lang w:val="es-ES" w:eastAsia="es-ES"/>
              </w:rPr>
              <w:t>no es posible inferir la existencia de mandatos imperativos al Gobierno Nacional para la ejecución de gasto público</w:t>
            </w:r>
            <w:r w:rsidRPr="00C97873">
              <w:rPr>
                <w:rFonts w:ascii="Times New Roman" w:hAnsi="Times New Roman" w:cs="Times New Roman"/>
                <w:color w:val="000000" w:themeColor="text1"/>
                <w:sz w:val="28"/>
                <w:lang w:val="es-ES" w:eastAsia="es-ES"/>
              </w:rPr>
              <w:t>.  En contrario, los artículos objetados se restringen a hacer alusiones genéricas al apoyo financiero estatal al teatro y a las artes escéni</w:t>
            </w:r>
            <w:r w:rsidRPr="00C97873">
              <w:rPr>
                <w:rFonts w:ascii="Times New Roman" w:hAnsi="Times New Roman" w:cs="Times New Roman"/>
                <w:color w:val="000000" w:themeColor="text1"/>
                <w:sz w:val="28"/>
                <w:lang w:val="es-ES" w:eastAsia="es-ES"/>
              </w:rPr>
              <w:t xml:space="preserve">cas, sin que constituyan dispositivos que restrinjan las competencias del Ejecutivo en la conformación del proyecto de ley de presupuesto.  Desde esta perspectiva, es claro que la decisión sobre la incorporación de partidas destinadas a la financiación de </w:t>
            </w:r>
            <w:r w:rsidRPr="00C97873">
              <w:rPr>
                <w:rFonts w:ascii="Times New Roman" w:hAnsi="Times New Roman" w:cs="Times New Roman"/>
                <w:color w:val="000000" w:themeColor="text1"/>
                <w:sz w:val="28"/>
                <w:lang w:val="es-ES" w:eastAsia="es-ES"/>
              </w:rPr>
              <w:t>los objetivos y metas fijadas por el proyecto de ley continúa sujeta a las normas constitucionales y orgánicas que regulan la configuración de la ley de presupuesto.  Así, no es posible afirmar que los artículos objetados por el Gobierno constituyan el des</w:t>
            </w:r>
            <w:r w:rsidRPr="00C97873">
              <w:rPr>
                <w:rFonts w:ascii="Times New Roman" w:hAnsi="Times New Roman" w:cs="Times New Roman"/>
                <w:color w:val="000000" w:themeColor="text1"/>
                <w:sz w:val="28"/>
                <w:lang w:val="es-ES" w:eastAsia="es-ES"/>
              </w:rPr>
              <w:t>conocimiento del balance entre poderes, propio del proceso presupuestal.</w:t>
            </w:r>
          </w:p>
        </w:tc>
      </w:tr>
      <w:tr w:rsidR="00B65778" w:rsidRPr="00C97873" w:rsidTr="000D1515">
        <w:tc>
          <w:tcPr>
            <w:tcW w:w="1276"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C-731 de 2008</w:t>
            </w:r>
          </w:p>
        </w:tc>
        <w:tc>
          <w:tcPr>
            <w:tcW w:w="7229"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Artículo 2°. </w:t>
            </w:r>
            <w:r w:rsidRPr="00C97873">
              <w:rPr>
                <w:rFonts w:ascii="Times New Roman" w:hAnsi="Times New Roman" w:cs="Times New Roman"/>
                <w:b/>
                <w:bCs/>
                <w:color w:val="000000" w:themeColor="text1"/>
                <w:sz w:val="28"/>
                <w:lang w:val="es-ES" w:eastAsia="es-ES"/>
              </w:rPr>
              <w:t>Autorícese</w:t>
            </w:r>
            <w:r w:rsidRPr="00C97873">
              <w:rPr>
                <w:rFonts w:ascii="Times New Roman" w:hAnsi="Times New Roman" w:cs="Times New Roman"/>
                <w:color w:val="000000" w:themeColor="text1"/>
                <w:sz w:val="28"/>
                <w:lang w:val="es-ES" w:eastAsia="es-ES"/>
              </w:rPr>
              <w:t xml:space="preserve"> al Gobierno Nacional para que en cumplimiento del artículo 102 de la Ley 715 de 2001, incluya dentro del Presupuesto General de la Nación, las p</w:t>
            </w:r>
            <w:r w:rsidRPr="00C97873">
              <w:rPr>
                <w:rFonts w:ascii="Times New Roman" w:hAnsi="Times New Roman" w:cs="Times New Roman"/>
                <w:color w:val="000000" w:themeColor="text1"/>
                <w:sz w:val="28"/>
                <w:lang w:val="es-ES" w:eastAsia="es-ES"/>
              </w:rPr>
              <w:t>artidas presupuestales para concurrir a la finalidad de las siguientes obras de inversión de utilidad pública y de interés social en esta localidad: (…)</w:t>
            </w:r>
          </w:p>
        </w:tc>
        <w:tc>
          <w:tcPr>
            <w:tcW w:w="8364"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“El proyecto de ley objetado claramente </w:t>
            </w:r>
            <w:r w:rsidRPr="00C97873">
              <w:rPr>
                <w:rFonts w:ascii="Times New Roman" w:hAnsi="Times New Roman" w:cs="Times New Roman"/>
                <w:b/>
                <w:bCs/>
                <w:color w:val="000000" w:themeColor="text1"/>
                <w:sz w:val="28"/>
                <w:lang w:val="es-ES" w:eastAsia="es-ES"/>
              </w:rPr>
              <w:t>se limita a autorizar al gobierno nacional</w:t>
            </w:r>
            <w:r w:rsidRPr="00C97873">
              <w:rPr>
                <w:rFonts w:ascii="Times New Roman" w:hAnsi="Times New Roman" w:cs="Times New Roman"/>
                <w:color w:val="000000" w:themeColor="text1"/>
                <w:sz w:val="28"/>
                <w:lang w:val="es-ES" w:eastAsia="es-ES"/>
              </w:rPr>
              <w:t xml:space="preserve"> para que «incluya dentro del Presupuesto General de la Nación» las partidas presupuestales. El Gobierno no es obligado a incluirlas. La objeción al respecto no prospera.”</w:t>
            </w:r>
          </w:p>
        </w:tc>
      </w:tr>
      <w:tr w:rsidR="00B65778" w:rsidRPr="00C97873" w:rsidTr="000D1515">
        <w:tc>
          <w:tcPr>
            <w:tcW w:w="1276"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C-1139 de 2008</w:t>
            </w:r>
          </w:p>
        </w:tc>
        <w:tc>
          <w:tcPr>
            <w:tcW w:w="7229"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Artículo 3°. Financiación de inversiones. A partir de la presente le</w:t>
            </w:r>
            <w:r w:rsidRPr="00C97873">
              <w:rPr>
                <w:rFonts w:ascii="Times New Roman" w:hAnsi="Times New Roman" w:cs="Times New Roman"/>
                <w:color w:val="000000" w:themeColor="text1"/>
                <w:sz w:val="28"/>
                <w:lang w:val="es-ES" w:eastAsia="es-ES"/>
              </w:rPr>
              <w:t xml:space="preserve">y y de conformidad con los artículos 334, 341, 288 y 345 de la Constitución Política (desde aquí, CP) y las demás competencias establecidas en la Ley 715 de 2001, el Gobierno Nacional </w:t>
            </w:r>
            <w:r w:rsidRPr="00C97873">
              <w:rPr>
                <w:rFonts w:ascii="Times New Roman" w:hAnsi="Times New Roman" w:cs="Times New Roman"/>
                <w:b/>
                <w:bCs/>
                <w:color w:val="000000" w:themeColor="text1"/>
                <w:sz w:val="28"/>
                <w:lang w:val="es-ES" w:eastAsia="es-ES"/>
              </w:rPr>
              <w:t>podrá</w:t>
            </w:r>
            <w:r w:rsidRPr="00C97873">
              <w:rPr>
                <w:rFonts w:ascii="Times New Roman" w:hAnsi="Times New Roman" w:cs="Times New Roman"/>
                <w:color w:val="000000" w:themeColor="text1"/>
                <w:sz w:val="28"/>
                <w:lang w:val="es-ES" w:eastAsia="es-ES"/>
              </w:rPr>
              <w:t xml:space="preserve"> incorporar dentro del Presupuesto General de la Nación y/o impulsa</w:t>
            </w:r>
            <w:r w:rsidRPr="00C97873">
              <w:rPr>
                <w:rFonts w:ascii="Times New Roman" w:hAnsi="Times New Roman" w:cs="Times New Roman"/>
                <w:color w:val="000000" w:themeColor="text1"/>
                <w:sz w:val="28"/>
                <w:lang w:val="es-ES" w:eastAsia="es-ES"/>
              </w:rPr>
              <w:t>r a través del sistema nacional de cofinanciación, las apropiaciones necesarias que permitan la ejecución de las siguientes obras de carácter vital y de interés social para la Universidad de La Guajira: (…)</w:t>
            </w:r>
          </w:p>
        </w:tc>
        <w:tc>
          <w:tcPr>
            <w:tcW w:w="8364"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“De otra parte, esta Corporación se ha pronunciad</w:t>
            </w:r>
            <w:r w:rsidRPr="00C97873">
              <w:rPr>
                <w:rFonts w:ascii="Times New Roman" w:hAnsi="Times New Roman" w:cs="Times New Roman"/>
                <w:color w:val="000000" w:themeColor="text1"/>
                <w:sz w:val="28"/>
                <w:lang w:val="es-ES" w:eastAsia="es-ES"/>
              </w:rPr>
              <w:t xml:space="preserve">o reiteradamente en relación con la constitucionalidad de normas que autorizan la realización de ciertos gastos. En este sentido, la Corte ha sostenido que dichas autorizaciones no vulneran la distribución de competencia entre el Legislador y el Gobierno. </w:t>
            </w:r>
            <w:r w:rsidRPr="00C97873">
              <w:rPr>
                <w:rFonts w:ascii="Times New Roman" w:hAnsi="Times New Roman" w:cs="Times New Roman"/>
                <w:color w:val="000000" w:themeColor="text1"/>
                <w:sz w:val="28"/>
                <w:lang w:val="es-ES" w:eastAsia="es-ES"/>
              </w:rPr>
              <w:t xml:space="preserve">En este sentido la Corte ha señalado que salvo las restricciones constitucionales expresas, el Congreso puede aprobar leyes que comporten gasto público, y que al Gobierno le corresponde decidir si incluye o no en el respectivo proyecto de presupuesto esos </w:t>
            </w:r>
            <w:r w:rsidRPr="00C97873">
              <w:rPr>
                <w:rFonts w:ascii="Times New Roman" w:hAnsi="Times New Roman" w:cs="Times New Roman"/>
                <w:color w:val="000000" w:themeColor="text1"/>
                <w:sz w:val="28"/>
                <w:lang w:val="es-ES" w:eastAsia="es-ES"/>
              </w:rPr>
              <w:t>gastos, razón por la cual lo que no puede hacer el Congreso al decretar un gasto, es ordenar de manera imperativa al Gobierno la realización de traslados presupuestales para el cubrimiento de los respectivos recursos. Por consiguiente ha entendido esta Cor</w:t>
            </w:r>
            <w:r w:rsidRPr="00C97873">
              <w:rPr>
                <w:rFonts w:ascii="Times New Roman" w:hAnsi="Times New Roman" w:cs="Times New Roman"/>
                <w:color w:val="000000" w:themeColor="text1"/>
                <w:sz w:val="28"/>
                <w:lang w:val="es-ES" w:eastAsia="es-ES"/>
              </w:rPr>
              <w:t xml:space="preserve">te que </w:t>
            </w:r>
            <w:r w:rsidRPr="00C97873">
              <w:rPr>
                <w:rFonts w:ascii="Times New Roman" w:hAnsi="Times New Roman" w:cs="Times New Roman"/>
                <w:b/>
                <w:bCs/>
                <w:color w:val="000000" w:themeColor="text1"/>
                <w:sz w:val="28"/>
                <w:lang w:val="es-ES" w:eastAsia="es-ES"/>
              </w:rPr>
              <w:t>el control de constitucionalidad debe responder a la pregunta de si la norma objetada que decreta gastos entraña un mandato imperativo dirigido al ejecutivo</w:t>
            </w:r>
            <w:r w:rsidRPr="00C97873">
              <w:rPr>
                <w:rFonts w:ascii="Times New Roman" w:hAnsi="Times New Roman" w:cs="Times New Roman"/>
                <w:color w:val="000000" w:themeColor="text1"/>
                <w:sz w:val="28"/>
                <w:lang w:val="es-ES" w:eastAsia="es-ES"/>
              </w:rPr>
              <w:t>, caso en el cual deberá declararla inexequible, o si por el contrario constituye una norma q</w:t>
            </w:r>
            <w:r w:rsidRPr="00C97873">
              <w:rPr>
                <w:rFonts w:ascii="Times New Roman" w:hAnsi="Times New Roman" w:cs="Times New Roman"/>
                <w:color w:val="000000" w:themeColor="text1"/>
                <w:sz w:val="28"/>
                <w:lang w:val="es-ES" w:eastAsia="es-ES"/>
              </w:rPr>
              <w:t>ue se limita a decretar un gasto público, constituyendo de este modo un título jurídico suficiente para la posterior inclusión de la partida presupuestal correspondiente en la ley de presupuesto, de conformidad con la disponibilidad de los recursos, las pr</w:t>
            </w:r>
            <w:r w:rsidRPr="00C97873">
              <w:rPr>
                <w:rFonts w:ascii="Times New Roman" w:hAnsi="Times New Roman" w:cs="Times New Roman"/>
                <w:color w:val="000000" w:themeColor="text1"/>
                <w:sz w:val="28"/>
                <w:lang w:val="es-ES" w:eastAsia="es-ES"/>
              </w:rPr>
              <w:t>ioridades del Gobierno, y en armonía con los principios y objetivos generales señalados en el Plan Nacional de Desarrollo, así como también teniendo en cuenta, cuando a ello hubiere lugar, las disposiciones del régimen territorial y la repartición de compe</w:t>
            </w:r>
            <w:r w:rsidRPr="00C97873">
              <w:rPr>
                <w:rFonts w:ascii="Times New Roman" w:hAnsi="Times New Roman" w:cs="Times New Roman"/>
                <w:color w:val="000000" w:themeColor="text1"/>
                <w:sz w:val="28"/>
                <w:lang w:val="es-ES" w:eastAsia="es-ES"/>
              </w:rPr>
              <w:t>tencias entre la Nación y las entidades territoriales.”</w:t>
            </w:r>
          </w:p>
        </w:tc>
      </w:tr>
      <w:tr w:rsidR="00B65778" w:rsidRPr="00C97873" w:rsidTr="000D1515">
        <w:tc>
          <w:tcPr>
            <w:tcW w:w="1276"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C-1200 de 2008</w:t>
            </w:r>
          </w:p>
        </w:tc>
        <w:tc>
          <w:tcPr>
            <w:tcW w:w="7229"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ARTÍCULO 2°. </w:t>
            </w:r>
            <w:r w:rsidRPr="00C97873">
              <w:rPr>
                <w:rFonts w:ascii="Times New Roman" w:hAnsi="Times New Roman" w:cs="Times New Roman"/>
                <w:b/>
                <w:bCs/>
                <w:color w:val="000000" w:themeColor="text1"/>
                <w:sz w:val="28"/>
                <w:lang w:val="es-ES" w:eastAsia="es-ES"/>
              </w:rPr>
              <w:t>Autorícese</w:t>
            </w:r>
            <w:r w:rsidRPr="00C97873">
              <w:rPr>
                <w:rFonts w:ascii="Times New Roman" w:hAnsi="Times New Roman" w:cs="Times New Roman"/>
                <w:color w:val="000000" w:themeColor="text1"/>
                <w:sz w:val="28"/>
                <w:lang w:val="es-ES" w:eastAsia="es-ES"/>
              </w:rPr>
              <w:t xml:space="preserve"> al Gobierno Nacional para que en cumplimiento y de conformidad con los artículos 334, 341, 288 y 345 de la CP y de las competencias establecidas en la Ley 715 d</w:t>
            </w:r>
            <w:r w:rsidRPr="00C97873">
              <w:rPr>
                <w:rFonts w:ascii="Times New Roman" w:hAnsi="Times New Roman" w:cs="Times New Roman"/>
                <w:color w:val="000000" w:themeColor="text1"/>
                <w:sz w:val="28"/>
                <w:lang w:val="es-ES" w:eastAsia="es-ES"/>
              </w:rPr>
              <w:t>e 2001, incluya en el Presupuesto General de la Nación las partidas presupuéstales para incurrir en la finalidad de las siguientes obras de utilidad pública y de interés social para el Municipio del Valle de San Juan, en el Departamento de Tolima: (…)</w:t>
            </w:r>
          </w:p>
        </w:tc>
        <w:tc>
          <w:tcPr>
            <w:tcW w:w="8364"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“En </w:t>
            </w:r>
            <w:r w:rsidRPr="00C97873">
              <w:rPr>
                <w:rFonts w:ascii="Times New Roman" w:hAnsi="Times New Roman" w:cs="Times New Roman"/>
                <w:color w:val="000000" w:themeColor="text1"/>
                <w:sz w:val="28"/>
                <w:lang w:val="es-ES" w:eastAsia="es-ES"/>
              </w:rPr>
              <w:t xml:space="preserve">términos generales puede afirmarse que el proyecto objetado se ajustó al artículo 7 de la Ley 819 de 2003, porque durante el trámite legislativo se recalcó que </w:t>
            </w:r>
            <w:r w:rsidRPr="00C97873">
              <w:rPr>
                <w:rFonts w:ascii="Times New Roman" w:hAnsi="Times New Roman" w:cs="Times New Roman"/>
                <w:b/>
                <w:bCs/>
                <w:color w:val="000000" w:themeColor="text1"/>
                <w:sz w:val="28"/>
                <w:lang w:val="es-ES" w:eastAsia="es-ES"/>
              </w:rPr>
              <w:t xml:space="preserve">no se trata de una orden sino de una autorización para que el Gobierno pueda incluir los gastos </w:t>
            </w:r>
            <w:r w:rsidRPr="00C97873">
              <w:rPr>
                <w:rFonts w:ascii="Times New Roman" w:hAnsi="Times New Roman" w:cs="Times New Roman"/>
                <w:b/>
                <w:bCs/>
                <w:color w:val="000000" w:themeColor="text1"/>
                <w:sz w:val="28"/>
                <w:lang w:val="es-ES" w:eastAsia="es-ES"/>
              </w:rPr>
              <w:t>previstos considerando la discrecionalidad que tiene para ello</w:t>
            </w:r>
            <w:r w:rsidRPr="00C97873">
              <w:rPr>
                <w:rFonts w:ascii="Times New Roman" w:hAnsi="Times New Roman" w:cs="Times New Roman"/>
                <w:color w:val="000000" w:themeColor="text1"/>
                <w:sz w:val="28"/>
                <w:lang w:val="es-ES" w:eastAsia="es-ES"/>
              </w:rPr>
              <w:t>, la disponibilidad de recursos y el plan de inversiones de los respectivos planes de desarrollo, al igual que el plan financiero del Marco Fiscal de Mediano Plazo del año 2006 (…)”</w:t>
            </w:r>
          </w:p>
        </w:tc>
      </w:tr>
      <w:tr w:rsidR="00B65778" w:rsidRPr="00C97873" w:rsidTr="000D1515">
        <w:tc>
          <w:tcPr>
            <w:tcW w:w="1276"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C-015A de </w:t>
            </w:r>
            <w:r w:rsidRPr="00C97873">
              <w:rPr>
                <w:rFonts w:ascii="Times New Roman" w:hAnsi="Times New Roman" w:cs="Times New Roman"/>
                <w:color w:val="000000" w:themeColor="text1"/>
                <w:sz w:val="28"/>
                <w:lang w:val="es-ES" w:eastAsia="es-ES"/>
              </w:rPr>
              <w:t>2009</w:t>
            </w:r>
          </w:p>
        </w:tc>
        <w:tc>
          <w:tcPr>
            <w:tcW w:w="7229"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Artículo Segundo. El Gobierno </w:t>
            </w:r>
            <w:r w:rsidRPr="00C97873">
              <w:rPr>
                <w:rFonts w:ascii="Times New Roman" w:hAnsi="Times New Roman" w:cs="Times New Roman"/>
                <w:b/>
                <w:bCs/>
                <w:color w:val="000000" w:themeColor="text1"/>
                <w:sz w:val="28"/>
                <w:lang w:val="es-ES" w:eastAsia="es-ES"/>
              </w:rPr>
              <w:t>podrá</w:t>
            </w:r>
            <w:r w:rsidRPr="00C97873">
              <w:rPr>
                <w:rFonts w:ascii="Times New Roman" w:hAnsi="Times New Roman" w:cs="Times New Roman"/>
                <w:color w:val="000000" w:themeColor="text1"/>
                <w:sz w:val="28"/>
                <w:lang w:val="es-ES" w:eastAsia="es-ES"/>
              </w:rPr>
              <w:t xml:space="preserve"> destinar del Presupuesto General de la Nación una suma no inferior a cincuenta mil millones ($50.000.000.000,oo) de pesos moneda corriente, para el cumplimiento de la presente ley. // De conformidad con el régimen l</w:t>
            </w:r>
            <w:r w:rsidRPr="00C97873">
              <w:rPr>
                <w:rFonts w:ascii="Times New Roman" w:hAnsi="Times New Roman" w:cs="Times New Roman"/>
                <w:color w:val="000000" w:themeColor="text1"/>
                <w:sz w:val="28"/>
                <w:lang w:val="es-ES" w:eastAsia="es-ES"/>
              </w:rPr>
              <w:t xml:space="preserve">egal vigente se </w:t>
            </w:r>
            <w:r w:rsidRPr="00C97873">
              <w:rPr>
                <w:rFonts w:ascii="Times New Roman" w:hAnsi="Times New Roman" w:cs="Times New Roman"/>
                <w:b/>
                <w:bCs/>
                <w:color w:val="000000" w:themeColor="text1"/>
                <w:sz w:val="28"/>
                <w:lang w:val="es-ES" w:eastAsia="es-ES"/>
              </w:rPr>
              <w:t>autoriza</w:t>
            </w:r>
            <w:r w:rsidRPr="00C97873">
              <w:rPr>
                <w:rFonts w:ascii="Times New Roman" w:hAnsi="Times New Roman" w:cs="Times New Roman"/>
                <w:color w:val="000000" w:themeColor="text1"/>
                <w:sz w:val="28"/>
                <w:lang w:val="es-ES" w:eastAsia="es-ES"/>
              </w:rPr>
              <w:t xml:space="preserve"> al Gobierno Nacional para que se vincule a la conmemoración de los 30 años de la Universidad, mediante la apropiación de las partidas necesarias para financiar los siguientes proyectos de inversión y demás ejecutorias: (…)</w:t>
            </w:r>
          </w:p>
        </w:tc>
        <w:tc>
          <w:tcPr>
            <w:tcW w:w="8364"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“Ahora b</w:t>
            </w:r>
            <w:r w:rsidRPr="00C97873">
              <w:rPr>
                <w:rFonts w:ascii="Times New Roman" w:hAnsi="Times New Roman" w:cs="Times New Roman"/>
                <w:color w:val="000000" w:themeColor="text1"/>
                <w:sz w:val="28"/>
                <w:lang w:val="es-ES" w:eastAsia="es-ES"/>
              </w:rPr>
              <w:t xml:space="preserve">ien, en relación con las leyes que decretan gasto público pese a que el Ejecutivo no estuviere de acuerdo con él, esta Corporación ha concluido que </w:t>
            </w:r>
            <w:r w:rsidRPr="00C97873">
              <w:rPr>
                <w:rFonts w:ascii="Times New Roman" w:hAnsi="Times New Roman" w:cs="Times New Roman"/>
                <w:b/>
                <w:bCs/>
                <w:color w:val="000000" w:themeColor="text1"/>
                <w:sz w:val="28"/>
                <w:lang w:val="es-ES" w:eastAsia="es-ES"/>
              </w:rPr>
              <w:t xml:space="preserve">esas iniciativas son compatibles con el artículo 7º de la Ley 819 de 2003 y no violan el artículo 151 de la </w:t>
            </w:r>
            <w:r w:rsidRPr="00C97873">
              <w:rPr>
                <w:rFonts w:ascii="Times New Roman" w:hAnsi="Times New Roman" w:cs="Times New Roman"/>
                <w:b/>
                <w:bCs/>
                <w:color w:val="000000" w:themeColor="text1"/>
                <w:sz w:val="28"/>
                <w:lang w:val="es-ES" w:eastAsia="es-ES"/>
              </w:rPr>
              <w:t>Constitución, cuando consagran autorizaciones de inclusión en el Presupuesto anual de la Nación</w:t>
            </w:r>
            <w:r w:rsidRPr="00C97873">
              <w:rPr>
                <w:rFonts w:ascii="Times New Roman" w:hAnsi="Times New Roman" w:cs="Times New Roman"/>
                <w:color w:val="000000" w:themeColor="text1"/>
                <w:sz w:val="28"/>
                <w:lang w:val="es-ES" w:eastAsia="es-ES"/>
              </w:rPr>
              <w:t xml:space="preserve"> o de desembolso a través del sistema de cofinanciación[8] y no se imponen como órdenes imperativas.”</w:t>
            </w:r>
          </w:p>
        </w:tc>
      </w:tr>
      <w:tr w:rsidR="00B65778" w:rsidRPr="00C97873" w:rsidTr="000D1515">
        <w:tc>
          <w:tcPr>
            <w:tcW w:w="1276"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C-286 de 2009</w:t>
            </w:r>
          </w:p>
        </w:tc>
        <w:tc>
          <w:tcPr>
            <w:tcW w:w="7229" w:type="dxa"/>
          </w:tcPr>
          <w:p w:rsidR="00B65778" w:rsidRPr="00C97873" w:rsidRDefault="00C97873" w:rsidP="000D1515">
            <w:pPr>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ARTÍCULO SEGUNDO: A partir de la sanción de </w:t>
            </w:r>
            <w:r w:rsidRPr="00C97873">
              <w:rPr>
                <w:rFonts w:ascii="Times New Roman" w:hAnsi="Times New Roman" w:cs="Times New Roman"/>
                <w:color w:val="000000" w:themeColor="text1"/>
                <w:sz w:val="28"/>
                <w:lang w:val="es-ES" w:eastAsia="es-ES"/>
              </w:rPr>
              <w:t xml:space="preserve">esta Ley y de conformidad con los artículos 334, 341 y 359 numeral 3 de la CP, </w:t>
            </w:r>
            <w:r w:rsidRPr="00C97873">
              <w:rPr>
                <w:rFonts w:ascii="Times New Roman" w:hAnsi="Times New Roman" w:cs="Times New Roman"/>
                <w:b/>
                <w:bCs/>
                <w:color w:val="000000" w:themeColor="text1"/>
                <w:sz w:val="28"/>
                <w:lang w:val="es-ES" w:eastAsia="es-ES"/>
              </w:rPr>
              <w:t>autorízase</w:t>
            </w:r>
            <w:r w:rsidRPr="00C97873">
              <w:rPr>
                <w:rFonts w:ascii="Times New Roman" w:hAnsi="Times New Roman" w:cs="Times New Roman"/>
                <w:color w:val="000000" w:themeColor="text1"/>
                <w:sz w:val="28"/>
                <w:lang w:val="es-ES" w:eastAsia="es-ES"/>
              </w:rPr>
              <w:t xml:space="preserve"> al Gobierno Nacional para incorporar dentro del Presupuesto General de la Nación y/o impulsar a través del Sistema Nacional de Cofinanciación las apropiaciones necesa</w:t>
            </w:r>
            <w:r w:rsidRPr="00C97873">
              <w:rPr>
                <w:rFonts w:ascii="Times New Roman" w:hAnsi="Times New Roman" w:cs="Times New Roman"/>
                <w:color w:val="000000" w:themeColor="text1"/>
                <w:sz w:val="28"/>
                <w:lang w:val="es-ES" w:eastAsia="es-ES"/>
              </w:rPr>
              <w:t>rias que permitan la construcción del bloque de laboratorios para el Instituto Tecnológico del Putumayo (ITP) (…).</w:t>
            </w:r>
          </w:p>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p>
        </w:tc>
        <w:tc>
          <w:tcPr>
            <w:tcW w:w="8364"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la fórmula empleada por el Legislador para la financiación de los programas y obras en el departamento del Putumayo de que trata el art</w:t>
            </w:r>
            <w:r w:rsidRPr="00C97873">
              <w:rPr>
                <w:rFonts w:ascii="Times New Roman" w:hAnsi="Times New Roman" w:cs="Times New Roman"/>
                <w:color w:val="000000" w:themeColor="text1"/>
                <w:sz w:val="28"/>
                <w:lang w:val="es-ES" w:eastAsia="es-ES"/>
              </w:rPr>
              <w:t xml:space="preserve">ículo objetado, emplea la expresión “autorízase”, de tal manera que </w:t>
            </w:r>
            <w:r w:rsidRPr="00C97873">
              <w:rPr>
                <w:rFonts w:ascii="Times New Roman" w:hAnsi="Times New Roman" w:cs="Times New Roman"/>
                <w:b/>
                <w:bCs/>
                <w:color w:val="000000" w:themeColor="text1"/>
                <w:sz w:val="28"/>
                <w:lang w:val="es-ES" w:eastAsia="es-ES"/>
              </w:rPr>
              <w:t>no entraña una orden imperativa al Gobierno Nacional para que incluya las partidas presupuestales necesarias</w:t>
            </w:r>
            <w:r w:rsidRPr="00C97873">
              <w:rPr>
                <w:rFonts w:ascii="Times New Roman" w:hAnsi="Times New Roman" w:cs="Times New Roman"/>
                <w:color w:val="000000" w:themeColor="text1"/>
                <w:sz w:val="28"/>
                <w:lang w:val="es-ES" w:eastAsia="es-ES"/>
              </w:rPr>
              <w:t>, sino que permite que el Gobierno pueda incorporar dentro del Presupuesto Gener</w:t>
            </w:r>
            <w:r w:rsidRPr="00C97873">
              <w:rPr>
                <w:rFonts w:ascii="Times New Roman" w:hAnsi="Times New Roman" w:cs="Times New Roman"/>
                <w:color w:val="000000" w:themeColor="text1"/>
                <w:sz w:val="28"/>
                <w:lang w:val="es-ES" w:eastAsia="es-ES"/>
              </w:rPr>
              <w:t>al de la Nación y/o impulsar a través del sistema nacional de cofinanciación, las apropiaciones necesarias que permitan la ejecución de obras específicas de carácter vital y de interés social para el departamento del Putumayo.”</w:t>
            </w:r>
          </w:p>
        </w:tc>
      </w:tr>
      <w:tr w:rsidR="00B65778" w:rsidRPr="00C97873" w:rsidTr="000D1515">
        <w:tc>
          <w:tcPr>
            <w:tcW w:w="1276"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C-441 de 2009</w:t>
            </w:r>
          </w:p>
        </w:tc>
        <w:tc>
          <w:tcPr>
            <w:tcW w:w="7229" w:type="dxa"/>
          </w:tcPr>
          <w:p w:rsidR="00B65778" w:rsidRPr="00C97873" w:rsidRDefault="00C97873" w:rsidP="000D1515">
            <w:pPr>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Artículo 3º. A partir de la sanción de la presente ley y de conformidad con los artículos 334, 341, 288 y 345 de la CP y de las competencias establecidas en la Ley 715 de 2001 y 397 de 1997, </w:t>
            </w:r>
            <w:r w:rsidRPr="00C97873">
              <w:rPr>
                <w:rFonts w:ascii="Times New Roman" w:hAnsi="Times New Roman" w:cs="Times New Roman"/>
                <w:b/>
                <w:bCs/>
                <w:color w:val="000000" w:themeColor="text1"/>
                <w:sz w:val="28"/>
                <w:lang w:val="es-ES" w:eastAsia="es-ES"/>
              </w:rPr>
              <w:t>autorízase</w:t>
            </w:r>
            <w:r w:rsidRPr="00C97873">
              <w:rPr>
                <w:rFonts w:ascii="Times New Roman" w:hAnsi="Times New Roman" w:cs="Times New Roman"/>
                <w:color w:val="000000" w:themeColor="text1"/>
                <w:sz w:val="28"/>
                <w:lang w:val="es-ES" w:eastAsia="es-ES"/>
              </w:rPr>
              <w:t xml:space="preserve"> al Gobierno Nacional - Ministerio de Cultura - para in</w:t>
            </w:r>
            <w:r w:rsidRPr="00C97873">
              <w:rPr>
                <w:rFonts w:ascii="Times New Roman" w:hAnsi="Times New Roman" w:cs="Times New Roman"/>
                <w:color w:val="000000" w:themeColor="text1"/>
                <w:sz w:val="28"/>
                <w:lang w:val="es-ES" w:eastAsia="es-ES"/>
              </w:rPr>
              <w:t>corporar dentro del Presupuesto General de la Nación y/o impulsar a través del sistema nacional de cofinanciación las apropiaciones requeridas en la presente ley.</w:t>
            </w:r>
          </w:p>
          <w:p w:rsidR="00B65778" w:rsidRPr="00C97873" w:rsidRDefault="00C97873" w:rsidP="000D1515">
            <w:pPr>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Parágrafo. El costo total para los cometidos de la presente ley asciende a $1.000.000.000 mil</w:t>
            </w:r>
            <w:r w:rsidRPr="00C97873">
              <w:rPr>
                <w:rFonts w:ascii="Times New Roman" w:hAnsi="Times New Roman" w:cs="Times New Roman"/>
                <w:color w:val="000000" w:themeColor="text1"/>
                <w:sz w:val="28"/>
                <w:lang w:val="es-ES" w:eastAsia="es-ES"/>
              </w:rPr>
              <w:t>lones de pesos y se financiarán con recursos del presupuesto nacional. Para tal fin, se deberán tener en cuenta las proyecciones del Marco Fiscal de Mediano Plazo.</w:t>
            </w:r>
          </w:p>
          <w:p w:rsidR="00B65778" w:rsidRPr="00C97873" w:rsidRDefault="00C97873" w:rsidP="000D1515">
            <w:pPr>
              <w:jc w:val="both"/>
              <w:rPr>
                <w:rFonts w:ascii="Times New Roman" w:hAnsi="Times New Roman" w:cs="Times New Roman"/>
                <w:color w:val="000000" w:themeColor="text1"/>
                <w:sz w:val="28"/>
                <w:lang w:val="es-ES" w:eastAsia="es-ES"/>
              </w:rPr>
            </w:pPr>
          </w:p>
          <w:p w:rsidR="00B65778" w:rsidRPr="00C97873" w:rsidRDefault="00C97873" w:rsidP="000D1515">
            <w:pPr>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Artículo 4º. Las </w:t>
            </w:r>
            <w:r w:rsidRPr="00C97873">
              <w:rPr>
                <w:rFonts w:ascii="Times New Roman" w:hAnsi="Times New Roman" w:cs="Times New Roman"/>
                <w:b/>
                <w:bCs/>
                <w:color w:val="000000" w:themeColor="text1"/>
                <w:sz w:val="28"/>
                <w:lang w:val="es-ES" w:eastAsia="es-ES"/>
              </w:rPr>
              <w:t>autorizaciones</w:t>
            </w:r>
            <w:r w:rsidRPr="00C97873">
              <w:rPr>
                <w:rFonts w:ascii="Times New Roman" w:hAnsi="Times New Roman" w:cs="Times New Roman"/>
                <w:color w:val="000000" w:themeColor="text1"/>
                <w:sz w:val="28"/>
                <w:lang w:val="es-ES" w:eastAsia="es-ES"/>
              </w:rPr>
              <w:t xml:space="preserve"> otorgadas al Gobierno Nacional en virtud de esta Ley, se in</w:t>
            </w:r>
            <w:r w:rsidRPr="00C97873">
              <w:rPr>
                <w:rFonts w:ascii="Times New Roman" w:hAnsi="Times New Roman" w:cs="Times New Roman"/>
                <w:color w:val="000000" w:themeColor="text1"/>
                <w:sz w:val="28"/>
                <w:lang w:val="es-ES" w:eastAsia="es-ES"/>
              </w:rPr>
              <w:t>corporarán de conformidad con lo establecido en el artículo 3º, en primer lugar, reasignando los recursos hoy existentes en cada órgano ejecutor, sin que ello implique un aumento del presupuesto. En segundo lugar, de acuerdo con las disposiciones que se pr</w:t>
            </w:r>
            <w:r w:rsidRPr="00C97873">
              <w:rPr>
                <w:rFonts w:ascii="Times New Roman" w:hAnsi="Times New Roman" w:cs="Times New Roman"/>
                <w:color w:val="000000" w:themeColor="text1"/>
                <w:sz w:val="28"/>
                <w:lang w:val="es-ES" w:eastAsia="es-ES"/>
              </w:rPr>
              <w:t>oduzcan en cada vigencia fiscal.</w:t>
            </w:r>
          </w:p>
          <w:p w:rsidR="00B65778" w:rsidRPr="00C97873" w:rsidRDefault="00C97873" w:rsidP="000D1515">
            <w:pPr>
              <w:jc w:val="both"/>
              <w:rPr>
                <w:rFonts w:ascii="Times New Roman" w:hAnsi="Times New Roman" w:cs="Times New Roman"/>
                <w:color w:val="000000" w:themeColor="text1"/>
                <w:sz w:val="28"/>
                <w:lang w:val="es-ES" w:eastAsia="es-ES"/>
              </w:rPr>
            </w:pPr>
          </w:p>
          <w:p w:rsidR="00B65778" w:rsidRPr="00C97873" w:rsidRDefault="00C97873" w:rsidP="000D1515">
            <w:pPr>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Artículo 5º. El Gobierno Nacional queda </w:t>
            </w:r>
            <w:r w:rsidRPr="00C97873">
              <w:rPr>
                <w:rFonts w:ascii="Times New Roman" w:hAnsi="Times New Roman" w:cs="Times New Roman"/>
                <w:b/>
                <w:bCs/>
                <w:color w:val="000000" w:themeColor="text1"/>
                <w:sz w:val="28"/>
                <w:lang w:val="es-ES" w:eastAsia="es-ES"/>
              </w:rPr>
              <w:t>autorizado</w:t>
            </w:r>
            <w:r w:rsidRPr="00C97873">
              <w:rPr>
                <w:rFonts w:ascii="Times New Roman" w:hAnsi="Times New Roman" w:cs="Times New Roman"/>
                <w:color w:val="000000" w:themeColor="text1"/>
                <w:sz w:val="28"/>
                <w:lang w:val="es-ES" w:eastAsia="es-ES"/>
              </w:rPr>
              <w:t xml:space="preserve"> para impulsar y apoyar, ante otras entidades públicas o privadas, nacionales o internacionales, la obtención de recursos económicos adicionales o complementarios a las que</w:t>
            </w:r>
            <w:r w:rsidRPr="00C97873">
              <w:rPr>
                <w:rFonts w:ascii="Times New Roman" w:hAnsi="Times New Roman" w:cs="Times New Roman"/>
                <w:color w:val="000000" w:themeColor="text1"/>
                <w:sz w:val="28"/>
                <w:lang w:val="es-ES" w:eastAsia="es-ES"/>
              </w:rPr>
              <w:t xml:space="preserve"> se autorizaren apropiar en el Presupuesto General de la Nación de cada vigencia fiscal, destinadas al objeto que se refiere la presente ley.</w:t>
            </w:r>
          </w:p>
        </w:tc>
        <w:tc>
          <w:tcPr>
            <w:tcW w:w="8364"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“Al analizar el cuerpo del proyecto de ley se puede advertir que en él se </w:t>
            </w:r>
            <w:r w:rsidRPr="00C97873">
              <w:rPr>
                <w:rFonts w:ascii="Times New Roman" w:hAnsi="Times New Roman" w:cs="Times New Roman"/>
                <w:b/>
                <w:bCs/>
                <w:color w:val="000000" w:themeColor="text1"/>
                <w:sz w:val="28"/>
                <w:lang w:val="es-ES" w:eastAsia="es-ES"/>
              </w:rPr>
              <w:t>autoriza</w:t>
            </w:r>
            <w:r w:rsidRPr="00C97873">
              <w:rPr>
                <w:rFonts w:ascii="Times New Roman" w:hAnsi="Times New Roman" w:cs="Times New Roman"/>
                <w:color w:val="000000" w:themeColor="text1"/>
                <w:sz w:val="28"/>
                <w:lang w:val="es-ES" w:eastAsia="es-ES"/>
              </w:rPr>
              <w:t xml:space="preserve"> al Gobierno Nacional «para inco</w:t>
            </w:r>
            <w:r w:rsidRPr="00C97873">
              <w:rPr>
                <w:rFonts w:ascii="Times New Roman" w:hAnsi="Times New Roman" w:cs="Times New Roman"/>
                <w:color w:val="000000" w:themeColor="text1"/>
                <w:sz w:val="28"/>
                <w:lang w:val="es-ES" w:eastAsia="es-ES"/>
              </w:rPr>
              <w:t>rporar dentro del Presupuesto General de la Nación y/o impulsar a través del sistema nacional de cofinanciación las apropiaciones requeridas en la presente ley», (…). Ello significa que el proyecto se ajusta a la facultad que se ha reconocido al Congreso p</w:t>
            </w:r>
            <w:r w:rsidRPr="00C97873">
              <w:rPr>
                <w:rFonts w:ascii="Times New Roman" w:hAnsi="Times New Roman" w:cs="Times New Roman"/>
                <w:color w:val="000000" w:themeColor="text1"/>
                <w:sz w:val="28"/>
                <w:lang w:val="es-ES" w:eastAsia="es-ES"/>
              </w:rPr>
              <w:t xml:space="preserve">ara aprobar proyectos de ley que comporten gasto público, por cuanto </w:t>
            </w:r>
            <w:r w:rsidRPr="00C97873">
              <w:rPr>
                <w:rFonts w:ascii="Times New Roman" w:hAnsi="Times New Roman" w:cs="Times New Roman"/>
                <w:b/>
                <w:bCs/>
                <w:color w:val="000000" w:themeColor="text1"/>
                <w:sz w:val="28"/>
                <w:lang w:val="es-ES" w:eastAsia="es-ES"/>
              </w:rPr>
              <w:t>no le impone</w:t>
            </w:r>
            <w:r w:rsidRPr="00C97873">
              <w:rPr>
                <w:rFonts w:ascii="Times New Roman" w:hAnsi="Times New Roman" w:cs="Times New Roman"/>
                <w:color w:val="000000" w:themeColor="text1"/>
                <w:sz w:val="28"/>
                <w:lang w:val="es-ES" w:eastAsia="es-ES"/>
              </w:rPr>
              <w:t xml:space="preserve"> al Gobierno su ejecución, sino que lo faculta para incluir las partidas correspondientes en el Presupuesto General de la Nación. Y si bien en el parágrafo del artículo 3° se </w:t>
            </w:r>
            <w:r w:rsidRPr="00C97873">
              <w:rPr>
                <w:rFonts w:ascii="Times New Roman" w:hAnsi="Times New Roman" w:cs="Times New Roman"/>
                <w:color w:val="000000" w:themeColor="text1"/>
                <w:sz w:val="28"/>
                <w:lang w:val="es-ES" w:eastAsia="es-ES"/>
              </w:rPr>
              <w:t>manifiesta que los recursos que se requieren para la obtención de los propósitos de la ley ($1.000.000.000 de pesos) “</w:t>
            </w:r>
            <w:r w:rsidRPr="00C97873">
              <w:rPr>
                <w:rFonts w:ascii="Times New Roman" w:hAnsi="Times New Roman" w:cs="Times New Roman"/>
                <w:b/>
                <w:bCs/>
                <w:color w:val="000000" w:themeColor="text1"/>
                <w:sz w:val="28"/>
                <w:lang w:val="es-ES" w:eastAsia="es-ES"/>
              </w:rPr>
              <w:t>se financiarán</w:t>
            </w:r>
            <w:r w:rsidRPr="00C97873">
              <w:rPr>
                <w:rFonts w:ascii="Times New Roman" w:hAnsi="Times New Roman" w:cs="Times New Roman"/>
                <w:color w:val="000000" w:themeColor="text1"/>
                <w:sz w:val="28"/>
                <w:lang w:val="es-ES" w:eastAsia="es-ES"/>
              </w:rPr>
              <w:t xml:space="preserve">” con recursos del presupuesto nacional, </w:t>
            </w:r>
            <w:r w:rsidRPr="00C97873">
              <w:rPr>
                <w:rFonts w:ascii="Times New Roman" w:hAnsi="Times New Roman" w:cs="Times New Roman"/>
                <w:b/>
                <w:bCs/>
                <w:color w:val="000000" w:themeColor="text1"/>
                <w:sz w:val="28"/>
                <w:lang w:val="es-ES" w:eastAsia="es-ES"/>
              </w:rPr>
              <w:t>esta expresión ha de entenderse dentro del contexto de la simple autorización que s</w:t>
            </w:r>
            <w:r w:rsidRPr="00C97873">
              <w:rPr>
                <w:rFonts w:ascii="Times New Roman" w:hAnsi="Times New Roman" w:cs="Times New Roman"/>
                <w:b/>
                <w:bCs/>
                <w:color w:val="000000" w:themeColor="text1"/>
                <w:sz w:val="28"/>
                <w:lang w:val="es-ES" w:eastAsia="es-ES"/>
              </w:rPr>
              <w:t>e otorga al Gobierno para incluir las partidas en el presupuesto</w:t>
            </w:r>
            <w:r w:rsidRPr="00C97873">
              <w:rPr>
                <w:rFonts w:ascii="Times New Roman" w:hAnsi="Times New Roman" w:cs="Times New Roman"/>
                <w:color w:val="000000" w:themeColor="text1"/>
                <w:sz w:val="28"/>
                <w:lang w:val="es-ES" w:eastAsia="es-ES"/>
              </w:rPr>
              <w:t>. De esta manera, el Gobierno decidirá autónomamente si incluye las partidas en el Presupuesto y, en caso de que sea así, determinará la cuantía de esas partidas, con independencia del cálculo</w:t>
            </w:r>
            <w:r w:rsidRPr="00C97873">
              <w:rPr>
                <w:rFonts w:ascii="Times New Roman" w:hAnsi="Times New Roman" w:cs="Times New Roman"/>
                <w:color w:val="000000" w:themeColor="text1"/>
                <w:sz w:val="28"/>
                <w:lang w:val="es-ES" w:eastAsia="es-ES"/>
              </w:rPr>
              <w:t xml:space="preserve"> establecido por el proyecto de ley sobre su costo total.</w:t>
            </w:r>
          </w:p>
        </w:tc>
      </w:tr>
      <w:tr w:rsidR="00B65778" w:rsidRPr="00C97873" w:rsidTr="000D1515">
        <w:tc>
          <w:tcPr>
            <w:tcW w:w="1276"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C-506 de 2009</w:t>
            </w:r>
          </w:p>
        </w:tc>
        <w:tc>
          <w:tcPr>
            <w:tcW w:w="7229" w:type="dxa"/>
          </w:tcPr>
          <w:p w:rsidR="00B65778" w:rsidRPr="00C97873" w:rsidRDefault="00C97873" w:rsidP="000D1515">
            <w:pPr>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Artículo 2°. </w:t>
            </w:r>
            <w:r w:rsidRPr="00C97873">
              <w:rPr>
                <w:rFonts w:ascii="Times New Roman" w:hAnsi="Times New Roman" w:cs="Times New Roman"/>
                <w:b/>
                <w:bCs/>
                <w:color w:val="000000" w:themeColor="text1"/>
                <w:sz w:val="28"/>
                <w:lang w:val="es-ES" w:eastAsia="es-ES"/>
              </w:rPr>
              <w:t>Autorícese</w:t>
            </w:r>
            <w:r w:rsidRPr="00C97873">
              <w:rPr>
                <w:rFonts w:ascii="Times New Roman" w:hAnsi="Times New Roman" w:cs="Times New Roman"/>
                <w:color w:val="000000" w:themeColor="text1"/>
                <w:sz w:val="28"/>
                <w:lang w:val="es-ES" w:eastAsia="es-ES"/>
              </w:rPr>
              <w:t xml:space="preserve"> al Gobierno Nacional para que en cumplimiento y de conformidad con los artículos 288, 334, 341, y 345 de la CP y de las competencias establecidas en la Ley 715</w:t>
            </w:r>
            <w:r w:rsidRPr="00C97873">
              <w:rPr>
                <w:rFonts w:ascii="Times New Roman" w:hAnsi="Times New Roman" w:cs="Times New Roman"/>
                <w:color w:val="000000" w:themeColor="text1"/>
                <w:sz w:val="28"/>
                <w:lang w:val="es-ES" w:eastAsia="es-ES"/>
              </w:rPr>
              <w:t xml:space="preserve"> de 2001, asigne en el Presupuesto General de la Nación, y/o impulse a través del sistema nacional de cofinanciación, las partidas presupuestales necesarias a fin de adelantar las siguientes obras de interés público o social y de beneficio para la comunida</w:t>
            </w:r>
            <w:r w:rsidRPr="00C97873">
              <w:rPr>
                <w:rFonts w:ascii="Times New Roman" w:hAnsi="Times New Roman" w:cs="Times New Roman"/>
                <w:color w:val="000000" w:themeColor="text1"/>
                <w:sz w:val="28"/>
                <w:lang w:val="es-ES" w:eastAsia="es-ES"/>
              </w:rPr>
              <w:t>d del municipio de Cabrera, en el departamento de Santander: (…)</w:t>
            </w:r>
          </w:p>
        </w:tc>
        <w:tc>
          <w:tcPr>
            <w:tcW w:w="8364"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 el texto del artículo objetado se ajusta a la facultad reconocida al Congreso de la República para aprobar proyectos de ley que comporten gasto público, toda vez que </w:t>
            </w:r>
            <w:r w:rsidRPr="00C97873">
              <w:rPr>
                <w:rFonts w:ascii="Times New Roman" w:hAnsi="Times New Roman" w:cs="Times New Roman"/>
                <w:b/>
                <w:bCs/>
                <w:color w:val="000000" w:themeColor="text1"/>
                <w:sz w:val="28"/>
                <w:lang w:val="es-ES" w:eastAsia="es-ES"/>
              </w:rPr>
              <w:t>no le impone al Gobi</w:t>
            </w:r>
            <w:r w:rsidRPr="00C97873">
              <w:rPr>
                <w:rFonts w:ascii="Times New Roman" w:hAnsi="Times New Roman" w:cs="Times New Roman"/>
                <w:b/>
                <w:bCs/>
                <w:color w:val="000000" w:themeColor="text1"/>
                <w:sz w:val="28"/>
                <w:lang w:val="es-ES" w:eastAsia="es-ES"/>
              </w:rPr>
              <w:t>erno su ejecución,</w:t>
            </w:r>
            <w:r w:rsidRPr="00C97873">
              <w:rPr>
                <w:rFonts w:ascii="Times New Roman" w:hAnsi="Times New Roman" w:cs="Times New Roman"/>
                <w:color w:val="000000" w:themeColor="text1"/>
                <w:sz w:val="28"/>
                <w:lang w:val="es-ES" w:eastAsia="es-ES"/>
              </w:rPr>
              <w:t xml:space="preserve"> pues se limita a facultarlo para incluir las partidas correspondientes en el presupuesto general de la Nación, permitiendo que el Gobierno Nacional decida de manera autónoma si incluye la partida en el presupuesto y, de ser así, determin</w:t>
            </w:r>
            <w:r w:rsidRPr="00C97873">
              <w:rPr>
                <w:rFonts w:ascii="Times New Roman" w:hAnsi="Times New Roman" w:cs="Times New Roman"/>
                <w:color w:val="000000" w:themeColor="text1"/>
                <w:sz w:val="28"/>
                <w:lang w:val="es-ES" w:eastAsia="es-ES"/>
              </w:rPr>
              <w:t>ará la cuantía de la correspondiente partida.”</w:t>
            </w:r>
          </w:p>
        </w:tc>
      </w:tr>
      <w:tr w:rsidR="00B65778" w:rsidRPr="00C97873" w:rsidTr="000D1515">
        <w:tc>
          <w:tcPr>
            <w:tcW w:w="1276"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C-238 de 2010.</w:t>
            </w:r>
          </w:p>
        </w:tc>
        <w:tc>
          <w:tcPr>
            <w:tcW w:w="7229" w:type="dxa"/>
          </w:tcPr>
          <w:p w:rsidR="00B65778" w:rsidRPr="00C97873" w:rsidRDefault="00C97873" w:rsidP="000D1515">
            <w:pPr>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ARTÍCULO 15.  El gobierno nacional en consulta con la comisión nacional de búsqueda de personas desaparecidas, reglamentará la presente ley y dentro de los seis (6) meses siguientes a partir de</w:t>
            </w:r>
            <w:r w:rsidRPr="00C97873">
              <w:rPr>
                <w:rFonts w:ascii="Times New Roman" w:hAnsi="Times New Roman" w:cs="Times New Roman"/>
                <w:color w:val="000000" w:themeColor="text1"/>
                <w:sz w:val="28"/>
                <w:lang w:val="es-ES" w:eastAsia="es-ES"/>
              </w:rPr>
              <w:t xml:space="preserve"> su entrada en vigencia. // El gobierno nacional </w:t>
            </w:r>
            <w:r w:rsidRPr="00C97873">
              <w:rPr>
                <w:rFonts w:ascii="Times New Roman" w:hAnsi="Times New Roman" w:cs="Times New Roman"/>
                <w:b/>
                <w:bCs/>
                <w:color w:val="000000" w:themeColor="text1"/>
                <w:sz w:val="28"/>
                <w:lang w:val="es-ES" w:eastAsia="es-ES"/>
              </w:rPr>
              <w:t>podrá asignar</w:t>
            </w:r>
            <w:r w:rsidRPr="00C97873">
              <w:rPr>
                <w:rFonts w:ascii="Times New Roman" w:hAnsi="Times New Roman" w:cs="Times New Roman"/>
                <w:color w:val="000000" w:themeColor="text1"/>
                <w:sz w:val="28"/>
                <w:lang w:val="es-ES" w:eastAsia="es-ES"/>
              </w:rPr>
              <w:t xml:space="preserve"> del presupuesto general de la nación, los recursos necesarios para el cumplimiento de las disposiciones contenidas en la presente ley.</w:t>
            </w:r>
          </w:p>
        </w:tc>
        <w:tc>
          <w:tcPr>
            <w:tcW w:w="8364"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“Así las cosas, no existe dentro del proyecto objetado un </w:t>
            </w:r>
            <w:r w:rsidRPr="00C97873">
              <w:rPr>
                <w:rFonts w:ascii="Times New Roman" w:hAnsi="Times New Roman" w:cs="Times New Roman"/>
                <w:color w:val="000000" w:themeColor="text1"/>
                <w:sz w:val="28"/>
                <w:lang w:val="es-ES" w:eastAsia="es-ES"/>
              </w:rPr>
              <w:t xml:space="preserve">mandato imperativo al gobierno nacional para la ejecución de un gasto público. Por ende, el proyecto de ley </w:t>
            </w:r>
            <w:r w:rsidRPr="00C97873">
              <w:rPr>
                <w:rFonts w:ascii="Times New Roman" w:hAnsi="Times New Roman" w:cs="Times New Roman"/>
                <w:b/>
                <w:bCs/>
                <w:color w:val="000000" w:themeColor="text1"/>
                <w:sz w:val="28"/>
                <w:lang w:val="es-ES" w:eastAsia="es-ES"/>
              </w:rPr>
              <w:t>no ordena un gasto público sino que lo autoriza</w:t>
            </w:r>
            <w:r w:rsidRPr="00C97873">
              <w:rPr>
                <w:rFonts w:ascii="Times New Roman" w:hAnsi="Times New Roman" w:cs="Times New Roman"/>
                <w:color w:val="000000" w:themeColor="text1"/>
                <w:sz w:val="28"/>
                <w:lang w:val="es-ES" w:eastAsia="es-ES"/>
              </w:rPr>
              <w:t xml:space="preserve"> y en consecuencia no vulnera la Constitución ni la ley orgánica del presupuesto. (…) // El proyecto </w:t>
            </w:r>
            <w:r w:rsidRPr="00C97873">
              <w:rPr>
                <w:rFonts w:ascii="Times New Roman" w:hAnsi="Times New Roman" w:cs="Times New Roman"/>
                <w:color w:val="000000" w:themeColor="text1"/>
                <w:sz w:val="28"/>
                <w:lang w:val="es-ES" w:eastAsia="es-ES"/>
              </w:rPr>
              <w:t>de ley censurado por el gobierno, establece claramente en su artículo 15[48] que el gobierno nacional podrá asignar del presupuesto general de la nación, los recursos necesarios para el cumplimiento de las disposiciones contenidas en la presente ley.  Disp</w:t>
            </w:r>
            <w:r w:rsidRPr="00C97873">
              <w:rPr>
                <w:rFonts w:ascii="Times New Roman" w:hAnsi="Times New Roman" w:cs="Times New Roman"/>
                <w:color w:val="000000" w:themeColor="text1"/>
                <w:sz w:val="28"/>
                <w:lang w:val="es-ES" w:eastAsia="es-ES"/>
              </w:rPr>
              <w:t>osición que deja a salvo las competencias presupuestales del ejecutivo al cual se le autoriza para incluir las partidas presupuestales tendientes al desarrollo del proyecto de ley, sin realizarse un mandato imperativo para la ejecución de un gasto público.</w:t>
            </w:r>
            <w:r w:rsidRPr="00C97873">
              <w:rPr>
                <w:rFonts w:ascii="Times New Roman" w:hAnsi="Times New Roman" w:cs="Times New Roman"/>
                <w:color w:val="000000" w:themeColor="text1"/>
                <w:sz w:val="28"/>
                <w:lang w:val="es-ES" w:eastAsia="es-ES"/>
              </w:rPr>
              <w:t xml:space="preserve"> // Debe tenerse presente que la exigencia de la norma orgánica[49] acá estudiada aplica para aquellos proyectos de ley que ordenen un gasto público o que otorgue beneficios tributarios, situación no presente en las normas objetadas.</w:t>
            </w:r>
          </w:p>
        </w:tc>
      </w:tr>
      <w:tr w:rsidR="00B65778" w:rsidRPr="00C97873" w:rsidTr="000D1515">
        <w:tc>
          <w:tcPr>
            <w:tcW w:w="1276"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C-373 de 2010</w:t>
            </w:r>
          </w:p>
        </w:tc>
        <w:tc>
          <w:tcPr>
            <w:tcW w:w="7229" w:type="dxa"/>
          </w:tcPr>
          <w:p w:rsidR="00B65778" w:rsidRPr="00C97873" w:rsidRDefault="00C97873" w:rsidP="000D1515">
            <w:pPr>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Artículo 1º. Adicionar un artículo 16 de la ley 75 de 1989[18] cuyo texto es: “Artículo 16.  Como homenaje a la memoria de Luís Carlos Galán Sarmiento en el vigésimo aniversario de su fallecimiento el aeropuerto internacional de Bogotá D. C. se llamará “Ae</w:t>
            </w:r>
            <w:r w:rsidRPr="00C97873">
              <w:rPr>
                <w:rFonts w:ascii="Times New Roman" w:hAnsi="Times New Roman" w:cs="Times New Roman"/>
                <w:color w:val="000000" w:themeColor="text1"/>
                <w:sz w:val="28"/>
                <w:lang w:val="es-ES" w:eastAsia="es-ES"/>
              </w:rPr>
              <w:t>ropuerto Internacional “Luís Carlos Galán Sarmiento”.</w:t>
            </w:r>
          </w:p>
        </w:tc>
        <w:tc>
          <w:tcPr>
            <w:tcW w:w="8364"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“La Corte observa que en el proyecto objetado nada hay que permita asimilar sus enunciados a una </w:t>
            </w:r>
            <w:r w:rsidRPr="00C97873">
              <w:rPr>
                <w:rFonts w:ascii="Times New Roman" w:hAnsi="Times New Roman" w:cs="Times New Roman"/>
                <w:b/>
                <w:bCs/>
                <w:color w:val="000000" w:themeColor="text1"/>
                <w:sz w:val="28"/>
                <w:lang w:val="es-ES" w:eastAsia="es-ES"/>
              </w:rPr>
              <w:t>orden dotada de carácter imperativo</w:t>
            </w:r>
            <w:r w:rsidRPr="00C97873">
              <w:rPr>
                <w:rFonts w:ascii="Times New Roman" w:hAnsi="Times New Roman" w:cs="Times New Roman"/>
                <w:color w:val="000000" w:themeColor="text1"/>
                <w:sz w:val="28"/>
                <w:lang w:val="es-ES" w:eastAsia="es-ES"/>
              </w:rPr>
              <w:t xml:space="preserve"> y de conformidad con la cual se pretenda privar al Gobierno Nacional </w:t>
            </w:r>
            <w:r w:rsidRPr="00C97873">
              <w:rPr>
                <w:rFonts w:ascii="Times New Roman" w:hAnsi="Times New Roman" w:cs="Times New Roman"/>
                <w:color w:val="000000" w:themeColor="text1"/>
                <w:sz w:val="28"/>
                <w:lang w:val="es-ES" w:eastAsia="es-ES"/>
              </w:rPr>
              <w:t>de la facultad de decidir si incorpora o no el gasto autorizado dentro del presupuesto. Contrario de lo que afirma el Gobierno Nacional, en los términos utilizados por el legislador no se observa tal orden sobre el gasto público, sino el respeto del ámbito</w:t>
            </w:r>
            <w:r w:rsidRPr="00C97873">
              <w:rPr>
                <w:rFonts w:ascii="Times New Roman" w:hAnsi="Times New Roman" w:cs="Times New Roman"/>
                <w:color w:val="000000" w:themeColor="text1"/>
                <w:sz w:val="28"/>
                <w:lang w:val="es-ES" w:eastAsia="es-ES"/>
              </w:rPr>
              <w:t xml:space="preserve"> competencial que corresponde al Gobierno, al cual se le reconoce la posibilidad de considerar la incorporación de las partidas presupuestales y de hacerlo de acuerdo con los recursos disponibles y con los lineamientos del marco fiscal de mediano plazo. Po</w:t>
            </w:r>
            <w:r w:rsidRPr="00C97873">
              <w:rPr>
                <w:rFonts w:ascii="Times New Roman" w:hAnsi="Times New Roman" w:cs="Times New Roman"/>
                <w:color w:val="000000" w:themeColor="text1"/>
                <w:sz w:val="28"/>
                <w:lang w:val="es-ES" w:eastAsia="es-ES"/>
              </w:rPr>
              <w:t>r ello, no se configura motivo de inconstitucionalidad que conduzca a la invalidación del proyecto objetado.</w:t>
            </w:r>
          </w:p>
        </w:tc>
      </w:tr>
      <w:tr w:rsidR="00B65778" w:rsidRPr="00C97873" w:rsidTr="000D1515">
        <w:tc>
          <w:tcPr>
            <w:tcW w:w="1276"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C-767 de 2010</w:t>
            </w:r>
          </w:p>
        </w:tc>
        <w:tc>
          <w:tcPr>
            <w:tcW w:w="7229" w:type="dxa"/>
          </w:tcPr>
          <w:p w:rsidR="00B65778" w:rsidRPr="00C97873" w:rsidRDefault="00C97873" w:rsidP="000D1515">
            <w:pPr>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Artículo 2°. A partir de la Promulgación de la presente ley y de conformidad con los artículos 334, 339, 341 y 345 de la CP, se </w:t>
            </w:r>
            <w:r w:rsidRPr="00C97873">
              <w:rPr>
                <w:rFonts w:ascii="Times New Roman" w:hAnsi="Times New Roman" w:cs="Times New Roman"/>
                <w:b/>
                <w:bCs/>
                <w:color w:val="000000" w:themeColor="text1"/>
                <w:sz w:val="28"/>
                <w:lang w:val="es-ES" w:eastAsia="es-ES"/>
              </w:rPr>
              <w:t>auto</w:t>
            </w:r>
            <w:r w:rsidRPr="00C97873">
              <w:rPr>
                <w:rFonts w:ascii="Times New Roman" w:hAnsi="Times New Roman" w:cs="Times New Roman"/>
                <w:b/>
                <w:bCs/>
                <w:color w:val="000000" w:themeColor="text1"/>
                <w:sz w:val="28"/>
                <w:lang w:val="es-ES" w:eastAsia="es-ES"/>
              </w:rPr>
              <w:t>riza</w:t>
            </w:r>
            <w:r w:rsidRPr="00C97873">
              <w:rPr>
                <w:rFonts w:ascii="Times New Roman" w:hAnsi="Times New Roman" w:cs="Times New Roman"/>
                <w:color w:val="000000" w:themeColor="text1"/>
                <w:sz w:val="28"/>
                <w:lang w:val="es-ES" w:eastAsia="es-ES"/>
              </w:rPr>
              <w:t xml:space="preserve"> al Gobierno Nacional para que incorpore dentro del Presupuesto General de la Nación, las partidas presupuestales para concurrir a la finalidad de las siguientes obras de utilidad pública y de interés social en el municipio de Anorí, departamento de An</w:t>
            </w:r>
            <w:r w:rsidRPr="00C97873">
              <w:rPr>
                <w:rFonts w:ascii="Times New Roman" w:hAnsi="Times New Roman" w:cs="Times New Roman"/>
                <w:color w:val="000000" w:themeColor="text1"/>
                <w:sz w:val="28"/>
                <w:lang w:val="es-ES" w:eastAsia="es-ES"/>
              </w:rPr>
              <w:t>tioquia, así: (…)</w:t>
            </w:r>
          </w:p>
        </w:tc>
        <w:tc>
          <w:tcPr>
            <w:tcW w:w="8364"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“Al analizar el cuerpo del proyecto de ley se puede advertir que en él se autoriza al Gobierno Nacional para efectuar las apropiaciones presupuestales necesarias para incorporar dentro del presupuesto general de la Nación, las partidas pr</w:t>
            </w:r>
            <w:r w:rsidRPr="00C97873">
              <w:rPr>
                <w:rFonts w:ascii="Times New Roman" w:hAnsi="Times New Roman" w:cs="Times New Roman"/>
                <w:color w:val="000000" w:themeColor="text1"/>
                <w:sz w:val="28"/>
                <w:lang w:val="es-ES" w:eastAsia="es-ES"/>
              </w:rPr>
              <w:t>esupuestales para concurrir a obras de utilidad pública e interés social del municipio de Anorí.  Ello significa que el proyecto se ajusta a la facultad que le ha reconocido la Corte al Congreso para aprobar proyectos de ley que comporten gasto público, po</w:t>
            </w:r>
            <w:r w:rsidRPr="00C97873">
              <w:rPr>
                <w:rFonts w:ascii="Times New Roman" w:hAnsi="Times New Roman" w:cs="Times New Roman"/>
                <w:color w:val="000000" w:themeColor="text1"/>
                <w:sz w:val="28"/>
                <w:lang w:val="es-ES" w:eastAsia="es-ES"/>
              </w:rPr>
              <w:t xml:space="preserve">r cuanto </w:t>
            </w:r>
            <w:r w:rsidRPr="00C97873">
              <w:rPr>
                <w:rFonts w:ascii="Times New Roman" w:hAnsi="Times New Roman" w:cs="Times New Roman"/>
                <w:b/>
                <w:bCs/>
                <w:color w:val="000000" w:themeColor="text1"/>
                <w:sz w:val="28"/>
                <w:lang w:val="es-ES" w:eastAsia="es-ES"/>
              </w:rPr>
              <w:t>no le impone al Gobierno su ejecución, sino que lo faculta para incluir las partidas correspondientes en el Presupuesto General de la Nación</w:t>
            </w:r>
            <w:r w:rsidRPr="00C97873">
              <w:rPr>
                <w:rFonts w:ascii="Times New Roman" w:hAnsi="Times New Roman" w:cs="Times New Roman"/>
                <w:color w:val="000000" w:themeColor="text1"/>
                <w:sz w:val="28"/>
                <w:lang w:val="es-ES" w:eastAsia="es-ES"/>
              </w:rPr>
              <w:t xml:space="preserve">. // De esta manera, el Gobierno decidirá autónomamente si incluye la partida en el Presupuesto y, en caso </w:t>
            </w:r>
            <w:r w:rsidRPr="00C97873">
              <w:rPr>
                <w:rFonts w:ascii="Times New Roman" w:hAnsi="Times New Roman" w:cs="Times New Roman"/>
                <w:color w:val="000000" w:themeColor="text1"/>
                <w:sz w:val="28"/>
                <w:lang w:val="es-ES" w:eastAsia="es-ES"/>
              </w:rPr>
              <w:t>de que sea así, determinará la cuantía de esa partida, con independencia del cálculo establecido por el proyecto de ley sobre su costo total. Para el cumplimiento de esta ley se autorizó a la celebración de los contratos necesarios, acceder al sistema de c</w:t>
            </w:r>
            <w:r w:rsidRPr="00C97873">
              <w:rPr>
                <w:rFonts w:ascii="Times New Roman" w:hAnsi="Times New Roman" w:cs="Times New Roman"/>
                <w:color w:val="000000" w:themeColor="text1"/>
                <w:sz w:val="28"/>
                <w:lang w:val="es-ES" w:eastAsia="es-ES"/>
              </w:rPr>
              <w:t>ofinanciación y a la celebración de convenios interadministrativos entre la Nación, el Departamento de Antioquia y el Municipio de Anorí. De esta manera, se puede afirmar que el proyecto de ley sí cumple con los requisitos formales contemplados en el artíc</w:t>
            </w:r>
            <w:r w:rsidRPr="00C97873">
              <w:rPr>
                <w:rFonts w:ascii="Times New Roman" w:hAnsi="Times New Roman" w:cs="Times New Roman"/>
                <w:color w:val="000000" w:themeColor="text1"/>
                <w:sz w:val="28"/>
                <w:lang w:val="es-ES" w:eastAsia="es-ES"/>
              </w:rPr>
              <w:t>ulo 7° de la Ley 819 de 2003.</w:t>
            </w:r>
          </w:p>
        </w:tc>
      </w:tr>
      <w:tr w:rsidR="00B65778" w:rsidRPr="00C97873" w:rsidTr="000D1515">
        <w:tc>
          <w:tcPr>
            <w:tcW w:w="1276"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C-490 de 2011</w:t>
            </w:r>
          </w:p>
        </w:tc>
        <w:tc>
          <w:tcPr>
            <w:tcW w:w="7229"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Proyecto de ley por el cual se dictan reglas de organización y funcionamiento de los partidos y movimientos políticos y de los procesos electorales. El texto de la iniciativa se puede consultar en los antecedent</w:t>
            </w:r>
            <w:r w:rsidRPr="00C97873">
              <w:rPr>
                <w:rFonts w:ascii="Times New Roman" w:hAnsi="Times New Roman" w:cs="Times New Roman"/>
                <w:color w:val="000000" w:themeColor="text1"/>
                <w:sz w:val="28"/>
                <w:lang w:val="es-ES" w:eastAsia="es-ES"/>
              </w:rPr>
              <w:t>es de la sentencia.</w:t>
            </w:r>
          </w:p>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p>
          <w:p w:rsidR="00B65778" w:rsidRPr="00C97873" w:rsidRDefault="00C97873" w:rsidP="000D1515">
            <w:pPr>
              <w:jc w:val="both"/>
              <w:rPr>
                <w:rFonts w:ascii="Times New Roman" w:hAnsi="Times New Roman" w:cs="Times New Roman"/>
                <w:color w:val="000000" w:themeColor="text1"/>
                <w:sz w:val="28"/>
                <w:lang w:val="es-ES" w:eastAsia="es-ES"/>
              </w:rPr>
            </w:pPr>
          </w:p>
        </w:tc>
        <w:tc>
          <w:tcPr>
            <w:tcW w:w="8364"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“Revisado el texto del Proyecto de Ley Estatutaria, se tienen que ninguno de sus preceptos incorpora una orden de gasto público contra el Ejecutivo, de lo que se deduce que las previsiones contenidas en el mismo que derivan responsabi</w:t>
            </w:r>
            <w:r w:rsidRPr="00C97873">
              <w:rPr>
                <w:rFonts w:ascii="Times New Roman" w:hAnsi="Times New Roman" w:cs="Times New Roman"/>
                <w:color w:val="000000" w:themeColor="text1"/>
                <w:sz w:val="28"/>
                <w:lang w:val="es-ES" w:eastAsia="es-ES"/>
              </w:rPr>
              <w:t xml:space="preserve">lidades fiscales para el Estado, </w:t>
            </w:r>
            <w:r w:rsidRPr="00C97873">
              <w:rPr>
                <w:rFonts w:ascii="Times New Roman" w:hAnsi="Times New Roman" w:cs="Times New Roman"/>
                <w:b/>
                <w:bCs/>
                <w:color w:val="000000" w:themeColor="text1"/>
                <w:sz w:val="28"/>
                <w:lang w:val="es-ES" w:eastAsia="es-ES"/>
              </w:rPr>
              <w:t>en todo caso estarán sometidas a la programación y disponibilidad presupuestal correspondiente</w:t>
            </w:r>
            <w:r w:rsidRPr="00C97873">
              <w:rPr>
                <w:rFonts w:ascii="Times New Roman" w:hAnsi="Times New Roman" w:cs="Times New Roman"/>
                <w:color w:val="000000" w:themeColor="text1"/>
                <w:sz w:val="28"/>
                <w:lang w:val="es-ES" w:eastAsia="es-ES"/>
              </w:rPr>
              <w:t>.”</w:t>
            </w:r>
          </w:p>
        </w:tc>
      </w:tr>
      <w:tr w:rsidR="00B65778" w:rsidRPr="00C97873" w:rsidTr="000D1515">
        <w:tc>
          <w:tcPr>
            <w:tcW w:w="1276"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C-274 de 2013</w:t>
            </w:r>
          </w:p>
        </w:tc>
        <w:tc>
          <w:tcPr>
            <w:tcW w:w="7229"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Proyecto de ley por el cual se dictan reglas de transparencia y de acceso a la información pública nacional. El</w:t>
            </w:r>
            <w:r w:rsidRPr="00C97873">
              <w:rPr>
                <w:rFonts w:ascii="Times New Roman" w:hAnsi="Times New Roman" w:cs="Times New Roman"/>
                <w:color w:val="000000" w:themeColor="text1"/>
                <w:sz w:val="28"/>
                <w:lang w:val="es-ES" w:eastAsia="es-ES"/>
              </w:rPr>
              <w:t xml:space="preserve"> texto de la iniciativa se puede consultar en los antecedentes de la sentencia.</w:t>
            </w:r>
          </w:p>
        </w:tc>
        <w:tc>
          <w:tcPr>
            <w:tcW w:w="8364"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 No se observa tampoco que en el proyecto bajo revisión haya algo que permita asimilar sus enunciados a una </w:t>
            </w:r>
            <w:r w:rsidRPr="00C97873">
              <w:rPr>
                <w:rFonts w:ascii="Times New Roman" w:hAnsi="Times New Roman" w:cs="Times New Roman"/>
                <w:b/>
                <w:bCs/>
                <w:color w:val="000000" w:themeColor="text1"/>
                <w:sz w:val="28"/>
                <w:lang w:val="es-ES" w:eastAsia="es-ES"/>
              </w:rPr>
              <w:t>orden dotada de carácter imperativo</w:t>
            </w:r>
            <w:r w:rsidRPr="00C97873">
              <w:rPr>
                <w:rFonts w:ascii="Times New Roman" w:hAnsi="Times New Roman" w:cs="Times New Roman"/>
                <w:color w:val="000000" w:themeColor="text1"/>
                <w:sz w:val="28"/>
                <w:lang w:val="es-ES" w:eastAsia="es-ES"/>
              </w:rPr>
              <w:t xml:space="preserve"> y de conformidad con la cual</w:t>
            </w:r>
            <w:r w:rsidRPr="00C97873">
              <w:rPr>
                <w:rFonts w:ascii="Times New Roman" w:hAnsi="Times New Roman" w:cs="Times New Roman"/>
                <w:color w:val="000000" w:themeColor="text1"/>
                <w:sz w:val="28"/>
                <w:lang w:val="es-ES" w:eastAsia="es-ES"/>
              </w:rPr>
              <w:t xml:space="preserve"> se pretenda privar al Gobierno Nacional de la facultad de decidir si incorpora o no el gasto autorizado dentro del presupuesto. // Todos los </w:t>
            </w:r>
            <w:r w:rsidRPr="00C97873">
              <w:rPr>
                <w:rFonts w:ascii="Times New Roman" w:hAnsi="Times New Roman" w:cs="Times New Roman"/>
                <w:b/>
                <w:bCs/>
                <w:color w:val="000000" w:themeColor="text1"/>
                <w:sz w:val="28"/>
                <w:lang w:val="es-ES" w:eastAsia="es-ES"/>
              </w:rPr>
              <w:t>eventuales gastos</w:t>
            </w:r>
            <w:r w:rsidRPr="00C97873">
              <w:rPr>
                <w:rFonts w:ascii="Times New Roman" w:hAnsi="Times New Roman" w:cs="Times New Roman"/>
                <w:color w:val="000000" w:themeColor="text1"/>
                <w:sz w:val="28"/>
                <w:lang w:val="es-ES" w:eastAsia="es-ES"/>
              </w:rPr>
              <w:t xml:space="preserve"> que surjan de la implementación de los distintos mecanismos previstos en el proyecto de ley, ten</w:t>
            </w:r>
            <w:r w:rsidRPr="00C97873">
              <w:rPr>
                <w:rFonts w:ascii="Times New Roman" w:hAnsi="Times New Roman" w:cs="Times New Roman"/>
                <w:color w:val="000000" w:themeColor="text1"/>
                <w:sz w:val="28"/>
                <w:lang w:val="es-ES" w:eastAsia="es-ES"/>
              </w:rPr>
              <w:t xml:space="preserve">drán que ser sopesados en su momento por el Gobierno Nacional, para su inclusión como gasto público y para la incorporación de las partidas presupuestales que se requieran, de acuerdo con los recursos disponibles y con los lineamientos del marco fiscal de </w:t>
            </w:r>
            <w:r w:rsidRPr="00C97873">
              <w:rPr>
                <w:rFonts w:ascii="Times New Roman" w:hAnsi="Times New Roman" w:cs="Times New Roman"/>
                <w:color w:val="000000" w:themeColor="text1"/>
                <w:sz w:val="28"/>
                <w:lang w:val="es-ES" w:eastAsia="es-ES"/>
              </w:rPr>
              <w:t>mediano plazo. Por ello, no se configura motivo de inconstitucionalidad que conduzca a la invalidación del proyecto bajo revisión.</w:t>
            </w:r>
          </w:p>
        </w:tc>
      </w:tr>
      <w:tr w:rsidR="00B65778" w:rsidRPr="00C97873" w:rsidTr="000D1515">
        <w:tc>
          <w:tcPr>
            <w:tcW w:w="1276"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C-026 de 2018</w:t>
            </w:r>
          </w:p>
        </w:tc>
        <w:tc>
          <w:tcPr>
            <w:tcW w:w="7229" w:type="dxa"/>
          </w:tcPr>
          <w:p w:rsidR="00B65778" w:rsidRPr="00C97873" w:rsidRDefault="00C97873" w:rsidP="000D1515">
            <w:pPr>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Control de la Ley 1865 de 2017 (fast track). La norma tenía como objeto modificar el límite de crecimiento </w:t>
            </w:r>
            <w:r w:rsidRPr="00C97873">
              <w:rPr>
                <w:rFonts w:ascii="Times New Roman" w:hAnsi="Times New Roman" w:cs="Times New Roman"/>
                <w:color w:val="000000" w:themeColor="text1"/>
                <w:sz w:val="28"/>
                <w:lang w:val="es-ES" w:eastAsia="es-ES"/>
              </w:rPr>
              <w:t>anual de los gastos por adquisición de bienes y servicios.</w:t>
            </w:r>
          </w:p>
        </w:tc>
        <w:tc>
          <w:tcPr>
            <w:tcW w:w="8364"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“Luego de examinado el trámite legislativo se pudo verificar que no existe registro de concepto sobre los costos fiscales de la iniciativa emitido por el Ministerio de Hacienda y Crédito Público an</w:t>
            </w:r>
            <w:r w:rsidRPr="00C97873">
              <w:rPr>
                <w:rFonts w:ascii="Times New Roman" w:hAnsi="Times New Roman" w:cs="Times New Roman"/>
                <w:color w:val="000000" w:themeColor="text1"/>
                <w:sz w:val="28"/>
                <w:lang w:val="es-ES" w:eastAsia="es-ES"/>
              </w:rPr>
              <w:t xml:space="preserve">te el Congreso. Sin embargo, para la Sala esta exigencia no era aplicable en el procedimiento de formación de la ley bajo examen, en la medida que la excepción introducida por esta a la restricción contenida en el artículo 92 de la Ley 617 de 2000, </w:t>
            </w:r>
            <w:r w:rsidRPr="00C97873">
              <w:rPr>
                <w:rFonts w:ascii="Times New Roman" w:hAnsi="Times New Roman" w:cs="Times New Roman"/>
                <w:b/>
                <w:bCs/>
                <w:color w:val="000000" w:themeColor="text1"/>
                <w:sz w:val="28"/>
                <w:lang w:val="es-ES" w:eastAsia="es-ES"/>
              </w:rPr>
              <w:t>no cons</w:t>
            </w:r>
            <w:r w:rsidRPr="00C97873">
              <w:rPr>
                <w:rFonts w:ascii="Times New Roman" w:hAnsi="Times New Roman" w:cs="Times New Roman"/>
                <w:b/>
                <w:bCs/>
                <w:color w:val="000000" w:themeColor="text1"/>
                <w:sz w:val="28"/>
                <w:lang w:val="es-ES" w:eastAsia="es-ES"/>
              </w:rPr>
              <w:t>tituye una orden de gasto sino una autorización del mismo</w:t>
            </w:r>
            <w:r w:rsidRPr="00C97873">
              <w:rPr>
                <w:rFonts w:ascii="Times New Roman" w:hAnsi="Times New Roman" w:cs="Times New Roman"/>
                <w:color w:val="000000" w:themeColor="text1"/>
                <w:sz w:val="28"/>
                <w:lang w:val="es-ES" w:eastAsia="es-ES"/>
              </w:rPr>
              <w:t>.”</w:t>
            </w:r>
          </w:p>
        </w:tc>
      </w:tr>
      <w:tr w:rsidR="00B65778" w:rsidRPr="00C97873" w:rsidTr="000D1515">
        <w:tc>
          <w:tcPr>
            <w:tcW w:w="1276"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C-051 de 2018</w:t>
            </w:r>
          </w:p>
        </w:tc>
        <w:tc>
          <w:tcPr>
            <w:tcW w:w="7229" w:type="dxa"/>
          </w:tcPr>
          <w:p w:rsidR="00B65778" w:rsidRPr="00C97873" w:rsidRDefault="00C97873" w:rsidP="000D1515">
            <w:pPr>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Proyecto de ley por el cual se establece la naturaleza y régimen jurídico de la Fundación Universitaria Internacional del Trópico Americano, hoy Ley 1937 de 2018. El texto de la ini</w:t>
            </w:r>
            <w:r w:rsidRPr="00C97873">
              <w:rPr>
                <w:rFonts w:ascii="Times New Roman" w:hAnsi="Times New Roman" w:cs="Times New Roman"/>
                <w:color w:val="000000" w:themeColor="text1"/>
                <w:sz w:val="28"/>
                <w:lang w:val="es-ES" w:eastAsia="es-ES"/>
              </w:rPr>
              <w:t>ciativa se puede consultar en los antecedentes de la sentencia.</w:t>
            </w:r>
          </w:p>
        </w:tc>
        <w:tc>
          <w:tcPr>
            <w:tcW w:w="8364"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 Las normas objetadas no son constitutivas ni regulatorias, pues no crean una medida ni tampoco establecen una obligación de contenido presupuestal, sino que solamente </w:t>
            </w:r>
            <w:r w:rsidRPr="00C97873">
              <w:rPr>
                <w:rFonts w:ascii="Times New Roman" w:hAnsi="Times New Roman" w:cs="Times New Roman"/>
                <w:b/>
                <w:bCs/>
                <w:color w:val="000000" w:themeColor="text1"/>
                <w:sz w:val="28"/>
                <w:lang w:val="es-ES" w:eastAsia="es-ES"/>
              </w:rPr>
              <w:t>confieren un permiso</w:t>
            </w:r>
            <w:r w:rsidRPr="00C97873">
              <w:rPr>
                <w:rFonts w:ascii="Times New Roman" w:hAnsi="Times New Roman" w:cs="Times New Roman"/>
                <w:color w:val="000000" w:themeColor="text1"/>
                <w:sz w:val="28"/>
                <w:lang w:val="es-ES" w:eastAsia="es-ES"/>
              </w:rPr>
              <w:t xml:space="preserve">, en el sentido indicado, a la Asamblea Departamental de la referida entidad territorial. Como consecuencia, es claro que el Proyecto de Ley objetado no ordena gasto ni otorga beneficio tributario alguno. </w:t>
            </w:r>
            <w:r w:rsidRPr="00C97873">
              <w:rPr>
                <w:rFonts w:ascii="Times New Roman" w:hAnsi="Times New Roman" w:cs="Times New Roman"/>
                <w:b/>
                <w:bCs/>
                <w:color w:val="000000" w:themeColor="text1"/>
                <w:sz w:val="28"/>
                <w:lang w:val="es-ES" w:eastAsia="es-ES"/>
              </w:rPr>
              <w:t>Los eventuales gastos se generarían al momento en q</w:t>
            </w:r>
            <w:r w:rsidRPr="00C97873">
              <w:rPr>
                <w:rFonts w:ascii="Times New Roman" w:hAnsi="Times New Roman" w:cs="Times New Roman"/>
                <w:b/>
                <w:bCs/>
                <w:color w:val="000000" w:themeColor="text1"/>
                <w:sz w:val="28"/>
                <w:lang w:val="es-ES" w:eastAsia="es-ES"/>
              </w:rPr>
              <w:t>ue se haga uso de la potestad establecida por el Proyecto Ley y solo si en efecto se emplea</w:t>
            </w:r>
            <w:r w:rsidRPr="00C97873">
              <w:rPr>
                <w:rFonts w:ascii="Times New Roman" w:hAnsi="Times New Roman" w:cs="Times New Roman"/>
                <w:color w:val="000000" w:themeColor="text1"/>
                <w:sz w:val="28"/>
                <w:lang w:val="es-ES" w:eastAsia="es-ES"/>
              </w:rPr>
              <w:t>, como lo ponen de presente dos de los intervinientes. Correlativamente, en este supuesto, de evidenciarse que la futura ordenanza departamental prevé específicas ob</w:t>
            </w:r>
            <w:r w:rsidRPr="00C97873">
              <w:rPr>
                <w:rFonts w:ascii="Times New Roman" w:hAnsi="Times New Roman" w:cs="Times New Roman"/>
                <w:color w:val="000000" w:themeColor="text1"/>
                <w:sz w:val="28"/>
                <w:lang w:val="es-ES" w:eastAsia="es-ES"/>
              </w:rPr>
              <w:t>ligaciones de contenido presupuestal, deberá darse cumplimiento al artículo 7º de la Ley 819 de 2003, que contempla, no solo los casos de proyectos de ley, sino también de ordenanza y acuerdo, como aquellos cuyos futuros efectos fiscales y su compatibilida</w:t>
            </w:r>
            <w:r w:rsidRPr="00C97873">
              <w:rPr>
                <w:rFonts w:ascii="Times New Roman" w:hAnsi="Times New Roman" w:cs="Times New Roman"/>
                <w:color w:val="000000" w:themeColor="text1"/>
                <w:sz w:val="28"/>
                <w:lang w:val="es-ES" w:eastAsia="es-ES"/>
              </w:rPr>
              <w:t>d con el marco fiscal de mediano plazo (en este caso, del Departamento) deben ser puestos de manifiesto en el respectivo proyecto de regulación.”</w:t>
            </w:r>
          </w:p>
        </w:tc>
      </w:tr>
      <w:tr w:rsidR="00B65778" w:rsidRPr="00C97873" w:rsidTr="000D1515">
        <w:tc>
          <w:tcPr>
            <w:tcW w:w="1276"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C-018 de 2018</w:t>
            </w:r>
          </w:p>
        </w:tc>
        <w:tc>
          <w:tcPr>
            <w:tcW w:w="7229" w:type="dxa"/>
          </w:tcPr>
          <w:p w:rsidR="00B65778" w:rsidRPr="00C97873" w:rsidRDefault="00C97873" w:rsidP="000D1515">
            <w:pPr>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Proyecto de ley por el cual se adopta el Estatuto de la Oposición Política y algunos derechos a</w:t>
            </w:r>
            <w:r w:rsidRPr="00C97873">
              <w:rPr>
                <w:rFonts w:ascii="Times New Roman" w:hAnsi="Times New Roman" w:cs="Times New Roman"/>
                <w:color w:val="000000" w:themeColor="text1"/>
                <w:sz w:val="28"/>
                <w:lang w:val="es-ES" w:eastAsia="es-ES"/>
              </w:rPr>
              <w:t xml:space="preserve"> las organizaciones políticas independientes, hoy Ley 1909 de 2018. El texto de la iniciativa se puede consultar en los antecedentes de la sentencia.</w:t>
            </w:r>
          </w:p>
        </w:tc>
        <w:tc>
          <w:tcPr>
            <w:tcW w:w="8364"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“la mayor parte de las medidas incluidas en el PLEEO (…), si bien demandan actuaciones de Estado, no repre</w:t>
            </w:r>
            <w:r w:rsidRPr="00C97873">
              <w:rPr>
                <w:rFonts w:ascii="Times New Roman" w:hAnsi="Times New Roman" w:cs="Times New Roman"/>
                <w:color w:val="000000" w:themeColor="text1"/>
                <w:sz w:val="28"/>
                <w:lang w:val="es-ES" w:eastAsia="es-ES"/>
              </w:rPr>
              <w:t>sentan la destinación de recursos adicionales del Presupuesto General de la Nación, o bien por encontrarse subsumidas en las competencias de las respectivas entidades, o no se dispuso que su financiación se haría con cargo a dichos recursos (…)”</w:t>
            </w:r>
          </w:p>
        </w:tc>
      </w:tr>
      <w:tr w:rsidR="00B65778" w:rsidRPr="00C97873" w:rsidTr="000D1515">
        <w:tc>
          <w:tcPr>
            <w:tcW w:w="1276"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C-093 de </w:t>
            </w:r>
            <w:r w:rsidRPr="00C97873">
              <w:rPr>
                <w:rFonts w:ascii="Times New Roman" w:hAnsi="Times New Roman" w:cs="Times New Roman"/>
                <w:color w:val="000000" w:themeColor="text1"/>
                <w:sz w:val="28"/>
                <w:lang w:val="es-ES" w:eastAsia="es-ES"/>
              </w:rPr>
              <w:t>2018</w:t>
            </w:r>
          </w:p>
        </w:tc>
        <w:tc>
          <w:tcPr>
            <w:tcW w:w="7229" w:type="dxa"/>
          </w:tcPr>
          <w:p w:rsidR="00B65778" w:rsidRPr="00C97873" w:rsidRDefault="00C97873" w:rsidP="000D1515">
            <w:pPr>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Proyecto de ley por el cual se establecen los lineamientos para el desarrollo de la política pública de prevención de la infertilidad y su tratamiento, hoy Ley 1953 de 2019. El texto de la iniciativa se puede consultar en los antecedentes de la senten</w:t>
            </w:r>
            <w:r w:rsidRPr="00C97873">
              <w:rPr>
                <w:rFonts w:ascii="Times New Roman" w:hAnsi="Times New Roman" w:cs="Times New Roman"/>
                <w:color w:val="000000" w:themeColor="text1"/>
                <w:sz w:val="28"/>
                <w:lang w:val="es-ES" w:eastAsia="es-ES"/>
              </w:rPr>
              <w:t>cia.</w:t>
            </w:r>
          </w:p>
        </w:tc>
        <w:tc>
          <w:tcPr>
            <w:tcW w:w="8364"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“Al respecto, esta Corporación ha reconocido que aquellos casos en los cuales no se impone al Gobierno la orden de realizar un gasto sino que se establece una habilitación o autorización legal para incluirlo en el correspondiente presupuesto no se afe</w:t>
            </w:r>
            <w:r w:rsidRPr="00C97873">
              <w:rPr>
                <w:rFonts w:ascii="Times New Roman" w:hAnsi="Times New Roman" w:cs="Times New Roman"/>
                <w:color w:val="000000" w:themeColor="text1"/>
                <w:sz w:val="28"/>
                <w:lang w:val="es-ES" w:eastAsia="es-ES"/>
              </w:rPr>
              <w:t xml:space="preserve">cta, prima facie, la constitucionalidad de la ley por no cumplir los requerimientos establecidos en el referido artículo, como lo ha manifestado la jurisprudencia constitucional (...) // En el presente asunto, es claro que al tratarse de una </w:t>
            </w:r>
            <w:r w:rsidRPr="00C97873">
              <w:rPr>
                <w:rFonts w:ascii="Times New Roman" w:hAnsi="Times New Roman" w:cs="Times New Roman"/>
                <w:b/>
                <w:bCs/>
                <w:color w:val="000000" w:themeColor="text1"/>
                <w:sz w:val="28"/>
                <w:lang w:val="es-ES" w:eastAsia="es-ES"/>
              </w:rPr>
              <w:t>autorización o</w:t>
            </w:r>
            <w:r w:rsidRPr="00C97873">
              <w:rPr>
                <w:rFonts w:ascii="Times New Roman" w:hAnsi="Times New Roman" w:cs="Times New Roman"/>
                <w:b/>
                <w:bCs/>
                <w:color w:val="000000" w:themeColor="text1"/>
                <w:sz w:val="28"/>
                <w:lang w:val="es-ES" w:eastAsia="es-ES"/>
              </w:rPr>
              <w:t xml:space="preserve"> habilitación</w:t>
            </w:r>
            <w:r w:rsidRPr="00C97873">
              <w:rPr>
                <w:rFonts w:ascii="Times New Roman" w:hAnsi="Times New Roman" w:cs="Times New Roman"/>
                <w:color w:val="000000" w:themeColor="text1"/>
                <w:sz w:val="28"/>
                <w:lang w:val="es-ES" w:eastAsia="es-ES"/>
              </w:rPr>
              <w:t xml:space="preserve"> para una posterior determinación del gasto público, conforme a lo citado anteriormente, se prescinde de la obligación de deliberación y financiamiento adicional a que hace referencia en el artículo 7 de la Ley 819 de 2003 y, por tanto, no es </w:t>
            </w:r>
            <w:r w:rsidRPr="00C97873">
              <w:rPr>
                <w:rFonts w:ascii="Times New Roman" w:hAnsi="Times New Roman" w:cs="Times New Roman"/>
                <w:color w:val="000000" w:themeColor="text1"/>
                <w:sz w:val="28"/>
                <w:lang w:val="es-ES" w:eastAsia="es-ES"/>
              </w:rPr>
              <w:t>de recibo este argumento del Gobierno Nacional.</w:t>
            </w:r>
          </w:p>
        </w:tc>
      </w:tr>
      <w:tr w:rsidR="00B65778" w:rsidRPr="00C97873" w:rsidTr="000D1515">
        <w:tc>
          <w:tcPr>
            <w:tcW w:w="1276" w:type="dxa"/>
          </w:tcPr>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C-110 de 2019</w:t>
            </w:r>
          </w:p>
        </w:tc>
        <w:tc>
          <w:tcPr>
            <w:tcW w:w="7229" w:type="dxa"/>
          </w:tcPr>
          <w:p w:rsidR="00B65778" w:rsidRPr="00C97873" w:rsidRDefault="00C97873" w:rsidP="000D1515">
            <w:pPr>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Artículo 5°. Subsidio permanente a la vejez. Las madres comunitarias, madres FAMI, sustitutas, tutoras y aquellas que hayan hecho tránsito a las modalidades integrales que hayan prestado sus se</w:t>
            </w:r>
            <w:r w:rsidRPr="00C97873">
              <w:rPr>
                <w:rFonts w:ascii="Times New Roman" w:hAnsi="Times New Roman" w:cs="Times New Roman"/>
                <w:color w:val="000000" w:themeColor="text1"/>
                <w:sz w:val="28"/>
                <w:lang w:val="es-ES" w:eastAsia="es-ES"/>
              </w:rPr>
              <w:t>rvicios al ICBF tendrán derecho a un subsidio permanente a la vejez, que se incrementará anualmente en el mismo porcentaje del salario mínimo mensual legal vigente, de la siguiente manera: (…)</w:t>
            </w:r>
          </w:p>
          <w:p w:rsidR="00B65778" w:rsidRPr="00C97873" w:rsidRDefault="00C97873" w:rsidP="000D1515">
            <w:pPr>
              <w:jc w:val="both"/>
              <w:rPr>
                <w:rFonts w:ascii="Times New Roman" w:hAnsi="Times New Roman" w:cs="Times New Roman"/>
                <w:color w:val="000000" w:themeColor="text1"/>
                <w:sz w:val="28"/>
                <w:lang w:val="es-ES" w:eastAsia="es-ES"/>
              </w:rPr>
            </w:pPr>
          </w:p>
          <w:p w:rsidR="00B65778" w:rsidRPr="00C97873" w:rsidRDefault="00C97873" w:rsidP="000D1515">
            <w:pPr>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Parágrafo 1°. El subsidio permanente a la vejez, para efectos </w:t>
            </w:r>
            <w:r w:rsidRPr="00C97873">
              <w:rPr>
                <w:rFonts w:ascii="Times New Roman" w:hAnsi="Times New Roman" w:cs="Times New Roman"/>
                <w:color w:val="000000" w:themeColor="text1"/>
                <w:sz w:val="28"/>
                <w:lang w:val="es-ES" w:eastAsia="es-ES"/>
              </w:rPr>
              <w:t>de la presente ley, es incompatible con la pensión de vejez e invalidez. Parágrafo 2°. La modificación del monto y las condiciones del subsidio aplicarán para quienes ya son beneficiarias del mismo. Parágrafo 3°. En caso de fallecimiento de la beneficiaria</w:t>
            </w:r>
            <w:r w:rsidRPr="00C97873">
              <w:rPr>
                <w:rFonts w:ascii="Times New Roman" w:hAnsi="Times New Roman" w:cs="Times New Roman"/>
                <w:color w:val="000000" w:themeColor="text1"/>
                <w:sz w:val="28"/>
                <w:lang w:val="es-ES" w:eastAsia="es-ES"/>
              </w:rPr>
              <w:t xml:space="preserve"> de un subsidio permanente a la vejez no podrá designarse sustituto del subsidio. Parágrafo 4°. El Gobierno nacional garantizará la continuidad del servicio de salud a las madres comunitarias, madres FAMI, sustitutas, tutoras y aquellas que hayan hecho trá</w:t>
            </w:r>
            <w:r w:rsidRPr="00C97873">
              <w:rPr>
                <w:rFonts w:ascii="Times New Roman" w:hAnsi="Times New Roman" w:cs="Times New Roman"/>
                <w:color w:val="000000" w:themeColor="text1"/>
                <w:sz w:val="28"/>
                <w:lang w:val="es-ES" w:eastAsia="es-ES"/>
              </w:rPr>
              <w:t>nsito a las modalidades integrales, que acceden al subsidio permanente a la vejez, dando continuidad a la misma Entidad Prestadora de Salud y respetando la libre elección; para tal fin el Instituto Colombiano de Bienestar Familiar las identificará mediante</w:t>
            </w:r>
            <w:r w:rsidRPr="00C97873">
              <w:rPr>
                <w:rFonts w:ascii="Times New Roman" w:hAnsi="Times New Roman" w:cs="Times New Roman"/>
                <w:color w:val="000000" w:themeColor="text1"/>
                <w:sz w:val="28"/>
                <w:lang w:val="es-ES" w:eastAsia="es-ES"/>
              </w:rPr>
              <w:t xml:space="preserve"> listado censal que remitirá al Ministerio de Salud y Protección Social, manteniendo actualizada la información.</w:t>
            </w:r>
          </w:p>
          <w:p w:rsidR="00B65778" w:rsidRPr="00C97873" w:rsidRDefault="00C97873" w:rsidP="000D1515">
            <w:pPr>
              <w:jc w:val="both"/>
              <w:rPr>
                <w:rFonts w:ascii="Times New Roman" w:hAnsi="Times New Roman" w:cs="Times New Roman"/>
                <w:color w:val="000000" w:themeColor="text1"/>
                <w:sz w:val="28"/>
                <w:lang w:val="es-ES" w:eastAsia="es-ES"/>
              </w:rPr>
            </w:pPr>
          </w:p>
          <w:p w:rsidR="00B65778" w:rsidRPr="00C97873" w:rsidRDefault="00C97873" w:rsidP="000D1515">
            <w:pPr>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Artículo 6°. Requisitos para acceder al subsidio permanente a la vejez. Los requisitos para que las madres comunitarias, madres FAMI, sustitut</w:t>
            </w:r>
            <w:r w:rsidRPr="00C97873">
              <w:rPr>
                <w:rFonts w:ascii="Times New Roman" w:hAnsi="Times New Roman" w:cs="Times New Roman"/>
                <w:color w:val="000000" w:themeColor="text1"/>
                <w:sz w:val="28"/>
                <w:lang w:val="es-ES" w:eastAsia="es-ES"/>
              </w:rPr>
              <w:t>as, tutoras y aquellas que hayan hecho tránsito a las modalidades integrales, accedan al subsidio permanente de vejez como mecanismo de protección serán los siguientes: (…)</w:t>
            </w:r>
          </w:p>
          <w:p w:rsidR="00B65778" w:rsidRPr="00C97873" w:rsidRDefault="00C97873" w:rsidP="000D1515">
            <w:pPr>
              <w:jc w:val="both"/>
              <w:rPr>
                <w:rFonts w:ascii="Times New Roman" w:hAnsi="Times New Roman" w:cs="Times New Roman"/>
                <w:color w:val="000000" w:themeColor="text1"/>
                <w:sz w:val="28"/>
                <w:lang w:val="es-ES" w:eastAsia="es-ES"/>
              </w:rPr>
            </w:pPr>
          </w:p>
          <w:p w:rsidR="00B65778" w:rsidRPr="00C97873" w:rsidRDefault="00C97873" w:rsidP="000D1515">
            <w:pPr>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 xml:space="preserve">Parágrafo. A las madres comunitarias, madres FAMI, sustitutas, tutoras y aquellas </w:t>
            </w:r>
            <w:r w:rsidRPr="00C97873">
              <w:rPr>
                <w:rFonts w:ascii="Times New Roman" w:hAnsi="Times New Roman" w:cs="Times New Roman"/>
                <w:color w:val="000000" w:themeColor="text1"/>
                <w:sz w:val="28"/>
                <w:lang w:val="es-ES" w:eastAsia="es-ES"/>
              </w:rPr>
              <w:t xml:space="preserve">que hayan hecho tránsito a las modalidades integrales que no cumplan los requisitos para acceder al subsidio a la vejez y hayan laborado menos de diez (10) años, contados a partir del 29 de enero de 2003, en los Programas de Atención Integral a la Primera </w:t>
            </w:r>
            <w:r w:rsidRPr="00C97873">
              <w:rPr>
                <w:rFonts w:ascii="Times New Roman" w:hAnsi="Times New Roman" w:cs="Times New Roman"/>
                <w:color w:val="000000" w:themeColor="text1"/>
                <w:sz w:val="28"/>
                <w:lang w:val="es-ES" w:eastAsia="es-ES"/>
              </w:rPr>
              <w:t>Infancia del ICBF y no tuvieron acceso al Fondo de Solidaridad Pensional, el Estado le reconocerá el pago del valor actuarial del tiempo laborado, de conformidad con el artículo 81 de la Ley 1737 del 2 de diciembre de 2014.</w:t>
            </w:r>
          </w:p>
        </w:tc>
        <w:tc>
          <w:tcPr>
            <w:tcW w:w="8364" w:type="dxa"/>
          </w:tcPr>
          <w:p w:rsidR="00B65778" w:rsidRPr="00C97873" w:rsidRDefault="00C97873" w:rsidP="000D1515">
            <w:pPr>
              <w:jc w:val="both"/>
              <w:rPr>
                <w:rFonts w:ascii="Times New Roman" w:hAnsi="Times New Roman" w:cs="Times New Roman"/>
                <w:color w:val="000000" w:themeColor="text1"/>
                <w:sz w:val="28"/>
                <w:lang w:val="es-ES" w:eastAsia="es-ES"/>
              </w:rPr>
            </w:pPr>
            <w:r w:rsidRPr="00C97873">
              <w:rPr>
                <w:rFonts w:ascii="Times New Roman" w:hAnsi="Times New Roman" w:cs="Times New Roman"/>
                <w:color w:val="000000" w:themeColor="text1"/>
                <w:sz w:val="28"/>
                <w:lang w:val="es-ES" w:eastAsia="es-ES"/>
              </w:rPr>
              <w:t>“La entrada en vigencia de los a</w:t>
            </w:r>
            <w:r w:rsidRPr="00C97873">
              <w:rPr>
                <w:rFonts w:ascii="Times New Roman" w:hAnsi="Times New Roman" w:cs="Times New Roman"/>
                <w:color w:val="000000" w:themeColor="text1"/>
                <w:sz w:val="28"/>
                <w:lang w:val="es-ES" w:eastAsia="es-ES"/>
              </w:rPr>
              <w:t xml:space="preserve">rtículos 5 y 6 del proyecto –cuyo contenido se mantuvo casi inalterado en el curso de los debates- </w:t>
            </w:r>
            <w:r w:rsidRPr="00C97873">
              <w:rPr>
                <w:rFonts w:ascii="Times New Roman" w:hAnsi="Times New Roman" w:cs="Times New Roman"/>
                <w:b/>
                <w:bCs/>
                <w:color w:val="000000" w:themeColor="text1"/>
                <w:sz w:val="28"/>
                <w:lang w:val="es-ES" w:eastAsia="es-ES"/>
              </w:rPr>
              <w:t>implicaría una orden de gasto inmediato</w:t>
            </w:r>
            <w:r w:rsidRPr="00C97873">
              <w:rPr>
                <w:rFonts w:ascii="Times New Roman" w:hAnsi="Times New Roman" w:cs="Times New Roman"/>
                <w:color w:val="000000" w:themeColor="text1"/>
                <w:sz w:val="28"/>
                <w:lang w:val="es-ES" w:eastAsia="es-ES"/>
              </w:rPr>
              <w:t>. No se trata únicamente de la habilitación para su inclusión en el presupuesto anual, sino de la imposición de una or</w:t>
            </w:r>
            <w:r w:rsidRPr="00C97873">
              <w:rPr>
                <w:rFonts w:ascii="Times New Roman" w:hAnsi="Times New Roman" w:cs="Times New Roman"/>
                <w:color w:val="000000" w:themeColor="text1"/>
                <w:sz w:val="28"/>
                <w:lang w:val="es-ES" w:eastAsia="es-ES"/>
              </w:rPr>
              <w:t>den de pago de un subsidio a todas las personas que cumplan los requisitos allí previstos. En consecuencia, atendiendo la jurisprudencia constitucional –supra num. 79.2-, resulta exigible el cumplimiento de lo previsto en el artículo 7 de la Ley 819 de 200</w:t>
            </w:r>
            <w:r w:rsidRPr="00C97873">
              <w:rPr>
                <w:rFonts w:ascii="Times New Roman" w:hAnsi="Times New Roman" w:cs="Times New Roman"/>
                <w:color w:val="000000" w:themeColor="text1"/>
                <w:sz w:val="28"/>
                <w:lang w:val="es-ES" w:eastAsia="es-ES"/>
              </w:rPr>
              <w:t>3.</w:t>
            </w:r>
            <w:r w:rsidRPr="00C97873">
              <w:rPr>
                <w:rFonts w:ascii="Times New Roman" w:hAnsi="Times New Roman" w:cs="Times New Roman"/>
                <w:color w:val="000000" w:themeColor="text1"/>
                <w:sz w:val="28"/>
                <w:lang w:val="es-ES" w:eastAsia="es-ES"/>
              </w:rPr>
              <w:t xml:space="preserve">     </w:t>
            </w:r>
          </w:p>
          <w:p w:rsidR="00B65778" w:rsidRPr="00C97873" w:rsidRDefault="00C97873" w:rsidP="000D1515">
            <w:pPr>
              <w:tabs>
                <w:tab w:val="left" w:pos="567"/>
              </w:tabs>
              <w:ind w:right="49"/>
              <w:jc w:val="both"/>
              <w:rPr>
                <w:rFonts w:ascii="Times New Roman" w:hAnsi="Times New Roman" w:cs="Times New Roman"/>
                <w:color w:val="000000" w:themeColor="text1"/>
                <w:sz w:val="28"/>
                <w:lang w:val="es-ES" w:eastAsia="es-ES"/>
              </w:rPr>
            </w:pPr>
          </w:p>
        </w:tc>
      </w:tr>
    </w:tbl>
    <w:p w:rsidR="006E3312" w:rsidRPr="00C97873" w:rsidRDefault="00C97873">
      <w:pPr>
        <w:rPr>
          <w:rFonts w:ascii="Times New Roman" w:hAnsi="Times New Roman" w:cs="Times New Roman"/>
          <w:sz w:val="28"/>
        </w:rPr>
      </w:pPr>
    </w:p>
    <w:p w:rsidR="00984301" w:rsidRPr="00C97873" w:rsidRDefault="00C97873">
      <w:pPr>
        <w:shd w:val="clear" w:color="auto" w:fill="FFFFFF"/>
        <w:jc w:val="center"/>
        <w:rPr>
          <w:rFonts w:ascii="Times New Roman" w:hAnsi="Times New Roman" w:cs="Times New Roman"/>
          <w:b/>
          <w:sz w:val="28"/>
          <w:szCs w:val="28"/>
        </w:rPr>
      </w:pPr>
    </w:p>
    <w:p w:rsidR="00984301" w:rsidRPr="00C97873" w:rsidRDefault="00C97873">
      <w:pPr>
        <w:shd w:val="clear" w:color="auto" w:fill="FFFFFF"/>
        <w:jc w:val="center"/>
        <w:rPr>
          <w:rFonts w:ascii="Times New Roman" w:hAnsi="Times New Roman" w:cs="Times New Roman"/>
          <w:b/>
          <w:sz w:val="28"/>
          <w:szCs w:val="28"/>
        </w:rPr>
      </w:pPr>
    </w:p>
    <w:p w:rsidR="00984301" w:rsidRPr="00C97873" w:rsidRDefault="00C97873">
      <w:pPr>
        <w:shd w:val="clear" w:color="auto" w:fill="FFFFFF"/>
        <w:jc w:val="center"/>
        <w:rPr>
          <w:rFonts w:ascii="Times New Roman" w:hAnsi="Times New Roman" w:cs="Times New Roman"/>
          <w:b/>
          <w:sz w:val="28"/>
          <w:szCs w:val="28"/>
        </w:rPr>
      </w:pPr>
    </w:p>
    <w:p w:rsidR="005B68C4" w:rsidRPr="00C97873" w:rsidRDefault="00C97873">
      <w:pPr>
        <w:shd w:val="clear" w:color="auto" w:fill="FFFFFF"/>
        <w:jc w:val="center"/>
        <w:rPr>
          <w:rFonts w:ascii="Times New Roman" w:hAnsi="Times New Roman" w:cs="Times New Roman"/>
          <w:b/>
          <w:sz w:val="28"/>
          <w:szCs w:val="28"/>
        </w:rPr>
      </w:pPr>
      <w:r w:rsidRPr="00C97873">
        <w:rPr>
          <w:rFonts w:ascii="Times New Roman" w:hAnsi="Times New Roman" w:cs="Times New Roman"/>
          <w:b/>
          <w:sz w:val="28"/>
          <w:szCs w:val="28"/>
        </w:rPr>
        <w:t xml:space="preserve">ACLARACIÓN DE VOTO DEL MAGISTRADO </w:t>
      </w:r>
    </w:p>
    <w:p w:rsidR="0076141D" w:rsidRPr="00C97873" w:rsidRDefault="00C97873">
      <w:pPr>
        <w:shd w:val="clear" w:color="auto" w:fill="FFFFFF"/>
        <w:jc w:val="center"/>
        <w:rPr>
          <w:rFonts w:ascii="Times New Roman" w:hAnsi="Times New Roman" w:cs="Times New Roman"/>
          <w:b/>
          <w:sz w:val="28"/>
          <w:szCs w:val="28"/>
        </w:rPr>
      </w:pPr>
      <w:r w:rsidRPr="00C97873">
        <w:rPr>
          <w:rFonts w:ascii="Times New Roman" w:hAnsi="Times New Roman" w:cs="Times New Roman"/>
          <w:b/>
          <w:sz w:val="28"/>
          <w:szCs w:val="28"/>
        </w:rPr>
        <w:t xml:space="preserve">JORGE ENRIQUE IBÁÑEZ NAJAR </w:t>
      </w:r>
    </w:p>
    <w:p w:rsidR="005B68C4" w:rsidRPr="00C97873" w:rsidRDefault="00C97873">
      <w:pPr>
        <w:shd w:val="clear" w:color="auto" w:fill="FFFFFF"/>
        <w:jc w:val="center"/>
        <w:rPr>
          <w:rFonts w:ascii="Times New Roman" w:hAnsi="Times New Roman" w:cs="Times New Roman"/>
          <w:b/>
          <w:sz w:val="28"/>
          <w:szCs w:val="28"/>
        </w:rPr>
      </w:pPr>
      <w:r w:rsidRPr="00C97873">
        <w:rPr>
          <w:rFonts w:ascii="Times New Roman" w:hAnsi="Times New Roman" w:cs="Times New Roman"/>
          <w:b/>
          <w:sz w:val="28"/>
          <w:szCs w:val="28"/>
        </w:rPr>
        <w:t>A LA SENTENCIA C-</w:t>
      </w:r>
      <w:r w:rsidRPr="00C97873">
        <w:rPr>
          <w:rFonts w:ascii="Times New Roman" w:hAnsi="Times New Roman" w:cs="Times New Roman"/>
          <w:b/>
          <w:sz w:val="28"/>
          <w:szCs w:val="28"/>
        </w:rPr>
        <w:t>093</w:t>
      </w:r>
      <w:r w:rsidRPr="00C97873">
        <w:rPr>
          <w:rFonts w:ascii="Times New Roman" w:hAnsi="Times New Roman" w:cs="Times New Roman"/>
          <w:b/>
          <w:sz w:val="28"/>
          <w:szCs w:val="28"/>
        </w:rPr>
        <w:t>/</w:t>
      </w:r>
      <w:r w:rsidRPr="00C97873">
        <w:rPr>
          <w:rFonts w:ascii="Times New Roman" w:hAnsi="Times New Roman" w:cs="Times New Roman"/>
          <w:b/>
          <w:sz w:val="28"/>
          <w:szCs w:val="28"/>
        </w:rPr>
        <w:t>2</w:t>
      </w:r>
      <w:r w:rsidRPr="00C97873">
        <w:rPr>
          <w:rFonts w:ascii="Times New Roman" w:hAnsi="Times New Roman" w:cs="Times New Roman"/>
          <w:b/>
          <w:sz w:val="28"/>
          <w:szCs w:val="28"/>
        </w:rPr>
        <w:t>4</w:t>
      </w:r>
    </w:p>
    <w:p w:rsidR="005B68C4" w:rsidRPr="00C97873" w:rsidRDefault="00C97873">
      <w:pPr>
        <w:shd w:val="clear" w:color="auto" w:fill="FFFFFF"/>
        <w:ind w:left="3969"/>
        <w:jc w:val="both"/>
        <w:rPr>
          <w:rFonts w:ascii="Times New Roman" w:hAnsi="Times New Roman" w:cs="Times New Roman"/>
          <w:sz w:val="28"/>
          <w:szCs w:val="32"/>
        </w:rPr>
      </w:pPr>
    </w:p>
    <w:p w:rsidR="0076141D" w:rsidRPr="00C97873" w:rsidRDefault="00C97873">
      <w:pPr>
        <w:shd w:val="clear" w:color="auto" w:fill="FFFFFF"/>
        <w:ind w:left="3969"/>
        <w:jc w:val="both"/>
        <w:rPr>
          <w:rFonts w:ascii="Times New Roman" w:hAnsi="Times New Roman" w:cs="Times New Roman"/>
          <w:sz w:val="28"/>
          <w:szCs w:val="32"/>
        </w:rPr>
      </w:pPr>
    </w:p>
    <w:p w:rsidR="005B68C4" w:rsidRPr="00C97873" w:rsidRDefault="00C97873" w:rsidP="0076141D">
      <w:pPr>
        <w:ind w:left="2835" w:right="49"/>
        <w:jc w:val="both"/>
        <w:rPr>
          <w:rFonts w:ascii="Times New Roman" w:hAnsi="Times New Roman" w:cs="Times New Roman"/>
          <w:bCs/>
          <w:sz w:val="28"/>
          <w:szCs w:val="28"/>
        </w:rPr>
      </w:pPr>
      <w:r w:rsidRPr="00C97873">
        <w:rPr>
          <w:rFonts w:ascii="Times New Roman" w:hAnsi="Times New Roman" w:cs="Times New Roman"/>
          <w:bCs/>
          <w:sz w:val="28"/>
          <w:szCs w:val="28"/>
        </w:rPr>
        <w:t xml:space="preserve">Expediente: </w:t>
      </w:r>
      <w:r w:rsidRPr="00C97873">
        <w:rPr>
          <w:rFonts w:ascii="Times New Roman" w:hAnsi="Times New Roman" w:cs="Times New Roman"/>
          <w:bCs/>
          <w:sz w:val="28"/>
          <w:szCs w:val="28"/>
        </w:rPr>
        <w:t>LAT-486</w:t>
      </w:r>
    </w:p>
    <w:p w:rsidR="0076141D" w:rsidRPr="00C97873" w:rsidRDefault="00C97873" w:rsidP="0076141D">
      <w:pPr>
        <w:ind w:left="2835" w:right="49"/>
        <w:jc w:val="both"/>
        <w:rPr>
          <w:rFonts w:ascii="Times New Roman" w:hAnsi="Times New Roman" w:cs="Times New Roman"/>
          <w:bCs/>
          <w:sz w:val="28"/>
          <w:szCs w:val="28"/>
        </w:rPr>
      </w:pPr>
    </w:p>
    <w:p w:rsidR="005B68C4" w:rsidRPr="00C97873" w:rsidRDefault="00C97873" w:rsidP="0076141D">
      <w:pPr>
        <w:shd w:val="clear" w:color="auto" w:fill="FFFFFF"/>
        <w:ind w:left="2835"/>
        <w:jc w:val="both"/>
        <w:rPr>
          <w:rFonts w:ascii="Times New Roman" w:hAnsi="Times New Roman" w:cs="Times New Roman"/>
          <w:bCs/>
          <w:sz w:val="28"/>
          <w:szCs w:val="28"/>
        </w:rPr>
      </w:pPr>
      <w:r w:rsidRPr="00C97873">
        <w:rPr>
          <w:rFonts w:ascii="Times New Roman" w:hAnsi="Times New Roman" w:cs="Times New Roman"/>
          <w:bCs/>
          <w:sz w:val="28"/>
          <w:szCs w:val="28"/>
        </w:rPr>
        <w:t>Magistrada ponente: Paola Andrea Meneses Mosquera</w:t>
      </w:r>
    </w:p>
    <w:p w:rsidR="005B68C4" w:rsidRPr="00C97873" w:rsidRDefault="00C97873" w:rsidP="0076141D">
      <w:pPr>
        <w:ind w:left="2977"/>
        <w:jc w:val="both"/>
        <w:rPr>
          <w:rFonts w:ascii="Times New Roman" w:hAnsi="Times New Roman" w:cs="Times New Roman"/>
          <w:bCs/>
          <w:sz w:val="28"/>
          <w:szCs w:val="28"/>
        </w:rPr>
      </w:pPr>
    </w:p>
    <w:p w:rsidR="0076141D" w:rsidRPr="00C97873" w:rsidRDefault="00C97873">
      <w:pPr>
        <w:jc w:val="both"/>
        <w:rPr>
          <w:rFonts w:ascii="Times New Roman" w:hAnsi="Times New Roman" w:cs="Times New Roman"/>
          <w:sz w:val="28"/>
          <w:szCs w:val="28"/>
        </w:rPr>
      </w:pPr>
    </w:p>
    <w:p w:rsidR="00C7683B" w:rsidRPr="00C97873" w:rsidRDefault="00C97873">
      <w:pPr>
        <w:jc w:val="both"/>
        <w:rPr>
          <w:rFonts w:ascii="Times New Roman" w:hAnsi="Times New Roman" w:cs="Times New Roman"/>
          <w:sz w:val="28"/>
          <w:szCs w:val="28"/>
        </w:rPr>
      </w:pPr>
      <w:r w:rsidRPr="00C97873">
        <w:rPr>
          <w:rFonts w:ascii="Times New Roman" w:hAnsi="Times New Roman" w:cs="Times New Roman"/>
          <w:sz w:val="28"/>
          <w:szCs w:val="28"/>
        </w:rPr>
        <w:t>Con el acostumbrado respeto por las decisiones de la Sala</w:t>
      </w:r>
      <w:r w:rsidRPr="00C97873">
        <w:rPr>
          <w:rFonts w:ascii="Times New Roman" w:hAnsi="Times New Roman" w:cs="Times New Roman"/>
          <w:sz w:val="28"/>
          <w:szCs w:val="28"/>
        </w:rPr>
        <w:t>,</w:t>
      </w:r>
      <w:r w:rsidRPr="00C97873">
        <w:rPr>
          <w:rFonts w:ascii="Times New Roman" w:hAnsi="Times New Roman" w:cs="Times New Roman"/>
          <w:sz w:val="28"/>
          <w:szCs w:val="28"/>
        </w:rPr>
        <w:t xml:space="preserve"> presento las razones que me llevan a aclarar el voto. </w:t>
      </w:r>
      <w:r w:rsidRPr="00C97873">
        <w:rPr>
          <w:rFonts w:ascii="Times New Roman" w:hAnsi="Times New Roman" w:cs="Times New Roman"/>
          <w:sz w:val="28"/>
          <w:szCs w:val="28"/>
        </w:rPr>
        <w:t>Si bien comparto la decisión adoptada y agradezco que se hubieran acogido algunas reflexiones, como las que hice sobre la importancia de incorporar en la sentencia las cifras actuales del sistema penit</w:t>
      </w:r>
      <w:r w:rsidRPr="00C97873">
        <w:rPr>
          <w:rFonts w:ascii="Times New Roman" w:hAnsi="Times New Roman" w:cs="Times New Roman"/>
          <w:sz w:val="28"/>
          <w:szCs w:val="28"/>
        </w:rPr>
        <w:t>enciario y carcelario, considero que era también necesario una análisis más profundo y completo del fenómeno del impacto fiscal y, en particular, en lo que atañe al factor material.</w:t>
      </w:r>
    </w:p>
    <w:p w:rsidR="00C7683B" w:rsidRPr="00C97873" w:rsidRDefault="00C97873">
      <w:pPr>
        <w:jc w:val="both"/>
        <w:rPr>
          <w:rFonts w:ascii="Times New Roman" w:hAnsi="Times New Roman" w:cs="Times New Roman"/>
          <w:sz w:val="28"/>
          <w:szCs w:val="28"/>
        </w:rPr>
      </w:pPr>
    </w:p>
    <w:p w:rsidR="00C7683B" w:rsidRPr="00C97873" w:rsidRDefault="00C97873">
      <w:pPr>
        <w:jc w:val="both"/>
        <w:rPr>
          <w:rFonts w:ascii="Times New Roman" w:hAnsi="Times New Roman" w:cs="Times New Roman"/>
          <w:sz w:val="28"/>
          <w:szCs w:val="28"/>
        </w:rPr>
      </w:pPr>
      <w:r w:rsidRPr="00C97873">
        <w:rPr>
          <w:rFonts w:ascii="Times New Roman" w:hAnsi="Times New Roman" w:cs="Times New Roman"/>
          <w:sz w:val="28"/>
          <w:szCs w:val="28"/>
        </w:rPr>
        <w:t>Concuerdo con la sentencia en el análisis del factor temporal del fenómen</w:t>
      </w:r>
      <w:r w:rsidRPr="00C97873">
        <w:rPr>
          <w:rFonts w:ascii="Times New Roman" w:hAnsi="Times New Roman" w:cs="Times New Roman"/>
          <w:sz w:val="28"/>
          <w:szCs w:val="28"/>
        </w:rPr>
        <w:t>o del impacto fiscal, porque el proyecto de ley aprobatoria del tratado se radicó después del 30 de julio de 2021, fecha en la cual se notificó la Sentencia C-170 de 2021, en la cual se dejó en claro que a partir de entonces la exigencia de tramitar el inc</w:t>
      </w:r>
      <w:r w:rsidRPr="00C97873">
        <w:rPr>
          <w:rFonts w:ascii="Times New Roman" w:hAnsi="Times New Roman" w:cs="Times New Roman"/>
          <w:sz w:val="28"/>
          <w:szCs w:val="28"/>
        </w:rPr>
        <w:t>idente de impacto fiscal iba a ser considerada de manera más rigurosa en el control de constitucionalidad.</w:t>
      </w:r>
    </w:p>
    <w:p w:rsidR="00C7683B" w:rsidRPr="00C97873" w:rsidRDefault="00C97873">
      <w:pPr>
        <w:jc w:val="both"/>
        <w:rPr>
          <w:rFonts w:ascii="Times New Roman" w:hAnsi="Times New Roman" w:cs="Times New Roman"/>
          <w:sz w:val="28"/>
          <w:szCs w:val="28"/>
        </w:rPr>
      </w:pPr>
    </w:p>
    <w:p w:rsidR="00C7683B" w:rsidRPr="00C97873" w:rsidRDefault="00C97873">
      <w:pPr>
        <w:jc w:val="both"/>
        <w:rPr>
          <w:rFonts w:ascii="Times New Roman" w:hAnsi="Times New Roman" w:cs="Times New Roman"/>
          <w:sz w:val="28"/>
          <w:szCs w:val="28"/>
        </w:rPr>
      </w:pPr>
      <w:r w:rsidRPr="00C97873">
        <w:rPr>
          <w:rFonts w:ascii="Times New Roman" w:hAnsi="Times New Roman" w:cs="Times New Roman"/>
          <w:sz w:val="28"/>
          <w:szCs w:val="28"/>
        </w:rPr>
        <w:t>Discrepo del análisis que se hace del factor material del fenómeno del impacto fiscal. A juicio de la mayoría este factor no se configura, razón por</w:t>
      </w:r>
      <w:r w:rsidRPr="00C97873">
        <w:rPr>
          <w:rFonts w:ascii="Times New Roman" w:hAnsi="Times New Roman" w:cs="Times New Roman"/>
          <w:sz w:val="28"/>
          <w:szCs w:val="28"/>
        </w:rPr>
        <w:t xml:space="preserve"> la cual, se concluye, que no era exigible el requisito relativo al impacto fiscal. Para llegar a esta conclusión, la Sala hace una distinción, que no comparto, entre lo que es una orden de gasto, evento en el cual entiende que si se configura el factor ma</w:t>
      </w:r>
      <w:r w:rsidRPr="00C97873">
        <w:rPr>
          <w:rFonts w:ascii="Times New Roman" w:hAnsi="Times New Roman" w:cs="Times New Roman"/>
          <w:sz w:val="28"/>
          <w:szCs w:val="28"/>
        </w:rPr>
        <w:t>terial y un gasto, evento en el cual no ocurriría así. Esta especial cualificación del gasto, puede conducir a una noción muy flexible del impacto fiscal, que se configuraría siempre que se disminuya un ingreso, así sea una disminución menor en términos cu</w:t>
      </w:r>
      <w:r w:rsidRPr="00C97873">
        <w:rPr>
          <w:rFonts w:ascii="Times New Roman" w:hAnsi="Times New Roman" w:cs="Times New Roman"/>
          <w:sz w:val="28"/>
          <w:szCs w:val="28"/>
        </w:rPr>
        <w:t>antitativos, como la que resulta de exonerar de ciertos tributos al personal extranjero de una</w:t>
      </w:r>
      <w:r w:rsidRPr="00C97873">
        <w:rPr>
          <w:rFonts w:ascii="Times New Roman" w:hAnsi="Times New Roman" w:cs="Times New Roman"/>
          <w:sz w:val="28"/>
          <w:szCs w:val="28"/>
        </w:rPr>
        <w:t xml:space="preserve"> institución internacional que opera en Colombia, pero sólo se configuraría en algunos casos en los que se establezcan gastos, valga decir, cuando se dicta una or</w:t>
      </w:r>
      <w:r w:rsidRPr="00C97873">
        <w:rPr>
          <w:rFonts w:ascii="Times New Roman" w:hAnsi="Times New Roman" w:cs="Times New Roman"/>
          <w:sz w:val="28"/>
          <w:szCs w:val="28"/>
        </w:rPr>
        <w:t>den de gasto.</w:t>
      </w:r>
    </w:p>
    <w:p w:rsidR="006F0054" w:rsidRPr="00C97873" w:rsidRDefault="00C97873">
      <w:pPr>
        <w:jc w:val="both"/>
        <w:rPr>
          <w:rFonts w:ascii="Times New Roman" w:hAnsi="Times New Roman" w:cs="Times New Roman"/>
          <w:sz w:val="28"/>
          <w:szCs w:val="28"/>
        </w:rPr>
      </w:pPr>
    </w:p>
    <w:p w:rsidR="006F0054" w:rsidRPr="00C97873" w:rsidRDefault="00C97873">
      <w:pPr>
        <w:jc w:val="both"/>
        <w:rPr>
          <w:rFonts w:ascii="Times New Roman" w:hAnsi="Times New Roman" w:cs="Times New Roman"/>
          <w:sz w:val="28"/>
          <w:szCs w:val="28"/>
        </w:rPr>
      </w:pPr>
      <w:r w:rsidRPr="00C97873">
        <w:rPr>
          <w:rFonts w:ascii="Times New Roman" w:hAnsi="Times New Roman" w:cs="Times New Roman"/>
          <w:sz w:val="28"/>
          <w:szCs w:val="28"/>
        </w:rPr>
        <w:t>Si bien reconozco el esfuerzo que hace la Sala al recapitular su jurisprudencia entre los años 2005 y 2022, para distinguir, a partir de un criterio consecualista, entre ordenar un gasto y autorizar un gasto. Este estándar, que la propia may</w:t>
      </w:r>
      <w:r w:rsidRPr="00C97873">
        <w:rPr>
          <w:rFonts w:ascii="Times New Roman" w:hAnsi="Times New Roman" w:cs="Times New Roman"/>
          <w:sz w:val="28"/>
          <w:szCs w:val="28"/>
        </w:rPr>
        <w:t xml:space="preserve">oría considera que puede ser catalogado como meramente </w:t>
      </w:r>
      <w:r w:rsidRPr="00C97873">
        <w:rPr>
          <w:rFonts w:ascii="Times New Roman" w:hAnsi="Times New Roman" w:cs="Times New Roman"/>
          <w:sz w:val="28"/>
          <w:szCs w:val="28"/>
        </w:rPr>
        <w:t>“</w:t>
      </w:r>
      <w:r w:rsidRPr="00C97873">
        <w:rPr>
          <w:rFonts w:ascii="Times New Roman" w:hAnsi="Times New Roman" w:cs="Times New Roman"/>
          <w:i/>
          <w:iCs/>
          <w:sz w:val="28"/>
          <w:szCs w:val="28"/>
        </w:rPr>
        <w:t>gramatical</w:t>
      </w:r>
      <w:r w:rsidRPr="00C97873">
        <w:rPr>
          <w:rFonts w:ascii="Times New Roman" w:hAnsi="Times New Roman" w:cs="Times New Roman"/>
          <w:sz w:val="28"/>
          <w:szCs w:val="28"/>
        </w:rPr>
        <w:t>”</w:t>
      </w:r>
      <w:r w:rsidRPr="00C97873">
        <w:rPr>
          <w:rFonts w:ascii="Times New Roman" w:hAnsi="Times New Roman" w:cs="Times New Roman"/>
          <w:sz w:val="28"/>
          <w:szCs w:val="28"/>
        </w:rPr>
        <w:t xml:space="preserve">, </w:t>
      </w:r>
      <w:r w:rsidRPr="00C97873">
        <w:rPr>
          <w:rFonts w:ascii="Times New Roman" w:hAnsi="Times New Roman" w:cs="Times New Roman"/>
          <w:sz w:val="28"/>
          <w:szCs w:val="28"/>
        </w:rPr>
        <w:t xml:space="preserve">en la medida en que implica una revisión del </w:t>
      </w:r>
      <w:r w:rsidRPr="00C97873">
        <w:rPr>
          <w:rFonts w:ascii="Times New Roman" w:hAnsi="Times New Roman" w:cs="Times New Roman"/>
          <w:sz w:val="28"/>
          <w:szCs w:val="28"/>
        </w:rPr>
        <w:t>lenguaje</w:t>
      </w:r>
      <w:r w:rsidRPr="00C97873">
        <w:rPr>
          <w:rFonts w:ascii="Times New Roman" w:hAnsi="Times New Roman" w:cs="Times New Roman"/>
          <w:sz w:val="28"/>
          <w:szCs w:val="28"/>
        </w:rPr>
        <w:t xml:space="preserve"> usado por las </w:t>
      </w:r>
      <w:r w:rsidRPr="00C97873">
        <w:rPr>
          <w:rFonts w:ascii="Times New Roman" w:hAnsi="Times New Roman" w:cs="Times New Roman"/>
          <w:sz w:val="28"/>
          <w:szCs w:val="28"/>
        </w:rPr>
        <w:t xml:space="preserve">disposiciones normativas, </w:t>
      </w:r>
      <w:r w:rsidRPr="00C97873">
        <w:rPr>
          <w:rFonts w:ascii="Times New Roman" w:hAnsi="Times New Roman" w:cs="Times New Roman"/>
          <w:sz w:val="28"/>
          <w:szCs w:val="28"/>
        </w:rPr>
        <w:t>a mi juicio, pierde de vista que se está ante una cuestión material, valga decir, sustancial,</w:t>
      </w:r>
      <w:r w:rsidRPr="00C97873">
        <w:rPr>
          <w:rFonts w:ascii="Times New Roman" w:hAnsi="Times New Roman" w:cs="Times New Roman"/>
          <w:sz w:val="28"/>
          <w:szCs w:val="28"/>
        </w:rPr>
        <w:t xml:space="preserve"> como es la de si el gasto que se autoriza o que se ordena genera o tiene un impacto fiscal.</w:t>
      </w:r>
    </w:p>
    <w:p w:rsidR="006F0054" w:rsidRPr="00C97873" w:rsidRDefault="00C97873">
      <w:pPr>
        <w:jc w:val="both"/>
        <w:rPr>
          <w:rFonts w:ascii="Times New Roman" w:hAnsi="Times New Roman" w:cs="Times New Roman"/>
          <w:sz w:val="28"/>
          <w:szCs w:val="28"/>
        </w:rPr>
      </w:pPr>
    </w:p>
    <w:p w:rsidR="006F0054" w:rsidRPr="00C97873" w:rsidRDefault="00C97873">
      <w:pPr>
        <w:jc w:val="both"/>
        <w:rPr>
          <w:rFonts w:ascii="Times New Roman" w:hAnsi="Times New Roman" w:cs="Times New Roman"/>
          <w:sz w:val="28"/>
          <w:szCs w:val="28"/>
        </w:rPr>
      </w:pPr>
      <w:r w:rsidRPr="00C97873">
        <w:rPr>
          <w:rFonts w:ascii="Times New Roman" w:hAnsi="Times New Roman" w:cs="Times New Roman"/>
          <w:sz w:val="28"/>
          <w:szCs w:val="28"/>
        </w:rPr>
        <w:t xml:space="preserve">La vía seguida por la sentencia, a partir de dicho estándar, distingue entre normas que establecen un mandato imperativo de gasto y normas que contienen </w:t>
      </w:r>
      <w:r w:rsidRPr="00C97873">
        <w:rPr>
          <w:rFonts w:ascii="Times New Roman" w:hAnsi="Times New Roman" w:cs="Times New Roman"/>
          <w:sz w:val="28"/>
          <w:szCs w:val="28"/>
        </w:rPr>
        <w:t>un “</w:t>
      </w:r>
      <w:r w:rsidRPr="00C97873">
        <w:rPr>
          <w:rFonts w:ascii="Times New Roman" w:hAnsi="Times New Roman" w:cs="Times New Roman"/>
          <w:i/>
          <w:iCs/>
          <w:sz w:val="28"/>
          <w:szCs w:val="28"/>
        </w:rPr>
        <w:t>títul</w:t>
      </w:r>
      <w:r w:rsidRPr="00C97873">
        <w:rPr>
          <w:rFonts w:ascii="Times New Roman" w:hAnsi="Times New Roman" w:cs="Times New Roman"/>
          <w:i/>
          <w:iCs/>
          <w:sz w:val="28"/>
          <w:szCs w:val="28"/>
        </w:rPr>
        <w:t>o jurídico suficiente para la posterior inclusión de la partida presupuestal correspondiente en la ley de presupuesto, de conformidad con la disponibilidad de los recursos, las prioridades del Gobierno [Nacional], y en armonía con los principios y objetivo</w:t>
      </w:r>
      <w:r w:rsidRPr="00C97873">
        <w:rPr>
          <w:rFonts w:ascii="Times New Roman" w:hAnsi="Times New Roman" w:cs="Times New Roman"/>
          <w:i/>
          <w:iCs/>
          <w:sz w:val="28"/>
          <w:szCs w:val="28"/>
        </w:rPr>
        <w:t>s generales señalados en el Plan Nacional de Desarrollo</w:t>
      </w:r>
      <w:r w:rsidRPr="00C97873">
        <w:rPr>
          <w:rFonts w:ascii="Times New Roman" w:hAnsi="Times New Roman" w:cs="Times New Roman"/>
          <w:i/>
          <w:iCs/>
          <w:sz w:val="28"/>
          <w:szCs w:val="28"/>
        </w:rPr>
        <w:t>.</w:t>
      </w:r>
      <w:r w:rsidRPr="00C97873">
        <w:rPr>
          <w:rFonts w:ascii="Times New Roman" w:hAnsi="Times New Roman" w:cs="Times New Roman"/>
          <w:sz w:val="28"/>
          <w:szCs w:val="28"/>
        </w:rPr>
        <w:t>”</w:t>
      </w:r>
    </w:p>
    <w:p w:rsidR="00955AEF" w:rsidRPr="00C97873" w:rsidRDefault="00C97873">
      <w:pPr>
        <w:jc w:val="both"/>
        <w:rPr>
          <w:rFonts w:ascii="Times New Roman" w:hAnsi="Times New Roman" w:cs="Times New Roman"/>
          <w:sz w:val="28"/>
          <w:szCs w:val="28"/>
        </w:rPr>
      </w:pPr>
    </w:p>
    <w:p w:rsidR="00955AEF" w:rsidRPr="00C97873" w:rsidRDefault="00C97873" w:rsidP="006F0054">
      <w:pPr>
        <w:jc w:val="both"/>
        <w:rPr>
          <w:rFonts w:ascii="Times New Roman" w:hAnsi="Times New Roman" w:cs="Times New Roman"/>
          <w:sz w:val="28"/>
          <w:szCs w:val="28"/>
        </w:rPr>
      </w:pPr>
      <w:r w:rsidRPr="00C97873">
        <w:rPr>
          <w:rFonts w:ascii="Times New Roman" w:hAnsi="Times New Roman" w:cs="Times New Roman"/>
          <w:sz w:val="28"/>
          <w:szCs w:val="28"/>
        </w:rPr>
        <w:t xml:space="preserve">Con fundamento en esta distinción y con fundamento en los </w:t>
      </w:r>
      <w:r w:rsidRPr="00C97873">
        <w:rPr>
          <w:rFonts w:ascii="Times New Roman" w:hAnsi="Times New Roman" w:cs="Times New Roman"/>
          <w:sz w:val="28"/>
          <w:szCs w:val="28"/>
        </w:rPr>
        <w:t>“</w:t>
      </w:r>
      <w:r w:rsidRPr="00C97873">
        <w:rPr>
          <w:rFonts w:ascii="Times New Roman" w:hAnsi="Times New Roman" w:cs="Times New Roman"/>
          <w:i/>
          <w:iCs/>
          <w:sz w:val="28"/>
          <w:szCs w:val="28"/>
        </w:rPr>
        <w:t>elementos de juicio aportados al plenario</w:t>
      </w:r>
      <w:r w:rsidRPr="00C97873">
        <w:rPr>
          <w:rFonts w:ascii="Times New Roman" w:hAnsi="Times New Roman" w:cs="Times New Roman"/>
          <w:sz w:val="28"/>
          <w:szCs w:val="28"/>
        </w:rPr>
        <w:t>”</w:t>
      </w:r>
      <w:r w:rsidRPr="00C97873">
        <w:rPr>
          <w:rFonts w:ascii="Times New Roman" w:hAnsi="Times New Roman" w:cs="Times New Roman"/>
          <w:sz w:val="28"/>
          <w:szCs w:val="28"/>
        </w:rPr>
        <w:t>, la mayoría concluye que los gastos previstos en el artículo 14 del tratado no pueden entenders</w:t>
      </w:r>
      <w:r w:rsidRPr="00C97873">
        <w:rPr>
          <w:rFonts w:ascii="Times New Roman" w:hAnsi="Times New Roman" w:cs="Times New Roman"/>
          <w:sz w:val="28"/>
          <w:szCs w:val="28"/>
        </w:rPr>
        <w:t xml:space="preserve">e como una </w:t>
      </w:r>
      <w:r w:rsidRPr="00C97873">
        <w:rPr>
          <w:rFonts w:ascii="Times New Roman" w:hAnsi="Times New Roman" w:cs="Times New Roman"/>
          <w:i/>
          <w:iCs/>
          <w:sz w:val="28"/>
          <w:szCs w:val="28"/>
        </w:rPr>
        <w:t>orden de gastos</w:t>
      </w:r>
      <w:r w:rsidRPr="00C97873">
        <w:rPr>
          <w:rFonts w:ascii="Times New Roman" w:hAnsi="Times New Roman" w:cs="Times New Roman"/>
          <w:sz w:val="28"/>
          <w:szCs w:val="28"/>
        </w:rPr>
        <w:t>, al menos</w:t>
      </w:r>
      <w:r w:rsidRPr="00C97873">
        <w:rPr>
          <w:rFonts w:ascii="Times New Roman" w:hAnsi="Times New Roman" w:cs="Times New Roman"/>
          <w:sz w:val="28"/>
          <w:szCs w:val="28"/>
        </w:rPr>
        <w:t xml:space="preserve"> para efectos de la </w:t>
      </w:r>
      <w:r w:rsidRPr="00C97873">
        <w:rPr>
          <w:rFonts w:ascii="Times New Roman" w:hAnsi="Times New Roman" w:cs="Times New Roman"/>
          <w:sz w:val="28"/>
          <w:szCs w:val="28"/>
        </w:rPr>
        <w:t xml:space="preserve">exigencia del análisis del impacto fiscal de las leyes aprobatorias de tratados internacionales. Esto, porque la inclusión de tales gastos en el Presupuesto General de la Nación no se puede catalogar </w:t>
      </w:r>
      <w:r w:rsidRPr="00C97873">
        <w:rPr>
          <w:rFonts w:ascii="Times New Roman" w:hAnsi="Times New Roman" w:cs="Times New Roman"/>
          <w:sz w:val="28"/>
          <w:szCs w:val="28"/>
        </w:rPr>
        <w:t>como</w:t>
      </w:r>
      <w:r w:rsidRPr="00C97873">
        <w:rPr>
          <w:rFonts w:ascii="Times New Roman" w:hAnsi="Times New Roman" w:cs="Times New Roman"/>
          <w:sz w:val="28"/>
          <w:szCs w:val="28"/>
        </w:rPr>
        <w:t xml:space="preserve"> un mandato</w:t>
      </w:r>
      <w:r w:rsidRPr="00C97873">
        <w:rPr>
          <w:rFonts w:ascii="Times New Roman" w:hAnsi="Times New Roman" w:cs="Times New Roman"/>
          <w:sz w:val="28"/>
          <w:szCs w:val="28"/>
        </w:rPr>
        <w:t xml:space="preserve"> imperativo (</w:t>
      </w:r>
      <w:r w:rsidRPr="00C97873">
        <w:rPr>
          <w:rFonts w:ascii="Times New Roman" w:hAnsi="Times New Roman" w:cs="Times New Roman"/>
          <w:i/>
          <w:iCs/>
          <w:sz w:val="28"/>
          <w:szCs w:val="28"/>
        </w:rPr>
        <w:t>elemento gramatical)</w:t>
      </w:r>
      <w:r w:rsidRPr="00C97873">
        <w:rPr>
          <w:rFonts w:ascii="Times New Roman" w:hAnsi="Times New Roman" w:cs="Times New Roman"/>
          <w:sz w:val="28"/>
          <w:szCs w:val="28"/>
        </w:rPr>
        <w:t xml:space="preserve"> por las características del </w:t>
      </w:r>
      <w:r w:rsidRPr="00C97873">
        <w:rPr>
          <w:rFonts w:ascii="Times New Roman" w:hAnsi="Times New Roman" w:cs="Times New Roman"/>
          <w:sz w:val="28"/>
          <w:szCs w:val="28"/>
        </w:rPr>
        <w:t>t</w:t>
      </w:r>
      <w:r w:rsidRPr="00C97873">
        <w:rPr>
          <w:rFonts w:ascii="Times New Roman" w:hAnsi="Times New Roman" w:cs="Times New Roman"/>
          <w:sz w:val="28"/>
          <w:szCs w:val="28"/>
        </w:rPr>
        <w:t>ratado y</w:t>
      </w:r>
      <w:r w:rsidRPr="00C97873">
        <w:rPr>
          <w:rFonts w:ascii="Times New Roman" w:hAnsi="Times New Roman" w:cs="Times New Roman"/>
          <w:sz w:val="28"/>
          <w:szCs w:val="28"/>
        </w:rPr>
        <w:t xml:space="preserve"> porque así se sigue de </w:t>
      </w:r>
      <w:r w:rsidRPr="00C97873">
        <w:rPr>
          <w:rFonts w:ascii="Times New Roman" w:hAnsi="Times New Roman" w:cs="Times New Roman"/>
          <w:sz w:val="28"/>
          <w:szCs w:val="28"/>
        </w:rPr>
        <w:t xml:space="preserve">la jurisprudencia constitucional, </w:t>
      </w:r>
      <w:r w:rsidRPr="00C97873">
        <w:rPr>
          <w:rFonts w:ascii="Times New Roman" w:hAnsi="Times New Roman" w:cs="Times New Roman"/>
          <w:sz w:val="28"/>
          <w:szCs w:val="28"/>
        </w:rPr>
        <w:t xml:space="preserve">en particular de la </w:t>
      </w:r>
      <w:r w:rsidRPr="00C97873">
        <w:rPr>
          <w:rFonts w:ascii="Times New Roman" w:hAnsi="Times New Roman" w:cs="Times New Roman"/>
          <w:sz w:val="28"/>
          <w:szCs w:val="28"/>
        </w:rPr>
        <w:t>Sentencia C-134 de 2023.</w:t>
      </w:r>
      <w:r w:rsidRPr="00C97873">
        <w:rPr>
          <w:rFonts w:ascii="Times New Roman" w:hAnsi="Times New Roman" w:cs="Times New Roman"/>
          <w:sz w:val="28"/>
          <w:szCs w:val="28"/>
          <w:vertAlign w:val="superscript"/>
        </w:rPr>
        <w:footnoteReference w:id="204"/>
      </w:r>
      <w:r w:rsidRPr="00C97873">
        <w:rPr>
          <w:rFonts w:ascii="Times New Roman" w:hAnsi="Times New Roman" w:cs="Times New Roman"/>
          <w:sz w:val="28"/>
          <w:szCs w:val="28"/>
        </w:rPr>
        <w:t xml:space="preserve"> Además, debido a que la concreción de los gastos requiere de la in</w:t>
      </w:r>
      <w:r w:rsidRPr="00C97873">
        <w:rPr>
          <w:rFonts w:ascii="Times New Roman" w:hAnsi="Times New Roman" w:cs="Times New Roman"/>
          <w:sz w:val="28"/>
          <w:szCs w:val="28"/>
        </w:rPr>
        <w:t>tervención del poder Ejecutivo</w:t>
      </w:r>
      <w:r w:rsidRPr="00C97873">
        <w:rPr>
          <w:rFonts w:ascii="Times New Roman" w:hAnsi="Times New Roman" w:cs="Times New Roman"/>
          <w:sz w:val="28"/>
          <w:szCs w:val="28"/>
        </w:rPr>
        <w:t>,</w:t>
      </w:r>
      <w:r w:rsidRPr="00C97873">
        <w:rPr>
          <w:rFonts w:ascii="Times New Roman" w:hAnsi="Times New Roman" w:cs="Times New Roman"/>
          <w:sz w:val="28"/>
          <w:szCs w:val="28"/>
        </w:rPr>
        <w:t xml:space="preserve"> para incluir las partidas presupuestales necesarias en la ley del presupuesto (</w:t>
      </w:r>
      <w:r w:rsidRPr="00C97873">
        <w:rPr>
          <w:rFonts w:ascii="Times New Roman" w:hAnsi="Times New Roman" w:cs="Times New Roman"/>
          <w:i/>
          <w:iCs/>
          <w:sz w:val="28"/>
          <w:szCs w:val="28"/>
        </w:rPr>
        <w:t>elemento funcional</w:t>
      </w:r>
      <w:r w:rsidRPr="00C97873">
        <w:rPr>
          <w:rFonts w:ascii="Times New Roman" w:hAnsi="Times New Roman" w:cs="Times New Roman"/>
          <w:sz w:val="28"/>
          <w:szCs w:val="28"/>
        </w:rPr>
        <w:t xml:space="preserve">). </w:t>
      </w:r>
    </w:p>
    <w:p w:rsidR="00955AEF" w:rsidRPr="00C97873" w:rsidRDefault="00C97873">
      <w:pPr>
        <w:jc w:val="both"/>
        <w:rPr>
          <w:rFonts w:ascii="Times New Roman" w:hAnsi="Times New Roman" w:cs="Times New Roman"/>
          <w:sz w:val="28"/>
          <w:szCs w:val="28"/>
        </w:rPr>
      </w:pPr>
    </w:p>
    <w:p w:rsidR="00A27BE7" w:rsidRPr="00C97873" w:rsidRDefault="00C97873">
      <w:pPr>
        <w:jc w:val="both"/>
        <w:rPr>
          <w:rFonts w:ascii="Times New Roman" w:hAnsi="Times New Roman" w:cs="Times New Roman"/>
          <w:sz w:val="28"/>
          <w:szCs w:val="28"/>
        </w:rPr>
      </w:pPr>
      <w:r w:rsidRPr="00C97873">
        <w:rPr>
          <w:rFonts w:ascii="Times New Roman" w:hAnsi="Times New Roman" w:cs="Times New Roman"/>
          <w:sz w:val="28"/>
          <w:szCs w:val="28"/>
        </w:rPr>
        <w:t>Por esta vía, en este y en futuros casos, si no hay un mandato imperativo de gasto, en los términos anotados, sino una mer</w:t>
      </w:r>
      <w:r w:rsidRPr="00C97873">
        <w:rPr>
          <w:rFonts w:ascii="Times New Roman" w:hAnsi="Times New Roman" w:cs="Times New Roman"/>
          <w:sz w:val="28"/>
          <w:szCs w:val="28"/>
        </w:rPr>
        <w:t>a autorización de gasto, que puede incluirse en la ley de presupuesto, no sería exigible el análisis de impacto fiscal. Esto me parece particularmente complejo, pues se difiere la exigencia de adelantar el análisis del impacto fiscal</w:t>
      </w:r>
      <w:r w:rsidRPr="00C97873">
        <w:rPr>
          <w:rFonts w:ascii="Times New Roman" w:hAnsi="Times New Roman" w:cs="Times New Roman"/>
          <w:sz w:val="28"/>
          <w:szCs w:val="28"/>
        </w:rPr>
        <w:t xml:space="preserve"> no al gasto, que es un</w:t>
      </w:r>
      <w:r w:rsidRPr="00C97873">
        <w:rPr>
          <w:rFonts w:ascii="Times New Roman" w:hAnsi="Times New Roman" w:cs="Times New Roman"/>
          <w:sz w:val="28"/>
          <w:szCs w:val="28"/>
        </w:rPr>
        <w:t xml:space="preserve"> elemento sustancial, sino a la forma en la cual la norma examinada por la Corta se refiere a él, para decir que si lo ordena, el análisis debe hacerse y que si lo autoriza, el análisis no debe hacerse.</w:t>
      </w:r>
    </w:p>
    <w:p w:rsidR="00A27BE7" w:rsidRPr="00C97873" w:rsidRDefault="00C97873">
      <w:pPr>
        <w:jc w:val="both"/>
        <w:rPr>
          <w:rFonts w:ascii="Times New Roman" w:hAnsi="Times New Roman" w:cs="Times New Roman"/>
          <w:sz w:val="28"/>
          <w:szCs w:val="28"/>
        </w:rPr>
      </w:pPr>
    </w:p>
    <w:p w:rsidR="00A27BE7" w:rsidRPr="00C97873" w:rsidRDefault="00C97873">
      <w:pPr>
        <w:jc w:val="both"/>
        <w:rPr>
          <w:rFonts w:ascii="Times New Roman" w:hAnsi="Times New Roman" w:cs="Times New Roman"/>
          <w:sz w:val="28"/>
          <w:szCs w:val="28"/>
        </w:rPr>
      </w:pPr>
      <w:r w:rsidRPr="00C97873">
        <w:rPr>
          <w:rFonts w:ascii="Times New Roman" w:hAnsi="Times New Roman" w:cs="Times New Roman"/>
          <w:sz w:val="28"/>
          <w:szCs w:val="28"/>
        </w:rPr>
        <w:t xml:space="preserve">El argumento complementario de que, al no haber un </w:t>
      </w:r>
      <w:r w:rsidRPr="00C97873">
        <w:rPr>
          <w:rFonts w:ascii="Times New Roman" w:hAnsi="Times New Roman" w:cs="Times New Roman"/>
          <w:sz w:val="28"/>
          <w:szCs w:val="28"/>
        </w:rPr>
        <w:t>mandato imperativo, la norma no tiene efectos presupuestales inmediatos, pues requiere que el gasto sea incorporada en el presupuesto, en lugar de mostrar que no hay un gasto, lo que pone de presente es que exige una adecuación en las finanzas públicas par</w:t>
      </w:r>
      <w:r w:rsidRPr="00C97873">
        <w:rPr>
          <w:rFonts w:ascii="Times New Roman" w:hAnsi="Times New Roman" w:cs="Times New Roman"/>
          <w:sz w:val="28"/>
          <w:szCs w:val="28"/>
        </w:rPr>
        <w:t>a atenderlo. Del mismo modo, el sostener que los gastos derivados de la norma examinada pueden atenderse con los actuales presupuestos, pese a ser nuevos, no corresponde a lo que debe entenderse como el presupuesto apropiado a una entidad pública o a varia</w:t>
      </w:r>
      <w:r w:rsidRPr="00C97873">
        <w:rPr>
          <w:rFonts w:ascii="Times New Roman" w:hAnsi="Times New Roman" w:cs="Times New Roman"/>
          <w:sz w:val="28"/>
          <w:szCs w:val="28"/>
        </w:rPr>
        <w:t>s de ellas. En esto debo reiterar que los gastos que pueden seguirse del tratado y su ley aprobatoria sí son nuevos, pues sin ellos no habría gasto, de suerte que no puede negarse su novedad con el argumento de que ellos ya estaban cubiertos con las apropi</w:t>
      </w:r>
      <w:r w:rsidRPr="00C97873">
        <w:rPr>
          <w:rFonts w:ascii="Times New Roman" w:hAnsi="Times New Roman" w:cs="Times New Roman"/>
          <w:sz w:val="28"/>
          <w:szCs w:val="28"/>
        </w:rPr>
        <w:t>aciones aprobadas a ciertas entidades, las cuales se proyectaron, discutieron y aprobaron sin tener en cuenta tales gastos.</w:t>
      </w:r>
    </w:p>
    <w:p w:rsidR="006F0054" w:rsidRPr="00C97873" w:rsidRDefault="00C97873">
      <w:pPr>
        <w:jc w:val="both"/>
        <w:rPr>
          <w:rFonts w:ascii="Times New Roman" w:hAnsi="Times New Roman" w:cs="Times New Roman"/>
          <w:sz w:val="28"/>
          <w:szCs w:val="28"/>
        </w:rPr>
      </w:pPr>
      <w:r w:rsidRPr="00C97873">
        <w:rPr>
          <w:rFonts w:ascii="Times New Roman" w:hAnsi="Times New Roman" w:cs="Times New Roman"/>
          <w:sz w:val="28"/>
          <w:szCs w:val="28"/>
        </w:rPr>
        <w:t xml:space="preserve"> </w:t>
      </w:r>
    </w:p>
    <w:p w:rsidR="00FB49BB" w:rsidRPr="00C97873" w:rsidRDefault="00C97873">
      <w:pPr>
        <w:jc w:val="both"/>
        <w:rPr>
          <w:rFonts w:ascii="Times New Roman" w:hAnsi="Times New Roman" w:cs="Times New Roman"/>
          <w:sz w:val="28"/>
          <w:szCs w:val="28"/>
        </w:rPr>
      </w:pPr>
      <w:r w:rsidRPr="00C97873">
        <w:rPr>
          <w:rFonts w:ascii="Times New Roman" w:hAnsi="Times New Roman" w:cs="Times New Roman"/>
          <w:sz w:val="28"/>
          <w:szCs w:val="28"/>
        </w:rPr>
        <w:t>A partir de la anterior reflexión general, considero necesario precisar más mi discrepancia sobre la fundamentación de la sentenci</w:t>
      </w:r>
      <w:r w:rsidRPr="00C97873">
        <w:rPr>
          <w:rFonts w:ascii="Times New Roman" w:hAnsi="Times New Roman" w:cs="Times New Roman"/>
          <w:sz w:val="28"/>
          <w:szCs w:val="28"/>
        </w:rPr>
        <w:t>a, que no sobre su decisión, a partir de tres elementos de juicio, como se expone enseguida.</w:t>
      </w:r>
    </w:p>
    <w:p w:rsidR="00A27BE7" w:rsidRPr="00C97873" w:rsidRDefault="00C97873">
      <w:pPr>
        <w:jc w:val="both"/>
        <w:rPr>
          <w:rFonts w:ascii="Times New Roman" w:hAnsi="Times New Roman" w:cs="Times New Roman"/>
          <w:sz w:val="28"/>
          <w:szCs w:val="28"/>
        </w:rPr>
      </w:pPr>
    </w:p>
    <w:p w:rsidR="00FB49BB" w:rsidRPr="00C97873" w:rsidRDefault="00C97873" w:rsidP="00FB49BB">
      <w:pPr>
        <w:pStyle w:val="xmsonormal"/>
        <w:shd w:val="clear" w:color="auto" w:fill="FFFFFF"/>
        <w:spacing w:before="0" w:beforeAutospacing="0" w:after="0" w:afterAutospacing="0"/>
        <w:jc w:val="both"/>
        <w:rPr>
          <w:rFonts w:ascii="Times New Roman" w:hAnsi="Times New Roman" w:cs="Times New Roman"/>
          <w:sz w:val="28"/>
          <w:szCs w:val="28"/>
        </w:rPr>
      </w:pPr>
      <w:r w:rsidRPr="00C97873">
        <w:rPr>
          <w:rFonts w:ascii="Times New Roman" w:hAnsi="Times New Roman" w:cs="Times New Roman"/>
          <w:sz w:val="28"/>
          <w:szCs w:val="28"/>
        </w:rPr>
        <w:t xml:space="preserve">En </w:t>
      </w:r>
      <w:r w:rsidRPr="00C97873">
        <w:rPr>
          <w:rFonts w:ascii="Times New Roman" w:hAnsi="Times New Roman" w:cs="Times New Roman"/>
          <w:b/>
          <w:bCs/>
          <w:sz w:val="28"/>
          <w:szCs w:val="28"/>
        </w:rPr>
        <w:t xml:space="preserve">primer </w:t>
      </w:r>
      <w:r w:rsidRPr="00C97873">
        <w:rPr>
          <w:rFonts w:ascii="Times New Roman" w:hAnsi="Times New Roman" w:cs="Times New Roman"/>
          <w:b/>
          <w:bCs/>
          <w:sz w:val="28"/>
          <w:szCs w:val="28"/>
        </w:rPr>
        <w:t xml:space="preserve">lugar, </w:t>
      </w:r>
      <w:r w:rsidRPr="00C97873">
        <w:rPr>
          <w:rFonts w:ascii="Times New Roman" w:hAnsi="Times New Roman" w:cs="Times New Roman"/>
          <w:sz w:val="28"/>
          <w:szCs w:val="28"/>
          <w:bdr w:val="none" w:sz="0" w:space="0" w:color="auto" w:frame="1"/>
        </w:rPr>
        <w:t xml:space="preserve">la propia sentencia reconoce que la distinción entre </w:t>
      </w:r>
      <w:r w:rsidRPr="00C97873">
        <w:rPr>
          <w:rFonts w:ascii="Times New Roman" w:hAnsi="Times New Roman" w:cs="Times New Roman"/>
          <w:i/>
          <w:iCs/>
          <w:sz w:val="28"/>
          <w:szCs w:val="28"/>
          <w:bdr w:val="none" w:sz="0" w:space="0" w:color="auto" w:frame="1"/>
        </w:rPr>
        <w:t>orden de gastos</w:t>
      </w:r>
      <w:r w:rsidRPr="00C97873">
        <w:rPr>
          <w:rFonts w:ascii="Times New Roman" w:hAnsi="Times New Roman" w:cs="Times New Roman"/>
          <w:sz w:val="28"/>
          <w:szCs w:val="28"/>
          <w:bdr w:val="none" w:sz="0" w:space="0" w:color="auto" w:frame="1"/>
        </w:rPr>
        <w:t xml:space="preserve"> y </w:t>
      </w:r>
      <w:r w:rsidRPr="00C97873">
        <w:rPr>
          <w:rFonts w:ascii="Times New Roman" w:hAnsi="Times New Roman" w:cs="Times New Roman"/>
          <w:i/>
          <w:iCs/>
          <w:sz w:val="28"/>
          <w:szCs w:val="28"/>
          <w:bdr w:val="none" w:sz="0" w:space="0" w:color="auto" w:frame="1"/>
        </w:rPr>
        <w:t>autorizar gastos</w:t>
      </w:r>
      <w:r w:rsidRPr="00C97873">
        <w:rPr>
          <w:rFonts w:ascii="Times New Roman" w:hAnsi="Times New Roman" w:cs="Times New Roman"/>
          <w:sz w:val="28"/>
          <w:szCs w:val="28"/>
          <w:bdr w:val="none" w:sz="0" w:space="0" w:color="auto" w:frame="1"/>
        </w:rPr>
        <w:t xml:space="preserve"> parece ser fundamentalmente </w:t>
      </w:r>
      <w:r w:rsidRPr="00C97873">
        <w:rPr>
          <w:rFonts w:ascii="Times New Roman" w:hAnsi="Times New Roman" w:cs="Times New Roman"/>
          <w:i/>
          <w:iCs/>
          <w:sz w:val="28"/>
          <w:szCs w:val="28"/>
          <w:bdr w:val="none" w:sz="0" w:space="0" w:color="auto" w:frame="1"/>
        </w:rPr>
        <w:t>gramatical</w:t>
      </w:r>
      <w:r w:rsidRPr="00C97873">
        <w:rPr>
          <w:rFonts w:ascii="Times New Roman" w:hAnsi="Times New Roman" w:cs="Times New Roman"/>
          <w:sz w:val="28"/>
          <w:szCs w:val="28"/>
          <w:bdr w:val="none" w:sz="0" w:space="0" w:color="auto" w:frame="1"/>
        </w:rPr>
        <w:t>. Sobre esta base d</w:t>
      </w:r>
      <w:r w:rsidRPr="00C97873">
        <w:rPr>
          <w:rFonts w:ascii="Times New Roman" w:hAnsi="Times New Roman" w:cs="Times New Roman"/>
          <w:sz w:val="28"/>
          <w:szCs w:val="28"/>
          <w:bdr w:val="none" w:sz="0" w:space="0" w:color="auto" w:frame="1"/>
        </w:rPr>
        <w:t xml:space="preserve">esarrolla una línea jurisprudencial, para destacar que una cosa es que la norma pueda generar responsabilidades fiscales para el Estado, </w:t>
      </w:r>
      <w:r w:rsidRPr="00C97873">
        <w:rPr>
          <w:rFonts w:ascii="Times New Roman" w:hAnsi="Times New Roman" w:cs="Times New Roman"/>
          <w:sz w:val="28"/>
          <w:szCs w:val="28"/>
          <w:bdr w:val="none" w:sz="0" w:space="0" w:color="auto" w:frame="1"/>
        </w:rPr>
        <w:t xml:space="preserve">y </w:t>
      </w:r>
      <w:r w:rsidRPr="00C97873">
        <w:rPr>
          <w:rFonts w:ascii="Times New Roman" w:hAnsi="Times New Roman" w:cs="Times New Roman"/>
          <w:sz w:val="28"/>
          <w:szCs w:val="28"/>
          <w:bdr w:val="none" w:sz="0" w:space="0" w:color="auto" w:frame="1"/>
        </w:rPr>
        <w:t xml:space="preserve">otra </w:t>
      </w:r>
      <w:r w:rsidRPr="00C97873">
        <w:rPr>
          <w:rFonts w:ascii="Times New Roman" w:hAnsi="Times New Roman" w:cs="Times New Roman"/>
          <w:sz w:val="28"/>
          <w:szCs w:val="28"/>
          <w:bdr w:val="none" w:sz="0" w:space="0" w:color="auto" w:frame="1"/>
        </w:rPr>
        <w:t xml:space="preserve">que </w:t>
      </w:r>
      <w:r w:rsidRPr="00C97873">
        <w:rPr>
          <w:rFonts w:ascii="Times New Roman" w:hAnsi="Times New Roman" w:cs="Times New Roman"/>
          <w:sz w:val="28"/>
          <w:szCs w:val="28"/>
          <w:bdr w:val="none" w:sz="0" w:space="0" w:color="auto" w:frame="1"/>
        </w:rPr>
        <w:t>ella est</w:t>
      </w:r>
      <w:r w:rsidRPr="00C97873">
        <w:rPr>
          <w:rFonts w:ascii="Times New Roman" w:hAnsi="Times New Roman" w:cs="Times New Roman"/>
          <w:sz w:val="28"/>
          <w:szCs w:val="28"/>
          <w:bdr w:val="none" w:sz="0" w:space="0" w:color="auto" w:frame="1"/>
        </w:rPr>
        <w:t>é</w:t>
      </w:r>
      <w:r w:rsidRPr="00C97873">
        <w:rPr>
          <w:rFonts w:ascii="Times New Roman" w:hAnsi="Times New Roman" w:cs="Times New Roman"/>
          <w:sz w:val="28"/>
          <w:szCs w:val="28"/>
          <w:bdr w:val="none" w:sz="0" w:space="0" w:color="auto" w:frame="1"/>
        </w:rPr>
        <w:t xml:space="preserve"> sujeta a la programación y disponibilidad </w:t>
      </w:r>
      <w:r w:rsidRPr="00C97873">
        <w:rPr>
          <w:rFonts w:ascii="Times New Roman" w:hAnsi="Times New Roman" w:cs="Times New Roman"/>
          <w:sz w:val="28"/>
          <w:szCs w:val="28"/>
          <w:bdr w:val="none" w:sz="0" w:space="0" w:color="auto" w:frame="1"/>
        </w:rPr>
        <w:t xml:space="preserve">presupuestal, evento en el cual </w:t>
      </w:r>
      <w:r w:rsidRPr="00C97873">
        <w:rPr>
          <w:rFonts w:ascii="Times New Roman" w:hAnsi="Times New Roman" w:cs="Times New Roman"/>
          <w:sz w:val="28"/>
          <w:szCs w:val="28"/>
          <w:bdr w:val="none" w:sz="0" w:space="0" w:color="auto" w:frame="1"/>
        </w:rPr>
        <w:t xml:space="preserve">no supone una orden de </w:t>
      </w:r>
      <w:r w:rsidRPr="00C97873">
        <w:rPr>
          <w:rFonts w:ascii="Times New Roman" w:hAnsi="Times New Roman" w:cs="Times New Roman"/>
          <w:sz w:val="28"/>
          <w:szCs w:val="28"/>
          <w:bdr w:val="none" w:sz="0" w:space="0" w:color="auto" w:frame="1"/>
        </w:rPr>
        <w:t>gastos.</w:t>
      </w:r>
    </w:p>
    <w:p w:rsidR="00FB49BB" w:rsidRPr="00C97873" w:rsidRDefault="00C97873" w:rsidP="00FB49BB">
      <w:pPr>
        <w:shd w:val="clear" w:color="auto" w:fill="FFFFFF"/>
        <w:jc w:val="both"/>
        <w:rPr>
          <w:rFonts w:ascii="Times New Roman" w:hAnsi="Times New Roman" w:cs="Times New Roman"/>
          <w:sz w:val="28"/>
          <w:szCs w:val="28"/>
        </w:rPr>
      </w:pPr>
      <w:r w:rsidRPr="00C97873">
        <w:rPr>
          <w:rFonts w:ascii="Times New Roman" w:hAnsi="Times New Roman" w:cs="Times New Roman"/>
          <w:sz w:val="28"/>
          <w:szCs w:val="28"/>
          <w:bdr w:val="none" w:sz="0" w:space="0" w:color="auto" w:frame="1"/>
        </w:rPr>
        <w:t> </w:t>
      </w:r>
    </w:p>
    <w:p w:rsidR="00FB49BB" w:rsidRPr="00C97873" w:rsidRDefault="00C97873" w:rsidP="00FB49BB">
      <w:pPr>
        <w:shd w:val="clear" w:color="auto" w:fill="FFFFFF"/>
        <w:jc w:val="both"/>
        <w:rPr>
          <w:rFonts w:ascii="Times New Roman" w:hAnsi="Times New Roman" w:cs="Times New Roman"/>
          <w:sz w:val="28"/>
          <w:szCs w:val="28"/>
        </w:rPr>
      </w:pPr>
      <w:r w:rsidRPr="00C97873">
        <w:rPr>
          <w:rFonts w:ascii="Times New Roman" w:hAnsi="Times New Roman" w:cs="Times New Roman"/>
          <w:sz w:val="28"/>
          <w:szCs w:val="28"/>
          <w:bdr w:val="none" w:sz="0" w:space="0" w:color="auto" w:frame="1"/>
        </w:rPr>
        <w:t xml:space="preserve">Con ese argumento el impacto sólo podría darse, </w:t>
      </w:r>
      <w:r w:rsidRPr="00C97873">
        <w:rPr>
          <w:rFonts w:ascii="Times New Roman" w:hAnsi="Times New Roman" w:cs="Times New Roman"/>
          <w:sz w:val="28"/>
          <w:szCs w:val="28"/>
          <w:bdr w:val="none" w:sz="0" w:space="0" w:color="auto" w:frame="1"/>
        </w:rPr>
        <w:t>en materia</w:t>
      </w:r>
      <w:r w:rsidRPr="00C97873">
        <w:rPr>
          <w:rFonts w:ascii="Times New Roman" w:hAnsi="Times New Roman" w:cs="Times New Roman"/>
          <w:sz w:val="28"/>
          <w:szCs w:val="28"/>
          <w:bdr w:val="none" w:sz="0" w:space="0" w:color="auto" w:frame="1"/>
        </w:rPr>
        <w:t xml:space="preserve"> de </w:t>
      </w:r>
      <w:r w:rsidRPr="00C97873">
        <w:rPr>
          <w:rFonts w:ascii="Times New Roman" w:hAnsi="Times New Roman" w:cs="Times New Roman"/>
          <w:i/>
          <w:iCs/>
          <w:sz w:val="28"/>
          <w:szCs w:val="28"/>
          <w:bdr w:val="none" w:sz="0" w:space="0" w:color="auto" w:frame="1"/>
        </w:rPr>
        <w:t>gastos</w:t>
      </w:r>
      <w:r w:rsidRPr="00C97873">
        <w:rPr>
          <w:rFonts w:ascii="Times New Roman" w:hAnsi="Times New Roman" w:cs="Times New Roman"/>
          <w:sz w:val="28"/>
          <w:szCs w:val="28"/>
          <w:bdr w:val="none" w:sz="0" w:space="0" w:color="auto" w:frame="1"/>
        </w:rPr>
        <w:t>, cuando él se establece en el presupuesto, con lo cual sería muy difícil que una norma distinta a la de presupuesto pudiera tener impacto fiscal y, por ende, hacer su análisis y</w:t>
      </w:r>
      <w:r w:rsidRPr="00C97873">
        <w:rPr>
          <w:rFonts w:ascii="Times New Roman" w:hAnsi="Times New Roman" w:cs="Times New Roman"/>
          <w:sz w:val="28"/>
          <w:szCs w:val="28"/>
          <w:bdr w:val="none" w:sz="0" w:space="0" w:color="auto" w:frame="1"/>
        </w:rPr>
        <w:t xml:space="preserve"> consideración </w:t>
      </w:r>
      <w:r w:rsidRPr="00C97873">
        <w:rPr>
          <w:rFonts w:ascii="Times New Roman" w:hAnsi="Times New Roman" w:cs="Times New Roman"/>
          <w:sz w:val="28"/>
          <w:szCs w:val="28"/>
          <w:bdr w:val="none" w:sz="0" w:space="0" w:color="auto" w:frame="1"/>
        </w:rPr>
        <w:t xml:space="preserve">como un asunto </w:t>
      </w:r>
      <w:r w:rsidRPr="00C97873">
        <w:rPr>
          <w:rFonts w:ascii="Times New Roman" w:hAnsi="Times New Roman" w:cs="Times New Roman"/>
          <w:sz w:val="28"/>
          <w:szCs w:val="28"/>
          <w:bdr w:val="none" w:sz="0" w:space="0" w:color="auto" w:frame="1"/>
        </w:rPr>
        <w:t>obligatorio en el estudio del proyecto. Otra cosa sería lo relativo a los beneficios que afectan al fisco, lo cual sí podría ocurrir sin considerar el presupuesto, pues la baja de ingresos sería inmediata.</w:t>
      </w:r>
    </w:p>
    <w:p w:rsidR="00FB49BB" w:rsidRPr="00C97873" w:rsidRDefault="00C97873" w:rsidP="00FB49BB">
      <w:pPr>
        <w:shd w:val="clear" w:color="auto" w:fill="FFFFFF"/>
        <w:jc w:val="both"/>
        <w:rPr>
          <w:rFonts w:ascii="Times New Roman" w:hAnsi="Times New Roman" w:cs="Times New Roman"/>
          <w:sz w:val="28"/>
          <w:szCs w:val="28"/>
        </w:rPr>
      </w:pPr>
      <w:r w:rsidRPr="00C97873">
        <w:rPr>
          <w:rFonts w:ascii="Times New Roman" w:hAnsi="Times New Roman" w:cs="Times New Roman"/>
          <w:sz w:val="28"/>
          <w:szCs w:val="28"/>
          <w:bdr w:val="none" w:sz="0" w:space="0" w:color="auto" w:frame="1"/>
        </w:rPr>
        <w:t> </w:t>
      </w:r>
    </w:p>
    <w:p w:rsidR="00FB49BB" w:rsidRPr="00C97873" w:rsidRDefault="00C97873" w:rsidP="00FB49BB">
      <w:pPr>
        <w:shd w:val="clear" w:color="auto" w:fill="FFFFFF"/>
        <w:jc w:val="both"/>
        <w:rPr>
          <w:rFonts w:ascii="Times New Roman" w:hAnsi="Times New Roman" w:cs="Times New Roman"/>
          <w:i/>
          <w:iCs/>
          <w:sz w:val="28"/>
          <w:szCs w:val="28"/>
        </w:rPr>
      </w:pPr>
      <w:r w:rsidRPr="00C97873">
        <w:rPr>
          <w:rFonts w:ascii="Times New Roman" w:hAnsi="Times New Roman" w:cs="Times New Roman"/>
          <w:sz w:val="28"/>
          <w:szCs w:val="28"/>
          <w:bdr w:val="none" w:sz="0" w:space="0" w:color="auto" w:frame="1"/>
        </w:rPr>
        <w:t xml:space="preserve">Para </w:t>
      </w:r>
      <w:r w:rsidRPr="00C97873">
        <w:rPr>
          <w:rFonts w:ascii="Times New Roman" w:hAnsi="Times New Roman" w:cs="Times New Roman"/>
          <w:sz w:val="28"/>
          <w:szCs w:val="28"/>
          <w:bdr w:val="none" w:sz="0" w:space="0" w:color="auto" w:frame="1"/>
        </w:rPr>
        <w:t>quien suscrib</w:t>
      </w:r>
      <w:r w:rsidRPr="00C97873">
        <w:rPr>
          <w:rFonts w:ascii="Times New Roman" w:hAnsi="Times New Roman" w:cs="Times New Roman"/>
          <w:sz w:val="28"/>
          <w:szCs w:val="28"/>
          <w:bdr w:val="none" w:sz="0" w:space="0" w:color="auto" w:frame="1"/>
        </w:rPr>
        <w:t>e esta aclaración</w:t>
      </w:r>
      <w:r w:rsidRPr="00C97873">
        <w:rPr>
          <w:rFonts w:ascii="Times New Roman" w:hAnsi="Times New Roman" w:cs="Times New Roman"/>
          <w:sz w:val="28"/>
          <w:szCs w:val="28"/>
          <w:bdr w:val="none" w:sz="0" w:space="0" w:color="auto" w:frame="1"/>
        </w:rPr>
        <w:t xml:space="preserve">, esta especie de impacto fiscal pospuesto, que se defiere al presupuesto, no deja de ser, por ello, un impacto fiscal. Con todo, la diferencia entre </w:t>
      </w:r>
      <w:r w:rsidRPr="00C97873">
        <w:rPr>
          <w:rFonts w:ascii="Times New Roman" w:hAnsi="Times New Roman" w:cs="Times New Roman"/>
          <w:i/>
          <w:iCs/>
          <w:sz w:val="28"/>
          <w:szCs w:val="28"/>
          <w:bdr w:val="none" w:sz="0" w:space="0" w:color="auto" w:frame="1"/>
        </w:rPr>
        <w:t>autorizar un gasto</w:t>
      </w:r>
      <w:r w:rsidRPr="00C97873">
        <w:rPr>
          <w:rFonts w:ascii="Times New Roman" w:hAnsi="Times New Roman" w:cs="Times New Roman"/>
          <w:sz w:val="28"/>
          <w:szCs w:val="28"/>
          <w:bdr w:val="none" w:sz="0" w:space="0" w:color="auto" w:frame="1"/>
        </w:rPr>
        <w:t xml:space="preserve"> y </w:t>
      </w:r>
      <w:r w:rsidRPr="00C97873">
        <w:rPr>
          <w:rFonts w:ascii="Times New Roman" w:hAnsi="Times New Roman" w:cs="Times New Roman"/>
          <w:i/>
          <w:iCs/>
          <w:sz w:val="28"/>
          <w:szCs w:val="28"/>
          <w:bdr w:val="none" w:sz="0" w:space="0" w:color="auto" w:frame="1"/>
        </w:rPr>
        <w:t>ordenarlo</w:t>
      </w:r>
      <w:r w:rsidRPr="00C97873">
        <w:rPr>
          <w:rFonts w:ascii="Times New Roman" w:hAnsi="Times New Roman" w:cs="Times New Roman"/>
          <w:sz w:val="28"/>
          <w:szCs w:val="28"/>
          <w:bdr w:val="none" w:sz="0" w:space="0" w:color="auto" w:frame="1"/>
        </w:rPr>
        <w:t xml:space="preserve"> no parece ser muy sólida. De entrada, deja, de cara al </w:t>
      </w:r>
      <w:r w:rsidRPr="00C97873">
        <w:rPr>
          <w:rFonts w:ascii="Times New Roman" w:hAnsi="Times New Roman" w:cs="Times New Roman"/>
          <w:sz w:val="28"/>
          <w:szCs w:val="28"/>
          <w:bdr w:val="none" w:sz="0" w:space="0" w:color="auto" w:frame="1"/>
        </w:rPr>
        <w:t>t</w:t>
      </w:r>
      <w:r w:rsidRPr="00C97873">
        <w:rPr>
          <w:rFonts w:ascii="Times New Roman" w:hAnsi="Times New Roman" w:cs="Times New Roman"/>
          <w:sz w:val="28"/>
          <w:szCs w:val="28"/>
          <w:bdr w:val="none" w:sz="0" w:space="0" w:color="auto" w:frame="1"/>
        </w:rPr>
        <w:t>ra</w:t>
      </w:r>
      <w:r w:rsidRPr="00C97873">
        <w:rPr>
          <w:rFonts w:ascii="Times New Roman" w:hAnsi="Times New Roman" w:cs="Times New Roman"/>
          <w:sz w:val="28"/>
          <w:szCs w:val="28"/>
          <w:bdr w:val="none" w:sz="0" w:space="0" w:color="auto" w:frame="1"/>
        </w:rPr>
        <w:t>tado</w:t>
      </w:r>
      <w:r w:rsidRPr="00C97873">
        <w:rPr>
          <w:rFonts w:ascii="Times New Roman" w:hAnsi="Times New Roman" w:cs="Times New Roman"/>
          <w:sz w:val="28"/>
          <w:szCs w:val="28"/>
          <w:bdr w:val="none" w:sz="0" w:space="0" w:color="auto" w:frame="1"/>
        </w:rPr>
        <w:t>,</w:t>
      </w:r>
      <w:r w:rsidRPr="00C97873">
        <w:rPr>
          <w:rFonts w:ascii="Times New Roman" w:hAnsi="Times New Roman" w:cs="Times New Roman"/>
          <w:sz w:val="28"/>
          <w:szCs w:val="28"/>
          <w:bdr w:val="none" w:sz="0" w:space="0" w:color="auto" w:frame="1"/>
        </w:rPr>
        <w:t xml:space="preserve"> una condición implícita: sólo se cumplirá en la medida en que así se disponga, en cuanto a los recursos, en el presupuesto, pues en caso contrario no ocurrirá así.</w:t>
      </w:r>
      <w:r w:rsidRPr="00C97873">
        <w:rPr>
          <w:rFonts w:ascii="Times New Roman" w:hAnsi="Times New Roman" w:cs="Times New Roman"/>
          <w:sz w:val="28"/>
          <w:szCs w:val="28"/>
          <w:bdr w:val="none" w:sz="0" w:space="0" w:color="auto" w:frame="1"/>
        </w:rPr>
        <w:t xml:space="preserve"> Desde luego, esto no parece ser muy halagüeño frente al principio de </w:t>
      </w:r>
      <w:r w:rsidRPr="00C97873">
        <w:rPr>
          <w:rFonts w:ascii="Times New Roman" w:hAnsi="Times New Roman" w:cs="Times New Roman"/>
          <w:i/>
          <w:iCs/>
          <w:sz w:val="28"/>
          <w:szCs w:val="28"/>
          <w:bdr w:val="none" w:sz="0" w:space="0" w:color="auto" w:frame="1"/>
        </w:rPr>
        <w:t>pacta sunt servan</w:t>
      </w:r>
      <w:r w:rsidRPr="00C97873">
        <w:rPr>
          <w:rFonts w:ascii="Times New Roman" w:hAnsi="Times New Roman" w:cs="Times New Roman"/>
          <w:i/>
          <w:iCs/>
          <w:sz w:val="28"/>
          <w:szCs w:val="28"/>
          <w:bdr w:val="none" w:sz="0" w:space="0" w:color="auto" w:frame="1"/>
        </w:rPr>
        <w:t>da.</w:t>
      </w:r>
    </w:p>
    <w:p w:rsidR="00B25D7B" w:rsidRPr="00C97873" w:rsidRDefault="00C97873">
      <w:pPr>
        <w:jc w:val="both"/>
        <w:rPr>
          <w:rFonts w:ascii="Times New Roman" w:hAnsi="Times New Roman" w:cs="Times New Roman"/>
          <w:sz w:val="28"/>
          <w:szCs w:val="28"/>
        </w:rPr>
      </w:pPr>
    </w:p>
    <w:p w:rsidR="00245FE3" w:rsidRPr="00C97873" w:rsidRDefault="00C97873" w:rsidP="002E76ED">
      <w:pPr>
        <w:jc w:val="both"/>
        <w:rPr>
          <w:rFonts w:ascii="Times New Roman" w:hAnsi="Times New Roman" w:cs="Times New Roman"/>
          <w:sz w:val="28"/>
          <w:szCs w:val="28"/>
          <w:lang w:val="es-MX"/>
        </w:rPr>
      </w:pPr>
      <w:r w:rsidRPr="00C97873">
        <w:rPr>
          <w:rFonts w:ascii="Times New Roman" w:hAnsi="Times New Roman" w:cs="Times New Roman"/>
          <w:sz w:val="28"/>
          <w:szCs w:val="28"/>
          <w:lang w:val="es-MX"/>
        </w:rPr>
        <w:t xml:space="preserve">En </w:t>
      </w:r>
      <w:r w:rsidRPr="00C97873">
        <w:rPr>
          <w:rFonts w:ascii="Times New Roman" w:hAnsi="Times New Roman" w:cs="Times New Roman"/>
          <w:b/>
          <w:bCs/>
          <w:sz w:val="28"/>
          <w:szCs w:val="28"/>
          <w:lang w:val="es-MX"/>
        </w:rPr>
        <w:t>segundo lugar</w:t>
      </w:r>
      <w:r w:rsidRPr="00C97873">
        <w:rPr>
          <w:rFonts w:ascii="Times New Roman" w:hAnsi="Times New Roman" w:cs="Times New Roman"/>
          <w:sz w:val="28"/>
          <w:szCs w:val="28"/>
          <w:lang w:val="es-MX"/>
        </w:rPr>
        <w:t>,</w:t>
      </w:r>
      <w:r w:rsidRPr="00C97873">
        <w:rPr>
          <w:rFonts w:ascii="Times New Roman" w:hAnsi="Times New Roman" w:cs="Times New Roman"/>
          <w:sz w:val="28"/>
          <w:szCs w:val="28"/>
          <w:lang w:val="es-MX"/>
        </w:rPr>
        <w:t xml:space="preserve"> </w:t>
      </w:r>
      <w:r w:rsidRPr="00C97873">
        <w:rPr>
          <w:rFonts w:ascii="Times New Roman" w:hAnsi="Times New Roman" w:cs="Times New Roman"/>
          <w:sz w:val="28"/>
          <w:szCs w:val="28"/>
          <w:lang w:val="es-MX"/>
        </w:rPr>
        <w:t>se reitera que el análisis del impacto fiscal debe valorarse desde un criterio sustancial, si hay gasto, sea que se autorice o sea que se ordene, el asunto debe analizarse. Este análisis, por supuesto, no sólo debe partir de un criterio sustancial sino que</w:t>
      </w:r>
      <w:r w:rsidRPr="00C97873">
        <w:rPr>
          <w:rFonts w:ascii="Times New Roman" w:hAnsi="Times New Roman" w:cs="Times New Roman"/>
          <w:sz w:val="28"/>
          <w:szCs w:val="28"/>
          <w:lang w:val="es-MX"/>
        </w:rPr>
        <w:t xml:space="preserve"> debe riguroso e integral en cuanto a lo que es el costo e impacto de la norma bajo control. En el contexto del caso, ello comporta, entre otros elementos a tener en cuenta, lo relativo al traslado de la persona condenada, a su recepción en el sistema, a s</w:t>
      </w:r>
      <w:r w:rsidRPr="00C97873">
        <w:rPr>
          <w:rFonts w:ascii="Times New Roman" w:hAnsi="Times New Roman" w:cs="Times New Roman"/>
          <w:sz w:val="28"/>
          <w:szCs w:val="28"/>
          <w:lang w:val="es-MX"/>
        </w:rPr>
        <w:t xml:space="preserve">u seguridad, a su reclusión, a su sostenimiento y a su resocialización. </w:t>
      </w:r>
    </w:p>
    <w:p w:rsidR="002E76ED" w:rsidRPr="00C97873" w:rsidRDefault="00C97873" w:rsidP="002E76ED">
      <w:pPr>
        <w:jc w:val="both"/>
        <w:rPr>
          <w:rFonts w:ascii="Times New Roman" w:hAnsi="Times New Roman" w:cs="Times New Roman"/>
          <w:sz w:val="28"/>
          <w:szCs w:val="28"/>
          <w:lang w:val="es-MX"/>
        </w:rPr>
      </w:pPr>
    </w:p>
    <w:p w:rsidR="002E76ED" w:rsidRPr="00C97873" w:rsidRDefault="00C97873" w:rsidP="002E76ED">
      <w:pPr>
        <w:jc w:val="both"/>
        <w:rPr>
          <w:rFonts w:ascii="Times New Roman" w:hAnsi="Times New Roman" w:cs="Times New Roman"/>
          <w:sz w:val="28"/>
          <w:szCs w:val="28"/>
          <w:lang w:val="es-MX"/>
        </w:rPr>
      </w:pPr>
      <w:r w:rsidRPr="00C97873">
        <w:rPr>
          <w:rFonts w:ascii="Times New Roman" w:hAnsi="Times New Roman" w:cs="Times New Roman"/>
          <w:sz w:val="28"/>
          <w:szCs w:val="28"/>
          <w:lang w:val="es-MX"/>
        </w:rPr>
        <w:t xml:space="preserve">Bajo tales supuestos, no puede determinarse </w:t>
      </w:r>
      <w:r w:rsidRPr="00C97873">
        <w:rPr>
          <w:rFonts w:ascii="Times New Roman" w:hAnsi="Times New Roman" w:cs="Times New Roman"/>
          <w:i/>
          <w:iCs/>
          <w:sz w:val="28"/>
          <w:szCs w:val="28"/>
          <w:lang w:val="es-MX"/>
        </w:rPr>
        <w:t>a priori</w:t>
      </w:r>
      <w:r w:rsidRPr="00C97873">
        <w:rPr>
          <w:rFonts w:ascii="Times New Roman" w:hAnsi="Times New Roman" w:cs="Times New Roman"/>
          <w:sz w:val="28"/>
          <w:szCs w:val="28"/>
          <w:lang w:val="es-MX"/>
        </w:rPr>
        <w:t>, que asumir la responsabilidad sobre nuevos reos no significa erogación alguna o un “</w:t>
      </w:r>
      <w:r w:rsidRPr="00C97873">
        <w:rPr>
          <w:rFonts w:ascii="Times New Roman" w:hAnsi="Times New Roman" w:cs="Times New Roman"/>
          <w:i/>
          <w:iCs/>
          <w:sz w:val="28"/>
          <w:szCs w:val="28"/>
          <w:lang w:val="es-MX"/>
        </w:rPr>
        <w:t>gasto nuevo</w:t>
      </w:r>
      <w:r w:rsidRPr="00C97873">
        <w:rPr>
          <w:rFonts w:ascii="Times New Roman" w:hAnsi="Times New Roman" w:cs="Times New Roman"/>
          <w:sz w:val="28"/>
          <w:szCs w:val="28"/>
          <w:lang w:val="es-MX"/>
        </w:rPr>
        <w:t>”, sobre el supuesto dado que son</w:t>
      </w:r>
      <w:r w:rsidRPr="00C97873">
        <w:rPr>
          <w:rFonts w:ascii="Times New Roman" w:hAnsi="Times New Roman" w:cs="Times New Roman"/>
          <w:sz w:val="28"/>
          <w:szCs w:val="28"/>
          <w:lang w:val="es-MX"/>
        </w:rPr>
        <w:t xml:space="preserve"> rubros que se encuentran contemplados en los presupuestos de las respectivas entidades de justicia, pues, por esa vía, como ha sido advertido, se podría llegar a no afortunadas comprensiones de la realidad por la que atraviesa el </w:t>
      </w:r>
      <w:r w:rsidRPr="00C97873">
        <w:rPr>
          <w:rFonts w:ascii="Times New Roman" w:hAnsi="Times New Roman" w:cs="Times New Roman"/>
          <w:sz w:val="28"/>
          <w:szCs w:val="28"/>
          <w:lang w:val="es-MX"/>
        </w:rPr>
        <w:t>s</w:t>
      </w:r>
      <w:r w:rsidRPr="00C97873">
        <w:rPr>
          <w:rFonts w:ascii="Times New Roman" w:hAnsi="Times New Roman" w:cs="Times New Roman"/>
          <w:sz w:val="28"/>
          <w:szCs w:val="28"/>
          <w:lang w:val="es-MX"/>
        </w:rPr>
        <w:t xml:space="preserve">istema </w:t>
      </w:r>
      <w:r w:rsidRPr="00C97873">
        <w:rPr>
          <w:rFonts w:ascii="Times New Roman" w:hAnsi="Times New Roman" w:cs="Times New Roman"/>
          <w:sz w:val="28"/>
          <w:szCs w:val="28"/>
          <w:lang w:val="es-MX"/>
        </w:rPr>
        <w:t>p</w:t>
      </w:r>
      <w:r w:rsidRPr="00C97873">
        <w:rPr>
          <w:rFonts w:ascii="Times New Roman" w:hAnsi="Times New Roman" w:cs="Times New Roman"/>
          <w:sz w:val="28"/>
          <w:szCs w:val="28"/>
          <w:lang w:val="es-MX"/>
        </w:rPr>
        <w:t xml:space="preserve">enitenciario y </w:t>
      </w:r>
      <w:r w:rsidRPr="00C97873">
        <w:rPr>
          <w:rFonts w:ascii="Times New Roman" w:hAnsi="Times New Roman" w:cs="Times New Roman"/>
          <w:sz w:val="28"/>
          <w:szCs w:val="28"/>
          <w:lang w:val="es-MX"/>
        </w:rPr>
        <w:t>c</w:t>
      </w:r>
      <w:r w:rsidRPr="00C97873">
        <w:rPr>
          <w:rFonts w:ascii="Times New Roman" w:hAnsi="Times New Roman" w:cs="Times New Roman"/>
          <w:sz w:val="28"/>
          <w:szCs w:val="28"/>
          <w:lang w:val="es-MX"/>
        </w:rPr>
        <w:t>arcelario en Colombia</w:t>
      </w:r>
      <w:r w:rsidRPr="00C97873">
        <w:rPr>
          <w:rFonts w:ascii="Times New Roman" w:hAnsi="Times New Roman" w:cs="Times New Roman"/>
          <w:sz w:val="28"/>
          <w:szCs w:val="28"/>
          <w:lang w:val="es-MX"/>
        </w:rPr>
        <w:t>,</w:t>
      </w:r>
      <w:r w:rsidRPr="00C97873">
        <w:rPr>
          <w:rFonts w:ascii="Times New Roman" w:hAnsi="Times New Roman" w:cs="Times New Roman"/>
          <w:sz w:val="28"/>
          <w:szCs w:val="28"/>
          <w:lang w:val="es-MX"/>
        </w:rPr>
        <w:t xml:space="preserve"> en el que en últimas recae este tipo de asuntos</w:t>
      </w:r>
      <w:r w:rsidRPr="00C97873">
        <w:rPr>
          <w:rFonts w:ascii="Times New Roman" w:hAnsi="Times New Roman" w:cs="Times New Roman"/>
          <w:sz w:val="28"/>
          <w:szCs w:val="28"/>
          <w:lang w:val="es-MX"/>
        </w:rPr>
        <w:t xml:space="preserve"> y sobre todo, el costo de su sobrecarga</w:t>
      </w:r>
      <w:r w:rsidRPr="00C97873">
        <w:rPr>
          <w:rFonts w:ascii="Times New Roman" w:hAnsi="Times New Roman" w:cs="Times New Roman"/>
          <w:sz w:val="28"/>
          <w:szCs w:val="28"/>
          <w:lang w:val="es-MX"/>
        </w:rPr>
        <w:t xml:space="preserve">, </w:t>
      </w:r>
      <w:r w:rsidRPr="00C97873">
        <w:rPr>
          <w:rFonts w:ascii="Times New Roman" w:hAnsi="Times New Roman" w:cs="Times New Roman"/>
          <w:sz w:val="28"/>
          <w:szCs w:val="28"/>
          <w:lang w:val="es-MX"/>
        </w:rPr>
        <w:t>particularmente</w:t>
      </w:r>
      <w:r w:rsidRPr="00C97873">
        <w:rPr>
          <w:rFonts w:ascii="Times New Roman" w:hAnsi="Times New Roman" w:cs="Times New Roman"/>
          <w:sz w:val="28"/>
          <w:szCs w:val="28"/>
          <w:lang w:val="es-MX"/>
        </w:rPr>
        <w:t>, frente al estado cosas inconstitucional declarado por primera vez en 1998,</w:t>
      </w:r>
      <w:r w:rsidRPr="00C97873">
        <w:rPr>
          <w:rFonts w:ascii="Times New Roman" w:hAnsi="Times New Roman" w:cs="Times New Roman"/>
          <w:sz w:val="28"/>
          <w:szCs w:val="28"/>
          <w:vertAlign w:val="superscript"/>
          <w:lang w:val="es-MX"/>
        </w:rPr>
        <w:footnoteReference w:id="205"/>
      </w:r>
      <w:r w:rsidRPr="00C97873">
        <w:rPr>
          <w:rFonts w:ascii="Times New Roman" w:hAnsi="Times New Roman" w:cs="Times New Roman"/>
          <w:sz w:val="28"/>
          <w:szCs w:val="28"/>
          <w:lang w:val="es-MX"/>
        </w:rPr>
        <w:t xml:space="preserve"> nuevamente en el año 2013,</w:t>
      </w:r>
      <w:r w:rsidRPr="00C97873">
        <w:rPr>
          <w:rFonts w:ascii="Times New Roman" w:hAnsi="Times New Roman" w:cs="Times New Roman"/>
          <w:sz w:val="28"/>
          <w:szCs w:val="28"/>
          <w:vertAlign w:val="superscript"/>
          <w:lang w:val="es-MX"/>
        </w:rPr>
        <w:footnoteReference w:id="206"/>
      </w:r>
      <w:r w:rsidRPr="00C97873">
        <w:rPr>
          <w:rFonts w:ascii="Times New Roman" w:hAnsi="Times New Roman" w:cs="Times New Roman"/>
          <w:sz w:val="28"/>
          <w:szCs w:val="28"/>
          <w:lang w:val="es-MX"/>
        </w:rPr>
        <w:t xml:space="preserve"> reiterado en 2015</w:t>
      </w:r>
      <w:r w:rsidRPr="00C97873">
        <w:rPr>
          <w:rFonts w:ascii="Times New Roman" w:hAnsi="Times New Roman" w:cs="Times New Roman"/>
          <w:sz w:val="28"/>
          <w:szCs w:val="28"/>
          <w:vertAlign w:val="superscript"/>
          <w:lang w:val="es-MX"/>
        </w:rPr>
        <w:footnoteReference w:id="207"/>
      </w:r>
      <w:r w:rsidRPr="00C97873">
        <w:rPr>
          <w:rFonts w:ascii="Times New Roman" w:hAnsi="Times New Roman" w:cs="Times New Roman"/>
          <w:sz w:val="28"/>
          <w:szCs w:val="28"/>
          <w:lang w:val="es-MX"/>
        </w:rPr>
        <w:t xml:space="preserve"> e in</w:t>
      </w:r>
      <w:r w:rsidRPr="00C97873">
        <w:rPr>
          <w:rFonts w:ascii="Times New Roman" w:hAnsi="Times New Roman" w:cs="Times New Roman"/>
          <w:sz w:val="28"/>
          <w:szCs w:val="28"/>
          <w:lang w:val="es-MX"/>
        </w:rPr>
        <w:t>cluso, ampliado en el año 2022.</w:t>
      </w:r>
      <w:r w:rsidRPr="00C97873">
        <w:rPr>
          <w:rFonts w:ascii="Times New Roman" w:hAnsi="Times New Roman" w:cs="Times New Roman"/>
          <w:sz w:val="28"/>
          <w:szCs w:val="28"/>
          <w:vertAlign w:val="superscript"/>
          <w:lang w:val="es-MX"/>
        </w:rPr>
        <w:footnoteReference w:id="208"/>
      </w:r>
      <w:r w:rsidRPr="00C97873">
        <w:rPr>
          <w:rFonts w:ascii="Times New Roman" w:hAnsi="Times New Roman" w:cs="Times New Roman"/>
          <w:sz w:val="28"/>
          <w:szCs w:val="28"/>
          <w:lang w:val="es-MX"/>
        </w:rPr>
        <w:t xml:space="preserve"> </w:t>
      </w:r>
    </w:p>
    <w:p w:rsidR="002E76ED" w:rsidRPr="00C97873" w:rsidRDefault="00C97873" w:rsidP="002E76ED">
      <w:pPr>
        <w:jc w:val="both"/>
        <w:rPr>
          <w:rFonts w:ascii="Times New Roman" w:hAnsi="Times New Roman" w:cs="Times New Roman"/>
          <w:sz w:val="28"/>
          <w:szCs w:val="28"/>
          <w:lang w:val="es-MX"/>
        </w:rPr>
      </w:pPr>
    </w:p>
    <w:p w:rsidR="002E76ED" w:rsidRPr="00C97873" w:rsidRDefault="00C97873" w:rsidP="002E76ED">
      <w:pPr>
        <w:jc w:val="both"/>
        <w:rPr>
          <w:rFonts w:ascii="Times New Roman" w:hAnsi="Times New Roman" w:cs="Times New Roman"/>
          <w:sz w:val="28"/>
          <w:szCs w:val="28"/>
        </w:rPr>
      </w:pPr>
      <w:r w:rsidRPr="00C97873">
        <w:rPr>
          <w:rFonts w:ascii="Times New Roman" w:hAnsi="Times New Roman" w:cs="Times New Roman"/>
          <w:sz w:val="28"/>
          <w:szCs w:val="28"/>
          <w:lang w:val="es-MX"/>
        </w:rPr>
        <w:t xml:space="preserve">Se insiste, si </w:t>
      </w:r>
      <w:r w:rsidRPr="00C97873">
        <w:rPr>
          <w:rFonts w:ascii="Times New Roman" w:hAnsi="Times New Roman" w:cs="Times New Roman"/>
          <w:sz w:val="28"/>
          <w:szCs w:val="28"/>
          <w:lang w:val="es-MX"/>
        </w:rPr>
        <w:t>se</w:t>
      </w:r>
      <w:r w:rsidRPr="00C97873">
        <w:rPr>
          <w:rFonts w:ascii="Times New Roman" w:hAnsi="Times New Roman" w:cs="Times New Roman"/>
          <w:sz w:val="28"/>
          <w:szCs w:val="28"/>
          <w:lang w:val="es-MX"/>
        </w:rPr>
        <w:t xml:space="preserve"> comparte la decisión, y </w:t>
      </w:r>
      <w:r w:rsidRPr="00C97873">
        <w:rPr>
          <w:rFonts w:ascii="Times New Roman" w:hAnsi="Times New Roman" w:cs="Times New Roman"/>
          <w:sz w:val="28"/>
          <w:szCs w:val="28"/>
          <w:lang w:val="es-MX"/>
        </w:rPr>
        <w:t xml:space="preserve">reconoce que </w:t>
      </w:r>
      <w:r w:rsidRPr="00C97873">
        <w:rPr>
          <w:rFonts w:ascii="Times New Roman" w:hAnsi="Times New Roman" w:cs="Times New Roman"/>
          <w:sz w:val="28"/>
          <w:szCs w:val="28"/>
          <w:lang w:val="es-MX"/>
        </w:rPr>
        <w:t>la sentencia</w:t>
      </w:r>
      <w:r w:rsidRPr="00C97873">
        <w:rPr>
          <w:rFonts w:ascii="Times New Roman" w:hAnsi="Times New Roman" w:cs="Times New Roman"/>
          <w:sz w:val="28"/>
          <w:szCs w:val="28"/>
          <w:lang w:val="es-MX"/>
        </w:rPr>
        <w:t xml:space="preserve"> acoga e incorpore </w:t>
      </w:r>
      <w:r w:rsidRPr="00C97873">
        <w:rPr>
          <w:rFonts w:ascii="Times New Roman" w:hAnsi="Times New Roman" w:cs="Times New Roman"/>
          <w:sz w:val="28"/>
          <w:szCs w:val="28"/>
          <w:lang w:val="es-MX"/>
        </w:rPr>
        <w:t xml:space="preserve">las cifras actuales que dan cuenta de la actual y sistemática crisis por la que atraviesa el </w:t>
      </w:r>
      <w:r w:rsidRPr="00C97873">
        <w:rPr>
          <w:rFonts w:ascii="Times New Roman" w:hAnsi="Times New Roman" w:cs="Times New Roman"/>
          <w:sz w:val="28"/>
          <w:szCs w:val="28"/>
          <w:lang w:val="es-MX"/>
        </w:rPr>
        <w:t>s</w:t>
      </w:r>
      <w:r w:rsidRPr="00C97873">
        <w:rPr>
          <w:rFonts w:ascii="Times New Roman" w:hAnsi="Times New Roman" w:cs="Times New Roman"/>
          <w:sz w:val="28"/>
          <w:szCs w:val="28"/>
          <w:lang w:val="es-MX"/>
        </w:rPr>
        <w:t xml:space="preserve">istema </w:t>
      </w:r>
      <w:r w:rsidRPr="00C97873">
        <w:rPr>
          <w:rFonts w:ascii="Times New Roman" w:hAnsi="Times New Roman" w:cs="Times New Roman"/>
          <w:sz w:val="28"/>
          <w:szCs w:val="28"/>
          <w:lang w:val="es-MX"/>
        </w:rPr>
        <w:t>p</w:t>
      </w:r>
      <w:r w:rsidRPr="00C97873">
        <w:rPr>
          <w:rFonts w:ascii="Times New Roman" w:hAnsi="Times New Roman" w:cs="Times New Roman"/>
          <w:sz w:val="28"/>
          <w:szCs w:val="28"/>
          <w:lang w:val="es-MX"/>
        </w:rPr>
        <w:t xml:space="preserve">enitenciario y </w:t>
      </w:r>
      <w:r w:rsidRPr="00C97873">
        <w:rPr>
          <w:rFonts w:ascii="Times New Roman" w:hAnsi="Times New Roman" w:cs="Times New Roman"/>
          <w:sz w:val="28"/>
          <w:szCs w:val="28"/>
          <w:lang w:val="es-MX"/>
        </w:rPr>
        <w:t>c</w:t>
      </w:r>
      <w:r w:rsidRPr="00C97873">
        <w:rPr>
          <w:rFonts w:ascii="Times New Roman" w:hAnsi="Times New Roman" w:cs="Times New Roman"/>
          <w:sz w:val="28"/>
          <w:szCs w:val="28"/>
          <w:lang w:val="es-MX"/>
        </w:rPr>
        <w:t>arcelario</w:t>
      </w:r>
      <w:r w:rsidRPr="00C97873">
        <w:rPr>
          <w:rFonts w:ascii="Times New Roman" w:hAnsi="Times New Roman" w:cs="Times New Roman"/>
          <w:sz w:val="28"/>
          <w:szCs w:val="28"/>
          <w:lang w:val="es-MX"/>
        </w:rPr>
        <w:t xml:space="preserve"> (FJ 102</w:t>
      </w:r>
      <w:r w:rsidRPr="00C97873">
        <w:rPr>
          <w:rFonts w:ascii="Times New Roman" w:hAnsi="Times New Roman" w:cs="Times New Roman"/>
          <w:sz w:val="28"/>
          <w:szCs w:val="28"/>
          <w:lang w:val="es-MX"/>
        </w:rPr>
        <w:t>, 102.1 a 102.7)</w:t>
      </w:r>
      <w:r w:rsidRPr="00C97873">
        <w:rPr>
          <w:rFonts w:ascii="Times New Roman" w:hAnsi="Times New Roman" w:cs="Times New Roman"/>
          <w:sz w:val="28"/>
          <w:szCs w:val="28"/>
          <w:lang w:val="es-MX"/>
        </w:rPr>
        <w:t>,</w:t>
      </w:r>
      <w:r w:rsidRPr="00C97873">
        <w:rPr>
          <w:rFonts w:ascii="Times New Roman" w:hAnsi="Times New Roman" w:cs="Times New Roman"/>
          <w:sz w:val="28"/>
          <w:szCs w:val="28"/>
          <w:lang w:val="es-MX"/>
        </w:rPr>
        <w:t xml:space="preserve"> </w:t>
      </w:r>
      <w:r w:rsidRPr="00C97873">
        <w:rPr>
          <w:rFonts w:ascii="Times New Roman" w:hAnsi="Times New Roman" w:cs="Times New Roman"/>
          <w:sz w:val="28"/>
          <w:szCs w:val="28"/>
          <w:lang w:val="es-MX"/>
        </w:rPr>
        <w:t>así como</w:t>
      </w:r>
      <w:r w:rsidRPr="00C97873">
        <w:rPr>
          <w:rFonts w:ascii="Times New Roman" w:hAnsi="Times New Roman" w:cs="Times New Roman"/>
          <w:sz w:val="28"/>
          <w:szCs w:val="28"/>
          <w:lang w:val="es-MX"/>
        </w:rPr>
        <w:t xml:space="preserve"> la mención a l</w:t>
      </w:r>
      <w:r w:rsidRPr="00C97873">
        <w:rPr>
          <w:rFonts w:ascii="Times New Roman" w:hAnsi="Times New Roman" w:cs="Times New Roman"/>
          <w:sz w:val="28"/>
          <w:szCs w:val="28"/>
          <w:lang w:val="es-MX"/>
        </w:rPr>
        <w:t xml:space="preserve">os problemas </w:t>
      </w:r>
      <w:r w:rsidRPr="00C97873">
        <w:rPr>
          <w:rFonts w:ascii="Times New Roman" w:hAnsi="Times New Roman" w:cs="Times New Roman"/>
          <w:sz w:val="28"/>
          <w:szCs w:val="28"/>
          <w:lang w:val="es-MX"/>
        </w:rPr>
        <w:t>relacionad</w:t>
      </w:r>
      <w:r w:rsidRPr="00C97873">
        <w:rPr>
          <w:rFonts w:ascii="Times New Roman" w:hAnsi="Times New Roman" w:cs="Times New Roman"/>
          <w:sz w:val="28"/>
          <w:szCs w:val="28"/>
          <w:lang w:val="es-MX"/>
        </w:rPr>
        <w:t>os</w:t>
      </w:r>
      <w:r w:rsidRPr="00C97873">
        <w:rPr>
          <w:rFonts w:ascii="Times New Roman" w:hAnsi="Times New Roman" w:cs="Times New Roman"/>
          <w:sz w:val="28"/>
          <w:szCs w:val="28"/>
          <w:lang w:val="es-MX"/>
        </w:rPr>
        <w:t xml:space="preserve"> </w:t>
      </w:r>
      <w:r w:rsidRPr="00C97873">
        <w:rPr>
          <w:rFonts w:ascii="Times New Roman" w:hAnsi="Times New Roman" w:cs="Times New Roman"/>
          <w:sz w:val="28"/>
          <w:szCs w:val="28"/>
          <w:lang w:val="es-MX"/>
        </w:rPr>
        <w:t xml:space="preserve">con </w:t>
      </w:r>
      <w:r w:rsidRPr="00C97873">
        <w:rPr>
          <w:rFonts w:ascii="Times New Roman" w:hAnsi="Times New Roman" w:cs="Times New Roman"/>
          <w:sz w:val="28"/>
          <w:szCs w:val="28"/>
          <w:lang w:val="es-MX"/>
        </w:rPr>
        <w:t xml:space="preserve">los </w:t>
      </w:r>
      <w:r w:rsidRPr="00C97873">
        <w:rPr>
          <w:rFonts w:ascii="Times New Roman" w:hAnsi="Times New Roman" w:cs="Times New Roman"/>
          <w:b/>
          <w:bCs/>
          <w:sz w:val="28"/>
          <w:szCs w:val="28"/>
          <w:lang w:val="es-MX"/>
        </w:rPr>
        <w:t>mínimos constitucionalmente asegurables a toda la población privada de la libertad</w:t>
      </w:r>
      <w:r w:rsidRPr="00C97873">
        <w:rPr>
          <w:rFonts w:ascii="Times New Roman" w:hAnsi="Times New Roman" w:cs="Times New Roman"/>
          <w:sz w:val="28"/>
          <w:szCs w:val="28"/>
          <w:lang w:val="es-MX"/>
        </w:rPr>
        <w:t xml:space="preserve"> (FJ 107)</w:t>
      </w:r>
      <w:r w:rsidRPr="00C97873">
        <w:rPr>
          <w:rFonts w:ascii="Times New Roman" w:hAnsi="Times New Roman" w:cs="Times New Roman"/>
          <w:sz w:val="28"/>
          <w:szCs w:val="28"/>
          <w:lang w:val="es-MX"/>
        </w:rPr>
        <w:t xml:space="preserve">, </w:t>
      </w:r>
      <w:r w:rsidRPr="00C97873">
        <w:rPr>
          <w:rFonts w:ascii="Times New Roman" w:hAnsi="Times New Roman" w:cs="Times New Roman"/>
          <w:sz w:val="28"/>
          <w:szCs w:val="28"/>
          <w:lang w:val="es-MX"/>
        </w:rPr>
        <w:t xml:space="preserve">no puede </w:t>
      </w:r>
      <w:r w:rsidRPr="00C97873">
        <w:rPr>
          <w:rFonts w:ascii="Times New Roman" w:hAnsi="Times New Roman" w:cs="Times New Roman"/>
          <w:sz w:val="28"/>
          <w:szCs w:val="28"/>
          <w:lang w:val="es-MX"/>
        </w:rPr>
        <w:t xml:space="preserve">se </w:t>
      </w:r>
      <w:r w:rsidRPr="00C97873">
        <w:rPr>
          <w:rFonts w:ascii="Times New Roman" w:hAnsi="Times New Roman" w:cs="Times New Roman"/>
          <w:sz w:val="28"/>
          <w:szCs w:val="28"/>
          <w:lang w:val="es-MX"/>
        </w:rPr>
        <w:t xml:space="preserve">decir lo mismo sobre dos aspectos en particular: </w:t>
      </w:r>
      <w:r w:rsidRPr="00C97873">
        <w:rPr>
          <w:rFonts w:ascii="Times New Roman" w:hAnsi="Times New Roman" w:cs="Times New Roman"/>
          <w:b/>
          <w:bCs/>
          <w:i/>
          <w:iCs/>
          <w:sz w:val="28"/>
          <w:szCs w:val="28"/>
          <w:lang w:val="es-MX"/>
        </w:rPr>
        <w:t>(i)</w:t>
      </w:r>
      <w:r w:rsidRPr="00C97873">
        <w:rPr>
          <w:rFonts w:ascii="Times New Roman" w:hAnsi="Times New Roman" w:cs="Times New Roman"/>
          <w:sz w:val="28"/>
          <w:szCs w:val="28"/>
          <w:lang w:val="es-MX"/>
        </w:rPr>
        <w:t xml:space="preserve"> la conclusión referida a que “</w:t>
      </w:r>
      <w:r w:rsidRPr="00C97873">
        <w:rPr>
          <w:rFonts w:ascii="Times New Roman" w:hAnsi="Times New Roman" w:cs="Times New Roman"/>
          <w:sz w:val="28"/>
          <w:szCs w:val="28"/>
          <w:lang w:val="es-MX"/>
        </w:rPr>
        <w:t>…</w:t>
      </w:r>
      <w:r w:rsidRPr="00C97873">
        <w:rPr>
          <w:rFonts w:ascii="Times New Roman" w:hAnsi="Times New Roman" w:cs="Times New Roman"/>
          <w:i/>
          <w:iCs/>
          <w:sz w:val="28"/>
          <w:szCs w:val="28"/>
        </w:rPr>
        <w:t>como se puede ver, el incremento de las personas privadas de la libertad no supone, en sí mismo, la existencia de una obligación económica inmediata para el Estado; sino que tiene como consecuencia una disminución porcentual</w:t>
      </w:r>
      <w:r w:rsidRPr="00C97873">
        <w:rPr>
          <w:rFonts w:ascii="Times New Roman" w:hAnsi="Times New Roman" w:cs="Times New Roman"/>
          <w:i/>
          <w:iCs/>
          <w:sz w:val="28"/>
          <w:szCs w:val="28"/>
        </w:rPr>
        <w:t xml:space="preserve"> en el costo promedio anual, mensual y diario por persona privada de la libertad. Esto no quiere decir, claro está, que en la planeación del presupuesto no se deban estimar los incrementos futuros en la población carcelaria a los que hubiere lugar, así com</w:t>
      </w:r>
      <w:r w:rsidRPr="00C97873">
        <w:rPr>
          <w:rFonts w:ascii="Times New Roman" w:hAnsi="Times New Roman" w:cs="Times New Roman"/>
          <w:i/>
          <w:iCs/>
          <w:sz w:val="28"/>
          <w:szCs w:val="28"/>
        </w:rPr>
        <w:t>o tampoco que los recursos para asumir la custodia de las personas privadas de la libertad sean ilimitados</w:t>
      </w:r>
      <w:r w:rsidRPr="00C97873">
        <w:rPr>
          <w:rFonts w:ascii="Times New Roman" w:hAnsi="Times New Roman" w:cs="Times New Roman"/>
          <w:i/>
          <w:iCs/>
          <w:sz w:val="28"/>
          <w:szCs w:val="28"/>
        </w:rPr>
        <w:t>.</w:t>
      </w:r>
      <w:r w:rsidRPr="00C97873">
        <w:rPr>
          <w:rFonts w:ascii="Times New Roman" w:hAnsi="Times New Roman" w:cs="Times New Roman"/>
          <w:i/>
          <w:iCs/>
          <w:sz w:val="28"/>
          <w:szCs w:val="28"/>
        </w:rPr>
        <w:t>"</w:t>
      </w:r>
      <w:r w:rsidRPr="00C97873">
        <w:rPr>
          <w:rFonts w:ascii="Times New Roman" w:hAnsi="Times New Roman" w:cs="Times New Roman"/>
          <w:sz w:val="28"/>
          <w:szCs w:val="28"/>
          <w:vertAlign w:val="superscript"/>
        </w:rPr>
        <w:footnoteReference w:id="209"/>
      </w:r>
    </w:p>
    <w:p w:rsidR="00E977EF" w:rsidRPr="00C97873" w:rsidRDefault="00C97873" w:rsidP="002E76ED">
      <w:pPr>
        <w:jc w:val="both"/>
        <w:rPr>
          <w:rFonts w:ascii="Times New Roman" w:hAnsi="Times New Roman" w:cs="Times New Roman"/>
          <w:sz w:val="28"/>
          <w:szCs w:val="28"/>
        </w:rPr>
      </w:pPr>
    </w:p>
    <w:p w:rsidR="00E977EF" w:rsidRPr="00C97873" w:rsidRDefault="00C97873" w:rsidP="002E76ED">
      <w:pPr>
        <w:jc w:val="both"/>
        <w:rPr>
          <w:rFonts w:ascii="Times New Roman" w:hAnsi="Times New Roman" w:cs="Times New Roman"/>
          <w:sz w:val="28"/>
          <w:szCs w:val="28"/>
          <w:lang w:val="es-MX"/>
        </w:rPr>
      </w:pPr>
      <w:r w:rsidRPr="00C97873">
        <w:rPr>
          <w:rFonts w:ascii="Times New Roman" w:hAnsi="Times New Roman" w:cs="Times New Roman"/>
          <w:sz w:val="28"/>
          <w:szCs w:val="28"/>
        </w:rPr>
        <w:t xml:space="preserve">Y, frente a los </w:t>
      </w:r>
      <w:r w:rsidRPr="00C97873">
        <w:rPr>
          <w:rFonts w:ascii="Times New Roman" w:hAnsi="Times New Roman" w:cs="Times New Roman"/>
          <w:b/>
          <w:bCs/>
          <w:sz w:val="28"/>
          <w:szCs w:val="28"/>
        </w:rPr>
        <w:t>mínimos constitucionalmente asegurables de la población privada de la libertad</w:t>
      </w:r>
      <w:r w:rsidRPr="00C97873">
        <w:rPr>
          <w:rFonts w:ascii="Times New Roman" w:hAnsi="Times New Roman" w:cs="Times New Roman"/>
          <w:sz w:val="28"/>
          <w:szCs w:val="28"/>
        </w:rPr>
        <w:t>,</w:t>
      </w:r>
      <w:r w:rsidRPr="00C97873">
        <w:rPr>
          <w:rFonts w:ascii="Times New Roman" w:hAnsi="Times New Roman" w:cs="Times New Roman"/>
          <w:sz w:val="28"/>
          <w:szCs w:val="28"/>
        </w:rPr>
        <w:t xml:space="preserve"> </w:t>
      </w:r>
      <w:r w:rsidRPr="00C97873">
        <w:rPr>
          <w:rFonts w:ascii="Times New Roman" w:hAnsi="Times New Roman" w:cs="Times New Roman"/>
          <w:b/>
          <w:bCs/>
          <w:i/>
          <w:iCs/>
          <w:sz w:val="28"/>
          <w:szCs w:val="28"/>
        </w:rPr>
        <w:t>(ii)</w:t>
      </w:r>
      <w:r w:rsidRPr="00C97873">
        <w:rPr>
          <w:rFonts w:ascii="Times New Roman" w:hAnsi="Times New Roman" w:cs="Times New Roman"/>
          <w:b/>
          <w:bCs/>
          <w:i/>
          <w:iCs/>
          <w:sz w:val="28"/>
          <w:szCs w:val="28"/>
        </w:rPr>
        <w:t xml:space="preserve"> </w:t>
      </w:r>
      <w:r w:rsidRPr="00C97873">
        <w:rPr>
          <w:rFonts w:ascii="Times New Roman" w:hAnsi="Times New Roman" w:cs="Times New Roman"/>
          <w:sz w:val="28"/>
          <w:szCs w:val="28"/>
        </w:rPr>
        <w:t>la conclusión referida a que,</w:t>
      </w:r>
      <w:r w:rsidRPr="00C97873">
        <w:rPr>
          <w:rFonts w:ascii="Times New Roman" w:hAnsi="Times New Roman" w:cs="Times New Roman"/>
          <w:sz w:val="28"/>
          <w:szCs w:val="28"/>
        </w:rPr>
        <w:t xml:space="preserve"> “</w:t>
      </w:r>
      <w:r w:rsidRPr="00C97873">
        <w:rPr>
          <w:rFonts w:ascii="Times New Roman" w:hAnsi="Times New Roman" w:cs="Times New Roman"/>
          <w:i/>
          <w:iCs/>
          <w:sz w:val="28"/>
          <w:szCs w:val="28"/>
        </w:rPr>
        <w:t xml:space="preserve">si bien la </w:t>
      </w:r>
      <w:r w:rsidRPr="00C97873">
        <w:rPr>
          <w:rFonts w:ascii="Times New Roman" w:hAnsi="Times New Roman" w:cs="Times New Roman"/>
          <w:i/>
          <w:iCs/>
          <w:sz w:val="28"/>
          <w:szCs w:val="28"/>
        </w:rPr>
        <w:t>Sala no pretende desconocer la relevancia de tal situación. Sin embargo, considera necesario resaltar que la misma no está relacionada directamente con el análisis de las obligaciones y deberes consagrados en el artículo 7º de la Ley 819 de 2003</w:t>
      </w:r>
      <w:r w:rsidRPr="00C97873">
        <w:rPr>
          <w:rFonts w:ascii="Times New Roman" w:hAnsi="Times New Roman" w:cs="Times New Roman"/>
          <w:i/>
          <w:iCs/>
          <w:sz w:val="28"/>
          <w:szCs w:val="28"/>
        </w:rPr>
        <w:t>.</w:t>
      </w:r>
      <w:r w:rsidRPr="00C97873">
        <w:rPr>
          <w:rFonts w:ascii="Times New Roman" w:hAnsi="Times New Roman" w:cs="Times New Roman"/>
          <w:sz w:val="28"/>
          <w:szCs w:val="28"/>
        </w:rPr>
        <w:t xml:space="preserve">” </w:t>
      </w:r>
      <w:r w:rsidRPr="00C97873">
        <w:rPr>
          <w:rFonts w:ascii="Times New Roman" w:hAnsi="Times New Roman" w:cs="Times New Roman"/>
          <w:sz w:val="28"/>
          <w:szCs w:val="28"/>
        </w:rPr>
        <w:t>Lo anter</w:t>
      </w:r>
      <w:r w:rsidRPr="00C97873">
        <w:rPr>
          <w:rFonts w:ascii="Times New Roman" w:hAnsi="Times New Roman" w:cs="Times New Roman"/>
          <w:sz w:val="28"/>
          <w:szCs w:val="28"/>
        </w:rPr>
        <w:t>ior, p</w:t>
      </w:r>
      <w:r w:rsidRPr="00C97873">
        <w:rPr>
          <w:rFonts w:ascii="Times New Roman" w:hAnsi="Times New Roman" w:cs="Times New Roman"/>
          <w:sz w:val="28"/>
          <w:szCs w:val="28"/>
        </w:rPr>
        <w:t xml:space="preserve">ese a </w:t>
      </w:r>
      <w:r w:rsidRPr="00C97873">
        <w:rPr>
          <w:rFonts w:ascii="Times New Roman" w:hAnsi="Times New Roman" w:cs="Times New Roman"/>
          <w:sz w:val="28"/>
          <w:szCs w:val="28"/>
        </w:rPr>
        <w:t>advertir a</w:t>
      </w:r>
      <w:r w:rsidRPr="00C97873">
        <w:rPr>
          <w:rFonts w:ascii="Times New Roman" w:hAnsi="Times New Roman" w:cs="Times New Roman"/>
          <w:sz w:val="28"/>
          <w:szCs w:val="28"/>
        </w:rPr>
        <w:t xml:space="preserve"> renglón seguido que “</w:t>
      </w:r>
      <w:r w:rsidRPr="00C97873">
        <w:rPr>
          <w:rFonts w:ascii="Times New Roman" w:hAnsi="Times New Roman" w:cs="Times New Roman"/>
          <w:i/>
          <w:iCs/>
          <w:sz w:val="28"/>
          <w:szCs w:val="28"/>
        </w:rPr>
        <w:t>ello no impide llamar la atención en que las instituciones comprometidas en la política criminal del Estado deben valorar las medidas que se relacionan con la población privada de la libertad, tomando en consider</w:t>
      </w:r>
      <w:r w:rsidRPr="00C97873">
        <w:rPr>
          <w:rFonts w:ascii="Times New Roman" w:hAnsi="Times New Roman" w:cs="Times New Roman"/>
          <w:i/>
          <w:iCs/>
          <w:sz w:val="28"/>
          <w:szCs w:val="28"/>
        </w:rPr>
        <w:t>ación tales derechos y la realidad institucional, esto es, consultar las cifras reales y el estado de cosas inconstitucional que aún subsiste en el Sistema Penitenciario y Carcelario en el país</w:t>
      </w:r>
      <w:r w:rsidRPr="00C97873">
        <w:rPr>
          <w:rFonts w:ascii="Times New Roman" w:hAnsi="Times New Roman" w:cs="Times New Roman"/>
          <w:i/>
          <w:iCs/>
          <w:sz w:val="28"/>
          <w:szCs w:val="28"/>
        </w:rPr>
        <w:t>.</w:t>
      </w:r>
      <w:r w:rsidRPr="00C97873">
        <w:rPr>
          <w:rFonts w:ascii="Times New Roman" w:hAnsi="Times New Roman" w:cs="Times New Roman"/>
          <w:sz w:val="28"/>
          <w:szCs w:val="28"/>
        </w:rPr>
        <w:t>”</w:t>
      </w:r>
    </w:p>
    <w:p w:rsidR="00E977EF" w:rsidRPr="00C97873" w:rsidRDefault="00C97873" w:rsidP="00E977EF">
      <w:pPr>
        <w:jc w:val="both"/>
        <w:rPr>
          <w:rFonts w:ascii="Times New Roman" w:hAnsi="Times New Roman" w:cs="Times New Roman"/>
          <w:sz w:val="28"/>
          <w:szCs w:val="28"/>
        </w:rPr>
      </w:pPr>
    </w:p>
    <w:p w:rsidR="00E977EF" w:rsidRPr="00C97873" w:rsidRDefault="00C97873" w:rsidP="00682E0F">
      <w:pPr>
        <w:jc w:val="both"/>
        <w:rPr>
          <w:rFonts w:ascii="Times New Roman" w:hAnsi="Times New Roman" w:cs="Times New Roman"/>
          <w:sz w:val="28"/>
          <w:szCs w:val="28"/>
          <w:lang w:val="es-ES_tradnl"/>
        </w:rPr>
      </w:pPr>
      <w:r w:rsidRPr="00C97873">
        <w:rPr>
          <w:rFonts w:ascii="Times New Roman" w:hAnsi="Times New Roman" w:cs="Times New Roman"/>
          <w:sz w:val="28"/>
          <w:szCs w:val="28"/>
        </w:rPr>
        <w:t>Lo anterior conlleva a recordar</w:t>
      </w:r>
      <w:r w:rsidRPr="00C97873">
        <w:rPr>
          <w:rFonts w:ascii="Times New Roman" w:hAnsi="Times New Roman" w:cs="Times New Roman"/>
          <w:sz w:val="28"/>
          <w:szCs w:val="28"/>
        </w:rPr>
        <w:t>,</w:t>
      </w:r>
      <w:r w:rsidRPr="00C97873">
        <w:rPr>
          <w:rFonts w:ascii="Times New Roman" w:hAnsi="Times New Roman" w:cs="Times New Roman"/>
          <w:sz w:val="28"/>
          <w:szCs w:val="28"/>
        </w:rPr>
        <w:t xml:space="preserve"> nuevamente</w:t>
      </w:r>
      <w:r w:rsidRPr="00C97873">
        <w:rPr>
          <w:rFonts w:ascii="Times New Roman" w:hAnsi="Times New Roman" w:cs="Times New Roman"/>
          <w:sz w:val="28"/>
          <w:szCs w:val="28"/>
        </w:rPr>
        <w:t>,</w:t>
      </w:r>
      <w:r w:rsidRPr="00C97873">
        <w:rPr>
          <w:rFonts w:ascii="Times New Roman" w:hAnsi="Times New Roman" w:cs="Times New Roman"/>
          <w:sz w:val="28"/>
          <w:szCs w:val="28"/>
        </w:rPr>
        <w:t xml:space="preserve"> </w:t>
      </w:r>
      <w:r w:rsidRPr="00C97873">
        <w:rPr>
          <w:rFonts w:ascii="Times New Roman" w:hAnsi="Times New Roman" w:cs="Times New Roman"/>
          <w:sz w:val="28"/>
          <w:szCs w:val="28"/>
        </w:rPr>
        <w:t xml:space="preserve">que con </w:t>
      </w:r>
      <w:r w:rsidRPr="00C97873">
        <w:rPr>
          <w:rFonts w:ascii="Times New Roman" w:hAnsi="Times New Roman" w:cs="Times New Roman"/>
          <w:sz w:val="28"/>
          <w:szCs w:val="28"/>
        </w:rPr>
        <w:t>indepe</w:t>
      </w:r>
      <w:r w:rsidRPr="00C97873">
        <w:rPr>
          <w:rFonts w:ascii="Times New Roman" w:hAnsi="Times New Roman" w:cs="Times New Roman"/>
          <w:sz w:val="28"/>
          <w:szCs w:val="28"/>
        </w:rPr>
        <w:t xml:space="preserve">ndencia del estudio de </w:t>
      </w:r>
      <w:r w:rsidRPr="00C97873">
        <w:rPr>
          <w:rFonts w:ascii="Times New Roman" w:hAnsi="Times New Roman" w:cs="Times New Roman"/>
          <w:sz w:val="28"/>
          <w:szCs w:val="28"/>
          <w:lang w:val="es-ES_tradnl"/>
        </w:rPr>
        <w:t xml:space="preserve">constitucionalidad del </w:t>
      </w:r>
      <w:r w:rsidRPr="00C97873">
        <w:rPr>
          <w:rFonts w:ascii="Times New Roman" w:hAnsi="Times New Roman" w:cs="Times New Roman"/>
          <w:sz w:val="28"/>
          <w:szCs w:val="28"/>
          <w:lang w:val="es-ES_tradnl"/>
        </w:rPr>
        <w:t>t</w:t>
      </w:r>
      <w:r w:rsidRPr="00C97873">
        <w:rPr>
          <w:rFonts w:ascii="Times New Roman" w:hAnsi="Times New Roman" w:cs="Times New Roman"/>
          <w:sz w:val="28"/>
          <w:szCs w:val="28"/>
          <w:lang w:val="es-ES_tradnl"/>
        </w:rPr>
        <w:t>ratado y de</w:t>
      </w:r>
      <w:r w:rsidRPr="00C97873">
        <w:rPr>
          <w:rFonts w:ascii="Times New Roman" w:hAnsi="Times New Roman" w:cs="Times New Roman"/>
          <w:sz w:val="28"/>
          <w:szCs w:val="28"/>
          <w:lang w:val="es-ES_tradnl"/>
        </w:rPr>
        <w:t xml:space="preserve"> su ley aprobatoria, cualquier iniciativa o propuesta que </w:t>
      </w:r>
      <w:r w:rsidRPr="00C97873">
        <w:rPr>
          <w:rFonts w:ascii="Times New Roman" w:hAnsi="Times New Roman" w:cs="Times New Roman"/>
          <w:sz w:val="28"/>
          <w:szCs w:val="28"/>
          <w:lang w:val="es-ES_tradnl"/>
        </w:rPr>
        <w:t>tenga relación con los derechos de la población privada de la libertad debe estar acompañada de las medidas que hagan efectiva la iniciativa</w:t>
      </w:r>
      <w:r w:rsidRPr="00C97873">
        <w:rPr>
          <w:rFonts w:ascii="Times New Roman" w:hAnsi="Times New Roman" w:cs="Times New Roman"/>
          <w:sz w:val="28"/>
          <w:szCs w:val="28"/>
          <w:lang w:val="es-ES_tradnl"/>
        </w:rPr>
        <w:t xml:space="preserve"> frente a una población tan sensible</w:t>
      </w:r>
      <w:r w:rsidRPr="00C97873">
        <w:rPr>
          <w:rFonts w:ascii="Times New Roman" w:hAnsi="Times New Roman" w:cs="Times New Roman"/>
          <w:sz w:val="28"/>
          <w:szCs w:val="28"/>
          <w:lang w:val="es-ES_tradnl"/>
        </w:rPr>
        <w:t xml:space="preserve">, respecto de la cual </w:t>
      </w:r>
      <w:r w:rsidRPr="00C97873">
        <w:rPr>
          <w:rFonts w:ascii="Times New Roman" w:hAnsi="Times New Roman" w:cs="Times New Roman"/>
          <w:sz w:val="28"/>
          <w:szCs w:val="28"/>
          <w:lang w:val="es-ES_tradnl"/>
        </w:rPr>
        <w:t>por más de dos décadas ha persistido un estado de cosas inconstitucional</w:t>
      </w:r>
      <w:r w:rsidRPr="00C97873">
        <w:rPr>
          <w:rFonts w:ascii="Times New Roman" w:hAnsi="Times New Roman" w:cs="Times New Roman"/>
          <w:sz w:val="28"/>
          <w:szCs w:val="28"/>
          <w:lang w:val="es-ES_tradnl"/>
        </w:rPr>
        <w:t xml:space="preserve"> y</w:t>
      </w:r>
      <w:r w:rsidRPr="00C97873">
        <w:rPr>
          <w:rFonts w:ascii="Times New Roman" w:hAnsi="Times New Roman" w:cs="Times New Roman"/>
          <w:sz w:val="28"/>
          <w:szCs w:val="28"/>
          <w:lang w:val="es-ES_tradnl"/>
        </w:rPr>
        <w:t>,</w:t>
      </w:r>
      <w:r w:rsidRPr="00C97873">
        <w:rPr>
          <w:rFonts w:ascii="Times New Roman" w:hAnsi="Times New Roman" w:cs="Times New Roman"/>
          <w:sz w:val="28"/>
          <w:szCs w:val="28"/>
          <w:lang w:val="es-ES_tradnl"/>
        </w:rPr>
        <w:t xml:space="preserve"> más que ello, que previo a su adopción</w:t>
      </w:r>
      <w:r w:rsidRPr="00C97873">
        <w:rPr>
          <w:rFonts w:ascii="Times New Roman" w:hAnsi="Times New Roman" w:cs="Times New Roman"/>
          <w:sz w:val="28"/>
          <w:szCs w:val="28"/>
          <w:lang w:val="es-ES_tradnl"/>
        </w:rPr>
        <w:t>,</w:t>
      </w:r>
      <w:r w:rsidRPr="00C97873">
        <w:rPr>
          <w:rFonts w:ascii="Times New Roman" w:hAnsi="Times New Roman" w:cs="Times New Roman"/>
          <w:sz w:val="28"/>
          <w:szCs w:val="28"/>
          <w:lang w:val="es-ES_tradnl"/>
        </w:rPr>
        <w:t xml:space="preserve"> se consulten</w:t>
      </w:r>
      <w:r w:rsidRPr="00C97873">
        <w:rPr>
          <w:rFonts w:ascii="Times New Roman" w:hAnsi="Times New Roman" w:cs="Times New Roman"/>
          <w:sz w:val="28"/>
          <w:szCs w:val="28"/>
          <w:lang w:val="es-ES_tradnl"/>
        </w:rPr>
        <w:t>, analicen y discutan</w:t>
      </w:r>
      <w:r w:rsidRPr="00C97873">
        <w:rPr>
          <w:rFonts w:ascii="Times New Roman" w:hAnsi="Times New Roman" w:cs="Times New Roman"/>
          <w:sz w:val="28"/>
          <w:szCs w:val="28"/>
          <w:lang w:val="es-ES_tradnl"/>
        </w:rPr>
        <w:t xml:space="preserve"> las cifras reales y se tenga en cuenta</w:t>
      </w:r>
      <w:r w:rsidRPr="00C97873">
        <w:rPr>
          <w:rFonts w:ascii="Times New Roman" w:hAnsi="Times New Roman" w:cs="Times New Roman"/>
          <w:sz w:val="28"/>
          <w:szCs w:val="28"/>
          <w:lang w:val="es-ES_tradnl"/>
        </w:rPr>
        <w:t xml:space="preserve"> tal</w:t>
      </w:r>
      <w:r w:rsidRPr="00C97873">
        <w:rPr>
          <w:rFonts w:ascii="Times New Roman" w:hAnsi="Times New Roman" w:cs="Times New Roman"/>
          <w:sz w:val="28"/>
          <w:szCs w:val="28"/>
          <w:lang w:val="es-ES_tradnl"/>
        </w:rPr>
        <w:t xml:space="preserve"> estado</w:t>
      </w:r>
      <w:r w:rsidRPr="00C97873">
        <w:rPr>
          <w:rFonts w:ascii="Times New Roman" w:hAnsi="Times New Roman" w:cs="Times New Roman"/>
          <w:sz w:val="28"/>
          <w:szCs w:val="28"/>
          <w:lang w:val="es-ES_tradnl"/>
        </w:rPr>
        <w:t xml:space="preserve"> de cosas</w:t>
      </w:r>
      <w:r w:rsidRPr="00C97873">
        <w:rPr>
          <w:rFonts w:ascii="Times New Roman" w:hAnsi="Times New Roman" w:cs="Times New Roman"/>
          <w:sz w:val="28"/>
          <w:szCs w:val="28"/>
          <w:lang w:val="es-ES_tradnl"/>
        </w:rPr>
        <w:t xml:space="preserve"> que</w:t>
      </w:r>
      <w:r w:rsidRPr="00C97873">
        <w:rPr>
          <w:rFonts w:ascii="Times New Roman" w:hAnsi="Times New Roman" w:cs="Times New Roman"/>
          <w:sz w:val="28"/>
          <w:szCs w:val="28"/>
          <w:lang w:val="es-ES_tradnl"/>
        </w:rPr>
        <w:t xml:space="preserve"> pese a la gravedad que implica en la violación de derechos fundamentales</w:t>
      </w:r>
      <w:r w:rsidRPr="00C97873">
        <w:rPr>
          <w:rFonts w:ascii="Times New Roman" w:hAnsi="Times New Roman" w:cs="Times New Roman"/>
          <w:sz w:val="28"/>
          <w:szCs w:val="28"/>
          <w:lang w:val="es-ES_tradnl"/>
        </w:rPr>
        <w:t xml:space="preserve"> aún pervive</w:t>
      </w:r>
      <w:r w:rsidRPr="00C97873">
        <w:rPr>
          <w:rFonts w:ascii="Times New Roman" w:hAnsi="Times New Roman" w:cs="Times New Roman"/>
          <w:sz w:val="28"/>
          <w:szCs w:val="28"/>
          <w:lang w:val="es-ES_tradnl"/>
        </w:rPr>
        <w:t xml:space="preserve"> en</w:t>
      </w:r>
      <w:r w:rsidRPr="00C97873">
        <w:rPr>
          <w:rFonts w:ascii="Times New Roman" w:hAnsi="Times New Roman" w:cs="Times New Roman"/>
          <w:sz w:val="28"/>
          <w:szCs w:val="28"/>
          <w:lang w:val="es-ES_tradnl"/>
        </w:rPr>
        <w:t xml:space="preserve"> el </w:t>
      </w:r>
      <w:r w:rsidRPr="00C97873">
        <w:rPr>
          <w:rFonts w:ascii="Times New Roman" w:hAnsi="Times New Roman" w:cs="Times New Roman"/>
          <w:sz w:val="28"/>
          <w:szCs w:val="28"/>
          <w:lang w:val="es-ES_tradnl"/>
        </w:rPr>
        <w:t>s</w:t>
      </w:r>
      <w:r w:rsidRPr="00C97873">
        <w:rPr>
          <w:rFonts w:ascii="Times New Roman" w:hAnsi="Times New Roman" w:cs="Times New Roman"/>
          <w:sz w:val="28"/>
          <w:szCs w:val="28"/>
          <w:lang w:val="es-ES_tradnl"/>
        </w:rPr>
        <w:t xml:space="preserve">istema </w:t>
      </w:r>
      <w:r w:rsidRPr="00C97873">
        <w:rPr>
          <w:rFonts w:ascii="Times New Roman" w:hAnsi="Times New Roman" w:cs="Times New Roman"/>
          <w:sz w:val="28"/>
          <w:szCs w:val="28"/>
          <w:lang w:val="es-ES_tradnl"/>
        </w:rPr>
        <w:t>p</w:t>
      </w:r>
      <w:r w:rsidRPr="00C97873">
        <w:rPr>
          <w:rFonts w:ascii="Times New Roman" w:hAnsi="Times New Roman" w:cs="Times New Roman"/>
          <w:sz w:val="28"/>
          <w:szCs w:val="28"/>
          <w:lang w:val="es-ES_tradnl"/>
        </w:rPr>
        <w:t xml:space="preserve">enitenciario y </w:t>
      </w:r>
      <w:r w:rsidRPr="00C97873">
        <w:rPr>
          <w:rFonts w:ascii="Times New Roman" w:hAnsi="Times New Roman" w:cs="Times New Roman"/>
          <w:sz w:val="28"/>
          <w:szCs w:val="28"/>
          <w:lang w:val="es-ES_tradnl"/>
        </w:rPr>
        <w:t>c</w:t>
      </w:r>
      <w:r w:rsidRPr="00C97873">
        <w:rPr>
          <w:rFonts w:ascii="Times New Roman" w:hAnsi="Times New Roman" w:cs="Times New Roman"/>
          <w:sz w:val="28"/>
          <w:szCs w:val="28"/>
          <w:lang w:val="es-ES_tradnl"/>
        </w:rPr>
        <w:t>arcelario en el país</w:t>
      </w:r>
      <w:r w:rsidRPr="00C97873">
        <w:rPr>
          <w:rFonts w:ascii="Times New Roman" w:hAnsi="Times New Roman" w:cs="Times New Roman"/>
          <w:sz w:val="28"/>
          <w:szCs w:val="28"/>
          <w:lang w:val="es-ES_tradnl"/>
        </w:rPr>
        <w:t>. Esto</w:t>
      </w:r>
      <w:r w:rsidRPr="00C97873">
        <w:rPr>
          <w:rFonts w:ascii="Times New Roman" w:hAnsi="Times New Roman" w:cs="Times New Roman"/>
          <w:sz w:val="28"/>
          <w:szCs w:val="28"/>
          <w:lang w:val="es-ES_tradnl"/>
        </w:rPr>
        <w:t xml:space="preserve">, </w:t>
      </w:r>
      <w:r w:rsidRPr="00C97873">
        <w:rPr>
          <w:rFonts w:ascii="Times New Roman" w:hAnsi="Times New Roman" w:cs="Times New Roman"/>
          <w:sz w:val="28"/>
          <w:szCs w:val="28"/>
          <w:lang w:val="es-ES_tradnl"/>
        </w:rPr>
        <w:t>dígase desde ya,</w:t>
      </w:r>
      <w:r w:rsidRPr="00C97873">
        <w:rPr>
          <w:rFonts w:ascii="Times New Roman" w:hAnsi="Times New Roman" w:cs="Times New Roman"/>
          <w:sz w:val="28"/>
          <w:szCs w:val="28"/>
          <w:lang w:val="es-ES_tradnl"/>
        </w:rPr>
        <w:t xml:space="preserve"> no puede entenderse suplido con la sola referencia a la </w:t>
      </w:r>
      <w:r w:rsidRPr="00C97873">
        <w:rPr>
          <w:rFonts w:ascii="Times New Roman" w:hAnsi="Times New Roman" w:cs="Times New Roman"/>
          <w:sz w:val="28"/>
          <w:szCs w:val="28"/>
          <w:lang w:val="es-ES_tradnl"/>
        </w:rPr>
        <w:t>“</w:t>
      </w:r>
      <w:r w:rsidRPr="00C97873">
        <w:rPr>
          <w:rFonts w:ascii="Times New Roman" w:hAnsi="Times New Roman" w:cs="Times New Roman"/>
          <w:i/>
          <w:iCs/>
          <w:sz w:val="28"/>
          <w:szCs w:val="28"/>
          <w:lang w:val="es-ES_tradnl"/>
        </w:rPr>
        <w:t xml:space="preserve">existencia de la </w:t>
      </w:r>
      <w:r w:rsidRPr="00C97873">
        <w:rPr>
          <w:rFonts w:ascii="Times New Roman" w:hAnsi="Times New Roman" w:cs="Times New Roman"/>
          <w:i/>
          <w:iCs/>
          <w:sz w:val="28"/>
          <w:szCs w:val="28"/>
          <w:lang w:val="es-ES_tradnl"/>
        </w:rPr>
        <w:t>problemática</w:t>
      </w:r>
      <w:r w:rsidRPr="00C97873">
        <w:rPr>
          <w:rFonts w:ascii="Times New Roman" w:hAnsi="Times New Roman" w:cs="Times New Roman"/>
          <w:sz w:val="28"/>
          <w:szCs w:val="28"/>
          <w:lang w:val="es-ES_tradnl"/>
        </w:rPr>
        <w:t>”</w:t>
      </w:r>
      <w:r w:rsidRPr="00C97873">
        <w:rPr>
          <w:rFonts w:ascii="Times New Roman" w:hAnsi="Times New Roman" w:cs="Times New Roman"/>
          <w:sz w:val="28"/>
          <w:szCs w:val="28"/>
          <w:lang w:val="es-ES_tradnl"/>
        </w:rPr>
        <w:t xml:space="preserve"> y pese a ello, considerarse que</w:t>
      </w:r>
      <w:r w:rsidRPr="00C97873">
        <w:rPr>
          <w:rFonts w:ascii="Times New Roman" w:hAnsi="Times New Roman" w:cs="Times New Roman"/>
          <w:sz w:val="28"/>
          <w:szCs w:val="28"/>
          <w:lang w:val="es-ES_tradnl"/>
        </w:rPr>
        <w:t>,</w:t>
      </w:r>
      <w:r w:rsidRPr="00C97873">
        <w:rPr>
          <w:rFonts w:ascii="Times New Roman" w:hAnsi="Times New Roman" w:cs="Times New Roman"/>
          <w:sz w:val="28"/>
          <w:szCs w:val="28"/>
          <w:lang w:val="es-ES_tradnl"/>
        </w:rPr>
        <w:t xml:space="preserve"> si bien resulta importante hacer mención</w:t>
      </w:r>
      <w:r w:rsidRPr="00C97873">
        <w:rPr>
          <w:rFonts w:ascii="Times New Roman" w:hAnsi="Times New Roman" w:cs="Times New Roman"/>
          <w:sz w:val="28"/>
          <w:szCs w:val="28"/>
          <w:lang w:val="es-ES_tradnl"/>
        </w:rPr>
        <w:t xml:space="preserve"> de la misma</w:t>
      </w:r>
      <w:r w:rsidRPr="00C97873">
        <w:rPr>
          <w:rFonts w:ascii="Times New Roman" w:hAnsi="Times New Roman" w:cs="Times New Roman"/>
          <w:sz w:val="28"/>
          <w:szCs w:val="28"/>
          <w:lang w:val="es-ES_tradnl"/>
        </w:rPr>
        <w:t>, aquella no resulta relevante por “</w:t>
      </w:r>
      <w:r w:rsidRPr="00C97873">
        <w:rPr>
          <w:rFonts w:ascii="Times New Roman" w:hAnsi="Times New Roman" w:cs="Times New Roman"/>
          <w:i/>
          <w:iCs/>
          <w:sz w:val="28"/>
          <w:szCs w:val="28"/>
          <w:lang w:val="es-ES_tradnl"/>
        </w:rPr>
        <w:t xml:space="preserve">no estar relacionada directamente </w:t>
      </w:r>
      <w:r w:rsidRPr="00C97873">
        <w:rPr>
          <w:rFonts w:ascii="Times New Roman" w:hAnsi="Times New Roman" w:cs="Times New Roman"/>
          <w:i/>
          <w:iCs/>
          <w:sz w:val="28"/>
          <w:szCs w:val="28"/>
        </w:rPr>
        <w:t>con el análisis de las obligaciones y deberes consagrados en el artículo 7º de la Ley 8</w:t>
      </w:r>
      <w:r w:rsidRPr="00C97873">
        <w:rPr>
          <w:rFonts w:ascii="Times New Roman" w:hAnsi="Times New Roman" w:cs="Times New Roman"/>
          <w:i/>
          <w:iCs/>
          <w:sz w:val="28"/>
          <w:szCs w:val="28"/>
        </w:rPr>
        <w:t>19 de 2003</w:t>
      </w:r>
      <w:r w:rsidRPr="00C97873">
        <w:rPr>
          <w:rFonts w:ascii="Times New Roman" w:hAnsi="Times New Roman" w:cs="Times New Roman"/>
          <w:i/>
          <w:iCs/>
          <w:sz w:val="28"/>
          <w:szCs w:val="28"/>
        </w:rPr>
        <w:t>.</w:t>
      </w:r>
      <w:r w:rsidRPr="00C97873">
        <w:rPr>
          <w:rFonts w:ascii="Times New Roman" w:hAnsi="Times New Roman" w:cs="Times New Roman"/>
          <w:sz w:val="28"/>
          <w:szCs w:val="28"/>
        </w:rPr>
        <w:t>”</w:t>
      </w:r>
      <w:r w:rsidRPr="00C97873">
        <w:rPr>
          <w:rFonts w:ascii="Times New Roman" w:hAnsi="Times New Roman" w:cs="Times New Roman"/>
          <w:sz w:val="28"/>
          <w:szCs w:val="28"/>
          <w:vertAlign w:val="superscript"/>
        </w:rPr>
        <w:footnoteReference w:id="210"/>
      </w:r>
      <w:r w:rsidRPr="00C97873">
        <w:rPr>
          <w:rFonts w:ascii="Times New Roman" w:hAnsi="Times New Roman" w:cs="Times New Roman"/>
          <w:sz w:val="28"/>
          <w:szCs w:val="28"/>
          <w:lang w:val="es-ES_tradnl"/>
        </w:rPr>
        <w:t xml:space="preserve"> </w:t>
      </w:r>
    </w:p>
    <w:p w:rsidR="00E977EF" w:rsidRPr="00C97873" w:rsidRDefault="00C97873" w:rsidP="00E977EF">
      <w:pPr>
        <w:jc w:val="both"/>
        <w:rPr>
          <w:rFonts w:ascii="Times New Roman" w:hAnsi="Times New Roman" w:cs="Times New Roman"/>
          <w:sz w:val="28"/>
          <w:szCs w:val="28"/>
          <w:lang w:val="es-ES_tradnl"/>
        </w:rPr>
      </w:pPr>
    </w:p>
    <w:p w:rsidR="00E977EF" w:rsidRPr="00C97873" w:rsidRDefault="00C97873" w:rsidP="00E977EF">
      <w:pPr>
        <w:jc w:val="both"/>
        <w:rPr>
          <w:rFonts w:ascii="Times New Roman" w:hAnsi="Times New Roman" w:cs="Times New Roman"/>
          <w:sz w:val="28"/>
          <w:szCs w:val="28"/>
          <w:lang w:val="es-ES_tradnl"/>
        </w:rPr>
      </w:pPr>
      <w:r w:rsidRPr="00C97873">
        <w:rPr>
          <w:rFonts w:ascii="Times New Roman" w:hAnsi="Times New Roman" w:cs="Times New Roman"/>
          <w:sz w:val="28"/>
          <w:szCs w:val="28"/>
          <w:lang w:val="es-ES_tradnl"/>
        </w:rPr>
        <w:t>Más</w:t>
      </w:r>
      <w:r w:rsidRPr="00C97873">
        <w:rPr>
          <w:rFonts w:ascii="Times New Roman" w:hAnsi="Times New Roman" w:cs="Times New Roman"/>
          <w:sz w:val="28"/>
          <w:szCs w:val="28"/>
          <w:lang w:val="es-ES_tradnl"/>
        </w:rPr>
        <w:t xml:space="preserve"> aún</w:t>
      </w:r>
      <w:r w:rsidRPr="00C97873">
        <w:rPr>
          <w:rFonts w:ascii="Times New Roman" w:hAnsi="Times New Roman" w:cs="Times New Roman"/>
          <w:sz w:val="28"/>
          <w:szCs w:val="28"/>
          <w:lang w:val="es-ES_tradnl"/>
        </w:rPr>
        <w:t>, cuando en la labor de seguimiento a</w:t>
      </w:r>
      <w:r w:rsidRPr="00C97873">
        <w:rPr>
          <w:rFonts w:ascii="Times New Roman" w:hAnsi="Times New Roman" w:cs="Times New Roman"/>
          <w:sz w:val="28"/>
          <w:szCs w:val="28"/>
          <w:lang w:val="es-ES_tradnl"/>
        </w:rPr>
        <w:t xml:space="preserve"> tal</w:t>
      </w:r>
      <w:r w:rsidRPr="00C97873">
        <w:rPr>
          <w:rFonts w:ascii="Times New Roman" w:hAnsi="Times New Roman" w:cs="Times New Roman"/>
          <w:sz w:val="28"/>
          <w:szCs w:val="28"/>
          <w:lang w:val="es-ES_tradnl"/>
        </w:rPr>
        <w:t xml:space="preserve"> estado de cosas inconstitucional que la propia Corte lleva a cabo a través de su Sala de Seguimiento, ha podido detectar, </w:t>
      </w:r>
      <w:r w:rsidRPr="00C97873">
        <w:rPr>
          <w:rFonts w:ascii="Times New Roman" w:hAnsi="Times New Roman" w:cs="Times New Roman"/>
          <w:sz w:val="28"/>
          <w:szCs w:val="28"/>
          <w:lang w:val="es-ES_tradnl"/>
        </w:rPr>
        <w:t>inclusive</w:t>
      </w:r>
      <w:r w:rsidRPr="00C97873">
        <w:rPr>
          <w:rFonts w:ascii="Times New Roman" w:hAnsi="Times New Roman" w:cs="Times New Roman"/>
          <w:sz w:val="28"/>
          <w:szCs w:val="28"/>
          <w:lang w:val="es-ES_tradnl"/>
        </w:rPr>
        <w:t xml:space="preserve"> de manera directa</w:t>
      </w:r>
      <w:r w:rsidRPr="00C97873">
        <w:rPr>
          <w:rFonts w:ascii="Times New Roman" w:hAnsi="Times New Roman" w:cs="Times New Roman"/>
          <w:sz w:val="28"/>
          <w:szCs w:val="28"/>
          <w:lang w:val="es-ES_tradnl"/>
        </w:rPr>
        <w:t xml:space="preserve">, </w:t>
      </w:r>
      <w:r w:rsidRPr="00C97873">
        <w:rPr>
          <w:rFonts w:ascii="Times New Roman" w:hAnsi="Times New Roman" w:cs="Times New Roman"/>
          <w:sz w:val="28"/>
          <w:szCs w:val="28"/>
          <w:lang w:val="es-ES_tradnl"/>
        </w:rPr>
        <w:t>mediante</w:t>
      </w:r>
      <w:r w:rsidRPr="00C97873">
        <w:rPr>
          <w:rFonts w:ascii="Times New Roman" w:hAnsi="Times New Roman" w:cs="Times New Roman"/>
          <w:sz w:val="28"/>
          <w:szCs w:val="28"/>
          <w:lang w:val="es-ES_tradnl"/>
        </w:rPr>
        <w:t xml:space="preserve"> inspecciones judiciales llevadas a cabo durante el año 2023, la </w:t>
      </w:r>
      <w:r w:rsidRPr="00C97873">
        <w:rPr>
          <w:rFonts w:ascii="Times New Roman" w:hAnsi="Times New Roman" w:cs="Times New Roman"/>
          <w:sz w:val="28"/>
          <w:szCs w:val="28"/>
          <w:lang w:val="es-ES_tradnl"/>
        </w:rPr>
        <w:t>permanente</w:t>
      </w:r>
      <w:r w:rsidRPr="00C97873">
        <w:rPr>
          <w:rFonts w:ascii="Times New Roman" w:hAnsi="Times New Roman" w:cs="Times New Roman"/>
          <w:sz w:val="28"/>
          <w:szCs w:val="28"/>
          <w:lang w:val="es-ES_tradnl"/>
        </w:rPr>
        <w:t>, inhumana</w:t>
      </w:r>
      <w:r w:rsidRPr="00C97873">
        <w:rPr>
          <w:rFonts w:ascii="Times New Roman" w:hAnsi="Times New Roman" w:cs="Times New Roman"/>
          <w:sz w:val="28"/>
          <w:szCs w:val="28"/>
          <w:lang w:val="es-ES_tradnl"/>
        </w:rPr>
        <w:t xml:space="preserve"> y grave vulneración de derechos fundamentales de la población privada de la libertad</w:t>
      </w:r>
      <w:r w:rsidRPr="00C97873">
        <w:rPr>
          <w:rFonts w:ascii="Times New Roman" w:hAnsi="Times New Roman" w:cs="Times New Roman"/>
          <w:sz w:val="28"/>
          <w:szCs w:val="28"/>
          <w:lang w:val="es-ES_tradnl"/>
        </w:rPr>
        <w:t>;</w:t>
      </w:r>
      <w:r w:rsidRPr="00C97873">
        <w:rPr>
          <w:rFonts w:ascii="Times New Roman" w:hAnsi="Times New Roman" w:cs="Times New Roman"/>
          <w:sz w:val="28"/>
          <w:szCs w:val="28"/>
          <w:lang w:val="es-ES_tradnl"/>
        </w:rPr>
        <w:t xml:space="preserve"> el reiterado incumplimiento </w:t>
      </w:r>
      <w:r w:rsidRPr="00C97873">
        <w:rPr>
          <w:rFonts w:ascii="Times New Roman" w:hAnsi="Times New Roman" w:cs="Times New Roman"/>
          <w:sz w:val="28"/>
          <w:szCs w:val="28"/>
          <w:lang w:val="es-ES_tradnl"/>
        </w:rPr>
        <w:t>con</w:t>
      </w:r>
      <w:r w:rsidRPr="00C97873">
        <w:rPr>
          <w:rFonts w:ascii="Times New Roman" w:hAnsi="Times New Roman" w:cs="Times New Roman"/>
          <w:sz w:val="28"/>
          <w:szCs w:val="28"/>
          <w:lang w:val="es-ES_tradnl"/>
        </w:rPr>
        <w:t xml:space="preserve"> dicha población en relación con</w:t>
      </w:r>
      <w:r w:rsidRPr="00C97873">
        <w:rPr>
          <w:rFonts w:ascii="Times New Roman" w:hAnsi="Times New Roman" w:cs="Times New Roman"/>
          <w:sz w:val="28"/>
          <w:szCs w:val="28"/>
          <w:lang w:val="es-ES_tradnl"/>
        </w:rPr>
        <w:t xml:space="preserve"> la garantía efectiva</w:t>
      </w:r>
      <w:r w:rsidRPr="00C97873">
        <w:rPr>
          <w:rFonts w:ascii="Times New Roman" w:hAnsi="Times New Roman" w:cs="Times New Roman"/>
          <w:sz w:val="28"/>
          <w:szCs w:val="28"/>
          <w:lang w:val="es-ES_tradnl"/>
        </w:rPr>
        <w:t xml:space="preserve"> de</w:t>
      </w:r>
      <w:r w:rsidRPr="00C97873">
        <w:rPr>
          <w:rFonts w:ascii="Times New Roman" w:hAnsi="Times New Roman" w:cs="Times New Roman"/>
          <w:sz w:val="28"/>
          <w:szCs w:val="28"/>
          <w:lang w:val="es-ES_tradnl"/>
        </w:rPr>
        <w:t xml:space="preserve"> sus derechos a la </w:t>
      </w:r>
      <w:r w:rsidRPr="00C97873">
        <w:rPr>
          <w:rFonts w:ascii="Times New Roman" w:hAnsi="Times New Roman" w:cs="Times New Roman"/>
          <w:i/>
          <w:iCs/>
          <w:sz w:val="28"/>
          <w:szCs w:val="28"/>
          <w:lang w:val="es-ES_tradnl"/>
        </w:rPr>
        <w:t xml:space="preserve">salud, dignidad humana, alimentación, visitas </w:t>
      </w:r>
      <w:r w:rsidRPr="00C97873">
        <w:rPr>
          <w:rFonts w:ascii="Times New Roman" w:hAnsi="Times New Roman" w:cs="Times New Roman"/>
          <w:sz w:val="28"/>
          <w:szCs w:val="28"/>
          <w:lang w:val="es-ES_tradnl"/>
        </w:rPr>
        <w:t>y</w:t>
      </w:r>
      <w:r w:rsidRPr="00C97873">
        <w:rPr>
          <w:rFonts w:ascii="Times New Roman" w:hAnsi="Times New Roman" w:cs="Times New Roman"/>
          <w:i/>
          <w:iCs/>
          <w:sz w:val="28"/>
          <w:szCs w:val="28"/>
          <w:lang w:val="es-ES_tradnl"/>
        </w:rPr>
        <w:t xml:space="preserve"> resocialización</w:t>
      </w:r>
      <w:r w:rsidRPr="00C97873">
        <w:rPr>
          <w:rFonts w:ascii="Times New Roman" w:hAnsi="Times New Roman" w:cs="Times New Roman"/>
          <w:sz w:val="28"/>
          <w:szCs w:val="28"/>
          <w:lang w:val="es-ES_tradnl"/>
        </w:rPr>
        <w:t>, entre otros</w:t>
      </w:r>
      <w:r w:rsidRPr="00C97873">
        <w:rPr>
          <w:rFonts w:ascii="Times New Roman" w:hAnsi="Times New Roman" w:cs="Times New Roman"/>
          <w:sz w:val="28"/>
          <w:szCs w:val="28"/>
          <w:lang w:val="es-ES_tradnl"/>
        </w:rPr>
        <w:t>;</w:t>
      </w:r>
      <w:r w:rsidRPr="00C97873">
        <w:rPr>
          <w:rFonts w:ascii="Times New Roman" w:hAnsi="Times New Roman" w:cs="Times New Roman"/>
          <w:sz w:val="28"/>
          <w:szCs w:val="28"/>
          <w:lang w:val="es-ES_tradnl"/>
        </w:rPr>
        <w:t xml:space="preserve"> la carencia de recursos de parte del INPEC y por ende, la negación de servicios</w:t>
      </w:r>
      <w:r w:rsidRPr="00C97873">
        <w:rPr>
          <w:rFonts w:ascii="Times New Roman" w:hAnsi="Times New Roman" w:cs="Times New Roman"/>
          <w:sz w:val="28"/>
          <w:szCs w:val="28"/>
          <w:lang w:val="es-ES_tradnl"/>
        </w:rPr>
        <w:t xml:space="preserve"> </w:t>
      </w:r>
      <w:r w:rsidRPr="00C97873">
        <w:rPr>
          <w:rFonts w:ascii="Times New Roman" w:hAnsi="Times New Roman" w:cs="Times New Roman"/>
          <w:sz w:val="28"/>
          <w:szCs w:val="28"/>
          <w:lang w:val="es-ES_tradnl"/>
        </w:rPr>
        <w:t>básicos</w:t>
      </w:r>
      <w:r w:rsidRPr="00C97873">
        <w:rPr>
          <w:rFonts w:ascii="Times New Roman" w:hAnsi="Times New Roman" w:cs="Times New Roman"/>
          <w:sz w:val="28"/>
          <w:szCs w:val="28"/>
          <w:lang w:val="es-ES_tradnl"/>
        </w:rPr>
        <w:t xml:space="preserve"> para trasladar a los internos a citas médicas externas</w:t>
      </w:r>
      <w:r w:rsidRPr="00C97873">
        <w:rPr>
          <w:rFonts w:ascii="Times New Roman" w:hAnsi="Times New Roman" w:cs="Times New Roman"/>
          <w:sz w:val="28"/>
          <w:szCs w:val="28"/>
          <w:lang w:val="es-ES_tradnl"/>
        </w:rPr>
        <w:t>,</w:t>
      </w:r>
      <w:r w:rsidRPr="00C97873">
        <w:rPr>
          <w:rFonts w:ascii="Times New Roman" w:hAnsi="Times New Roman" w:cs="Times New Roman"/>
          <w:sz w:val="28"/>
          <w:szCs w:val="28"/>
          <w:lang w:val="es-ES_tradnl"/>
        </w:rPr>
        <w:t xml:space="preserve"> cuando se so</w:t>
      </w:r>
      <w:r w:rsidRPr="00C97873">
        <w:rPr>
          <w:rFonts w:ascii="Times New Roman" w:hAnsi="Times New Roman" w:cs="Times New Roman"/>
          <w:sz w:val="28"/>
          <w:szCs w:val="28"/>
          <w:lang w:val="es-ES_tradnl"/>
        </w:rPr>
        <w:t>licitan y</w:t>
      </w:r>
      <w:r w:rsidRPr="00C97873">
        <w:rPr>
          <w:rFonts w:ascii="Times New Roman" w:hAnsi="Times New Roman" w:cs="Times New Roman"/>
          <w:sz w:val="28"/>
          <w:szCs w:val="28"/>
          <w:lang w:val="es-ES_tradnl"/>
        </w:rPr>
        <w:t xml:space="preserve"> se</w:t>
      </w:r>
      <w:r w:rsidRPr="00C97873">
        <w:rPr>
          <w:rFonts w:ascii="Times New Roman" w:hAnsi="Times New Roman" w:cs="Times New Roman"/>
          <w:sz w:val="28"/>
          <w:szCs w:val="28"/>
          <w:lang w:val="es-ES_tradnl"/>
        </w:rPr>
        <w:t xml:space="preserve"> requieren por carencia de atención y recursos en el establecimiento carcelario, o para llevar a cabo traslados dentro del territorio nacional</w:t>
      </w:r>
      <w:r w:rsidRPr="00C97873">
        <w:rPr>
          <w:rFonts w:ascii="Times New Roman" w:hAnsi="Times New Roman" w:cs="Times New Roman"/>
          <w:sz w:val="28"/>
          <w:szCs w:val="28"/>
          <w:lang w:val="es-ES_tradnl"/>
        </w:rPr>
        <w:t>,</w:t>
      </w:r>
      <w:r w:rsidRPr="00C97873">
        <w:rPr>
          <w:rFonts w:ascii="Times New Roman" w:hAnsi="Times New Roman" w:cs="Times New Roman"/>
          <w:sz w:val="28"/>
          <w:szCs w:val="28"/>
          <w:lang w:val="es-ES_tradnl"/>
        </w:rPr>
        <w:t xml:space="preserve"> debido a</w:t>
      </w:r>
      <w:r w:rsidRPr="00C97873">
        <w:rPr>
          <w:rFonts w:ascii="Times New Roman" w:hAnsi="Times New Roman" w:cs="Times New Roman"/>
          <w:sz w:val="28"/>
          <w:szCs w:val="28"/>
          <w:lang w:val="es-ES_tradnl"/>
        </w:rPr>
        <w:t xml:space="preserve"> </w:t>
      </w:r>
      <w:r w:rsidRPr="00C97873">
        <w:rPr>
          <w:rFonts w:ascii="Times New Roman" w:hAnsi="Times New Roman" w:cs="Times New Roman"/>
          <w:sz w:val="28"/>
          <w:szCs w:val="28"/>
          <w:lang w:val="es-ES_tradnl"/>
        </w:rPr>
        <w:t>l</w:t>
      </w:r>
      <w:r w:rsidRPr="00C97873">
        <w:rPr>
          <w:rFonts w:ascii="Times New Roman" w:hAnsi="Times New Roman" w:cs="Times New Roman"/>
          <w:sz w:val="28"/>
          <w:szCs w:val="28"/>
          <w:lang w:val="es-ES_tradnl"/>
        </w:rPr>
        <w:t>a residencia de su</w:t>
      </w:r>
      <w:r w:rsidRPr="00C97873">
        <w:rPr>
          <w:rFonts w:ascii="Times New Roman" w:hAnsi="Times New Roman" w:cs="Times New Roman"/>
          <w:sz w:val="28"/>
          <w:szCs w:val="28"/>
          <w:lang w:val="es-ES_tradnl"/>
        </w:rPr>
        <w:t xml:space="preserve"> núcleo familiar o </w:t>
      </w:r>
      <w:r w:rsidRPr="00C97873">
        <w:rPr>
          <w:rFonts w:ascii="Times New Roman" w:hAnsi="Times New Roman" w:cs="Times New Roman"/>
          <w:sz w:val="28"/>
          <w:szCs w:val="28"/>
          <w:lang w:val="es-ES_tradnl"/>
        </w:rPr>
        <w:t xml:space="preserve">al </w:t>
      </w:r>
      <w:r w:rsidRPr="00C97873">
        <w:rPr>
          <w:rFonts w:ascii="Times New Roman" w:hAnsi="Times New Roman" w:cs="Times New Roman"/>
          <w:sz w:val="28"/>
          <w:szCs w:val="28"/>
          <w:lang w:val="es-ES_tradnl"/>
        </w:rPr>
        <w:t xml:space="preserve">lugar de origen del detenido, </w:t>
      </w:r>
      <w:r w:rsidRPr="00C97873">
        <w:rPr>
          <w:rFonts w:ascii="Times New Roman" w:hAnsi="Times New Roman" w:cs="Times New Roman"/>
          <w:sz w:val="28"/>
          <w:szCs w:val="28"/>
          <w:lang w:val="es-ES_tradnl"/>
        </w:rPr>
        <w:t>además</w:t>
      </w:r>
      <w:r w:rsidRPr="00C97873">
        <w:rPr>
          <w:rFonts w:ascii="Times New Roman" w:hAnsi="Times New Roman" w:cs="Times New Roman"/>
          <w:sz w:val="28"/>
          <w:szCs w:val="28"/>
          <w:lang w:val="es-ES_tradnl"/>
        </w:rPr>
        <w:t>, ante la impo</w:t>
      </w:r>
      <w:r w:rsidRPr="00C97873">
        <w:rPr>
          <w:rFonts w:ascii="Times New Roman" w:hAnsi="Times New Roman" w:cs="Times New Roman"/>
          <w:sz w:val="28"/>
          <w:szCs w:val="28"/>
          <w:lang w:val="es-ES_tradnl"/>
        </w:rPr>
        <w:t>sibilidad comprobada de trasladarlos a una penitenciaría</w:t>
      </w:r>
      <w:r w:rsidRPr="00C97873">
        <w:rPr>
          <w:rFonts w:ascii="Times New Roman" w:hAnsi="Times New Roman" w:cs="Times New Roman"/>
          <w:sz w:val="28"/>
          <w:szCs w:val="28"/>
          <w:lang w:val="es-ES_tradnl"/>
        </w:rPr>
        <w:t>,</w:t>
      </w:r>
      <w:r w:rsidRPr="00C97873">
        <w:rPr>
          <w:rFonts w:ascii="Times New Roman" w:hAnsi="Times New Roman" w:cs="Times New Roman"/>
          <w:sz w:val="28"/>
          <w:szCs w:val="28"/>
          <w:lang w:val="es-ES_tradnl"/>
        </w:rPr>
        <w:t xml:space="preserve"> cuando deben ser retirados de los centros de detención transitoria,</w:t>
      </w:r>
      <w:r w:rsidRPr="00C97873">
        <w:rPr>
          <w:rFonts w:ascii="Times New Roman" w:hAnsi="Times New Roman" w:cs="Times New Roman"/>
          <w:sz w:val="28"/>
          <w:szCs w:val="28"/>
          <w:vertAlign w:val="superscript"/>
          <w:lang w:val="es-ES_tradnl"/>
        </w:rPr>
        <w:footnoteReference w:id="211"/>
      </w:r>
      <w:r w:rsidRPr="00C97873">
        <w:rPr>
          <w:rFonts w:ascii="Times New Roman" w:hAnsi="Times New Roman" w:cs="Times New Roman"/>
          <w:sz w:val="28"/>
          <w:szCs w:val="28"/>
          <w:lang w:val="es-ES_tradnl"/>
        </w:rPr>
        <w:t xml:space="preserve"> por lo que, se insiste, la sola conclusión de</w:t>
      </w:r>
      <w:r w:rsidRPr="00C97873">
        <w:rPr>
          <w:rFonts w:ascii="Times New Roman" w:hAnsi="Times New Roman" w:cs="Times New Roman"/>
          <w:sz w:val="28"/>
          <w:szCs w:val="28"/>
          <w:lang w:val="es-ES_tradnl"/>
        </w:rPr>
        <w:t xml:space="preserve"> no corresponder a la</w:t>
      </w:r>
      <w:r w:rsidRPr="00C97873">
        <w:rPr>
          <w:rFonts w:ascii="Times New Roman" w:hAnsi="Times New Roman" w:cs="Times New Roman"/>
          <w:sz w:val="28"/>
          <w:szCs w:val="28"/>
          <w:lang w:val="es-ES_tradnl"/>
        </w:rPr>
        <w:t xml:space="preserve"> “</w:t>
      </w:r>
      <w:r w:rsidRPr="00C97873">
        <w:rPr>
          <w:rFonts w:ascii="Times New Roman" w:hAnsi="Times New Roman" w:cs="Times New Roman"/>
          <w:i/>
          <w:iCs/>
          <w:sz w:val="28"/>
          <w:szCs w:val="28"/>
          <w:lang w:val="es-ES_tradnl"/>
        </w:rPr>
        <w:t>ordenación de un gasto inmediato</w:t>
      </w:r>
      <w:r w:rsidRPr="00C97873">
        <w:rPr>
          <w:rFonts w:ascii="Times New Roman" w:hAnsi="Times New Roman" w:cs="Times New Roman"/>
          <w:sz w:val="28"/>
          <w:szCs w:val="28"/>
          <w:lang w:val="es-ES_tradnl"/>
        </w:rPr>
        <w:t xml:space="preserve">” y por ende, considerar que </w:t>
      </w:r>
      <w:r w:rsidRPr="00C97873">
        <w:rPr>
          <w:rFonts w:ascii="Times New Roman" w:hAnsi="Times New Roman" w:cs="Times New Roman"/>
          <w:sz w:val="28"/>
          <w:szCs w:val="28"/>
          <w:lang w:val="es-ES_tradnl"/>
        </w:rPr>
        <w:t>no se tiene un impacto fiscal</w:t>
      </w:r>
      <w:r w:rsidRPr="00C97873">
        <w:rPr>
          <w:rFonts w:ascii="Times New Roman" w:hAnsi="Times New Roman" w:cs="Times New Roman"/>
          <w:sz w:val="28"/>
          <w:szCs w:val="28"/>
          <w:lang w:val="es-ES_tradnl"/>
        </w:rPr>
        <w:t xml:space="preserve"> que deba estudiarse</w:t>
      </w:r>
      <w:r w:rsidRPr="00C97873">
        <w:rPr>
          <w:rFonts w:ascii="Times New Roman" w:hAnsi="Times New Roman" w:cs="Times New Roman"/>
          <w:sz w:val="28"/>
          <w:szCs w:val="28"/>
          <w:lang w:val="es-ES_tradnl"/>
        </w:rPr>
        <w:t>, o que cualquier rubro se encuentra contemplado en los presupuestos de las entidades, requiere de un fundamento empírico y cuantitativo que se ajuste a la realidad.</w:t>
      </w:r>
    </w:p>
    <w:p w:rsidR="00FB49BB" w:rsidRPr="00C97873" w:rsidRDefault="00C97873" w:rsidP="00E977EF">
      <w:pPr>
        <w:jc w:val="both"/>
        <w:rPr>
          <w:rFonts w:ascii="Times New Roman" w:hAnsi="Times New Roman" w:cs="Times New Roman"/>
          <w:sz w:val="28"/>
          <w:szCs w:val="28"/>
          <w:lang w:val="es-ES_tradnl"/>
        </w:rPr>
      </w:pPr>
    </w:p>
    <w:p w:rsidR="00E977EF" w:rsidRPr="00C97873" w:rsidRDefault="00C97873" w:rsidP="00E977EF">
      <w:pPr>
        <w:jc w:val="both"/>
        <w:rPr>
          <w:rFonts w:ascii="Times New Roman" w:hAnsi="Times New Roman" w:cs="Times New Roman"/>
          <w:sz w:val="28"/>
          <w:szCs w:val="28"/>
          <w:lang w:val="es-ES_tradnl"/>
        </w:rPr>
      </w:pPr>
      <w:r w:rsidRPr="00C97873">
        <w:rPr>
          <w:rFonts w:ascii="Times New Roman" w:hAnsi="Times New Roman" w:cs="Times New Roman"/>
          <w:sz w:val="28"/>
          <w:szCs w:val="28"/>
          <w:lang w:val="es-ES_tradnl"/>
        </w:rPr>
        <w:t>Realidad frente a</w:t>
      </w:r>
      <w:r w:rsidRPr="00C97873">
        <w:rPr>
          <w:rFonts w:ascii="Times New Roman" w:hAnsi="Times New Roman" w:cs="Times New Roman"/>
          <w:sz w:val="28"/>
          <w:szCs w:val="28"/>
          <w:lang w:val="es-ES_tradnl"/>
        </w:rPr>
        <w:t xml:space="preserve"> </w:t>
      </w:r>
      <w:r w:rsidRPr="00C97873">
        <w:rPr>
          <w:rFonts w:ascii="Times New Roman" w:hAnsi="Times New Roman" w:cs="Times New Roman"/>
          <w:sz w:val="28"/>
          <w:szCs w:val="28"/>
          <w:lang w:val="es-ES_tradnl"/>
        </w:rPr>
        <w:t>l</w:t>
      </w:r>
      <w:r w:rsidRPr="00C97873">
        <w:rPr>
          <w:rFonts w:ascii="Times New Roman" w:hAnsi="Times New Roman" w:cs="Times New Roman"/>
          <w:sz w:val="28"/>
          <w:szCs w:val="28"/>
          <w:lang w:val="es-ES_tradnl"/>
        </w:rPr>
        <w:t>a cual el</w:t>
      </w:r>
      <w:r w:rsidRPr="00C97873">
        <w:rPr>
          <w:rFonts w:ascii="Times New Roman" w:hAnsi="Times New Roman" w:cs="Times New Roman"/>
          <w:sz w:val="28"/>
          <w:szCs w:val="28"/>
          <w:lang w:val="es-ES_tradnl"/>
        </w:rPr>
        <w:t xml:space="preserve"> </w:t>
      </w:r>
      <w:r w:rsidRPr="00C97873">
        <w:rPr>
          <w:rFonts w:ascii="Times New Roman" w:hAnsi="Times New Roman" w:cs="Times New Roman"/>
          <w:sz w:val="28"/>
          <w:szCs w:val="28"/>
          <w:lang w:val="es-ES_tradnl"/>
        </w:rPr>
        <w:t>s</w:t>
      </w:r>
      <w:r w:rsidRPr="00C97873">
        <w:rPr>
          <w:rFonts w:ascii="Times New Roman" w:hAnsi="Times New Roman" w:cs="Times New Roman"/>
          <w:sz w:val="28"/>
          <w:szCs w:val="28"/>
          <w:lang w:val="es-ES_tradnl"/>
        </w:rPr>
        <w:t xml:space="preserve">istema </w:t>
      </w:r>
      <w:r w:rsidRPr="00C97873">
        <w:rPr>
          <w:rFonts w:ascii="Times New Roman" w:hAnsi="Times New Roman" w:cs="Times New Roman"/>
          <w:sz w:val="28"/>
          <w:szCs w:val="28"/>
          <w:lang w:val="es-ES_tradnl"/>
        </w:rPr>
        <w:t>p</w:t>
      </w:r>
      <w:r w:rsidRPr="00C97873">
        <w:rPr>
          <w:rFonts w:ascii="Times New Roman" w:hAnsi="Times New Roman" w:cs="Times New Roman"/>
          <w:sz w:val="28"/>
          <w:szCs w:val="28"/>
          <w:lang w:val="es-ES_tradnl"/>
        </w:rPr>
        <w:t>en</w:t>
      </w:r>
      <w:r w:rsidRPr="00C97873">
        <w:rPr>
          <w:rFonts w:ascii="Times New Roman" w:hAnsi="Times New Roman" w:cs="Times New Roman"/>
          <w:sz w:val="28"/>
          <w:szCs w:val="28"/>
          <w:lang w:val="es-ES_tradnl"/>
        </w:rPr>
        <w:t xml:space="preserve">itenciario y </w:t>
      </w:r>
      <w:r w:rsidRPr="00C97873">
        <w:rPr>
          <w:rFonts w:ascii="Times New Roman" w:hAnsi="Times New Roman" w:cs="Times New Roman"/>
          <w:sz w:val="28"/>
          <w:szCs w:val="28"/>
          <w:lang w:val="es-ES_tradnl"/>
        </w:rPr>
        <w:t>c</w:t>
      </w:r>
      <w:r w:rsidRPr="00C97873">
        <w:rPr>
          <w:rFonts w:ascii="Times New Roman" w:hAnsi="Times New Roman" w:cs="Times New Roman"/>
          <w:sz w:val="28"/>
          <w:szCs w:val="28"/>
          <w:lang w:val="es-ES_tradnl"/>
        </w:rPr>
        <w:t>arcelario sobre el que</w:t>
      </w:r>
      <w:r w:rsidRPr="00C97873">
        <w:rPr>
          <w:rFonts w:ascii="Times New Roman" w:hAnsi="Times New Roman" w:cs="Times New Roman"/>
          <w:sz w:val="28"/>
          <w:szCs w:val="28"/>
          <w:lang w:val="es-ES_tradnl"/>
        </w:rPr>
        <w:t>,</w:t>
      </w:r>
      <w:r w:rsidRPr="00C97873">
        <w:rPr>
          <w:rFonts w:ascii="Times New Roman" w:hAnsi="Times New Roman" w:cs="Times New Roman"/>
          <w:sz w:val="28"/>
          <w:szCs w:val="28"/>
          <w:lang w:val="es-ES_tradnl"/>
        </w:rPr>
        <w:t xml:space="preserve"> por supuesto</w:t>
      </w:r>
      <w:r w:rsidRPr="00C97873">
        <w:rPr>
          <w:rFonts w:ascii="Times New Roman" w:hAnsi="Times New Roman" w:cs="Times New Roman"/>
          <w:sz w:val="28"/>
          <w:szCs w:val="28"/>
          <w:lang w:val="es-ES_tradnl"/>
        </w:rPr>
        <w:t>,</w:t>
      </w:r>
      <w:r w:rsidRPr="00C97873">
        <w:rPr>
          <w:rFonts w:ascii="Times New Roman" w:hAnsi="Times New Roman" w:cs="Times New Roman"/>
          <w:sz w:val="28"/>
          <w:szCs w:val="28"/>
          <w:lang w:val="es-ES_tradnl"/>
        </w:rPr>
        <w:t xml:space="preserve"> recae el impacto</w:t>
      </w:r>
      <w:r w:rsidRPr="00C97873">
        <w:rPr>
          <w:rFonts w:ascii="Times New Roman" w:hAnsi="Times New Roman" w:cs="Times New Roman"/>
          <w:sz w:val="28"/>
          <w:szCs w:val="28"/>
          <w:lang w:val="es-ES_tradnl"/>
        </w:rPr>
        <w:t xml:space="preserve"> de manera directa</w:t>
      </w:r>
      <w:r w:rsidRPr="00C97873">
        <w:rPr>
          <w:rFonts w:ascii="Times New Roman" w:hAnsi="Times New Roman" w:cs="Times New Roman"/>
          <w:sz w:val="28"/>
          <w:szCs w:val="28"/>
          <w:lang w:val="es-ES_tradnl"/>
        </w:rPr>
        <w:t xml:space="preserve"> sobre la adopción de estas medidas y que</w:t>
      </w:r>
      <w:r w:rsidRPr="00C97873">
        <w:rPr>
          <w:rFonts w:ascii="Times New Roman" w:hAnsi="Times New Roman" w:cs="Times New Roman"/>
          <w:sz w:val="28"/>
          <w:szCs w:val="28"/>
          <w:lang w:val="es-ES_tradnl"/>
        </w:rPr>
        <w:t>,</w:t>
      </w:r>
      <w:r w:rsidRPr="00C97873">
        <w:rPr>
          <w:rFonts w:ascii="Times New Roman" w:hAnsi="Times New Roman" w:cs="Times New Roman"/>
          <w:sz w:val="28"/>
          <w:szCs w:val="28"/>
          <w:lang w:val="es-ES_tradnl"/>
        </w:rPr>
        <w:t xml:space="preserve"> como demuestra la evidencia, pese a</w:t>
      </w:r>
      <w:r w:rsidRPr="00C97873">
        <w:rPr>
          <w:rFonts w:ascii="Times New Roman" w:hAnsi="Times New Roman" w:cs="Times New Roman"/>
          <w:sz w:val="28"/>
          <w:szCs w:val="28"/>
          <w:lang w:val="es-ES_tradnl"/>
        </w:rPr>
        <w:t xml:space="preserve"> haber</w:t>
      </w:r>
      <w:r w:rsidRPr="00C97873">
        <w:rPr>
          <w:rFonts w:ascii="Times New Roman" w:hAnsi="Times New Roman" w:cs="Times New Roman"/>
          <w:sz w:val="28"/>
          <w:szCs w:val="28"/>
          <w:lang w:val="es-ES_tradnl"/>
        </w:rPr>
        <w:t>se</w:t>
      </w:r>
      <w:r w:rsidRPr="00C97873">
        <w:rPr>
          <w:rFonts w:ascii="Times New Roman" w:hAnsi="Times New Roman" w:cs="Times New Roman"/>
          <w:sz w:val="28"/>
          <w:szCs w:val="28"/>
          <w:lang w:val="es-ES_tradnl"/>
        </w:rPr>
        <w:t xml:space="preserve"> convocado</w:t>
      </w:r>
      <w:r w:rsidRPr="00C97873">
        <w:rPr>
          <w:rFonts w:ascii="Times New Roman" w:hAnsi="Times New Roman" w:cs="Times New Roman"/>
          <w:sz w:val="28"/>
          <w:szCs w:val="28"/>
          <w:lang w:val="es-ES_tradnl"/>
        </w:rPr>
        <w:t xml:space="preserve"> por parte de la Sala Especial de Seguimiento </w:t>
      </w:r>
      <w:r w:rsidRPr="00C97873">
        <w:rPr>
          <w:rFonts w:ascii="Times New Roman" w:hAnsi="Times New Roman" w:cs="Times New Roman"/>
          <w:sz w:val="28"/>
          <w:szCs w:val="28"/>
          <w:lang w:val="es-ES_tradnl"/>
        </w:rPr>
        <w:t>al ECI</w:t>
      </w:r>
      <w:r w:rsidRPr="00C97873">
        <w:rPr>
          <w:rFonts w:ascii="Times New Roman" w:hAnsi="Times New Roman" w:cs="Times New Roman"/>
          <w:sz w:val="28"/>
          <w:szCs w:val="28"/>
          <w:lang w:val="es-ES_tradnl"/>
        </w:rPr>
        <w:t xml:space="preserve"> a audiencias públicas</w:t>
      </w:r>
      <w:r w:rsidRPr="00C97873">
        <w:rPr>
          <w:rFonts w:ascii="Times New Roman" w:hAnsi="Times New Roman" w:cs="Times New Roman"/>
          <w:sz w:val="28"/>
          <w:szCs w:val="28"/>
          <w:lang w:val="es-ES_tradnl"/>
        </w:rPr>
        <w:t xml:space="preserve"> y sesiones técnicas</w:t>
      </w:r>
      <w:r w:rsidRPr="00C97873">
        <w:rPr>
          <w:rFonts w:ascii="Times New Roman" w:hAnsi="Times New Roman" w:cs="Times New Roman"/>
          <w:sz w:val="28"/>
          <w:szCs w:val="28"/>
          <w:lang w:val="es-ES_tradnl"/>
        </w:rPr>
        <w:t xml:space="preserve"> a efecto de que los actores que definen la política criminal del Estado</w:t>
      </w:r>
      <w:r w:rsidRPr="00C97873">
        <w:rPr>
          <w:rFonts w:ascii="Times New Roman" w:hAnsi="Times New Roman" w:cs="Times New Roman"/>
          <w:sz w:val="28"/>
          <w:szCs w:val="28"/>
          <w:lang w:val="es-ES_tradnl"/>
        </w:rPr>
        <w:t xml:space="preserve"> </w:t>
      </w:r>
      <w:r w:rsidRPr="00C97873">
        <w:rPr>
          <w:rFonts w:ascii="Times New Roman" w:hAnsi="Times New Roman" w:cs="Times New Roman"/>
          <w:sz w:val="28"/>
          <w:szCs w:val="28"/>
          <w:lang w:val="es-ES_tradnl"/>
        </w:rPr>
        <w:t>y como titulares de</w:t>
      </w:r>
      <w:r w:rsidRPr="00C97873">
        <w:rPr>
          <w:rFonts w:ascii="Times New Roman" w:hAnsi="Times New Roman" w:cs="Times New Roman"/>
          <w:sz w:val="28"/>
          <w:szCs w:val="28"/>
          <w:lang w:val="es-ES_tradnl"/>
        </w:rPr>
        <w:t xml:space="preserve"> tales entidades</w:t>
      </w:r>
      <w:r w:rsidRPr="00C97873">
        <w:rPr>
          <w:rFonts w:ascii="Times New Roman" w:hAnsi="Times New Roman" w:cs="Times New Roman"/>
          <w:sz w:val="28"/>
          <w:szCs w:val="28"/>
          <w:lang w:val="es-ES_tradnl"/>
        </w:rPr>
        <w:t xml:space="preserve"> expliquen</w:t>
      </w:r>
      <w:r w:rsidRPr="00C97873">
        <w:rPr>
          <w:rFonts w:ascii="Times New Roman" w:hAnsi="Times New Roman" w:cs="Times New Roman"/>
          <w:sz w:val="28"/>
          <w:szCs w:val="28"/>
          <w:lang w:val="es-ES_tradnl"/>
        </w:rPr>
        <w:t xml:space="preserve"> a la Corte</w:t>
      </w:r>
      <w:r w:rsidRPr="00C97873">
        <w:rPr>
          <w:rFonts w:ascii="Times New Roman" w:hAnsi="Times New Roman" w:cs="Times New Roman"/>
          <w:sz w:val="28"/>
          <w:szCs w:val="28"/>
          <w:lang w:val="es-ES_tradnl"/>
        </w:rPr>
        <w:t xml:space="preserve"> y</w:t>
      </w:r>
      <w:r w:rsidRPr="00C97873">
        <w:rPr>
          <w:rFonts w:ascii="Times New Roman" w:hAnsi="Times New Roman" w:cs="Times New Roman"/>
          <w:sz w:val="28"/>
          <w:szCs w:val="28"/>
          <w:lang w:val="es-ES_tradnl"/>
        </w:rPr>
        <w:t xml:space="preserve"> soporten las medidas </w:t>
      </w:r>
      <w:r w:rsidRPr="00C97873">
        <w:rPr>
          <w:rFonts w:ascii="Times New Roman" w:hAnsi="Times New Roman" w:cs="Times New Roman"/>
          <w:sz w:val="28"/>
          <w:szCs w:val="28"/>
          <w:lang w:val="es-ES_tradnl"/>
        </w:rPr>
        <w:t>diseñadas e implementadas de manera efectiva</w:t>
      </w:r>
      <w:r w:rsidRPr="00C97873">
        <w:rPr>
          <w:rFonts w:ascii="Times New Roman" w:hAnsi="Times New Roman" w:cs="Times New Roman"/>
          <w:sz w:val="28"/>
          <w:szCs w:val="28"/>
          <w:lang w:val="es-ES_tradnl"/>
        </w:rPr>
        <w:t>,</w:t>
      </w:r>
      <w:r w:rsidRPr="00C97873">
        <w:rPr>
          <w:rFonts w:ascii="Times New Roman" w:hAnsi="Times New Roman" w:cs="Times New Roman"/>
          <w:sz w:val="28"/>
          <w:szCs w:val="28"/>
          <w:lang w:val="es-ES_tradnl"/>
        </w:rPr>
        <w:t xml:space="preserve"> </w:t>
      </w:r>
      <w:r w:rsidRPr="00C97873">
        <w:rPr>
          <w:rFonts w:ascii="Times New Roman" w:hAnsi="Times New Roman" w:cs="Times New Roman"/>
          <w:sz w:val="28"/>
          <w:szCs w:val="28"/>
          <w:lang w:val="es-ES_tradnl"/>
        </w:rPr>
        <w:t>a fin</w:t>
      </w:r>
      <w:r w:rsidRPr="00C97873">
        <w:rPr>
          <w:rFonts w:ascii="Times New Roman" w:hAnsi="Times New Roman" w:cs="Times New Roman"/>
          <w:sz w:val="28"/>
          <w:szCs w:val="28"/>
          <w:lang w:val="es-ES_tradnl"/>
        </w:rPr>
        <w:t xml:space="preserve"> de </w:t>
      </w:r>
      <w:r w:rsidRPr="00C97873">
        <w:rPr>
          <w:rFonts w:ascii="Times New Roman" w:hAnsi="Times New Roman" w:cs="Times New Roman"/>
          <w:sz w:val="28"/>
          <w:szCs w:val="28"/>
          <w:lang w:val="es-ES_tradnl"/>
        </w:rPr>
        <w:t>superar tal estado de cosas</w:t>
      </w:r>
      <w:r w:rsidRPr="00C97873">
        <w:rPr>
          <w:rFonts w:ascii="Times New Roman" w:hAnsi="Times New Roman" w:cs="Times New Roman"/>
          <w:sz w:val="28"/>
          <w:szCs w:val="28"/>
          <w:lang w:val="es-ES_tradnl"/>
        </w:rPr>
        <w:t>,</w:t>
      </w:r>
      <w:r w:rsidRPr="00C97873">
        <w:rPr>
          <w:rFonts w:ascii="Times New Roman" w:hAnsi="Times New Roman" w:cs="Times New Roman"/>
          <w:sz w:val="28"/>
          <w:szCs w:val="28"/>
          <w:lang w:val="es-ES_tradnl"/>
        </w:rPr>
        <w:t xml:space="preserve"> con indicación</w:t>
      </w:r>
      <w:r w:rsidRPr="00C97873">
        <w:rPr>
          <w:rFonts w:ascii="Times New Roman" w:hAnsi="Times New Roman" w:cs="Times New Roman"/>
          <w:sz w:val="28"/>
          <w:szCs w:val="28"/>
          <w:lang w:val="es-ES_tradnl"/>
        </w:rPr>
        <w:t xml:space="preserve"> precisa</w:t>
      </w:r>
      <w:r w:rsidRPr="00C97873">
        <w:rPr>
          <w:rFonts w:ascii="Times New Roman" w:hAnsi="Times New Roman" w:cs="Times New Roman"/>
          <w:sz w:val="28"/>
          <w:szCs w:val="28"/>
          <w:lang w:val="es-ES_tradnl"/>
        </w:rPr>
        <w:t xml:space="preserve"> de los recursos asignados</w:t>
      </w:r>
      <w:r w:rsidRPr="00C97873">
        <w:rPr>
          <w:rFonts w:ascii="Times New Roman" w:hAnsi="Times New Roman" w:cs="Times New Roman"/>
          <w:sz w:val="28"/>
          <w:szCs w:val="28"/>
          <w:lang w:val="es-ES_tradnl"/>
        </w:rPr>
        <w:t xml:space="preserve"> en el presupuesto y la ley</w:t>
      </w:r>
      <w:r w:rsidRPr="00C97873">
        <w:rPr>
          <w:rFonts w:ascii="Times New Roman" w:hAnsi="Times New Roman" w:cs="Times New Roman"/>
          <w:sz w:val="28"/>
          <w:szCs w:val="28"/>
          <w:lang w:val="es-ES_tradnl"/>
        </w:rPr>
        <w:t xml:space="preserve"> que lo ejecute</w:t>
      </w:r>
      <w:r w:rsidRPr="00C97873">
        <w:rPr>
          <w:rFonts w:ascii="Times New Roman" w:hAnsi="Times New Roman" w:cs="Times New Roman"/>
          <w:sz w:val="28"/>
          <w:szCs w:val="28"/>
          <w:lang w:val="es-ES_tradnl"/>
        </w:rPr>
        <w:t>, sin que se h</w:t>
      </w:r>
      <w:r w:rsidRPr="00C97873">
        <w:rPr>
          <w:rFonts w:ascii="Times New Roman" w:hAnsi="Times New Roman" w:cs="Times New Roman"/>
          <w:sz w:val="28"/>
          <w:szCs w:val="28"/>
          <w:lang w:val="es-ES_tradnl"/>
        </w:rPr>
        <w:t xml:space="preserve">ubiere </w:t>
      </w:r>
      <w:r w:rsidRPr="00C97873">
        <w:rPr>
          <w:rFonts w:ascii="Times New Roman" w:hAnsi="Times New Roman" w:cs="Times New Roman"/>
          <w:sz w:val="28"/>
          <w:szCs w:val="28"/>
          <w:lang w:val="es-ES_tradnl"/>
        </w:rPr>
        <w:t>podido constatar</w:t>
      </w:r>
      <w:r w:rsidRPr="00C97873">
        <w:rPr>
          <w:rFonts w:ascii="Times New Roman" w:hAnsi="Times New Roman" w:cs="Times New Roman"/>
          <w:sz w:val="28"/>
          <w:szCs w:val="28"/>
          <w:lang w:val="es-ES_tradnl"/>
        </w:rPr>
        <w:t xml:space="preserve"> una </w:t>
      </w:r>
      <w:r w:rsidRPr="00C97873">
        <w:rPr>
          <w:rFonts w:ascii="Times New Roman" w:hAnsi="Times New Roman" w:cs="Times New Roman"/>
          <w:sz w:val="28"/>
          <w:szCs w:val="28"/>
          <w:lang w:val="es-ES_tradnl"/>
        </w:rPr>
        <w:t>respuesta efectiva</w:t>
      </w:r>
      <w:r w:rsidRPr="00C97873">
        <w:rPr>
          <w:rFonts w:ascii="Times New Roman" w:hAnsi="Times New Roman" w:cs="Times New Roman"/>
          <w:sz w:val="28"/>
          <w:szCs w:val="28"/>
          <w:lang w:val="es-ES_tradnl"/>
        </w:rPr>
        <w:t xml:space="preserve"> por la Corte</w:t>
      </w:r>
      <w:r w:rsidRPr="00C97873">
        <w:rPr>
          <w:rFonts w:ascii="Times New Roman" w:hAnsi="Times New Roman" w:cs="Times New Roman"/>
          <w:sz w:val="28"/>
          <w:szCs w:val="28"/>
          <w:lang w:val="es-ES_tradnl"/>
        </w:rPr>
        <w:t>,</w:t>
      </w:r>
      <w:r w:rsidRPr="00C97873">
        <w:rPr>
          <w:rFonts w:ascii="Times New Roman" w:hAnsi="Times New Roman" w:cs="Times New Roman"/>
          <w:sz w:val="28"/>
          <w:szCs w:val="28"/>
          <w:lang w:val="es-ES_tradnl"/>
        </w:rPr>
        <w:t xml:space="preserve"> más allá de la referencia</w:t>
      </w:r>
      <w:r w:rsidRPr="00C97873">
        <w:rPr>
          <w:rFonts w:ascii="Times New Roman" w:hAnsi="Times New Roman" w:cs="Times New Roman"/>
          <w:sz w:val="28"/>
          <w:szCs w:val="28"/>
          <w:lang w:val="es-ES_tradnl"/>
        </w:rPr>
        <w:t xml:space="preserve"> o alusión</w:t>
      </w:r>
      <w:r w:rsidRPr="00C97873">
        <w:rPr>
          <w:rFonts w:ascii="Times New Roman" w:hAnsi="Times New Roman" w:cs="Times New Roman"/>
          <w:sz w:val="28"/>
          <w:szCs w:val="28"/>
          <w:lang w:val="es-ES_tradnl"/>
        </w:rPr>
        <w:t xml:space="preserve"> a documentos CONPES</w:t>
      </w:r>
      <w:r w:rsidRPr="00C97873">
        <w:rPr>
          <w:rFonts w:ascii="Times New Roman" w:hAnsi="Times New Roman" w:cs="Times New Roman"/>
          <w:sz w:val="28"/>
          <w:szCs w:val="28"/>
          <w:lang w:val="es-ES_tradnl"/>
        </w:rPr>
        <w:t xml:space="preserve"> que se quedan en el simple diagnós</w:t>
      </w:r>
      <w:r w:rsidRPr="00C97873">
        <w:rPr>
          <w:rFonts w:ascii="Times New Roman" w:hAnsi="Times New Roman" w:cs="Times New Roman"/>
          <w:sz w:val="28"/>
          <w:szCs w:val="28"/>
          <w:lang w:val="es-ES_tradnl"/>
        </w:rPr>
        <w:t>tico</w:t>
      </w:r>
      <w:r w:rsidRPr="00C97873">
        <w:rPr>
          <w:rFonts w:ascii="Times New Roman" w:hAnsi="Times New Roman" w:cs="Times New Roman"/>
          <w:sz w:val="28"/>
          <w:szCs w:val="28"/>
          <w:lang w:val="es-ES_tradnl"/>
        </w:rPr>
        <w:t xml:space="preserve"> sin ejecución real </w:t>
      </w:r>
      <w:r w:rsidRPr="00C97873">
        <w:rPr>
          <w:rFonts w:ascii="Times New Roman" w:hAnsi="Times New Roman" w:cs="Times New Roman"/>
          <w:sz w:val="28"/>
          <w:szCs w:val="28"/>
          <w:lang w:val="es-ES_tradnl"/>
        </w:rPr>
        <w:t xml:space="preserve">y material </w:t>
      </w:r>
      <w:r w:rsidRPr="00C97873">
        <w:rPr>
          <w:rFonts w:ascii="Times New Roman" w:hAnsi="Times New Roman" w:cs="Times New Roman"/>
          <w:sz w:val="28"/>
          <w:szCs w:val="28"/>
          <w:lang w:val="es-ES_tradnl"/>
        </w:rPr>
        <w:t>en la práctica y sin demostración</w:t>
      </w:r>
      <w:r w:rsidRPr="00C97873">
        <w:rPr>
          <w:rFonts w:ascii="Times New Roman" w:hAnsi="Times New Roman" w:cs="Times New Roman"/>
          <w:sz w:val="28"/>
          <w:szCs w:val="28"/>
          <w:lang w:val="es-ES_tradnl"/>
        </w:rPr>
        <w:t xml:space="preserve"> expresa</w:t>
      </w:r>
      <w:r w:rsidRPr="00C97873">
        <w:rPr>
          <w:rFonts w:ascii="Times New Roman" w:hAnsi="Times New Roman" w:cs="Times New Roman"/>
          <w:sz w:val="28"/>
          <w:szCs w:val="28"/>
          <w:lang w:val="es-ES_tradnl"/>
        </w:rPr>
        <w:t xml:space="preserve"> de un compromiso serio frente a la asignación efectiva de recursos para la superación de la crisis.</w:t>
      </w:r>
      <w:r w:rsidRPr="00C97873">
        <w:rPr>
          <w:rFonts w:ascii="Times New Roman" w:hAnsi="Times New Roman" w:cs="Times New Roman"/>
          <w:sz w:val="28"/>
          <w:szCs w:val="28"/>
          <w:vertAlign w:val="superscript"/>
          <w:lang w:val="es-ES_tradnl"/>
        </w:rPr>
        <w:footnoteReference w:id="212"/>
      </w:r>
      <w:r w:rsidRPr="00C97873">
        <w:rPr>
          <w:rFonts w:ascii="Times New Roman" w:hAnsi="Times New Roman" w:cs="Times New Roman"/>
          <w:sz w:val="28"/>
          <w:szCs w:val="28"/>
          <w:lang w:val="es-ES_tradnl"/>
        </w:rPr>
        <w:t xml:space="preserve"> Lo que de contera demuestra la</w:t>
      </w:r>
      <w:r w:rsidRPr="00C97873">
        <w:rPr>
          <w:rFonts w:ascii="Times New Roman" w:hAnsi="Times New Roman" w:cs="Times New Roman"/>
          <w:sz w:val="28"/>
          <w:szCs w:val="28"/>
          <w:lang w:val="es-ES_tradnl"/>
        </w:rPr>
        <w:t xml:space="preserve"> gravedad </w:t>
      </w:r>
      <w:r w:rsidRPr="00C97873">
        <w:rPr>
          <w:rFonts w:ascii="Times New Roman" w:hAnsi="Times New Roman" w:cs="Times New Roman"/>
          <w:sz w:val="28"/>
          <w:szCs w:val="28"/>
          <w:lang w:val="es-ES_tradnl"/>
        </w:rPr>
        <w:t xml:space="preserve">de pasar por alto tal estudio, el del </w:t>
      </w:r>
      <w:r w:rsidRPr="00C97873">
        <w:rPr>
          <w:rFonts w:ascii="Times New Roman" w:hAnsi="Times New Roman" w:cs="Times New Roman"/>
          <w:sz w:val="28"/>
          <w:szCs w:val="28"/>
          <w:lang w:val="es-ES_tradnl"/>
        </w:rPr>
        <w:t>impacto fiscal</w:t>
      </w:r>
      <w:r w:rsidRPr="00C97873">
        <w:rPr>
          <w:rFonts w:ascii="Times New Roman" w:hAnsi="Times New Roman" w:cs="Times New Roman"/>
          <w:sz w:val="28"/>
          <w:szCs w:val="28"/>
          <w:lang w:val="es-ES_tradnl"/>
        </w:rPr>
        <w:t xml:space="preserve"> precisamente</w:t>
      </w:r>
      <w:r w:rsidRPr="00C97873">
        <w:rPr>
          <w:rFonts w:ascii="Times New Roman" w:hAnsi="Times New Roman" w:cs="Times New Roman"/>
          <w:sz w:val="28"/>
          <w:szCs w:val="28"/>
          <w:lang w:val="es-ES_tradnl"/>
        </w:rPr>
        <w:t xml:space="preserve">, bajo el supuesto que el gobierno decidirá si lo incluye o no en el respectivo presupuesto. </w:t>
      </w:r>
      <w:r w:rsidRPr="00C97873">
        <w:rPr>
          <w:rFonts w:ascii="Times New Roman" w:hAnsi="Times New Roman" w:cs="Times New Roman"/>
          <w:sz w:val="28"/>
          <w:szCs w:val="28"/>
          <w:lang w:val="es-ES_tradnl"/>
        </w:rPr>
        <w:t xml:space="preserve">     </w:t>
      </w:r>
    </w:p>
    <w:p w:rsidR="00FD11C2" w:rsidRPr="00C97873" w:rsidRDefault="00C97873" w:rsidP="00E977EF">
      <w:pPr>
        <w:jc w:val="both"/>
        <w:rPr>
          <w:rFonts w:ascii="Times New Roman" w:hAnsi="Times New Roman" w:cs="Times New Roman"/>
          <w:sz w:val="28"/>
          <w:szCs w:val="28"/>
          <w:lang w:val="es-ES_tradnl"/>
        </w:rPr>
      </w:pPr>
    </w:p>
    <w:p w:rsidR="00E977EF" w:rsidRPr="00C97873" w:rsidRDefault="00C97873" w:rsidP="00E977EF">
      <w:pPr>
        <w:jc w:val="both"/>
        <w:rPr>
          <w:rFonts w:ascii="Times New Roman" w:hAnsi="Times New Roman" w:cs="Times New Roman"/>
          <w:sz w:val="28"/>
          <w:szCs w:val="28"/>
          <w:lang w:val="es-ES_tradnl"/>
        </w:rPr>
      </w:pPr>
      <w:r w:rsidRPr="00C97873">
        <w:rPr>
          <w:rFonts w:ascii="Times New Roman" w:hAnsi="Times New Roman" w:cs="Times New Roman"/>
          <w:sz w:val="28"/>
          <w:szCs w:val="28"/>
        </w:rPr>
        <w:t xml:space="preserve">En suma, todo lo anterior a </w:t>
      </w:r>
      <w:r w:rsidRPr="00C97873">
        <w:rPr>
          <w:rFonts w:ascii="Times New Roman" w:hAnsi="Times New Roman" w:cs="Times New Roman"/>
          <w:sz w:val="28"/>
          <w:szCs w:val="28"/>
          <w:lang w:val="es-ES_tradnl"/>
        </w:rPr>
        <w:t>fin de demostrar la necesidad de consultar</w:t>
      </w:r>
      <w:r w:rsidRPr="00C97873">
        <w:rPr>
          <w:rFonts w:ascii="Times New Roman" w:hAnsi="Times New Roman" w:cs="Times New Roman"/>
          <w:sz w:val="28"/>
          <w:szCs w:val="28"/>
          <w:lang w:val="es-ES_tradnl"/>
        </w:rPr>
        <w:t>,</w:t>
      </w:r>
      <w:r w:rsidRPr="00C97873">
        <w:rPr>
          <w:rFonts w:ascii="Times New Roman" w:hAnsi="Times New Roman" w:cs="Times New Roman"/>
          <w:sz w:val="28"/>
          <w:szCs w:val="28"/>
          <w:lang w:val="es-ES_tradnl"/>
        </w:rPr>
        <w:t xml:space="preserve"> incorporar</w:t>
      </w:r>
      <w:r w:rsidRPr="00C97873">
        <w:rPr>
          <w:rFonts w:ascii="Times New Roman" w:hAnsi="Times New Roman" w:cs="Times New Roman"/>
          <w:sz w:val="28"/>
          <w:szCs w:val="28"/>
          <w:lang w:val="es-ES_tradnl"/>
        </w:rPr>
        <w:t xml:space="preserve"> y tener en cuenta</w:t>
      </w:r>
      <w:r w:rsidRPr="00C97873">
        <w:rPr>
          <w:rFonts w:ascii="Times New Roman" w:hAnsi="Times New Roman" w:cs="Times New Roman"/>
          <w:sz w:val="28"/>
          <w:szCs w:val="28"/>
          <w:lang w:val="es-ES_tradnl"/>
        </w:rPr>
        <w:t xml:space="preserve"> de manera efectiva y</w:t>
      </w:r>
      <w:r w:rsidRPr="00C97873">
        <w:rPr>
          <w:rFonts w:ascii="Times New Roman" w:hAnsi="Times New Roman" w:cs="Times New Roman"/>
          <w:sz w:val="28"/>
          <w:szCs w:val="28"/>
          <w:lang w:val="es-ES_tradnl"/>
        </w:rPr>
        <w:t xml:space="preserve"> como sustento</w:t>
      </w:r>
      <w:r w:rsidRPr="00C97873">
        <w:rPr>
          <w:rFonts w:ascii="Times New Roman" w:hAnsi="Times New Roman" w:cs="Times New Roman"/>
          <w:sz w:val="28"/>
          <w:szCs w:val="28"/>
          <w:lang w:val="es-ES_tradnl"/>
        </w:rPr>
        <w:t xml:space="preserve"> obligado</w:t>
      </w:r>
      <w:r w:rsidRPr="00C97873">
        <w:rPr>
          <w:rFonts w:ascii="Times New Roman" w:hAnsi="Times New Roman" w:cs="Times New Roman"/>
          <w:sz w:val="28"/>
          <w:szCs w:val="28"/>
          <w:lang w:val="es-ES_tradnl"/>
        </w:rPr>
        <w:t xml:space="preserve"> las cifras actuales</w:t>
      </w:r>
      <w:r w:rsidRPr="00C97873">
        <w:rPr>
          <w:rFonts w:ascii="Times New Roman" w:hAnsi="Times New Roman" w:cs="Times New Roman"/>
          <w:sz w:val="28"/>
          <w:szCs w:val="28"/>
          <w:lang w:val="es-ES_tradnl"/>
        </w:rPr>
        <w:t xml:space="preserve"> y reales</w:t>
      </w:r>
      <w:r w:rsidRPr="00C97873">
        <w:rPr>
          <w:rFonts w:ascii="Times New Roman" w:hAnsi="Times New Roman" w:cs="Times New Roman"/>
          <w:sz w:val="28"/>
          <w:szCs w:val="28"/>
          <w:lang w:val="es-ES_tradnl"/>
        </w:rPr>
        <w:t xml:space="preserve"> del </w:t>
      </w:r>
      <w:r w:rsidRPr="00C97873">
        <w:rPr>
          <w:rFonts w:ascii="Times New Roman" w:hAnsi="Times New Roman" w:cs="Times New Roman"/>
          <w:sz w:val="28"/>
          <w:szCs w:val="28"/>
          <w:lang w:val="es-ES_tradnl"/>
        </w:rPr>
        <w:t>s</w:t>
      </w:r>
      <w:r w:rsidRPr="00C97873">
        <w:rPr>
          <w:rFonts w:ascii="Times New Roman" w:hAnsi="Times New Roman" w:cs="Times New Roman"/>
          <w:sz w:val="28"/>
          <w:szCs w:val="28"/>
          <w:lang w:val="es-ES_tradnl"/>
        </w:rPr>
        <w:t xml:space="preserve">istema </w:t>
      </w:r>
      <w:r w:rsidRPr="00C97873">
        <w:rPr>
          <w:rFonts w:ascii="Times New Roman" w:hAnsi="Times New Roman" w:cs="Times New Roman"/>
          <w:sz w:val="28"/>
          <w:szCs w:val="28"/>
          <w:lang w:val="es-ES_tradnl"/>
        </w:rPr>
        <w:t>p</w:t>
      </w:r>
      <w:r w:rsidRPr="00C97873">
        <w:rPr>
          <w:rFonts w:ascii="Times New Roman" w:hAnsi="Times New Roman" w:cs="Times New Roman"/>
          <w:sz w:val="28"/>
          <w:szCs w:val="28"/>
          <w:lang w:val="es-ES_tradnl"/>
        </w:rPr>
        <w:t>enitenciario y</w:t>
      </w:r>
      <w:r w:rsidRPr="00C97873">
        <w:rPr>
          <w:rFonts w:ascii="Times New Roman" w:hAnsi="Times New Roman" w:cs="Times New Roman"/>
          <w:sz w:val="28"/>
          <w:szCs w:val="28"/>
          <w:lang w:val="es-ES_tradnl"/>
        </w:rPr>
        <w:t xml:space="preserve"> c</w:t>
      </w:r>
      <w:r w:rsidRPr="00C97873">
        <w:rPr>
          <w:rFonts w:ascii="Times New Roman" w:hAnsi="Times New Roman" w:cs="Times New Roman"/>
          <w:sz w:val="28"/>
          <w:szCs w:val="28"/>
          <w:lang w:val="es-ES_tradnl"/>
        </w:rPr>
        <w:t>arcelario en Colombia</w:t>
      </w:r>
      <w:r w:rsidRPr="00C97873">
        <w:rPr>
          <w:rFonts w:ascii="Times New Roman" w:hAnsi="Times New Roman" w:cs="Times New Roman"/>
          <w:sz w:val="28"/>
          <w:szCs w:val="28"/>
          <w:lang w:val="es-ES_tradnl"/>
        </w:rPr>
        <w:t>,</w:t>
      </w:r>
      <w:r w:rsidRPr="00C97873">
        <w:rPr>
          <w:rFonts w:ascii="Times New Roman" w:hAnsi="Times New Roman" w:cs="Times New Roman"/>
          <w:sz w:val="28"/>
          <w:szCs w:val="28"/>
          <w:lang w:val="es-ES_tradnl"/>
        </w:rPr>
        <w:t xml:space="preserve"> en el estudio y decisión sobre este tipo de tratados. Cifras y datos estadísticos</w:t>
      </w:r>
      <w:r w:rsidRPr="00C97873">
        <w:rPr>
          <w:rFonts w:ascii="Times New Roman" w:hAnsi="Times New Roman" w:cs="Times New Roman"/>
          <w:sz w:val="28"/>
          <w:szCs w:val="28"/>
          <w:lang w:val="es-ES_tradnl"/>
        </w:rPr>
        <w:t xml:space="preserve"> oficiales</w:t>
      </w:r>
      <w:r w:rsidRPr="00C97873">
        <w:rPr>
          <w:rFonts w:ascii="Times New Roman" w:hAnsi="Times New Roman" w:cs="Times New Roman"/>
          <w:sz w:val="28"/>
          <w:szCs w:val="28"/>
          <w:lang w:val="es-ES_tradnl"/>
        </w:rPr>
        <w:t xml:space="preserve"> que demuestran que, como fue de público conocimiento,</w:t>
      </w:r>
      <w:r w:rsidRPr="00C97873">
        <w:rPr>
          <w:rFonts w:ascii="Times New Roman" w:hAnsi="Times New Roman" w:cs="Times New Roman"/>
          <w:sz w:val="28"/>
          <w:szCs w:val="28"/>
        </w:rPr>
        <w:t xml:space="preserve"> entre</w:t>
      </w:r>
      <w:r w:rsidRPr="00C97873">
        <w:rPr>
          <w:rFonts w:ascii="Times New Roman" w:hAnsi="Times New Roman" w:cs="Times New Roman"/>
          <w:sz w:val="28"/>
          <w:szCs w:val="28"/>
        </w:rPr>
        <w:t xml:space="preserve"> marzo de 2020 y febrero de 2022 el índice de hacinamiento en los Establecimientos de Reclusión del Orden Nacional registró un </w:t>
      </w:r>
      <w:r w:rsidRPr="00C97873">
        <w:rPr>
          <w:rFonts w:ascii="Times New Roman" w:hAnsi="Times New Roman" w:cs="Times New Roman"/>
          <w:i/>
          <w:iCs/>
          <w:sz w:val="28"/>
          <w:szCs w:val="28"/>
        </w:rPr>
        <w:t>mínimo histórico</w:t>
      </w:r>
      <w:r w:rsidRPr="00C97873">
        <w:rPr>
          <w:rFonts w:ascii="Times New Roman" w:hAnsi="Times New Roman" w:cs="Times New Roman"/>
          <w:sz w:val="28"/>
          <w:szCs w:val="28"/>
        </w:rPr>
        <w:t>, pero que ello no se dio</w:t>
      </w:r>
      <w:r w:rsidRPr="00C97873">
        <w:rPr>
          <w:rFonts w:ascii="Times New Roman" w:hAnsi="Times New Roman" w:cs="Times New Roman"/>
          <w:sz w:val="28"/>
          <w:szCs w:val="28"/>
        </w:rPr>
        <w:t>,</w:t>
      </w:r>
      <w:r w:rsidRPr="00C97873">
        <w:rPr>
          <w:rFonts w:ascii="Times New Roman" w:hAnsi="Times New Roman" w:cs="Times New Roman"/>
          <w:sz w:val="28"/>
          <w:szCs w:val="28"/>
        </w:rPr>
        <w:t xml:space="preserve"> como hubiese sido lo deseable</w:t>
      </w:r>
      <w:r w:rsidRPr="00C97873">
        <w:rPr>
          <w:rFonts w:ascii="Times New Roman" w:hAnsi="Times New Roman" w:cs="Times New Roman"/>
          <w:sz w:val="28"/>
          <w:szCs w:val="28"/>
        </w:rPr>
        <w:t>,</w:t>
      </w:r>
      <w:r w:rsidRPr="00C97873">
        <w:rPr>
          <w:rFonts w:ascii="Times New Roman" w:hAnsi="Times New Roman" w:cs="Times New Roman"/>
          <w:sz w:val="28"/>
          <w:szCs w:val="28"/>
        </w:rPr>
        <w:t xml:space="preserve"> por cuenta de la creación de infraestructura o entrega </w:t>
      </w:r>
      <w:r w:rsidRPr="00C97873">
        <w:rPr>
          <w:rFonts w:ascii="Times New Roman" w:hAnsi="Times New Roman" w:cs="Times New Roman"/>
          <w:sz w:val="28"/>
          <w:szCs w:val="28"/>
        </w:rPr>
        <w:t>de nuevos cupos que garantizaran los derechos de la población privada de la libertad</w:t>
      </w:r>
      <w:r w:rsidRPr="00C97873">
        <w:rPr>
          <w:rFonts w:ascii="Times New Roman" w:hAnsi="Times New Roman" w:cs="Times New Roman"/>
          <w:sz w:val="28"/>
          <w:szCs w:val="28"/>
        </w:rPr>
        <w:t xml:space="preserve"> o que estos fuera</w:t>
      </w:r>
      <w:r w:rsidRPr="00C97873">
        <w:rPr>
          <w:rFonts w:ascii="Times New Roman" w:hAnsi="Times New Roman" w:cs="Times New Roman"/>
          <w:sz w:val="28"/>
          <w:szCs w:val="28"/>
        </w:rPr>
        <w:t>n</w:t>
      </w:r>
      <w:r w:rsidRPr="00C97873">
        <w:rPr>
          <w:rFonts w:ascii="Times New Roman" w:hAnsi="Times New Roman" w:cs="Times New Roman"/>
          <w:sz w:val="28"/>
          <w:szCs w:val="28"/>
        </w:rPr>
        <w:t xml:space="preserve"> siquiera medianamente suficientes</w:t>
      </w:r>
      <w:r w:rsidRPr="00C97873">
        <w:rPr>
          <w:rFonts w:ascii="Times New Roman" w:hAnsi="Times New Roman" w:cs="Times New Roman"/>
          <w:sz w:val="28"/>
          <w:szCs w:val="28"/>
        </w:rPr>
        <w:t>, ni por el uso de medidas alternativas a la prisión, sino con ocasión de la pandemia desatada por el Covid-19, que gen</w:t>
      </w:r>
      <w:r w:rsidRPr="00C97873">
        <w:rPr>
          <w:rFonts w:ascii="Times New Roman" w:hAnsi="Times New Roman" w:cs="Times New Roman"/>
          <w:sz w:val="28"/>
          <w:szCs w:val="28"/>
        </w:rPr>
        <w:t xml:space="preserve">eró como medida transitoria la </w:t>
      </w:r>
      <w:r w:rsidRPr="00C97873">
        <w:rPr>
          <w:rFonts w:ascii="Times New Roman" w:hAnsi="Times New Roman" w:cs="Times New Roman"/>
          <w:i/>
          <w:iCs/>
          <w:sz w:val="28"/>
          <w:szCs w:val="28"/>
        </w:rPr>
        <w:t>prohibición de ingreso</w:t>
      </w:r>
      <w:r w:rsidRPr="00C97873">
        <w:rPr>
          <w:rFonts w:ascii="Times New Roman" w:hAnsi="Times New Roman" w:cs="Times New Roman"/>
          <w:sz w:val="28"/>
          <w:szCs w:val="28"/>
        </w:rPr>
        <w:t xml:space="preserve"> a los Establecimientos de Reclusión del Orden Nacional -ERON- trasladándose el hacinamiento y sobrepoblación a las Estaciones de Policía y Unidades de Reacción Inmediata</w:t>
      </w:r>
      <w:r w:rsidRPr="00C97873">
        <w:rPr>
          <w:rFonts w:ascii="Times New Roman" w:hAnsi="Times New Roman" w:cs="Times New Roman"/>
          <w:sz w:val="28"/>
          <w:szCs w:val="28"/>
        </w:rPr>
        <w:t>,</w:t>
      </w:r>
      <w:r w:rsidRPr="00C97873">
        <w:rPr>
          <w:rFonts w:ascii="Times New Roman" w:hAnsi="Times New Roman" w:cs="Times New Roman"/>
          <w:sz w:val="28"/>
          <w:szCs w:val="28"/>
        </w:rPr>
        <w:t xml:space="preserve"> que incluso venían siendo afect</w:t>
      </w:r>
      <w:r w:rsidRPr="00C97873">
        <w:rPr>
          <w:rFonts w:ascii="Times New Roman" w:hAnsi="Times New Roman" w:cs="Times New Roman"/>
          <w:sz w:val="28"/>
          <w:szCs w:val="28"/>
        </w:rPr>
        <w:t>adas desde</w:t>
      </w:r>
      <w:r w:rsidRPr="00C97873">
        <w:rPr>
          <w:rFonts w:ascii="Times New Roman" w:hAnsi="Times New Roman" w:cs="Times New Roman"/>
          <w:sz w:val="28"/>
          <w:szCs w:val="28"/>
        </w:rPr>
        <w:t xml:space="preserve"> hacía una década</w:t>
      </w:r>
      <w:r w:rsidRPr="00C97873">
        <w:rPr>
          <w:rFonts w:ascii="Times New Roman" w:hAnsi="Times New Roman" w:cs="Times New Roman"/>
          <w:sz w:val="28"/>
          <w:szCs w:val="28"/>
        </w:rPr>
        <w:t xml:space="preserve"> con la “</w:t>
      </w:r>
      <w:r w:rsidRPr="00C97873">
        <w:rPr>
          <w:rFonts w:ascii="Times New Roman" w:hAnsi="Times New Roman" w:cs="Times New Roman"/>
          <w:i/>
          <w:iCs/>
          <w:sz w:val="28"/>
          <w:szCs w:val="28"/>
        </w:rPr>
        <w:t>operación reglamento</w:t>
      </w:r>
      <w:r w:rsidRPr="00C97873">
        <w:rPr>
          <w:rFonts w:ascii="Times New Roman" w:hAnsi="Times New Roman" w:cs="Times New Roman"/>
          <w:sz w:val="28"/>
          <w:szCs w:val="28"/>
        </w:rPr>
        <w:t>” implementada por el INPEC</w:t>
      </w:r>
      <w:r w:rsidRPr="00C97873">
        <w:rPr>
          <w:rFonts w:ascii="Times New Roman" w:hAnsi="Times New Roman" w:cs="Times New Roman"/>
          <w:sz w:val="28"/>
          <w:szCs w:val="28"/>
        </w:rPr>
        <w:t>,</w:t>
      </w:r>
      <w:r w:rsidRPr="00C97873">
        <w:rPr>
          <w:rFonts w:ascii="Times New Roman" w:hAnsi="Times New Roman" w:cs="Times New Roman"/>
          <w:sz w:val="28"/>
          <w:szCs w:val="28"/>
          <w:vertAlign w:val="superscript"/>
        </w:rPr>
        <w:footnoteReference w:id="213"/>
      </w:r>
      <w:r w:rsidRPr="00C97873">
        <w:rPr>
          <w:rFonts w:ascii="Times New Roman" w:hAnsi="Times New Roman" w:cs="Times New Roman"/>
          <w:sz w:val="28"/>
          <w:szCs w:val="28"/>
        </w:rPr>
        <w:t xml:space="preserve"> y la aplicación de la regla de equilibrio decreciente establecida en </w:t>
      </w:r>
      <w:r w:rsidRPr="00C97873">
        <w:rPr>
          <w:rFonts w:ascii="Times New Roman" w:hAnsi="Times New Roman" w:cs="Times New Roman"/>
          <w:sz w:val="28"/>
          <w:szCs w:val="28"/>
        </w:rPr>
        <w:t>S</w:t>
      </w:r>
      <w:r w:rsidRPr="00C97873">
        <w:rPr>
          <w:rFonts w:ascii="Times New Roman" w:hAnsi="Times New Roman" w:cs="Times New Roman"/>
          <w:sz w:val="28"/>
          <w:szCs w:val="28"/>
        </w:rPr>
        <w:t>entencia T-388 de 2013.</w:t>
      </w:r>
    </w:p>
    <w:p w:rsidR="00E977EF" w:rsidRPr="00C97873" w:rsidRDefault="00C97873" w:rsidP="00E977EF">
      <w:pPr>
        <w:jc w:val="both"/>
        <w:rPr>
          <w:rFonts w:ascii="Times New Roman" w:hAnsi="Times New Roman" w:cs="Times New Roman"/>
          <w:sz w:val="28"/>
          <w:szCs w:val="28"/>
        </w:rPr>
      </w:pPr>
    </w:p>
    <w:p w:rsidR="00382A4F" w:rsidRPr="00C97873" w:rsidRDefault="00C97873" w:rsidP="00E977EF">
      <w:pPr>
        <w:jc w:val="both"/>
        <w:rPr>
          <w:rFonts w:ascii="Times New Roman" w:hAnsi="Times New Roman" w:cs="Times New Roman"/>
          <w:sz w:val="28"/>
          <w:szCs w:val="28"/>
        </w:rPr>
      </w:pPr>
      <w:r w:rsidRPr="00C97873">
        <w:rPr>
          <w:rFonts w:ascii="Times New Roman" w:hAnsi="Times New Roman" w:cs="Times New Roman"/>
          <w:sz w:val="28"/>
          <w:szCs w:val="28"/>
        </w:rPr>
        <w:t xml:space="preserve">En esta materia ha sido manifiesta la </w:t>
      </w:r>
      <w:r w:rsidRPr="00C97873">
        <w:rPr>
          <w:rFonts w:ascii="Times New Roman" w:hAnsi="Times New Roman" w:cs="Times New Roman"/>
          <w:sz w:val="28"/>
          <w:szCs w:val="28"/>
        </w:rPr>
        <w:t xml:space="preserve">desidia y </w:t>
      </w:r>
      <w:r w:rsidRPr="00C97873">
        <w:rPr>
          <w:rFonts w:ascii="Times New Roman" w:hAnsi="Times New Roman" w:cs="Times New Roman"/>
          <w:sz w:val="28"/>
          <w:szCs w:val="28"/>
        </w:rPr>
        <w:t xml:space="preserve">el </w:t>
      </w:r>
      <w:r w:rsidRPr="00C97873">
        <w:rPr>
          <w:rFonts w:ascii="Times New Roman" w:hAnsi="Times New Roman" w:cs="Times New Roman"/>
          <w:sz w:val="28"/>
          <w:szCs w:val="28"/>
        </w:rPr>
        <w:t>desinterés por parte del</w:t>
      </w:r>
      <w:r w:rsidRPr="00C97873">
        <w:rPr>
          <w:rFonts w:ascii="Times New Roman" w:hAnsi="Times New Roman" w:cs="Times New Roman"/>
          <w:sz w:val="28"/>
          <w:szCs w:val="28"/>
        </w:rPr>
        <w:t xml:space="preserve"> Estado</w:t>
      </w:r>
      <w:r w:rsidRPr="00C97873">
        <w:rPr>
          <w:rFonts w:ascii="Times New Roman" w:hAnsi="Times New Roman" w:cs="Times New Roman"/>
          <w:sz w:val="28"/>
          <w:szCs w:val="28"/>
        </w:rPr>
        <w:t xml:space="preserve">. A </w:t>
      </w:r>
      <w:r w:rsidRPr="00C97873">
        <w:rPr>
          <w:rFonts w:ascii="Times New Roman" w:hAnsi="Times New Roman" w:cs="Times New Roman"/>
          <w:sz w:val="28"/>
          <w:szCs w:val="28"/>
        </w:rPr>
        <w:t>manera de ejemplo,</w:t>
      </w:r>
      <w:r w:rsidRPr="00C97873">
        <w:rPr>
          <w:rFonts w:ascii="Times New Roman" w:hAnsi="Times New Roman" w:cs="Times New Roman"/>
          <w:sz w:val="28"/>
          <w:szCs w:val="28"/>
        </w:rPr>
        <w:t xml:space="preserve"> para el año 2016 (8 años atrás) el </w:t>
      </w:r>
      <w:r w:rsidRPr="00C97873">
        <w:rPr>
          <w:rFonts w:ascii="Times New Roman" w:hAnsi="Times New Roman" w:cs="Times New Roman"/>
          <w:sz w:val="28"/>
          <w:szCs w:val="28"/>
          <w:u w:val="single"/>
        </w:rPr>
        <w:t>déficit</w:t>
      </w:r>
      <w:r w:rsidRPr="00C97873">
        <w:rPr>
          <w:rFonts w:ascii="Times New Roman" w:hAnsi="Times New Roman" w:cs="Times New Roman"/>
          <w:sz w:val="28"/>
          <w:szCs w:val="28"/>
        </w:rPr>
        <w:t xml:space="preserve"> de cupos carcelarios del sistema era de </w:t>
      </w:r>
      <w:r w:rsidRPr="00C97873">
        <w:rPr>
          <w:rFonts w:ascii="Times New Roman" w:hAnsi="Times New Roman" w:cs="Times New Roman"/>
          <w:b/>
          <w:bCs/>
          <w:sz w:val="28"/>
          <w:szCs w:val="28"/>
        </w:rPr>
        <w:t>42.666</w:t>
      </w:r>
      <w:r w:rsidRPr="00C97873">
        <w:rPr>
          <w:rFonts w:ascii="Times New Roman" w:hAnsi="Times New Roman" w:cs="Times New Roman"/>
          <w:b/>
          <w:bCs/>
          <w:sz w:val="28"/>
          <w:szCs w:val="28"/>
        </w:rPr>
        <w:t xml:space="preserve"> </w:t>
      </w:r>
      <w:r w:rsidRPr="00C97873">
        <w:rPr>
          <w:rFonts w:ascii="Times New Roman" w:hAnsi="Times New Roman" w:cs="Times New Roman"/>
          <w:sz w:val="28"/>
          <w:szCs w:val="28"/>
        </w:rPr>
        <w:t>privados de la libertad</w:t>
      </w:r>
      <w:r w:rsidRPr="00C97873">
        <w:rPr>
          <w:rFonts w:ascii="Times New Roman" w:hAnsi="Times New Roman" w:cs="Times New Roman"/>
          <w:sz w:val="28"/>
          <w:szCs w:val="28"/>
        </w:rPr>
        <w:t xml:space="preserve">, </w:t>
      </w:r>
      <w:r w:rsidRPr="00C97873">
        <w:rPr>
          <w:rFonts w:ascii="Times New Roman" w:hAnsi="Times New Roman" w:cs="Times New Roman"/>
          <w:sz w:val="28"/>
          <w:szCs w:val="28"/>
        </w:rPr>
        <w:t>en tanto</w:t>
      </w:r>
      <w:r w:rsidRPr="00C97873">
        <w:rPr>
          <w:rFonts w:ascii="Times New Roman" w:hAnsi="Times New Roman" w:cs="Times New Roman"/>
          <w:sz w:val="28"/>
          <w:szCs w:val="28"/>
        </w:rPr>
        <w:t xml:space="preserve"> la capacidad real para aquel momento era de </w:t>
      </w:r>
      <w:r w:rsidRPr="00C97873">
        <w:rPr>
          <w:rFonts w:ascii="Times New Roman" w:hAnsi="Times New Roman" w:cs="Times New Roman"/>
          <w:b/>
          <w:bCs/>
          <w:sz w:val="28"/>
          <w:szCs w:val="28"/>
        </w:rPr>
        <w:t>78.055</w:t>
      </w:r>
      <w:r w:rsidRPr="00C97873">
        <w:rPr>
          <w:rFonts w:ascii="Times New Roman" w:hAnsi="Times New Roman" w:cs="Times New Roman"/>
          <w:sz w:val="28"/>
          <w:szCs w:val="28"/>
        </w:rPr>
        <w:t xml:space="preserve"> cupos y alberga</w:t>
      </w:r>
      <w:r w:rsidRPr="00C97873">
        <w:rPr>
          <w:rFonts w:ascii="Times New Roman" w:hAnsi="Times New Roman" w:cs="Times New Roman"/>
          <w:sz w:val="28"/>
          <w:szCs w:val="28"/>
        </w:rPr>
        <w:t>ba</w:t>
      </w:r>
      <w:r w:rsidRPr="00C97873">
        <w:rPr>
          <w:rFonts w:ascii="Times New Roman" w:hAnsi="Times New Roman" w:cs="Times New Roman"/>
          <w:sz w:val="28"/>
          <w:szCs w:val="28"/>
        </w:rPr>
        <w:t xml:space="preserve"> para esa fecha una población de </w:t>
      </w:r>
      <w:r w:rsidRPr="00C97873">
        <w:rPr>
          <w:rFonts w:ascii="Times New Roman" w:hAnsi="Times New Roman" w:cs="Times New Roman"/>
          <w:b/>
          <w:bCs/>
          <w:sz w:val="28"/>
          <w:szCs w:val="28"/>
        </w:rPr>
        <w:t>1</w:t>
      </w:r>
      <w:r w:rsidRPr="00C97873">
        <w:rPr>
          <w:rFonts w:ascii="Times New Roman" w:hAnsi="Times New Roman" w:cs="Times New Roman"/>
          <w:b/>
          <w:bCs/>
          <w:sz w:val="28"/>
          <w:szCs w:val="28"/>
        </w:rPr>
        <w:t>20.721</w:t>
      </w:r>
      <w:r w:rsidRPr="00C97873">
        <w:rPr>
          <w:rFonts w:ascii="Times New Roman" w:hAnsi="Times New Roman" w:cs="Times New Roman"/>
          <w:sz w:val="28"/>
          <w:szCs w:val="28"/>
        </w:rPr>
        <w:t xml:space="preserve"> privados de la libertad</w:t>
      </w:r>
      <w:r w:rsidRPr="00C97873">
        <w:rPr>
          <w:rFonts w:ascii="Times New Roman" w:hAnsi="Times New Roman" w:cs="Times New Roman"/>
          <w:sz w:val="28"/>
          <w:szCs w:val="28"/>
        </w:rPr>
        <w:t>;</w:t>
      </w:r>
      <w:r w:rsidRPr="00C97873">
        <w:rPr>
          <w:rFonts w:ascii="Times New Roman" w:hAnsi="Times New Roman" w:cs="Times New Roman"/>
          <w:sz w:val="28"/>
          <w:szCs w:val="28"/>
        </w:rPr>
        <w:t xml:space="preserve"> y hoy, con una población de </w:t>
      </w:r>
      <w:r w:rsidRPr="00C97873">
        <w:rPr>
          <w:rFonts w:ascii="Times New Roman" w:hAnsi="Times New Roman" w:cs="Times New Roman"/>
          <w:b/>
          <w:bCs/>
          <w:sz w:val="28"/>
          <w:szCs w:val="28"/>
        </w:rPr>
        <w:t>102.178</w:t>
      </w:r>
      <w:r w:rsidRPr="00C97873">
        <w:rPr>
          <w:rFonts w:ascii="Times New Roman" w:hAnsi="Times New Roman" w:cs="Times New Roman"/>
          <w:sz w:val="28"/>
          <w:szCs w:val="28"/>
        </w:rPr>
        <w:t xml:space="preserve"> </w:t>
      </w:r>
      <w:r w:rsidRPr="00C97873">
        <w:rPr>
          <w:rFonts w:ascii="Times New Roman" w:hAnsi="Times New Roman" w:cs="Times New Roman"/>
          <w:sz w:val="28"/>
          <w:szCs w:val="28"/>
        </w:rPr>
        <w:t>personas privadas de la libertad</w:t>
      </w:r>
      <w:r w:rsidRPr="00C97873">
        <w:rPr>
          <w:rFonts w:ascii="Times New Roman" w:hAnsi="Times New Roman" w:cs="Times New Roman"/>
          <w:sz w:val="28"/>
          <w:szCs w:val="28"/>
        </w:rPr>
        <w:t xml:space="preserve">, se cuente con menos de </w:t>
      </w:r>
      <w:r w:rsidRPr="00C97873">
        <w:rPr>
          <w:rFonts w:ascii="Times New Roman" w:hAnsi="Times New Roman" w:cs="Times New Roman"/>
          <w:b/>
          <w:bCs/>
          <w:sz w:val="28"/>
          <w:szCs w:val="28"/>
        </w:rPr>
        <w:t>82.000</w:t>
      </w:r>
      <w:r w:rsidRPr="00C97873">
        <w:rPr>
          <w:rFonts w:ascii="Times New Roman" w:hAnsi="Times New Roman" w:cs="Times New Roman"/>
          <w:sz w:val="28"/>
          <w:szCs w:val="28"/>
        </w:rPr>
        <w:t xml:space="preserve"> cupos.</w:t>
      </w:r>
      <w:r w:rsidRPr="00C97873">
        <w:rPr>
          <w:rFonts w:ascii="Times New Roman" w:hAnsi="Times New Roman" w:cs="Times New Roman"/>
          <w:sz w:val="28"/>
          <w:szCs w:val="28"/>
          <w:vertAlign w:val="superscript"/>
        </w:rPr>
        <w:footnoteReference w:id="214"/>
      </w:r>
      <w:r w:rsidRPr="00C97873">
        <w:rPr>
          <w:rFonts w:ascii="Times New Roman" w:hAnsi="Times New Roman" w:cs="Times New Roman"/>
          <w:sz w:val="28"/>
          <w:szCs w:val="28"/>
        </w:rPr>
        <w:t xml:space="preserve"> Cifras que, </w:t>
      </w:r>
      <w:r w:rsidRPr="00C97873">
        <w:rPr>
          <w:rFonts w:ascii="Times New Roman" w:hAnsi="Times New Roman" w:cs="Times New Roman"/>
          <w:sz w:val="28"/>
          <w:szCs w:val="28"/>
        </w:rPr>
        <w:t xml:space="preserve">desde luego, </w:t>
      </w:r>
      <w:r w:rsidRPr="00C97873">
        <w:rPr>
          <w:rFonts w:ascii="Times New Roman" w:hAnsi="Times New Roman" w:cs="Times New Roman"/>
          <w:sz w:val="28"/>
          <w:szCs w:val="28"/>
        </w:rPr>
        <w:t xml:space="preserve">sin duda alguna </w:t>
      </w:r>
      <w:r w:rsidRPr="00C97873">
        <w:rPr>
          <w:rFonts w:ascii="Times New Roman" w:hAnsi="Times New Roman" w:cs="Times New Roman"/>
          <w:sz w:val="28"/>
          <w:szCs w:val="28"/>
          <w:u w:val="single"/>
        </w:rPr>
        <w:t>impactan</w:t>
      </w:r>
      <w:r w:rsidRPr="00C97873">
        <w:rPr>
          <w:rFonts w:ascii="Times New Roman" w:hAnsi="Times New Roman" w:cs="Times New Roman"/>
          <w:sz w:val="28"/>
          <w:szCs w:val="28"/>
        </w:rPr>
        <w:t xml:space="preserve"> en la realidad diaria del </w:t>
      </w:r>
      <w:r w:rsidRPr="00C97873">
        <w:rPr>
          <w:rFonts w:ascii="Times New Roman" w:hAnsi="Times New Roman" w:cs="Times New Roman"/>
          <w:sz w:val="28"/>
          <w:szCs w:val="28"/>
        </w:rPr>
        <w:t>s</w:t>
      </w:r>
      <w:r w:rsidRPr="00C97873">
        <w:rPr>
          <w:rFonts w:ascii="Times New Roman" w:hAnsi="Times New Roman" w:cs="Times New Roman"/>
          <w:sz w:val="28"/>
          <w:szCs w:val="28"/>
        </w:rPr>
        <w:t>istema</w:t>
      </w:r>
      <w:r w:rsidRPr="00C97873">
        <w:rPr>
          <w:rFonts w:ascii="Times New Roman" w:hAnsi="Times New Roman" w:cs="Times New Roman"/>
          <w:sz w:val="28"/>
          <w:szCs w:val="28"/>
        </w:rPr>
        <w:t xml:space="preserve"> </w:t>
      </w:r>
      <w:r w:rsidRPr="00C97873">
        <w:rPr>
          <w:rFonts w:ascii="Times New Roman" w:hAnsi="Times New Roman" w:cs="Times New Roman"/>
          <w:sz w:val="28"/>
          <w:szCs w:val="28"/>
        </w:rPr>
        <w:t>p</w:t>
      </w:r>
      <w:r w:rsidRPr="00C97873">
        <w:rPr>
          <w:rFonts w:ascii="Times New Roman" w:hAnsi="Times New Roman" w:cs="Times New Roman"/>
          <w:sz w:val="28"/>
          <w:szCs w:val="28"/>
        </w:rPr>
        <w:t>enitenciario</w:t>
      </w:r>
      <w:r w:rsidRPr="00C97873">
        <w:rPr>
          <w:rFonts w:ascii="Times New Roman" w:hAnsi="Times New Roman" w:cs="Times New Roman"/>
          <w:sz w:val="28"/>
          <w:szCs w:val="28"/>
        </w:rPr>
        <w:t xml:space="preserve">, agravan la crisis que en </w:t>
      </w:r>
      <w:r w:rsidRPr="00C97873">
        <w:rPr>
          <w:rFonts w:ascii="Times New Roman" w:hAnsi="Times New Roman" w:cs="Times New Roman"/>
          <w:sz w:val="28"/>
          <w:szCs w:val="28"/>
        </w:rPr>
        <w:t>é</w:t>
      </w:r>
      <w:r w:rsidRPr="00C97873">
        <w:rPr>
          <w:rFonts w:ascii="Times New Roman" w:hAnsi="Times New Roman" w:cs="Times New Roman"/>
          <w:sz w:val="28"/>
          <w:szCs w:val="28"/>
        </w:rPr>
        <w:t>l persiste y hacen que sea imposible compartir la conclusión a que la llega la mayoría</w:t>
      </w:r>
      <w:r w:rsidRPr="00C97873">
        <w:rPr>
          <w:rFonts w:ascii="Times New Roman" w:hAnsi="Times New Roman" w:cs="Times New Roman"/>
          <w:sz w:val="28"/>
          <w:szCs w:val="28"/>
        </w:rPr>
        <w:t xml:space="preserve"> de la Sala</w:t>
      </w:r>
      <w:r w:rsidRPr="00C97873">
        <w:rPr>
          <w:rFonts w:ascii="Times New Roman" w:hAnsi="Times New Roman" w:cs="Times New Roman"/>
          <w:sz w:val="28"/>
          <w:szCs w:val="28"/>
        </w:rPr>
        <w:t xml:space="preserve"> en la sentencia en cuanto a que </w:t>
      </w:r>
      <w:r w:rsidRPr="00C97873">
        <w:rPr>
          <w:rFonts w:ascii="Times New Roman" w:hAnsi="Times New Roman" w:cs="Times New Roman"/>
          <w:sz w:val="28"/>
          <w:szCs w:val="28"/>
          <w:lang w:val="es-ES_tradnl"/>
        </w:rPr>
        <w:t xml:space="preserve">no estarían relacionadas directamente </w:t>
      </w:r>
      <w:r w:rsidRPr="00C97873">
        <w:rPr>
          <w:rFonts w:ascii="Times New Roman" w:hAnsi="Times New Roman" w:cs="Times New Roman"/>
          <w:sz w:val="28"/>
          <w:szCs w:val="28"/>
        </w:rPr>
        <w:t>con el análisis de las obligaciones y deberes consagrados en</w:t>
      </w:r>
      <w:r w:rsidRPr="00C97873">
        <w:rPr>
          <w:rFonts w:ascii="Times New Roman" w:hAnsi="Times New Roman" w:cs="Times New Roman"/>
          <w:sz w:val="28"/>
          <w:szCs w:val="28"/>
        </w:rPr>
        <w:t xml:space="preserve"> el artículo 7º de la Ley 819 de 2003 o, que, simplemente, el Gobierno </w:t>
      </w:r>
      <w:r w:rsidRPr="00C97873">
        <w:rPr>
          <w:rFonts w:ascii="Times New Roman" w:hAnsi="Times New Roman" w:cs="Times New Roman"/>
          <w:i/>
          <w:iCs/>
          <w:sz w:val="28"/>
          <w:szCs w:val="28"/>
        </w:rPr>
        <w:t>“</w:t>
      </w:r>
      <w:r w:rsidRPr="00C97873">
        <w:rPr>
          <w:rFonts w:ascii="Times New Roman" w:hAnsi="Times New Roman" w:cs="Times New Roman"/>
          <w:i/>
          <w:iCs/>
          <w:sz w:val="28"/>
          <w:szCs w:val="28"/>
        </w:rPr>
        <w:t>determinará y decidirá</w:t>
      </w:r>
      <w:r w:rsidRPr="00C97873">
        <w:rPr>
          <w:rFonts w:ascii="Times New Roman" w:hAnsi="Times New Roman" w:cs="Times New Roman"/>
          <w:i/>
          <w:iCs/>
          <w:sz w:val="28"/>
          <w:szCs w:val="28"/>
        </w:rPr>
        <w:t>”</w:t>
      </w:r>
      <w:r w:rsidRPr="00C97873">
        <w:rPr>
          <w:rFonts w:ascii="Times New Roman" w:hAnsi="Times New Roman" w:cs="Times New Roman"/>
          <w:sz w:val="28"/>
          <w:szCs w:val="28"/>
        </w:rPr>
        <w:t xml:space="preserve"> si incluye o no la partida en el presupuesto, razón por la cual, al no considerarse</w:t>
      </w:r>
      <w:r w:rsidRPr="00C97873">
        <w:rPr>
          <w:rFonts w:ascii="Times New Roman" w:hAnsi="Times New Roman" w:cs="Times New Roman"/>
          <w:sz w:val="28"/>
          <w:szCs w:val="28"/>
        </w:rPr>
        <w:t xml:space="preserve"> que </w:t>
      </w:r>
      <w:r w:rsidRPr="00C97873">
        <w:rPr>
          <w:rFonts w:ascii="Times New Roman" w:hAnsi="Times New Roman" w:cs="Times New Roman"/>
          <w:sz w:val="28"/>
          <w:szCs w:val="28"/>
        </w:rPr>
        <w:t xml:space="preserve">se trata </w:t>
      </w:r>
      <w:r w:rsidRPr="00C97873">
        <w:rPr>
          <w:rFonts w:ascii="Times New Roman" w:hAnsi="Times New Roman" w:cs="Times New Roman"/>
          <w:sz w:val="28"/>
          <w:szCs w:val="28"/>
        </w:rPr>
        <w:t xml:space="preserve">tan solo una </w:t>
      </w:r>
      <w:r w:rsidRPr="00C97873">
        <w:rPr>
          <w:rFonts w:ascii="Times New Roman" w:hAnsi="Times New Roman" w:cs="Times New Roman"/>
          <w:i/>
          <w:iCs/>
          <w:sz w:val="28"/>
          <w:szCs w:val="28"/>
        </w:rPr>
        <w:t>autorización</w:t>
      </w:r>
      <w:r w:rsidRPr="00C97873">
        <w:rPr>
          <w:rFonts w:ascii="Times New Roman" w:hAnsi="Times New Roman" w:cs="Times New Roman"/>
          <w:sz w:val="28"/>
          <w:szCs w:val="28"/>
        </w:rPr>
        <w:t xml:space="preserve"> discrecional, n</w:t>
      </w:r>
      <w:r w:rsidRPr="00C97873">
        <w:rPr>
          <w:rFonts w:ascii="Times New Roman" w:hAnsi="Times New Roman" w:cs="Times New Roman"/>
          <w:sz w:val="28"/>
          <w:szCs w:val="28"/>
        </w:rPr>
        <w:t xml:space="preserve">o </w:t>
      </w:r>
      <w:r w:rsidRPr="00C97873">
        <w:rPr>
          <w:rFonts w:ascii="Times New Roman" w:hAnsi="Times New Roman" w:cs="Times New Roman"/>
          <w:sz w:val="28"/>
          <w:szCs w:val="28"/>
        </w:rPr>
        <w:t>e</w:t>
      </w:r>
      <w:r w:rsidRPr="00C97873">
        <w:rPr>
          <w:rFonts w:ascii="Times New Roman" w:hAnsi="Times New Roman" w:cs="Times New Roman"/>
          <w:sz w:val="28"/>
          <w:szCs w:val="28"/>
        </w:rPr>
        <w:t>s</w:t>
      </w:r>
      <w:r w:rsidRPr="00C97873">
        <w:rPr>
          <w:rFonts w:ascii="Times New Roman" w:hAnsi="Times New Roman" w:cs="Times New Roman"/>
          <w:sz w:val="28"/>
          <w:szCs w:val="28"/>
        </w:rPr>
        <w:t xml:space="preserve"> necesario el estu</w:t>
      </w:r>
      <w:r w:rsidRPr="00C97873">
        <w:rPr>
          <w:rFonts w:ascii="Times New Roman" w:hAnsi="Times New Roman" w:cs="Times New Roman"/>
          <w:sz w:val="28"/>
          <w:szCs w:val="28"/>
        </w:rPr>
        <w:t xml:space="preserve">dio de impacto fiscal. </w:t>
      </w:r>
    </w:p>
    <w:p w:rsidR="00F95C9D" w:rsidRPr="00C97873" w:rsidRDefault="00C97873" w:rsidP="00E977EF">
      <w:pPr>
        <w:jc w:val="both"/>
        <w:rPr>
          <w:rFonts w:ascii="Times New Roman" w:hAnsi="Times New Roman" w:cs="Times New Roman"/>
          <w:sz w:val="28"/>
          <w:szCs w:val="28"/>
        </w:rPr>
      </w:pPr>
    </w:p>
    <w:p w:rsidR="00F95C9D" w:rsidRPr="00C97873" w:rsidRDefault="00C97873" w:rsidP="00975D4D">
      <w:pPr>
        <w:jc w:val="both"/>
        <w:rPr>
          <w:rFonts w:ascii="Times New Roman" w:hAnsi="Times New Roman" w:cs="Times New Roman"/>
          <w:sz w:val="28"/>
          <w:szCs w:val="28"/>
        </w:rPr>
      </w:pPr>
      <w:r w:rsidRPr="00C97873">
        <w:rPr>
          <w:rFonts w:ascii="Times New Roman" w:hAnsi="Times New Roman" w:cs="Times New Roman"/>
          <w:sz w:val="28"/>
          <w:szCs w:val="28"/>
        </w:rPr>
        <w:t xml:space="preserve">Para este despacho, y es ese el sentido de la aclaración de voto, el Estado </w:t>
      </w:r>
      <w:r w:rsidRPr="00C97873">
        <w:rPr>
          <w:rFonts w:ascii="Times New Roman" w:hAnsi="Times New Roman" w:cs="Times New Roman"/>
          <w:sz w:val="28"/>
          <w:szCs w:val="28"/>
          <w:u w:val="single"/>
        </w:rPr>
        <w:t>debe</w:t>
      </w:r>
      <w:r w:rsidRPr="00C97873">
        <w:rPr>
          <w:rFonts w:ascii="Times New Roman" w:hAnsi="Times New Roman" w:cs="Times New Roman"/>
          <w:sz w:val="28"/>
          <w:szCs w:val="28"/>
        </w:rPr>
        <w:t xml:space="preserve"> garantizar los mínimos constitucionalmente asegurables a toda la población privada de la libertad, y ello no resulta posible si no se garantizan las c</w:t>
      </w:r>
      <w:r w:rsidRPr="00C97873">
        <w:rPr>
          <w:rFonts w:ascii="Times New Roman" w:hAnsi="Times New Roman" w:cs="Times New Roman"/>
          <w:sz w:val="28"/>
          <w:szCs w:val="28"/>
        </w:rPr>
        <w:t xml:space="preserve">ondiciones de una vida en reclusión digna o perviven las condiciones actuales de hacinamiento y sobrepoblación o se agrava </w:t>
      </w:r>
      <w:r w:rsidRPr="00C97873">
        <w:rPr>
          <w:rFonts w:ascii="Times New Roman" w:hAnsi="Times New Roman" w:cs="Times New Roman"/>
          <w:sz w:val="28"/>
          <w:szCs w:val="28"/>
        </w:rPr>
        <w:t>aquella</w:t>
      </w:r>
      <w:r w:rsidRPr="00C97873">
        <w:rPr>
          <w:rFonts w:ascii="Times New Roman" w:hAnsi="Times New Roman" w:cs="Times New Roman"/>
          <w:sz w:val="28"/>
          <w:szCs w:val="28"/>
        </w:rPr>
        <w:t>,</w:t>
      </w:r>
      <w:r w:rsidRPr="00C97873">
        <w:rPr>
          <w:rFonts w:ascii="Times New Roman" w:hAnsi="Times New Roman" w:cs="Times New Roman"/>
          <w:sz w:val="28"/>
          <w:szCs w:val="28"/>
        </w:rPr>
        <w:t xml:space="preserve"> con el tipo de medidas que se adoptan sin siquiera tener que estudiar el </w:t>
      </w:r>
      <w:r w:rsidRPr="00C97873">
        <w:rPr>
          <w:rFonts w:ascii="Times New Roman" w:hAnsi="Times New Roman" w:cs="Times New Roman"/>
          <w:sz w:val="28"/>
          <w:szCs w:val="28"/>
          <w:u w:val="single"/>
        </w:rPr>
        <w:t>impacto fiscal</w:t>
      </w:r>
      <w:r w:rsidRPr="00C97873">
        <w:rPr>
          <w:rFonts w:ascii="Times New Roman" w:hAnsi="Times New Roman" w:cs="Times New Roman"/>
          <w:sz w:val="28"/>
          <w:szCs w:val="28"/>
        </w:rPr>
        <w:t xml:space="preserve"> que ello genera en los términos expu</w:t>
      </w:r>
      <w:r w:rsidRPr="00C97873">
        <w:rPr>
          <w:rFonts w:ascii="Times New Roman" w:hAnsi="Times New Roman" w:cs="Times New Roman"/>
          <w:sz w:val="28"/>
          <w:szCs w:val="28"/>
        </w:rPr>
        <w:t>estos</w:t>
      </w:r>
      <w:r w:rsidRPr="00C97873">
        <w:rPr>
          <w:rFonts w:ascii="Times New Roman" w:hAnsi="Times New Roman" w:cs="Times New Roman"/>
          <w:sz w:val="28"/>
          <w:szCs w:val="28"/>
        </w:rPr>
        <w:t xml:space="preserve"> y bajo las razones aducidas</w:t>
      </w:r>
      <w:r w:rsidRPr="00C97873">
        <w:rPr>
          <w:rFonts w:ascii="Times New Roman" w:hAnsi="Times New Roman" w:cs="Times New Roman"/>
          <w:sz w:val="28"/>
          <w:szCs w:val="28"/>
        </w:rPr>
        <w:t xml:space="preserve">. Condiciones que se insisten no han variado, que día a día </w:t>
      </w:r>
      <w:r w:rsidRPr="00C97873">
        <w:rPr>
          <w:rFonts w:ascii="Times New Roman" w:hAnsi="Times New Roman" w:cs="Times New Roman"/>
          <w:sz w:val="28"/>
          <w:szCs w:val="28"/>
        </w:rPr>
        <w:t>empeoran</w:t>
      </w:r>
      <w:r w:rsidRPr="00C97873">
        <w:rPr>
          <w:rFonts w:ascii="Times New Roman" w:hAnsi="Times New Roman" w:cs="Times New Roman"/>
          <w:sz w:val="28"/>
          <w:szCs w:val="28"/>
        </w:rPr>
        <w:t>,</w:t>
      </w:r>
      <w:r w:rsidRPr="00C97873">
        <w:rPr>
          <w:rFonts w:ascii="Times New Roman" w:hAnsi="Times New Roman" w:cs="Times New Roman"/>
          <w:sz w:val="28"/>
          <w:szCs w:val="28"/>
        </w:rPr>
        <w:t xml:space="preserve"> como lo demuestran las cifras que en buena hora incorpora la sentencia, y que si bien</w:t>
      </w:r>
      <w:r w:rsidRPr="00C97873">
        <w:rPr>
          <w:rFonts w:ascii="Times New Roman" w:hAnsi="Times New Roman" w:cs="Times New Roman"/>
          <w:sz w:val="28"/>
          <w:szCs w:val="28"/>
        </w:rPr>
        <w:t>,</w:t>
      </w:r>
      <w:r w:rsidRPr="00C97873">
        <w:rPr>
          <w:rFonts w:ascii="Times New Roman" w:hAnsi="Times New Roman" w:cs="Times New Roman"/>
          <w:sz w:val="28"/>
          <w:szCs w:val="28"/>
        </w:rPr>
        <w:t xml:space="preserve"> como ha sido dicho</w:t>
      </w:r>
      <w:r w:rsidRPr="00C97873">
        <w:rPr>
          <w:rFonts w:ascii="Times New Roman" w:hAnsi="Times New Roman" w:cs="Times New Roman"/>
          <w:sz w:val="28"/>
          <w:szCs w:val="28"/>
        </w:rPr>
        <w:t>,</w:t>
      </w:r>
      <w:r w:rsidRPr="00C97873">
        <w:rPr>
          <w:rFonts w:ascii="Times New Roman" w:hAnsi="Times New Roman" w:cs="Times New Roman"/>
          <w:sz w:val="28"/>
          <w:szCs w:val="28"/>
        </w:rPr>
        <w:t xml:space="preserve"> no son óbice para determinar </w:t>
      </w:r>
      <w:r w:rsidRPr="00C97873">
        <w:rPr>
          <w:rFonts w:ascii="Times New Roman" w:hAnsi="Times New Roman" w:cs="Times New Roman"/>
          <w:i/>
          <w:iCs/>
          <w:sz w:val="28"/>
          <w:szCs w:val="28"/>
        </w:rPr>
        <w:t>per se</w:t>
      </w:r>
      <w:r w:rsidRPr="00C97873">
        <w:rPr>
          <w:rFonts w:ascii="Times New Roman" w:hAnsi="Times New Roman" w:cs="Times New Roman"/>
          <w:sz w:val="28"/>
          <w:szCs w:val="28"/>
        </w:rPr>
        <w:t xml:space="preserve"> la inexequ</w:t>
      </w:r>
      <w:r w:rsidRPr="00C97873">
        <w:rPr>
          <w:rFonts w:ascii="Times New Roman" w:hAnsi="Times New Roman" w:cs="Times New Roman"/>
          <w:sz w:val="28"/>
          <w:szCs w:val="28"/>
        </w:rPr>
        <w:t>ibilidad de</w:t>
      </w:r>
      <w:r w:rsidRPr="00C97873">
        <w:rPr>
          <w:rFonts w:ascii="Times New Roman" w:hAnsi="Times New Roman" w:cs="Times New Roman"/>
          <w:sz w:val="28"/>
          <w:szCs w:val="28"/>
        </w:rPr>
        <w:t xml:space="preserve"> las normas </w:t>
      </w:r>
      <w:r w:rsidRPr="00C97873">
        <w:rPr>
          <w:rFonts w:ascii="Times New Roman" w:hAnsi="Times New Roman" w:cs="Times New Roman"/>
          <w:i/>
          <w:iCs/>
          <w:sz w:val="28"/>
          <w:szCs w:val="28"/>
        </w:rPr>
        <w:t xml:space="preserve">sub judice, </w:t>
      </w:r>
      <w:r w:rsidRPr="00C97873">
        <w:rPr>
          <w:rFonts w:ascii="Times New Roman" w:hAnsi="Times New Roman" w:cs="Times New Roman"/>
          <w:sz w:val="28"/>
          <w:szCs w:val="28"/>
        </w:rPr>
        <w:t>si brindan un contexto adecuado para el análisis</w:t>
      </w:r>
      <w:r w:rsidRPr="00C97873">
        <w:rPr>
          <w:rFonts w:ascii="Times New Roman" w:hAnsi="Times New Roman" w:cs="Times New Roman"/>
          <w:sz w:val="28"/>
          <w:szCs w:val="28"/>
        </w:rPr>
        <w:t xml:space="preserve">. Esta realidad se insiste, debe ser considerada en su profundidad y complejidad por la Corte, en esta y en otras sentencias. </w:t>
      </w:r>
    </w:p>
    <w:p w:rsidR="0018746A" w:rsidRPr="00C97873" w:rsidRDefault="00C97873" w:rsidP="00F95C9D">
      <w:pPr>
        <w:jc w:val="both"/>
        <w:rPr>
          <w:rFonts w:ascii="Times New Roman" w:hAnsi="Times New Roman" w:cs="Times New Roman"/>
          <w:sz w:val="28"/>
          <w:szCs w:val="28"/>
        </w:rPr>
      </w:pPr>
    </w:p>
    <w:p w:rsidR="0018746A" w:rsidRPr="00C97873" w:rsidRDefault="00C97873" w:rsidP="0018746A">
      <w:pPr>
        <w:pStyle w:val="xmsonormal"/>
        <w:shd w:val="clear" w:color="auto" w:fill="FFFFFF"/>
        <w:spacing w:before="0" w:beforeAutospacing="0" w:after="0" w:afterAutospacing="0"/>
        <w:jc w:val="both"/>
        <w:rPr>
          <w:rFonts w:ascii="Times New Roman" w:hAnsi="Times New Roman" w:cs="Times New Roman"/>
          <w:sz w:val="28"/>
          <w:szCs w:val="28"/>
        </w:rPr>
      </w:pPr>
      <w:r w:rsidRPr="00C97873">
        <w:rPr>
          <w:rFonts w:ascii="Times New Roman" w:hAnsi="Times New Roman" w:cs="Times New Roman"/>
          <w:sz w:val="28"/>
          <w:szCs w:val="28"/>
        </w:rPr>
        <w:t xml:space="preserve">Por último, </w:t>
      </w:r>
      <w:r w:rsidRPr="00C97873">
        <w:rPr>
          <w:rFonts w:ascii="Times New Roman" w:hAnsi="Times New Roman" w:cs="Times New Roman"/>
          <w:sz w:val="28"/>
          <w:szCs w:val="28"/>
        </w:rPr>
        <w:t xml:space="preserve">y en </w:t>
      </w:r>
      <w:r w:rsidRPr="00C97873">
        <w:rPr>
          <w:rFonts w:ascii="Times New Roman" w:hAnsi="Times New Roman" w:cs="Times New Roman"/>
          <w:b/>
          <w:bCs/>
          <w:sz w:val="28"/>
          <w:szCs w:val="28"/>
        </w:rPr>
        <w:t>tercer lugar</w:t>
      </w:r>
      <w:r w:rsidRPr="00C97873">
        <w:rPr>
          <w:rFonts w:ascii="Times New Roman" w:hAnsi="Times New Roman" w:cs="Times New Roman"/>
          <w:b/>
          <w:bCs/>
          <w:sz w:val="28"/>
          <w:szCs w:val="28"/>
        </w:rPr>
        <w:t>,</w:t>
      </w:r>
      <w:r w:rsidRPr="00C97873">
        <w:rPr>
          <w:rFonts w:ascii="Times New Roman" w:hAnsi="Times New Roman" w:cs="Times New Roman"/>
          <w:sz w:val="28"/>
          <w:szCs w:val="28"/>
          <w:bdr w:val="none" w:sz="0" w:space="0" w:color="auto" w:frame="1"/>
        </w:rPr>
        <w:t xml:space="preserve"> </w:t>
      </w:r>
      <w:r w:rsidRPr="00C97873">
        <w:rPr>
          <w:rFonts w:ascii="Times New Roman" w:hAnsi="Times New Roman" w:cs="Times New Roman"/>
          <w:sz w:val="28"/>
          <w:szCs w:val="28"/>
          <w:bdr w:val="none" w:sz="0" w:space="0" w:color="auto" w:frame="1"/>
        </w:rPr>
        <w:t>persiste en la</w:t>
      </w:r>
      <w:r w:rsidRPr="00C97873">
        <w:rPr>
          <w:rFonts w:ascii="Times New Roman" w:hAnsi="Times New Roman" w:cs="Times New Roman"/>
          <w:sz w:val="28"/>
          <w:szCs w:val="28"/>
          <w:bdr w:val="none" w:sz="0" w:space="0" w:color="auto" w:frame="1"/>
        </w:rPr>
        <w:t xml:space="preserve"> sentencia</w:t>
      </w:r>
      <w:r w:rsidRPr="00C97873">
        <w:rPr>
          <w:rFonts w:ascii="Times New Roman" w:hAnsi="Times New Roman" w:cs="Times New Roman"/>
          <w:sz w:val="28"/>
          <w:szCs w:val="28"/>
          <w:bdr w:val="none" w:sz="0" w:space="0" w:color="auto" w:frame="1"/>
        </w:rPr>
        <w:t xml:space="preserve"> un elemento del cual es muy importante deslindarse</w:t>
      </w:r>
      <w:r w:rsidRPr="00C97873">
        <w:rPr>
          <w:rFonts w:ascii="Times New Roman" w:hAnsi="Times New Roman" w:cs="Times New Roman"/>
          <w:sz w:val="28"/>
          <w:szCs w:val="28"/>
          <w:bdr w:val="none" w:sz="0" w:space="0" w:color="auto" w:frame="1"/>
        </w:rPr>
        <w:t>. Me refiero a</w:t>
      </w:r>
      <w:r w:rsidRPr="00C97873">
        <w:rPr>
          <w:rFonts w:ascii="Times New Roman" w:hAnsi="Times New Roman" w:cs="Times New Roman"/>
          <w:sz w:val="28"/>
          <w:szCs w:val="28"/>
          <w:bdr w:val="none" w:sz="0" w:space="0" w:color="auto" w:frame="1"/>
        </w:rPr>
        <w:t xml:space="preserve">l acápite referido a que el factor material no está debidamente acreditado (FJ 89 y siguientes). Así, para quien suscribe esta aclaración en ejercicio de un </w:t>
      </w:r>
      <w:r w:rsidRPr="00C97873">
        <w:rPr>
          <w:rFonts w:ascii="Times New Roman" w:hAnsi="Times New Roman" w:cs="Times New Roman"/>
          <w:i/>
          <w:iCs/>
          <w:sz w:val="28"/>
          <w:szCs w:val="28"/>
          <w:bdr w:val="none" w:sz="0" w:space="0" w:color="auto" w:frame="1"/>
        </w:rPr>
        <w:t>control oficioso</w:t>
      </w:r>
      <w:r w:rsidRPr="00C97873">
        <w:rPr>
          <w:rFonts w:ascii="Times New Roman" w:hAnsi="Times New Roman" w:cs="Times New Roman"/>
          <w:sz w:val="28"/>
          <w:szCs w:val="28"/>
          <w:bdr w:val="none" w:sz="0" w:space="0" w:color="auto" w:frame="1"/>
        </w:rPr>
        <w:t xml:space="preserve"> no pare</w:t>
      </w:r>
      <w:r w:rsidRPr="00C97873">
        <w:rPr>
          <w:rFonts w:ascii="Times New Roman" w:hAnsi="Times New Roman" w:cs="Times New Roman"/>
          <w:sz w:val="28"/>
          <w:szCs w:val="28"/>
          <w:bdr w:val="none" w:sz="0" w:space="0" w:color="auto" w:frame="1"/>
        </w:rPr>
        <w:t>ce razonable argumentar que un elemento de juicio no está acreditado. Esto podría decirse frente a una demanda, pero difícilmente en un control de tal naturaleza, porque en este último es la Corte la responsable de verificar todos los elementos de juicio r</w:t>
      </w:r>
      <w:r w:rsidRPr="00C97873">
        <w:rPr>
          <w:rFonts w:ascii="Times New Roman" w:hAnsi="Times New Roman" w:cs="Times New Roman"/>
          <w:sz w:val="28"/>
          <w:szCs w:val="28"/>
          <w:bdr w:val="none" w:sz="0" w:space="0" w:color="auto" w:frame="1"/>
        </w:rPr>
        <w:t xml:space="preserve">elevantes, para lo cual tiene amplias </w:t>
      </w:r>
      <w:r w:rsidRPr="00C97873">
        <w:rPr>
          <w:rFonts w:ascii="Times New Roman" w:hAnsi="Times New Roman" w:cs="Times New Roman"/>
          <w:sz w:val="28"/>
          <w:szCs w:val="28"/>
          <w:bdr w:val="none" w:sz="0" w:space="0" w:color="auto" w:frame="1"/>
        </w:rPr>
        <w:t>facultades</w:t>
      </w:r>
      <w:r w:rsidRPr="00C97873">
        <w:rPr>
          <w:rFonts w:ascii="Times New Roman" w:hAnsi="Times New Roman" w:cs="Times New Roman"/>
          <w:sz w:val="28"/>
          <w:szCs w:val="28"/>
          <w:bdr w:val="none" w:sz="0" w:space="0" w:color="auto" w:frame="1"/>
        </w:rPr>
        <w:t xml:space="preserve"> probatorias.</w:t>
      </w:r>
    </w:p>
    <w:p w:rsidR="0018746A" w:rsidRPr="00C97873" w:rsidRDefault="00C97873" w:rsidP="00F95C9D">
      <w:pPr>
        <w:jc w:val="both"/>
        <w:rPr>
          <w:rFonts w:ascii="Times New Roman" w:hAnsi="Times New Roman" w:cs="Times New Roman"/>
          <w:sz w:val="28"/>
          <w:szCs w:val="28"/>
        </w:rPr>
      </w:pPr>
    </w:p>
    <w:p w:rsidR="00F95C9D" w:rsidRPr="00C97873" w:rsidRDefault="00C97873" w:rsidP="00975D4D">
      <w:pPr>
        <w:jc w:val="both"/>
        <w:rPr>
          <w:rFonts w:ascii="Times New Roman" w:hAnsi="Times New Roman" w:cs="Times New Roman"/>
          <w:sz w:val="28"/>
          <w:szCs w:val="28"/>
        </w:rPr>
      </w:pPr>
      <w:r w:rsidRPr="00C97873">
        <w:rPr>
          <w:rFonts w:ascii="Times New Roman" w:hAnsi="Times New Roman" w:cs="Times New Roman"/>
          <w:sz w:val="28"/>
          <w:szCs w:val="28"/>
        </w:rPr>
        <w:t xml:space="preserve">En conclusión, </w:t>
      </w:r>
      <w:r w:rsidRPr="00C97873">
        <w:rPr>
          <w:rFonts w:ascii="Times New Roman" w:hAnsi="Times New Roman" w:cs="Times New Roman"/>
          <w:sz w:val="28"/>
          <w:szCs w:val="28"/>
        </w:rPr>
        <w:t xml:space="preserve">incluso si se acepta la postura de la mayoría, en el sentido de que en las normas referidas </w:t>
      </w:r>
      <w:r w:rsidRPr="00C97873">
        <w:rPr>
          <w:rFonts w:ascii="Times New Roman" w:hAnsi="Times New Roman" w:cs="Times New Roman"/>
          <w:sz w:val="28"/>
          <w:szCs w:val="28"/>
        </w:rPr>
        <w:t xml:space="preserve">no se dispone una </w:t>
      </w:r>
      <w:r w:rsidRPr="00C97873">
        <w:rPr>
          <w:rFonts w:ascii="Times New Roman" w:hAnsi="Times New Roman" w:cs="Times New Roman"/>
          <w:i/>
          <w:iCs/>
          <w:sz w:val="28"/>
          <w:szCs w:val="28"/>
        </w:rPr>
        <w:t>erogación inmediata</w:t>
      </w:r>
      <w:r w:rsidRPr="00C97873">
        <w:rPr>
          <w:rFonts w:ascii="Times New Roman" w:hAnsi="Times New Roman" w:cs="Times New Roman"/>
          <w:sz w:val="28"/>
          <w:szCs w:val="28"/>
        </w:rPr>
        <w:t xml:space="preserve"> u </w:t>
      </w:r>
      <w:r w:rsidRPr="00C97873">
        <w:rPr>
          <w:rFonts w:ascii="Times New Roman" w:hAnsi="Times New Roman" w:cs="Times New Roman"/>
          <w:i/>
          <w:iCs/>
          <w:sz w:val="28"/>
          <w:szCs w:val="28"/>
        </w:rPr>
        <w:t>orden de gasto</w:t>
      </w:r>
      <w:r w:rsidRPr="00C97873">
        <w:rPr>
          <w:rFonts w:ascii="Times New Roman" w:hAnsi="Times New Roman" w:cs="Times New Roman"/>
          <w:i/>
          <w:iCs/>
          <w:sz w:val="28"/>
          <w:szCs w:val="28"/>
        </w:rPr>
        <w:t>,</w:t>
      </w:r>
      <w:r w:rsidRPr="00C97873">
        <w:rPr>
          <w:rFonts w:ascii="Times New Roman" w:hAnsi="Times New Roman" w:cs="Times New Roman"/>
          <w:sz w:val="28"/>
          <w:szCs w:val="28"/>
        </w:rPr>
        <w:t xml:space="preserve"> que conlleve al incumplimiento</w:t>
      </w:r>
      <w:r w:rsidRPr="00C97873">
        <w:rPr>
          <w:rFonts w:ascii="Times New Roman" w:hAnsi="Times New Roman" w:cs="Times New Roman"/>
          <w:sz w:val="28"/>
          <w:szCs w:val="28"/>
        </w:rPr>
        <w:t xml:space="preserve"> del requisito formal en su adopción (estudio de impacto fiscal), con independencia de la decisión que se adoptó, debe considerarse y consultarse a futuro la realidad del </w:t>
      </w:r>
      <w:r w:rsidRPr="00C97873">
        <w:rPr>
          <w:rFonts w:ascii="Times New Roman" w:hAnsi="Times New Roman" w:cs="Times New Roman"/>
          <w:sz w:val="28"/>
          <w:szCs w:val="28"/>
        </w:rPr>
        <w:t>s</w:t>
      </w:r>
      <w:r w:rsidRPr="00C97873">
        <w:rPr>
          <w:rFonts w:ascii="Times New Roman" w:hAnsi="Times New Roman" w:cs="Times New Roman"/>
          <w:sz w:val="28"/>
          <w:szCs w:val="28"/>
        </w:rPr>
        <w:t xml:space="preserve">istema </w:t>
      </w:r>
      <w:r w:rsidRPr="00C97873">
        <w:rPr>
          <w:rFonts w:ascii="Times New Roman" w:hAnsi="Times New Roman" w:cs="Times New Roman"/>
          <w:sz w:val="28"/>
          <w:szCs w:val="28"/>
        </w:rPr>
        <w:t>p</w:t>
      </w:r>
      <w:r w:rsidRPr="00C97873">
        <w:rPr>
          <w:rFonts w:ascii="Times New Roman" w:hAnsi="Times New Roman" w:cs="Times New Roman"/>
          <w:sz w:val="28"/>
          <w:szCs w:val="28"/>
        </w:rPr>
        <w:t xml:space="preserve">enitenciario y </w:t>
      </w:r>
      <w:r w:rsidRPr="00C97873">
        <w:rPr>
          <w:rFonts w:ascii="Times New Roman" w:hAnsi="Times New Roman" w:cs="Times New Roman"/>
          <w:sz w:val="28"/>
          <w:szCs w:val="28"/>
        </w:rPr>
        <w:t>c</w:t>
      </w:r>
      <w:r w:rsidRPr="00C97873">
        <w:rPr>
          <w:rFonts w:ascii="Times New Roman" w:hAnsi="Times New Roman" w:cs="Times New Roman"/>
          <w:sz w:val="28"/>
          <w:szCs w:val="28"/>
        </w:rPr>
        <w:t>arcelario en Colombia</w:t>
      </w:r>
      <w:r w:rsidRPr="00C97873">
        <w:rPr>
          <w:rFonts w:ascii="Times New Roman" w:hAnsi="Times New Roman" w:cs="Times New Roman"/>
          <w:sz w:val="28"/>
          <w:szCs w:val="28"/>
        </w:rPr>
        <w:t xml:space="preserve"> y, sobre todo, la seriedad, viabilidad</w:t>
      </w:r>
      <w:r w:rsidRPr="00C97873">
        <w:rPr>
          <w:rFonts w:ascii="Times New Roman" w:hAnsi="Times New Roman" w:cs="Times New Roman"/>
          <w:sz w:val="28"/>
          <w:szCs w:val="28"/>
        </w:rPr>
        <w:t>, alcance y realidad de ejecución de las políticas efectivas que recaen en últimas en cabeza de las Entidades con incidencia en la política criminal</w:t>
      </w:r>
      <w:r w:rsidRPr="00C97873">
        <w:rPr>
          <w:rFonts w:ascii="Times New Roman" w:hAnsi="Times New Roman" w:cs="Times New Roman"/>
          <w:sz w:val="28"/>
          <w:szCs w:val="28"/>
        </w:rPr>
        <w:t xml:space="preserve"> del Estado</w:t>
      </w:r>
      <w:r w:rsidRPr="00C97873">
        <w:rPr>
          <w:rFonts w:ascii="Times New Roman" w:hAnsi="Times New Roman" w:cs="Times New Roman"/>
          <w:sz w:val="28"/>
          <w:szCs w:val="28"/>
        </w:rPr>
        <w:t>,</w:t>
      </w:r>
      <w:r w:rsidRPr="00C97873">
        <w:rPr>
          <w:rFonts w:ascii="Times New Roman" w:hAnsi="Times New Roman" w:cs="Times New Roman"/>
          <w:sz w:val="28"/>
          <w:szCs w:val="28"/>
          <w:vertAlign w:val="superscript"/>
        </w:rPr>
        <w:footnoteReference w:id="215"/>
      </w:r>
      <w:r w:rsidRPr="00C97873">
        <w:rPr>
          <w:rFonts w:ascii="Times New Roman" w:hAnsi="Times New Roman" w:cs="Times New Roman"/>
          <w:sz w:val="28"/>
          <w:szCs w:val="28"/>
        </w:rPr>
        <w:t xml:space="preserve"> pues se insiste, </w:t>
      </w:r>
      <w:r w:rsidRPr="00C97873">
        <w:rPr>
          <w:rFonts w:ascii="Times New Roman" w:hAnsi="Times New Roman" w:cs="Times New Roman"/>
          <w:sz w:val="28"/>
          <w:szCs w:val="28"/>
        </w:rPr>
        <w:t>e</w:t>
      </w:r>
      <w:r w:rsidRPr="00C97873">
        <w:rPr>
          <w:rFonts w:ascii="Times New Roman" w:hAnsi="Times New Roman" w:cs="Times New Roman"/>
          <w:sz w:val="28"/>
          <w:szCs w:val="28"/>
        </w:rPr>
        <w:t>n</w:t>
      </w:r>
      <w:r w:rsidRPr="00C97873">
        <w:rPr>
          <w:rFonts w:ascii="Times New Roman" w:hAnsi="Times New Roman" w:cs="Times New Roman"/>
          <w:sz w:val="28"/>
          <w:szCs w:val="28"/>
        </w:rPr>
        <w:t xml:space="preserve"> tal sistema y no en otro</w:t>
      </w:r>
      <w:r w:rsidRPr="00C97873">
        <w:rPr>
          <w:rFonts w:ascii="Times New Roman" w:hAnsi="Times New Roman" w:cs="Times New Roman"/>
          <w:sz w:val="28"/>
          <w:szCs w:val="28"/>
        </w:rPr>
        <w:t xml:space="preserve"> recae el impacto de tales determinaciones. </w:t>
      </w:r>
    </w:p>
    <w:p w:rsidR="000E7E61" w:rsidRPr="00C97873" w:rsidRDefault="00C97873" w:rsidP="00975D4D">
      <w:pPr>
        <w:jc w:val="both"/>
        <w:rPr>
          <w:rFonts w:ascii="Times New Roman" w:hAnsi="Times New Roman" w:cs="Times New Roman"/>
          <w:sz w:val="28"/>
          <w:szCs w:val="28"/>
        </w:rPr>
      </w:pPr>
    </w:p>
    <w:p w:rsidR="000E7E61" w:rsidRPr="00C97873" w:rsidRDefault="00C97873" w:rsidP="00975D4D">
      <w:pPr>
        <w:jc w:val="both"/>
        <w:rPr>
          <w:rFonts w:ascii="Times New Roman" w:hAnsi="Times New Roman" w:cs="Times New Roman"/>
          <w:sz w:val="28"/>
          <w:szCs w:val="28"/>
        </w:rPr>
      </w:pPr>
      <w:r w:rsidRPr="00C97873">
        <w:rPr>
          <w:rFonts w:ascii="Times New Roman" w:hAnsi="Times New Roman" w:cs="Times New Roman"/>
          <w:sz w:val="28"/>
          <w:szCs w:val="28"/>
        </w:rPr>
        <w:t xml:space="preserve">Por </w:t>
      </w:r>
      <w:r w:rsidRPr="00C97873">
        <w:rPr>
          <w:rFonts w:ascii="Times New Roman" w:hAnsi="Times New Roman" w:cs="Times New Roman"/>
          <w:sz w:val="28"/>
          <w:szCs w:val="28"/>
        </w:rPr>
        <w:t>último, si bien considero que el análisis de impacto fiscal debe hacerse, de ello no se sigue, de manera necesaria que no se supere este requisito. Para saber si ello ocurre o no, era, justamente, necesario hacer el análisis.</w:t>
      </w:r>
    </w:p>
    <w:p w:rsidR="005B68C4" w:rsidRPr="00C97873" w:rsidRDefault="00C97873">
      <w:pPr>
        <w:jc w:val="both"/>
        <w:rPr>
          <w:rFonts w:ascii="Times New Roman" w:hAnsi="Times New Roman" w:cs="Times New Roman"/>
          <w:sz w:val="28"/>
          <w:szCs w:val="28"/>
        </w:rPr>
      </w:pPr>
    </w:p>
    <w:p w:rsidR="005B68C4" w:rsidRPr="00C97873" w:rsidRDefault="00C97873">
      <w:pPr>
        <w:jc w:val="both"/>
        <w:rPr>
          <w:rFonts w:ascii="Times New Roman" w:hAnsi="Times New Roman" w:cs="Times New Roman"/>
          <w:sz w:val="28"/>
          <w:szCs w:val="28"/>
        </w:rPr>
      </w:pPr>
      <w:r w:rsidRPr="00C97873">
        <w:rPr>
          <w:rFonts w:ascii="Times New Roman" w:hAnsi="Times New Roman" w:cs="Times New Roman"/>
          <w:sz w:val="28"/>
          <w:szCs w:val="28"/>
        </w:rPr>
        <w:t>En los anteriores términos, d</w:t>
      </w:r>
      <w:r w:rsidRPr="00C97873">
        <w:rPr>
          <w:rFonts w:ascii="Times New Roman" w:hAnsi="Times New Roman" w:cs="Times New Roman"/>
          <w:sz w:val="28"/>
          <w:szCs w:val="28"/>
        </w:rPr>
        <w:t xml:space="preserve">e manera respetuosa, dejo consignada mi aclaración de voto.  </w:t>
      </w:r>
    </w:p>
    <w:p w:rsidR="005B68C4" w:rsidRPr="00C97873" w:rsidRDefault="00C97873">
      <w:pPr>
        <w:jc w:val="both"/>
        <w:rPr>
          <w:rFonts w:ascii="Times New Roman" w:hAnsi="Times New Roman" w:cs="Times New Roman"/>
          <w:sz w:val="28"/>
          <w:szCs w:val="28"/>
        </w:rPr>
      </w:pPr>
    </w:p>
    <w:p w:rsidR="005B68C4" w:rsidRPr="00C97873" w:rsidRDefault="00C97873">
      <w:pPr>
        <w:shd w:val="clear" w:color="auto" w:fill="FFFFFF"/>
        <w:jc w:val="both"/>
        <w:rPr>
          <w:rFonts w:ascii="Times New Roman" w:hAnsi="Times New Roman" w:cs="Times New Roman"/>
          <w:i/>
          <w:sz w:val="28"/>
          <w:szCs w:val="28"/>
        </w:rPr>
      </w:pPr>
      <w:r w:rsidRPr="00C97873">
        <w:rPr>
          <w:rFonts w:ascii="Times New Roman" w:hAnsi="Times New Roman" w:cs="Times New Roman"/>
          <w:sz w:val="28"/>
          <w:szCs w:val="28"/>
        </w:rPr>
        <w:t xml:space="preserve">Fecha </w:t>
      </w:r>
      <w:r w:rsidRPr="00C97873">
        <w:rPr>
          <w:rFonts w:ascii="Times New Roman" w:hAnsi="Times New Roman" w:cs="Times New Roman"/>
          <w:i/>
          <w:sz w:val="28"/>
          <w:szCs w:val="28"/>
        </w:rPr>
        <w:t>ut supra.</w:t>
      </w:r>
    </w:p>
    <w:p w:rsidR="005B68C4" w:rsidRPr="00C97873" w:rsidRDefault="00C97873">
      <w:pPr>
        <w:widowControl w:val="0"/>
        <w:shd w:val="clear" w:color="auto" w:fill="FFFFFF"/>
        <w:tabs>
          <w:tab w:val="left" w:pos="0"/>
        </w:tabs>
        <w:ind w:right="20"/>
        <w:jc w:val="both"/>
        <w:rPr>
          <w:rFonts w:ascii="Times New Roman" w:hAnsi="Times New Roman" w:cs="Times New Roman"/>
          <w:sz w:val="28"/>
          <w:szCs w:val="28"/>
          <w:highlight w:val="white"/>
        </w:rPr>
      </w:pPr>
    </w:p>
    <w:p w:rsidR="00AA381F" w:rsidRPr="00C97873" w:rsidRDefault="00C97873">
      <w:pPr>
        <w:widowControl w:val="0"/>
        <w:shd w:val="clear" w:color="auto" w:fill="FFFFFF"/>
        <w:tabs>
          <w:tab w:val="left" w:pos="0"/>
        </w:tabs>
        <w:ind w:right="20"/>
        <w:jc w:val="both"/>
        <w:rPr>
          <w:rFonts w:ascii="Times New Roman" w:hAnsi="Times New Roman" w:cs="Times New Roman"/>
          <w:sz w:val="28"/>
          <w:szCs w:val="28"/>
          <w:highlight w:val="white"/>
        </w:rPr>
      </w:pPr>
    </w:p>
    <w:p w:rsidR="00AA381F" w:rsidRPr="00C97873" w:rsidRDefault="00C97873">
      <w:pPr>
        <w:widowControl w:val="0"/>
        <w:shd w:val="clear" w:color="auto" w:fill="FFFFFF"/>
        <w:tabs>
          <w:tab w:val="left" w:pos="0"/>
        </w:tabs>
        <w:ind w:right="20"/>
        <w:jc w:val="both"/>
        <w:rPr>
          <w:rFonts w:ascii="Times New Roman" w:hAnsi="Times New Roman" w:cs="Times New Roman"/>
          <w:sz w:val="28"/>
          <w:szCs w:val="28"/>
          <w:highlight w:val="white"/>
        </w:rPr>
      </w:pPr>
    </w:p>
    <w:p w:rsidR="00AA381F" w:rsidRPr="00C97873" w:rsidRDefault="00C97873" w:rsidP="00AA381F">
      <w:pPr>
        <w:widowControl w:val="0"/>
        <w:shd w:val="clear" w:color="auto" w:fill="FFFFFF"/>
        <w:tabs>
          <w:tab w:val="left" w:pos="0"/>
        </w:tabs>
        <w:ind w:right="20"/>
        <w:jc w:val="center"/>
        <w:rPr>
          <w:rFonts w:ascii="Times New Roman" w:hAnsi="Times New Roman" w:cs="Times New Roman"/>
          <w:b/>
          <w:bCs/>
          <w:sz w:val="28"/>
          <w:szCs w:val="28"/>
          <w:highlight w:val="white"/>
        </w:rPr>
      </w:pPr>
      <w:r w:rsidRPr="00C97873">
        <w:rPr>
          <w:rFonts w:ascii="Times New Roman" w:hAnsi="Times New Roman" w:cs="Times New Roman"/>
          <w:b/>
          <w:bCs/>
          <w:sz w:val="28"/>
          <w:szCs w:val="28"/>
          <w:highlight w:val="white"/>
        </w:rPr>
        <w:t xml:space="preserve">JORGE ENRIQUE IBÁÑEZ NAJAR </w:t>
      </w:r>
    </w:p>
    <w:p w:rsidR="00AA381F" w:rsidRPr="00C97873" w:rsidRDefault="00C97873" w:rsidP="00AA381F">
      <w:pPr>
        <w:widowControl w:val="0"/>
        <w:shd w:val="clear" w:color="auto" w:fill="FFFFFF"/>
        <w:tabs>
          <w:tab w:val="left" w:pos="0"/>
        </w:tabs>
        <w:ind w:right="20"/>
        <w:jc w:val="center"/>
        <w:rPr>
          <w:rFonts w:ascii="Times New Roman" w:hAnsi="Times New Roman" w:cs="Times New Roman"/>
          <w:b/>
          <w:bCs/>
          <w:sz w:val="28"/>
          <w:szCs w:val="28"/>
          <w:highlight w:val="white"/>
        </w:rPr>
      </w:pPr>
      <w:r w:rsidRPr="00C97873">
        <w:rPr>
          <w:rFonts w:ascii="Times New Roman" w:hAnsi="Times New Roman" w:cs="Times New Roman"/>
          <w:b/>
          <w:bCs/>
          <w:sz w:val="28"/>
          <w:szCs w:val="28"/>
          <w:highlight w:val="white"/>
        </w:rPr>
        <w:t>Magistrado</w:t>
      </w:r>
    </w:p>
    <w:sectPr w:rsidR="00AA381F" w:rsidRPr="00C97873">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97873">
      <w:pPr>
        <w:spacing w:after="0" w:line="240" w:lineRule="auto"/>
      </w:pPr>
      <w:r>
        <w:separator/>
      </w:r>
    </w:p>
  </w:endnote>
  <w:endnote w:type="continuationSeparator" w:id="0">
    <w:p w:rsidR="00000000" w:rsidRDefault="00C97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97873">
      <w:pPr>
        <w:spacing w:after="0" w:line="240" w:lineRule="auto"/>
      </w:pPr>
      <w:r>
        <w:separator/>
      </w:r>
    </w:p>
  </w:footnote>
  <w:footnote w:type="continuationSeparator" w:id="0">
    <w:p w:rsidR="00000000" w:rsidRDefault="00C97873">
      <w:pPr>
        <w:spacing w:after="0" w:line="240" w:lineRule="auto"/>
      </w:pPr>
      <w:r>
        <w:continuationSeparator/>
      </w:r>
    </w:p>
  </w:footnote>
  <w:footnote w:id="1">
    <w:p w:rsidR="002136B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rPr>
        <w:t xml:space="preserve"> Mediante Oficio número OFI23-00003875/GFPU13010000 del 11 de enero de 2023.</w:t>
      </w:r>
    </w:p>
  </w:footnote>
  <w:footnote w:id="2">
    <w:p w:rsidR="002136B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vertAlign w:val="superscript"/>
        </w:rPr>
        <w:t xml:space="preserve"> </w:t>
      </w:r>
      <w:r w:rsidRPr="008C1799">
        <w:rPr>
          <w:sz w:val="20"/>
          <w:szCs w:val="20"/>
        </w:rPr>
        <w:t xml:space="preserve">Mediante el Auto 2636 del 25 de octubre de 2023, la </w:t>
      </w:r>
      <w:r w:rsidRPr="008C1799">
        <w:rPr>
          <w:sz w:val="20"/>
          <w:szCs w:val="20"/>
        </w:rPr>
        <w:t>Sala Plena aceptó el impedimento que presentó la doctora Margarita Cabello Blanco.</w:t>
      </w:r>
    </w:p>
  </w:footnote>
  <w:footnote w:id="3">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Su texto completo puede consultarse en el sitio web: http://www.imprenta.gov.co </w:t>
      </w:r>
    </w:p>
  </w:footnote>
  <w:footnote w:id="4">
    <w:p w:rsidR="002136BC" w:rsidRPr="008C1799" w:rsidRDefault="00C97873" w:rsidP="008C1799">
      <w:pPr>
        <w:pStyle w:val="Prrafodelista"/>
        <w:ind w:left="0"/>
        <w:jc w:val="both"/>
        <w:rPr>
          <w:color w:val="000000" w:themeColor="text1"/>
          <w:sz w:val="20"/>
          <w:szCs w:val="20"/>
        </w:rPr>
      </w:pPr>
      <w:r w:rsidRPr="008C1799">
        <w:rPr>
          <w:color w:val="000000" w:themeColor="text1"/>
          <w:sz w:val="20"/>
          <w:szCs w:val="20"/>
          <w:vertAlign w:val="superscript"/>
        </w:rPr>
        <w:footnoteRef/>
      </w:r>
      <w:r w:rsidRPr="008C1799">
        <w:rPr>
          <w:color w:val="000000" w:themeColor="text1"/>
          <w:sz w:val="20"/>
          <w:szCs w:val="20"/>
        </w:rPr>
        <w:t xml:space="preserve"> Concepto No. 7306 del 30 de noviembre de 2023.</w:t>
      </w:r>
    </w:p>
  </w:footnote>
  <w:footnote w:id="5">
    <w:p w:rsidR="002136BC" w:rsidRPr="008C1799" w:rsidRDefault="00C97873" w:rsidP="008C1799">
      <w:pPr>
        <w:pStyle w:val="Prrafodelista"/>
        <w:ind w:left="0"/>
        <w:jc w:val="both"/>
        <w:rPr>
          <w:color w:val="000000" w:themeColor="text1"/>
          <w:sz w:val="20"/>
          <w:szCs w:val="20"/>
        </w:rPr>
      </w:pPr>
      <w:r w:rsidRPr="008C1799">
        <w:rPr>
          <w:color w:val="000000" w:themeColor="text1"/>
          <w:sz w:val="20"/>
          <w:szCs w:val="20"/>
          <w:vertAlign w:val="superscript"/>
        </w:rPr>
        <w:footnoteRef/>
      </w:r>
      <w:r w:rsidRPr="008C1799">
        <w:rPr>
          <w:color w:val="000000" w:themeColor="text1"/>
          <w:sz w:val="20"/>
          <w:szCs w:val="20"/>
        </w:rPr>
        <w:t xml:space="preserve"> La Universidad de Los Andes se abstuvo </w:t>
      </w:r>
      <w:r w:rsidRPr="008C1799">
        <w:rPr>
          <w:color w:val="000000" w:themeColor="text1"/>
          <w:sz w:val="20"/>
          <w:szCs w:val="20"/>
        </w:rPr>
        <w:t>de intervenir.</w:t>
      </w:r>
    </w:p>
  </w:footnote>
  <w:footnote w:id="6">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w:t>
      </w:r>
      <w:r w:rsidRPr="008C1799">
        <w:rPr>
          <w:sz w:val="20"/>
          <w:szCs w:val="20"/>
          <w:lang w:val="es-ES_tradnl"/>
        </w:rPr>
        <w:t>Escrito de intervención, p. 8.</w:t>
      </w:r>
    </w:p>
  </w:footnote>
  <w:footnote w:id="7">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Escrito de intervención, p. 1.</w:t>
      </w:r>
    </w:p>
  </w:footnote>
  <w:footnote w:id="8">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vertAlign w:val="superscript"/>
        </w:rPr>
        <w:t xml:space="preserve"> </w:t>
      </w:r>
      <w:r w:rsidRPr="008C1799">
        <w:rPr>
          <w:sz w:val="20"/>
          <w:szCs w:val="20"/>
          <w:lang w:val="es-ES_tradnl"/>
        </w:rPr>
        <w:t>Ib.</w:t>
      </w:r>
    </w:p>
  </w:footnote>
  <w:footnote w:id="9">
    <w:p w:rsidR="002136B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rPr>
        <w:t xml:space="preserve"> Ib. pp. 1 y 2.</w:t>
      </w:r>
    </w:p>
  </w:footnote>
  <w:footnote w:id="10">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vertAlign w:val="superscript"/>
        </w:rPr>
        <w:t xml:space="preserve"> </w:t>
      </w:r>
      <w:r w:rsidRPr="008C1799">
        <w:rPr>
          <w:sz w:val="20"/>
          <w:szCs w:val="20"/>
          <w:lang w:val="es-ES_tradnl"/>
        </w:rPr>
        <w:t>Escrito de intervención, p. 6.</w:t>
      </w:r>
    </w:p>
  </w:footnote>
  <w:footnote w:id="11">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w:t>
      </w:r>
      <w:r w:rsidRPr="008C1799">
        <w:rPr>
          <w:sz w:val="20"/>
          <w:szCs w:val="20"/>
          <w:lang w:val="es-ES_tradnl"/>
        </w:rPr>
        <w:t>Escrito de intervención, p. 12.</w:t>
      </w:r>
    </w:p>
  </w:footnote>
  <w:footnote w:id="12">
    <w:p w:rsidR="002136B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rPr>
        <w:t xml:space="preserve"> Ib. p. 12.</w:t>
      </w:r>
    </w:p>
  </w:footnote>
  <w:footnote w:id="13">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Escrito de intervención, p. 3.</w:t>
      </w:r>
    </w:p>
  </w:footnote>
  <w:footnote w:id="14">
    <w:p w:rsidR="002136B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rPr>
        <w:t xml:space="preserve"> Ib. p. 6.</w:t>
      </w:r>
    </w:p>
  </w:footnote>
  <w:footnote w:id="15">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Escrito de intervención, </w:t>
      </w:r>
      <w:r w:rsidRPr="008C1799">
        <w:rPr>
          <w:sz w:val="20"/>
          <w:szCs w:val="20"/>
        </w:rPr>
        <w:t>p. 1.</w:t>
      </w:r>
    </w:p>
  </w:footnote>
  <w:footnote w:id="16">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w:t>
      </w:r>
      <w:r w:rsidRPr="008C1799">
        <w:rPr>
          <w:sz w:val="20"/>
          <w:szCs w:val="20"/>
          <w:lang w:val="es-ES_tradnl"/>
        </w:rPr>
        <w:t>Ib. p. 2.</w:t>
      </w:r>
    </w:p>
  </w:footnote>
  <w:footnote w:id="17">
    <w:p w:rsidR="002136B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vertAlign w:val="superscript"/>
        </w:rPr>
        <w:t xml:space="preserve"> </w:t>
      </w:r>
      <w:r w:rsidRPr="008C1799">
        <w:rPr>
          <w:sz w:val="20"/>
          <w:szCs w:val="20"/>
        </w:rPr>
        <w:t>Concepto 7306, p. 5.</w:t>
      </w:r>
    </w:p>
  </w:footnote>
  <w:footnote w:id="18">
    <w:p w:rsidR="002136B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rPr>
        <w:t xml:space="preserve"> Ib.</w:t>
      </w:r>
    </w:p>
  </w:footnote>
  <w:footnote w:id="19">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Sentencias C-468 de 1997, C-400 de 1998, C-924 de 2000, C-576 de 2006, C-184 de 2016, C-187 de 2022 y C-126 de 2023, entre otras.</w:t>
      </w:r>
    </w:p>
  </w:footnote>
  <w:footnote w:id="20">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 xml:space="preserve">Sentencia C-446 de 2009: </w:t>
      </w:r>
      <w:r w:rsidRPr="008C1799">
        <w:rPr>
          <w:i/>
          <w:iCs/>
          <w:sz w:val="20"/>
          <w:szCs w:val="20"/>
          <w:lang w:val="es-ES_tradnl"/>
        </w:rPr>
        <w:t>“Para la suscripción de un convenio que comprometa</w:t>
      </w:r>
      <w:r w:rsidRPr="008C1799">
        <w:rPr>
          <w:i/>
          <w:iCs/>
          <w:sz w:val="20"/>
          <w:szCs w:val="20"/>
          <w:lang w:val="es-ES_tradnl"/>
        </w:rPr>
        <w:t xml:space="preserve"> al Estado colombiano, se deben agotar etapas sucesivas en la que intervienen las distintas ramas del poder público para su perfeccionamiento – por tratarse de un acto completo”</w:t>
      </w:r>
      <w:r w:rsidRPr="008C1799">
        <w:rPr>
          <w:sz w:val="20"/>
          <w:szCs w:val="20"/>
          <w:lang w:val="es-ES_tradnl"/>
        </w:rPr>
        <w:t>.</w:t>
      </w:r>
    </w:p>
  </w:footnote>
  <w:footnote w:id="21">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Artículo 46 de la Convención de Viena y las sentencias C-750 de 2008, C-446</w:t>
      </w:r>
      <w:r w:rsidRPr="008C1799">
        <w:rPr>
          <w:sz w:val="20"/>
          <w:szCs w:val="20"/>
          <w:lang w:val="es-ES_tradnl"/>
        </w:rPr>
        <w:t xml:space="preserve"> de 2009 y C-252 de 2019. El incumplimiento de los requisitos previstos por el ordenamiento doméstico para la celebración y ratificación de un tratado constituye un vicio del consentimiento, susceptible de dar lugar a la nulidad del tratado.  </w:t>
      </w:r>
    </w:p>
  </w:footnote>
  <w:footnote w:id="22">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Sentencias</w:t>
      </w:r>
      <w:r w:rsidRPr="008C1799">
        <w:rPr>
          <w:sz w:val="20"/>
          <w:szCs w:val="20"/>
          <w:lang w:val="es-ES_tradnl"/>
        </w:rPr>
        <w:t xml:space="preserve"> C-252 de 2019 y C-187 de 2022.</w:t>
      </w:r>
    </w:p>
  </w:footnote>
  <w:footnote w:id="23">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Sentencia C-446 de 2009. </w:t>
      </w:r>
      <w:r w:rsidRPr="008C1799">
        <w:rPr>
          <w:iCs/>
          <w:sz w:val="20"/>
          <w:szCs w:val="20"/>
          <w:lang w:val="es-ES_tradnl"/>
        </w:rPr>
        <w:t>Cfr</w:t>
      </w:r>
      <w:r w:rsidRPr="008C1799">
        <w:rPr>
          <w:i/>
          <w:sz w:val="20"/>
          <w:szCs w:val="20"/>
          <w:lang w:val="es-ES_tradnl"/>
        </w:rPr>
        <w:t>.</w:t>
      </w:r>
      <w:r w:rsidRPr="008C1799">
        <w:rPr>
          <w:sz w:val="20"/>
          <w:szCs w:val="20"/>
          <w:lang w:val="es-ES_tradnl"/>
        </w:rPr>
        <w:t xml:space="preserve"> Sentencias C-577 de 2009 y C-460 de 2010.</w:t>
      </w:r>
    </w:p>
  </w:footnote>
  <w:footnote w:id="24">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Sentencia C-252 de 2019 y C-187 de 2022.</w:t>
      </w:r>
    </w:p>
  </w:footnote>
  <w:footnote w:id="25">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Ib.</w:t>
      </w:r>
    </w:p>
  </w:footnote>
  <w:footnote w:id="26">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 xml:space="preserve"> Sentencia C-150 de 2009. Allí se lee </w:t>
      </w:r>
      <w:r w:rsidRPr="008C1799">
        <w:rPr>
          <w:i/>
          <w:iCs/>
          <w:sz w:val="20"/>
          <w:szCs w:val="20"/>
          <w:lang w:val="es-ES_tradnl"/>
        </w:rPr>
        <w:t>“</w:t>
      </w:r>
      <w:r w:rsidRPr="008C1799">
        <w:rPr>
          <w:sz w:val="20"/>
          <w:szCs w:val="20"/>
          <w:lang w:val="es-ES_tradnl"/>
        </w:rPr>
        <w:t>[e]</w:t>
      </w:r>
      <w:r w:rsidRPr="008C1799">
        <w:rPr>
          <w:i/>
          <w:iCs/>
          <w:sz w:val="20"/>
          <w:szCs w:val="20"/>
          <w:lang w:val="es-ES_tradnl"/>
        </w:rPr>
        <w:t>l control material por parte de la Corte del tratado inte</w:t>
      </w:r>
      <w:r w:rsidRPr="008C1799">
        <w:rPr>
          <w:i/>
          <w:iCs/>
          <w:sz w:val="20"/>
          <w:szCs w:val="20"/>
          <w:lang w:val="es-ES_tradnl"/>
        </w:rPr>
        <w:t>rnacional y de su ley aprobatoria, consiste, como se ha mencionado, en confrontar las disposiciones del instrumento internacional y de su ley aprobatoria, con la totalidad de los preceptos constitucionales, para determinar su coherencia o no con la Carta P</w:t>
      </w:r>
      <w:r w:rsidRPr="008C1799">
        <w:rPr>
          <w:i/>
          <w:iCs/>
          <w:sz w:val="20"/>
          <w:szCs w:val="20"/>
          <w:lang w:val="es-ES_tradnl"/>
        </w:rPr>
        <w:t>olítica”</w:t>
      </w:r>
      <w:r w:rsidRPr="008C1799">
        <w:rPr>
          <w:sz w:val="20"/>
          <w:szCs w:val="20"/>
          <w:lang w:val="es-ES_tradnl"/>
        </w:rPr>
        <w:t>.</w:t>
      </w:r>
    </w:p>
  </w:footnote>
  <w:footnote w:id="27">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Sentencias C-249 de 1994, C-294 de 2002, C-750 de 2008 y C-169 de 2012.</w:t>
      </w:r>
    </w:p>
  </w:footnote>
  <w:footnote w:id="28">
    <w:p w:rsidR="002136BC" w:rsidRPr="008C1799" w:rsidRDefault="00C97873" w:rsidP="008C1799">
      <w:pPr>
        <w:jc w:val="both"/>
        <w:rPr>
          <w:sz w:val="20"/>
          <w:szCs w:val="20"/>
        </w:rPr>
      </w:pPr>
      <w:r w:rsidRPr="008C1799">
        <w:rPr>
          <w:sz w:val="20"/>
          <w:szCs w:val="20"/>
          <w:vertAlign w:val="superscript"/>
        </w:rPr>
        <w:footnoteRef/>
      </w:r>
      <w:r w:rsidRPr="008C1799">
        <w:rPr>
          <w:sz w:val="20"/>
          <w:szCs w:val="20"/>
          <w:vertAlign w:val="superscript"/>
        </w:rPr>
        <w:t xml:space="preserve"> </w:t>
      </w:r>
      <w:r w:rsidRPr="008C1799">
        <w:rPr>
          <w:sz w:val="20"/>
          <w:szCs w:val="20"/>
        </w:rPr>
        <w:t xml:space="preserve"> Sentencias C-178 de 1995, C-864 de 2006, C-031 y C-446 de 2009 y C-129, C-169 y C-199 de 2012.</w:t>
      </w:r>
    </w:p>
  </w:footnote>
  <w:footnote w:id="29">
    <w:p w:rsidR="002136BC" w:rsidRPr="008C1799" w:rsidRDefault="00C97873" w:rsidP="008C1799">
      <w:pPr>
        <w:jc w:val="both"/>
        <w:rPr>
          <w:sz w:val="20"/>
          <w:szCs w:val="20"/>
        </w:rPr>
      </w:pPr>
      <w:r w:rsidRPr="008C1799">
        <w:rPr>
          <w:sz w:val="20"/>
          <w:szCs w:val="20"/>
          <w:vertAlign w:val="superscript"/>
        </w:rPr>
        <w:footnoteRef/>
      </w:r>
      <w:r w:rsidRPr="008C1799">
        <w:rPr>
          <w:sz w:val="20"/>
          <w:szCs w:val="20"/>
          <w:vertAlign w:val="superscript"/>
        </w:rPr>
        <w:t xml:space="preserve"> </w:t>
      </w:r>
      <w:r w:rsidRPr="008C1799">
        <w:rPr>
          <w:sz w:val="20"/>
          <w:szCs w:val="20"/>
        </w:rPr>
        <w:t xml:space="preserve">Sentencia C-446 de 2009. </w:t>
      </w:r>
    </w:p>
  </w:footnote>
  <w:footnote w:id="30">
    <w:p w:rsidR="002136B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rPr>
        <w:t xml:space="preserve">  Cfr. Sentencias C-126, C-165, C-175, C-205, C-349, C-361 y C-424 de 2023.</w:t>
      </w:r>
    </w:p>
  </w:footnote>
  <w:footnote w:id="31">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Esta Corte ha reiterado que el control de constitucionalidad de los tratados internacionales y de sus leyes aprobatorias incluye el examen de las facultades del representante del</w:t>
      </w:r>
      <w:r w:rsidRPr="008C1799">
        <w:rPr>
          <w:sz w:val="20"/>
          <w:szCs w:val="20"/>
          <w:lang w:val="es-ES_tradnl"/>
        </w:rPr>
        <w:t xml:space="preserve"> Estado colombiano en la negociación, celebración y firma del tratado internacional. </w:t>
      </w:r>
      <w:r w:rsidRPr="008C1799">
        <w:rPr>
          <w:iCs/>
          <w:sz w:val="20"/>
          <w:szCs w:val="20"/>
          <w:lang w:val="es-ES_tradnl"/>
        </w:rPr>
        <w:t xml:space="preserve"> </w:t>
      </w:r>
      <w:r w:rsidRPr="008C1799">
        <w:rPr>
          <w:sz w:val="20"/>
          <w:szCs w:val="20"/>
          <w:lang w:val="es-ES_tradnl"/>
        </w:rPr>
        <w:t xml:space="preserve">Sentencias C-582 de 2002, C-933 de 2006, C-534 y C-537 de 2008, C-039 y C-378 de 2009, C-047 y C-214 de 2017, C-048 de 2018, C-187 de 2022 y </w:t>
      </w:r>
      <w:r w:rsidRPr="008C1799">
        <w:rPr>
          <w:sz w:val="20"/>
          <w:szCs w:val="20"/>
        </w:rPr>
        <w:t>C-126, C-165, C-175, C-205, C</w:t>
      </w:r>
      <w:r w:rsidRPr="008C1799">
        <w:rPr>
          <w:sz w:val="20"/>
          <w:szCs w:val="20"/>
        </w:rPr>
        <w:t>-349, C-361 y C-424 de 2023</w:t>
      </w:r>
      <w:r w:rsidRPr="008C1799">
        <w:rPr>
          <w:sz w:val="20"/>
          <w:szCs w:val="20"/>
          <w:lang w:val="es-ES_tradnl"/>
        </w:rPr>
        <w:t>.</w:t>
      </w:r>
    </w:p>
  </w:footnote>
  <w:footnote w:id="32">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Esta Corte ha reiterado que el control de constitucionalidad de los tratados internacionales y de sus leyes aprobatorias incluye verificar si dichos instrumentos normativos han debido someterse a consulta previa. </w:t>
      </w:r>
      <w:r w:rsidRPr="008C1799">
        <w:rPr>
          <w:i/>
          <w:sz w:val="20"/>
          <w:szCs w:val="20"/>
          <w:lang w:val="es-ES_tradnl"/>
        </w:rPr>
        <w:t xml:space="preserve"> </w:t>
      </w:r>
      <w:r w:rsidRPr="008C1799">
        <w:rPr>
          <w:sz w:val="20"/>
          <w:szCs w:val="20"/>
          <w:lang w:val="es-ES_tradnl"/>
        </w:rPr>
        <w:t xml:space="preserve">Sentencias </w:t>
      </w:r>
      <w:r w:rsidRPr="008C1799">
        <w:rPr>
          <w:sz w:val="20"/>
          <w:szCs w:val="20"/>
          <w:lang w:val="es-ES_tradnl"/>
        </w:rPr>
        <w:t>C-750 de 2008, C-915 de 2010, C-027 de 2011, C-1021 de 2012, C-217 de 2015, C-157 y C-184 de 2016, C-214 de 2017, C-048 de 2018 y C-187 de 2022.</w:t>
      </w:r>
    </w:p>
  </w:footnote>
  <w:footnote w:id="33">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Artículos 189.2 y 241.10 de la CP.</w:t>
      </w:r>
    </w:p>
  </w:footnote>
  <w:footnote w:id="34">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Incorporada al ordenamiento jurídico colombiano mediante la Ley 32 de 19</w:t>
      </w:r>
      <w:r w:rsidRPr="008C1799">
        <w:rPr>
          <w:sz w:val="20"/>
          <w:szCs w:val="20"/>
          <w:lang w:val="es-ES_tradnl"/>
        </w:rPr>
        <w:t xml:space="preserve">85.  Artículo 9 de la CP, según el cual, </w:t>
      </w:r>
      <w:r w:rsidRPr="008C1799">
        <w:rPr>
          <w:i/>
          <w:iCs/>
          <w:sz w:val="20"/>
          <w:szCs w:val="20"/>
          <w:lang w:val="es-ES_tradnl"/>
        </w:rPr>
        <w:t>“</w:t>
      </w:r>
      <w:r w:rsidRPr="008C1799">
        <w:rPr>
          <w:sz w:val="20"/>
          <w:szCs w:val="20"/>
          <w:lang w:val="es-ES_tradnl"/>
        </w:rPr>
        <w:t>[l]</w:t>
      </w:r>
      <w:r w:rsidRPr="008C1799">
        <w:rPr>
          <w:i/>
          <w:iCs/>
          <w:sz w:val="20"/>
          <w:szCs w:val="20"/>
          <w:lang w:val="es-ES_tradnl"/>
        </w:rPr>
        <w:t>as relaciones del Estado se fundamentan en […] el reconocimiento de los principios del derecho internacional aceptados por Colombia”</w:t>
      </w:r>
      <w:r w:rsidRPr="008C1799">
        <w:rPr>
          <w:sz w:val="20"/>
          <w:szCs w:val="20"/>
          <w:lang w:val="es-ES_tradnl"/>
        </w:rPr>
        <w:t>.</w:t>
      </w:r>
    </w:p>
  </w:footnote>
  <w:footnote w:id="35">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 xml:space="preserve">El artículo 7 de esta Convención prevé que también representa al Estado la </w:t>
      </w:r>
      <w:r w:rsidRPr="008C1799">
        <w:rPr>
          <w:sz w:val="20"/>
          <w:szCs w:val="20"/>
          <w:lang w:val="es-ES_tradnl"/>
        </w:rPr>
        <w:t xml:space="preserve">persona que ejerce tal función de conformidad con </w:t>
      </w:r>
      <w:r w:rsidRPr="008C1799">
        <w:rPr>
          <w:i/>
          <w:iCs/>
          <w:sz w:val="20"/>
          <w:szCs w:val="20"/>
          <w:lang w:val="es-ES_tradnl"/>
        </w:rPr>
        <w:t>“</w:t>
      </w:r>
      <w:r w:rsidRPr="008C1799">
        <w:rPr>
          <w:i/>
          <w:sz w:val="20"/>
          <w:szCs w:val="20"/>
          <w:lang w:val="es-ES_tradnl"/>
        </w:rPr>
        <w:t>la práctica seguida por los estados interesados, o de otras circunstancias</w:t>
      </w:r>
      <w:r w:rsidRPr="008C1799">
        <w:rPr>
          <w:i/>
          <w:iCs/>
          <w:sz w:val="20"/>
          <w:szCs w:val="20"/>
          <w:lang w:val="es-ES_tradnl"/>
        </w:rPr>
        <w:t>”</w:t>
      </w:r>
      <w:r w:rsidRPr="008C1799">
        <w:rPr>
          <w:sz w:val="20"/>
          <w:szCs w:val="20"/>
          <w:lang w:val="es-ES_tradnl"/>
        </w:rPr>
        <w:t xml:space="preserve">, de las cuales se deduce que la intención del Estado </w:t>
      </w:r>
      <w:r w:rsidRPr="008C1799">
        <w:rPr>
          <w:i/>
          <w:iCs/>
          <w:sz w:val="20"/>
          <w:szCs w:val="20"/>
          <w:lang w:val="es-ES_tradnl"/>
        </w:rPr>
        <w:t>“</w:t>
      </w:r>
      <w:r w:rsidRPr="008C1799">
        <w:rPr>
          <w:i/>
          <w:sz w:val="20"/>
          <w:szCs w:val="20"/>
          <w:lang w:val="es-ES_tradnl"/>
        </w:rPr>
        <w:t>ha sido considerar a esa persona</w:t>
      </w:r>
      <w:r w:rsidRPr="008C1799">
        <w:rPr>
          <w:i/>
          <w:iCs/>
          <w:sz w:val="20"/>
          <w:szCs w:val="20"/>
          <w:lang w:val="es-ES_tradnl"/>
        </w:rPr>
        <w:t>”</w:t>
      </w:r>
      <w:r w:rsidRPr="008C1799">
        <w:rPr>
          <w:sz w:val="20"/>
          <w:szCs w:val="20"/>
          <w:lang w:val="es-ES_tradnl"/>
        </w:rPr>
        <w:t xml:space="preserve"> como su representante (art. 7.1.b). A su </w:t>
      </w:r>
      <w:r w:rsidRPr="008C1799">
        <w:rPr>
          <w:sz w:val="20"/>
          <w:szCs w:val="20"/>
          <w:lang w:val="es-ES_tradnl"/>
        </w:rPr>
        <w:t xml:space="preserve">vez, el artículo 7.2 prevé que, en virtud de sus funciones, representan al Estado, </w:t>
      </w:r>
      <w:r w:rsidRPr="008C1799">
        <w:rPr>
          <w:i/>
          <w:iCs/>
          <w:sz w:val="20"/>
          <w:szCs w:val="20"/>
          <w:lang w:val="es-ES_tradnl"/>
        </w:rPr>
        <w:t>(i)</w:t>
      </w:r>
      <w:r w:rsidRPr="008C1799">
        <w:rPr>
          <w:sz w:val="20"/>
          <w:szCs w:val="20"/>
          <w:lang w:val="es-ES_tradnl"/>
        </w:rPr>
        <w:t xml:space="preserve"> </w:t>
      </w:r>
      <w:r w:rsidRPr="008C1799">
        <w:rPr>
          <w:i/>
          <w:iCs/>
          <w:sz w:val="20"/>
          <w:szCs w:val="20"/>
          <w:lang w:val="es-ES_tradnl"/>
        </w:rPr>
        <w:t>“los Jefes de Estado, Jefes de Gobierno y Ministros de relaciones exteriores, para la ejecución de todos los actos relativos a la celebración de un tratado”</w:t>
      </w:r>
      <w:r w:rsidRPr="008C1799">
        <w:rPr>
          <w:sz w:val="20"/>
          <w:szCs w:val="20"/>
          <w:lang w:val="es-ES_tradnl"/>
        </w:rPr>
        <w:t xml:space="preserve">; </w:t>
      </w:r>
      <w:r w:rsidRPr="008C1799">
        <w:rPr>
          <w:i/>
          <w:iCs/>
          <w:sz w:val="20"/>
          <w:szCs w:val="20"/>
          <w:lang w:val="es-ES_tradnl"/>
        </w:rPr>
        <w:t>(ii)</w:t>
      </w:r>
      <w:r w:rsidRPr="008C1799">
        <w:rPr>
          <w:sz w:val="20"/>
          <w:szCs w:val="20"/>
          <w:lang w:val="es-ES_tradnl"/>
        </w:rPr>
        <w:t xml:space="preserve"> </w:t>
      </w:r>
      <w:r w:rsidRPr="008C1799">
        <w:rPr>
          <w:i/>
          <w:iCs/>
          <w:sz w:val="20"/>
          <w:szCs w:val="20"/>
          <w:lang w:val="es-ES_tradnl"/>
        </w:rPr>
        <w:t>“los J</w:t>
      </w:r>
      <w:r w:rsidRPr="008C1799">
        <w:rPr>
          <w:i/>
          <w:iCs/>
          <w:sz w:val="20"/>
          <w:szCs w:val="20"/>
          <w:lang w:val="es-ES_tradnl"/>
        </w:rPr>
        <w:t>efes de misión diplomáticas, para la adopción del texto de un tratado entre el Estado acreditante y el Estado ante el cual se encuentran acreditados”</w:t>
      </w:r>
      <w:r w:rsidRPr="008C1799">
        <w:rPr>
          <w:sz w:val="20"/>
          <w:szCs w:val="20"/>
          <w:lang w:val="es-ES_tradnl"/>
        </w:rPr>
        <w:t xml:space="preserve">; </w:t>
      </w:r>
      <w:r w:rsidRPr="008C1799">
        <w:rPr>
          <w:i/>
          <w:iCs/>
          <w:sz w:val="20"/>
          <w:szCs w:val="20"/>
          <w:lang w:val="es-ES_tradnl"/>
        </w:rPr>
        <w:t>(iii)</w:t>
      </w:r>
      <w:r w:rsidRPr="008C1799">
        <w:rPr>
          <w:sz w:val="20"/>
          <w:szCs w:val="20"/>
          <w:lang w:val="es-ES_tradnl"/>
        </w:rPr>
        <w:t xml:space="preserve"> </w:t>
      </w:r>
      <w:r w:rsidRPr="008C1799">
        <w:rPr>
          <w:i/>
          <w:iCs/>
          <w:sz w:val="20"/>
          <w:szCs w:val="20"/>
          <w:lang w:val="es-ES_tradnl"/>
        </w:rPr>
        <w:t>“los representantes acreditados por los Estados ante una conferencia internacional o ante una organ</w:t>
      </w:r>
      <w:r w:rsidRPr="008C1799">
        <w:rPr>
          <w:i/>
          <w:iCs/>
          <w:sz w:val="20"/>
          <w:szCs w:val="20"/>
          <w:lang w:val="es-ES_tradnl"/>
        </w:rPr>
        <w:t>ización internacional o uno de sus órganos, para la adopción del texto de un tratado en tal conferencia. Organización u órgano”</w:t>
      </w:r>
      <w:r w:rsidRPr="008C1799">
        <w:rPr>
          <w:sz w:val="20"/>
          <w:szCs w:val="20"/>
          <w:lang w:val="es-ES_tradnl"/>
        </w:rPr>
        <w:t>.</w:t>
      </w:r>
    </w:p>
  </w:footnote>
  <w:footnote w:id="36">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Expediente digital, archivo “LAT0000486-Presentación Demanda-(2023-01-03 13 14-41-52), p. 18.</w:t>
      </w:r>
    </w:p>
  </w:footnote>
  <w:footnote w:id="37">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w:t>
      </w:r>
      <w:r w:rsidRPr="008C1799">
        <w:rPr>
          <w:rFonts w:eastAsia="Calibri"/>
          <w:sz w:val="20"/>
          <w:szCs w:val="20"/>
          <w:lang w:val="es-ES_tradnl" w:eastAsia="es-CO"/>
        </w:rPr>
        <w:t xml:space="preserve">Este reconocimiento tiene </w:t>
      </w:r>
      <w:r w:rsidRPr="008C1799">
        <w:rPr>
          <w:rFonts w:eastAsia="Calibri"/>
          <w:sz w:val="20"/>
          <w:szCs w:val="20"/>
          <w:lang w:val="es-ES_tradnl" w:eastAsia="es-CO"/>
        </w:rPr>
        <w:t xml:space="preserve">como fundamento el Convenio 169 de la Organización Internacional del Trabajo (en adelante, OIT), el cual integra el bloque de constitucionalidad en sentido estricto (art. 93 de la CP), así como los derechos de participación, reconocimiento y protección de </w:t>
      </w:r>
      <w:r w:rsidRPr="008C1799">
        <w:rPr>
          <w:rFonts w:eastAsia="Calibri"/>
          <w:sz w:val="20"/>
          <w:szCs w:val="20"/>
          <w:lang w:val="es-ES_tradnl" w:eastAsia="es-CO"/>
        </w:rPr>
        <w:t>la diversidad étnica y cultural de tales comunidades, previstos por la CP (arts. 1, 7, 70 y 330 de la CP).</w:t>
      </w:r>
    </w:p>
  </w:footnote>
  <w:footnote w:id="38">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 xml:space="preserve">Convenio 169 de la OIT. Artículo 6.1. </w:t>
      </w:r>
      <w:r w:rsidRPr="008C1799">
        <w:rPr>
          <w:i/>
          <w:iCs/>
          <w:sz w:val="20"/>
          <w:szCs w:val="20"/>
          <w:lang w:val="es-ES_tradnl"/>
        </w:rPr>
        <w:t>“Al aplicar las disposiciones del presente Convenio, los gobiernos deberán: a) consultar a los pueblos intere</w:t>
      </w:r>
      <w:r w:rsidRPr="008C1799">
        <w:rPr>
          <w:i/>
          <w:iCs/>
          <w:sz w:val="20"/>
          <w:szCs w:val="20"/>
          <w:lang w:val="es-ES_tradnl"/>
        </w:rPr>
        <w:t>sados, mediante procedimientos apropiados y en particular a través de sus instituciones representativas, cada vez que se prevean medidas legislativas o administrativas susceptibles de afectarles directamente”</w:t>
      </w:r>
      <w:r w:rsidRPr="008C1799">
        <w:rPr>
          <w:sz w:val="20"/>
          <w:szCs w:val="20"/>
          <w:lang w:val="es-ES_tradnl"/>
        </w:rPr>
        <w:t>. De conformidad con la Observación General 2010</w:t>
      </w:r>
      <w:r w:rsidRPr="008C1799">
        <w:rPr>
          <w:sz w:val="20"/>
          <w:szCs w:val="20"/>
          <w:lang w:val="es-ES_tradnl"/>
        </w:rPr>
        <w:t xml:space="preserve">/81 de la Comisión de Expertos en Aplicación de Convenios y Recomendaciones de la OIT, que tuvo por objeto </w:t>
      </w:r>
      <w:r w:rsidRPr="008C1799">
        <w:rPr>
          <w:i/>
          <w:sz w:val="20"/>
          <w:szCs w:val="20"/>
          <w:lang w:val="es-ES_tradnl"/>
        </w:rPr>
        <w:t>“aclarar el concepto de «consulta» [a que hace referencia el Convenio 169 de la OIT], y con la esperanza de que esto redunde en una mejora en la apli</w:t>
      </w:r>
      <w:r w:rsidRPr="008C1799">
        <w:rPr>
          <w:i/>
          <w:sz w:val="20"/>
          <w:szCs w:val="20"/>
          <w:lang w:val="es-ES_tradnl"/>
        </w:rPr>
        <w:t>cación del Convenio, especialmente en lo que respecta a este derecho”,</w:t>
      </w:r>
      <w:r w:rsidRPr="008C1799">
        <w:rPr>
          <w:sz w:val="20"/>
          <w:szCs w:val="20"/>
          <w:lang w:val="es-ES_tradnl"/>
        </w:rPr>
        <w:t xml:space="preserve"> reiteró, entre otros, el objeto de las consultas, en los siguientes términos: </w:t>
      </w:r>
      <w:r w:rsidRPr="008C1799">
        <w:rPr>
          <w:i/>
          <w:sz w:val="20"/>
          <w:szCs w:val="20"/>
          <w:lang w:val="es-ES_tradnl"/>
        </w:rPr>
        <w:t>“En  relación  con  el  objeto  de  las  consultas,  la  Comisión  considera  que  las consultas con los pu</w:t>
      </w:r>
      <w:r w:rsidRPr="008C1799">
        <w:rPr>
          <w:i/>
          <w:sz w:val="20"/>
          <w:szCs w:val="20"/>
          <w:lang w:val="es-ES_tradnl"/>
        </w:rPr>
        <w:t>eblos indígenas y tribales deben tener lugar concretamente en relación  con  las  siguientes  cuestiones:  cuestiones  legislativas  o  administrativas que pueden afectarles directamente (artículo 6, 1), a)); la autorización o ejecución de todos los progra</w:t>
      </w:r>
      <w:r w:rsidRPr="008C1799">
        <w:rPr>
          <w:i/>
          <w:sz w:val="20"/>
          <w:szCs w:val="20"/>
          <w:lang w:val="es-ES_tradnl"/>
        </w:rPr>
        <w:t>mas de exploración o explotación de recursos minerales o del subsuelo  existentes  en  sus  tierras  (artículo  15,  2));  siempre que se considere su capacidad de enajenar sus tierras o de transmitir de otra forma sus derechos sobre estas tierras fuera de</w:t>
      </w:r>
      <w:r w:rsidRPr="008C1799">
        <w:rPr>
          <w:i/>
          <w:sz w:val="20"/>
          <w:szCs w:val="20"/>
          <w:lang w:val="es-ES_tradnl"/>
        </w:rPr>
        <w:t xml:space="preserve"> su comunidad  (artículo  17,  2));  y cuestiones específicas relacionadas con la educación (artículos 27, 3) y 28, 1))”</w:t>
      </w:r>
      <w:r w:rsidRPr="008C1799">
        <w:rPr>
          <w:sz w:val="20"/>
          <w:szCs w:val="20"/>
          <w:lang w:val="es-ES_tradnl"/>
        </w:rPr>
        <w:t>.</w:t>
      </w:r>
    </w:p>
  </w:footnote>
  <w:footnote w:id="39">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Sentencias C-750 de 2008, C-915 de 2010, C-027 de 2011, C-1021 de 2012, C-217 de 2015, C-157 y C-184 de 2016, C-214 de 2017, C-048 d</w:t>
      </w:r>
      <w:r w:rsidRPr="008C1799">
        <w:rPr>
          <w:sz w:val="20"/>
          <w:szCs w:val="20"/>
          <w:lang w:val="es-ES_tradnl"/>
        </w:rPr>
        <w:t>e 2018 y C-187 de 2022.</w:t>
      </w:r>
    </w:p>
  </w:footnote>
  <w:footnote w:id="40">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Sentencia C-767 de 2012.</w:t>
      </w:r>
    </w:p>
  </w:footnote>
  <w:footnote w:id="41">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Sentencias C-030, C-461 y C-750 de 2008 y C-175 de 2009.</w:t>
      </w:r>
    </w:p>
  </w:footnote>
  <w:footnote w:id="42">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w:t>
      </w:r>
      <w:r w:rsidRPr="008C1799">
        <w:rPr>
          <w:i/>
          <w:sz w:val="20"/>
          <w:szCs w:val="20"/>
          <w:lang w:val="es-ES_tradnl"/>
        </w:rPr>
        <w:t xml:space="preserve"> </w:t>
      </w:r>
      <w:r w:rsidRPr="008C1799">
        <w:rPr>
          <w:iCs/>
          <w:sz w:val="20"/>
          <w:szCs w:val="20"/>
          <w:lang w:val="es-ES_tradnl"/>
        </w:rPr>
        <w:t>S</w:t>
      </w:r>
      <w:r w:rsidRPr="008C1799">
        <w:rPr>
          <w:sz w:val="20"/>
          <w:szCs w:val="20"/>
          <w:lang w:val="es-ES_tradnl"/>
        </w:rPr>
        <w:t>entencias C-169 de 2001, SU-383 de 2003 y C-187 de 2011.</w:t>
      </w:r>
    </w:p>
  </w:footnote>
  <w:footnote w:id="43">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Sentencia C-767 de 2012.</w:t>
      </w:r>
    </w:p>
  </w:footnote>
  <w:footnote w:id="44">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Sentencias C-461 de 2008, C-175 de 2009, C-767 de 2012 y</w:t>
      </w:r>
      <w:r w:rsidRPr="008C1799">
        <w:rPr>
          <w:sz w:val="20"/>
          <w:szCs w:val="20"/>
          <w:lang w:val="es-ES_tradnl"/>
        </w:rPr>
        <w:t xml:space="preserve"> C-359 de 2013.</w:t>
      </w:r>
    </w:p>
  </w:footnote>
  <w:footnote w:id="45">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Sentencia C-750 de 2008.</w:t>
      </w:r>
    </w:p>
  </w:footnote>
  <w:footnote w:id="46">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 xml:space="preserve">Sentencia C-027 de 2011. </w:t>
      </w:r>
    </w:p>
  </w:footnote>
  <w:footnote w:id="47">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Sentencia C-214 de 2017.</w:t>
      </w:r>
    </w:p>
  </w:footnote>
  <w:footnote w:id="48">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Sentencias C-1051 de 2012 y C-217 de 2015.  Sentencia C-915 de 2010, en la que se lee: </w:t>
      </w:r>
      <w:r w:rsidRPr="008C1799">
        <w:rPr>
          <w:i/>
          <w:iCs/>
          <w:sz w:val="20"/>
          <w:szCs w:val="20"/>
          <w:lang w:val="es-ES_tradnl"/>
        </w:rPr>
        <w:t>“</w:t>
      </w:r>
      <w:r w:rsidRPr="008C1799">
        <w:rPr>
          <w:iCs/>
          <w:sz w:val="20"/>
          <w:szCs w:val="20"/>
          <w:lang w:val="es-ES_tradnl"/>
        </w:rPr>
        <w:t>[e]</w:t>
      </w:r>
      <w:r w:rsidRPr="008C1799">
        <w:rPr>
          <w:i/>
          <w:sz w:val="20"/>
          <w:szCs w:val="20"/>
          <w:lang w:val="es-ES_tradnl"/>
        </w:rPr>
        <w:t xml:space="preserve">n esta oportunidad, la Corte concluyó que la consulta previa no </w:t>
      </w:r>
      <w:r w:rsidRPr="008C1799">
        <w:rPr>
          <w:i/>
          <w:sz w:val="20"/>
          <w:szCs w:val="20"/>
          <w:lang w:val="es-ES_tradnl"/>
        </w:rPr>
        <w:t>era necesaria porque el acuerdo no estaba dirigido especialmente a las comunidades indígenas y su objeto tampoco se situaba mayormente sobre un territorio indígena</w:t>
      </w:r>
      <w:r w:rsidRPr="008C1799">
        <w:rPr>
          <w:i/>
          <w:iCs/>
          <w:sz w:val="20"/>
          <w:szCs w:val="20"/>
          <w:lang w:val="es-ES_tradnl"/>
        </w:rPr>
        <w:t>”</w:t>
      </w:r>
      <w:r w:rsidRPr="008C1799">
        <w:rPr>
          <w:sz w:val="20"/>
          <w:szCs w:val="20"/>
          <w:lang w:val="es-ES_tradnl"/>
        </w:rPr>
        <w:t>.</w:t>
      </w:r>
    </w:p>
  </w:footnote>
  <w:footnote w:id="49">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Sentencias C-047 y C-214 de 2017.</w:t>
      </w:r>
    </w:p>
  </w:footnote>
  <w:footnote w:id="50">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Ib.  Sentencia C-048 de 2018.</w:t>
      </w:r>
    </w:p>
  </w:footnote>
  <w:footnote w:id="51">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Sentencia C-214 de 2</w:t>
      </w:r>
      <w:r w:rsidRPr="008C1799">
        <w:rPr>
          <w:sz w:val="20"/>
          <w:szCs w:val="20"/>
          <w:lang w:val="es-ES_tradnl"/>
        </w:rPr>
        <w:t xml:space="preserve">017. </w:t>
      </w:r>
    </w:p>
  </w:footnote>
  <w:footnote w:id="52">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Expediente digital, archivo “Remisión documento a oficio OPC-021/23 - Ministerio de Relaciones Exteriores”, p. 7.</w:t>
      </w:r>
    </w:p>
  </w:footnote>
  <w:footnote w:id="53">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w:t>
      </w:r>
      <w:r w:rsidRPr="008C1799">
        <w:rPr>
          <w:i/>
          <w:sz w:val="20"/>
          <w:szCs w:val="20"/>
          <w:lang w:val="es-ES_tradnl"/>
        </w:rPr>
        <w:t xml:space="preserve"> </w:t>
      </w:r>
      <w:r w:rsidRPr="008C1799">
        <w:rPr>
          <w:sz w:val="20"/>
          <w:szCs w:val="20"/>
          <w:lang w:val="es-ES_tradnl"/>
        </w:rPr>
        <w:t>Sentencias C-032 de 2014, C-047 de 2017, C-048 de 2018 y C-187 de 2022, entre otras.</w:t>
      </w:r>
    </w:p>
  </w:footnote>
  <w:footnote w:id="54">
    <w:p w:rsidR="002136BC" w:rsidRPr="008C1799" w:rsidRDefault="00C97873" w:rsidP="008C1799">
      <w:pPr>
        <w:jc w:val="both"/>
        <w:rPr>
          <w:sz w:val="20"/>
          <w:szCs w:val="20"/>
          <w:lang w:val="es-ES_tradnl"/>
        </w:rPr>
      </w:pPr>
      <w:r w:rsidRPr="008C1799">
        <w:rPr>
          <w:sz w:val="20"/>
          <w:szCs w:val="20"/>
          <w:vertAlign w:val="superscript"/>
        </w:rPr>
        <w:footnoteRef/>
      </w:r>
      <w:r w:rsidRPr="008C1799">
        <w:rPr>
          <w:sz w:val="20"/>
          <w:szCs w:val="20"/>
          <w:vertAlign w:val="superscript"/>
        </w:rPr>
        <w:t xml:space="preserve"> </w:t>
      </w:r>
      <w:r w:rsidRPr="008C1799">
        <w:rPr>
          <w:sz w:val="20"/>
          <w:szCs w:val="20"/>
          <w:lang w:val="es-ES_tradnl"/>
        </w:rPr>
        <w:t xml:space="preserve"> Gaceta del Congreso No. 1838 de 13 de dicie</w:t>
      </w:r>
      <w:r w:rsidRPr="008C1799">
        <w:rPr>
          <w:sz w:val="20"/>
          <w:szCs w:val="20"/>
          <w:lang w:val="es-ES_tradnl"/>
        </w:rPr>
        <w:t>mbre de 2021, p. 42.</w:t>
      </w:r>
    </w:p>
  </w:footnote>
  <w:footnote w:id="55">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 xml:space="preserve">Artículo 142 de la Ley 5 de 1992. </w:t>
      </w:r>
      <w:r w:rsidRPr="008C1799">
        <w:rPr>
          <w:i/>
          <w:iCs/>
          <w:sz w:val="20"/>
          <w:szCs w:val="20"/>
          <w:lang w:val="es-ES_tradnl"/>
        </w:rPr>
        <w:t>“Iniciativa privativa del gobierno. Sólo podrán ser dictadas o reformadas por iniciativa del Gobierno, las leyes referidas a las siguientes materias: 20. Leyes aprobatorias de los Tratados o Convenio</w:t>
      </w:r>
      <w:r w:rsidRPr="008C1799">
        <w:rPr>
          <w:i/>
          <w:iCs/>
          <w:sz w:val="20"/>
          <w:szCs w:val="20"/>
          <w:lang w:val="es-ES_tradnl"/>
        </w:rPr>
        <w:t>s que el Gobierno celebre con otros Estados o con entidades de derecho internacional”</w:t>
      </w:r>
      <w:r w:rsidRPr="008C1799">
        <w:rPr>
          <w:sz w:val="20"/>
          <w:szCs w:val="20"/>
          <w:lang w:val="es-ES_tradnl"/>
        </w:rPr>
        <w:t>.</w:t>
      </w:r>
    </w:p>
  </w:footnote>
  <w:footnote w:id="56">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Artículo 154 de la CP. </w:t>
      </w:r>
      <w:r w:rsidRPr="008C1799">
        <w:rPr>
          <w:i/>
          <w:iCs/>
          <w:sz w:val="20"/>
          <w:szCs w:val="20"/>
          <w:lang w:val="es-ES_tradnl"/>
        </w:rPr>
        <w:t>“Los proyectos de ley relativos a los tributos iniciarán su trámite en la Cámara de Representantes y los que se refieran a relaciones internacio</w:t>
      </w:r>
      <w:r w:rsidRPr="008C1799">
        <w:rPr>
          <w:i/>
          <w:iCs/>
          <w:sz w:val="20"/>
          <w:szCs w:val="20"/>
          <w:lang w:val="es-ES_tradnl"/>
        </w:rPr>
        <w:t>nales, en el Senado”</w:t>
      </w:r>
      <w:r w:rsidRPr="008C1799">
        <w:rPr>
          <w:sz w:val="20"/>
          <w:szCs w:val="20"/>
          <w:lang w:val="es-ES_tradnl"/>
        </w:rPr>
        <w:t>.</w:t>
      </w:r>
    </w:p>
  </w:footnote>
  <w:footnote w:id="57">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w:t>
      </w:r>
      <w:r w:rsidRPr="008C1799">
        <w:rPr>
          <w:i/>
          <w:iCs/>
          <w:sz w:val="20"/>
          <w:szCs w:val="20"/>
          <w:lang w:val="es-ES_tradnl"/>
        </w:rPr>
        <w:t>Cfr</w:t>
      </w:r>
      <w:r w:rsidRPr="008C1799">
        <w:rPr>
          <w:sz w:val="20"/>
          <w:szCs w:val="20"/>
          <w:lang w:val="es-ES_tradnl"/>
        </w:rPr>
        <w:t xml:space="preserve">. Gaceta del Congreso No. 1838 de 13 de diciembre de 2021, p. 43. </w:t>
      </w:r>
    </w:p>
  </w:footnote>
  <w:footnote w:id="58">
    <w:p w:rsidR="002136BC" w:rsidRPr="008C1799" w:rsidRDefault="00C97873" w:rsidP="008C1799">
      <w:pPr>
        <w:pStyle w:val="Piedepgina"/>
        <w:jc w:val="both"/>
        <w:rPr>
          <w:sz w:val="20"/>
          <w:szCs w:val="20"/>
        </w:rPr>
      </w:pPr>
      <w:r w:rsidRPr="008C1799">
        <w:rPr>
          <w:sz w:val="20"/>
          <w:szCs w:val="20"/>
          <w:vertAlign w:val="superscript"/>
          <w:lang w:val="es-ES_tradnl"/>
        </w:rPr>
        <w:footnoteRef/>
      </w:r>
      <w:r w:rsidRPr="008C1799">
        <w:rPr>
          <w:sz w:val="20"/>
          <w:szCs w:val="20"/>
          <w:lang w:val="es-ES_tradnl"/>
        </w:rPr>
        <w:t xml:space="preserve"> Artículo 157 de la CP. </w:t>
      </w:r>
      <w:r w:rsidRPr="008C1799">
        <w:rPr>
          <w:i/>
          <w:iCs/>
          <w:sz w:val="20"/>
          <w:szCs w:val="20"/>
          <w:lang w:val="es-ES_tradnl"/>
        </w:rPr>
        <w:t>“</w:t>
      </w:r>
      <w:r w:rsidRPr="008C1799">
        <w:rPr>
          <w:i/>
          <w:iCs/>
          <w:sz w:val="20"/>
          <w:szCs w:val="20"/>
        </w:rPr>
        <w:t>Ningún proyecto será ley sin los requisitos siguientes: || 1. Haber sido publicado oficialmente por el Congreso, antes de darle curso en</w:t>
      </w:r>
      <w:r w:rsidRPr="008C1799">
        <w:rPr>
          <w:i/>
          <w:iCs/>
          <w:sz w:val="20"/>
          <w:szCs w:val="20"/>
        </w:rPr>
        <w:t xml:space="preserve"> la comisión respectiva. || 2. Haber sido aprobado en primer debate en la correspondiente comisión permanente de cada Cámara. El reglamento del Congreso determinará los casos en los cuales el primer debate se surtirá en sesión conjunta de las comisiones pe</w:t>
      </w:r>
      <w:r w:rsidRPr="008C1799">
        <w:rPr>
          <w:i/>
          <w:iCs/>
          <w:sz w:val="20"/>
          <w:szCs w:val="20"/>
        </w:rPr>
        <w:t>rmanentes de ambas Cámaras. || 3. Haber sido aprobado en cada Cámara en segundo debate. || 4. Haber obtenido la sanción del Gobierno</w:t>
      </w:r>
      <w:r w:rsidRPr="008C1799">
        <w:rPr>
          <w:i/>
          <w:iCs/>
          <w:sz w:val="20"/>
          <w:szCs w:val="20"/>
          <w:lang w:val="es-ES_tradnl"/>
        </w:rPr>
        <w:t>”</w:t>
      </w:r>
      <w:r w:rsidRPr="008C1799">
        <w:rPr>
          <w:sz w:val="20"/>
          <w:szCs w:val="20"/>
          <w:lang w:val="es-ES_tradnl"/>
        </w:rPr>
        <w:t>.</w:t>
      </w:r>
    </w:p>
  </w:footnote>
  <w:footnote w:id="59">
    <w:p w:rsidR="002136BC" w:rsidRPr="008C1799" w:rsidRDefault="00C97873" w:rsidP="008C1799">
      <w:pPr>
        <w:pStyle w:val="Prrafodelista"/>
        <w:ind w:left="0"/>
        <w:jc w:val="both"/>
        <w:rPr>
          <w:i/>
          <w:iCs/>
          <w:sz w:val="20"/>
          <w:szCs w:val="20"/>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 xml:space="preserve">Artículo 144 de la Ley 5ª de 1992. </w:t>
      </w:r>
      <w:r w:rsidRPr="008C1799">
        <w:rPr>
          <w:i/>
          <w:iCs/>
          <w:sz w:val="20"/>
          <w:szCs w:val="20"/>
          <w:lang w:val="es-ES_tradnl"/>
        </w:rPr>
        <w:t>“</w:t>
      </w:r>
      <w:r w:rsidRPr="008C1799">
        <w:rPr>
          <w:i/>
          <w:iCs/>
          <w:sz w:val="20"/>
          <w:szCs w:val="20"/>
        </w:rPr>
        <w:t>Recibido un proyecto, se ordenará por la Secretaría su publicación en la Gaceta del</w:t>
      </w:r>
      <w:r w:rsidRPr="008C1799">
        <w:rPr>
          <w:i/>
          <w:iCs/>
          <w:sz w:val="20"/>
          <w:szCs w:val="20"/>
        </w:rPr>
        <w:t xml:space="preserve"> Congreso, y se repartirá por el Presidente a la Comisión Permanente respectiva. || El proyecto se entregará en original y dos copias, con su correspondiente exposición de motivos. De él se dejará constancia en la Secretaría y se radicará y clasificará por</w:t>
      </w:r>
      <w:r w:rsidRPr="008C1799">
        <w:rPr>
          <w:i/>
          <w:iCs/>
          <w:sz w:val="20"/>
          <w:szCs w:val="20"/>
        </w:rPr>
        <w:t xml:space="preserve"> materia, autor, clase de proyecto y comisión que deba tramitarlo. || Un ejemplar del proyecto será enviado por el Secretario inmediatamente para su publicación en la Gaceta del Congreso</w:t>
      </w:r>
      <w:r w:rsidRPr="008C1799">
        <w:rPr>
          <w:i/>
          <w:iCs/>
          <w:sz w:val="20"/>
          <w:szCs w:val="20"/>
          <w:lang w:val="es-ES_tradnl"/>
        </w:rPr>
        <w:t>”</w:t>
      </w:r>
      <w:r w:rsidRPr="008C1799">
        <w:rPr>
          <w:sz w:val="20"/>
          <w:szCs w:val="20"/>
          <w:lang w:val="es-ES_tradnl"/>
        </w:rPr>
        <w:t>.</w:t>
      </w:r>
    </w:p>
  </w:footnote>
  <w:footnote w:id="60">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Gaceta del Congreso No. 1838 de 13 de diciembre de 2021, p. 43.</w:t>
      </w:r>
    </w:p>
  </w:footnote>
  <w:footnote w:id="61">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Artículo 2 de la Ley 3 de 1992. </w:t>
      </w:r>
      <w:r w:rsidRPr="008C1799">
        <w:rPr>
          <w:i/>
          <w:iCs/>
          <w:sz w:val="20"/>
          <w:szCs w:val="20"/>
          <w:lang w:val="es-ES_tradnl"/>
        </w:rPr>
        <w:t>“</w:t>
      </w:r>
      <w:r w:rsidRPr="008C1799">
        <w:rPr>
          <w:i/>
          <w:sz w:val="20"/>
          <w:szCs w:val="20"/>
          <w:lang w:val="es-ES_tradnl"/>
        </w:rPr>
        <w:t>Tanto en el Senado como en la Cámara de Representantes funcionarán Comisiones Constitucionales Permanentes, encargadas de dar primer debate a los proyectos de acto legislativo o de ley referente a los asuntos de su compete</w:t>
      </w:r>
      <w:r w:rsidRPr="008C1799">
        <w:rPr>
          <w:i/>
          <w:sz w:val="20"/>
          <w:szCs w:val="20"/>
          <w:lang w:val="es-ES_tradnl"/>
        </w:rPr>
        <w:t>ncia. Las Comisiones Constitucionales Permanentes en cada una de las Cámaras serán siete (7) a saber: Comisión Segunda. Compuesta por trece (13) miembros en el Senado y diecinueve (19) miembros en la Cámara de Representantes, conocerá de: política internac</w:t>
      </w:r>
      <w:r w:rsidRPr="008C1799">
        <w:rPr>
          <w:i/>
          <w:sz w:val="20"/>
          <w:szCs w:val="20"/>
          <w:lang w:val="es-ES_tradnl"/>
        </w:rPr>
        <w:t>ional; defensa nacional y fuerza pública; tratados públicos; carrera diplomática y consular; comercio exterior e integración económica; política portuaria; relaciones parlamentarias, internacionales y supranacionales, asuntos diplomáticos no reservados con</w:t>
      </w:r>
      <w:r w:rsidRPr="008C1799">
        <w:rPr>
          <w:i/>
          <w:sz w:val="20"/>
          <w:szCs w:val="20"/>
          <w:lang w:val="es-ES_tradnl"/>
        </w:rPr>
        <w:t>stitucionalmente al Gobierno; fronteras; nacionalidad; extranjeros; migración; honores y monumentos públicos; servicio militar; zonas francas y de libre comercio; contratación internacional</w:t>
      </w:r>
      <w:r w:rsidRPr="008C1799">
        <w:rPr>
          <w:i/>
          <w:iCs/>
          <w:sz w:val="20"/>
          <w:szCs w:val="20"/>
          <w:lang w:val="es-ES_tradnl"/>
        </w:rPr>
        <w:t>”.</w:t>
      </w:r>
    </w:p>
  </w:footnote>
  <w:footnote w:id="62">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Artículo 150 de la Ley 5 de 1992. </w:t>
      </w:r>
      <w:r w:rsidRPr="008C1799">
        <w:rPr>
          <w:sz w:val="20"/>
          <w:szCs w:val="20"/>
          <w:shd w:val="clear" w:color="auto" w:fill="FFFFFF"/>
          <w:lang w:val="es-ES_tradnl"/>
        </w:rPr>
        <w:t>“</w:t>
      </w:r>
      <w:r w:rsidRPr="008C1799">
        <w:rPr>
          <w:i/>
          <w:iCs/>
          <w:sz w:val="20"/>
          <w:szCs w:val="20"/>
          <w:bdr w:val="none" w:sz="0" w:space="0" w:color="auto" w:frame="1"/>
          <w:shd w:val="clear" w:color="auto" w:fill="FFFFFF"/>
          <w:lang w:val="es-ES_tradnl"/>
        </w:rPr>
        <w:t>La designación de los ponen</w:t>
      </w:r>
      <w:r w:rsidRPr="008C1799">
        <w:rPr>
          <w:i/>
          <w:iCs/>
          <w:sz w:val="20"/>
          <w:szCs w:val="20"/>
          <w:bdr w:val="none" w:sz="0" w:space="0" w:color="auto" w:frame="1"/>
          <w:shd w:val="clear" w:color="auto" w:fill="FFFFFF"/>
          <w:lang w:val="es-ES_tradnl"/>
        </w:rPr>
        <w:t xml:space="preserve">tes será facultad de la Mesa Directiva de la respectiva Comisión. Cada proyecto de ley tendrá un ponente, o varios, si las conveniencias lo aconsejan. En todo caso habrá un ponente coordinador quien además de organizar el trabajo de la ponencia ayudará al </w:t>
      </w:r>
      <w:r w:rsidRPr="008C1799">
        <w:rPr>
          <w:i/>
          <w:iCs/>
          <w:sz w:val="20"/>
          <w:szCs w:val="20"/>
          <w:bdr w:val="none" w:sz="0" w:space="0" w:color="auto" w:frame="1"/>
          <w:shd w:val="clear" w:color="auto" w:fill="FFFFFF"/>
          <w:lang w:val="es-ES_tradnl"/>
        </w:rPr>
        <w:t>Presidente en el trámite del proyecto respectivo. (…) Cuando la ponencia sea colectiva la Mesa Directiva debe garantizar la representación de las diferentes bancadas en la designación de los ponentes</w:t>
      </w:r>
      <w:r w:rsidRPr="008C1799">
        <w:rPr>
          <w:sz w:val="20"/>
          <w:szCs w:val="20"/>
          <w:bdr w:val="none" w:sz="0" w:space="0" w:color="auto" w:frame="1"/>
          <w:shd w:val="clear" w:color="auto" w:fill="FFFFFF"/>
          <w:lang w:val="es-ES_tradnl"/>
        </w:rPr>
        <w:t>".</w:t>
      </w:r>
    </w:p>
  </w:footnote>
  <w:footnote w:id="63">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Gaceta del Congreso No. 232 del 30 de marzo de 2020, p. 1.</w:t>
      </w:r>
    </w:p>
  </w:footnote>
  <w:footnote w:id="64">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Dicho informe contiene, entre otras, el articulado del proyecto y el del Tratado objeto de control de constitucionalidad, las consideraciones de la ponente sobre la iniciativa y algunos aspectos</w:t>
      </w:r>
      <w:r w:rsidRPr="008C1799">
        <w:rPr>
          <w:sz w:val="20"/>
          <w:szCs w:val="20"/>
          <w:lang w:val="es-ES_tradnl"/>
        </w:rPr>
        <w:t xml:space="preserve"> de la política criminal, las razones por las que se considera que la iniciativa se ajusta a los postulados constitucionales y la proposición de aprobar la ponencia en el primer debate.  Gaceta del Congreso No. 232 del 30 de marzo de 2022, pp. 1 a 6.</w:t>
      </w:r>
    </w:p>
  </w:footnote>
  <w:footnote w:id="65">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Art</w:t>
      </w:r>
      <w:r w:rsidRPr="008C1799">
        <w:rPr>
          <w:sz w:val="20"/>
          <w:szCs w:val="20"/>
          <w:lang w:val="es-ES_tradnl"/>
        </w:rPr>
        <w:t xml:space="preserve">ículo 160.4 de la CP.  Sentencia C-1040 de 2015. </w:t>
      </w:r>
      <w:r w:rsidRPr="008C1799">
        <w:rPr>
          <w:i/>
          <w:iCs/>
          <w:sz w:val="20"/>
          <w:szCs w:val="20"/>
          <w:lang w:val="es-ES_tradnl"/>
        </w:rPr>
        <w:t>“</w:t>
      </w:r>
      <w:r w:rsidRPr="008C1799">
        <w:rPr>
          <w:i/>
          <w:sz w:val="20"/>
          <w:szCs w:val="20"/>
          <w:shd w:val="clear" w:color="auto" w:fill="FFFFFF"/>
          <w:lang w:val="es-ES_tradnl"/>
        </w:rPr>
        <w:t xml:space="preserve">Todo Proyecto de Ley o de Acto Legislativo deberá tener informe de ponencia en la respectiva comisión encargada de tramitarlo, y deberá dársele el curso correspondiente (…) De acuerdo con la jurisprudencia </w:t>
      </w:r>
      <w:r w:rsidRPr="008C1799">
        <w:rPr>
          <w:i/>
          <w:sz w:val="20"/>
          <w:szCs w:val="20"/>
          <w:shd w:val="clear" w:color="auto" w:fill="FFFFFF"/>
          <w:lang w:val="es-ES_tradnl"/>
        </w:rPr>
        <w:t>de esta Corporación, el informe de ponencia no sólo resulta obligatorio para el inicio de la discusión parlamentaria en las comisiones respectivas, sino que de igual manera debe exigirse su presentación antes de iniciar el debate en las plenarias de cada C</w:t>
      </w:r>
      <w:r w:rsidRPr="008C1799">
        <w:rPr>
          <w:i/>
          <w:sz w:val="20"/>
          <w:szCs w:val="20"/>
          <w:shd w:val="clear" w:color="auto" w:fill="FFFFFF"/>
          <w:lang w:val="es-ES_tradnl"/>
        </w:rPr>
        <w:t>ámara. Así lo reconoció la Corte en sentencia C-1039 de 2004, al establecer que a través del cumplimiento de este requisito, se persigue agilizar el trámite de los proyectos de ley o de reforma constitucional mediante la publicidad de su contenido, permiti</w:t>
      </w:r>
      <w:r w:rsidRPr="008C1799">
        <w:rPr>
          <w:i/>
          <w:sz w:val="20"/>
          <w:szCs w:val="20"/>
          <w:shd w:val="clear" w:color="auto" w:fill="FFFFFF"/>
          <w:lang w:val="es-ES_tradnl"/>
        </w:rPr>
        <w:t>endo a los congresistas conocer con anterioridad las materias que serán objeto de debate y votación, a fin de alcanzar un estado de racionalidad deliberativa y decisoria. En este orden de ideas, se apeló a lo previsto en el artículo 185 de la Ley 5ª de 199</w:t>
      </w:r>
      <w:r w:rsidRPr="008C1799">
        <w:rPr>
          <w:i/>
          <w:sz w:val="20"/>
          <w:szCs w:val="20"/>
          <w:shd w:val="clear" w:color="auto" w:fill="FFFFFF"/>
          <w:lang w:val="es-ES_tradnl"/>
        </w:rPr>
        <w:t>2, conforme al cual: “</w:t>
      </w:r>
      <w:r w:rsidRPr="008C1799">
        <w:rPr>
          <w:i/>
          <w:iCs/>
          <w:sz w:val="20"/>
          <w:szCs w:val="20"/>
          <w:bdr w:val="none" w:sz="0" w:space="0" w:color="auto" w:frame="1"/>
          <w:shd w:val="clear" w:color="auto" w:fill="FFFFFF"/>
          <w:lang w:val="es-ES_tradnl"/>
        </w:rPr>
        <w:t>En la discusión y aprobación de un proyecto en segundo debate se seguirá, en lo que fuere compatible, el mismo procedimiento establecido para el primer debate”</w:t>
      </w:r>
      <w:r w:rsidRPr="008C1799">
        <w:rPr>
          <w:i/>
          <w:sz w:val="20"/>
          <w:szCs w:val="20"/>
          <w:shd w:val="clear" w:color="auto" w:fill="FFFFFF"/>
          <w:lang w:val="es-ES_tradnl"/>
        </w:rPr>
        <w:t>, como soporte normativo para extender su aplicación normativa</w:t>
      </w:r>
      <w:r w:rsidRPr="008C1799">
        <w:rPr>
          <w:i/>
          <w:iCs/>
          <w:sz w:val="20"/>
          <w:szCs w:val="20"/>
          <w:lang w:val="es-ES_tradnl"/>
        </w:rPr>
        <w:t>”</w:t>
      </w:r>
      <w:r w:rsidRPr="008C1799">
        <w:rPr>
          <w:sz w:val="20"/>
          <w:szCs w:val="20"/>
          <w:lang w:val="es-ES_tradnl"/>
        </w:rPr>
        <w:t>.</w:t>
      </w:r>
    </w:p>
  </w:footnote>
  <w:footnote w:id="66">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Artículo</w:t>
      </w:r>
      <w:r w:rsidRPr="008C1799">
        <w:rPr>
          <w:sz w:val="20"/>
          <w:szCs w:val="20"/>
          <w:lang w:val="es-ES_tradnl"/>
        </w:rPr>
        <w:t xml:space="preserve"> 156 de la Ley 5 de 1992. </w:t>
      </w:r>
      <w:r w:rsidRPr="008C1799">
        <w:rPr>
          <w:i/>
          <w:iCs/>
          <w:sz w:val="20"/>
          <w:szCs w:val="20"/>
          <w:lang w:val="es-ES_tradnl"/>
        </w:rPr>
        <w:t xml:space="preserve">“El informe será presentado por escrito, en original y dos copias, al Secretario </w:t>
      </w:r>
      <w:r w:rsidRPr="008C1799">
        <w:rPr>
          <w:sz w:val="20"/>
          <w:szCs w:val="20"/>
          <w:lang w:val="es-ES_tradnl"/>
        </w:rPr>
        <w:t xml:space="preserve">(sic) </w:t>
      </w:r>
      <w:r w:rsidRPr="008C1799">
        <w:rPr>
          <w:i/>
          <w:iCs/>
          <w:sz w:val="20"/>
          <w:szCs w:val="20"/>
          <w:lang w:val="es-ES_tradnl"/>
        </w:rPr>
        <w:t>de la Comisión Permanente. Su publicación se hará en la Gaceta del Congreso”</w:t>
      </w:r>
      <w:r w:rsidRPr="008C1799">
        <w:rPr>
          <w:sz w:val="20"/>
          <w:szCs w:val="20"/>
          <w:lang w:val="es-ES_tradnl"/>
        </w:rPr>
        <w:t>.</w:t>
      </w:r>
    </w:p>
  </w:footnote>
  <w:footnote w:id="67">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 xml:space="preserve">Artículo 157 de la Ley 5 de 1992. </w:t>
      </w:r>
      <w:r w:rsidRPr="008C1799">
        <w:rPr>
          <w:i/>
          <w:sz w:val="20"/>
          <w:szCs w:val="20"/>
          <w:lang w:val="es-ES_tradnl"/>
        </w:rPr>
        <w:t>“</w:t>
      </w:r>
      <w:r w:rsidRPr="008C1799">
        <w:rPr>
          <w:i/>
          <w:sz w:val="20"/>
          <w:szCs w:val="20"/>
          <w:shd w:val="clear" w:color="auto" w:fill="FFFFFF"/>
          <w:lang w:val="es-ES_tradnl"/>
        </w:rPr>
        <w:t>Iniciación del debate. La in</w:t>
      </w:r>
      <w:r w:rsidRPr="008C1799">
        <w:rPr>
          <w:i/>
          <w:sz w:val="20"/>
          <w:szCs w:val="20"/>
          <w:shd w:val="clear" w:color="auto" w:fill="FFFFFF"/>
          <w:lang w:val="es-ES_tradnl"/>
        </w:rPr>
        <w:t>iciación del primer debate no tendrá lugar antes de la publicación del informe respectivo. No será necesario dar lectura a la ponencia, salvo que así lo disponga, por razones de conveniencia, la Comisión. El ponente, en la correspondiente sesión, absolverá</w:t>
      </w:r>
      <w:r w:rsidRPr="008C1799">
        <w:rPr>
          <w:i/>
          <w:sz w:val="20"/>
          <w:szCs w:val="20"/>
          <w:shd w:val="clear" w:color="auto" w:fill="FFFFFF"/>
          <w:lang w:val="es-ES_tradnl"/>
        </w:rPr>
        <w:t xml:space="preserve"> las preguntas y dudas que sobre aquélla se le formulen, luego de lo cual comenzará el debate. Si el ponente propone debatir el proyecto, se procederá en consecuencia sin necesidad de votación del informe. Si se propone archivar o negar el proyecto, se deb</w:t>
      </w:r>
      <w:r w:rsidRPr="008C1799">
        <w:rPr>
          <w:i/>
          <w:sz w:val="20"/>
          <w:szCs w:val="20"/>
          <w:shd w:val="clear" w:color="auto" w:fill="FFFFFF"/>
          <w:lang w:val="es-ES_tradnl"/>
        </w:rPr>
        <w:t>atirá esta propuesta y se pondrá en votación al cierre del debate</w:t>
      </w:r>
      <w:r w:rsidRPr="008C1799">
        <w:rPr>
          <w:i/>
          <w:sz w:val="20"/>
          <w:szCs w:val="20"/>
          <w:lang w:val="es-ES_tradnl"/>
        </w:rPr>
        <w:t>”.</w:t>
      </w:r>
    </w:p>
  </w:footnote>
  <w:footnote w:id="68">
    <w:p w:rsidR="002136B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vertAlign w:val="superscript"/>
        </w:rPr>
        <w:t xml:space="preserve"> </w:t>
      </w:r>
      <w:r w:rsidRPr="008C1799">
        <w:rPr>
          <w:sz w:val="20"/>
          <w:szCs w:val="20"/>
        </w:rPr>
        <w:t xml:space="preserve">Cfr. Sentencias C-206 de 2022 y C-205 de 2023. En esta última, la Corte precisó las sub-reglas relacionadas con el cumplimiento del anuncio previo de cara al inciso final del artículo </w:t>
      </w:r>
      <w:r w:rsidRPr="008C1799">
        <w:rPr>
          <w:sz w:val="20"/>
          <w:szCs w:val="20"/>
        </w:rPr>
        <w:t>160 de la CP.</w:t>
      </w:r>
    </w:p>
  </w:footnote>
  <w:footnote w:id="69">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Gaceta del Congreso No. 718 del 14 de junio de 2022, p. 27. </w:t>
      </w:r>
    </w:p>
  </w:footnote>
  <w:footnote w:id="70">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Ib. p. 21. El secretario indicó el título de la iniciativa y el número de radicación en el Senado de la República. De acuerdo con las subreglas recopiladas en la Sentencia C-20</w:t>
      </w:r>
      <w:r w:rsidRPr="008C1799">
        <w:rPr>
          <w:sz w:val="20"/>
          <w:szCs w:val="20"/>
          <w:lang w:val="es-ES_tradnl"/>
        </w:rPr>
        <w:t xml:space="preserve">5 de 2023, </w:t>
      </w:r>
      <w:r w:rsidRPr="008C1799">
        <w:rPr>
          <w:i/>
          <w:iCs/>
          <w:sz w:val="20"/>
          <w:szCs w:val="20"/>
          <w:lang w:val="es-ES_tradnl"/>
        </w:rPr>
        <w:t>“5. En los casos en que no se señale expresamente la fecha de la sesión futura en que dicha votación se realizará, la sesión podrá entenderse referida a la siguiente en la cual se voten proyectos de ley, siempre y cuando el proyecto de ley sea i</w:t>
      </w:r>
      <w:r w:rsidRPr="008C1799">
        <w:rPr>
          <w:i/>
          <w:iCs/>
          <w:sz w:val="20"/>
          <w:szCs w:val="20"/>
          <w:lang w:val="es-ES_tradnl"/>
        </w:rPr>
        <w:t>ncluido en el orden del día de dicha siguiente sesión”</w:t>
      </w:r>
      <w:r w:rsidRPr="008C1799">
        <w:rPr>
          <w:sz w:val="20"/>
          <w:szCs w:val="20"/>
          <w:lang w:val="es-ES_tradnl"/>
        </w:rPr>
        <w:t>.</w:t>
      </w:r>
    </w:p>
  </w:footnote>
  <w:footnote w:id="71">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 xml:space="preserve">Artículo 160 de la CP. </w:t>
      </w:r>
      <w:r w:rsidRPr="008C1799">
        <w:rPr>
          <w:i/>
          <w:iCs/>
          <w:sz w:val="20"/>
          <w:szCs w:val="20"/>
          <w:lang w:val="es-ES_tradnl"/>
        </w:rPr>
        <w:t>“</w:t>
      </w:r>
      <w:r w:rsidRPr="008C1799">
        <w:rPr>
          <w:i/>
          <w:sz w:val="20"/>
          <w:szCs w:val="20"/>
          <w:shd w:val="clear" w:color="auto" w:fill="FFFFFF"/>
          <w:lang w:val="es-ES_tradnl"/>
        </w:rPr>
        <w:t xml:space="preserve">Ningún proyecto de ley será sometido a votación en sesión diferente a aquella que previamente se haya anunciado”. </w:t>
      </w:r>
      <w:r w:rsidRPr="008C1799">
        <w:rPr>
          <w:sz w:val="20"/>
          <w:szCs w:val="20"/>
          <w:shd w:val="clear" w:color="auto" w:fill="FFFFFF"/>
          <w:lang w:val="es-ES_tradnl"/>
        </w:rPr>
        <w:t xml:space="preserve">La misma disposición prevé que el deber de llevar a cabo el anuncio previo a la votación está a cargo del presidente de la Cámara o de la Comisión respectiva y, en todo caso, debe surtirse </w:t>
      </w:r>
      <w:r w:rsidRPr="008C1799">
        <w:rPr>
          <w:i/>
          <w:sz w:val="20"/>
          <w:szCs w:val="20"/>
          <w:shd w:val="clear" w:color="auto" w:fill="FFFFFF"/>
          <w:lang w:val="es-ES_tradnl"/>
        </w:rPr>
        <w:t>“en sesión distinta a aquella en la cual se realizará la votación</w:t>
      </w:r>
      <w:r w:rsidRPr="008C1799">
        <w:rPr>
          <w:i/>
          <w:iCs/>
          <w:sz w:val="20"/>
          <w:szCs w:val="20"/>
          <w:lang w:val="es-ES_tradnl"/>
        </w:rPr>
        <w:t>”</w:t>
      </w:r>
      <w:r w:rsidRPr="008C1799">
        <w:rPr>
          <w:sz w:val="20"/>
          <w:szCs w:val="20"/>
          <w:lang w:val="es-ES_tradnl"/>
        </w:rPr>
        <w:t>.</w:t>
      </w:r>
      <w:r w:rsidRPr="008C1799">
        <w:rPr>
          <w:sz w:val="20"/>
          <w:szCs w:val="20"/>
          <w:lang w:val="es-ES_tradnl"/>
        </w:rPr>
        <w:t xml:space="preserve">  Sentencias C-214 de 2017, C-305 de 2010 y C-644 de 2004. En estas sentencias, la Corte ha desarrollado las siguientes sub-reglas en relación las características del anuncio previo: </w:t>
      </w:r>
      <w:r w:rsidRPr="008C1799">
        <w:rPr>
          <w:i/>
          <w:sz w:val="20"/>
          <w:szCs w:val="20"/>
          <w:lang w:val="es-ES_tradnl"/>
        </w:rPr>
        <w:t>(i)</w:t>
      </w:r>
      <w:r w:rsidRPr="008C1799">
        <w:rPr>
          <w:sz w:val="20"/>
          <w:szCs w:val="20"/>
          <w:lang w:val="es-ES_tradnl"/>
        </w:rPr>
        <w:t xml:space="preserve"> no exige el uso de fórmulas sacramentales; </w:t>
      </w:r>
      <w:r w:rsidRPr="008C1799">
        <w:rPr>
          <w:i/>
          <w:sz w:val="20"/>
          <w:szCs w:val="20"/>
          <w:lang w:val="es-ES_tradnl"/>
        </w:rPr>
        <w:t>(ii)</w:t>
      </w:r>
      <w:r w:rsidRPr="008C1799">
        <w:rPr>
          <w:sz w:val="20"/>
          <w:szCs w:val="20"/>
          <w:lang w:val="es-ES_tradnl"/>
        </w:rPr>
        <w:t xml:space="preserve"> debe determinar la se</w:t>
      </w:r>
      <w:r w:rsidRPr="008C1799">
        <w:rPr>
          <w:sz w:val="20"/>
          <w:szCs w:val="20"/>
          <w:lang w:val="es-ES_tradnl"/>
        </w:rPr>
        <w:t xml:space="preserve">sión futura en que tendrá lugar la votación del proyecto; </w:t>
      </w:r>
      <w:r w:rsidRPr="008C1799">
        <w:rPr>
          <w:i/>
          <w:sz w:val="20"/>
          <w:szCs w:val="20"/>
          <w:lang w:val="es-ES_tradnl"/>
        </w:rPr>
        <w:t>(iii)</w:t>
      </w:r>
      <w:r w:rsidRPr="008C1799">
        <w:rPr>
          <w:sz w:val="20"/>
          <w:szCs w:val="20"/>
          <w:lang w:val="es-ES_tradnl"/>
        </w:rPr>
        <w:t xml:space="preserve"> la fecha de esa sesión posterior ha de ser cierta, determinada o, por lo menos, determinable; </w:t>
      </w:r>
      <w:r w:rsidRPr="008C1799">
        <w:rPr>
          <w:i/>
          <w:sz w:val="20"/>
          <w:szCs w:val="20"/>
          <w:lang w:val="es-ES_tradnl"/>
        </w:rPr>
        <w:t>(iv)</w:t>
      </w:r>
      <w:r w:rsidRPr="008C1799">
        <w:rPr>
          <w:sz w:val="20"/>
          <w:szCs w:val="20"/>
          <w:lang w:val="es-ES_tradnl"/>
        </w:rPr>
        <w:t xml:space="preserve"> debe llevarse a cabo una </w:t>
      </w:r>
      <w:r w:rsidRPr="008C1799">
        <w:rPr>
          <w:i/>
          <w:iCs/>
          <w:sz w:val="20"/>
          <w:szCs w:val="20"/>
          <w:lang w:val="es-ES_tradnl"/>
        </w:rPr>
        <w:t xml:space="preserve">“cadena de anuncios por aplazamiento de la votación” </w:t>
      </w:r>
      <w:r w:rsidRPr="008C1799">
        <w:rPr>
          <w:sz w:val="20"/>
          <w:szCs w:val="20"/>
          <w:lang w:val="es-ES_tradnl"/>
        </w:rPr>
        <w:t xml:space="preserve">y </w:t>
      </w:r>
      <w:r w:rsidRPr="008C1799">
        <w:rPr>
          <w:i/>
          <w:sz w:val="20"/>
          <w:szCs w:val="20"/>
          <w:lang w:val="es-ES_tradnl"/>
        </w:rPr>
        <w:t>(v)</w:t>
      </w:r>
      <w:r w:rsidRPr="008C1799">
        <w:rPr>
          <w:sz w:val="20"/>
          <w:szCs w:val="20"/>
          <w:lang w:val="es-ES_tradnl"/>
        </w:rPr>
        <w:t xml:space="preserve"> se dará p</w:t>
      </w:r>
      <w:r w:rsidRPr="008C1799">
        <w:rPr>
          <w:sz w:val="20"/>
          <w:szCs w:val="20"/>
          <w:lang w:val="es-ES_tradnl"/>
        </w:rPr>
        <w:t xml:space="preserve">or satisfecho el requisito de </w:t>
      </w:r>
      <w:r w:rsidRPr="008C1799">
        <w:rPr>
          <w:i/>
          <w:iCs/>
          <w:sz w:val="20"/>
          <w:szCs w:val="20"/>
          <w:lang w:val="es-ES_tradnl"/>
        </w:rPr>
        <w:t>“</w:t>
      </w:r>
      <w:r w:rsidRPr="008C1799">
        <w:rPr>
          <w:bCs/>
          <w:i/>
          <w:iCs/>
          <w:sz w:val="20"/>
          <w:szCs w:val="20"/>
          <w:bdr w:val="none" w:sz="0" w:space="0" w:color="auto" w:frame="1"/>
          <w:lang w:val="es-ES_tradnl"/>
        </w:rPr>
        <w:t>anuncio previo del debate cuando a pesar de no efectuarse la votación en la fecha prevista, finalmente ésta se realiza en la primera ocasión en que vuelve a sesionarse</w:t>
      </w:r>
      <w:r w:rsidRPr="008C1799">
        <w:rPr>
          <w:i/>
          <w:iCs/>
          <w:sz w:val="20"/>
          <w:szCs w:val="20"/>
          <w:lang w:val="es-ES_tradnl"/>
        </w:rPr>
        <w:t>”</w:t>
      </w:r>
      <w:r w:rsidRPr="008C1799">
        <w:rPr>
          <w:sz w:val="20"/>
          <w:szCs w:val="20"/>
          <w:lang w:val="es-ES_tradnl"/>
        </w:rPr>
        <w:t>.</w:t>
      </w:r>
    </w:p>
  </w:footnote>
  <w:footnote w:id="72">
    <w:p w:rsidR="00377B59"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rPr>
        <w:t xml:space="preserve"> </w:t>
      </w:r>
      <w:r w:rsidRPr="008C1799">
        <w:rPr>
          <w:sz w:val="20"/>
          <w:szCs w:val="20"/>
          <w:lang w:val="es-ES_tradnl"/>
        </w:rPr>
        <w:t xml:space="preserve">Gaceta del Congreso No. 719 del 14 de junio de 2022, </w:t>
      </w:r>
      <w:r w:rsidRPr="008C1799">
        <w:rPr>
          <w:sz w:val="20"/>
          <w:szCs w:val="20"/>
          <w:lang w:val="es-ES_tradnl"/>
        </w:rPr>
        <w:t>p</w:t>
      </w:r>
      <w:r w:rsidRPr="008C1799">
        <w:rPr>
          <w:sz w:val="20"/>
          <w:szCs w:val="20"/>
        </w:rPr>
        <w:t>. 2.</w:t>
      </w:r>
    </w:p>
  </w:footnote>
  <w:footnote w:id="73">
    <w:p w:rsidR="00377B59" w:rsidRPr="008C1799" w:rsidRDefault="00C97873" w:rsidP="008C1799">
      <w:pPr>
        <w:pStyle w:val="Prrafodelista"/>
        <w:ind w:left="0"/>
        <w:jc w:val="both"/>
        <w:rPr>
          <w:sz w:val="20"/>
          <w:szCs w:val="20"/>
        </w:rPr>
      </w:pPr>
      <w:r w:rsidRPr="008C1799">
        <w:rPr>
          <w:sz w:val="20"/>
          <w:szCs w:val="20"/>
          <w:vertAlign w:val="superscript"/>
          <w:lang w:val="es-ES_tradnl"/>
        </w:rPr>
        <w:footnoteRef/>
      </w:r>
      <w:r w:rsidRPr="008C1799">
        <w:rPr>
          <w:sz w:val="20"/>
          <w:szCs w:val="20"/>
          <w:vertAlign w:val="superscript"/>
        </w:rPr>
        <w:t xml:space="preserve"> </w:t>
      </w:r>
      <w:r w:rsidRPr="008C1799">
        <w:rPr>
          <w:sz w:val="20"/>
          <w:szCs w:val="20"/>
        </w:rPr>
        <w:t>Ib. pp.3 a 5.</w:t>
      </w:r>
    </w:p>
  </w:footnote>
  <w:footnote w:id="74">
    <w:p w:rsidR="00377B59" w:rsidRPr="008C1799" w:rsidRDefault="00C97873" w:rsidP="008C1799">
      <w:pPr>
        <w:jc w:val="both"/>
        <w:rPr>
          <w:sz w:val="20"/>
          <w:szCs w:val="20"/>
        </w:rPr>
      </w:pPr>
      <w:r w:rsidRPr="008C1799">
        <w:rPr>
          <w:sz w:val="20"/>
          <w:szCs w:val="20"/>
          <w:vertAlign w:val="superscript"/>
          <w:lang w:val="es-ES_tradnl"/>
        </w:rPr>
        <w:footnoteRef/>
      </w:r>
      <w:r w:rsidRPr="008C1799">
        <w:rPr>
          <w:sz w:val="20"/>
          <w:szCs w:val="20"/>
          <w:vertAlign w:val="superscript"/>
        </w:rPr>
        <w:t xml:space="preserve"> I</w:t>
      </w:r>
      <w:r w:rsidRPr="008C1799">
        <w:rPr>
          <w:sz w:val="20"/>
          <w:szCs w:val="20"/>
        </w:rPr>
        <w:t>b. p. 4.</w:t>
      </w:r>
    </w:p>
  </w:footnote>
  <w:footnote w:id="75">
    <w:p w:rsidR="00377B59" w:rsidRPr="008C1799" w:rsidRDefault="00C97873" w:rsidP="008C1799">
      <w:pPr>
        <w:jc w:val="both"/>
        <w:rPr>
          <w:i/>
          <w:sz w:val="20"/>
          <w:szCs w:val="20"/>
          <w:lang w:val="es-ES_tradnl"/>
        </w:rPr>
      </w:pPr>
      <w:r w:rsidRPr="008C1799">
        <w:rPr>
          <w:sz w:val="20"/>
          <w:szCs w:val="20"/>
          <w:vertAlign w:val="superscript"/>
          <w:lang w:val="es-ES_tradnl"/>
        </w:rPr>
        <w:footnoteRef/>
      </w:r>
      <w:r w:rsidRPr="008C1799">
        <w:rPr>
          <w:sz w:val="20"/>
          <w:szCs w:val="20"/>
          <w:lang w:val="es-ES_tradnl"/>
        </w:rPr>
        <w:t xml:space="preserve"> Ib. Tras la votación, el secretario informó: </w:t>
      </w:r>
      <w:r w:rsidRPr="008C1799">
        <w:rPr>
          <w:i/>
          <w:iCs/>
          <w:sz w:val="20"/>
          <w:szCs w:val="20"/>
          <w:lang w:val="es-ES_tradnl"/>
        </w:rPr>
        <w:t>“</w:t>
      </w:r>
      <w:r w:rsidRPr="008C1799">
        <w:rPr>
          <w:i/>
          <w:sz w:val="20"/>
          <w:szCs w:val="20"/>
          <w:lang w:val="es-ES_tradnl"/>
        </w:rPr>
        <w:t>ocho (8) votos por el sí, ningún voto por el no, en consecuencia</w:t>
      </w:r>
      <w:r w:rsidRPr="008C1799">
        <w:rPr>
          <w:iCs/>
          <w:sz w:val="20"/>
          <w:szCs w:val="20"/>
          <w:lang w:val="es-ES_tradnl"/>
        </w:rPr>
        <w:t>[,]</w:t>
      </w:r>
      <w:r w:rsidRPr="008C1799">
        <w:rPr>
          <w:i/>
          <w:sz w:val="20"/>
          <w:szCs w:val="20"/>
          <w:lang w:val="es-ES_tradnl"/>
        </w:rPr>
        <w:t xml:space="preserve"> ha sido aprobada la proposición final con que termina el informe de ponencia</w:t>
      </w:r>
      <w:r w:rsidRPr="008C1799">
        <w:rPr>
          <w:i/>
          <w:iCs/>
          <w:sz w:val="20"/>
          <w:szCs w:val="20"/>
          <w:lang w:val="es-ES_tradnl"/>
        </w:rPr>
        <w:t>”</w:t>
      </w:r>
      <w:r w:rsidRPr="008C1799">
        <w:rPr>
          <w:sz w:val="20"/>
          <w:szCs w:val="20"/>
          <w:lang w:val="es-ES_tradnl"/>
        </w:rPr>
        <w:t xml:space="preserve">. </w:t>
      </w:r>
    </w:p>
  </w:footnote>
  <w:footnote w:id="76">
    <w:p w:rsidR="00377B59"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Ib. p. 5.</w:t>
      </w:r>
    </w:p>
  </w:footnote>
  <w:footnote w:id="77">
    <w:p w:rsidR="00377B59" w:rsidRPr="008C1799" w:rsidRDefault="00C97873" w:rsidP="008C1799">
      <w:pPr>
        <w:jc w:val="both"/>
        <w:rPr>
          <w:i/>
          <w:iCs/>
          <w:sz w:val="20"/>
          <w:szCs w:val="20"/>
          <w:lang w:val="es-ES_tradnl"/>
        </w:rPr>
      </w:pPr>
      <w:r w:rsidRPr="008C1799">
        <w:rPr>
          <w:sz w:val="20"/>
          <w:szCs w:val="20"/>
          <w:vertAlign w:val="superscript"/>
          <w:lang w:val="es-ES_tradnl"/>
        </w:rPr>
        <w:footnoteRef/>
      </w:r>
      <w:r w:rsidRPr="008C1799">
        <w:rPr>
          <w:sz w:val="20"/>
          <w:szCs w:val="20"/>
          <w:lang w:val="es-ES_tradnl"/>
        </w:rPr>
        <w:t xml:space="preserve"> Ib. Tras la votación, el secretario informó: </w:t>
      </w:r>
      <w:r w:rsidRPr="008C1799">
        <w:rPr>
          <w:i/>
          <w:iCs/>
          <w:sz w:val="20"/>
          <w:szCs w:val="20"/>
          <w:lang w:val="es-ES_tradnl"/>
        </w:rPr>
        <w:t>“Con el voto positivo del Senador Berner Zambrano le informo siete (7) votos por el sí ningún voto por el no, en consecuencia, ha sido aprobada la omisión de la lectura del articulado y el articulado del proyec</w:t>
      </w:r>
      <w:r w:rsidRPr="008C1799">
        <w:rPr>
          <w:i/>
          <w:iCs/>
          <w:sz w:val="20"/>
          <w:szCs w:val="20"/>
          <w:lang w:val="es-ES_tradnl"/>
        </w:rPr>
        <w:t>to de ley”</w:t>
      </w:r>
      <w:r w:rsidRPr="008C1799">
        <w:rPr>
          <w:sz w:val="20"/>
          <w:szCs w:val="20"/>
          <w:lang w:val="es-ES_tradnl"/>
        </w:rPr>
        <w:t>.</w:t>
      </w:r>
    </w:p>
  </w:footnote>
  <w:footnote w:id="78">
    <w:p w:rsidR="00377B59"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Ib. p. 5. </w:t>
      </w:r>
    </w:p>
  </w:footnote>
  <w:footnote w:id="79">
    <w:p w:rsidR="00377B59" w:rsidRPr="008C1799" w:rsidRDefault="00C97873" w:rsidP="008C1799">
      <w:pPr>
        <w:jc w:val="both"/>
        <w:rPr>
          <w:i/>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 xml:space="preserve">Ib. Tras la votación, el secretario informó: </w:t>
      </w:r>
      <w:r w:rsidRPr="008C1799">
        <w:rPr>
          <w:i/>
          <w:iCs/>
          <w:sz w:val="20"/>
          <w:szCs w:val="20"/>
          <w:lang w:val="es-ES_tradnl"/>
        </w:rPr>
        <w:t>“</w:t>
      </w:r>
      <w:r w:rsidRPr="008C1799">
        <w:rPr>
          <w:i/>
          <w:sz w:val="20"/>
          <w:szCs w:val="20"/>
          <w:lang w:val="es-ES_tradnl"/>
        </w:rPr>
        <w:t>Le informo, señora Presidenta, siete (7) votos por el sí, ningún voto por el no, en consecuencia ha sido aprobado el título del proyecto de ley y el querer de los honorables Senadores</w:t>
      </w:r>
      <w:r w:rsidRPr="008C1799">
        <w:rPr>
          <w:i/>
          <w:sz w:val="20"/>
          <w:szCs w:val="20"/>
          <w:lang w:val="es-ES_tradnl"/>
        </w:rPr>
        <w:t xml:space="preserve"> de que tenga segundo debate y continúe su trámite en la Plenaria del Senado</w:t>
      </w:r>
      <w:r w:rsidRPr="008C1799">
        <w:rPr>
          <w:i/>
          <w:iCs/>
          <w:sz w:val="20"/>
          <w:szCs w:val="20"/>
          <w:lang w:val="es-ES_tradnl"/>
        </w:rPr>
        <w:t>”</w:t>
      </w:r>
      <w:r w:rsidRPr="008C1799">
        <w:rPr>
          <w:sz w:val="20"/>
          <w:szCs w:val="20"/>
          <w:lang w:val="es-ES_tradnl"/>
        </w:rPr>
        <w:t xml:space="preserve">. </w:t>
      </w:r>
    </w:p>
  </w:footnote>
  <w:footnote w:id="80">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 xml:space="preserve"> Gaceta del Congreso No. 408 del 4 de mayo de 2022, pp. 5 a 10. </w:t>
      </w:r>
    </w:p>
  </w:footnote>
  <w:footnote w:id="81">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 xml:space="preserve">Artículo 160 de la CP. </w:t>
      </w:r>
      <w:r w:rsidRPr="008C1799">
        <w:rPr>
          <w:i/>
          <w:iCs/>
          <w:sz w:val="20"/>
          <w:szCs w:val="20"/>
          <w:lang w:val="es-ES_tradnl"/>
        </w:rPr>
        <w:t>“Entre el primero y el segundo debate deberá mediar un lapso no inferior a ocho días</w:t>
      </w:r>
      <w:r w:rsidRPr="008C1799">
        <w:rPr>
          <w:i/>
          <w:iCs/>
          <w:sz w:val="20"/>
          <w:szCs w:val="20"/>
          <w:lang w:val="es-ES_tradnl"/>
        </w:rPr>
        <w:t>, y entre la aprobación del proyecto en una de las cámaras y la iniciación del debate en la otra, deberán transcurrir por lo menos quince días”</w:t>
      </w:r>
      <w:r w:rsidRPr="008C1799">
        <w:rPr>
          <w:sz w:val="20"/>
          <w:szCs w:val="20"/>
          <w:lang w:val="es-ES_tradnl"/>
        </w:rPr>
        <w:t>.</w:t>
      </w:r>
    </w:p>
  </w:footnote>
  <w:footnote w:id="82">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Cfr. Gaceta del Congreso No. 408 del 4 de mayo de 2022, pp. 10 a 14.</w:t>
      </w:r>
    </w:p>
  </w:footnote>
  <w:footnote w:id="83">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Gaceta del Congreso No. 1103 del 19 de septiembre de 2022, p. 1. </w:t>
      </w:r>
    </w:p>
  </w:footnote>
  <w:footnote w:id="84">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w:t>
      </w:r>
      <w:r w:rsidRPr="008C1799">
        <w:rPr>
          <w:sz w:val="20"/>
          <w:szCs w:val="20"/>
          <w:lang w:val="es-ES_tradnl"/>
        </w:rPr>
        <w:t xml:space="preserve">De acuerdo con las subreglas recopiladas en la Sentencia C-205 de 2023, </w:t>
      </w:r>
      <w:r w:rsidRPr="008C1799">
        <w:rPr>
          <w:i/>
          <w:iCs/>
          <w:sz w:val="20"/>
          <w:szCs w:val="20"/>
          <w:lang w:val="es-ES_tradnl"/>
        </w:rPr>
        <w:t>“3. El anuncio previo debe determinar la sesión futura en que tendrá lugar la votación del proyecto”</w:t>
      </w:r>
      <w:r w:rsidRPr="008C1799">
        <w:rPr>
          <w:sz w:val="20"/>
          <w:szCs w:val="20"/>
          <w:lang w:val="es-ES_tradnl"/>
        </w:rPr>
        <w:t>.</w:t>
      </w:r>
    </w:p>
  </w:footnote>
  <w:footnote w:id="85">
    <w:p w:rsidR="00E829AB"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w:t>
      </w:r>
      <w:r w:rsidRPr="008C1799">
        <w:rPr>
          <w:sz w:val="20"/>
          <w:szCs w:val="20"/>
          <w:lang w:val="es-ES_tradnl"/>
        </w:rPr>
        <w:t xml:space="preserve">Gaceta del </w:t>
      </w:r>
      <w:r w:rsidRPr="008C1799">
        <w:rPr>
          <w:sz w:val="20"/>
          <w:szCs w:val="20"/>
          <w:lang w:val="es-ES_tradnl"/>
        </w:rPr>
        <w:t xml:space="preserve">Congreso No. 1286 del 20 de octubre de 2022, pp. 1 y 2. </w:t>
      </w:r>
    </w:p>
  </w:footnote>
  <w:footnote w:id="86">
    <w:p w:rsidR="00E829AB"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w:t>
      </w:r>
      <w:r w:rsidRPr="008C1799">
        <w:rPr>
          <w:sz w:val="20"/>
          <w:szCs w:val="20"/>
          <w:lang w:val="es-ES_tradnl"/>
        </w:rPr>
        <w:t>Ib. p. 15.</w:t>
      </w:r>
    </w:p>
  </w:footnote>
  <w:footnote w:id="87">
    <w:p w:rsidR="00E829AB"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Ib., pp. 15 y 16. </w:t>
      </w:r>
    </w:p>
  </w:footnote>
  <w:footnote w:id="88">
    <w:p w:rsidR="00E829AB" w:rsidRPr="008C1799" w:rsidRDefault="00C97873" w:rsidP="008C1799">
      <w:pPr>
        <w:jc w:val="both"/>
        <w:rPr>
          <w:i/>
          <w:iCs/>
          <w:sz w:val="20"/>
          <w:szCs w:val="20"/>
          <w:lang w:val="es-ES_tradnl"/>
        </w:rPr>
      </w:pPr>
      <w:r w:rsidRPr="008C1799">
        <w:rPr>
          <w:sz w:val="20"/>
          <w:szCs w:val="20"/>
          <w:vertAlign w:val="superscript"/>
          <w:lang w:val="es-ES_tradnl"/>
        </w:rPr>
        <w:footnoteRef/>
      </w:r>
      <w:r w:rsidRPr="008C1799">
        <w:rPr>
          <w:sz w:val="20"/>
          <w:szCs w:val="20"/>
          <w:lang w:val="es-ES_tradnl"/>
        </w:rPr>
        <w:t xml:space="preserve"> Ib. Tras la votación, el secretario informó </w:t>
      </w:r>
      <w:r w:rsidRPr="008C1799">
        <w:rPr>
          <w:i/>
          <w:iCs/>
          <w:sz w:val="20"/>
          <w:szCs w:val="20"/>
          <w:lang w:val="es-ES_tradnl"/>
        </w:rPr>
        <w:t>“a Presidencia cierra la votación e indica a la Secretaría informar el resultado. // Por Secretaría se informa el sigui</w:t>
      </w:r>
      <w:r w:rsidRPr="008C1799">
        <w:rPr>
          <w:i/>
          <w:iCs/>
          <w:sz w:val="20"/>
          <w:szCs w:val="20"/>
          <w:lang w:val="es-ES_tradnl"/>
        </w:rPr>
        <w:t xml:space="preserve">ente resultado: Por el Sí: 84 // TOTAL: 84 votos (…) </w:t>
      </w:r>
      <w:r w:rsidRPr="008C1799">
        <w:rPr>
          <w:i/>
          <w:sz w:val="20"/>
          <w:szCs w:val="20"/>
          <w:lang w:val="es-ES_tradnl"/>
        </w:rPr>
        <w:t>En consecuencia, ha sido aprobada la proposición</w:t>
      </w:r>
      <w:r w:rsidRPr="008C1799">
        <w:rPr>
          <w:i/>
          <w:iCs/>
          <w:sz w:val="20"/>
          <w:szCs w:val="20"/>
          <w:lang w:val="es-ES_tradnl"/>
        </w:rPr>
        <w:t xml:space="preserve"> </w:t>
      </w:r>
      <w:r w:rsidRPr="008C1799">
        <w:rPr>
          <w:i/>
          <w:sz w:val="20"/>
          <w:szCs w:val="20"/>
          <w:lang w:val="es-ES_tradnl"/>
        </w:rPr>
        <w:t>positiva con que termina el informe de ponencia del</w:t>
      </w:r>
      <w:r w:rsidRPr="008C1799">
        <w:rPr>
          <w:i/>
          <w:iCs/>
          <w:sz w:val="20"/>
          <w:szCs w:val="20"/>
          <w:lang w:val="es-ES_tradnl"/>
        </w:rPr>
        <w:t xml:space="preserve"> </w:t>
      </w:r>
      <w:r w:rsidRPr="008C1799">
        <w:rPr>
          <w:i/>
          <w:sz w:val="20"/>
          <w:szCs w:val="20"/>
          <w:lang w:val="es-ES_tradnl"/>
        </w:rPr>
        <w:t>Proyecto de ley número 275 de 2021 Senado</w:t>
      </w:r>
      <w:r w:rsidRPr="008C1799">
        <w:rPr>
          <w:i/>
          <w:iCs/>
          <w:sz w:val="20"/>
          <w:szCs w:val="20"/>
          <w:lang w:val="es-ES_tradnl"/>
        </w:rPr>
        <w:t>”</w:t>
      </w:r>
      <w:r w:rsidRPr="008C1799">
        <w:rPr>
          <w:sz w:val="20"/>
          <w:szCs w:val="20"/>
          <w:lang w:val="es-ES_tradnl"/>
        </w:rPr>
        <w:t xml:space="preserve">. </w:t>
      </w:r>
    </w:p>
  </w:footnote>
  <w:footnote w:id="89">
    <w:p w:rsidR="00E829AB"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Ib. pp. 16 y 17.</w:t>
      </w:r>
    </w:p>
  </w:footnote>
  <w:footnote w:id="90">
    <w:p w:rsidR="00E829AB" w:rsidRPr="008C1799" w:rsidRDefault="00C97873" w:rsidP="008C1799">
      <w:pPr>
        <w:jc w:val="both"/>
        <w:rPr>
          <w:i/>
          <w:sz w:val="20"/>
          <w:szCs w:val="20"/>
          <w:lang w:val="es-ES_tradnl"/>
        </w:rPr>
      </w:pPr>
      <w:r w:rsidRPr="008C1799">
        <w:rPr>
          <w:sz w:val="20"/>
          <w:szCs w:val="20"/>
          <w:vertAlign w:val="superscript"/>
          <w:lang w:val="es-ES_tradnl"/>
        </w:rPr>
        <w:footnoteRef/>
      </w:r>
      <w:r w:rsidRPr="008C1799">
        <w:rPr>
          <w:sz w:val="20"/>
          <w:szCs w:val="20"/>
          <w:lang w:val="es-ES_tradnl"/>
        </w:rPr>
        <w:t xml:space="preserve"> Ib. El secretario informó </w:t>
      </w:r>
      <w:r w:rsidRPr="008C1799">
        <w:rPr>
          <w:i/>
          <w:iCs/>
          <w:sz w:val="20"/>
          <w:szCs w:val="20"/>
          <w:lang w:val="es-ES_tradnl"/>
        </w:rPr>
        <w:t>“</w:t>
      </w:r>
      <w:r w:rsidRPr="008C1799">
        <w:rPr>
          <w:i/>
          <w:sz w:val="20"/>
          <w:szCs w:val="20"/>
          <w:lang w:val="es-ES_tradnl"/>
        </w:rPr>
        <w:t xml:space="preserve">la </w:t>
      </w:r>
      <w:r w:rsidRPr="008C1799">
        <w:rPr>
          <w:i/>
          <w:sz w:val="20"/>
          <w:szCs w:val="20"/>
          <w:lang w:val="es-ES_tradnl"/>
        </w:rPr>
        <w:t>Presidencia cierra la votación e indica a la Secretaría informar el resultado. Por Secretaría se informa el siguiente resultado: // Por el Sí: 88 // TOTAL: 88 votos (…) En consecuencia, ha sido aprobada la omisión de la lectura del articulado, el bloque de</w:t>
      </w:r>
      <w:r w:rsidRPr="008C1799">
        <w:rPr>
          <w:i/>
          <w:sz w:val="20"/>
          <w:szCs w:val="20"/>
          <w:lang w:val="es-ES_tradnl"/>
        </w:rPr>
        <w:t>l articulado, el título y que haga tránsito a la Honorable Cámara de Representantes del Proyecto de ley número 275 de 2021 Senado.</w:t>
      </w:r>
      <w:r w:rsidRPr="008C1799">
        <w:rPr>
          <w:i/>
          <w:iCs/>
          <w:sz w:val="20"/>
          <w:szCs w:val="20"/>
          <w:lang w:val="es-ES_tradnl"/>
        </w:rPr>
        <w:t>”.</w:t>
      </w:r>
    </w:p>
  </w:footnote>
  <w:footnote w:id="91">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Cfr. Gaceta del Congreso No. 928 de del 18 de agosto de 2022, p. 7.  </w:t>
      </w:r>
    </w:p>
  </w:footnote>
  <w:footnote w:id="92">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Cfr. Gaceta del Congreso No. 1206 del 5 de octubr</w:t>
      </w:r>
      <w:r w:rsidRPr="008C1799">
        <w:rPr>
          <w:sz w:val="20"/>
          <w:szCs w:val="20"/>
          <w:lang w:val="es-ES_tradnl"/>
        </w:rPr>
        <w:t xml:space="preserve">e de 2022, p. 30. </w:t>
      </w:r>
    </w:p>
  </w:footnote>
  <w:footnote w:id="93">
    <w:p w:rsidR="002136BC" w:rsidRPr="008C1799" w:rsidRDefault="00C97873" w:rsidP="008C1799">
      <w:pPr>
        <w:jc w:val="both"/>
        <w:rPr>
          <w:sz w:val="20"/>
          <w:szCs w:val="20"/>
        </w:rPr>
      </w:pPr>
      <w:r w:rsidRPr="008C1799">
        <w:rPr>
          <w:sz w:val="20"/>
          <w:szCs w:val="20"/>
          <w:vertAlign w:val="superscript"/>
          <w:lang w:val="es-ES_tradnl"/>
        </w:rPr>
        <w:footnoteRef/>
      </w:r>
      <w:r w:rsidRPr="008C1799">
        <w:rPr>
          <w:sz w:val="20"/>
          <w:szCs w:val="20"/>
        </w:rPr>
        <w:t xml:space="preserve"> Ib. </w:t>
      </w:r>
    </w:p>
  </w:footnote>
  <w:footnote w:id="94">
    <w:p w:rsidR="002136BC" w:rsidRPr="008C1799" w:rsidRDefault="00C97873" w:rsidP="008C1799">
      <w:pPr>
        <w:jc w:val="both"/>
        <w:rPr>
          <w:sz w:val="20"/>
          <w:szCs w:val="20"/>
        </w:rPr>
      </w:pPr>
      <w:r w:rsidRPr="008C1799">
        <w:rPr>
          <w:sz w:val="20"/>
          <w:szCs w:val="20"/>
          <w:vertAlign w:val="superscript"/>
          <w:lang w:val="es-ES_tradnl"/>
        </w:rPr>
        <w:footnoteRef/>
      </w:r>
      <w:r w:rsidRPr="008C1799">
        <w:rPr>
          <w:sz w:val="20"/>
          <w:szCs w:val="20"/>
        </w:rPr>
        <w:t xml:space="preserve"> Ib. </w:t>
      </w:r>
    </w:p>
  </w:footnote>
  <w:footnote w:id="95">
    <w:p w:rsidR="002136BC" w:rsidRPr="008C1799" w:rsidRDefault="00C97873" w:rsidP="008C1799">
      <w:pPr>
        <w:jc w:val="both"/>
        <w:rPr>
          <w:sz w:val="20"/>
          <w:szCs w:val="20"/>
        </w:rPr>
      </w:pPr>
      <w:r w:rsidRPr="008C1799">
        <w:rPr>
          <w:sz w:val="20"/>
          <w:szCs w:val="20"/>
          <w:vertAlign w:val="superscript"/>
          <w:lang w:val="es-ES_tradnl"/>
        </w:rPr>
        <w:footnoteRef/>
      </w:r>
      <w:r w:rsidRPr="008C1799">
        <w:rPr>
          <w:sz w:val="20"/>
          <w:szCs w:val="20"/>
        </w:rPr>
        <w:t xml:space="preserve"> Ib. pp. 30 a 37.  </w:t>
      </w:r>
    </w:p>
  </w:footnote>
  <w:footnote w:id="96">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Cfr. Gaceta del Congreso No. 302 de 18 de abril de 2022, p. 2. </w:t>
      </w:r>
    </w:p>
  </w:footnote>
  <w:footnote w:id="97">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w:t>
      </w:r>
      <w:r w:rsidRPr="008C1799">
        <w:rPr>
          <w:sz w:val="20"/>
          <w:szCs w:val="20"/>
          <w:lang w:val="es-ES_tradnl"/>
        </w:rPr>
        <w:t xml:space="preserve">De acuerdo con las subreglas recopiladas en la Sentencia C-205 de 2023, </w:t>
      </w:r>
      <w:r w:rsidRPr="008C1799">
        <w:rPr>
          <w:i/>
          <w:iCs/>
          <w:sz w:val="20"/>
          <w:szCs w:val="20"/>
          <w:lang w:val="es-ES_tradnl"/>
        </w:rPr>
        <w:t xml:space="preserve">“5. En los casos en que no se señale expresamente la fecha de </w:t>
      </w:r>
      <w:r w:rsidRPr="008C1799">
        <w:rPr>
          <w:i/>
          <w:iCs/>
          <w:sz w:val="20"/>
          <w:szCs w:val="20"/>
          <w:lang w:val="es-ES_tradnl"/>
        </w:rPr>
        <w:t>la sesión futura en que dicha votación se realizará, la sesión podrá entenderse referida a la siguiente en la cual se voten proyectos de ley, siempre y cuando el proyecto de ley sea incluido en el orden del día de dicha siguiente sesión”</w:t>
      </w:r>
      <w:r w:rsidRPr="008C1799">
        <w:rPr>
          <w:sz w:val="20"/>
          <w:szCs w:val="20"/>
          <w:lang w:val="es-ES_tradnl"/>
        </w:rPr>
        <w:t>.</w:t>
      </w:r>
    </w:p>
  </w:footnote>
  <w:footnote w:id="98">
    <w:p w:rsidR="003E7998" w:rsidRPr="008C1799" w:rsidRDefault="00C97873" w:rsidP="008C1799">
      <w:pPr>
        <w:pStyle w:val="Textonotapie"/>
        <w:jc w:val="both"/>
      </w:pPr>
      <w:r w:rsidRPr="008C1799">
        <w:rPr>
          <w:rStyle w:val="Refdenotaalpie"/>
        </w:rPr>
        <w:footnoteRef/>
      </w:r>
      <w:r w:rsidRPr="008C1799">
        <w:t xml:space="preserve"> </w:t>
      </w:r>
      <w:r>
        <w:t>E</w:t>
      </w:r>
      <w:r>
        <w:t xml:space="preserve">ntre el anuncio y el debate hubo una semana intermedia. </w:t>
      </w:r>
      <w:r>
        <w:t>Incluso,</w:t>
      </w:r>
      <w:r>
        <w:t xml:space="preserve"> </w:t>
      </w:r>
      <w:r w:rsidRPr="008C1799">
        <w:t>se</w:t>
      </w:r>
      <w:r>
        <w:t xml:space="preserve"> publicaron órdenes del día para </w:t>
      </w:r>
      <w:r w:rsidRPr="008C1799">
        <w:t>los días 25, 26 y 27 de octubre de 2022</w:t>
      </w:r>
      <w:r>
        <w:t xml:space="preserve"> (en esa semana intermedia). Sin embargo</w:t>
      </w:r>
      <w:r>
        <w:t>,</w:t>
      </w:r>
      <w:r>
        <w:t xml:space="preserve"> no hay evidencia </w:t>
      </w:r>
      <w:r>
        <w:t xml:space="preserve">probatoria </w:t>
      </w:r>
      <w:r>
        <w:t xml:space="preserve">de sesiones adelantadas en esas fechas. </w:t>
      </w:r>
      <w:r>
        <w:t xml:space="preserve">Por el </w:t>
      </w:r>
      <w:r>
        <w:t>contrario,</w:t>
      </w:r>
      <w:r>
        <w:t xml:space="preserve"> </w:t>
      </w:r>
      <w:r w:rsidRPr="00B6299B">
        <w:t xml:space="preserve">el consecutivo de las actas publicadas por la Comisión Segunda pasa del </w:t>
      </w:r>
      <w:r>
        <w:t>A</w:t>
      </w:r>
      <w:r w:rsidRPr="00B6299B">
        <w:t xml:space="preserve">cta </w:t>
      </w:r>
      <w:r>
        <w:t>0</w:t>
      </w:r>
      <w:r w:rsidRPr="00B6299B">
        <w:t>9</w:t>
      </w:r>
      <w:r>
        <w:t>,</w:t>
      </w:r>
      <w:r w:rsidRPr="00B6299B">
        <w:t xml:space="preserve"> correspondiente a la sesión del 20 de octubre</w:t>
      </w:r>
      <w:r>
        <w:t xml:space="preserve"> de 2022,</w:t>
      </w:r>
      <w:r w:rsidRPr="00B6299B">
        <w:t xml:space="preserve"> al </w:t>
      </w:r>
      <w:r>
        <w:t>A</w:t>
      </w:r>
      <w:r w:rsidRPr="00B6299B">
        <w:t>cta 10 de la sesión del 1 de noviembre de 2022</w:t>
      </w:r>
      <w:r>
        <w:t>.</w:t>
      </w:r>
      <w:r>
        <w:t xml:space="preserve"> Esto muestra que esos días no sesionó la Comisión Segunda</w:t>
      </w:r>
      <w:r>
        <w:t xml:space="preserve"> de la Cámara de Representantes.</w:t>
      </w:r>
    </w:p>
  </w:footnote>
  <w:footnote w:id="99">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Cfr. Gaceta del Congreso No. 464 del 10 de mayo de 2022, p. 5 a 9. </w:t>
      </w:r>
    </w:p>
  </w:footnote>
  <w:footnote w:id="100">
    <w:p w:rsidR="00BE5AC5"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Ib. p. 6. </w:t>
      </w:r>
    </w:p>
  </w:footnote>
  <w:footnote w:id="101">
    <w:p w:rsidR="00BE5AC5" w:rsidRPr="008C1799" w:rsidRDefault="00C97873" w:rsidP="008C1799">
      <w:pPr>
        <w:jc w:val="both"/>
        <w:rPr>
          <w:i/>
          <w:sz w:val="20"/>
          <w:szCs w:val="20"/>
          <w:lang w:val="es-ES_tradnl"/>
        </w:rPr>
      </w:pPr>
      <w:r w:rsidRPr="008C1799">
        <w:rPr>
          <w:sz w:val="20"/>
          <w:szCs w:val="20"/>
          <w:vertAlign w:val="superscript"/>
          <w:lang w:val="es-ES_tradnl"/>
        </w:rPr>
        <w:footnoteRef/>
      </w:r>
      <w:r w:rsidRPr="008C1799">
        <w:rPr>
          <w:sz w:val="20"/>
          <w:szCs w:val="20"/>
          <w:lang w:val="es-ES_tradnl"/>
        </w:rPr>
        <w:t xml:space="preserve"> Ib. Tras la votación, el secretario informó: </w:t>
      </w:r>
      <w:r w:rsidRPr="008C1799">
        <w:rPr>
          <w:i/>
          <w:iCs/>
          <w:sz w:val="20"/>
          <w:szCs w:val="20"/>
          <w:lang w:val="es-ES_tradnl"/>
        </w:rPr>
        <w:t>“</w:t>
      </w:r>
      <w:r w:rsidRPr="008C1799">
        <w:rPr>
          <w:i/>
          <w:sz w:val="20"/>
          <w:szCs w:val="20"/>
          <w:lang w:val="es-ES_tradnl"/>
        </w:rPr>
        <w:t xml:space="preserve">Señora Presidenta, la proposición ha sido aprobado con 12 votos por el SÍ y ninguno por el </w:t>
      </w:r>
      <w:r w:rsidRPr="008C1799">
        <w:rPr>
          <w:i/>
          <w:sz w:val="20"/>
          <w:szCs w:val="20"/>
          <w:lang w:val="es-ES_tradnl"/>
        </w:rPr>
        <w:t>NO</w:t>
      </w:r>
      <w:r w:rsidRPr="008C1799">
        <w:rPr>
          <w:i/>
          <w:iCs/>
          <w:sz w:val="20"/>
          <w:szCs w:val="20"/>
          <w:lang w:val="es-ES_tradnl"/>
        </w:rPr>
        <w:t>”</w:t>
      </w:r>
      <w:r w:rsidRPr="008C1799">
        <w:rPr>
          <w:sz w:val="20"/>
          <w:szCs w:val="20"/>
          <w:lang w:val="es-ES_tradnl"/>
        </w:rPr>
        <w:t>.</w:t>
      </w:r>
    </w:p>
  </w:footnote>
  <w:footnote w:id="102">
    <w:p w:rsidR="00BE5AC5"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b. p. 8.</w:t>
      </w:r>
    </w:p>
  </w:footnote>
  <w:footnote w:id="103">
    <w:p w:rsidR="00BE5AC5" w:rsidRPr="008C1799" w:rsidRDefault="00C97873" w:rsidP="008C1799">
      <w:pPr>
        <w:jc w:val="both"/>
        <w:rPr>
          <w:i/>
          <w:sz w:val="20"/>
          <w:szCs w:val="20"/>
          <w:lang w:val="es-ES_tradnl"/>
        </w:rPr>
      </w:pPr>
      <w:r w:rsidRPr="008C1799">
        <w:rPr>
          <w:sz w:val="20"/>
          <w:szCs w:val="20"/>
          <w:vertAlign w:val="superscript"/>
          <w:lang w:val="es-ES_tradnl"/>
        </w:rPr>
        <w:footnoteRef/>
      </w:r>
      <w:r w:rsidRPr="008C1799">
        <w:rPr>
          <w:sz w:val="20"/>
          <w:szCs w:val="20"/>
          <w:lang w:val="es-ES_tradnl"/>
        </w:rPr>
        <w:t xml:space="preserve"> Ib. El secretario informó: </w:t>
      </w:r>
      <w:r w:rsidRPr="008C1799">
        <w:rPr>
          <w:i/>
          <w:iCs/>
          <w:sz w:val="20"/>
          <w:szCs w:val="20"/>
          <w:lang w:val="es-ES_tradnl"/>
        </w:rPr>
        <w:t>“</w:t>
      </w:r>
      <w:r w:rsidRPr="008C1799">
        <w:rPr>
          <w:i/>
          <w:sz w:val="20"/>
          <w:szCs w:val="20"/>
          <w:lang w:val="es-ES_tradnl"/>
        </w:rPr>
        <w:t>Ha sido aprobado por unanimidad el articulado señora Presidenta, con 11 votos por el SÍ y ninguno el NO.</w:t>
      </w:r>
      <w:r w:rsidRPr="008C1799">
        <w:rPr>
          <w:i/>
          <w:iCs/>
          <w:sz w:val="20"/>
          <w:szCs w:val="20"/>
          <w:lang w:val="es-ES_tradnl"/>
        </w:rPr>
        <w:t>”</w:t>
      </w:r>
      <w:r w:rsidRPr="008C1799">
        <w:rPr>
          <w:sz w:val="20"/>
          <w:szCs w:val="20"/>
          <w:lang w:val="es-ES_tradnl"/>
        </w:rPr>
        <w:t>.</w:t>
      </w:r>
    </w:p>
  </w:footnote>
  <w:footnote w:id="104">
    <w:p w:rsidR="00BE5AC5"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Ib. p. 9.</w:t>
      </w:r>
    </w:p>
  </w:footnote>
  <w:footnote w:id="105">
    <w:p w:rsidR="00BE5AC5" w:rsidRPr="008C1799" w:rsidRDefault="00C97873" w:rsidP="008C1799">
      <w:pPr>
        <w:jc w:val="both"/>
        <w:rPr>
          <w:i/>
          <w:sz w:val="20"/>
          <w:szCs w:val="20"/>
          <w:lang w:val="es-ES_tradnl"/>
        </w:rPr>
      </w:pPr>
      <w:r w:rsidRPr="008C1799">
        <w:rPr>
          <w:sz w:val="20"/>
          <w:szCs w:val="20"/>
          <w:vertAlign w:val="superscript"/>
          <w:lang w:val="es-ES_tradnl"/>
        </w:rPr>
        <w:footnoteRef/>
      </w:r>
      <w:r w:rsidRPr="008C1799">
        <w:rPr>
          <w:sz w:val="20"/>
          <w:szCs w:val="20"/>
          <w:lang w:val="es-ES_tradnl"/>
        </w:rPr>
        <w:t xml:space="preserve"> Ib. El secretario informó: </w:t>
      </w:r>
      <w:r w:rsidRPr="008C1799">
        <w:rPr>
          <w:i/>
          <w:iCs/>
          <w:sz w:val="20"/>
          <w:szCs w:val="20"/>
          <w:lang w:val="es-ES_tradnl"/>
        </w:rPr>
        <w:t>“</w:t>
      </w:r>
      <w:r w:rsidRPr="008C1799">
        <w:rPr>
          <w:i/>
          <w:sz w:val="20"/>
          <w:szCs w:val="20"/>
          <w:lang w:val="es-ES_tradnl"/>
        </w:rPr>
        <w:t>Con 11 votos por el SÍ y ninguno por el NO, señora Presidenta,</w:t>
      </w:r>
      <w:r w:rsidRPr="008C1799">
        <w:rPr>
          <w:i/>
          <w:sz w:val="20"/>
          <w:szCs w:val="20"/>
          <w:lang w:val="es-ES_tradnl"/>
        </w:rPr>
        <w:t xml:space="preserve"> han sido aprobados el título del proyecto y la pregunta realizada a los representantes</w:t>
      </w:r>
      <w:r w:rsidRPr="008C1799">
        <w:rPr>
          <w:i/>
          <w:iCs/>
          <w:sz w:val="20"/>
          <w:szCs w:val="20"/>
          <w:lang w:val="es-ES_tradnl"/>
        </w:rPr>
        <w:t>”</w:t>
      </w:r>
      <w:r w:rsidRPr="008C1799">
        <w:rPr>
          <w:sz w:val="20"/>
          <w:szCs w:val="20"/>
          <w:lang w:val="es-ES_tradnl"/>
        </w:rPr>
        <w:t xml:space="preserve">.  </w:t>
      </w:r>
    </w:p>
  </w:footnote>
  <w:footnote w:id="106">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Cfr. Gaceta del Congreso No. 1454 del 17 de noviembre de 2022, pp. 18 a 26. </w:t>
      </w:r>
    </w:p>
  </w:footnote>
  <w:footnote w:id="107">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Artículo 160 de la CP. </w:t>
      </w:r>
      <w:r w:rsidRPr="008C1799">
        <w:rPr>
          <w:i/>
          <w:iCs/>
          <w:sz w:val="20"/>
          <w:szCs w:val="20"/>
          <w:lang w:val="es-ES_tradnl"/>
        </w:rPr>
        <w:t>“Entre el primero y el segundo debate deberá mediar un lapso</w:t>
      </w:r>
      <w:r w:rsidRPr="008C1799">
        <w:rPr>
          <w:i/>
          <w:iCs/>
          <w:sz w:val="20"/>
          <w:szCs w:val="20"/>
          <w:lang w:val="es-ES_tradnl"/>
        </w:rPr>
        <w:t xml:space="preserve"> no inferior a ocho días, y entre la aprobación del proyecto en una de las cámaras y la iniciación del debate en la otra, deberán transcurrir por lo menos quince días”</w:t>
      </w:r>
      <w:r w:rsidRPr="008C1799">
        <w:rPr>
          <w:sz w:val="20"/>
          <w:szCs w:val="20"/>
          <w:lang w:val="es-ES_tradnl"/>
        </w:rPr>
        <w:t xml:space="preserve">. Sentencia C-565 de 1997. </w:t>
      </w:r>
      <w:r w:rsidRPr="008C1799">
        <w:rPr>
          <w:i/>
          <w:iCs/>
          <w:sz w:val="20"/>
          <w:szCs w:val="20"/>
          <w:lang w:val="es-ES_tradnl"/>
        </w:rPr>
        <w:t>“</w:t>
      </w:r>
      <w:r w:rsidRPr="008C1799">
        <w:rPr>
          <w:i/>
          <w:iCs/>
          <w:sz w:val="20"/>
          <w:szCs w:val="20"/>
          <w:bdr w:val="none" w:sz="0" w:space="0" w:color="auto" w:frame="1"/>
          <w:lang w:val="es-ES_tradnl"/>
        </w:rPr>
        <w:t>Entre el primero y el segundo debate de un proyecto de Ley de</w:t>
      </w:r>
      <w:r w:rsidRPr="008C1799">
        <w:rPr>
          <w:i/>
          <w:iCs/>
          <w:sz w:val="20"/>
          <w:szCs w:val="20"/>
          <w:bdr w:val="none" w:sz="0" w:space="0" w:color="auto" w:frame="1"/>
          <w:lang w:val="es-ES_tradnl"/>
        </w:rPr>
        <w:t xml:space="preserve">berá mediar un lapso no inferior a ocho días. </w:t>
      </w:r>
      <w:r w:rsidRPr="008C1799">
        <w:rPr>
          <w:b/>
          <w:bCs/>
          <w:i/>
          <w:iCs/>
          <w:sz w:val="20"/>
          <w:szCs w:val="20"/>
          <w:bdr w:val="none" w:sz="0" w:space="0" w:color="auto" w:frame="1"/>
          <w:lang w:val="es-ES_tradnl"/>
        </w:rPr>
        <w:t>Estos son comunes</w:t>
      </w:r>
      <w:r w:rsidRPr="008C1799">
        <w:rPr>
          <w:i/>
          <w:iCs/>
          <w:sz w:val="20"/>
          <w:szCs w:val="20"/>
          <w:lang w:val="es-ES_tradnl"/>
        </w:rPr>
        <w:t xml:space="preserve">” </w:t>
      </w:r>
      <w:r w:rsidRPr="008C1799">
        <w:rPr>
          <w:sz w:val="20"/>
          <w:szCs w:val="20"/>
          <w:lang w:val="es-ES_tradnl"/>
        </w:rPr>
        <w:t>(negrillas propias)</w:t>
      </w:r>
      <w:r w:rsidRPr="008C1799">
        <w:rPr>
          <w:i/>
          <w:iCs/>
          <w:sz w:val="20"/>
          <w:szCs w:val="20"/>
          <w:lang w:val="es-ES_tradnl"/>
        </w:rPr>
        <w:t xml:space="preserve">. </w:t>
      </w:r>
      <w:r w:rsidRPr="008C1799">
        <w:rPr>
          <w:sz w:val="20"/>
          <w:szCs w:val="20"/>
          <w:lang w:val="es-ES_tradnl"/>
        </w:rPr>
        <w:t xml:space="preserve">Sentencia C-446 de 2009. </w:t>
      </w:r>
      <w:r w:rsidRPr="008C1799">
        <w:rPr>
          <w:i/>
          <w:iCs/>
          <w:sz w:val="20"/>
          <w:szCs w:val="20"/>
          <w:lang w:val="es-ES_tradnl"/>
        </w:rPr>
        <w:t>“</w:t>
      </w:r>
      <w:r w:rsidRPr="008C1799">
        <w:rPr>
          <w:i/>
          <w:iCs/>
          <w:sz w:val="20"/>
          <w:szCs w:val="20"/>
          <w:bdr w:val="none" w:sz="0" w:space="0" w:color="auto" w:frame="1"/>
          <w:lang w:val="es-ES_tradnl"/>
        </w:rPr>
        <w:t xml:space="preserve">Según el artículo 160 de la Carta, el término que debe mediar para la aprobación de un proyecto de ley en la comisión constitucional respectiva </w:t>
      </w:r>
      <w:r w:rsidRPr="008C1799">
        <w:rPr>
          <w:i/>
          <w:iCs/>
          <w:sz w:val="20"/>
          <w:szCs w:val="20"/>
          <w:bdr w:val="none" w:sz="0" w:space="0" w:color="auto" w:frame="1"/>
          <w:lang w:val="es-ES_tradnl"/>
        </w:rPr>
        <w:t>y la plenaria, debe ser “no inferior” a 8 días. Y entre la aprobación del proyecto en una de las cámaras y la iniciación del debate en la otra, “por lo menos” de 15 días. Estos plazos, deben contabilizarse en días comunes y no hábiles</w:t>
      </w:r>
      <w:r w:rsidRPr="008C1799">
        <w:rPr>
          <w:i/>
          <w:iCs/>
          <w:sz w:val="20"/>
          <w:szCs w:val="20"/>
          <w:lang w:val="es-ES_tradnl"/>
        </w:rPr>
        <w:t>”</w:t>
      </w:r>
      <w:r w:rsidRPr="008C1799">
        <w:rPr>
          <w:sz w:val="20"/>
          <w:szCs w:val="20"/>
          <w:lang w:val="es-ES_tradnl"/>
        </w:rPr>
        <w:t>. Cfr. Sentencias C-0</w:t>
      </w:r>
      <w:r w:rsidRPr="008C1799">
        <w:rPr>
          <w:sz w:val="20"/>
          <w:szCs w:val="20"/>
          <w:lang w:val="es-ES_tradnl"/>
        </w:rPr>
        <w:t xml:space="preserve">02 de 1996, C-708 de 1996 y C-1153 de 2005. </w:t>
      </w:r>
    </w:p>
  </w:footnote>
  <w:footnote w:id="108">
    <w:p w:rsidR="002136BC" w:rsidRPr="008C1799" w:rsidRDefault="00C97873" w:rsidP="008C1799">
      <w:pPr>
        <w:jc w:val="both"/>
        <w:rPr>
          <w:sz w:val="20"/>
          <w:szCs w:val="20"/>
          <w:lang w:val="es-ES_tradnl"/>
        </w:rPr>
      </w:pPr>
      <w:r w:rsidRPr="008C1799">
        <w:rPr>
          <w:sz w:val="20"/>
          <w:szCs w:val="20"/>
          <w:vertAlign w:val="superscript"/>
        </w:rPr>
        <w:footnoteRef/>
      </w:r>
      <w:r w:rsidRPr="008C1799">
        <w:rPr>
          <w:sz w:val="20"/>
          <w:szCs w:val="20"/>
          <w:vertAlign w:val="superscript"/>
        </w:rPr>
        <w:t xml:space="preserve"> </w:t>
      </w:r>
      <w:r w:rsidRPr="008C1799">
        <w:rPr>
          <w:sz w:val="20"/>
          <w:szCs w:val="20"/>
        </w:rPr>
        <w:t xml:space="preserve">El 8 de noviembre del año 2022, mediante Oficio CSCP - 3.2.02.525/2022 (IS), la Mesa Directiva de la Comisión Segunda Constitucional designó los ponentes. Cfr. Gaceta del Congreso No. 1454 </w:t>
      </w:r>
      <w:r w:rsidRPr="008C1799">
        <w:rPr>
          <w:sz w:val="20"/>
          <w:szCs w:val="20"/>
          <w:lang w:val="es-ES_tradnl"/>
        </w:rPr>
        <w:t xml:space="preserve">del 17 de noviembre </w:t>
      </w:r>
      <w:r w:rsidRPr="008C1799">
        <w:rPr>
          <w:sz w:val="20"/>
          <w:szCs w:val="20"/>
          <w:lang w:val="es-ES_tradnl"/>
        </w:rPr>
        <w:t xml:space="preserve">de 2022, p. 19. </w:t>
      </w:r>
    </w:p>
  </w:footnote>
  <w:footnote w:id="109">
    <w:p w:rsidR="002136BC" w:rsidRPr="008C1799" w:rsidRDefault="00C97873" w:rsidP="008C1799">
      <w:pPr>
        <w:jc w:val="both"/>
        <w:rPr>
          <w:sz w:val="20"/>
          <w:szCs w:val="20"/>
        </w:rPr>
      </w:pPr>
      <w:r w:rsidRPr="008C1799">
        <w:rPr>
          <w:sz w:val="20"/>
          <w:szCs w:val="20"/>
          <w:vertAlign w:val="superscript"/>
          <w:lang w:val="es-ES_tradnl"/>
        </w:rPr>
        <w:footnoteRef/>
      </w:r>
      <w:r w:rsidRPr="008C1799">
        <w:rPr>
          <w:sz w:val="20"/>
          <w:szCs w:val="20"/>
          <w:vertAlign w:val="superscript"/>
        </w:rPr>
        <w:t xml:space="preserve"> </w:t>
      </w:r>
      <w:r w:rsidRPr="008C1799">
        <w:rPr>
          <w:sz w:val="20"/>
          <w:szCs w:val="20"/>
        </w:rPr>
        <w:t xml:space="preserve">Ib. </w:t>
      </w:r>
    </w:p>
  </w:footnote>
  <w:footnote w:id="110">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 xml:space="preserve">Cfr. Gaceta del Congreso No. </w:t>
      </w:r>
      <w:r w:rsidRPr="008C1799">
        <w:rPr>
          <w:sz w:val="20"/>
          <w:szCs w:val="20"/>
        </w:rPr>
        <w:t xml:space="preserve">1454 </w:t>
      </w:r>
      <w:r w:rsidRPr="008C1799">
        <w:rPr>
          <w:sz w:val="20"/>
          <w:szCs w:val="20"/>
          <w:lang w:val="es-ES_tradnl"/>
        </w:rPr>
        <w:t xml:space="preserve">del 17 de noviembre de 2022, pp. 18 a 24. </w:t>
      </w:r>
    </w:p>
  </w:footnote>
  <w:footnote w:id="111">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Cfr. Gaceta del Congreso No. 1739 del 30 de diciembre de 2022, p. 39. </w:t>
      </w:r>
    </w:p>
  </w:footnote>
  <w:footnote w:id="112">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Ib. </w:t>
      </w:r>
    </w:p>
  </w:footnote>
  <w:footnote w:id="113">
    <w:p w:rsidR="002136B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rPr>
        <w:t xml:space="preserve"> </w:t>
      </w:r>
      <w:r w:rsidRPr="008C1799">
        <w:rPr>
          <w:sz w:val="20"/>
          <w:szCs w:val="20"/>
          <w:lang w:val="es-ES_tradnl"/>
        </w:rPr>
        <w:t>De acuerdo con las subreglas recopiladas en la Sentencia C-205 de 2023,</w:t>
      </w:r>
      <w:r w:rsidRPr="008C1799">
        <w:rPr>
          <w:sz w:val="20"/>
          <w:szCs w:val="20"/>
          <w:lang w:val="es-ES_tradnl"/>
        </w:rPr>
        <w:t xml:space="preserve"> </w:t>
      </w:r>
      <w:r w:rsidRPr="008C1799">
        <w:rPr>
          <w:i/>
          <w:iCs/>
          <w:sz w:val="20"/>
          <w:szCs w:val="20"/>
          <w:lang w:val="es-ES_tradnl"/>
        </w:rPr>
        <w:t>“3. El anuncio previo debe determinar la sesión futura en que tendrá lugar la votación del proyecto”</w:t>
      </w:r>
      <w:r w:rsidRPr="008C1799">
        <w:rPr>
          <w:sz w:val="20"/>
          <w:szCs w:val="20"/>
          <w:lang w:val="es-ES_tradnl"/>
        </w:rPr>
        <w:t>.</w:t>
      </w:r>
    </w:p>
  </w:footnote>
  <w:footnote w:id="114">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Cfr. Gaceta del Congreso No. 184 del 21 de marzo de 2023, pp. 5 y ss.</w:t>
      </w:r>
    </w:p>
  </w:footnote>
  <w:footnote w:id="115">
    <w:p w:rsidR="00C819E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Ib. p. 21.</w:t>
      </w:r>
    </w:p>
  </w:footnote>
  <w:footnote w:id="116">
    <w:p w:rsidR="00C819E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rPr>
        <w:t xml:space="preserve"> 14 votos manuales y 122 votos digitales, según el conteo del Secretario General. Sin embargo, en la publicación del “registro de votación” se reportaron 123 votos digitales y 14 votos manuales. Cfr. Ib. </w:t>
      </w:r>
      <w:r w:rsidRPr="008C1799">
        <w:rPr>
          <w:sz w:val="20"/>
          <w:szCs w:val="20"/>
          <w:lang w:val="es-ES_tradnl"/>
        </w:rPr>
        <w:t>Gaceta del Congreso No. 184 del 21 de marzo de 2023,</w:t>
      </w:r>
      <w:r w:rsidRPr="008C1799">
        <w:rPr>
          <w:sz w:val="20"/>
          <w:szCs w:val="20"/>
          <w:lang w:val="es-ES_tradnl"/>
        </w:rPr>
        <w:t xml:space="preserve"> </w:t>
      </w:r>
      <w:r w:rsidRPr="008C1799">
        <w:rPr>
          <w:sz w:val="20"/>
          <w:szCs w:val="20"/>
        </w:rPr>
        <w:t>pp. 21 y 22.</w:t>
      </w:r>
    </w:p>
  </w:footnote>
  <w:footnote w:id="117">
    <w:p w:rsidR="00C819EC" w:rsidRPr="008C1799" w:rsidRDefault="00C97873" w:rsidP="008C1799">
      <w:pPr>
        <w:jc w:val="both"/>
        <w:rPr>
          <w:i/>
          <w:sz w:val="20"/>
          <w:szCs w:val="20"/>
          <w:lang w:val="es-ES_tradnl"/>
        </w:rPr>
      </w:pPr>
      <w:r w:rsidRPr="008C1799">
        <w:rPr>
          <w:sz w:val="20"/>
          <w:szCs w:val="20"/>
          <w:vertAlign w:val="superscript"/>
          <w:lang w:val="es-ES_tradnl"/>
        </w:rPr>
        <w:footnoteRef/>
      </w:r>
      <w:r w:rsidRPr="008C1799">
        <w:rPr>
          <w:sz w:val="20"/>
          <w:szCs w:val="20"/>
          <w:lang w:val="es-ES_tradnl"/>
        </w:rPr>
        <w:t xml:space="preserve"> Ib. Tras la votación, el secretario y subsecretario informaron: </w:t>
      </w:r>
      <w:r w:rsidRPr="008C1799">
        <w:rPr>
          <w:i/>
          <w:iCs/>
          <w:sz w:val="20"/>
          <w:szCs w:val="20"/>
          <w:lang w:val="es-ES_tradnl"/>
        </w:rPr>
        <w:t>“</w:t>
      </w:r>
      <w:r w:rsidRPr="008C1799">
        <w:rPr>
          <w:i/>
          <w:sz w:val="20"/>
          <w:szCs w:val="20"/>
          <w:lang w:val="es-ES_tradnl"/>
        </w:rPr>
        <w:t>Subsecretario General, Raúl Enrique Ávila</w:t>
      </w:r>
    </w:p>
    <w:p w:rsidR="00C819EC" w:rsidRPr="008C1799" w:rsidRDefault="00C97873" w:rsidP="008C1799">
      <w:pPr>
        <w:jc w:val="both"/>
        <w:rPr>
          <w:i/>
          <w:sz w:val="20"/>
          <w:szCs w:val="20"/>
          <w:lang w:val="es-ES_tradnl"/>
        </w:rPr>
      </w:pPr>
      <w:r w:rsidRPr="008C1799">
        <w:rPr>
          <w:i/>
          <w:sz w:val="20"/>
          <w:szCs w:val="20"/>
          <w:lang w:val="es-ES_tradnl"/>
        </w:rPr>
        <w:t>Hernández: Por el SÍ han votado manualmente (…) por el SÍ de 14 votos. // Secretario General, Jaime Luis Lacouture Peñaloza: Y 122 vo</w:t>
      </w:r>
      <w:r w:rsidRPr="008C1799">
        <w:rPr>
          <w:i/>
          <w:sz w:val="20"/>
          <w:szCs w:val="20"/>
          <w:lang w:val="es-ES_tradnl"/>
        </w:rPr>
        <w:t>tos por el SÍ, para un total de 136 votos por el SÍ. // Subsecretario General, Raúl Enrique Ávila Hernández: Cero votos manuales por el NO. // Secretario General, Jaime Luis Lacouture Peñaloza: Y cero votos digitales por el NO. // Y, ha sido aprobado el in</w:t>
      </w:r>
      <w:r w:rsidRPr="008C1799">
        <w:rPr>
          <w:i/>
          <w:sz w:val="20"/>
          <w:szCs w:val="20"/>
          <w:lang w:val="es-ES_tradnl"/>
        </w:rPr>
        <w:t>forme de ponencia señor Presidente</w:t>
      </w:r>
      <w:r w:rsidRPr="008C1799">
        <w:rPr>
          <w:i/>
          <w:iCs/>
          <w:sz w:val="20"/>
          <w:szCs w:val="20"/>
          <w:lang w:val="es-ES_tradnl"/>
        </w:rPr>
        <w:t>”</w:t>
      </w:r>
      <w:r w:rsidRPr="008C1799">
        <w:rPr>
          <w:sz w:val="20"/>
          <w:szCs w:val="20"/>
          <w:lang w:val="es-ES_tradnl"/>
        </w:rPr>
        <w:t>.</w:t>
      </w:r>
    </w:p>
  </w:footnote>
  <w:footnote w:id="118">
    <w:p w:rsidR="00C819E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Ib. p. 24. </w:t>
      </w:r>
    </w:p>
  </w:footnote>
  <w:footnote w:id="119">
    <w:p w:rsidR="00C819EC" w:rsidRPr="008C1799" w:rsidRDefault="00C97873" w:rsidP="008C1799">
      <w:pPr>
        <w:jc w:val="both"/>
        <w:rPr>
          <w:i/>
          <w:iCs/>
          <w:sz w:val="20"/>
          <w:szCs w:val="20"/>
          <w:lang w:val="es-ES_tradnl"/>
        </w:rPr>
      </w:pPr>
      <w:r w:rsidRPr="008C1799">
        <w:rPr>
          <w:sz w:val="20"/>
          <w:szCs w:val="20"/>
          <w:vertAlign w:val="superscript"/>
          <w:lang w:val="es-ES_tradnl"/>
        </w:rPr>
        <w:footnoteRef/>
      </w:r>
      <w:r w:rsidRPr="008C1799">
        <w:rPr>
          <w:sz w:val="20"/>
          <w:szCs w:val="20"/>
          <w:lang w:val="es-ES_tradnl"/>
        </w:rPr>
        <w:t xml:space="preserve"> Ib. El secretario y subsecretario informaron: </w:t>
      </w:r>
      <w:r w:rsidRPr="008C1799">
        <w:rPr>
          <w:i/>
          <w:iCs/>
          <w:sz w:val="20"/>
          <w:szCs w:val="20"/>
          <w:lang w:val="es-ES_tradnl"/>
        </w:rPr>
        <w:t>“Y 126 votos digitales por el SÍ para un total de 138 votos por el SÍ. // Subsecretario General, Raúl Enrique Ávila Hernández: Cero votos manuales por el NO.</w:t>
      </w:r>
      <w:r w:rsidRPr="008C1799">
        <w:rPr>
          <w:i/>
          <w:iCs/>
          <w:sz w:val="20"/>
          <w:szCs w:val="20"/>
          <w:lang w:val="es-ES_tradnl"/>
        </w:rPr>
        <w:t xml:space="preserve"> // Secretario General, Jaime Luis Lacouture Peñaloza: Y cero votos digitales por el NO. // Y ha sido aprobado el articulado como viene en la ponencia Presidente”</w:t>
      </w:r>
      <w:r w:rsidRPr="008C1799">
        <w:rPr>
          <w:sz w:val="20"/>
          <w:szCs w:val="20"/>
          <w:lang w:val="es-ES_tradnl"/>
        </w:rPr>
        <w:t>.</w:t>
      </w:r>
    </w:p>
  </w:footnote>
  <w:footnote w:id="120">
    <w:p w:rsidR="00C819E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Ib. p. 26.</w:t>
      </w:r>
    </w:p>
  </w:footnote>
  <w:footnote w:id="121">
    <w:p w:rsidR="00C819E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rPr>
        <w:t xml:space="preserve"> 3 votos manuales y 128 votos digitales</w:t>
      </w:r>
    </w:p>
  </w:footnote>
  <w:footnote w:id="122">
    <w:p w:rsidR="00C819EC" w:rsidRPr="008C1799" w:rsidRDefault="00C97873" w:rsidP="008C1799">
      <w:pPr>
        <w:jc w:val="both"/>
        <w:rPr>
          <w:i/>
          <w:iCs/>
          <w:sz w:val="20"/>
          <w:szCs w:val="20"/>
          <w:lang w:val="es-ES_tradnl"/>
        </w:rPr>
      </w:pPr>
      <w:r w:rsidRPr="008C1799">
        <w:rPr>
          <w:sz w:val="20"/>
          <w:szCs w:val="20"/>
          <w:vertAlign w:val="superscript"/>
          <w:lang w:val="es-ES_tradnl"/>
        </w:rPr>
        <w:footnoteRef/>
      </w:r>
      <w:r w:rsidRPr="008C1799">
        <w:rPr>
          <w:sz w:val="20"/>
          <w:szCs w:val="20"/>
          <w:lang w:val="es-ES_tradnl"/>
        </w:rPr>
        <w:t xml:space="preserve"> Ib. El secretario y subsecretario in</w:t>
      </w:r>
      <w:r w:rsidRPr="008C1799">
        <w:rPr>
          <w:sz w:val="20"/>
          <w:szCs w:val="20"/>
          <w:lang w:val="es-ES_tradnl"/>
        </w:rPr>
        <w:t xml:space="preserve">formaron: </w:t>
      </w:r>
      <w:r w:rsidRPr="008C1799">
        <w:rPr>
          <w:i/>
          <w:iCs/>
          <w:sz w:val="20"/>
          <w:szCs w:val="20"/>
          <w:lang w:val="es-ES_tradnl"/>
        </w:rPr>
        <w:t>“(…) Para un total de 3 votos manuales por el SÍ. Secretario General, Jaime Luis Lacouture Peñaloza: Y 128 votos digitales por el SÍ para un total de 131 votos por el SÍ. // Subsecretario General, Raúl Enrique Ávila Hernández: Por el NO cero voto</w:t>
      </w:r>
      <w:r w:rsidRPr="008C1799">
        <w:rPr>
          <w:i/>
          <w:iCs/>
          <w:sz w:val="20"/>
          <w:szCs w:val="20"/>
          <w:lang w:val="es-ES_tradnl"/>
        </w:rPr>
        <w:t>s manuales. Secretario General, Jaime Luis Lacouture Peñaloza: Y cero votos digitales. // Y ha sido aprobado el título y la pregunta”</w:t>
      </w:r>
      <w:r w:rsidRPr="008C1799">
        <w:rPr>
          <w:sz w:val="20"/>
          <w:szCs w:val="20"/>
          <w:lang w:val="es-ES_tradnl"/>
        </w:rPr>
        <w:t>.</w:t>
      </w:r>
    </w:p>
  </w:footnote>
  <w:footnote w:id="123">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 xml:space="preserve">Cfr. Gaceta del Congreso No. 1553 del 1º de diciembre de 2022, pp. 31 y ss. </w:t>
      </w:r>
    </w:p>
  </w:footnote>
  <w:footnote w:id="124">
    <w:p w:rsidR="002136BC" w:rsidRPr="008C1799" w:rsidRDefault="00C97873" w:rsidP="008C1799">
      <w:pPr>
        <w:pStyle w:val="Prrafodelista"/>
        <w:ind w:left="0"/>
        <w:jc w:val="both"/>
        <w:rPr>
          <w:sz w:val="20"/>
          <w:szCs w:val="20"/>
          <w:lang w:val="es-ES"/>
        </w:rPr>
      </w:pPr>
      <w:r w:rsidRPr="008C1799">
        <w:rPr>
          <w:sz w:val="20"/>
          <w:szCs w:val="20"/>
          <w:vertAlign w:val="superscript"/>
        </w:rPr>
        <w:footnoteRef/>
      </w:r>
      <w:r w:rsidRPr="008C1799">
        <w:rPr>
          <w:sz w:val="20"/>
          <w:szCs w:val="20"/>
        </w:rPr>
        <w:t xml:space="preserve"> </w:t>
      </w:r>
      <w:r w:rsidRPr="008C1799">
        <w:rPr>
          <w:sz w:val="20"/>
          <w:szCs w:val="20"/>
          <w:lang w:val="es-ES"/>
        </w:rPr>
        <w:t xml:space="preserve">Cfr. Sentencia C-029 de 2018. </w:t>
      </w:r>
    </w:p>
  </w:footnote>
  <w:footnote w:id="125">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w:t>
      </w:r>
      <w:r w:rsidRPr="008C1799">
        <w:rPr>
          <w:i/>
          <w:iCs/>
          <w:sz w:val="20"/>
          <w:szCs w:val="20"/>
          <w:lang w:val="es-ES_tradnl"/>
        </w:rPr>
        <w:t>“Ningún</w:t>
      </w:r>
      <w:r w:rsidRPr="008C1799">
        <w:rPr>
          <w:i/>
          <w:iCs/>
          <w:sz w:val="20"/>
          <w:szCs w:val="20"/>
          <w:lang w:val="es-ES_tradnl"/>
        </w:rPr>
        <w:t xml:space="preserve"> proyecto podrá ser considerado en más de dos legislaturas”</w:t>
      </w:r>
      <w:r w:rsidRPr="008C1799">
        <w:rPr>
          <w:sz w:val="20"/>
          <w:szCs w:val="20"/>
          <w:lang w:val="es-ES_tradnl"/>
        </w:rPr>
        <w:t>.</w:t>
      </w:r>
    </w:p>
  </w:footnote>
  <w:footnote w:id="126">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Ningún proyecto podrá ser ley de la República sin haber sido aprobado en la respectiva Comisión Permanente de cada cámara y posteriormente en Plenaria. Además, cuando surgieren discrepancias en</w:t>
      </w:r>
      <w:r w:rsidRPr="008C1799">
        <w:rPr>
          <w:sz w:val="20"/>
          <w:szCs w:val="20"/>
        </w:rPr>
        <w:t>tre las cámaras, ambas integrarán comisiones de conciliadores. En la misma línea, todo proyecto de ley deberá referirse a una misma materia. Adicionalmente, serán inadmisibles las disposiciones o modificaciones que no se relacionen con ella. En adición, du</w:t>
      </w:r>
      <w:r w:rsidRPr="008C1799">
        <w:rPr>
          <w:sz w:val="20"/>
          <w:szCs w:val="20"/>
        </w:rPr>
        <w:t>rante el segundo debate en cada Cámara se podrán introducir las modificaciones, adiciones o supresiones que se juzguen necesarias (art. 160 C. P). Finalmente, todo proyecto de ley deberá tener informe de ponencia en la respectiva Comisión encargada de tram</w:t>
      </w:r>
      <w:r w:rsidRPr="008C1799">
        <w:rPr>
          <w:sz w:val="20"/>
          <w:szCs w:val="20"/>
        </w:rPr>
        <w:t>itarlo. Todo, de acuerdo con lo expuesto en los artículos 157, 158, 160 y 161 de la CP. Además, Cfr. Sentencia C-205 de 2023.</w:t>
      </w:r>
    </w:p>
  </w:footnote>
  <w:footnote w:id="127">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En virtud del principio de consecutividad, los proyectos de ley, por regla general, deberán someterse a cuatro debates, uno en c</w:t>
      </w:r>
      <w:r w:rsidRPr="008C1799">
        <w:rPr>
          <w:sz w:val="20"/>
          <w:szCs w:val="20"/>
        </w:rPr>
        <w:t>ada Comisión Permanente, y el segundo en la Plenaria de la respectiva corporación, como es claro a partir de la regla general fijada en el artículo 157 de la Constitución. En esa línea argumentativa, la Corte ha precisado que la regla perseguida por el den</w:t>
      </w:r>
      <w:r w:rsidRPr="008C1799">
        <w:rPr>
          <w:sz w:val="20"/>
          <w:szCs w:val="20"/>
        </w:rPr>
        <w:t>ominado principio de consecutividad es que los proyectos que aprueba el Congreso cuenten con un grado de deliberación suficiente. Esto último se logra si las comisiones y plenarias estudian y debaten todos los temas puestos a su consideración. Cfr. Sentenc</w:t>
      </w:r>
      <w:r w:rsidRPr="008C1799">
        <w:rPr>
          <w:sz w:val="20"/>
          <w:szCs w:val="20"/>
        </w:rPr>
        <w:t>ias C-537 de 2012, C-150 de 2015 y C-084 de 2019.</w:t>
      </w:r>
    </w:p>
  </w:footnote>
  <w:footnote w:id="128">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vertAlign w:val="superscript"/>
        </w:rPr>
        <w:t xml:space="preserve"> </w:t>
      </w:r>
      <w:r w:rsidRPr="008C1799">
        <w:rPr>
          <w:sz w:val="20"/>
          <w:szCs w:val="20"/>
        </w:rPr>
        <w:t xml:space="preserve">En términos generales, el principio de identidad flexible tiene como objeto determinar si las disposiciones aprobadas por el Congreso de la República fueron efectivamente debatidas a lo largo del trámite </w:t>
      </w:r>
      <w:r w:rsidRPr="008C1799">
        <w:rPr>
          <w:sz w:val="20"/>
          <w:szCs w:val="20"/>
        </w:rPr>
        <w:t>legislativo. Para tales fines, se deben valorar las distintas modificaciones y adiciones introducidas a lo largo de las discusiones y sus correspondientes votaciones, particularmente, si guardan conexidad con lo debatido y aprobado en la instancia anterior</w:t>
      </w:r>
      <w:r w:rsidRPr="008C1799">
        <w:rPr>
          <w:sz w:val="20"/>
          <w:szCs w:val="20"/>
        </w:rPr>
        <w:t>. Dicha conexidad, claro está, no conlleva la prohibición de modificar los textos aprobados por las comisiones permanentes de cada una de las cámaras, sino analizar si las adiciones o modificaciones se enmarcan dentro de lo previamente debatido. Cfr. Sente</w:t>
      </w:r>
      <w:r w:rsidRPr="008C1799">
        <w:rPr>
          <w:sz w:val="20"/>
          <w:szCs w:val="20"/>
        </w:rPr>
        <w:t>ncia C-282 de 2021.</w:t>
      </w:r>
    </w:p>
  </w:footnote>
  <w:footnote w:id="129">
    <w:p w:rsidR="002136B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vertAlign w:val="superscript"/>
        </w:rPr>
        <w:t xml:space="preserve"> </w:t>
      </w:r>
      <w:r w:rsidRPr="008C1799">
        <w:rPr>
          <w:sz w:val="20"/>
          <w:szCs w:val="20"/>
        </w:rPr>
        <w:t>Concepto 7306, p. 4.</w:t>
      </w:r>
    </w:p>
  </w:footnote>
  <w:footnote w:id="130">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vertAlign w:val="superscript"/>
          <w:lang w:val="es-ES_tradnl"/>
        </w:rPr>
        <w:t xml:space="preserve"> </w:t>
      </w:r>
      <w:r w:rsidRPr="008C1799">
        <w:rPr>
          <w:sz w:val="20"/>
          <w:szCs w:val="20"/>
          <w:lang w:val="es-ES_tradnl"/>
        </w:rPr>
        <w:t>Expediente digital, archivo “LAT0000486-Presentación Demanda-(2023-01-03 13 14-41-52), p. 3.</w:t>
      </w:r>
    </w:p>
  </w:footnote>
  <w:footnote w:id="131">
    <w:p w:rsidR="002136BC" w:rsidRPr="008C1799" w:rsidRDefault="00C97873" w:rsidP="008C1799">
      <w:pPr>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Es del caso precisar que, de conformidad con el artículo 146 de la Ley 270 de 1996, la Corte Constitucional entró en</w:t>
      </w:r>
      <w:r w:rsidRPr="008C1799">
        <w:rPr>
          <w:sz w:val="20"/>
          <w:szCs w:val="20"/>
          <w:lang w:val="es-ES_tradnl"/>
        </w:rPr>
        <w:t xml:space="preserve"> vacancia judicial entre el 19 de diciembre de 2022 y el 11 de enero de 2023.</w:t>
      </w:r>
    </w:p>
  </w:footnote>
  <w:footnote w:id="132">
    <w:p w:rsidR="002136B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rPr>
        <w:t xml:space="preserve"> Cfr. Sentencias C-110 y C-520 de 2019 y C-170 de 2021.</w:t>
      </w:r>
    </w:p>
  </w:footnote>
  <w:footnote w:id="133">
    <w:p w:rsidR="002136B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vertAlign w:val="superscript"/>
        </w:rPr>
        <w:t xml:space="preserve"> </w:t>
      </w:r>
      <w:r w:rsidRPr="008C1799">
        <w:rPr>
          <w:sz w:val="20"/>
          <w:szCs w:val="20"/>
        </w:rPr>
        <w:t>Cfr. Sentencias C-315 de 2008 y C-373 de 2009.</w:t>
      </w:r>
    </w:p>
  </w:footnote>
  <w:footnote w:id="134">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w:t>
      </w:r>
      <w:r w:rsidRPr="008C1799">
        <w:rPr>
          <w:sz w:val="20"/>
          <w:szCs w:val="20"/>
          <w:lang w:val="es-ES_tradnl"/>
        </w:rPr>
        <w:t>Sentencia C-424 de 2023.</w:t>
      </w:r>
    </w:p>
  </w:footnote>
  <w:footnote w:id="135">
    <w:p w:rsidR="002136B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rPr>
        <w:t xml:space="preserve"> Sentencia C-373 de 2009.</w:t>
      </w:r>
    </w:p>
  </w:footnote>
  <w:footnote w:id="136">
    <w:p w:rsidR="002136B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vertAlign w:val="superscript"/>
        </w:rPr>
        <w:t xml:space="preserve"> </w:t>
      </w:r>
      <w:r w:rsidRPr="008C1799">
        <w:rPr>
          <w:sz w:val="20"/>
          <w:szCs w:val="20"/>
        </w:rPr>
        <w:t>Ib.</w:t>
      </w:r>
    </w:p>
  </w:footnote>
  <w:footnote w:id="137">
    <w:p w:rsidR="002136B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rPr>
        <w:t xml:space="preserve"> Ib.</w:t>
      </w:r>
    </w:p>
  </w:footnote>
  <w:footnote w:id="138">
    <w:p w:rsidR="002136B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rPr>
        <w:t xml:space="preserve"> Ib.</w:t>
      </w:r>
    </w:p>
  </w:footnote>
  <w:footnote w:id="139">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vertAlign w:val="superscript"/>
        </w:rPr>
        <w:t xml:space="preserve"> </w:t>
      </w:r>
      <w:r w:rsidRPr="008C1799">
        <w:rPr>
          <w:sz w:val="20"/>
          <w:szCs w:val="20"/>
        </w:rPr>
        <w:t xml:space="preserve">Expediente </w:t>
      </w:r>
      <w:r w:rsidRPr="008C1799">
        <w:rPr>
          <w:sz w:val="20"/>
          <w:szCs w:val="20"/>
          <w:lang w:val="es-ES_tradnl"/>
        </w:rPr>
        <w:t>LAT-485</w:t>
      </w:r>
    </w:p>
  </w:footnote>
  <w:footnote w:id="140">
    <w:p w:rsidR="002136B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rPr>
        <w:t xml:space="preserve"> Cfr. Sentencia C-133 de 2022.</w:t>
      </w:r>
    </w:p>
  </w:footnote>
  <w:footnote w:id="141">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vertAlign w:val="superscript"/>
        </w:rPr>
        <w:t xml:space="preserve"> </w:t>
      </w:r>
      <w:r w:rsidRPr="008C1799">
        <w:rPr>
          <w:sz w:val="20"/>
          <w:szCs w:val="20"/>
          <w:lang w:val="es-ES_tradnl"/>
        </w:rPr>
        <w:t>Cfr. Sentencia C-424 de 2023.</w:t>
      </w:r>
    </w:p>
  </w:footnote>
  <w:footnote w:id="142">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Sentencia C-170 de 2021.</w:t>
      </w:r>
    </w:p>
  </w:footnote>
  <w:footnote w:id="143">
    <w:p w:rsidR="002136B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rPr>
        <w:t xml:space="preserve"> Cfr. Sentencias C-091, C-170, C-395 y C-443 de 2021; C-110, C-125, C-181, C-187, C-206, C-316, C-320, C-346, C-413, C-447 y C-448 de 2022; y C</w:t>
      </w:r>
      <w:r w:rsidRPr="008C1799">
        <w:rPr>
          <w:sz w:val="20"/>
          <w:szCs w:val="20"/>
        </w:rPr>
        <w:t>-126, C-165, C-175, C-193, C, 205, C-349 C-360, C-361, C-404, C-424 y C-459 de 2023. Aquí solo se tienen en cuenta sentencias que ya concluyeron con el trámite de firmas.</w:t>
      </w:r>
    </w:p>
  </w:footnote>
  <w:footnote w:id="144">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Cfr. C-091, C-170 y C-443 de 2021; y C-175, C-424 y C-459 de 2023.</w:t>
      </w:r>
    </w:p>
  </w:footnote>
  <w:footnote w:id="145">
    <w:p w:rsidR="002136B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rPr>
        <w:t xml:space="preserve"> Cfr. C-395 de </w:t>
      </w:r>
      <w:r w:rsidRPr="008C1799">
        <w:rPr>
          <w:sz w:val="20"/>
          <w:szCs w:val="20"/>
        </w:rPr>
        <w:t>2021 (fj. 113), C-447 de 2022 (num. 3, b,9) y C-165 (fj. 18), C-349 (fj. 84), C-360 (fj. 51) y C-361 de 2023 (fj. 48).</w:t>
      </w:r>
    </w:p>
  </w:footnote>
  <w:footnote w:id="146">
    <w:p w:rsidR="00522EB1" w:rsidRPr="008C1799" w:rsidRDefault="00C97873" w:rsidP="008C1799">
      <w:pPr>
        <w:pStyle w:val="Textonotapie"/>
        <w:jc w:val="both"/>
      </w:pPr>
      <w:r w:rsidRPr="008C1799">
        <w:rPr>
          <w:rStyle w:val="Refdenotaalpie"/>
        </w:rPr>
        <w:footnoteRef/>
      </w:r>
      <w:r w:rsidRPr="008C1799">
        <w:t xml:space="preserve"> Durante el debate en la Comisión Segunda de la Cámara de Representantes, uno de los congresistas sostuvo la única referencia al respect</w:t>
      </w:r>
      <w:r w:rsidRPr="008C1799">
        <w:t xml:space="preserve">o, en los siguientes términos: </w:t>
      </w:r>
      <w:r w:rsidRPr="008C1799">
        <w:rPr>
          <w:i/>
          <w:iCs/>
        </w:rPr>
        <w:t>“</w:t>
      </w:r>
      <w:r w:rsidRPr="008C1799">
        <w:rPr>
          <w:i/>
          <w:iCs/>
        </w:rPr>
        <w:t xml:space="preserve"> (…) </w:t>
      </w:r>
      <w:r w:rsidRPr="008C1799">
        <w:rPr>
          <w:i/>
          <w:iCs/>
        </w:rPr>
        <w:t>Para complementar, ya nuestra Vicepresidenta nos explicó perfectamente el espíritu de este tratado, quiero hablarles sobre el impacto fiscal que podría tener este tratado por si alguno de ustedes se hace esa pregunta, q</w:t>
      </w:r>
      <w:r w:rsidRPr="008C1799">
        <w:rPr>
          <w:i/>
          <w:iCs/>
        </w:rPr>
        <w:t>uede supremamente claro. El traslado de nuestros nacionales si apoyamos y aprobamos este tratado de Perú a Colombia, lo primero que es muy importante decir, es que es un traslado que más o menos se puede estar tardando dos días y medio, y se hace un promed</w:t>
      </w:r>
      <w:r w:rsidRPr="008C1799">
        <w:rPr>
          <w:i/>
          <w:iCs/>
        </w:rPr>
        <w:t xml:space="preserve">io de 99 - 100 dólares por día, es decir, que ese traslado nos terminaría costando alrededor de 250 dólares más el tiquete aéreo que tiene un valor aproximado de 3 millones de pesos, es muy importante decir que el Inpec ya tiene vigente un convenio con la </w:t>
      </w:r>
      <w:r w:rsidRPr="008C1799">
        <w:rPr>
          <w:i/>
          <w:iCs/>
        </w:rPr>
        <w:t>Agencia de Viaje y Turismo Subatours, el cual tiene contemplado ya el Estado colombiano estos traslados, es decir, que ya es un rubro que está aprobado y comprometido por parte del Estado y creo que este proyecto de verdad lo que busca es tocar nuestros co</w:t>
      </w:r>
      <w:r w:rsidRPr="008C1799">
        <w:rPr>
          <w:i/>
          <w:iCs/>
        </w:rPr>
        <w:t>razones, es un tema humanitario de que nuestros connacionales, como lo explico muy bien nuestra Vicepresidenta, puedan venir a terminar de pagar sus condenas, porque solo se aplica frente a condenados, aquí cerca de sus familiares y cerca de su país, así q</w:t>
      </w:r>
      <w:r w:rsidRPr="008C1799">
        <w:rPr>
          <w:i/>
          <w:iCs/>
        </w:rPr>
        <w:t>ue, para terminar, vuelvo y les pido a todos nuestros compañeros de la Comisión Segunda que por todos esos connacionales en el país de Perú que se encuentran hoy condenados, que son 16 colombianos en estos momentos que se encuentran condenados en ese país,</w:t>
      </w:r>
      <w:r w:rsidRPr="008C1799">
        <w:rPr>
          <w:i/>
          <w:iCs/>
        </w:rPr>
        <w:t xml:space="preserve"> nos toquemos el corazón y por ellos y por sus familiares les permitamos que vengan a nuestro país a terminar de pagar la condena</w:t>
      </w:r>
      <w:r w:rsidRPr="008C1799">
        <w:rPr>
          <w:i/>
          <w:iCs/>
        </w:rPr>
        <w:t xml:space="preserve"> (</w:t>
      </w:r>
      <w:r w:rsidRPr="008C1799">
        <w:rPr>
          <w:i/>
          <w:iCs/>
        </w:rPr>
        <w:t>…</w:t>
      </w:r>
      <w:r w:rsidRPr="008C1799">
        <w:rPr>
          <w:i/>
          <w:iCs/>
        </w:rPr>
        <w:t>)</w:t>
      </w:r>
      <w:r w:rsidRPr="008C1799">
        <w:rPr>
          <w:i/>
          <w:iCs/>
        </w:rPr>
        <w:t>”.</w:t>
      </w:r>
      <w:r w:rsidRPr="008C1799">
        <w:rPr>
          <w:i/>
          <w:iCs/>
        </w:rPr>
        <w:t xml:space="preserve"> </w:t>
      </w:r>
      <w:r w:rsidRPr="008C1799">
        <w:t xml:space="preserve">Cfr. </w:t>
      </w:r>
      <w:r w:rsidRPr="008C1799">
        <w:rPr>
          <w:lang w:val="es-ES_tradnl"/>
        </w:rPr>
        <w:t>Gaceta del Congreso No. 464 del 10 de mayo de 2023</w:t>
      </w:r>
      <w:r w:rsidRPr="008C1799">
        <w:t>.</w:t>
      </w:r>
    </w:p>
  </w:footnote>
  <w:footnote w:id="147">
    <w:p w:rsidR="002136BC" w:rsidRPr="008C1799" w:rsidRDefault="00C97873" w:rsidP="008C1799">
      <w:pPr>
        <w:pStyle w:val="Prrafodelista"/>
        <w:ind w:left="0"/>
        <w:jc w:val="both"/>
        <w:rPr>
          <w:sz w:val="20"/>
          <w:szCs w:val="20"/>
          <w:lang w:val="es-ES_tradnl"/>
        </w:rPr>
      </w:pPr>
      <w:r w:rsidRPr="008C1799">
        <w:rPr>
          <w:sz w:val="20"/>
          <w:szCs w:val="20"/>
          <w:vertAlign w:val="superscript"/>
          <w:lang w:val="es-ES_tradnl"/>
        </w:rPr>
        <w:footnoteRef/>
      </w:r>
      <w:r w:rsidRPr="008C1799">
        <w:rPr>
          <w:sz w:val="20"/>
          <w:szCs w:val="20"/>
          <w:lang w:val="es-ES_tradnl"/>
        </w:rPr>
        <w:t xml:space="preserve"> Expediente digital, archivo “Remisión documento a oficio OPC-021/23 - Ministerio de Relaciones Exteriores”, p. 7.</w:t>
      </w:r>
    </w:p>
  </w:footnote>
  <w:footnote w:id="148">
    <w:p w:rsidR="002136BC" w:rsidRPr="008C1799" w:rsidRDefault="00C97873" w:rsidP="008C1799">
      <w:pPr>
        <w:jc w:val="both"/>
        <w:rPr>
          <w:sz w:val="20"/>
          <w:szCs w:val="20"/>
          <w:lang w:val="es-ES_tradnl"/>
        </w:rPr>
      </w:pPr>
      <w:r w:rsidRPr="008C1799">
        <w:rPr>
          <w:sz w:val="20"/>
          <w:szCs w:val="20"/>
          <w:vertAlign w:val="superscript"/>
        </w:rPr>
        <w:footnoteRef/>
      </w:r>
      <w:r w:rsidRPr="008C1799">
        <w:rPr>
          <w:sz w:val="20"/>
          <w:szCs w:val="20"/>
          <w:vertAlign w:val="superscript"/>
        </w:rPr>
        <w:t xml:space="preserve"> </w:t>
      </w:r>
      <w:r w:rsidRPr="008C1799">
        <w:rPr>
          <w:sz w:val="20"/>
          <w:szCs w:val="20"/>
          <w:lang w:val="es-ES_tradnl"/>
        </w:rPr>
        <w:t xml:space="preserve"> Gaceta del Congreso No. 1838 de 13 de diciembre de 2021, p. 42.</w:t>
      </w:r>
    </w:p>
  </w:footnote>
  <w:footnote w:id="149">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Sentencia C-1139 de 2008. Cfr. Sentencia C-286 de 2009.</w:t>
      </w:r>
    </w:p>
  </w:footnote>
  <w:footnote w:id="150">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w:t>
      </w:r>
      <w:r w:rsidRPr="008C1799">
        <w:rPr>
          <w:sz w:val="20"/>
          <w:szCs w:val="20"/>
          <w:lang w:val="es-ES_tradnl"/>
        </w:rPr>
        <w:t>En este caso, se ordenó devolver el expediente al Congreso de la República, para que subsanara el vicio advertido sobre la deliberación respecto del impacto fiscal de la iniciativa. Posteriormente, mediante la Sentencia C-451 de 2020, esta Corporación decl</w:t>
      </w:r>
      <w:r w:rsidRPr="008C1799">
        <w:rPr>
          <w:sz w:val="20"/>
          <w:szCs w:val="20"/>
          <w:lang w:val="es-ES_tradnl"/>
        </w:rPr>
        <w:t xml:space="preserve">aró la inexequibilidad de los artículos 5º y 6º del proyecto de ley. </w:t>
      </w:r>
    </w:p>
  </w:footnote>
  <w:footnote w:id="151">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vertAlign w:val="superscript"/>
        </w:rPr>
        <w:t xml:space="preserve"> </w:t>
      </w:r>
      <w:r w:rsidRPr="008C1799">
        <w:rPr>
          <w:sz w:val="20"/>
          <w:szCs w:val="20"/>
          <w:lang w:val="es-ES_tradnl"/>
        </w:rPr>
        <w:t>Sentencia C-110 de 2019.</w:t>
      </w:r>
    </w:p>
  </w:footnote>
  <w:footnote w:id="152">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w:t>
      </w:r>
      <w:r w:rsidRPr="008C1799">
        <w:rPr>
          <w:sz w:val="20"/>
          <w:szCs w:val="20"/>
          <w:lang w:val="es-ES_tradnl"/>
        </w:rPr>
        <w:t xml:space="preserve">Cfr. num. 3, literal b, fj. 9 (pie de página 23). </w:t>
      </w:r>
    </w:p>
  </w:footnote>
  <w:footnote w:id="153">
    <w:p w:rsidR="002136BC" w:rsidRPr="008C1799" w:rsidRDefault="00C97873" w:rsidP="008C1799">
      <w:pPr>
        <w:pStyle w:val="Textonotapie"/>
        <w:jc w:val="both"/>
      </w:pPr>
      <w:r w:rsidRPr="008C1799">
        <w:rPr>
          <w:rStyle w:val="Refdenotaalpie"/>
        </w:rPr>
        <w:footnoteRef/>
      </w:r>
      <w:r w:rsidRPr="008C1799">
        <w:t xml:space="preserve"> Cfr. Sentencia C-361 de 2023. En esa ocasión, la Sala Plena estudió una ley aprobatoria de tratado inter</w:t>
      </w:r>
      <w:r w:rsidRPr="008C1799">
        <w:t xml:space="preserve">nacional y resaltó que </w:t>
      </w:r>
      <w:r w:rsidRPr="008C1799">
        <w:rPr>
          <w:i/>
          <w:iCs/>
        </w:rPr>
        <w:t>“(…) para identificar si una disposición contiene una orden de gasto, «debe tenerse en cuenta no solo la imperatividad aparente del enunciado, sino también otros factores, especialmente el hecho de determinar si su ejecución está sup</w:t>
      </w:r>
      <w:r w:rsidRPr="008C1799">
        <w:rPr>
          <w:i/>
          <w:iCs/>
        </w:rPr>
        <w:t>editada o no a la expedición de otras normas con fuerza de ley (…)»”</w:t>
      </w:r>
      <w:r w:rsidRPr="008C1799">
        <w:t>.</w:t>
      </w:r>
    </w:p>
  </w:footnote>
  <w:footnote w:id="154">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w:t>
      </w:r>
      <w:r w:rsidRPr="008C1799">
        <w:rPr>
          <w:sz w:val="20"/>
          <w:szCs w:val="20"/>
          <w:lang w:val="es-ES_tradnl"/>
        </w:rPr>
        <w:t>En este caso, se ordenó devolver el expediente al Congreso de la República, para que subsanara el vicio advertido sobre la deliberación respecto del impacto fiscal de la iniciativa. Po</w:t>
      </w:r>
      <w:r w:rsidRPr="008C1799">
        <w:rPr>
          <w:sz w:val="20"/>
          <w:szCs w:val="20"/>
          <w:lang w:val="es-ES_tradnl"/>
        </w:rPr>
        <w:t xml:space="preserve">steriormente, mediante la Sentencia C-451 de 2020, esta Corporación declaró la inexequibilidad de los artículos 5º y 6º del proyecto de ley. </w:t>
      </w:r>
    </w:p>
  </w:footnote>
  <w:footnote w:id="155">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w:t>
      </w:r>
      <w:r w:rsidRPr="008C1799">
        <w:rPr>
          <w:sz w:val="20"/>
          <w:szCs w:val="20"/>
          <w:lang w:val="es-ES_tradnl"/>
        </w:rPr>
        <w:t>Cfr. Sentencia C-441 de 2009 (fj. 14).</w:t>
      </w:r>
    </w:p>
  </w:footnote>
  <w:footnote w:id="156">
    <w:p w:rsidR="002136BC" w:rsidRPr="008C1799" w:rsidRDefault="00C97873" w:rsidP="008C1799">
      <w:pPr>
        <w:pStyle w:val="Prrafodelista"/>
        <w:ind w:left="0"/>
        <w:jc w:val="both"/>
        <w:rPr>
          <w:i/>
          <w:iCs/>
          <w:sz w:val="20"/>
          <w:szCs w:val="20"/>
          <w:lang w:val="es-ES_tradnl"/>
        </w:rPr>
      </w:pPr>
      <w:r w:rsidRPr="008C1799">
        <w:rPr>
          <w:sz w:val="20"/>
          <w:szCs w:val="20"/>
          <w:vertAlign w:val="superscript"/>
        </w:rPr>
        <w:footnoteRef/>
      </w:r>
      <w:r w:rsidRPr="008C1799">
        <w:rPr>
          <w:sz w:val="20"/>
          <w:szCs w:val="20"/>
          <w:vertAlign w:val="superscript"/>
        </w:rPr>
        <w:t xml:space="preserve"> </w:t>
      </w:r>
      <w:r w:rsidRPr="008C1799">
        <w:rPr>
          <w:sz w:val="20"/>
          <w:szCs w:val="20"/>
          <w:lang w:val="es-ES_tradnl"/>
        </w:rPr>
        <w:t xml:space="preserve">Allí se lee: </w:t>
      </w:r>
      <w:r w:rsidRPr="008C1799">
        <w:rPr>
          <w:i/>
          <w:iCs/>
          <w:sz w:val="20"/>
          <w:szCs w:val="20"/>
          <w:lang w:val="es-ES_tradnl"/>
        </w:rPr>
        <w:t>“(…) Con el propósito de unificar la interpretación en est</w:t>
      </w:r>
      <w:r w:rsidRPr="008C1799">
        <w:rPr>
          <w:i/>
          <w:iCs/>
          <w:sz w:val="20"/>
          <w:szCs w:val="20"/>
          <w:lang w:val="es-ES_tradnl"/>
        </w:rPr>
        <w:t xml:space="preserve">a materia, la Corte estima necesario precisar (i) que el Congreso tiene la responsabilidad -como lo dejó dicho la sentencia C-502 de 2007 y con fundamento en el artículo 7 de la ley 819 de 2003- de valorar las incidencias fiscales del proyecto de ley. Tal </w:t>
      </w:r>
      <w:r w:rsidRPr="008C1799">
        <w:rPr>
          <w:i/>
          <w:iCs/>
          <w:sz w:val="20"/>
          <w:szCs w:val="20"/>
          <w:lang w:val="es-ES_tradnl"/>
        </w:rPr>
        <w:t>carga (ii) no exige un análisis detallado o exhaustivo del costo fiscal y las fuentes de financiamiento. Sin embargo, (iii) sí demanda una mínima consideración al respecto, de modo que sea posible establecer los referentes básicos para analizar los efectos</w:t>
      </w:r>
      <w:r w:rsidRPr="008C1799">
        <w:rPr>
          <w:i/>
          <w:iCs/>
          <w:sz w:val="20"/>
          <w:szCs w:val="20"/>
          <w:lang w:val="es-ES_tradnl"/>
        </w:rPr>
        <w:t xml:space="preserve"> fiscales del proyecto de ley. En todo caso (iv) la carga principal se encuentra radicada en el MHCP por sus conocimientos técnicos y por su condición de principal ejecutor del gasto público. En consecuencia, (v) el incumplimiento del Gobierno no afecta la</w:t>
      </w:r>
      <w:r w:rsidRPr="008C1799">
        <w:rPr>
          <w:i/>
          <w:iCs/>
          <w:sz w:val="20"/>
          <w:szCs w:val="20"/>
          <w:lang w:val="es-ES_tradnl"/>
        </w:rPr>
        <w:t xml:space="preserve"> decisión del Congreso cuando este ha cumplido su deber. A su vez (vi) si el Gobierno atiende su obligación de emitir su concepto, se radica en el Congreso el deber de estudiarlo y discutirlo –ver num. 79.3 y 90-.”</w:t>
      </w:r>
    </w:p>
  </w:footnote>
  <w:footnote w:id="157">
    <w:p w:rsidR="002136B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rPr>
        <w:t xml:space="preserve"> Documentos disponibles en el siguiente vínculo Web: </w:t>
      </w:r>
      <w:hyperlink r:id="rId1" w:history="1">
        <w:r w:rsidRPr="008C1799">
          <w:rPr>
            <w:sz w:val="20"/>
            <w:szCs w:val="20"/>
          </w:rPr>
          <w:t>https://inpec.gov.co/web/guest/informes-y-boletines-estad%C3%ADsticos?p_l_back_url=https%3A%2F%2Finpec.gov.co%2Fweb%2Fguest%2Festad%25C3%25ADsticas%3Fp_l_back_url%3Dhttps%253A%252F%252Finpec.gov.co%252Fweb%252Fguest</w:t>
        </w:r>
        <w:r w:rsidRPr="008C1799">
          <w:rPr>
            <w:sz w:val="20"/>
            <w:szCs w:val="20"/>
          </w:rPr>
          <w:t>%252Finicio%253Fp_p_id%253Dcom_liferay_login_web_portlet_LoginPortlet%2526p_p_lifecycle%253D0%2526p_p_state%253Dmaximized%2526p_p_mode%253Dview%2526_com_liferay_login_web_portlet_LoginPortlet_mvcRenderCommandName%253D%25252Flogin%25252Flogin%2526saveLastPa</w:t>
        </w:r>
        <w:r w:rsidRPr="008C1799">
          <w:rPr>
            <w:sz w:val="20"/>
            <w:szCs w:val="20"/>
          </w:rPr>
          <w:t>th%253Dfalse</w:t>
        </w:r>
      </w:hyperlink>
      <w:r w:rsidRPr="008C1799">
        <w:rPr>
          <w:sz w:val="20"/>
          <w:szCs w:val="20"/>
        </w:rPr>
        <w:t>.</w:t>
      </w:r>
    </w:p>
  </w:footnote>
  <w:footnote w:id="158">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Disponibles en: </w:t>
      </w:r>
      <w:hyperlink r:id="rId2" w:history="1">
        <w:r w:rsidRPr="008C1799">
          <w:rPr>
            <w:sz w:val="20"/>
            <w:szCs w:val="20"/>
          </w:rPr>
          <w:t>https://www.uspec.gov.co/gestion-institucional/planes-proyectos-presupuesto/presupuesto</w:t>
        </w:r>
      </w:hyperlink>
      <w:r w:rsidRPr="008C1799">
        <w:rPr>
          <w:sz w:val="20"/>
          <w:szCs w:val="20"/>
        </w:rPr>
        <w:t>.</w:t>
      </w:r>
    </w:p>
  </w:footnote>
  <w:footnote w:id="159">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w:t>
      </w:r>
      <w:r w:rsidRPr="008C1799">
        <w:rPr>
          <w:sz w:val="20"/>
          <w:szCs w:val="20"/>
          <w:lang w:val="es-ES_tradnl"/>
        </w:rPr>
        <w:t>De 172.694 a 173.004 personas</w:t>
      </w:r>
      <w:r w:rsidRPr="008C1799">
        <w:rPr>
          <w:sz w:val="20"/>
          <w:szCs w:val="20"/>
          <w:lang w:val="es-ES_tradnl"/>
        </w:rPr>
        <w:t xml:space="preserve"> con medida de aseguramiento a cargo del Instituto Nacional Penitenciario y Carcelario (INPEC), de Entidades Territoriales y de la Fuerza Pública.</w:t>
      </w:r>
    </w:p>
  </w:footnote>
  <w:footnote w:id="160">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w:t>
      </w:r>
      <w:r w:rsidRPr="008C1799">
        <w:rPr>
          <w:sz w:val="20"/>
          <w:szCs w:val="20"/>
          <w:lang w:val="es-ES_tradnl"/>
        </w:rPr>
        <w:t>De 173.004 a 173.367.</w:t>
      </w:r>
    </w:p>
  </w:footnote>
  <w:footnote w:id="161">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w:t>
      </w:r>
      <w:r w:rsidRPr="008C1799">
        <w:rPr>
          <w:sz w:val="20"/>
          <w:szCs w:val="20"/>
          <w:lang w:val="es-ES_tradnl"/>
        </w:rPr>
        <w:t>De 173.367 a 173.531.</w:t>
      </w:r>
    </w:p>
  </w:footnote>
  <w:footnote w:id="162">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w:t>
      </w:r>
      <w:r w:rsidRPr="008C1799">
        <w:rPr>
          <w:sz w:val="20"/>
          <w:szCs w:val="20"/>
          <w:lang w:val="es-ES_tradnl"/>
        </w:rPr>
        <w:t>De 102.167 a 102.191.</w:t>
      </w:r>
    </w:p>
  </w:footnote>
  <w:footnote w:id="163">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vertAlign w:val="superscript"/>
        </w:rPr>
        <w:t xml:space="preserve"> </w:t>
      </w:r>
      <w:r w:rsidRPr="008C1799">
        <w:rPr>
          <w:sz w:val="20"/>
          <w:szCs w:val="20"/>
          <w:lang w:val="es-ES_tradnl"/>
        </w:rPr>
        <w:t>De 102.191 a 102.462.</w:t>
      </w:r>
    </w:p>
  </w:footnote>
  <w:footnote w:id="164">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w:t>
      </w:r>
      <w:r w:rsidRPr="008C1799">
        <w:rPr>
          <w:sz w:val="20"/>
          <w:szCs w:val="20"/>
          <w:lang w:val="es-ES_tradnl"/>
        </w:rPr>
        <w:t xml:space="preserve">Oficio del </w:t>
      </w:r>
      <w:r w:rsidRPr="008C1799">
        <w:rPr>
          <w:sz w:val="20"/>
          <w:szCs w:val="20"/>
          <w:lang w:val="es-ES_tradnl"/>
        </w:rPr>
        <w:t>19 de diciembre de 2023, p. 2.</w:t>
      </w:r>
    </w:p>
  </w:footnote>
  <w:footnote w:id="165">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Cfr. https://www.uspec.gov.co/gestion-institucional/planes-proyectos-presupuesto/presupuesto</w:t>
      </w:r>
    </w:p>
  </w:footnote>
  <w:footnote w:id="166">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vertAlign w:val="superscript"/>
        </w:rPr>
        <w:t xml:space="preserve"> </w:t>
      </w:r>
      <w:r w:rsidRPr="008C1799">
        <w:rPr>
          <w:sz w:val="20"/>
          <w:szCs w:val="20"/>
          <w:lang w:val="es-ES_tradnl"/>
        </w:rPr>
        <w:t>Oficio del 19 de diciembre de 2023, p. 2.</w:t>
      </w:r>
    </w:p>
  </w:footnote>
  <w:footnote w:id="167">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w:t>
      </w:r>
      <w:r w:rsidRPr="008C1799">
        <w:rPr>
          <w:sz w:val="20"/>
          <w:szCs w:val="20"/>
          <w:lang w:val="es-ES_tradnl"/>
        </w:rPr>
        <w:t>Ib. p. 3.</w:t>
      </w:r>
    </w:p>
  </w:footnote>
  <w:footnote w:id="168">
    <w:p w:rsidR="008C1799" w:rsidRPr="008C1799" w:rsidRDefault="00C97873" w:rsidP="008C1799">
      <w:pPr>
        <w:pStyle w:val="Textonotapie"/>
        <w:jc w:val="both"/>
        <w:rPr>
          <w:lang w:val="es-ES_tradnl"/>
        </w:rPr>
      </w:pPr>
      <w:r w:rsidRPr="008C1799">
        <w:rPr>
          <w:rStyle w:val="Refdenotaalpie"/>
        </w:rPr>
        <w:footnoteRef/>
      </w:r>
      <w:r w:rsidRPr="008C1799">
        <w:t xml:space="preserve"> </w:t>
      </w:r>
      <w:r w:rsidRPr="008C1799">
        <w:rPr>
          <w:lang w:val="es-ES_tradnl"/>
        </w:rPr>
        <w:t>Cfr. Sentencias T-388 de 2013, T-762 de 2015 y SU-122 de 2022.</w:t>
      </w:r>
    </w:p>
  </w:footnote>
  <w:footnote w:id="169">
    <w:p w:rsidR="002136BC" w:rsidRPr="008C1799" w:rsidRDefault="00C97873" w:rsidP="008C1799">
      <w:pPr>
        <w:pStyle w:val="Prrafodelista"/>
        <w:ind w:left="0"/>
        <w:jc w:val="both"/>
        <w:rPr>
          <w:sz w:val="20"/>
          <w:szCs w:val="20"/>
        </w:rPr>
      </w:pPr>
      <w:r w:rsidRPr="008C1799">
        <w:rPr>
          <w:sz w:val="20"/>
          <w:szCs w:val="20"/>
          <w:vertAlign w:val="superscript"/>
        </w:rPr>
        <w:footnoteRef/>
      </w:r>
      <w:r w:rsidRPr="008C1799">
        <w:rPr>
          <w:sz w:val="20"/>
          <w:szCs w:val="20"/>
        </w:rPr>
        <w:t xml:space="preserve"> Sentencia C-447 de 2022.</w:t>
      </w:r>
    </w:p>
  </w:footnote>
  <w:footnote w:id="170">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Al día de hoy, </w:t>
      </w:r>
      <w:r w:rsidRPr="008C1799">
        <w:rPr>
          <w:sz w:val="20"/>
          <w:szCs w:val="20"/>
          <w:lang w:val="es-ES_tradnl"/>
        </w:rPr>
        <w:t xml:space="preserve">la Corte ha dictado ocho sentencias sobre Tratados que regulan traslados de personas condenadas: </w:t>
      </w:r>
      <w:r w:rsidRPr="008C1799">
        <w:rPr>
          <w:i/>
          <w:iCs/>
          <w:sz w:val="20"/>
          <w:szCs w:val="20"/>
          <w:lang w:val="es-ES_tradnl"/>
        </w:rPr>
        <w:t xml:space="preserve">(i) </w:t>
      </w:r>
      <w:r w:rsidRPr="008C1799">
        <w:rPr>
          <w:sz w:val="20"/>
          <w:szCs w:val="20"/>
          <w:lang w:val="es-ES_tradnl"/>
        </w:rPr>
        <w:t>Sentencia C-504 de 1992, en la que estudió el “</w:t>
      </w:r>
      <w:r w:rsidRPr="008C1799">
        <w:rPr>
          <w:i/>
          <w:iCs/>
          <w:sz w:val="20"/>
          <w:szCs w:val="20"/>
          <w:lang w:val="es-ES_tradnl"/>
        </w:rPr>
        <w:t>Convenio entre Colombia y Ecuador sobre tránsito de personas, veh</w:t>
      </w:r>
      <w:r w:rsidRPr="008C1799">
        <w:rPr>
          <w:i/>
          <w:iCs/>
          <w:sz w:val="20"/>
          <w:szCs w:val="20"/>
          <w:lang w:val="es-ES_tradnl"/>
        </w:rPr>
        <w:t>ículos, embarcaciones fluviales y marítimas y aeronaves, suscrito el 18 de abril de 1990 en la ciudad de Esmeraldas”</w:t>
      </w:r>
      <w:r w:rsidRPr="008C1799">
        <w:rPr>
          <w:sz w:val="20"/>
          <w:szCs w:val="20"/>
          <w:lang w:val="es-ES_tradnl"/>
        </w:rPr>
        <w:t xml:space="preserve">; </w:t>
      </w:r>
      <w:r w:rsidRPr="008C1799">
        <w:rPr>
          <w:i/>
          <w:iCs/>
          <w:sz w:val="20"/>
          <w:szCs w:val="20"/>
          <w:lang w:val="es-ES_tradnl"/>
        </w:rPr>
        <w:t xml:space="preserve">(ii) </w:t>
      </w:r>
      <w:r w:rsidRPr="008C1799">
        <w:rPr>
          <w:sz w:val="20"/>
          <w:szCs w:val="20"/>
          <w:lang w:val="es-ES_tradnl"/>
        </w:rPr>
        <w:t xml:space="preserve">Sentencia C-261 de 1996, en la que se analizó el </w:t>
      </w:r>
      <w:r w:rsidRPr="008C1799">
        <w:rPr>
          <w:i/>
          <w:iCs/>
          <w:sz w:val="20"/>
          <w:szCs w:val="20"/>
          <w:lang w:val="es-ES_tradnl"/>
        </w:rPr>
        <w:t>“</w:t>
      </w:r>
      <w:r w:rsidRPr="008C1799">
        <w:rPr>
          <w:i/>
          <w:iCs/>
          <w:sz w:val="20"/>
          <w:szCs w:val="20"/>
        </w:rPr>
        <w:t>Tratado entre el Gobierno de la República de Colombia y el Gobierno de la República</w:t>
      </w:r>
      <w:r w:rsidRPr="008C1799">
        <w:rPr>
          <w:i/>
          <w:iCs/>
          <w:sz w:val="20"/>
          <w:szCs w:val="20"/>
        </w:rPr>
        <w:t xml:space="preserve"> de Venezuela sobre traslado de personas condenadas”</w:t>
      </w:r>
      <w:r w:rsidRPr="008C1799">
        <w:rPr>
          <w:sz w:val="20"/>
          <w:szCs w:val="20"/>
        </w:rPr>
        <w:t>;</w:t>
      </w:r>
      <w:r w:rsidRPr="008C1799">
        <w:rPr>
          <w:i/>
          <w:iCs/>
          <w:sz w:val="20"/>
          <w:szCs w:val="20"/>
        </w:rPr>
        <w:t xml:space="preserve"> (iii) </w:t>
      </w:r>
      <w:r w:rsidRPr="008C1799">
        <w:rPr>
          <w:sz w:val="20"/>
          <w:szCs w:val="20"/>
        </w:rPr>
        <w:t xml:space="preserve">Sentencia C-655 de 1996, por la cual se estudió el </w:t>
      </w:r>
      <w:r w:rsidRPr="008C1799">
        <w:rPr>
          <w:i/>
          <w:iCs/>
          <w:sz w:val="20"/>
          <w:szCs w:val="20"/>
        </w:rPr>
        <w:t>“Tratado sobre el traslado de personas condenadas entre el Gobierno de la República de Colombia y el Reino de España”</w:t>
      </w:r>
      <w:r w:rsidRPr="008C1799">
        <w:rPr>
          <w:sz w:val="20"/>
          <w:szCs w:val="20"/>
        </w:rPr>
        <w:t>;</w:t>
      </w:r>
      <w:r w:rsidRPr="008C1799">
        <w:rPr>
          <w:i/>
          <w:iCs/>
          <w:sz w:val="20"/>
          <w:szCs w:val="20"/>
        </w:rPr>
        <w:t xml:space="preserve"> (iv) </w:t>
      </w:r>
      <w:r w:rsidRPr="008C1799">
        <w:rPr>
          <w:sz w:val="20"/>
          <w:szCs w:val="20"/>
        </w:rPr>
        <w:t>Sentencia C-656 de 19</w:t>
      </w:r>
      <w:r w:rsidRPr="008C1799">
        <w:rPr>
          <w:sz w:val="20"/>
          <w:szCs w:val="20"/>
        </w:rPr>
        <w:t xml:space="preserve">96, mediante la que se analizó el </w:t>
      </w:r>
      <w:r w:rsidRPr="008C1799">
        <w:rPr>
          <w:i/>
          <w:iCs/>
          <w:sz w:val="20"/>
          <w:szCs w:val="20"/>
        </w:rPr>
        <w:t>“Tratado sobre traslado de personas condenadas entre el Gobierno de la República de Colombia y el Gobierno de la República de Panamá”</w:t>
      </w:r>
      <w:r w:rsidRPr="008C1799">
        <w:rPr>
          <w:sz w:val="20"/>
          <w:szCs w:val="20"/>
        </w:rPr>
        <w:t>;</w:t>
      </w:r>
      <w:r w:rsidRPr="008C1799">
        <w:rPr>
          <w:i/>
          <w:iCs/>
          <w:sz w:val="20"/>
          <w:szCs w:val="20"/>
        </w:rPr>
        <w:t xml:space="preserve"> (v) </w:t>
      </w:r>
      <w:r w:rsidRPr="008C1799">
        <w:rPr>
          <w:sz w:val="20"/>
          <w:szCs w:val="20"/>
        </w:rPr>
        <w:t xml:space="preserve">Sentencia C-226 de 1998, en la que se estudió el </w:t>
      </w:r>
      <w:r w:rsidRPr="008C1799">
        <w:rPr>
          <w:i/>
          <w:iCs/>
          <w:sz w:val="20"/>
          <w:szCs w:val="20"/>
        </w:rPr>
        <w:t>“Tratado sobre traslado de persona</w:t>
      </w:r>
      <w:r w:rsidRPr="008C1799">
        <w:rPr>
          <w:i/>
          <w:iCs/>
          <w:sz w:val="20"/>
          <w:szCs w:val="20"/>
        </w:rPr>
        <w:t>s condenadas para ejecución de sentencias penales entre el Gobierno de la República de Colombia y el Gobierno de la República de Costa Rica”</w:t>
      </w:r>
      <w:r w:rsidRPr="008C1799">
        <w:rPr>
          <w:sz w:val="20"/>
          <w:szCs w:val="20"/>
        </w:rPr>
        <w:t>;</w:t>
      </w:r>
      <w:r w:rsidRPr="008C1799">
        <w:rPr>
          <w:i/>
          <w:iCs/>
          <w:sz w:val="20"/>
          <w:szCs w:val="20"/>
        </w:rPr>
        <w:t xml:space="preserve"> (vi) </w:t>
      </w:r>
      <w:r w:rsidRPr="008C1799">
        <w:rPr>
          <w:sz w:val="20"/>
          <w:szCs w:val="20"/>
        </w:rPr>
        <w:t xml:space="preserve">Sentencia C-012 de 2001, por la que se analizó el </w:t>
      </w:r>
      <w:r w:rsidRPr="008C1799">
        <w:rPr>
          <w:i/>
          <w:iCs/>
          <w:sz w:val="20"/>
          <w:szCs w:val="20"/>
        </w:rPr>
        <w:t>“Tratado sobre traslado de personas condenadas entre el Gob</w:t>
      </w:r>
      <w:r w:rsidRPr="008C1799">
        <w:rPr>
          <w:i/>
          <w:iCs/>
          <w:sz w:val="20"/>
          <w:szCs w:val="20"/>
        </w:rPr>
        <w:t xml:space="preserve">ierno de la República de Colombia y el Gobierno de la República de Cuba; </w:t>
      </w:r>
      <w:r w:rsidRPr="008C1799">
        <w:rPr>
          <w:sz w:val="20"/>
          <w:szCs w:val="20"/>
        </w:rPr>
        <w:t xml:space="preserve">(vii) Sentencia C-181 de 2022, en la que se abordó </w:t>
      </w:r>
      <w:r w:rsidRPr="008C1799">
        <w:rPr>
          <w:i/>
          <w:iCs/>
          <w:sz w:val="20"/>
          <w:szCs w:val="20"/>
        </w:rPr>
        <w:t>“Tratado entre la República de Colombia y la República Popular China sobre el traslado de personas condenadas’, suscrito en Beijing,</w:t>
      </w:r>
      <w:r w:rsidRPr="008C1799">
        <w:rPr>
          <w:i/>
          <w:iCs/>
          <w:sz w:val="20"/>
          <w:szCs w:val="20"/>
        </w:rPr>
        <w:t xml:space="preserve"> República Popular China, el 31 de julio de 2019”; </w:t>
      </w:r>
      <w:r w:rsidRPr="008C1799">
        <w:rPr>
          <w:sz w:val="20"/>
          <w:szCs w:val="20"/>
        </w:rPr>
        <w:t xml:space="preserve">y </w:t>
      </w:r>
      <w:r w:rsidRPr="008C1799">
        <w:rPr>
          <w:i/>
          <w:iCs/>
          <w:sz w:val="20"/>
          <w:szCs w:val="20"/>
        </w:rPr>
        <w:t xml:space="preserve">(viii) </w:t>
      </w:r>
      <w:r w:rsidRPr="008C1799">
        <w:rPr>
          <w:sz w:val="20"/>
          <w:szCs w:val="20"/>
        </w:rPr>
        <w:t xml:space="preserve">Sentencia C-205 de 2023, en la que se estudió el </w:t>
      </w:r>
      <w:r w:rsidRPr="008C1799">
        <w:rPr>
          <w:i/>
          <w:iCs/>
          <w:sz w:val="20"/>
          <w:szCs w:val="20"/>
        </w:rPr>
        <w:t xml:space="preserve">“Tratado entre la República de Colombia y la República Italiana sobre el traslado de personas condenadas’, suscrito en Roma, República Italiana el </w:t>
      </w:r>
      <w:r w:rsidRPr="008C1799">
        <w:rPr>
          <w:i/>
          <w:iCs/>
          <w:sz w:val="20"/>
          <w:szCs w:val="20"/>
        </w:rPr>
        <w:t>16 de diciembre de 2016”</w:t>
      </w:r>
      <w:r w:rsidRPr="008C1799">
        <w:rPr>
          <w:sz w:val="20"/>
          <w:szCs w:val="20"/>
        </w:rPr>
        <w:t>.</w:t>
      </w:r>
    </w:p>
  </w:footnote>
  <w:footnote w:id="171">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vertAlign w:val="superscript"/>
        </w:rPr>
        <w:t xml:space="preserve"> </w:t>
      </w:r>
      <w:r w:rsidRPr="008C1799">
        <w:rPr>
          <w:sz w:val="20"/>
          <w:szCs w:val="20"/>
          <w:lang w:val="es-ES_tradnl"/>
        </w:rPr>
        <w:t>Cfr. Sentencias C-170 de 2021 y C-110 de 2022.</w:t>
      </w:r>
    </w:p>
  </w:footnote>
  <w:footnote w:id="172">
    <w:p w:rsidR="002136BC" w:rsidRPr="008C1799" w:rsidRDefault="00C97873" w:rsidP="008C1799">
      <w:pPr>
        <w:pStyle w:val="Textonotapie"/>
        <w:jc w:val="both"/>
        <w:rPr>
          <w:lang w:val="es-ES_tradnl"/>
        </w:rPr>
      </w:pPr>
      <w:r w:rsidRPr="008C1799">
        <w:rPr>
          <w:rStyle w:val="Refdenotaalpie"/>
        </w:rPr>
        <w:footnoteRef/>
      </w:r>
      <w:r w:rsidRPr="008C1799">
        <w:t xml:space="preserve"> Incorporado mediante Ley 74 de 1968. Cfr. Pacto Internacional de Derechos Civiles y Políticos, artículo 10: </w:t>
      </w:r>
      <w:r w:rsidRPr="008C1799">
        <w:rPr>
          <w:i/>
          <w:iCs/>
        </w:rPr>
        <w:t>“3. El régimen penitenciario consistirá en un tratamiento cuya finalida</w:t>
      </w:r>
      <w:r w:rsidRPr="008C1799">
        <w:rPr>
          <w:i/>
          <w:iCs/>
        </w:rPr>
        <w:t>d esencial será la reforma y la readaptación social de los penados. Los menores delincuentes estarán separados de los adultos y serán sometidos a un tratamiento adecuado a su edad y condición jurídica”</w:t>
      </w:r>
      <w:r w:rsidRPr="008C1799">
        <w:t>.</w:t>
      </w:r>
    </w:p>
  </w:footnote>
  <w:footnote w:id="173">
    <w:p w:rsidR="002136BC" w:rsidRPr="008C1799" w:rsidRDefault="00C97873" w:rsidP="008C1799">
      <w:pPr>
        <w:pStyle w:val="Textonotapie"/>
        <w:jc w:val="both"/>
        <w:rPr>
          <w:lang w:val="es-ES_tradnl"/>
        </w:rPr>
      </w:pPr>
      <w:r w:rsidRPr="008C1799">
        <w:rPr>
          <w:rStyle w:val="Refdenotaalpie"/>
        </w:rPr>
        <w:footnoteRef/>
      </w:r>
      <w:r w:rsidRPr="008C1799">
        <w:t xml:space="preserve"> Incorporada mediante Ley 800 de 2003. Cfr. Convención de las Naciones Unidas contra la Delincuencia Organizada Transnacional, artículo 17: </w:t>
      </w:r>
      <w:r w:rsidRPr="008C1799">
        <w:rPr>
          <w:i/>
          <w:iCs/>
        </w:rPr>
        <w:t xml:space="preserve">“Traslado de personas condenadas a cumplir una pena. Los Estados Parte podrán considerar la posibilidad de celebrar </w:t>
      </w:r>
      <w:r w:rsidRPr="008C1799">
        <w:rPr>
          <w:i/>
          <w:iCs/>
        </w:rPr>
        <w:t>acuerdos o arreglos bilaterales o multilaterales sobre el traslado a su territorio de toda persona que haya sido condenada a pena de prisión o a otra pena de privación de libertad por algún delito comprendido en la presente Convención a fin de que complete</w:t>
      </w:r>
      <w:r w:rsidRPr="008C1799">
        <w:rPr>
          <w:i/>
          <w:iCs/>
        </w:rPr>
        <w:t xml:space="preserve"> allí su condena”.</w:t>
      </w:r>
    </w:p>
  </w:footnote>
  <w:footnote w:id="174">
    <w:p w:rsidR="002136BC" w:rsidRPr="008C1799" w:rsidRDefault="00C97873" w:rsidP="008C1799">
      <w:pPr>
        <w:pStyle w:val="Textonotapie"/>
        <w:jc w:val="both"/>
        <w:rPr>
          <w:lang w:val="es-ES_tradnl"/>
        </w:rPr>
      </w:pPr>
      <w:r w:rsidRPr="008C1799">
        <w:rPr>
          <w:rStyle w:val="Refdenotaalpie"/>
        </w:rPr>
        <w:footnoteRef/>
      </w:r>
      <w:r w:rsidRPr="008C1799">
        <w:t xml:space="preserve"> Cfr. Consejo de Estado, Sala de Consulta y Servicio Civil, Concepto No. 2287 del 28 de septiembre de 2016.</w:t>
      </w:r>
    </w:p>
  </w:footnote>
  <w:footnote w:id="175">
    <w:p w:rsidR="002136BC" w:rsidRPr="008C1799" w:rsidRDefault="00C97873" w:rsidP="008C1799">
      <w:pPr>
        <w:pStyle w:val="Textonotapie"/>
        <w:jc w:val="both"/>
      </w:pPr>
      <w:r w:rsidRPr="008C1799">
        <w:rPr>
          <w:rStyle w:val="Refdenotaalpie"/>
        </w:rPr>
        <w:footnoteRef/>
      </w:r>
      <w:r w:rsidRPr="008C1799">
        <w:rPr>
          <w:vertAlign w:val="superscript"/>
        </w:rPr>
        <w:t xml:space="preserve"> </w:t>
      </w:r>
      <w:r w:rsidRPr="008C1799">
        <w:t>Cfr. Sentencia C-205 de 2023. El tratado allí analizado contenía la misma disposición en el último aparte del numeral 1º del a</w:t>
      </w:r>
      <w:r w:rsidRPr="008C1799">
        <w:t>rtículo 20, cuya constitucionalidad fue avalada en esa ocasión por parte de esta Corporación.</w:t>
      </w:r>
    </w:p>
  </w:footnote>
  <w:footnote w:id="176">
    <w:p w:rsidR="002136BC" w:rsidRPr="008C1799" w:rsidRDefault="00C97873" w:rsidP="008C1799">
      <w:pPr>
        <w:pStyle w:val="Textonotapie"/>
        <w:jc w:val="both"/>
      </w:pPr>
      <w:r w:rsidRPr="008C1799">
        <w:rPr>
          <w:rStyle w:val="Refdenotaalpie"/>
        </w:rPr>
        <w:footnoteRef/>
      </w:r>
      <w:r w:rsidRPr="008C1799">
        <w:t xml:space="preserve"> </w:t>
      </w:r>
      <w:r w:rsidRPr="008C1799">
        <w:rPr>
          <w:lang w:val="es-ES_tradnl"/>
        </w:rPr>
        <w:t>Cfr. Artículo 24 de la Convención de Viena sobre el Derecho de los Tratados.</w:t>
      </w:r>
    </w:p>
  </w:footnote>
  <w:footnote w:id="177">
    <w:p w:rsidR="002136BC" w:rsidRPr="008C1799" w:rsidRDefault="00C97873" w:rsidP="008C1799">
      <w:pPr>
        <w:pStyle w:val="Textonotapie"/>
        <w:jc w:val="both"/>
      </w:pPr>
      <w:r w:rsidRPr="008C1799">
        <w:rPr>
          <w:rStyle w:val="Refdenotaalpie"/>
        </w:rPr>
        <w:footnoteRef/>
      </w:r>
      <w:r w:rsidRPr="008C1799">
        <w:t xml:space="preserve"> </w:t>
      </w:r>
      <w:r w:rsidRPr="008C1799">
        <w:rPr>
          <w:lang w:val="es-ES_tradnl"/>
        </w:rPr>
        <w:t>Cfr. Artículo 39 de la Convención de Viena sobre el Derecho de los Tratados.</w:t>
      </w:r>
    </w:p>
  </w:footnote>
  <w:footnote w:id="178">
    <w:p w:rsidR="002136BC" w:rsidRPr="008C1799" w:rsidRDefault="00C97873" w:rsidP="008C1799">
      <w:pPr>
        <w:pStyle w:val="Textonotapie"/>
        <w:jc w:val="both"/>
      </w:pPr>
      <w:r w:rsidRPr="008C1799">
        <w:rPr>
          <w:rStyle w:val="Refdenotaalpie"/>
        </w:rPr>
        <w:footnoteRef/>
      </w:r>
      <w:r w:rsidRPr="008C1799">
        <w:t xml:space="preserve"> </w:t>
      </w:r>
      <w:r w:rsidRPr="008C1799">
        <w:rPr>
          <w:lang w:val="es-ES_tradnl"/>
        </w:rPr>
        <w:t>Cfr. Artículo 54 de la Convención de Viena sobre el Derecho de los Tratados.</w:t>
      </w:r>
    </w:p>
  </w:footnote>
  <w:footnote w:id="179">
    <w:p w:rsidR="002136BC" w:rsidRPr="008C1799" w:rsidRDefault="00C97873" w:rsidP="008C1799">
      <w:pPr>
        <w:pStyle w:val="Textonotapie"/>
        <w:jc w:val="both"/>
        <w:rPr>
          <w:lang w:val="es-ES_tradnl"/>
        </w:rPr>
      </w:pPr>
      <w:r w:rsidRPr="008C1799">
        <w:rPr>
          <w:rStyle w:val="Refdenotaalpie"/>
        </w:rPr>
        <w:footnoteRef/>
      </w:r>
      <w:r w:rsidRPr="008C1799">
        <w:t xml:space="preserve"> </w:t>
      </w:r>
      <w:r w:rsidRPr="008C1799">
        <w:rPr>
          <w:lang w:val="es-ES_tradnl"/>
        </w:rPr>
        <w:t>Sentencia C-170 de 2021.</w:t>
      </w:r>
    </w:p>
  </w:footnote>
  <w:footnote w:id="180">
    <w:p w:rsidR="002136BC" w:rsidRPr="008C1799" w:rsidRDefault="00C97873" w:rsidP="008C1799">
      <w:pPr>
        <w:pStyle w:val="Prrafodelista"/>
        <w:ind w:left="0"/>
        <w:jc w:val="both"/>
        <w:rPr>
          <w:sz w:val="20"/>
          <w:szCs w:val="20"/>
          <w:lang w:val="es-ES_tradnl"/>
        </w:rPr>
      </w:pPr>
      <w:r w:rsidRPr="008C1799">
        <w:rPr>
          <w:rStyle w:val="Refdenotaalpie"/>
          <w:sz w:val="20"/>
          <w:szCs w:val="20"/>
        </w:rPr>
        <w:footnoteRef/>
      </w:r>
      <w:r w:rsidRPr="008C1799">
        <w:rPr>
          <w:sz w:val="20"/>
          <w:szCs w:val="20"/>
        </w:rPr>
        <w:t xml:space="preserve"> </w:t>
      </w:r>
      <w:r w:rsidRPr="008C1799">
        <w:rPr>
          <w:sz w:val="20"/>
          <w:szCs w:val="20"/>
          <w:lang w:val="es-ES_tradnl"/>
        </w:rPr>
        <w:t xml:space="preserve">Cfr. </w:t>
      </w:r>
      <w:r w:rsidRPr="008C1799">
        <w:rPr>
          <w:i/>
          <w:iCs/>
          <w:sz w:val="20"/>
          <w:szCs w:val="20"/>
          <w:lang w:val="es-ES_tradnl"/>
        </w:rPr>
        <w:t>“</w:t>
      </w:r>
      <w:r w:rsidRPr="008C1799">
        <w:rPr>
          <w:i/>
          <w:iCs/>
          <w:sz w:val="20"/>
          <w:szCs w:val="20"/>
        </w:rPr>
        <w:t xml:space="preserve">Tratado entre el Gobierno de la República de Colombia y el Gobierno de la República de Venezuela sobre traslado de personas condenadas” </w:t>
      </w:r>
      <w:r w:rsidRPr="008C1799">
        <w:rPr>
          <w:sz w:val="20"/>
          <w:szCs w:val="20"/>
        </w:rPr>
        <w:t>(art. 4)</w:t>
      </w:r>
      <w:r w:rsidRPr="008C1799">
        <w:rPr>
          <w:sz w:val="20"/>
          <w:szCs w:val="20"/>
        </w:rPr>
        <w:t>;</w:t>
      </w:r>
      <w:r w:rsidRPr="008C1799">
        <w:rPr>
          <w:i/>
          <w:iCs/>
          <w:sz w:val="20"/>
          <w:szCs w:val="20"/>
        </w:rPr>
        <w:t xml:space="preserve"> “Tratado sobre el traslado de personas condenadas entre el Gobierno de la República de Colombia y el Reino de España” </w:t>
      </w:r>
      <w:r w:rsidRPr="008C1799">
        <w:rPr>
          <w:sz w:val="20"/>
          <w:szCs w:val="20"/>
        </w:rPr>
        <w:t>(arts. 2 y 4);</w:t>
      </w:r>
      <w:r w:rsidRPr="008C1799">
        <w:rPr>
          <w:i/>
          <w:iCs/>
          <w:sz w:val="20"/>
          <w:szCs w:val="20"/>
        </w:rPr>
        <w:t xml:space="preserve"> “Tratado sobre traslado de personas condenadas entre el Gobierno de la República de Colombia y el Gobierno de la Repúblic</w:t>
      </w:r>
      <w:r w:rsidRPr="008C1799">
        <w:rPr>
          <w:i/>
          <w:iCs/>
          <w:sz w:val="20"/>
          <w:szCs w:val="20"/>
        </w:rPr>
        <w:t xml:space="preserve">a de Panamá” </w:t>
      </w:r>
      <w:r w:rsidRPr="008C1799">
        <w:rPr>
          <w:sz w:val="20"/>
          <w:szCs w:val="20"/>
        </w:rPr>
        <w:t>(arts. 3 y 6);</w:t>
      </w:r>
      <w:r w:rsidRPr="008C1799">
        <w:rPr>
          <w:i/>
          <w:iCs/>
          <w:sz w:val="20"/>
          <w:szCs w:val="20"/>
        </w:rPr>
        <w:t xml:space="preserve"> “Tratado sobre traslado de personas condenadas para ejecución de sentencias penales entre el Gobierno de la República de Colombia y el Gobierno de la República de Costa Rica” </w:t>
      </w:r>
      <w:r w:rsidRPr="008C1799">
        <w:rPr>
          <w:sz w:val="20"/>
          <w:szCs w:val="20"/>
        </w:rPr>
        <w:t>(arts. 1 y 4);</w:t>
      </w:r>
      <w:r w:rsidRPr="008C1799">
        <w:rPr>
          <w:i/>
          <w:iCs/>
          <w:sz w:val="20"/>
          <w:szCs w:val="20"/>
        </w:rPr>
        <w:t xml:space="preserve"> “Tratado sobre traslado de personas co</w:t>
      </w:r>
      <w:r w:rsidRPr="008C1799">
        <w:rPr>
          <w:i/>
          <w:iCs/>
          <w:sz w:val="20"/>
          <w:szCs w:val="20"/>
        </w:rPr>
        <w:t xml:space="preserve">ndenadas entre el Gobierno de la República de Colombia y el Gobierno de la República de Cuba </w:t>
      </w:r>
      <w:r w:rsidRPr="008C1799">
        <w:rPr>
          <w:sz w:val="20"/>
          <w:szCs w:val="20"/>
        </w:rPr>
        <w:t>(arts. 1 y 4);</w:t>
      </w:r>
      <w:r w:rsidRPr="008C1799">
        <w:rPr>
          <w:i/>
          <w:iCs/>
          <w:sz w:val="20"/>
          <w:szCs w:val="20"/>
        </w:rPr>
        <w:t>“Tratado entre la República de Colombia y la República Popular China sobre el traslado de personas condenadas’, suscrito en Beijing, República Popula</w:t>
      </w:r>
      <w:r w:rsidRPr="008C1799">
        <w:rPr>
          <w:i/>
          <w:iCs/>
          <w:sz w:val="20"/>
          <w:szCs w:val="20"/>
        </w:rPr>
        <w:t xml:space="preserve">r China, el 31 de julio de 2019” </w:t>
      </w:r>
      <w:r w:rsidRPr="008C1799">
        <w:rPr>
          <w:sz w:val="20"/>
          <w:szCs w:val="20"/>
        </w:rPr>
        <w:t>(arts. 2 y 5)</w:t>
      </w:r>
      <w:r w:rsidRPr="008C1799">
        <w:rPr>
          <w:i/>
          <w:iCs/>
          <w:sz w:val="20"/>
          <w:szCs w:val="20"/>
        </w:rPr>
        <w:t xml:space="preserve">; </w:t>
      </w:r>
      <w:r w:rsidRPr="008C1799">
        <w:rPr>
          <w:sz w:val="20"/>
          <w:szCs w:val="20"/>
        </w:rPr>
        <w:t xml:space="preserve">y </w:t>
      </w:r>
      <w:r w:rsidRPr="008C1799">
        <w:rPr>
          <w:i/>
          <w:iCs/>
          <w:sz w:val="20"/>
          <w:szCs w:val="20"/>
        </w:rPr>
        <w:t xml:space="preserve">“Tratado entre la República de Colombia y la República Italiana sobre el traslado de personas condenadas’, suscrito en Roma, República Italiana el 16 de diciembre de 2016” </w:t>
      </w:r>
      <w:r w:rsidRPr="008C1799">
        <w:rPr>
          <w:sz w:val="20"/>
          <w:szCs w:val="20"/>
        </w:rPr>
        <w:t>(art. 4).</w:t>
      </w:r>
    </w:p>
  </w:footnote>
  <w:footnote w:id="181">
    <w:p w:rsidR="002136BC" w:rsidRPr="008C1799" w:rsidRDefault="00C97873" w:rsidP="008C1799">
      <w:pPr>
        <w:pStyle w:val="Textonotapie"/>
        <w:jc w:val="both"/>
        <w:rPr>
          <w:lang w:val="es-ES_tradnl"/>
        </w:rPr>
      </w:pPr>
      <w:r w:rsidRPr="008C1799">
        <w:rPr>
          <w:rStyle w:val="Refdenotaalpie"/>
        </w:rPr>
        <w:footnoteRef/>
      </w:r>
      <w:r w:rsidRPr="008C1799">
        <w:t xml:space="preserve"> </w:t>
      </w:r>
      <w:r w:rsidRPr="008C1799">
        <w:rPr>
          <w:lang w:val="es-ES_tradnl"/>
        </w:rPr>
        <w:t xml:space="preserve">Cfr. Sentencias C-655 </w:t>
      </w:r>
      <w:r w:rsidRPr="008C1799">
        <w:rPr>
          <w:lang w:val="es-ES_tradnl"/>
        </w:rPr>
        <w:t>de 1996 y C-012 de 2001.</w:t>
      </w:r>
    </w:p>
  </w:footnote>
  <w:footnote w:id="182">
    <w:p w:rsidR="002136BC" w:rsidRPr="008C1799" w:rsidRDefault="00C97873" w:rsidP="008C1799">
      <w:pPr>
        <w:pStyle w:val="Textonotapie"/>
        <w:jc w:val="both"/>
      </w:pPr>
      <w:r w:rsidRPr="008C1799">
        <w:rPr>
          <w:rStyle w:val="Refdenotaalpie"/>
        </w:rPr>
        <w:footnoteRef/>
      </w:r>
      <w:r w:rsidRPr="008C1799">
        <w:t xml:space="preserve"> Cfr. Sentencias C-181 de 2022 (ff.jj. 134 y 135) y C-205 de 2023 (ff.jj. 92 y 93).</w:t>
      </w:r>
    </w:p>
  </w:footnote>
  <w:footnote w:id="183">
    <w:p w:rsidR="002136BC" w:rsidRPr="008C1799" w:rsidRDefault="00C97873" w:rsidP="008C1799">
      <w:pPr>
        <w:pStyle w:val="Textonotapie"/>
        <w:jc w:val="both"/>
        <w:rPr>
          <w:lang w:val="es-ES_tradnl"/>
        </w:rPr>
      </w:pPr>
      <w:r w:rsidRPr="008C1799">
        <w:rPr>
          <w:rStyle w:val="Refdenotaalpie"/>
        </w:rPr>
        <w:footnoteRef/>
      </w:r>
      <w:r w:rsidRPr="008C1799">
        <w:t xml:space="preserve"> </w:t>
      </w:r>
      <w:r w:rsidRPr="008C1799">
        <w:rPr>
          <w:lang w:val="es-ES_tradnl"/>
        </w:rPr>
        <w:t>Cfr. Sentencias T-407A de 2018 y C-205 de 2023.</w:t>
      </w:r>
    </w:p>
  </w:footnote>
  <w:footnote w:id="184">
    <w:p w:rsidR="002136BC" w:rsidRPr="008C1799" w:rsidRDefault="00C97873" w:rsidP="008C1799">
      <w:pPr>
        <w:pStyle w:val="Textonotapie"/>
        <w:jc w:val="both"/>
        <w:rPr>
          <w:lang w:val="es-ES_tradnl"/>
        </w:rPr>
      </w:pPr>
      <w:r w:rsidRPr="008C1799">
        <w:rPr>
          <w:rStyle w:val="Refdenotaalpie"/>
        </w:rPr>
        <w:footnoteRef/>
      </w:r>
      <w:r w:rsidRPr="008C1799">
        <w:t xml:space="preserve"> Cfr. Sentencia C-012 de 2001.</w:t>
      </w:r>
    </w:p>
  </w:footnote>
  <w:footnote w:id="185">
    <w:p w:rsidR="002136BC" w:rsidRPr="008C1799" w:rsidRDefault="00C97873" w:rsidP="008C1799">
      <w:pPr>
        <w:pStyle w:val="Textonotapie"/>
        <w:jc w:val="both"/>
        <w:rPr>
          <w:lang w:val="es-ES_tradnl"/>
        </w:rPr>
      </w:pPr>
      <w:r w:rsidRPr="008C1799">
        <w:rPr>
          <w:rStyle w:val="Refdenotaalpie"/>
        </w:rPr>
        <w:footnoteRef/>
      </w:r>
      <w:r w:rsidRPr="008C1799">
        <w:t xml:space="preserve"> Ib.</w:t>
      </w:r>
    </w:p>
  </w:footnote>
  <w:footnote w:id="186">
    <w:p w:rsidR="002136BC" w:rsidRPr="008C1799" w:rsidRDefault="00C97873" w:rsidP="008C1799">
      <w:pPr>
        <w:pStyle w:val="Textonotapie"/>
        <w:jc w:val="both"/>
        <w:rPr>
          <w:lang w:val="es-ES_tradnl"/>
        </w:rPr>
      </w:pPr>
      <w:r w:rsidRPr="008C1799">
        <w:rPr>
          <w:rStyle w:val="Refdenotaalpie"/>
        </w:rPr>
        <w:footnoteRef/>
      </w:r>
      <w:r w:rsidRPr="008C1799">
        <w:t xml:space="preserve"> </w:t>
      </w:r>
      <w:r w:rsidRPr="008C1799">
        <w:rPr>
          <w:lang w:val="es-ES_tradnl"/>
        </w:rPr>
        <w:t>Sentencias C-181 de 2022 y C-205 de 2023.</w:t>
      </w:r>
    </w:p>
  </w:footnote>
  <w:footnote w:id="187">
    <w:p w:rsidR="002136BC" w:rsidRPr="008C1799" w:rsidRDefault="00C97873" w:rsidP="008C1799">
      <w:pPr>
        <w:pStyle w:val="Textonotapie"/>
        <w:jc w:val="both"/>
        <w:rPr>
          <w:lang w:val="es-ES_tradnl"/>
        </w:rPr>
      </w:pPr>
      <w:r w:rsidRPr="008C1799">
        <w:rPr>
          <w:rStyle w:val="Refdenotaalpie"/>
        </w:rPr>
        <w:footnoteRef/>
      </w:r>
      <w:r w:rsidRPr="008C1799">
        <w:t xml:space="preserve"> </w:t>
      </w:r>
      <w:r w:rsidRPr="008C1799">
        <w:rPr>
          <w:lang w:val="es-ES_tradnl"/>
        </w:rPr>
        <w:t>Cfr. Sentenc</w:t>
      </w:r>
      <w:r w:rsidRPr="008C1799">
        <w:rPr>
          <w:lang w:val="es-ES_tradnl"/>
        </w:rPr>
        <w:t>ia C-261 de 1996.</w:t>
      </w:r>
    </w:p>
  </w:footnote>
  <w:footnote w:id="188">
    <w:p w:rsidR="002136BC" w:rsidRPr="008C1799" w:rsidRDefault="00C97873" w:rsidP="008C1799">
      <w:pPr>
        <w:pStyle w:val="Textonotapie"/>
        <w:jc w:val="both"/>
        <w:rPr>
          <w:lang w:val="es-ES_tradnl"/>
        </w:rPr>
      </w:pPr>
      <w:r w:rsidRPr="008C1799">
        <w:rPr>
          <w:rStyle w:val="Refdenotaalpie"/>
        </w:rPr>
        <w:footnoteRef/>
      </w:r>
      <w:r w:rsidRPr="008C1799">
        <w:t xml:space="preserve"> Cfr. Sentencias C-261 y C-656 de 1996.</w:t>
      </w:r>
    </w:p>
  </w:footnote>
  <w:footnote w:id="189">
    <w:p w:rsidR="002136BC" w:rsidRPr="008C1799" w:rsidRDefault="00C97873" w:rsidP="008C1799">
      <w:pPr>
        <w:pStyle w:val="Textonotapie"/>
        <w:jc w:val="both"/>
        <w:rPr>
          <w:lang w:val="es-ES_tradnl"/>
        </w:rPr>
      </w:pPr>
      <w:r w:rsidRPr="008C1799">
        <w:rPr>
          <w:rStyle w:val="Refdenotaalpie"/>
        </w:rPr>
        <w:footnoteRef/>
      </w:r>
      <w:r w:rsidRPr="008C1799">
        <w:t xml:space="preserve"> </w:t>
      </w:r>
      <w:r w:rsidRPr="008C1799">
        <w:rPr>
          <w:lang w:val="es-ES_tradnl"/>
        </w:rPr>
        <w:t>Cfr. Sentencias C-261, C-655 y C-656 de 1996, C-226 y C-226 de 1998, C-012 de 2001 y C-205 de 2023.</w:t>
      </w:r>
    </w:p>
  </w:footnote>
  <w:footnote w:id="190">
    <w:p w:rsidR="002136BC" w:rsidRPr="008C1799" w:rsidRDefault="00C97873" w:rsidP="008C1799">
      <w:pPr>
        <w:pStyle w:val="Textonotapie"/>
        <w:jc w:val="both"/>
        <w:rPr>
          <w:lang w:val="es-ES_tradnl"/>
        </w:rPr>
      </w:pPr>
      <w:r w:rsidRPr="008C1799">
        <w:rPr>
          <w:rStyle w:val="Refdenotaalpie"/>
        </w:rPr>
        <w:footnoteRef/>
      </w:r>
      <w:r w:rsidRPr="008C1799">
        <w:t xml:space="preserve"> </w:t>
      </w:r>
      <w:r w:rsidRPr="008C1799">
        <w:rPr>
          <w:lang w:val="es-ES_tradnl"/>
        </w:rPr>
        <w:t>Sentencia C-031 de 1995.</w:t>
      </w:r>
    </w:p>
  </w:footnote>
  <w:footnote w:id="191">
    <w:p w:rsidR="002136BC" w:rsidRPr="008C1799" w:rsidRDefault="00C97873" w:rsidP="008C1799">
      <w:pPr>
        <w:pStyle w:val="Textonotapie"/>
        <w:jc w:val="both"/>
        <w:rPr>
          <w:lang w:val="es-ES_tradnl"/>
        </w:rPr>
      </w:pPr>
      <w:r w:rsidRPr="008C1799">
        <w:rPr>
          <w:rStyle w:val="Refdenotaalpie"/>
        </w:rPr>
        <w:footnoteRef/>
      </w:r>
      <w:r w:rsidRPr="008C1799">
        <w:t xml:space="preserve"> </w:t>
      </w:r>
      <w:r w:rsidRPr="008C1799">
        <w:rPr>
          <w:lang w:val="es-ES_tradnl"/>
        </w:rPr>
        <w:t>Cfr. Sentencia SU-172 de 2015.</w:t>
      </w:r>
    </w:p>
  </w:footnote>
  <w:footnote w:id="192">
    <w:p w:rsidR="002136BC" w:rsidRPr="008C1799" w:rsidRDefault="00C97873" w:rsidP="008C1799">
      <w:pPr>
        <w:pStyle w:val="Textonotapie"/>
        <w:jc w:val="both"/>
        <w:rPr>
          <w:lang w:val="es-ES_tradnl"/>
        </w:rPr>
      </w:pPr>
      <w:r w:rsidRPr="008C1799">
        <w:rPr>
          <w:rStyle w:val="Refdenotaalpie"/>
        </w:rPr>
        <w:footnoteRef/>
      </w:r>
      <w:r w:rsidRPr="008C1799">
        <w:t xml:space="preserve"> Cfr. Sentencia </w:t>
      </w:r>
      <w:r w:rsidRPr="008C1799">
        <w:rPr>
          <w:lang w:val="es-ES_tradnl"/>
        </w:rPr>
        <w:t>C-012 de 2001.</w:t>
      </w:r>
    </w:p>
  </w:footnote>
  <w:footnote w:id="193">
    <w:p w:rsidR="002136BC" w:rsidRPr="008C1799" w:rsidRDefault="00C97873" w:rsidP="008C1799">
      <w:pPr>
        <w:pStyle w:val="Textonotapie"/>
        <w:jc w:val="both"/>
        <w:rPr>
          <w:lang w:val="es-ES_tradnl"/>
        </w:rPr>
      </w:pPr>
      <w:r w:rsidRPr="008C1799">
        <w:rPr>
          <w:rStyle w:val="Refdenotaalpie"/>
        </w:rPr>
        <w:footnoteRef/>
      </w:r>
      <w:r w:rsidRPr="008C1799">
        <w:t xml:space="preserve"> </w:t>
      </w:r>
      <w:r w:rsidRPr="008C1799">
        <w:rPr>
          <w:lang w:val="es-ES_tradnl"/>
        </w:rPr>
        <w:t>U</w:t>
      </w:r>
      <w:r w:rsidRPr="008C1799">
        <w:rPr>
          <w:lang w:val="es-ES_tradnl"/>
        </w:rPr>
        <w:t>niversidades Pontificia Bolivariana, Externado de Colombia y Pontificia Universidad Javeriana.</w:t>
      </w:r>
    </w:p>
  </w:footnote>
  <w:footnote w:id="194">
    <w:p w:rsidR="002136BC" w:rsidRPr="008C1799" w:rsidRDefault="00C97873" w:rsidP="008C1799">
      <w:pPr>
        <w:pStyle w:val="Textonotapie"/>
        <w:jc w:val="both"/>
        <w:rPr>
          <w:lang w:val="es-ES_tradnl"/>
        </w:rPr>
      </w:pPr>
      <w:r w:rsidRPr="008C1799">
        <w:rPr>
          <w:rStyle w:val="Refdenotaalpie"/>
        </w:rPr>
        <w:footnoteRef/>
      </w:r>
      <w:r w:rsidRPr="008C1799">
        <w:t xml:space="preserve"> </w:t>
      </w:r>
      <w:r w:rsidRPr="008C1799">
        <w:rPr>
          <w:lang w:val="es-ES_tradnl"/>
        </w:rPr>
        <w:t>Cfr. Sentencias C-261 y C-656 de 1996, C-012 de 2001 y C-181 de 2022.</w:t>
      </w:r>
    </w:p>
  </w:footnote>
  <w:footnote w:id="195">
    <w:p w:rsidR="002136BC" w:rsidRPr="008C1799" w:rsidRDefault="00C97873" w:rsidP="008C1799">
      <w:pPr>
        <w:pStyle w:val="Textonotapie"/>
        <w:jc w:val="both"/>
        <w:rPr>
          <w:lang w:val="es-ES_tradnl"/>
        </w:rPr>
      </w:pPr>
      <w:r w:rsidRPr="008C1799">
        <w:rPr>
          <w:rStyle w:val="Refdenotaalpie"/>
        </w:rPr>
        <w:footnoteRef/>
      </w:r>
      <w:r w:rsidRPr="008C1799">
        <w:t xml:space="preserve"> </w:t>
      </w:r>
      <w:r w:rsidRPr="008C1799">
        <w:rPr>
          <w:lang w:val="es-ES_tradnl"/>
        </w:rPr>
        <w:t>Cfr. Sentencia C-181 de 2022.</w:t>
      </w:r>
    </w:p>
  </w:footnote>
  <w:footnote w:id="196">
    <w:p w:rsidR="002136BC" w:rsidRPr="008C1799" w:rsidRDefault="00C97873" w:rsidP="008C1799">
      <w:pPr>
        <w:pStyle w:val="Textonotapie"/>
        <w:jc w:val="both"/>
        <w:rPr>
          <w:lang w:val="es-ES_tradnl"/>
        </w:rPr>
      </w:pPr>
      <w:r w:rsidRPr="008C1799">
        <w:rPr>
          <w:rStyle w:val="Refdenotaalpie"/>
        </w:rPr>
        <w:footnoteRef/>
      </w:r>
      <w:r w:rsidRPr="008C1799">
        <w:t xml:space="preserve"> </w:t>
      </w:r>
      <w:r w:rsidRPr="008C1799">
        <w:rPr>
          <w:lang w:val="es-ES_tradnl"/>
        </w:rPr>
        <w:t>Op. Cit. Nota 1</w:t>
      </w:r>
      <w:r>
        <w:rPr>
          <w:lang w:val="es-ES_tradnl"/>
        </w:rPr>
        <w:t>69</w:t>
      </w:r>
      <w:r w:rsidRPr="008C1799">
        <w:rPr>
          <w:lang w:val="es-ES_tradnl"/>
        </w:rPr>
        <w:t>.</w:t>
      </w:r>
    </w:p>
  </w:footnote>
  <w:footnote w:id="197">
    <w:p w:rsidR="002136BC" w:rsidRPr="008C1799" w:rsidRDefault="00C97873" w:rsidP="008C1799">
      <w:pPr>
        <w:pStyle w:val="Prrafodelista"/>
        <w:ind w:left="0"/>
        <w:jc w:val="both"/>
        <w:rPr>
          <w:sz w:val="20"/>
          <w:szCs w:val="20"/>
          <w:lang w:val="es-ES_tradnl"/>
        </w:rPr>
      </w:pPr>
      <w:r w:rsidRPr="008C1799">
        <w:rPr>
          <w:sz w:val="20"/>
          <w:szCs w:val="20"/>
          <w:vertAlign w:val="superscript"/>
        </w:rPr>
        <w:footnoteRef/>
      </w:r>
      <w:r w:rsidRPr="008C1799">
        <w:rPr>
          <w:sz w:val="20"/>
          <w:szCs w:val="20"/>
        </w:rPr>
        <w:t xml:space="preserve"> Escrito de intervención, p. 1.</w:t>
      </w:r>
    </w:p>
  </w:footnote>
  <w:footnote w:id="198">
    <w:p w:rsidR="002136BC" w:rsidRPr="008C1799" w:rsidRDefault="00C97873" w:rsidP="008C1799">
      <w:pPr>
        <w:pStyle w:val="Textonotapie"/>
        <w:jc w:val="both"/>
        <w:rPr>
          <w:lang w:val="es-ES_tradnl"/>
        </w:rPr>
      </w:pPr>
      <w:r w:rsidRPr="008C1799">
        <w:rPr>
          <w:rStyle w:val="Refdenotaalpie"/>
        </w:rPr>
        <w:footnoteRef/>
      </w:r>
      <w:r w:rsidRPr="008C1799">
        <w:t xml:space="preserve"> </w:t>
      </w:r>
      <w:r w:rsidRPr="008C1799">
        <w:rPr>
          <w:lang w:val="es-ES_tradnl"/>
        </w:rPr>
        <w:t>Cfr. Sentencia C-205 de 2023 (fj. 79).</w:t>
      </w:r>
    </w:p>
  </w:footnote>
  <w:footnote w:id="199">
    <w:p w:rsidR="002136BC" w:rsidRPr="008C1799" w:rsidRDefault="00C97873" w:rsidP="008C1799">
      <w:pPr>
        <w:pStyle w:val="Textonotapie"/>
        <w:jc w:val="both"/>
        <w:rPr>
          <w:lang w:val="es-ES_tradnl"/>
        </w:rPr>
      </w:pPr>
      <w:r w:rsidRPr="008C1799">
        <w:rPr>
          <w:rStyle w:val="Refdenotaalpie"/>
        </w:rPr>
        <w:footnoteRef/>
      </w:r>
      <w:r w:rsidRPr="008C1799">
        <w:t xml:space="preserve"> Cfr. </w:t>
      </w:r>
      <w:r w:rsidRPr="008C1799">
        <w:rPr>
          <w:lang w:val="es-ES_tradnl"/>
        </w:rPr>
        <w:t>Sentencia C-205 de 2023.</w:t>
      </w:r>
    </w:p>
  </w:footnote>
  <w:footnote w:id="200">
    <w:p w:rsidR="002136BC" w:rsidRPr="008C1799" w:rsidRDefault="00C97873" w:rsidP="008C1799">
      <w:pPr>
        <w:pStyle w:val="Textonotapie"/>
        <w:jc w:val="both"/>
        <w:rPr>
          <w:lang w:val="es-ES_tradnl"/>
        </w:rPr>
      </w:pPr>
      <w:r w:rsidRPr="008C1799">
        <w:rPr>
          <w:rStyle w:val="Refdenotaalpie"/>
        </w:rPr>
        <w:footnoteRef/>
      </w:r>
      <w:r w:rsidRPr="008C1799">
        <w:t xml:space="preserve"> </w:t>
      </w:r>
      <w:r w:rsidRPr="008C1799">
        <w:rPr>
          <w:lang w:val="es-ES_tradnl"/>
        </w:rPr>
        <w:t>Cfr. Sentencia C-181 de 2022 y C-205 de 2023.</w:t>
      </w:r>
    </w:p>
  </w:footnote>
  <w:footnote w:id="201">
    <w:p w:rsidR="002136BC" w:rsidRPr="008C1799" w:rsidRDefault="00C97873" w:rsidP="008C1799">
      <w:pPr>
        <w:pStyle w:val="Prrafodelista"/>
        <w:ind w:left="0"/>
        <w:jc w:val="both"/>
        <w:rPr>
          <w:sz w:val="20"/>
          <w:szCs w:val="20"/>
          <w:lang w:val="es-ES_tradnl"/>
        </w:rPr>
      </w:pPr>
      <w:r w:rsidRPr="008C1799">
        <w:rPr>
          <w:rStyle w:val="Refdenotaalpie"/>
          <w:sz w:val="20"/>
          <w:szCs w:val="20"/>
        </w:rPr>
        <w:footnoteRef/>
      </w:r>
      <w:r w:rsidRPr="008C1799">
        <w:rPr>
          <w:sz w:val="20"/>
          <w:szCs w:val="20"/>
        </w:rPr>
        <w:t xml:space="preserve"> </w:t>
      </w:r>
      <w:r w:rsidRPr="008C1799">
        <w:rPr>
          <w:sz w:val="20"/>
          <w:szCs w:val="20"/>
          <w:lang w:val="es-ES_tradnl"/>
        </w:rPr>
        <w:t>Cfr.</w:t>
      </w:r>
      <w:r w:rsidRPr="008C1799">
        <w:rPr>
          <w:i/>
          <w:iCs/>
          <w:sz w:val="20"/>
          <w:szCs w:val="20"/>
          <w:lang w:val="es-ES_tradnl"/>
        </w:rPr>
        <w:t xml:space="preserve"> </w:t>
      </w:r>
      <w:r w:rsidRPr="008C1799">
        <w:rPr>
          <w:sz w:val="20"/>
          <w:szCs w:val="20"/>
          <w:lang w:val="es-ES_tradnl"/>
        </w:rPr>
        <w:t xml:space="preserve">Sentencia C-261 de 1996, en la que se analizó el </w:t>
      </w:r>
      <w:r w:rsidRPr="008C1799">
        <w:rPr>
          <w:i/>
          <w:iCs/>
          <w:sz w:val="20"/>
          <w:szCs w:val="20"/>
          <w:lang w:val="es-ES_tradnl"/>
        </w:rPr>
        <w:t>“</w:t>
      </w:r>
      <w:r w:rsidRPr="008C1799">
        <w:rPr>
          <w:i/>
          <w:iCs/>
          <w:sz w:val="20"/>
          <w:szCs w:val="20"/>
        </w:rPr>
        <w:t>Tratado entre el Gobierno de la República de Colombia y el Gobierno de la Repúbl</w:t>
      </w:r>
      <w:r w:rsidRPr="008C1799">
        <w:rPr>
          <w:i/>
          <w:iCs/>
          <w:sz w:val="20"/>
          <w:szCs w:val="20"/>
        </w:rPr>
        <w:t xml:space="preserve">ica de Venezuela sobre traslado de personas condenadas” </w:t>
      </w:r>
      <w:r w:rsidRPr="008C1799">
        <w:rPr>
          <w:sz w:val="20"/>
          <w:szCs w:val="20"/>
        </w:rPr>
        <w:t>(art. 11.2);</w:t>
      </w:r>
      <w:r w:rsidRPr="008C1799">
        <w:rPr>
          <w:i/>
          <w:iCs/>
          <w:sz w:val="20"/>
          <w:szCs w:val="20"/>
        </w:rPr>
        <w:t xml:space="preserve"> </w:t>
      </w:r>
      <w:r w:rsidRPr="008C1799">
        <w:rPr>
          <w:sz w:val="20"/>
          <w:szCs w:val="20"/>
        </w:rPr>
        <w:t xml:space="preserve">Sentencia C-656 de 1996, mediante la que se analizó el </w:t>
      </w:r>
      <w:r w:rsidRPr="008C1799">
        <w:rPr>
          <w:i/>
          <w:iCs/>
          <w:sz w:val="20"/>
          <w:szCs w:val="20"/>
        </w:rPr>
        <w:t>“Tratado sobre traslado de personas condenadas entre el Gobierno de la República de Colombia y el Gobierno de la República de Panamá</w:t>
      </w:r>
      <w:r w:rsidRPr="008C1799">
        <w:rPr>
          <w:i/>
          <w:iCs/>
          <w:sz w:val="20"/>
          <w:szCs w:val="20"/>
        </w:rPr>
        <w:t xml:space="preserve">” </w:t>
      </w:r>
      <w:r w:rsidRPr="008C1799">
        <w:rPr>
          <w:sz w:val="20"/>
          <w:szCs w:val="20"/>
        </w:rPr>
        <w:t>(art. 11.2);</w:t>
      </w:r>
      <w:r w:rsidRPr="008C1799">
        <w:rPr>
          <w:i/>
          <w:iCs/>
          <w:sz w:val="20"/>
          <w:szCs w:val="20"/>
        </w:rPr>
        <w:t xml:space="preserve"> </w:t>
      </w:r>
      <w:r w:rsidRPr="008C1799">
        <w:rPr>
          <w:sz w:val="20"/>
          <w:szCs w:val="20"/>
        </w:rPr>
        <w:t xml:space="preserve">Sentencia C-226 de 1998, en la que se estudió el </w:t>
      </w:r>
      <w:r w:rsidRPr="008C1799">
        <w:rPr>
          <w:i/>
          <w:iCs/>
          <w:sz w:val="20"/>
          <w:szCs w:val="20"/>
        </w:rPr>
        <w:t xml:space="preserve">“Tratado sobre traslado de personas condenadas para ejecución de sentencias penales entre el Gobierno de la República de Colombia y el Gobierno de la República de Costa Rica” </w:t>
      </w:r>
      <w:r w:rsidRPr="008C1799">
        <w:rPr>
          <w:sz w:val="20"/>
          <w:szCs w:val="20"/>
        </w:rPr>
        <w:t>(art. 11.2);</w:t>
      </w:r>
      <w:r w:rsidRPr="008C1799">
        <w:rPr>
          <w:i/>
          <w:iCs/>
          <w:sz w:val="20"/>
          <w:szCs w:val="20"/>
        </w:rPr>
        <w:t xml:space="preserve"> </w:t>
      </w:r>
      <w:r w:rsidRPr="008C1799">
        <w:rPr>
          <w:sz w:val="20"/>
          <w:szCs w:val="20"/>
        </w:rPr>
        <w:t>y Se</w:t>
      </w:r>
      <w:r w:rsidRPr="008C1799">
        <w:rPr>
          <w:sz w:val="20"/>
          <w:szCs w:val="20"/>
        </w:rPr>
        <w:t xml:space="preserve">ntencia C-012 de 2001, por la que se analizó el </w:t>
      </w:r>
      <w:r w:rsidRPr="008C1799">
        <w:rPr>
          <w:i/>
          <w:iCs/>
          <w:sz w:val="20"/>
          <w:szCs w:val="20"/>
        </w:rPr>
        <w:t>“Tratado sobre traslado de personas condenadas entre el Gobierno de la República de Colombia y el Gobierno de la República de Cuba</w:t>
      </w:r>
      <w:r w:rsidRPr="008C1799">
        <w:rPr>
          <w:sz w:val="20"/>
          <w:szCs w:val="20"/>
        </w:rPr>
        <w:t>.</w:t>
      </w:r>
    </w:p>
  </w:footnote>
  <w:footnote w:id="202">
    <w:p w:rsidR="002136BC" w:rsidRPr="008C1799" w:rsidRDefault="00C97873" w:rsidP="008C1799">
      <w:pPr>
        <w:pStyle w:val="Textonotapie"/>
        <w:jc w:val="both"/>
        <w:rPr>
          <w:lang w:val="es-ES_tradnl"/>
        </w:rPr>
      </w:pPr>
      <w:r w:rsidRPr="008C1799">
        <w:rPr>
          <w:rStyle w:val="Refdenotaalpie"/>
        </w:rPr>
        <w:footnoteRef/>
      </w:r>
      <w:r w:rsidRPr="008C1799">
        <w:t xml:space="preserve"> Sentencia C-012 de 2001.</w:t>
      </w:r>
    </w:p>
  </w:footnote>
  <w:footnote w:id="203">
    <w:p w:rsidR="00B65778" w:rsidRPr="008C1799" w:rsidRDefault="00C97873" w:rsidP="00B65778">
      <w:pPr>
        <w:pStyle w:val="Textonotapie"/>
        <w:jc w:val="both"/>
        <w:rPr>
          <w:lang w:val="es-ES_tradnl"/>
        </w:rPr>
      </w:pPr>
      <w:r w:rsidRPr="008C1799">
        <w:rPr>
          <w:rStyle w:val="Refdenotaalpie"/>
          <w:rFonts w:eastAsiaTheme="majorEastAsia"/>
        </w:rPr>
        <w:footnoteRef/>
      </w:r>
      <w:r w:rsidRPr="008C1799">
        <w:t xml:space="preserve"> </w:t>
      </w:r>
      <w:r w:rsidRPr="008C1799">
        <w:rPr>
          <w:lang w:val="es-ES_tradnl"/>
        </w:rPr>
        <w:t xml:space="preserve">Para ver la jurisprudencia posterior cfr. ff.jj. 81 a 83 </w:t>
      </w:r>
      <w:r w:rsidRPr="008C1799">
        <w:rPr>
          <w:i/>
          <w:iCs/>
          <w:lang w:val="es-ES_tradnl"/>
        </w:rPr>
        <w:t xml:space="preserve">supra </w:t>
      </w:r>
      <w:r w:rsidRPr="008C1799">
        <w:rPr>
          <w:lang w:val="es-ES_tradnl"/>
        </w:rPr>
        <w:t>y la Sentencia C-134 de 2023.</w:t>
      </w:r>
    </w:p>
  </w:footnote>
  <w:footnote w:id="204">
    <w:p w:rsidR="00C43C5C" w:rsidRDefault="00C97873" w:rsidP="00C92495">
      <w:pPr>
        <w:pStyle w:val="Textonotapie"/>
        <w:jc w:val="both"/>
      </w:pPr>
      <w:r>
        <w:rPr>
          <w:vertAlign w:val="superscript"/>
        </w:rPr>
        <w:footnoteRef/>
      </w:r>
      <w:r>
        <w:t xml:space="preserve"> Según la cual, “</w:t>
      </w:r>
      <w:r w:rsidRPr="00C92495">
        <w:rPr>
          <w:i/>
          <w:iCs/>
        </w:rPr>
        <w:t>la ley ordena un gasto cuando (…) contiene un mandato imperativo de gasto y, por tanto, constituye un título jurídico suficiente y obligatorio pa</w:t>
      </w:r>
      <w:r w:rsidRPr="00C92495">
        <w:rPr>
          <w:i/>
          <w:iCs/>
        </w:rPr>
        <w:t>ra la inclusión de una partida en la ley de presupuesto</w:t>
      </w:r>
      <w:r>
        <w:rPr>
          <w:i/>
          <w:iCs/>
        </w:rPr>
        <w:t>.</w:t>
      </w:r>
      <w:r w:rsidRPr="00C92495">
        <w:rPr>
          <w:i/>
          <w:iCs/>
        </w:rPr>
        <w:t>” Igualmente, consideró que no constituye una orden de gasto “aquella previsión legal [i] en la cual se autoriza un determinado gasto, que se puede o no incluir en el presupuesto, a discreción del Gob</w:t>
      </w:r>
      <w:r w:rsidRPr="00C92495">
        <w:rPr>
          <w:i/>
          <w:iCs/>
        </w:rPr>
        <w:t xml:space="preserve">ierno Nacional; [ii] en la cual no es claro si se prescribe una orden o una autorización de gasto, ya que el Gobierno también puede definir cómo ejecuta la disposición; [iii] en la que el legislador se limita a habilitar la realización de ciertos arreglos </w:t>
      </w:r>
      <w:r w:rsidRPr="00C92495">
        <w:rPr>
          <w:i/>
          <w:iCs/>
        </w:rPr>
        <w:t>presupuestales, sin predeterminar que estos tengan que consistir en un gasto, o [iv] en los eventos en los cuales se confieren competencias</w:t>
      </w:r>
      <w:r>
        <w:rPr>
          <w:i/>
          <w:iCs/>
        </w:rPr>
        <w:t>.</w:t>
      </w:r>
      <w:r>
        <w:t>”</w:t>
      </w:r>
    </w:p>
  </w:footnote>
  <w:footnote w:id="205">
    <w:p w:rsidR="00C43C5C" w:rsidRDefault="00C97873" w:rsidP="002E76ED">
      <w:pPr>
        <w:pStyle w:val="Textonotapie"/>
        <w:jc w:val="both"/>
      </w:pPr>
      <w:r>
        <w:rPr>
          <w:vertAlign w:val="superscript"/>
        </w:rPr>
        <w:footnoteRef/>
      </w:r>
      <w:r>
        <w:t xml:space="preserve"> Corte Constitucional, Sentencia T-153 de 1998.</w:t>
      </w:r>
    </w:p>
  </w:footnote>
  <w:footnote w:id="206">
    <w:p w:rsidR="00C43C5C" w:rsidRDefault="00C97873" w:rsidP="002E76ED">
      <w:pPr>
        <w:pStyle w:val="Textonotapie"/>
        <w:jc w:val="both"/>
      </w:pPr>
      <w:r>
        <w:rPr>
          <w:vertAlign w:val="superscript"/>
        </w:rPr>
        <w:footnoteRef/>
      </w:r>
      <w:r>
        <w:t xml:space="preserve"> Corte Constitucional, Sentencia T-388 de 2013.</w:t>
      </w:r>
    </w:p>
  </w:footnote>
  <w:footnote w:id="207">
    <w:p w:rsidR="00C43C5C" w:rsidRDefault="00C97873" w:rsidP="002E76ED">
      <w:pPr>
        <w:pStyle w:val="Textonotapie"/>
        <w:jc w:val="both"/>
      </w:pPr>
      <w:r>
        <w:rPr>
          <w:vertAlign w:val="superscript"/>
        </w:rPr>
        <w:footnoteRef/>
      </w:r>
      <w:r>
        <w:t xml:space="preserve"> Corte Constitu</w:t>
      </w:r>
      <w:r>
        <w:t>cional, Sentencia T-762 de 2015.</w:t>
      </w:r>
    </w:p>
  </w:footnote>
  <w:footnote w:id="208">
    <w:p w:rsidR="00C43C5C" w:rsidRDefault="00C97873" w:rsidP="002E76ED">
      <w:pPr>
        <w:pStyle w:val="Textonotapie"/>
        <w:jc w:val="both"/>
      </w:pPr>
      <w:r>
        <w:rPr>
          <w:vertAlign w:val="superscript"/>
        </w:rPr>
        <w:footnoteRef/>
      </w:r>
      <w:r>
        <w:t xml:space="preserve"> Corte Constitucional, Sentencia SU-122 de 2022.</w:t>
      </w:r>
    </w:p>
  </w:footnote>
  <w:footnote w:id="209">
    <w:p w:rsidR="00C43C5C" w:rsidRDefault="00C97873">
      <w:pPr>
        <w:pStyle w:val="Textonotapie"/>
      </w:pPr>
      <w:r>
        <w:rPr>
          <w:vertAlign w:val="superscript"/>
        </w:rPr>
        <w:footnoteRef/>
      </w:r>
      <w:r>
        <w:t xml:space="preserve"> </w:t>
      </w:r>
      <w:r w:rsidRPr="008A7898">
        <w:t xml:space="preserve">Corte Constitucional, Sentencia C-096 de 2024, </w:t>
      </w:r>
      <w:r>
        <w:t>Fundamento Jurídico 105</w:t>
      </w:r>
      <w:r>
        <w:t>.</w:t>
      </w:r>
    </w:p>
  </w:footnote>
  <w:footnote w:id="210">
    <w:p w:rsidR="00C43C5C" w:rsidRDefault="00C97873">
      <w:pPr>
        <w:pStyle w:val="Textonotapie"/>
      </w:pPr>
      <w:r>
        <w:rPr>
          <w:vertAlign w:val="superscript"/>
        </w:rPr>
        <w:footnoteRef/>
      </w:r>
      <w:r>
        <w:t xml:space="preserve"> </w:t>
      </w:r>
      <w:r w:rsidRPr="008A7898">
        <w:rPr>
          <w:i/>
          <w:iCs/>
        </w:rPr>
        <w:t>Ibidem,</w:t>
      </w:r>
      <w:r>
        <w:t xml:space="preserve"> Fundamento Jurídico 110. </w:t>
      </w:r>
    </w:p>
  </w:footnote>
  <w:footnote w:id="211">
    <w:p w:rsidR="00C43C5C" w:rsidRDefault="00C97873" w:rsidP="00E977EF">
      <w:pPr>
        <w:pStyle w:val="Textonotapie"/>
        <w:jc w:val="both"/>
      </w:pPr>
      <w:r>
        <w:rPr>
          <w:vertAlign w:val="superscript"/>
        </w:rPr>
        <w:footnoteRef/>
      </w:r>
      <w:r>
        <w:t xml:space="preserve"> Pudiendo constatar la Corte a través de su Sala de Seguimient</w:t>
      </w:r>
      <w:r>
        <w:t xml:space="preserve">o en las inspecciones realizadas a los Centros de Detención Transitoria que una de las quejas recurrentes por parte de los miembros de la policía nacional que tuvieron que asumir las funciones de custodios por fuera de su deber misional, que debían de sus </w:t>
      </w:r>
      <w:r>
        <w:t xml:space="preserve">propios recursos y con sus propios medios trasladar a los detenidos por cuanto el INPEC señalaba no contar con los recursos ni disponibilidad para hacerlo, con los riegos en seguridad además que ello implica. </w:t>
      </w:r>
    </w:p>
  </w:footnote>
  <w:footnote w:id="212">
    <w:p w:rsidR="00C43C5C" w:rsidRDefault="00C97873" w:rsidP="0065757B">
      <w:pPr>
        <w:pStyle w:val="Textonotapie"/>
        <w:jc w:val="both"/>
      </w:pPr>
      <w:r>
        <w:rPr>
          <w:vertAlign w:val="superscript"/>
        </w:rPr>
        <w:footnoteRef/>
      </w:r>
      <w:r>
        <w:t xml:space="preserve"> </w:t>
      </w:r>
      <w:r>
        <w:t xml:space="preserve">Al respecto, puede consultarse la </w:t>
      </w:r>
      <w:r w:rsidRPr="0065757B">
        <w:t xml:space="preserve">Sesión </w:t>
      </w:r>
      <w:r>
        <w:t xml:space="preserve">Técnica celebrada el 21 de noviembre de 2022 por la Sala Especial de Seguimiento de la Corte Constitucional al Estado de Cosas Inconstitucional del Sistema Penitenciario y Carcelario disponible en: </w:t>
      </w:r>
      <w:hyperlink r:id="rId3" w:history="1">
        <w:r w:rsidRPr="0011358E">
          <w:rPr>
            <w:rStyle w:val="Hipervnculo"/>
          </w:rPr>
          <w:t>https://www.youtube.com/watch?v=39O16PP2b0A&amp;t=5s</w:t>
        </w:r>
      </w:hyperlink>
      <w:r>
        <w:t xml:space="preserve"> </w:t>
      </w:r>
    </w:p>
  </w:footnote>
  <w:footnote w:id="213">
    <w:p w:rsidR="00C43C5C" w:rsidRDefault="00C97873" w:rsidP="00E977EF">
      <w:pPr>
        <w:pStyle w:val="Textonotapie"/>
        <w:jc w:val="both"/>
      </w:pPr>
      <w:r>
        <w:rPr>
          <w:vertAlign w:val="superscript"/>
        </w:rPr>
        <w:footnoteRef/>
      </w:r>
      <w:r>
        <w:t xml:space="preserve"> Como indicó y reconoció la Corte en </w:t>
      </w:r>
      <w:r>
        <w:t>S</w:t>
      </w:r>
      <w:r>
        <w:t>entencia T-151 de 2016.</w:t>
      </w:r>
    </w:p>
  </w:footnote>
  <w:footnote w:id="214">
    <w:p w:rsidR="00C43C5C" w:rsidRDefault="00C97873" w:rsidP="00E977EF">
      <w:pPr>
        <w:pStyle w:val="Textonotapie"/>
      </w:pPr>
      <w:r>
        <w:rPr>
          <w:vertAlign w:val="superscript"/>
        </w:rPr>
        <w:footnoteRef/>
      </w:r>
      <w:r>
        <w:t xml:space="preserve"> Cifras actualizadas al 6 de mayo de 2024. </w:t>
      </w:r>
    </w:p>
  </w:footnote>
  <w:footnote w:id="215">
    <w:p w:rsidR="00C43C5C" w:rsidRDefault="00C97873" w:rsidP="00251E3F">
      <w:pPr>
        <w:pStyle w:val="Textonotapie"/>
        <w:jc w:val="both"/>
      </w:pPr>
      <w:r>
        <w:rPr>
          <w:vertAlign w:val="superscript"/>
        </w:rPr>
        <w:footnoteRef/>
      </w:r>
      <w:r>
        <w:t xml:space="preserve"> Donde el Gobierno Nacional cuenta con la mayoría de los actores con incidencia en el dise</w:t>
      </w:r>
      <w:r>
        <w:t xml:space="preserve">ño de la política criminal (Departamento Nacional de Planeación, Departamento Administrativo de la Presidencia de la República, Ministerio de Hacienda y Ministerio de Justicia y del Derecho, entre otros), y la adopción e </w:t>
      </w:r>
      <w:r>
        <w:t>implementación efectiva</w:t>
      </w:r>
      <w:r>
        <w:t xml:space="preserve"> de medidas </w:t>
      </w:r>
      <w:r>
        <w:t xml:space="preserve">para la superación del ECI, pero más importante aún, en la elaboración, estudio y asignación del presupuesto para ello y su real ejecución.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F5A44"/>
    <w:multiLevelType w:val="multilevel"/>
    <w:tmpl w:val="53F2DEF0"/>
    <w:lvl w:ilvl="0">
      <w:start w:val="102"/>
      <w:numFmt w:val="decimal"/>
      <w:lvlText w:val="%1"/>
      <w:lvlJc w:val="left"/>
      <w:pPr>
        <w:ind w:left="640" w:hanging="640"/>
      </w:pPr>
      <w:rPr>
        <w:rFonts w:hint="default"/>
      </w:rPr>
    </w:lvl>
    <w:lvl w:ilvl="1">
      <w:start w:val="1"/>
      <w:numFmt w:val="decimal"/>
      <w:lvlText w:val="%1.%2"/>
      <w:lvlJc w:val="left"/>
      <w:pPr>
        <w:ind w:left="1000" w:hanging="6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0E6C664B"/>
    <w:multiLevelType w:val="hybridMultilevel"/>
    <w:tmpl w:val="A9243C5A"/>
    <w:lvl w:ilvl="0" w:tplc="C706E3B6">
      <w:start w:val="1"/>
      <w:numFmt w:val="decimal"/>
      <w:lvlText w:val="%1."/>
      <w:lvlJc w:val="left"/>
      <w:pPr>
        <w:ind w:left="720" w:hanging="360"/>
      </w:pPr>
      <w:rPr>
        <w:rFonts w:hint="default"/>
        <w:b w:val="0"/>
        <w:bCs w:val="0"/>
        <w:i w:val="0"/>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209C3F68"/>
    <w:multiLevelType w:val="multilevel"/>
    <w:tmpl w:val="FA8E9DA2"/>
    <w:lvl w:ilvl="0">
      <w:start w:val="49"/>
      <w:numFmt w:val="decimal"/>
      <w:lvlText w:val="%1"/>
      <w:lvlJc w:val="left"/>
      <w:pPr>
        <w:ind w:left="500" w:hanging="500"/>
      </w:pPr>
      <w:rPr>
        <w:rFonts w:hint="default"/>
      </w:rPr>
    </w:lvl>
    <w:lvl w:ilvl="1">
      <w:start w:val="1"/>
      <w:numFmt w:val="decimal"/>
      <w:lvlText w:val="%1.%2"/>
      <w:lvlJc w:val="left"/>
      <w:pPr>
        <w:ind w:left="1067" w:hanging="500"/>
      </w:pPr>
      <w:rPr>
        <w:rFonts w:hint="default"/>
        <w:i w:val="0"/>
        <w:iCs w:val="0"/>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15:restartNumberingAfterBreak="0">
    <w:nsid w:val="2256083E"/>
    <w:multiLevelType w:val="multilevel"/>
    <w:tmpl w:val="BFF49864"/>
    <w:lvl w:ilvl="0">
      <w:start w:val="32"/>
      <w:numFmt w:val="decimal"/>
      <w:lvlText w:val="%1"/>
      <w:lvlJc w:val="left"/>
      <w:pPr>
        <w:ind w:left="500" w:hanging="500"/>
      </w:pPr>
      <w:rPr>
        <w:rFonts w:hint="default"/>
      </w:rPr>
    </w:lvl>
    <w:lvl w:ilvl="1">
      <w:start w:val="1"/>
      <w:numFmt w:val="decimal"/>
      <w:lvlText w:val="%1.%2"/>
      <w:lvlJc w:val="left"/>
      <w:pPr>
        <w:ind w:left="1580" w:hanging="50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 w15:restartNumberingAfterBreak="0">
    <w:nsid w:val="244A55BF"/>
    <w:multiLevelType w:val="multilevel"/>
    <w:tmpl w:val="6EBA6412"/>
    <w:lvl w:ilvl="0">
      <w:start w:val="62"/>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FAB010F"/>
    <w:multiLevelType w:val="hybridMultilevel"/>
    <w:tmpl w:val="F4E0FF6C"/>
    <w:lvl w:ilvl="0" w:tplc="59A0A0EE">
      <w:start w:val="1"/>
      <w:numFmt w:val="lowerLetter"/>
      <w:lvlText w:val="%1."/>
      <w:lvlJc w:val="left"/>
      <w:pPr>
        <w:ind w:left="1080" w:hanging="360"/>
      </w:pPr>
      <w:rPr>
        <w:rFonts w:hint="default"/>
        <w:b/>
        <w:bCs w:val="0"/>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6" w15:restartNumberingAfterBreak="0">
    <w:nsid w:val="4C0C37EE"/>
    <w:multiLevelType w:val="hybridMultilevel"/>
    <w:tmpl w:val="4028C554"/>
    <w:lvl w:ilvl="0" w:tplc="040A000F">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4CE411B4"/>
    <w:multiLevelType w:val="multilevel"/>
    <w:tmpl w:val="D3E458DA"/>
    <w:lvl w:ilvl="0">
      <w:start w:val="53"/>
      <w:numFmt w:val="decimal"/>
      <w:lvlText w:val="%1."/>
      <w:lvlJc w:val="left"/>
      <w:pPr>
        <w:ind w:left="560" w:hanging="560"/>
      </w:pPr>
      <w:rPr>
        <w:rFonts w:hint="default"/>
        <w:i w:val="0"/>
      </w:rPr>
    </w:lvl>
    <w:lvl w:ilvl="1">
      <w:start w:val="1"/>
      <w:numFmt w:val="decimal"/>
      <w:lvlText w:val="%1.%2."/>
      <w:lvlJc w:val="left"/>
      <w:pPr>
        <w:ind w:left="1287" w:hanging="720"/>
      </w:pPr>
      <w:rPr>
        <w:rFonts w:hint="default"/>
        <w:i w:val="0"/>
      </w:rPr>
    </w:lvl>
    <w:lvl w:ilvl="2">
      <w:start w:val="1"/>
      <w:numFmt w:val="decimal"/>
      <w:lvlText w:val="%1.%2.%3."/>
      <w:lvlJc w:val="left"/>
      <w:pPr>
        <w:ind w:left="1854" w:hanging="720"/>
      </w:pPr>
      <w:rPr>
        <w:rFonts w:hint="default"/>
        <w:i w:val="0"/>
      </w:rPr>
    </w:lvl>
    <w:lvl w:ilvl="3">
      <w:start w:val="1"/>
      <w:numFmt w:val="decimal"/>
      <w:lvlText w:val="%1.%2.%3.%4."/>
      <w:lvlJc w:val="left"/>
      <w:pPr>
        <w:ind w:left="2781" w:hanging="108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4275" w:hanging="1440"/>
      </w:pPr>
      <w:rPr>
        <w:rFonts w:hint="default"/>
        <w:i w:val="0"/>
      </w:rPr>
    </w:lvl>
    <w:lvl w:ilvl="6">
      <w:start w:val="1"/>
      <w:numFmt w:val="decimal"/>
      <w:lvlText w:val="%1.%2.%3.%4.%5.%6.%7."/>
      <w:lvlJc w:val="left"/>
      <w:pPr>
        <w:ind w:left="5202" w:hanging="1800"/>
      </w:pPr>
      <w:rPr>
        <w:rFonts w:hint="default"/>
        <w:i w:val="0"/>
      </w:rPr>
    </w:lvl>
    <w:lvl w:ilvl="7">
      <w:start w:val="1"/>
      <w:numFmt w:val="decimal"/>
      <w:lvlText w:val="%1.%2.%3.%4.%5.%6.%7.%8."/>
      <w:lvlJc w:val="left"/>
      <w:pPr>
        <w:ind w:left="5769" w:hanging="1800"/>
      </w:pPr>
      <w:rPr>
        <w:rFonts w:hint="default"/>
        <w:i w:val="0"/>
      </w:rPr>
    </w:lvl>
    <w:lvl w:ilvl="8">
      <w:start w:val="1"/>
      <w:numFmt w:val="decimal"/>
      <w:lvlText w:val="%1.%2.%3.%4.%5.%6.%7.%8.%9."/>
      <w:lvlJc w:val="left"/>
      <w:pPr>
        <w:ind w:left="6696" w:hanging="2160"/>
      </w:pPr>
      <w:rPr>
        <w:rFonts w:hint="default"/>
        <w:i w:val="0"/>
      </w:rPr>
    </w:lvl>
  </w:abstractNum>
  <w:abstractNum w:abstractNumId="8" w15:restartNumberingAfterBreak="0">
    <w:nsid w:val="4EDF178C"/>
    <w:multiLevelType w:val="multilevel"/>
    <w:tmpl w:val="5810D6CC"/>
    <w:lvl w:ilvl="0">
      <w:start w:val="102"/>
      <w:numFmt w:val="decimal"/>
      <w:lvlText w:val="%1."/>
      <w:lvlJc w:val="left"/>
      <w:pPr>
        <w:ind w:left="700" w:hanging="700"/>
      </w:pPr>
      <w:rPr>
        <w:rFonts w:hint="default"/>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53E53176"/>
    <w:multiLevelType w:val="multilevel"/>
    <w:tmpl w:val="A07AE034"/>
    <w:lvl w:ilvl="0">
      <w:start w:val="1"/>
      <w:numFmt w:val="upperRoman"/>
      <w:lvlText w:val="%1."/>
      <w:lvlJc w:val="left"/>
      <w:pPr>
        <w:ind w:left="72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5E4124B3"/>
    <w:multiLevelType w:val="hybridMultilevel"/>
    <w:tmpl w:val="79F89B22"/>
    <w:lvl w:ilvl="0" w:tplc="040A000F">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5065C9B"/>
    <w:multiLevelType w:val="multilevel"/>
    <w:tmpl w:val="FE84AC0E"/>
    <w:lvl w:ilvl="0">
      <w:start w:val="51"/>
      <w:numFmt w:val="decimal"/>
      <w:lvlText w:val="%1."/>
      <w:lvlJc w:val="left"/>
      <w:pPr>
        <w:ind w:left="560" w:hanging="560"/>
      </w:pPr>
      <w:rPr>
        <w:rFonts w:hint="default"/>
        <w:i w:val="0"/>
      </w:rPr>
    </w:lvl>
    <w:lvl w:ilvl="1">
      <w:start w:val="1"/>
      <w:numFmt w:val="decimal"/>
      <w:lvlText w:val="%1.%2."/>
      <w:lvlJc w:val="left"/>
      <w:pPr>
        <w:ind w:left="1287" w:hanging="720"/>
      </w:pPr>
      <w:rPr>
        <w:rFonts w:hint="default"/>
        <w:i w:val="0"/>
      </w:rPr>
    </w:lvl>
    <w:lvl w:ilvl="2">
      <w:start w:val="1"/>
      <w:numFmt w:val="decimal"/>
      <w:lvlText w:val="%1.%2.%3."/>
      <w:lvlJc w:val="left"/>
      <w:pPr>
        <w:ind w:left="1854" w:hanging="720"/>
      </w:pPr>
      <w:rPr>
        <w:rFonts w:hint="default"/>
        <w:i w:val="0"/>
      </w:rPr>
    </w:lvl>
    <w:lvl w:ilvl="3">
      <w:start w:val="1"/>
      <w:numFmt w:val="decimal"/>
      <w:lvlText w:val="%1.%2.%3.%4."/>
      <w:lvlJc w:val="left"/>
      <w:pPr>
        <w:ind w:left="2781" w:hanging="108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4275" w:hanging="1440"/>
      </w:pPr>
      <w:rPr>
        <w:rFonts w:hint="default"/>
        <w:i w:val="0"/>
      </w:rPr>
    </w:lvl>
    <w:lvl w:ilvl="6">
      <w:start w:val="1"/>
      <w:numFmt w:val="decimal"/>
      <w:lvlText w:val="%1.%2.%3.%4.%5.%6.%7."/>
      <w:lvlJc w:val="left"/>
      <w:pPr>
        <w:ind w:left="5202" w:hanging="1800"/>
      </w:pPr>
      <w:rPr>
        <w:rFonts w:hint="default"/>
        <w:i w:val="0"/>
      </w:rPr>
    </w:lvl>
    <w:lvl w:ilvl="7">
      <w:start w:val="1"/>
      <w:numFmt w:val="decimal"/>
      <w:lvlText w:val="%1.%2.%3.%4.%5.%6.%7.%8."/>
      <w:lvlJc w:val="left"/>
      <w:pPr>
        <w:ind w:left="5769" w:hanging="1800"/>
      </w:pPr>
      <w:rPr>
        <w:rFonts w:hint="default"/>
        <w:i w:val="0"/>
      </w:rPr>
    </w:lvl>
    <w:lvl w:ilvl="8">
      <w:start w:val="1"/>
      <w:numFmt w:val="decimal"/>
      <w:lvlText w:val="%1.%2.%3.%4.%5.%6.%7.%8.%9."/>
      <w:lvlJc w:val="left"/>
      <w:pPr>
        <w:ind w:left="6696" w:hanging="2160"/>
      </w:pPr>
      <w:rPr>
        <w:rFonts w:hint="default"/>
        <w:i w:val="0"/>
      </w:rPr>
    </w:lvl>
  </w:abstractNum>
  <w:abstractNum w:abstractNumId="12" w15:restartNumberingAfterBreak="0">
    <w:nsid w:val="705A6ADA"/>
    <w:multiLevelType w:val="multilevel"/>
    <w:tmpl w:val="E0025A14"/>
    <w:lvl w:ilvl="0">
      <w:start w:val="102"/>
      <w:numFmt w:val="decimal"/>
      <w:lvlText w:val="%1"/>
      <w:lvlJc w:val="left"/>
      <w:pPr>
        <w:ind w:left="640" w:hanging="640"/>
      </w:pPr>
      <w:rPr>
        <w:rFonts w:hint="default"/>
      </w:rPr>
    </w:lvl>
    <w:lvl w:ilvl="1">
      <w:start w:val="3"/>
      <w:numFmt w:val="decimal"/>
      <w:lvlText w:val="%1.%2"/>
      <w:lvlJc w:val="left"/>
      <w:pPr>
        <w:ind w:left="640" w:hanging="6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79133092"/>
    <w:multiLevelType w:val="multilevel"/>
    <w:tmpl w:val="087AA040"/>
    <w:lvl w:ilvl="0">
      <w:start w:val="55"/>
      <w:numFmt w:val="decimal"/>
      <w:lvlText w:val="%1."/>
      <w:lvlJc w:val="left"/>
      <w:pPr>
        <w:ind w:left="560" w:hanging="5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 w15:restartNumberingAfterBreak="0">
    <w:nsid w:val="79A27DEB"/>
    <w:multiLevelType w:val="multilevel"/>
    <w:tmpl w:val="7966A7DE"/>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bCs/>
        <w:i w:val="0"/>
        <w:iCs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1"/>
  </w:num>
  <w:num w:numId="2">
    <w:abstractNumId w:val="9"/>
  </w:num>
  <w:num w:numId="3">
    <w:abstractNumId w:val="6"/>
  </w:num>
  <w:num w:numId="4">
    <w:abstractNumId w:val="14"/>
  </w:num>
  <w:num w:numId="5">
    <w:abstractNumId w:val="3"/>
  </w:num>
  <w:num w:numId="6">
    <w:abstractNumId w:val="2"/>
  </w:num>
  <w:num w:numId="7">
    <w:abstractNumId w:val="11"/>
  </w:num>
  <w:num w:numId="8">
    <w:abstractNumId w:val="7"/>
  </w:num>
  <w:num w:numId="9">
    <w:abstractNumId w:val="13"/>
  </w:num>
  <w:num w:numId="10">
    <w:abstractNumId w:val="4"/>
  </w:num>
  <w:num w:numId="11">
    <w:abstractNumId w:val="5"/>
  </w:num>
  <w:num w:numId="12">
    <w:abstractNumId w:val="0"/>
  </w:num>
  <w:num w:numId="13">
    <w:abstractNumId w:val="8"/>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1A1D"/>
    <w:rsid w:val="00671A1D"/>
    <w:rsid w:val="00C43C5C"/>
    <w:rsid w:val="00C978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6BB73864-12FF-47BA-A34C-3DF4C4077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C6586B"/>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uiPriority w:val="9"/>
    <w:semiHidden/>
    <w:unhideWhenUsed/>
    <w:qFormat/>
    <w:rsid w:val="00B6577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B65778"/>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B65778"/>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B65778"/>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B6577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6577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6577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6577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6586B"/>
    <w:rPr>
      <w:rFonts w:ascii="Calibri Light" w:eastAsia="Times New Roman" w:hAnsi="Calibri Light" w:cs="Times New Roman"/>
      <w:b/>
      <w:bCs/>
      <w:kern w:val="32"/>
      <w:sz w:val="32"/>
      <w:szCs w:val="32"/>
      <w:lang w:eastAsia="es-CO"/>
    </w:rPr>
  </w:style>
  <w:style w:type="paragraph" w:styleId="Prrafodelista">
    <w:name w:val="List Paragraph"/>
    <w:aliases w:val="Normal1,titulo 3,Párrafo de lista1,Bolita,Bullets,List Paragraph,Ha,List Paragraph_0,List Paragraph_1,List Paragraph1,lp1,parrafo,Párrafo de lista Numerado,Segundo nivel de viñetas,Lista vistosa - Énfasis 11,List Paragraph 1,HOJA,Dot pt"/>
    <w:basedOn w:val="Normal"/>
    <w:link w:val="PrrafodelistaCar"/>
    <w:uiPriority w:val="34"/>
    <w:qFormat/>
    <w:rsid w:val="00BD49F5"/>
    <w:pPr>
      <w:ind w:left="720"/>
      <w:contextualSpacing/>
    </w:pPr>
    <w:rPr>
      <w:lang w:eastAsia="es-MX"/>
    </w:rPr>
  </w:style>
  <w:style w:type="character" w:customStyle="1" w:styleId="PrrafodelistaCar">
    <w:name w:val="Párrafo de lista Car"/>
    <w:aliases w:val="Normal1 Car,titulo 3 Car,Párrafo de lista1 Car,Bolita Car,Bullets Car,List Paragraph Car,Ha Car,List Paragraph_0 Car,List Paragraph_1 Car,List Paragraph1 Car,lp1 Car,parrafo Car,Párrafo de lista Numerado Car,List Paragraph 1 Car"/>
    <w:link w:val="Prrafodelista"/>
    <w:uiPriority w:val="34"/>
    <w:qFormat/>
    <w:locked/>
    <w:rsid w:val="00AE3EA3"/>
    <w:rPr>
      <w:rFonts w:ascii="Times New Roman" w:eastAsia="Times New Roman" w:hAnsi="Times New Roman" w:cs="Times New Roman"/>
      <w:lang w:eastAsia="es-MX"/>
    </w:rPr>
  </w:style>
  <w:style w:type="paragraph" w:styleId="Textonotapie">
    <w:name w:val="footnote text"/>
    <w:aliases w:val="Footnote Text Char Char Char Char Char,Footnote Text Char Char Char Char,Ref. de nota al pie1,FA Fu,texto de nota al pie,Footnote Text Char,Footnote Text Char Char Char Char Char Char Char Char,Footnote Text Char Char Char,de nota al p"/>
    <w:basedOn w:val="Normal"/>
    <w:link w:val="TextonotapieCar"/>
    <w:uiPriority w:val="99"/>
    <w:unhideWhenUsed/>
    <w:qFormat/>
    <w:rsid w:val="00BD49F5"/>
    <w:rPr>
      <w:sz w:val="20"/>
      <w:szCs w:val="20"/>
      <w:lang w:eastAsia="es-MX"/>
    </w:rPr>
  </w:style>
  <w:style w:type="character" w:customStyle="1" w:styleId="TextonotapieCar">
    <w:name w:val="Texto nota pie Car"/>
    <w:aliases w:val="Footnote Text Char Char Char Char Char Car,Footnote Text Char Char Char Char Car,Ref. de nota al pie1 Car,FA Fu Car,texto de nota al pie Car,Footnote Text Char Car,Footnote Text Char Char Char Char Char Char Char Char Car"/>
    <w:basedOn w:val="Fuentedeprrafopredeter"/>
    <w:link w:val="Textonotapie"/>
    <w:uiPriority w:val="99"/>
    <w:qFormat/>
    <w:rsid w:val="00BD49F5"/>
    <w:rPr>
      <w:rFonts w:ascii="Times New Roman" w:eastAsia="Times New Roman" w:hAnsi="Times New Roman" w:cs="Times New Roman"/>
      <w:sz w:val="20"/>
      <w:szCs w:val="20"/>
      <w:lang w:eastAsia="es-ES_tradnl"/>
    </w:rPr>
  </w:style>
  <w:style w:type="character" w:styleId="Refdenotaalpie">
    <w:name w:val="footnote reference"/>
    <w:aliases w:val="Texto de nota al pie,Footnotes refss,Appel note de bas de page,Ref. de nota al pie 2,referencia nota al pie,Fago Fußnotenzeichen,Ref,de nota al pie,Ref1,Footnote number,BVI fnr,f,Nota de pie,Texto nota al pie,Nota a pie,4_G,16 Point"/>
    <w:basedOn w:val="Fuentedeprrafopredeter"/>
    <w:link w:val="4GChar"/>
    <w:uiPriority w:val="99"/>
    <w:unhideWhenUsed/>
    <w:qFormat/>
    <w:rsid w:val="00BD49F5"/>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AE3EA3"/>
    <w:pPr>
      <w:jc w:val="both"/>
    </w:pPr>
    <w:rPr>
      <w:rFonts w:eastAsiaTheme="minorHAnsi"/>
      <w:vertAlign w:val="superscript"/>
      <w:lang w:eastAsia="en-US"/>
    </w:rPr>
  </w:style>
  <w:style w:type="paragraph" w:styleId="Sinespaciado">
    <w:name w:val="No Spacing"/>
    <w:uiPriority w:val="1"/>
    <w:qFormat/>
    <w:rsid w:val="00BD49F5"/>
    <w:pPr>
      <w:widowControl w:val="0"/>
      <w:pBdr>
        <w:top w:val="nil"/>
        <w:left w:val="nil"/>
        <w:bottom w:val="nil"/>
        <w:right w:val="nil"/>
        <w:between w:val="nil"/>
      </w:pBdr>
    </w:pPr>
    <w:rPr>
      <w:rFonts w:ascii="Calibri" w:eastAsia="Calibri" w:hAnsi="Calibri" w:cs="Calibri"/>
      <w:color w:val="000000"/>
      <w:lang w:val="es-ES" w:eastAsia="es-ES"/>
    </w:rPr>
  </w:style>
  <w:style w:type="paragraph" w:customStyle="1" w:styleId="MediumGrid1-Accent21">
    <w:name w:val="Medium Grid 1 - Accent 21"/>
    <w:basedOn w:val="Normal"/>
    <w:uiPriority w:val="34"/>
    <w:qFormat/>
    <w:rsid w:val="00BD49F5"/>
    <w:pPr>
      <w:ind w:left="720"/>
      <w:contextualSpacing/>
    </w:pPr>
    <w:rPr>
      <w:rFonts w:ascii="Calibri" w:hAnsi="Calibri"/>
    </w:rPr>
  </w:style>
  <w:style w:type="table" w:styleId="Tablaconcuadrcula">
    <w:name w:val="Table Grid"/>
    <w:basedOn w:val="Tablanormal"/>
    <w:uiPriority w:val="39"/>
    <w:rsid w:val="002C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Shading1-Accent11">
    <w:name w:val="Medium Shading 1 - Accent 11"/>
    <w:uiPriority w:val="1"/>
    <w:qFormat/>
    <w:rsid w:val="00C6586B"/>
    <w:pPr>
      <w:widowControl w:val="0"/>
    </w:pPr>
    <w:rPr>
      <w:rFonts w:ascii="Calibri" w:eastAsia="Times New Roman" w:hAnsi="Calibri" w:cs="Calibri"/>
      <w:color w:val="000000"/>
      <w:lang w:val="es-ES" w:eastAsia="es-ES"/>
    </w:rPr>
  </w:style>
  <w:style w:type="character" w:customStyle="1" w:styleId="baj">
    <w:name w:val="b_aj"/>
    <w:basedOn w:val="Fuentedeprrafopredeter"/>
    <w:rsid w:val="001B3CB9"/>
    <w:rPr>
      <w:rFonts w:cs="Times New Roman"/>
    </w:rPr>
  </w:style>
  <w:style w:type="character" w:styleId="Hipervnculo">
    <w:name w:val="Hyperlink"/>
    <w:basedOn w:val="Fuentedeprrafopredeter"/>
    <w:uiPriority w:val="99"/>
    <w:unhideWhenUsed/>
    <w:rsid w:val="00F12795"/>
    <w:rPr>
      <w:color w:val="0000FF"/>
      <w:u w:val="single"/>
    </w:rPr>
  </w:style>
  <w:style w:type="character" w:customStyle="1" w:styleId="Mencinsinresolver1">
    <w:name w:val="Mención sin resolver1"/>
    <w:basedOn w:val="Fuentedeprrafopredeter"/>
    <w:uiPriority w:val="99"/>
    <w:semiHidden/>
    <w:unhideWhenUsed/>
    <w:rsid w:val="008C47D2"/>
    <w:rPr>
      <w:color w:val="605E5C"/>
      <w:shd w:val="clear" w:color="auto" w:fill="E1DFDD"/>
    </w:rPr>
  </w:style>
  <w:style w:type="character" w:styleId="Hipervnculovisitado">
    <w:name w:val="FollowedHyperlink"/>
    <w:basedOn w:val="Fuentedeprrafopredeter"/>
    <w:uiPriority w:val="99"/>
    <w:semiHidden/>
    <w:unhideWhenUsed/>
    <w:rsid w:val="004F05F0"/>
    <w:rPr>
      <w:color w:val="954F72" w:themeColor="followedHyperlink"/>
      <w:u w:val="single"/>
    </w:rPr>
  </w:style>
  <w:style w:type="paragraph" w:styleId="Revisin">
    <w:name w:val="Revision"/>
    <w:hidden/>
    <w:uiPriority w:val="99"/>
    <w:semiHidden/>
    <w:rsid w:val="00693F58"/>
    <w:rPr>
      <w:rFonts w:ascii="Times New Roman" w:eastAsia="Times New Roman" w:hAnsi="Times New Roman" w:cs="Times New Roman"/>
      <w:lang w:eastAsia="es-ES_tradnl"/>
    </w:rPr>
  </w:style>
  <w:style w:type="paragraph" w:styleId="Encabezado">
    <w:name w:val="header"/>
    <w:basedOn w:val="Normal"/>
    <w:link w:val="EncabezadoCar"/>
    <w:uiPriority w:val="99"/>
    <w:unhideWhenUsed/>
    <w:rsid w:val="00693F58"/>
    <w:pPr>
      <w:tabs>
        <w:tab w:val="center" w:pos="4419"/>
        <w:tab w:val="right" w:pos="8838"/>
      </w:tabs>
    </w:pPr>
    <w:rPr>
      <w:lang w:eastAsia="es-MX"/>
    </w:rPr>
  </w:style>
  <w:style w:type="character" w:customStyle="1" w:styleId="EncabezadoCar">
    <w:name w:val="Encabezado Car"/>
    <w:basedOn w:val="Fuentedeprrafopredeter"/>
    <w:link w:val="Encabezado"/>
    <w:uiPriority w:val="99"/>
    <w:rsid w:val="00693F58"/>
    <w:rPr>
      <w:rFonts w:ascii="Times New Roman" w:eastAsia="Times New Roman" w:hAnsi="Times New Roman" w:cs="Times New Roman"/>
      <w:lang w:eastAsia="es-ES_tradnl"/>
    </w:rPr>
  </w:style>
  <w:style w:type="paragraph" w:styleId="Piedepgina">
    <w:name w:val="footer"/>
    <w:basedOn w:val="Normal"/>
    <w:link w:val="PiedepginaCar"/>
    <w:uiPriority w:val="99"/>
    <w:unhideWhenUsed/>
    <w:rsid w:val="00693F58"/>
    <w:pPr>
      <w:tabs>
        <w:tab w:val="center" w:pos="4419"/>
        <w:tab w:val="right" w:pos="8838"/>
      </w:tabs>
    </w:pPr>
    <w:rPr>
      <w:lang w:eastAsia="es-MX"/>
    </w:rPr>
  </w:style>
  <w:style w:type="character" w:customStyle="1" w:styleId="PiedepginaCar">
    <w:name w:val="Pie de página Car"/>
    <w:basedOn w:val="Fuentedeprrafopredeter"/>
    <w:link w:val="Piedepgina"/>
    <w:uiPriority w:val="99"/>
    <w:rsid w:val="00693F58"/>
    <w:rPr>
      <w:rFonts w:ascii="Times New Roman" w:eastAsia="Times New Roman" w:hAnsi="Times New Roman" w:cs="Times New Roman"/>
      <w:lang w:eastAsia="es-ES_tradnl"/>
    </w:rPr>
  </w:style>
  <w:style w:type="paragraph" w:styleId="NormalWeb">
    <w:name w:val="Normal (Web)"/>
    <w:basedOn w:val="Normal"/>
    <w:uiPriority w:val="99"/>
    <w:unhideWhenUsed/>
    <w:rsid w:val="00262C0D"/>
    <w:rPr>
      <w:lang w:eastAsia="es-MX"/>
    </w:rPr>
  </w:style>
  <w:style w:type="paragraph" w:styleId="Textodeglobo">
    <w:name w:val="Balloon Text"/>
    <w:basedOn w:val="Normal"/>
    <w:link w:val="TextodegloboCar"/>
    <w:uiPriority w:val="99"/>
    <w:semiHidden/>
    <w:unhideWhenUsed/>
    <w:rsid w:val="007A4FC8"/>
    <w:rPr>
      <w:rFonts w:ascii="Segoe UI" w:hAnsi="Segoe UI" w:cs="Segoe UI"/>
      <w:sz w:val="18"/>
      <w:szCs w:val="18"/>
      <w:lang w:eastAsia="es-MX"/>
    </w:rPr>
  </w:style>
  <w:style w:type="character" w:customStyle="1" w:styleId="TextodegloboCar">
    <w:name w:val="Texto de globo Car"/>
    <w:basedOn w:val="Fuentedeprrafopredeter"/>
    <w:link w:val="Textodeglobo"/>
    <w:uiPriority w:val="99"/>
    <w:semiHidden/>
    <w:rsid w:val="007A4FC8"/>
    <w:rPr>
      <w:rFonts w:ascii="Segoe UI" w:eastAsia="Times New Roman" w:hAnsi="Segoe UI" w:cs="Segoe UI"/>
      <w:sz w:val="18"/>
      <w:szCs w:val="18"/>
      <w:lang w:eastAsia="es-MX"/>
    </w:rPr>
  </w:style>
  <w:style w:type="paragraph" w:customStyle="1" w:styleId="centrado">
    <w:name w:val="centrado"/>
    <w:basedOn w:val="Normal"/>
    <w:rsid w:val="00EF158A"/>
    <w:pPr>
      <w:spacing w:before="100" w:beforeAutospacing="1" w:after="100" w:afterAutospacing="1"/>
    </w:pPr>
    <w:rPr>
      <w:lang w:eastAsia="es-MX"/>
    </w:rPr>
  </w:style>
  <w:style w:type="character" w:customStyle="1" w:styleId="addon-section">
    <w:name w:val="addon-section"/>
    <w:basedOn w:val="Fuentedeprrafopredeter"/>
    <w:rsid w:val="00EF158A"/>
  </w:style>
  <w:style w:type="character" w:styleId="Refdecomentario">
    <w:name w:val="annotation reference"/>
    <w:basedOn w:val="Fuentedeprrafopredeter"/>
    <w:uiPriority w:val="99"/>
    <w:semiHidden/>
    <w:unhideWhenUsed/>
    <w:rsid w:val="007D1995"/>
    <w:rPr>
      <w:sz w:val="16"/>
      <w:szCs w:val="16"/>
    </w:rPr>
  </w:style>
  <w:style w:type="paragraph" w:styleId="Textocomentario">
    <w:name w:val="annotation text"/>
    <w:basedOn w:val="Normal"/>
    <w:link w:val="TextocomentarioCar"/>
    <w:uiPriority w:val="99"/>
    <w:semiHidden/>
    <w:unhideWhenUsed/>
    <w:rsid w:val="007D1995"/>
    <w:rPr>
      <w:sz w:val="20"/>
      <w:szCs w:val="20"/>
      <w:lang w:eastAsia="es-MX"/>
    </w:rPr>
  </w:style>
  <w:style w:type="character" w:customStyle="1" w:styleId="TextocomentarioCar">
    <w:name w:val="Texto comentario Car"/>
    <w:basedOn w:val="Fuentedeprrafopredeter"/>
    <w:link w:val="Textocomentario"/>
    <w:uiPriority w:val="99"/>
    <w:semiHidden/>
    <w:rsid w:val="007D1995"/>
    <w:rPr>
      <w:rFonts w:ascii="Times New Roman" w:eastAsia="Times New Roman" w:hAnsi="Times New Roman" w:cs="Times New Roman"/>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7D1995"/>
    <w:rPr>
      <w:b/>
      <w:bCs/>
    </w:rPr>
  </w:style>
  <w:style w:type="character" w:customStyle="1" w:styleId="AsuntodelcomentarioCar">
    <w:name w:val="Asunto del comentario Car"/>
    <w:basedOn w:val="TextocomentarioCar"/>
    <w:link w:val="Asuntodelcomentario"/>
    <w:uiPriority w:val="99"/>
    <w:semiHidden/>
    <w:rsid w:val="007D1995"/>
    <w:rPr>
      <w:rFonts w:ascii="Times New Roman" w:eastAsia="Times New Roman" w:hAnsi="Times New Roman" w:cs="Times New Roman"/>
      <w:b/>
      <w:bCs/>
      <w:sz w:val="20"/>
      <w:szCs w:val="20"/>
      <w:lang w:eastAsia="es-MX"/>
    </w:rPr>
  </w:style>
  <w:style w:type="character" w:customStyle="1" w:styleId="Mencinsinresolver2">
    <w:name w:val="Mención sin resolver2"/>
    <w:basedOn w:val="Fuentedeprrafopredeter"/>
    <w:uiPriority w:val="99"/>
    <w:semiHidden/>
    <w:unhideWhenUsed/>
    <w:rsid w:val="00F277BD"/>
    <w:rPr>
      <w:color w:val="605E5C"/>
      <w:shd w:val="clear" w:color="auto" w:fill="E1DFDD"/>
    </w:rPr>
  </w:style>
  <w:style w:type="paragraph" w:styleId="Textoindependiente2">
    <w:name w:val="Body Text 2"/>
    <w:basedOn w:val="Normal"/>
    <w:link w:val="Textoindependiente2Car"/>
    <w:rsid w:val="00746F61"/>
    <w:pPr>
      <w:widowControl w:val="0"/>
      <w:autoSpaceDE w:val="0"/>
      <w:autoSpaceDN w:val="0"/>
      <w:spacing w:line="240" w:lineRule="atLeast"/>
      <w:ind w:right="-91"/>
      <w:jc w:val="both"/>
    </w:pPr>
    <w:rPr>
      <w:rFonts w:eastAsia="SimSun"/>
      <w:sz w:val="28"/>
      <w:szCs w:val="28"/>
      <w:lang w:val="es-ES" w:eastAsia="es-ES"/>
    </w:rPr>
  </w:style>
  <w:style w:type="character" w:customStyle="1" w:styleId="Textoindependiente2Car">
    <w:name w:val="Texto independiente 2 Car"/>
    <w:basedOn w:val="Fuentedeprrafopredeter"/>
    <w:link w:val="Textoindependiente2"/>
    <w:rsid w:val="00746F61"/>
    <w:rPr>
      <w:rFonts w:ascii="Times New Roman" w:eastAsia="SimSun" w:hAnsi="Times New Roman" w:cs="Times New Roman"/>
      <w:sz w:val="28"/>
      <w:szCs w:val="28"/>
      <w:lang w:val="es-ES" w:eastAsia="es-ES"/>
    </w:rPr>
  </w:style>
  <w:style w:type="paragraph" w:styleId="Lista">
    <w:name w:val="List"/>
    <w:basedOn w:val="Normal"/>
    <w:unhideWhenUsed/>
    <w:rsid w:val="00AE3EA3"/>
    <w:pPr>
      <w:spacing w:after="200" w:line="276" w:lineRule="auto"/>
      <w:ind w:left="283" w:hanging="283"/>
      <w:contextualSpacing/>
    </w:pPr>
    <w:rPr>
      <w:rFonts w:eastAsia="Calibri"/>
      <w:sz w:val="28"/>
    </w:rPr>
  </w:style>
  <w:style w:type="paragraph" w:customStyle="1" w:styleId="prrafonmerosprovidencias">
    <w:name w:val="prrafonmerosprovidencias"/>
    <w:basedOn w:val="Normal"/>
    <w:rsid w:val="005B13A5"/>
    <w:pPr>
      <w:spacing w:before="100" w:beforeAutospacing="1" w:after="100" w:afterAutospacing="1"/>
    </w:pPr>
  </w:style>
  <w:style w:type="paragraph" w:styleId="Cita">
    <w:name w:val="Quote"/>
    <w:basedOn w:val="Normal"/>
    <w:link w:val="CitaCar"/>
    <w:uiPriority w:val="29"/>
    <w:qFormat/>
    <w:rsid w:val="007971D4"/>
    <w:pPr>
      <w:spacing w:before="100" w:beforeAutospacing="1" w:after="100" w:afterAutospacing="1"/>
    </w:pPr>
  </w:style>
  <w:style w:type="character" w:customStyle="1" w:styleId="CitaCar">
    <w:name w:val="Cita Car"/>
    <w:basedOn w:val="Fuentedeprrafopredeter"/>
    <w:link w:val="Cita"/>
    <w:uiPriority w:val="29"/>
    <w:rsid w:val="007971D4"/>
    <w:rPr>
      <w:rFonts w:ascii="Times New Roman" w:eastAsia="Times New Roman" w:hAnsi="Times New Roman" w:cs="Times New Roman"/>
      <w:lang w:eastAsia="es-ES_tradnl"/>
    </w:rPr>
  </w:style>
  <w:style w:type="character" w:customStyle="1" w:styleId="Ttulo2Car">
    <w:name w:val="Título 2 Car"/>
    <w:basedOn w:val="Fuentedeprrafopredeter"/>
    <w:link w:val="Ttulo2"/>
    <w:uiPriority w:val="9"/>
    <w:semiHidden/>
    <w:rsid w:val="00B65778"/>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B65778"/>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B65778"/>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B65778"/>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B6577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6577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6577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65778"/>
    <w:rPr>
      <w:rFonts w:eastAsiaTheme="majorEastAsia" w:cstheme="majorBidi"/>
      <w:color w:val="272727" w:themeColor="text1" w:themeTint="D8"/>
    </w:rPr>
  </w:style>
  <w:style w:type="paragraph" w:styleId="Ttulo">
    <w:name w:val="Title"/>
    <w:basedOn w:val="Normal"/>
    <w:next w:val="Normal"/>
    <w:link w:val="TtuloCar"/>
    <w:uiPriority w:val="10"/>
    <w:qFormat/>
    <w:rsid w:val="00B6577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6577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6577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65778"/>
    <w:rPr>
      <w:rFonts w:eastAsiaTheme="majorEastAsia" w:cstheme="majorBidi"/>
      <w:color w:val="595959" w:themeColor="text1" w:themeTint="A6"/>
      <w:spacing w:val="15"/>
      <w:sz w:val="28"/>
      <w:szCs w:val="28"/>
    </w:rPr>
  </w:style>
  <w:style w:type="character" w:styleId="nfasisintenso">
    <w:name w:val="Intense Emphasis"/>
    <w:basedOn w:val="Fuentedeprrafopredeter"/>
    <w:uiPriority w:val="21"/>
    <w:qFormat/>
    <w:rsid w:val="00B65778"/>
    <w:rPr>
      <w:i/>
      <w:iCs/>
      <w:color w:val="2E74B5" w:themeColor="accent1" w:themeShade="BF"/>
    </w:rPr>
  </w:style>
  <w:style w:type="paragraph" w:styleId="Citadestacada">
    <w:name w:val="Intense Quote"/>
    <w:basedOn w:val="Normal"/>
    <w:next w:val="Normal"/>
    <w:link w:val="CitadestacadaCar"/>
    <w:uiPriority w:val="30"/>
    <w:qFormat/>
    <w:rsid w:val="00B6577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B65778"/>
    <w:rPr>
      <w:i/>
      <w:iCs/>
      <w:color w:val="2E74B5" w:themeColor="accent1" w:themeShade="BF"/>
    </w:rPr>
  </w:style>
  <w:style w:type="character" w:styleId="Referenciaintensa">
    <w:name w:val="Intense Reference"/>
    <w:basedOn w:val="Fuentedeprrafopredeter"/>
    <w:uiPriority w:val="32"/>
    <w:qFormat/>
    <w:rsid w:val="00B65778"/>
    <w:rPr>
      <w:b/>
      <w:bCs/>
      <w:smallCaps/>
      <w:color w:val="2E74B5" w:themeColor="accent1" w:themeShade="BF"/>
      <w:spacing w:val="5"/>
    </w:rPr>
  </w:style>
  <w:style w:type="table" w:customStyle="1" w:styleId="TableNormal">
    <w:name w:val="Table Normal"/>
    <w:tblPr>
      <w:tblCellMar>
        <w:top w:w="0" w:type="dxa"/>
        <w:left w:w="0" w:type="dxa"/>
        <w:bottom w:w="0" w:type="dxa"/>
        <w:right w:w="0" w:type="dxa"/>
      </w:tblCellMar>
    </w:tblPr>
  </w:style>
  <w:style w:type="character" w:customStyle="1" w:styleId="FontStyle40">
    <w:name w:val="Font Style40"/>
    <w:uiPriority w:val="99"/>
    <w:rPr>
      <w:rFonts w:ascii="Times New Roman" w:hAnsi="Times New Roman"/>
      <w:b/>
      <w:sz w:val="26"/>
    </w:rPr>
  </w:style>
  <w:style w:type="paragraph" w:customStyle="1" w:styleId="Piedepagina">
    <w:name w:val="Pie de pagina"/>
    <w:aliases w:val="Ref. de nota al pie2"/>
    <w:basedOn w:val="Normal"/>
    <w:uiPriority w:val="99"/>
    <w:qFormat/>
    <w:pPr>
      <w:spacing w:line="240" w:lineRule="exact"/>
    </w:pPr>
    <w:rPr>
      <w:szCs w:val="24"/>
      <w:vertAlign w:val="superscript"/>
    </w:rPr>
  </w:style>
  <w:style w:type="character" w:customStyle="1" w:styleId="FontStyle28">
    <w:name w:val="Font Style28"/>
    <w:uiPriority w:val="99"/>
    <w:rPr>
      <w:rFonts w:ascii="Times New Roman" w:hAnsi="Times New Roman"/>
      <w:sz w:val="24"/>
    </w:rPr>
  </w:style>
  <w:style w:type="character" w:styleId="Nmerodepgina">
    <w:name w:val="page number"/>
    <w:basedOn w:val="Fuentedeprrafopredeter"/>
    <w:uiPriority w:val="99"/>
    <w:semiHidden/>
    <w:unhideWhenUsed/>
    <w:rPr>
      <w:rFonts w:cs="Times New Roman"/>
    </w:rPr>
  </w:style>
  <w:style w:type="paragraph" w:customStyle="1" w:styleId="xmsonormal">
    <w:name w:val="x_msonormal"/>
    <w:basedOn w:val="Normal"/>
    <w:rsid w:val="00FB49BB"/>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bin"/><Relationship Id="rId13" Type="http://schemas.openxmlformats.org/officeDocument/2006/relationships/image" Target="media/image7.bin"/><Relationship Id="rId3" Type="http://schemas.openxmlformats.org/officeDocument/2006/relationships/settings" Target="settings.xml"/><Relationship Id="rId7" Type="http://schemas.openxmlformats.org/officeDocument/2006/relationships/image" Target="media/image1.bin"/><Relationship Id="rId12" Type="http://schemas.openxmlformats.org/officeDocument/2006/relationships/image" Target="media/image6.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bin"/><Relationship Id="rId5" Type="http://schemas.openxmlformats.org/officeDocument/2006/relationships/footnotes" Target="footnotes.xml"/><Relationship Id="rId15" Type="http://schemas.openxmlformats.org/officeDocument/2006/relationships/image" Target="media/image9.bin"/><Relationship Id="rId10" Type="http://schemas.openxmlformats.org/officeDocument/2006/relationships/image" Target="media/image4.bin"/><Relationship Id="rId4" Type="http://schemas.openxmlformats.org/officeDocument/2006/relationships/webSettings" Target="webSettings.xml"/><Relationship Id="rId9" Type="http://schemas.openxmlformats.org/officeDocument/2006/relationships/image" Target="media/image3.bin"/><Relationship Id="rId14" Type="http://schemas.openxmlformats.org/officeDocument/2006/relationships/image" Target="media/image8.bin"/></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39O16PP2b0A&amp;t=5s" TargetMode="External"/><Relationship Id="rId2" Type="http://schemas.openxmlformats.org/officeDocument/2006/relationships/hyperlink" Target="https://www.uspec.gov.co/gestion-institucional/planes-proyectos-presupuesto/presupuesto" TargetMode="External"/><Relationship Id="rId1" Type="http://schemas.openxmlformats.org/officeDocument/2006/relationships/hyperlink" Target="https://inpec.gov.co/web/guest/informes-y-boletines-estad%C3%ADsticos?p_l_back_url=https%3A%2F%2Finpec.gov.co%2Fweb%2Fguest%2Festad%25C3%25ADsticas%3Fp_l_back_url%3Dhttps%253A%252F%252Finpec.gov.co%252Fweb%252Fguest%252Finicio%253Fp_p_id%253Dcom_liferay_login_web_portlet_LoginPortlet%2526p_p_lifecycle%253D0%2526p_p_state%253Dmaximized%2526p_p_mode%253Dview%2526_com_liferay_login_web_portlet_LoginPortlet_mvcRenderCommandName%253D%25252Flogin%25252Flogin%2526saveLastPath%253Dfals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33191</Words>
  <Characters>182555</Characters>
  <Application>Microsoft Office Word</Application>
  <DocSecurity>0</DocSecurity>
  <Lines>1521</Lines>
  <Paragraphs>430</Paragraphs>
  <ScaleCrop>false</ScaleCrop>
  <Company/>
  <LinksUpToDate>false</LinksUpToDate>
  <CharactersWithSpaces>215316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2024-06-14T15:28:00Z</dcterms:created>
  <dcterms:modified xsi:type="dcterms:W3CDTF">2024-06-14T15:28:00Z</dcterms:modified>
</cp:coreProperties>
</file>