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7965" w:rsidRPr="00FF4EAF" w:rsidRDefault="00EB043D">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FF4EAF">
        <w:rPr>
          <w:rFonts w:ascii="Times New Roman" w:hAnsi="Times New Roman" w:cs="Times New Roman"/>
          <w:sz w:val="28"/>
          <w:szCs w:val="24"/>
        </w:rPr>
        <w:t xml:space="preserve"> </w:t>
      </w:r>
    </w:p>
    <w:p w:rsidR="00B67965" w:rsidRPr="00FF4EAF" w:rsidRDefault="00B67965">
      <w:pPr>
        <w:widowControl w:val="0"/>
        <w:autoSpaceDE w:val="0"/>
        <w:autoSpaceDN w:val="0"/>
        <w:adjustRightInd w:val="0"/>
        <w:spacing w:after="0" w:line="240" w:lineRule="auto"/>
        <w:rPr>
          <w:rFonts w:ascii="Times New Roman" w:hAnsi="Times New Roman" w:cs="Times New Roman"/>
          <w:sz w:val="28"/>
          <w:szCs w:val="28"/>
        </w:rPr>
      </w:pPr>
    </w:p>
    <w:p w:rsidR="00B67965" w:rsidRPr="00FF4EAF" w:rsidRDefault="00EB043D">
      <w:pPr>
        <w:widowControl w:val="0"/>
        <w:autoSpaceDE w:val="0"/>
        <w:autoSpaceDN w:val="0"/>
        <w:adjustRightInd w:val="0"/>
        <w:spacing w:after="0" w:line="240" w:lineRule="auto"/>
        <w:jc w:val="center"/>
        <w:rPr>
          <w:rFonts w:ascii="Times New Roman" w:hAnsi="Times New Roman" w:cs="Times New Roman"/>
          <w:b/>
          <w:bCs/>
          <w:sz w:val="28"/>
          <w:szCs w:val="28"/>
        </w:rPr>
      </w:pPr>
      <w:r w:rsidRPr="00FF4EAF">
        <w:rPr>
          <w:rFonts w:ascii="Times New Roman" w:hAnsi="Times New Roman" w:cs="Times New Roman"/>
          <w:b/>
          <w:bCs/>
          <w:sz w:val="28"/>
          <w:szCs w:val="28"/>
        </w:rPr>
        <w:t xml:space="preserve">TEMAS-SUBTEMAS </w:t>
      </w:r>
    </w:p>
    <w:p w:rsidR="00B67965" w:rsidRPr="00FF4EAF" w:rsidRDefault="00B67965">
      <w:pPr>
        <w:widowControl w:val="0"/>
        <w:autoSpaceDE w:val="0"/>
        <w:autoSpaceDN w:val="0"/>
        <w:adjustRightInd w:val="0"/>
        <w:spacing w:after="0" w:line="240" w:lineRule="auto"/>
        <w:jc w:val="center"/>
        <w:rPr>
          <w:rFonts w:ascii="Times New Roman" w:hAnsi="Times New Roman" w:cs="Times New Roman"/>
          <w:b/>
          <w:bCs/>
          <w:sz w:val="28"/>
          <w:szCs w:val="28"/>
        </w:rPr>
      </w:pPr>
    </w:p>
    <w:p w:rsidR="00B67965" w:rsidRPr="00FF4EAF" w:rsidRDefault="00EB043D">
      <w:pPr>
        <w:widowControl w:val="0"/>
        <w:autoSpaceDE w:val="0"/>
        <w:autoSpaceDN w:val="0"/>
        <w:adjustRightInd w:val="0"/>
        <w:spacing w:after="0" w:line="240" w:lineRule="auto"/>
        <w:jc w:val="center"/>
        <w:rPr>
          <w:rFonts w:ascii="Times New Roman" w:hAnsi="Times New Roman" w:cs="Times New Roman"/>
          <w:sz w:val="28"/>
          <w:szCs w:val="28"/>
        </w:rPr>
      </w:pPr>
      <w:r w:rsidRPr="00FF4EAF">
        <w:rPr>
          <w:rFonts w:ascii="Times New Roman" w:hAnsi="Times New Roman" w:cs="Times New Roman"/>
          <w:b/>
          <w:bCs/>
          <w:sz w:val="28"/>
          <w:szCs w:val="28"/>
        </w:rPr>
        <w:t xml:space="preserve">Sentencia C-114/24 </w:t>
      </w:r>
    </w:p>
    <w:p w:rsidR="00B67965" w:rsidRPr="00FF4EAF" w:rsidRDefault="00B67965">
      <w:pPr>
        <w:widowControl w:val="0"/>
        <w:autoSpaceDE w:val="0"/>
        <w:autoSpaceDN w:val="0"/>
        <w:adjustRightInd w:val="0"/>
        <w:spacing w:after="0" w:line="240" w:lineRule="auto"/>
        <w:jc w:val="both"/>
        <w:rPr>
          <w:rFonts w:ascii="Times New Roman" w:hAnsi="Times New Roman" w:cs="Times New Roman"/>
          <w:sz w:val="28"/>
          <w:szCs w:val="28"/>
        </w:rPr>
      </w:pPr>
    </w:p>
    <w:p w:rsidR="00B67965" w:rsidRPr="00FF4EAF" w:rsidRDefault="00EB043D">
      <w:pPr>
        <w:widowControl w:val="0"/>
        <w:autoSpaceDE w:val="0"/>
        <w:autoSpaceDN w:val="0"/>
        <w:adjustRightInd w:val="0"/>
        <w:spacing w:after="0" w:line="240" w:lineRule="auto"/>
        <w:jc w:val="both"/>
        <w:rPr>
          <w:rFonts w:ascii="Times New Roman" w:hAnsi="Times New Roman" w:cs="Times New Roman"/>
          <w:sz w:val="28"/>
          <w:szCs w:val="28"/>
        </w:rPr>
      </w:pPr>
      <w:r w:rsidRPr="00FF4EAF">
        <w:rPr>
          <w:rFonts w:ascii="Times New Roman" w:hAnsi="Times New Roman" w:cs="Times New Roman"/>
          <w:b/>
          <w:bCs/>
          <w:sz w:val="28"/>
          <w:szCs w:val="28"/>
        </w:rPr>
        <w:t>DEMANDA DE INCONSTITUCIONALIDAD</w:t>
      </w:r>
      <w:r w:rsidRPr="00FF4EAF">
        <w:rPr>
          <w:rFonts w:ascii="Times New Roman" w:hAnsi="Times New Roman" w:cs="Times New Roman"/>
          <w:sz w:val="28"/>
          <w:szCs w:val="28"/>
        </w:rPr>
        <w:t xml:space="preserve">-Requisitos mínimos </w:t>
      </w:r>
    </w:p>
    <w:p w:rsidR="00B67965" w:rsidRPr="00FF4EAF" w:rsidRDefault="00B67965">
      <w:pPr>
        <w:widowControl w:val="0"/>
        <w:autoSpaceDE w:val="0"/>
        <w:autoSpaceDN w:val="0"/>
        <w:adjustRightInd w:val="0"/>
        <w:spacing w:after="0" w:line="240" w:lineRule="auto"/>
        <w:jc w:val="both"/>
        <w:rPr>
          <w:rFonts w:ascii="Times New Roman" w:hAnsi="Times New Roman" w:cs="Times New Roman"/>
          <w:sz w:val="28"/>
          <w:szCs w:val="28"/>
        </w:rPr>
      </w:pPr>
    </w:p>
    <w:p w:rsidR="00B67965" w:rsidRPr="00FF4EAF" w:rsidRDefault="00EB043D">
      <w:pPr>
        <w:widowControl w:val="0"/>
        <w:autoSpaceDE w:val="0"/>
        <w:autoSpaceDN w:val="0"/>
        <w:adjustRightInd w:val="0"/>
        <w:spacing w:after="0" w:line="240" w:lineRule="auto"/>
        <w:jc w:val="both"/>
        <w:rPr>
          <w:rFonts w:ascii="Times New Roman" w:hAnsi="Times New Roman" w:cs="Times New Roman"/>
          <w:sz w:val="28"/>
          <w:szCs w:val="28"/>
        </w:rPr>
      </w:pPr>
      <w:r w:rsidRPr="00FF4EAF">
        <w:rPr>
          <w:rFonts w:ascii="Times New Roman" w:hAnsi="Times New Roman" w:cs="Times New Roman"/>
          <w:b/>
          <w:bCs/>
          <w:sz w:val="28"/>
          <w:szCs w:val="28"/>
        </w:rPr>
        <w:t>INHIBICION DE LA CORTE CONSTITUCIONAL POR INEPTITUD SUSTANTIVA DE LA DEMANDA</w:t>
      </w:r>
      <w:r w:rsidRPr="00FF4EAF">
        <w:rPr>
          <w:rFonts w:ascii="Times New Roman" w:hAnsi="Times New Roman" w:cs="Times New Roman"/>
          <w:sz w:val="28"/>
          <w:szCs w:val="28"/>
        </w:rPr>
        <w:t xml:space="preserve">-Incumplimiento de requisitos de claridad, certeza, especificidad, pertinencia y suficiencia en los cargos </w:t>
      </w:r>
    </w:p>
    <w:p w:rsidR="00B67965" w:rsidRPr="00FF4EAF" w:rsidRDefault="00B67965">
      <w:pPr>
        <w:widowControl w:val="0"/>
        <w:autoSpaceDE w:val="0"/>
        <w:autoSpaceDN w:val="0"/>
        <w:adjustRightInd w:val="0"/>
        <w:spacing w:after="0" w:line="240" w:lineRule="auto"/>
        <w:jc w:val="both"/>
        <w:rPr>
          <w:rFonts w:ascii="Times New Roman" w:hAnsi="Times New Roman" w:cs="Times New Roman"/>
          <w:sz w:val="28"/>
          <w:szCs w:val="28"/>
        </w:rPr>
      </w:pPr>
    </w:p>
    <w:p w:rsidR="00B67965" w:rsidRPr="00FF4EAF" w:rsidRDefault="00EB043D">
      <w:pPr>
        <w:widowControl w:val="0"/>
        <w:autoSpaceDE w:val="0"/>
        <w:autoSpaceDN w:val="0"/>
        <w:adjustRightInd w:val="0"/>
        <w:spacing w:after="0" w:line="240" w:lineRule="auto"/>
        <w:jc w:val="both"/>
        <w:rPr>
          <w:rFonts w:ascii="Times New Roman" w:hAnsi="Times New Roman" w:cs="Times New Roman"/>
          <w:sz w:val="28"/>
          <w:szCs w:val="28"/>
        </w:rPr>
      </w:pPr>
      <w:r w:rsidRPr="00FF4EAF">
        <w:rPr>
          <w:rFonts w:ascii="Times New Roman" w:hAnsi="Times New Roman" w:cs="Times New Roman"/>
          <w:b/>
          <w:bCs/>
          <w:sz w:val="28"/>
          <w:szCs w:val="28"/>
        </w:rPr>
        <w:t>COSA JUZGADA CONSTITUCIONAL</w:t>
      </w:r>
      <w:r w:rsidRPr="00FF4EAF">
        <w:rPr>
          <w:rFonts w:ascii="Times New Roman" w:hAnsi="Times New Roman" w:cs="Times New Roman"/>
          <w:sz w:val="28"/>
          <w:szCs w:val="28"/>
        </w:rPr>
        <w:t xml:space="preserve">-Inexistencia </w:t>
      </w:r>
    </w:p>
    <w:p w:rsidR="00B67965" w:rsidRPr="00FF4EAF" w:rsidRDefault="00B67965">
      <w:pPr>
        <w:widowControl w:val="0"/>
        <w:autoSpaceDE w:val="0"/>
        <w:autoSpaceDN w:val="0"/>
        <w:adjustRightInd w:val="0"/>
        <w:spacing w:after="0" w:line="240" w:lineRule="auto"/>
        <w:jc w:val="both"/>
        <w:rPr>
          <w:rFonts w:ascii="Times New Roman" w:hAnsi="Times New Roman" w:cs="Times New Roman"/>
          <w:sz w:val="28"/>
          <w:szCs w:val="28"/>
        </w:rPr>
      </w:pPr>
    </w:p>
    <w:p w:rsidR="00B67965" w:rsidRPr="00FF4EAF" w:rsidRDefault="00FF4EAF">
      <w:pPr>
        <w:widowControl w:val="0"/>
        <w:autoSpaceDE w:val="0"/>
        <w:autoSpaceDN w:val="0"/>
        <w:adjustRightInd w:val="0"/>
        <w:spacing w:after="0" w:line="240" w:lineRule="auto"/>
        <w:jc w:val="both"/>
        <w:rPr>
          <w:rFonts w:ascii="Times New Roman" w:hAnsi="Times New Roman" w:cs="Times New Roman"/>
          <w:sz w:val="28"/>
        </w:rPr>
      </w:pPr>
      <w:r w:rsidRPr="00FF4EAF">
        <w:rPr>
          <w:rFonts w:ascii="Times New Roman" w:hAnsi="Times New Roman" w:cs="Times New Roman"/>
          <w:sz w:val="28"/>
          <w:szCs w:val="28"/>
        </w:rPr>
        <w:pict>
          <v:rect id="_x0000_i1025" style="width:0;height:1.5pt" o:hralign="center" o:hrstd="t" o:hr="t" fillcolor="#a0a0a0" stroked="f"/>
        </w:pict>
      </w:r>
    </w:p>
    <w:p w:rsidR="003A5763" w:rsidRPr="00FF4EAF" w:rsidRDefault="00FF4EAF" w:rsidP="006F05BA">
      <w:pPr>
        <w:pStyle w:val="Encabezado"/>
        <w:tabs>
          <w:tab w:val="clear" w:pos="4419"/>
          <w:tab w:val="clear" w:pos="8838"/>
          <w:tab w:val="center" w:pos="0"/>
          <w:tab w:val="right" w:pos="9356"/>
        </w:tabs>
        <w:ind w:right="49"/>
        <w:jc w:val="center"/>
        <w:rPr>
          <w:rFonts w:ascii="Times New Roman" w:hAnsi="Times New Roman" w:cs="Times New Roman"/>
          <w:b/>
          <w:bCs/>
          <w:color w:val="000000" w:themeColor="text1"/>
          <w:szCs w:val="28"/>
        </w:rPr>
      </w:pPr>
      <w:bookmarkStart w:id="1" w:name="_Hlk140674310"/>
      <w:bookmarkStart w:id="2" w:name="_Hlk140920509"/>
      <w:bookmarkStart w:id="3" w:name="_Hlk141119884"/>
      <w:bookmarkStart w:id="4" w:name="_Hlk160523521"/>
      <w:bookmarkStart w:id="5" w:name="_Hlk161256717"/>
      <w:r w:rsidRPr="00FF4EAF">
        <w:rPr>
          <w:rFonts w:ascii="Times New Roman" w:hAnsi="Times New Roman" w:cs="Times New Roman"/>
          <w:b/>
          <w:bCs/>
          <w:color w:val="000000" w:themeColor="text1"/>
          <w:szCs w:val="28"/>
        </w:rPr>
        <w:t>REPÚBLICA DE COLOMBIA</w:t>
      </w:r>
    </w:p>
    <w:p w:rsidR="003A5763" w:rsidRPr="00FF4EAF" w:rsidRDefault="00FF4EAF" w:rsidP="006F05BA">
      <w:pPr>
        <w:pStyle w:val="Encabezado"/>
        <w:tabs>
          <w:tab w:val="clear" w:pos="4419"/>
          <w:tab w:val="clear" w:pos="8838"/>
          <w:tab w:val="center" w:pos="0"/>
          <w:tab w:val="right" w:pos="9356"/>
        </w:tabs>
        <w:ind w:right="49"/>
        <w:jc w:val="center"/>
        <w:rPr>
          <w:rFonts w:ascii="Times New Roman" w:hAnsi="Times New Roman" w:cs="Times New Roman"/>
          <w:b/>
          <w:bCs/>
          <w:color w:val="000000" w:themeColor="text1"/>
          <w:szCs w:val="28"/>
        </w:rPr>
      </w:pPr>
      <w:r w:rsidRPr="00FF4EAF">
        <w:rPr>
          <w:rFonts w:ascii="Times New Roman" w:hAnsi="Times New Roman" w:cs="Times New Roman"/>
          <w:b/>
          <w:bCs/>
          <w:noProof/>
          <w:color w:val="000000" w:themeColor="text1"/>
          <w:szCs w:val="28"/>
          <w:lang w:eastAsia="es-CO"/>
        </w:rPr>
        <w:drawing>
          <wp:inline distT="0" distB="0" distL="0" distR="0" wp14:anchorId="47F4812A" wp14:editId="2F6FD96C">
            <wp:extent cx="792480" cy="792480"/>
            <wp:effectExtent l="0" t="0" r="762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pic:spPr>
                </pic:pic>
              </a:graphicData>
            </a:graphic>
          </wp:inline>
        </w:drawing>
      </w:r>
    </w:p>
    <w:p w:rsidR="003A5763" w:rsidRPr="00FF4EAF" w:rsidRDefault="00FF4EAF" w:rsidP="006F05BA">
      <w:pPr>
        <w:pStyle w:val="Encabezado"/>
        <w:tabs>
          <w:tab w:val="clear" w:pos="4419"/>
          <w:tab w:val="clear" w:pos="8838"/>
          <w:tab w:val="center" w:pos="0"/>
          <w:tab w:val="right" w:pos="9356"/>
        </w:tabs>
        <w:ind w:right="49"/>
        <w:jc w:val="center"/>
        <w:rPr>
          <w:rFonts w:ascii="Times New Roman" w:hAnsi="Times New Roman" w:cs="Times New Roman"/>
          <w:b/>
          <w:bCs/>
          <w:color w:val="000000" w:themeColor="text1"/>
          <w:szCs w:val="28"/>
        </w:rPr>
      </w:pPr>
      <w:r w:rsidRPr="00FF4EAF">
        <w:rPr>
          <w:rFonts w:ascii="Times New Roman" w:hAnsi="Times New Roman" w:cs="Times New Roman"/>
          <w:b/>
          <w:bCs/>
          <w:color w:val="000000" w:themeColor="text1"/>
          <w:szCs w:val="28"/>
        </w:rPr>
        <w:t>CORTE CONSTITUCIONAL</w:t>
      </w:r>
    </w:p>
    <w:p w:rsidR="003A5763" w:rsidRPr="00FF4EAF" w:rsidRDefault="00FF4EAF" w:rsidP="006F05BA">
      <w:pPr>
        <w:pStyle w:val="Encabezado"/>
        <w:tabs>
          <w:tab w:val="clear" w:pos="4419"/>
          <w:tab w:val="clear" w:pos="8838"/>
          <w:tab w:val="center" w:pos="0"/>
          <w:tab w:val="right" w:pos="9356"/>
        </w:tabs>
        <w:ind w:right="49"/>
        <w:jc w:val="center"/>
        <w:rPr>
          <w:rFonts w:ascii="Times New Roman" w:hAnsi="Times New Roman" w:cs="Times New Roman"/>
          <w:b/>
          <w:bCs/>
          <w:color w:val="000000" w:themeColor="text1"/>
          <w:szCs w:val="28"/>
        </w:rPr>
      </w:pPr>
      <w:r w:rsidRPr="00FF4EAF">
        <w:rPr>
          <w:rFonts w:ascii="Times New Roman" w:hAnsi="Times New Roman" w:cs="Times New Roman"/>
          <w:b/>
          <w:bCs/>
          <w:color w:val="000000" w:themeColor="text1"/>
          <w:szCs w:val="28"/>
        </w:rPr>
        <w:t>Sala Plena</w:t>
      </w:r>
    </w:p>
    <w:p w:rsidR="003A5763" w:rsidRPr="00FF4EAF" w:rsidRDefault="00FF4EAF" w:rsidP="00E4796E">
      <w:pPr>
        <w:pStyle w:val="Style3"/>
        <w:widowControl/>
        <w:ind w:left="4111" w:right="49"/>
        <w:jc w:val="both"/>
        <w:rPr>
          <w:rFonts w:ascii="Times New Roman" w:eastAsia="Times New Roman" w:hAnsi="Times New Roman" w:cs="Times New Roman"/>
          <w:b/>
          <w:bCs/>
          <w:color w:val="000000" w:themeColor="text1"/>
          <w:szCs w:val="28"/>
          <w:lang w:eastAsia="es-ES"/>
        </w:rPr>
      </w:pPr>
    </w:p>
    <w:p w:rsidR="003A5763" w:rsidRPr="00FF4EAF" w:rsidRDefault="00FF4EAF" w:rsidP="00E4796E">
      <w:pPr>
        <w:pStyle w:val="Style3"/>
        <w:widowControl/>
        <w:ind w:right="49"/>
        <w:jc w:val="center"/>
        <w:rPr>
          <w:rFonts w:ascii="Times New Roman" w:eastAsia="Times New Roman" w:hAnsi="Times New Roman" w:cs="Times New Roman"/>
          <w:b/>
          <w:bCs/>
          <w:color w:val="000000" w:themeColor="text1"/>
          <w:szCs w:val="28"/>
          <w:lang w:eastAsia="es-ES"/>
        </w:rPr>
      </w:pPr>
      <w:r w:rsidRPr="00FF4EAF">
        <w:rPr>
          <w:rFonts w:ascii="Times New Roman" w:eastAsia="Times New Roman" w:hAnsi="Times New Roman" w:cs="Times New Roman"/>
          <w:b/>
          <w:bCs/>
          <w:color w:val="000000" w:themeColor="text1"/>
          <w:szCs w:val="28"/>
          <w:lang w:eastAsia="es-ES"/>
        </w:rPr>
        <w:t>SENTENCIA C-</w:t>
      </w:r>
      <w:r w:rsidRPr="00FF4EAF">
        <w:rPr>
          <w:rFonts w:ascii="Times New Roman" w:eastAsia="Times New Roman" w:hAnsi="Times New Roman" w:cs="Times New Roman"/>
          <w:b/>
          <w:bCs/>
          <w:color w:val="000000" w:themeColor="text1"/>
          <w:szCs w:val="28"/>
          <w:lang w:eastAsia="es-ES"/>
        </w:rPr>
        <w:t>114</w:t>
      </w:r>
      <w:r w:rsidRPr="00FF4EAF">
        <w:rPr>
          <w:rFonts w:ascii="Times New Roman" w:eastAsia="Times New Roman" w:hAnsi="Times New Roman" w:cs="Times New Roman"/>
          <w:b/>
          <w:bCs/>
          <w:color w:val="000000" w:themeColor="text1"/>
          <w:szCs w:val="28"/>
          <w:lang w:eastAsia="es-ES"/>
        </w:rPr>
        <w:t xml:space="preserve"> DE 2024</w:t>
      </w:r>
    </w:p>
    <w:p w:rsidR="003A5763" w:rsidRPr="00FF4EAF" w:rsidRDefault="00FF4EAF" w:rsidP="00E4796E">
      <w:pPr>
        <w:pStyle w:val="Style3"/>
        <w:widowControl/>
        <w:ind w:left="4111" w:right="49"/>
        <w:jc w:val="both"/>
        <w:rPr>
          <w:rFonts w:ascii="Times New Roman" w:eastAsia="Times New Roman" w:hAnsi="Times New Roman" w:cs="Times New Roman"/>
          <w:b/>
          <w:bCs/>
          <w:color w:val="000000" w:themeColor="text1"/>
          <w:szCs w:val="28"/>
          <w:lang w:eastAsia="es-ES"/>
        </w:rPr>
      </w:pPr>
    </w:p>
    <w:p w:rsidR="003A5763" w:rsidRPr="00FF4EAF" w:rsidRDefault="00FF4EAF" w:rsidP="001A06B6">
      <w:pPr>
        <w:pStyle w:val="Style3"/>
        <w:widowControl/>
        <w:ind w:left="2832"/>
        <w:jc w:val="both"/>
        <w:rPr>
          <w:rFonts w:ascii="Times New Roman" w:eastAsia="Times New Roman" w:hAnsi="Times New Roman" w:cs="Times New Roman"/>
          <w:color w:val="000000" w:themeColor="text1"/>
          <w:szCs w:val="28"/>
          <w:lang w:eastAsia="es-ES"/>
        </w:rPr>
      </w:pPr>
      <w:r w:rsidRPr="00FF4EAF">
        <w:rPr>
          <w:rFonts w:ascii="Times New Roman" w:eastAsia="Times New Roman" w:hAnsi="Times New Roman" w:cs="Times New Roman"/>
          <w:b/>
          <w:bCs/>
          <w:color w:val="000000" w:themeColor="text1"/>
          <w:szCs w:val="28"/>
          <w:lang w:eastAsia="es-ES"/>
        </w:rPr>
        <w:t>Expediente:</w:t>
      </w:r>
      <w:r w:rsidRPr="00FF4EAF">
        <w:rPr>
          <w:rFonts w:ascii="Times New Roman" w:eastAsia="Times New Roman" w:hAnsi="Times New Roman" w:cs="Times New Roman"/>
          <w:color w:val="000000" w:themeColor="text1"/>
          <w:szCs w:val="28"/>
          <w:lang w:eastAsia="es-ES"/>
        </w:rPr>
        <w:t xml:space="preserve"> D-15.459</w:t>
      </w:r>
    </w:p>
    <w:p w:rsidR="003A5763" w:rsidRPr="00FF4EAF" w:rsidRDefault="00FF4EAF" w:rsidP="001A06B6">
      <w:pPr>
        <w:pStyle w:val="Style5"/>
        <w:widowControl/>
        <w:spacing w:line="240" w:lineRule="auto"/>
        <w:ind w:left="2832"/>
        <w:rPr>
          <w:rFonts w:ascii="Times New Roman" w:hAnsi="Times New Roman" w:cs="Times New Roman"/>
          <w:b/>
          <w:color w:val="000000" w:themeColor="text1"/>
          <w:szCs w:val="28"/>
        </w:rPr>
      </w:pPr>
    </w:p>
    <w:p w:rsidR="003A5763" w:rsidRPr="00FF4EAF" w:rsidRDefault="00FF4EAF" w:rsidP="001A06B6">
      <w:pPr>
        <w:pStyle w:val="Style5"/>
        <w:widowControl/>
        <w:spacing w:line="240" w:lineRule="auto"/>
        <w:ind w:left="2832"/>
        <w:rPr>
          <w:rStyle w:val="baj"/>
          <w:rFonts w:ascii="Times New Roman" w:eastAsia="Times New Roman" w:hAnsi="Times New Roman" w:cs="Times New Roman"/>
          <w:i/>
          <w:iCs/>
          <w:color w:val="000000" w:themeColor="text1"/>
          <w:szCs w:val="28"/>
          <w:lang w:eastAsia="es-ES"/>
        </w:rPr>
      </w:pPr>
      <w:r w:rsidRPr="00FF4EAF">
        <w:rPr>
          <w:rFonts w:ascii="Times New Roman" w:eastAsia="Times New Roman" w:hAnsi="Times New Roman" w:cs="Times New Roman"/>
          <w:color w:val="000000" w:themeColor="text1"/>
          <w:szCs w:val="28"/>
          <w:lang w:eastAsia="es-ES"/>
        </w:rPr>
        <w:t xml:space="preserve">Demanda de inconstitucionalidad </w:t>
      </w:r>
      <w:r w:rsidRPr="00FF4EAF">
        <w:rPr>
          <w:rFonts w:ascii="Times New Roman" w:hAnsi="Times New Roman" w:cs="Times New Roman"/>
          <w:color w:val="000000" w:themeColor="text1"/>
          <w:szCs w:val="28"/>
          <w:lang w:val="es-ES_tradnl"/>
        </w:rPr>
        <w:t>contra el a</w:t>
      </w:r>
      <w:r w:rsidRPr="00FF4EAF">
        <w:rPr>
          <w:rFonts w:ascii="Times New Roman" w:hAnsi="Times New Roman" w:cs="Times New Roman"/>
          <w:color w:val="000000" w:themeColor="text1"/>
          <w:lang w:val="es-ES_tradnl"/>
        </w:rPr>
        <w:t>rtículo 118 del Decreto Ley 020 de 2014, “[p]</w:t>
      </w:r>
      <w:r w:rsidRPr="00FF4EAF">
        <w:rPr>
          <w:rFonts w:ascii="Times New Roman" w:hAnsi="Times New Roman" w:cs="Times New Roman"/>
          <w:i/>
          <w:iCs/>
          <w:color w:val="000000" w:themeColor="text1"/>
        </w:rPr>
        <w:t>or el cual se clasifican los empleos y se expide el régimen de carrera especial de la Fiscalía General de la Nación y de sus entidades adscritas</w:t>
      </w:r>
      <w:r w:rsidRPr="00FF4EAF">
        <w:rPr>
          <w:rFonts w:ascii="Times New Roman" w:hAnsi="Times New Roman" w:cs="Times New Roman"/>
          <w:color w:val="000000" w:themeColor="text1"/>
        </w:rPr>
        <w:t>”.</w:t>
      </w:r>
    </w:p>
    <w:p w:rsidR="003A5763" w:rsidRPr="00FF4EAF" w:rsidRDefault="00FF4EAF" w:rsidP="001A06B6">
      <w:pPr>
        <w:ind w:left="2832"/>
        <w:jc w:val="both"/>
        <w:rPr>
          <w:rFonts w:ascii="Times New Roman" w:hAnsi="Times New Roman" w:cs="Times New Roman"/>
          <w:b/>
          <w:color w:val="000000" w:themeColor="text1"/>
          <w:sz w:val="28"/>
          <w:szCs w:val="28"/>
        </w:rPr>
      </w:pPr>
    </w:p>
    <w:p w:rsidR="003A5763" w:rsidRPr="00FF4EAF" w:rsidRDefault="00FF4EAF" w:rsidP="001A06B6">
      <w:pPr>
        <w:ind w:left="2832"/>
        <w:jc w:val="both"/>
        <w:rPr>
          <w:rFonts w:ascii="Times New Roman" w:hAnsi="Times New Roman" w:cs="Times New Roman"/>
          <w:color w:val="000000" w:themeColor="text1"/>
          <w:sz w:val="28"/>
          <w:szCs w:val="28"/>
          <w:lang w:eastAsia="es-ES"/>
        </w:rPr>
      </w:pPr>
      <w:r w:rsidRPr="00FF4EAF">
        <w:rPr>
          <w:rFonts w:ascii="Times New Roman" w:hAnsi="Times New Roman" w:cs="Times New Roman"/>
          <w:b/>
          <w:color w:val="000000" w:themeColor="text1"/>
          <w:sz w:val="28"/>
          <w:szCs w:val="28"/>
        </w:rPr>
        <w:t xml:space="preserve">Magistrado Ponente: </w:t>
      </w:r>
      <w:bookmarkStart w:id="6" w:name="_Hlk54189894"/>
      <w:r w:rsidRPr="00FF4EAF">
        <w:rPr>
          <w:rFonts w:ascii="Times New Roman" w:hAnsi="Times New Roman" w:cs="Times New Roman"/>
          <w:color w:val="000000" w:themeColor="text1"/>
          <w:sz w:val="28"/>
          <w:szCs w:val="28"/>
          <w:lang w:eastAsia="es-ES"/>
        </w:rPr>
        <w:t>Jorge Enrique Ibáñez Najar</w:t>
      </w:r>
      <w:bookmarkEnd w:id="6"/>
    </w:p>
    <w:p w:rsidR="003A5763" w:rsidRPr="00FF4EAF" w:rsidRDefault="00FF4EAF" w:rsidP="00E4796E">
      <w:pPr>
        <w:ind w:right="49"/>
        <w:jc w:val="both"/>
        <w:rPr>
          <w:rFonts w:ascii="Times New Roman" w:hAnsi="Times New Roman" w:cs="Times New Roman"/>
          <w:color w:val="000000" w:themeColor="text1"/>
          <w:sz w:val="28"/>
          <w:szCs w:val="28"/>
        </w:rPr>
      </w:pPr>
    </w:p>
    <w:p w:rsidR="003A5763" w:rsidRPr="00FF4EAF" w:rsidRDefault="00FF4EAF" w:rsidP="00E4796E">
      <w:pPr>
        <w:ind w:right="49"/>
        <w:jc w:val="both"/>
        <w:rPr>
          <w:rFonts w:ascii="Times New Roman" w:hAnsi="Times New Roman" w:cs="Times New Roman"/>
          <w:color w:val="000000" w:themeColor="text1"/>
          <w:sz w:val="28"/>
          <w:szCs w:val="28"/>
        </w:rPr>
      </w:pPr>
      <w:r w:rsidRPr="00FF4EAF">
        <w:rPr>
          <w:rFonts w:ascii="Times New Roman" w:hAnsi="Times New Roman" w:cs="Times New Roman"/>
          <w:color w:val="000000" w:themeColor="text1"/>
          <w:sz w:val="28"/>
          <w:szCs w:val="28"/>
        </w:rPr>
        <w:t>Bogotá, D.C.,</w:t>
      </w:r>
      <w:r w:rsidRPr="00FF4EAF">
        <w:rPr>
          <w:rFonts w:ascii="Times New Roman" w:hAnsi="Times New Roman" w:cs="Times New Roman"/>
          <w:color w:val="000000" w:themeColor="text1"/>
          <w:sz w:val="28"/>
          <w:szCs w:val="28"/>
        </w:rPr>
        <w:t xml:space="preserve"> once</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11</w:t>
      </w:r>
      <w:r w:rsidRPr="00FF4EAF">
        <w:rPr>
          <w:rFonts w:ascii="Times New Roman" w:hAnsi="Times New Roman" w:cs="Times New Roman"/>
          <w:color w:val="000000" w:themeColor="text1"/>
          <w:sz w:val="28"/>
          <w:szCs w:val="28"/>
        </w:rPr>
        <w:t>)</w:t>
      </w:r>
      <w:r w:rsidRPr="00FF4EAF">
        <w:rPr>
          <w:rFonts w:ascii="Times New Roman" w:hAnsi="Times New Roman" w:cs="Times New Roman"/>
          <w:color w:val="000000" w:themeColor="text1"/>
          <w:sz w:val="28"/>
          <w:szCs w:val="28"/>
        </w:rPr>
        <w:t xml:space="preserve"> de </w:t>
      </w:r>
      <w:r w:rsidRPr="00FF4EAF">
        <w:rPr>
          <w:rFonts w:ascii="Times New Roman" w:hAnsi="Times New Roman" w:cs="Times New Roman"/>
          <w:color w:val="000000" w:themeColor="text1"/>
          <w:sz w:val="28"/>
          <w:szCs w:val="28"/>
        </w:rPr>
        <w:t>abril</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 xml:space="preserve">de dos mil </w:t>
      </w:r>
      <w:r w:rsidRPr="00FF4EAF">
        <w:rPr>
          <w:rFonts w:ascii="Times New Roman" w:hAnsi="Times New Roman" w:cs="Times New Roman"/>
          <w:color w:val="000000" w:themeColor="text1"/>
          <w:sz w:val="28"/>
          <w:szCs w:val="28"/>
        </w:rPr>
        <w:t>veinticuatro (2024</w:t>
      </w:r>
      <w:r w:rsidRPr="00FF4EAF">
        <w:rPr>
          <w:rFonts w:ascii="Times New Roman" w:hAnsi="Times New Roman" w:cs="Times New Roman"/>
          <w:color w:val="000000" w:themeColor="text1"/>
          <w:sz w:val="28"/>
          <w:szCs w:val="28"/>
        </w:rPr>
        <w:t>)</w:t>
      </w:r>
    </w:p>
    <w:p w:rsidR="003A5763" w:rsidRPr="00FF4EAF" w:rsidRDefault="00FF4EAF" w:rsidP="00E4796E">
      <w:pPr>
        <w:ind w:right="49"/>
        <w:jc w:val="both"/>
        <w:rPr>
          <w:rFonts w:ascii="Times New Roman" w:hAnsi="Times New Roman" w:cs="Times New Roman"/>
          <w:color w:val="000000" w:themeColor="text1"/>
          <w:sz w:val="28"/>
          <w:szCs w:val="28"/>
        </w:rPr>
      </w:pPr>
    </w:p>
    <w:p w:rsidR="00F41790" w:rsidRPr="00FF4EAF" w:rsidRDefault="00FF4EAF" w:rsidP="00E4796E">
      <w:pPr>
        <w:autoSpaceDE w:val="0"/>
        <w:autoSpaceDN w:val="0"/>
        <w:ind w:right="49"/>
        <w:jc w:val="both"/>
        <w:rPr>
          <w:rFonts w:ascii="Times New Roman" w:hAnsi="Times New Roman" w:cs="Times New Roman"/>
          <w:color w:val="000000" w:themeColor="text1"/>
          <w:sz w:val="28"/>
          <w:szCs w:val="28"/>
          <w:lang w:eastAsia="es-ES"/>
        </w:rPr>
      </w:pPr>
      <w:r w:rsidRPr="00FF4EAF">
        <w:rPr>
          <w:rFonts w:ascii="Times New Roman" w:hAnsi="Times New Roman" w:cs="Times New Roman"/>
          <w:color w:val="000000" w:themeColor="text1"/>
          <w:sz w:val="28"/>
          <w:szCs w:val="28"/>
          <w:lang w:eastAsia="es-ES"/>
        </w:rPr>
        <w:t xml:space="preserve">La Sala Plena de la Corte Constitucional, en ejercicio de sus competencias constitucionales y legales, en particular de aquella que le </w:t>
      </w:r>
      <w:r w:rsidRPr="00FF4EAF">
        <w:rPr>
          <w:rFonts w:ascii="Times New Roman" w:hAnsi="Times New Roman" w:cs="Times New Roman"/>
          <w:color w:val="000000" w:themeColor="text1"/>
          <w:sz w:val="28"/>
          <w:szCs w:val="28"/>
          <w:lang w:eastAsia="es-ES"/>
        </w:rPr>
        <w:t>confiere</w:t>
      </w:r>
      <w:r w:rsidRPr="00FF4EAF">
        <w:rPr>
          <w:rFonts w:ascii="Times New Roman" w:hAnsi="Times New Roman" w:cs="Times New Roman"/>
          <w:color w:val="000000" w:themeColor="text1"/>
          <w:sz w:val="28"/>
          <w:szCs w:val="28"/>
          <w:lang w:eastAsia="es-ES"/>
        </w:rPr>
        <w:t xml:space="preserve"> el artículo 241.5</w:t>
      </w:r>
      <w:r w:rsidRPr="00FF4EAF">
        <w:rPr>
          <w:rFonts w:ascii="Times New Roman" w:hAnsi="Times New Roman" w:cs="Times New Roman"/>
          <w:color w:val="000000" w:themeColor="text1"/>
          <w:sz w:val="28"/>
          <w:szCs w:val="28"/>
          <w:lang w:eastAsia="es-ES"/>
        </w:rPr>
        <w:t xml:space="preserve"> de la Constitución Política, profiere la siguiente</w:t>
      </w:r>
    </w:p>
    <w:p w:rsidR="00FA1EBC" w:rsidRPr="00FF4EAF" w:rsidRDefault="00FF4EAF" w:rsidP="00E4796E">
      <w:pPr>
        <w:autoSpaceDE w:val="0"/>
        <w:autoSpaceDN w:val="0"/>
        <w:ind w:right="49"/>
        <w:jc w:val="both"/>
        <w:rPr>
          <w:rFonts w:ascii="Times New Roman" w:hAnsi="Times New Roman" w:cs="Times New Roman"/>
          <w:color w:val="000000" w:themeColor="text1"/>
          <w:sz w:val="28"/>
          <w:szCs w:val="28"/>
          <w:lang w:eastAsia="es-ES"/>
        </w:rPr>
      </w:pPr>
    </w:p>
    <w:p w:rsidR="003A5763" w:rsidRPr="00FF4EAF" w:rsidRDefault="00FF4EAF" w:rsidP="00E4796E">
      <w:pPr>
        <w:ind w:right="49"/>
        <w:jc w:val="center"/>
        <w:rPr>
          <w:rFonts w:ascii="Times New Roman" w:hAnsi="Times New Roman" w:cs="Times New Roman"/>
          <w:b/>
          <w:color w:val="000000" w:themeColor="text1"/>
          <w:sz w:val="28"/>
          <w:szCs w:val="28"/>
        </w:rPr>
      </w:pPr>
      <w:r w:rsidRPr="00FF4EAF">
        <w:rPr>
          <w:rFonts w:ascii="Times New Roman" w:hAnsi="Times New Roman" w:cs="Times New Roman"/>
          <w:b/>
          <w:color w:val="000000" w:themeColor="text1"/>
          <w:sz w:val="28"/>
          <w:szCs w:val="28"/>
        </w:rPr>
        <w:t>SENTENCIA</w:t>
      </w:r>
    </w:p>
    <w:p w:rsidR="003A5763" w:rsidRPr="00FF4EAF" w:rsidRDefault="00FF4EAF" w:rsidP="00E4796E">
      <w:pPr>
        <w:pStyle w:val="Style7"/>
        <w:widowControl/>
        <w:spacing w:line="240" w:lineRule="auto"/>
        <w:ind w:right="49"/>
        <w:jc w:val="center"/>
        <w:rPr>
          <w:rStyle w:val="FontStyle19"/>
          <w:color w:val="000000" w:themeColor="text1"/>
          <w:sz w:val="28"/>
          <w:szCs w:val="28"/>
          <w:lang w:eastAsia="es-ES_tradnl"/>
        </w:rPr>
      </w:pPr>
    </w:p>
    <w:p w:rsidR="003A5763" w:rsidRPr="00FF4EAF" w:rsidRDefault="00FF4EAF" w:rsidP="00E4796E">
      <w:pPr>
        <w:pStyle w:val="Ttulo1"/>
        <w:numPr>
          <w:ilvl w:val="0"/>
          <w:numId w:val="2"/>
        </w:numPr>
        <w:ind w:left="720" w:right="49" w:hanging="360"/>
        <w:rPr>
          <w:rFonts w:ascii="Times New Roman" w:hAnsi="Times New Roman" w:cs="Times New Roman"/>
          <w:color w:val="000000" w:themeColor="text1"/>
        </w:rPr>
      </w:pPr>
      <w:r w:rsidRPr="00FF4EAF">
        <w:rPr>
          <w:rFonts w:ascii="Times New Roman" w:hAnsi="Times New Roman" w:cs="Times New Roman"/>
          <w:color w:val="000000" w:themeColor="text1"/>
        </w:rPr>
        <w:t>ANTECEDENTES</w:t>
      </w:r>
    </w:p>
    <w:p w:rsidR="003A5763" w:rsidRPr="00FF4EAF" w:rsidRDefault="00FF4EAF" w:rsidP="00E4796E">
      <w:pPr>
        <w:ind w:right="49"/>
        <w:rPr>
          <w:rFonts w:ascii="Times New Roman" w:hAnsi="Times New Roman" w:cs="Times New Roman"/>
          <w:color w:val="000000" w:themeColor="text1"/>
          <w:sz w:val="28"/>
          <w:szCs w:val="28"/>
          <w:lang w:eastAsia="es-ES"/>
        </w:rPr>
      </w:pPr>
    </w:p>
    <w:p w:rsidR="003A5763" w:rsidRPr="00FF4EAF" w:rsidRDefault="00FF4EAF" w:rsidP="00E4796E">
      <w:pPr>
        <w:pStyle w:val="Prrafodelista"/>
        <w:numPr>
          <w:ilvl w:val="0"/>
          <w:numId w:val="3"/>
        </w:numPr>
        <w:autoSpaceDE w:val="0"/>
        <w:autoSpaceDN w:val="0"/>
        <w:ind w:left="0" w:right="49" w:firstLine="0"/>
        <w:jc w:val="both"/>
        <w:rPr>
          <w:rFonts w:ascii="Times New Roman" w:hAnsi="Times New Roman" w:cs="Times New Roman"/>
          <w:color w:val="000000" w:themeColor="text1"/>
          <w:sz w:val="28"/>
          <w:szCs w:val="28"/>
        </w:rPr>
      </w:pPr>
      <w:r w:rsidRPr="00FF4EAF">
        <w:rPr>
          <w:rFonts w:ascii="Times New Roman" w:hAnsi="Times New Roman" w:cs="Times New Roman"/>
          <w:color w:val="000000" w:themeColor="text1"/>
          <w:sz w:val="28"/>
          <w:szCs w:val="28"/>
        </w:rPr>
        <w:t>En ejercicio de la acción pública de inconstitucionalidad previs</w:t>
      </w:r>
      <w:r w:rsidRPr="00FF4EAF">
        <w:rPr>
          <w:rFonts w:ascii="Times New Roman" w:hAnsi="Times New Roman" w:cs="Times New Roman"/>
          <w:color w:val="000000" w:themeColor="text1"/>
          <w:sz w:val="28"/>
          <w:szCs w:val="28"/>
        </w:rPr>
        <w:t>ta en el artículo 241</w:t>
      </w:r>
      <w:r w:rsidRPr="00FF4EAF">
        <w:rPr>
          <w:rFonts w:ascii="Times New Roman" w:hAnsi="Times New Roman" w:cs="Times New Roman"/>
          <w:color w:val="000000" w:themeColor="text1"/>
          <w:sz w:val="28"/>
          <w:szCs w:val="28"/>
        </w:rPr>
        <w:t>.</w:t>
      </w:r>
      <w:r w:rsidRPr="00FF4EAF">
        <w:rPr>
          <w:rFonts w:ascii="Times New Roman" w:hAnsi="Times New Roman" w:cs="Times New Roman"/>
          <w:color w:val="000000" w:themeColor="text1"/>
          <w:sz w:val="28"/>
          <w:szCs w:val="28"/>
        </w:rPr>
        <w:t>5</w:t>
      </w:r>
      <w:r w:rsidRPr="00FF4EAF">
        <w:rPr>
          <w:rFonts w:ascii="Times New Roman" w:hAnsi="Times New Roman" w:cs="Times New Roman"/>
          <w:color w:val="000000" w:themeColor="text1"/>
          <w:sz w:val="28"/>
          <w:szCs w:val="28"/>
        </w:rPr>
        <w:t xml:space="preserve"> de la Constitución Política, </w:t>
      </w:r>
      <w:r w:rsidRPr="00FF4EAF">
        <w:rPr>
          <w:rFonts w:ascii="Times New Roman" w:hAnsi="Times New Roman" w:cs="Times New Roman"/>
          <w:color w:val="000000" w:themeColor="text1"/>
          <w:sz w:val="28"/>
          <w:szCs w:val="28"/>
        </w:rPr>
        <w:t xml:space="preserve">Andrés Alejandro Corredor Marín, Guillermo Enrique Arellano Castillo y Gustavo Eduardo Gómez Aranguren, </w:t>
      </w:r>
      <w:r w:rsidRPr="00FF4EAF">
        <w:rPr>
          <w:rFonts w:ascii="Times New Roman" w:hAnsi="Times New Roman" w:cs="Times New Roman"/>
          <w:bCs/>
          <w:color w:val="000000" w:themeColor="text1"/>
          <w:sz w:val="28"/>
          <w:szCs w:val="28"/>
        </w:rPr>
        <w:t xml:space="preserve">instauraron una demanda de inconstitucionalidad </w:t>
      </w:r>
      <w:r w:rsidRPr="00FF4EAF">
        <w:rPr>
          <w:rFonts w:ascii="Times New Roman" w:hAnsi="Times New Roman" w:cs="Times New Roman"/>
          <w:color w:val="000000" w:themeColor="text1"/>
          <w:sz w:val="28"/>
          <w:szCs w:val="28"/>
          <w:lang w:val="es-ES_tradnl"/>
        </w:rPr>
        <w:t>en contra del artículo 118 del Decreto 020 de 2014</w:t>
      </w:r>
      <w:r w:rsidRPr="00FF4EAF">
        <w:rPr>
          <w:rFonts w:ascii="Times New Roman" w:hAnsi="Times New Roman" w:cs="Times New Roman"/>
          <w:color w:val="000000" w:themeColor="text1"/>
          <w:sz w:val="28"/>
          <w:szCs w:val="28"/>
        </w:rPr>
        <w:t>.</w:t>
      </w:r>
      <w:r w:rsidRPr="00FF4EAF">
        <w:rPr>
          <w:rFonts w:ascii="Times New Roman" w:hAnsi="Times New Roman" w:cs="Times New Roman"/>
          <w:color w:val="000000" w:themeColor="text1"/>
          <w:sz w:val="28"/>
          <w:szCs w:val="28"/>
        </w:rPr>
        <w:t xml:space="preserve"> El</w:t>
      </w:r>
      <w:r w:rsidRPr="00FF4EAF">
        <w:rPr>
          <w:rFonts w:ascii="Times New Roman" w:hAnsi="Times New Roman" w:cs="Times New Roman"/>
          <w:color w:val="000000" w:themeColor="text1"/>
          <w:sz w:val="28"/>
          <w:szCs w:val="28"/>
        </w:rPr>
        <w:t xml:space="preserve"> texto </w:t>
      </w:r>
      <w:r w:rsidRPr="00FF4EAF">
        <w:rPr>
          <w:rFonts w:ascii="Times New Roman" w:hAnsi="Times New Roman" w:cs="Times New Roman"/>
          <w:color w:val="000000" w:themeColor="text1"/>
          <w:sz w:val="28"/>
          <w:szCs w:val="28"/>
        </w:rPr>
        <w:t xml:space="preserve">con </w:t>
      </w:r>
      <w:r w:rsidRPr="00FF4EAF">
        <w:rPr>
          <w:rFonts w:ascii="Times New Roman" w:hAnsi="Times New Roman" w:cs="Times New Roman"/>
          <w:color w:val="000000" w:themeColor="text1"/>
          <w:sz w:val="28"/>
          <w:szCs w:val="28"/>
        </w:rPr>
        <w:t xml:space="preserve">la disposición acusada </w:t>
      </w:r>
      <w:r w:rsidRPr="00FF4EAF">
        <w:rPr>
          <w:rFonts w:ascii="Times New Roman" w:hAnsi="Times New Roman" w:cs="Times New Roman"/>
          <w:color w:val="000000" w:themeColor="text1"/>
          <w:sz w:val="28"/>
          <w:szCs w:val="28"/>
        </w:rPr>
        <w:t>es el siguiente</w:t>
      </w:r>
      <w:r w:rsidRPr="00FF4EAF">
        <w:rPr>
          <w:rFonts w:ascii="Times New Roman" w:hAnsi="Times New Roman" w:cs="Times New Roman"/>
          <w:color w:val="000000" w:themeColor="text1"/>
          <w:sz w:val="28"/>
          <w:szCs w:val="28"/>
        </w:rPr>
        <w:t>.</w:t>
      </w:r>
    </w:p>
    <w:p w:rsidR="003A5763" w:rsidRPr="00FF4EAF" w:rsidRDefault="00FF4EAF" w:rsidP="00E4796E">
      <w:pPr>
        <w:pStyle w:val="Prrafodelista"/>
        <w:autoSpaceDE w:val="0"/>
        <w:autoSpaceDN w:val="0"/>
        <w:ind w:left="0" w:right="49"/>
        <w:jc w:val="both"/>
        <w:rPr>
          <w:rFonts w:ascii="Times New Roman" w:hAnsi="Times New Roman" w:cs="Times New Roman"/>
          <w:color w:val="000000" w:themeColor="text1"/>
          <w:sz w:val="28"/>
          <w:szCs w:val="28"/>
        </w:rPr>
      </w:pPr>
    </w:p>
    <w:p w:rsidR="003A5763" w:rsidRPr="00FF4EAF" w:rsidRDefault="00FF4EAF" w:rsidP="00E4796E">
      <w:pPr>
        <w:pStyle w:val="Prrafodelista"/>
        <w:autoSpaceDE w:val="0"/>
        <w:autoSpaceDN w:val="0"/>
        <w:ind w:left="0" w:right="49"/>
        <w:jc w:val="both"/>
        <w:rPr>
          <w:rFonts w:ascii="Times New Roman" w:hAnsi="Times New Roman" w:cs="Times New Roman"/>
          <w:color w:val="000000" w:themeColor="text1"/>
          <w:sz w:val="28"/>
          <w:szCs w:val="28"/>
        </w:rPr>
      </w:pPr>
    </w:p>
    <w:p w:rsidR="003A5763" w:rsidRPr="00FF4EAF" w:rsidRDefault="00FF4EAF" w:rsidP="00E4796E">
      <w:pPr>
        <w:pStyle w:val="Ttulo1"/>
        <w:numPr>
          <w:ilvl w:val="0"/>
          <w:numId w:val="4"/>
        </w:numPr>
        <w:ind w:left="709" w:right="49"/>
        <w:rPr>
          <w:rFonts w:ascii="Times New Roman" w:hAnsi="Times New Roman" w:cs="Times New Roman"/>
          <w:color w:val="000000" w:themeColor="text1"/>
        </w:rPr>
      </w:pPr>
      <w:r w:rsidRPr="00FF4EAF">
        <w:rPr>
          <w:rFonts w:ascii="Times New Roman" w:hAnsi="Times New Roman" w:cs="Times New Roman"/>
          <w:color w:val="000000" w:themeColor="text1"/>
        </w:rPr>
        <w:t>La norma acusada</w:t>
      </w:r>
    </w:p>
    <w:p w:rsidR="003A5763" w:rsidRPr="00FF4EAF" w:rsidRDefault="00FF4EAF" w:rsidP="00E4796E">
      <w:pPr>
        <w:pStyle w:val="Prrafodelista"/>
        <w:autoSpaceDE w:val="0"/>
        <w:autoSpaceDN w:val="0"/>
        <w:ind w:left="0" w:right="49"/>
        <w:jc w:val="both"/>
        <w:rPr>
          <w:rFonts w:ascii="Times New Roman" w:hAnsi="Times New Roman" w:cs="Times New Roman"/>
          <w:color w:val="000000" w:themeColor="text1"/>
          <w:sz w:val="28"/>
          <w:szCs w:val="28"/>
        </w:rPr>
      </w:pPr>
    </w:p>
    <w:p w:rsidR="00FF5C3F" w:rsidRPr="00FF4EAF" w:rsidRDefault="00FF4EAF" w:rsidP="00E4796E">
      <w:pPr>
        <w:ind w:left="284" w:right="284"/>
        <w:jc w:val="center"/>
        <w:rPr>
          <w:rStyle w:val="baj"/>
          <w:rFonts w:ascii="Times New Roman" w:hAnsi="Times New Roman" w:cs="Times New Roman"/>
          <w:i/>
          <w:iCs/>
          <w:color w:val="000000" w:themeColor="text1"/>
          <w:sz w:val="28"/>
          <w:lang w:val="es-ES_tradnl"/>
        </w:rPr>
      </w:pPr>
    </w:p>
    <w:p w:rsidR="00121723" w:rsidRPr="00FF4EAF" w:rsidRDefault="00FF4EAF" w:rsidP="00E4796E">
      <w:pPr>
        <w:ind w:left="284" w:right="284"/>
        <w:jc w:val="center"/>
        <w:rPr>
          <w:rStyle w:val="baj"/>
          <w:rFonts w:ascii="Times New Roman" w:hAnsi="Times New Roman" w:cs="Times New Roman"/>
          <w:b/>
          <w:bCs/>
          <w:i/>
          <w:iCs/>
          <w:color w:val="000000" w:themeColor="text1"/>
          <w:sz w:val="28"/>
          <w:lang w:val="es-ES_tradnl"/>
        </w:rPr>
      </w:pPr>
      <w:r w:rsidRPr="00FF4EAF">
        <w:rPr>
          <w:rStyle w:val="baj"/>
          <w:rFonts w:ascii="Times New Roman" w:hAnsi="Times New Roman" w:cs="Times New Roman"/>
          <w:i/>
          <w:iCs/>
          <w:color w:val="000000" w:themeColor="text1"/>
          <w:sz w:val="28"/>
          <w:lang w:val="es-ES_tradnl"/>
        </w:rPr>
        <w:t>“</w:t>
      </w:r>
      <w:r w:rsidRPr="00FF4EAF">
        <w:rPr>
          <w:rStyle w:val="baj"/>
          <w:rFonts w:ascii="Times New Roman" w:hAnsi="Times New Roman" w:cs="Times New Roman"/>
          <w:b/>
          <w:bCs/>
          <w:i/>
          <w:iCs/>
          <w:color w:val="000000" w:themeColor="text1"/>
          <w:sz w:val="28"/>
          <w:lang w:val="es-ES_tradnl"/>
        </w:rPr>
        <w:t>DECRETO LEY 20 DE 2014</w:t>
      </w:r>
    </w:p>
    <w:p w:rsidR="00121723" w:rsidRPr="00FF4EAF" w:rsidRDefault="00FF4EAF" w:rsidP="00E4796E">
      <w:pPr>
        <w:ind w:left="284" w:right="284"/>
        <w:jc w:val="center"/>
        <w:rPr>
          <w:rStyle w:val="baj"/>
          <w:rFonts w:ascii="Times New Roman" w:hAnsi="Times New Roman" w:cs="Times New Roman"/>
          <w:i/>
          <w:iCs/>
          <w:color w:val="000000" w:themeColor="text1"/>
          <w:sz w:val="28"/>
          <w:lang w:val="es-ES_tradnl"/>
        </w:rPr>
      </w:pPr>
      <w:r w:rsidRPr="00FF4EAF">
        <w:rPr>
          <w:rStyle w:val="baj"/>
          <w:rFonts w:ascii="Times New Roman" w:hAnsi="Times New Roman" w:cs="Times New Roman"/>
          <w:i/>
          <w:iCs/>
          <w:color w:val="000000" w:themeColor="text1"/>
          <w:sz w:val="28"/>
          <w:lang w:val="es-ES_tradnl"/>
        </w:rPr>
        <w:t>(enero 9</w:t>
      </w:r>
      <w:r w:rsidRPr="00FF4EAF">
        <w:rPr>
          <w:rStyle w:val="Refdenotaalpie"/>
          <w:rFonts w:ascii="Times New Roman" w:eastAsiaTheme="minorEastAsia" w:hAnsi="Times New Roman"/>
          <w:i/>
          <w:iCs/>
          <w:color w:val="000000" w:themeColor="text1"/>
          <w:sz w:val="28"/>
          <w:lang w:val="es-ES_tradnl"/>
        </w:rPr>
        <w:footnoteReference w:id="1"/>
      </w:r>
      <w:r w:rsidRPr="00FF4EAF">
        <w:rPr>
          <w:rFonts w:ascii="Times New Roman" w:hAnsi="Times New Roman" w:cs="Times New Roman"/>
          <w:i/>
          <w:iCs/>
          <w:color w:val="000000" w:themeColor="text1"/>
          <w:sz w:val="28"/>
          <w:lang w:val="es-ES_tradnl"/>
        </w:rPr>
        <w:t>)</w:t>
      </w:r>
    </w:p>
    <w:p w:rsidR="00121723" w:rsidRPr="00FF4EAF" w:rsidRDefault="00FF4EAF" w:rsidP="00E4796E">
      <w:pPr>
        <w:ind w:left="284" w:right="284"/>
        <w:jc w:val="center"/>
        <w:rPr>
          <w:rStyle w:val="baj"/>
          <w:rFonts w:ascii="Times New Roman" w:hAnsi="Times New Roman" w:cs="Times New Roman"/>
          <w:i/>
          <w:iCs/>
          <w:color w:val="000000" w:themeColor="text1"/>
          <w:sz w:val="28"/>
          <w:lang w:val="es-ES_tradnl"/>
        </w:rPr>
      </w:pPr>
    </w:p>
    <w:p w:rsidR="00121723" w:rsidRPr="00FF4EAF" w:rsidRDefault="00FF4EAF" w:rsidP="00E4796E">
      <w:pPr>
        <w:pStyle w:val="centrado"/>
        <w:spacing w:before="0" w:beforeAutospacing="0" w:after="0" w:afterAutospacing="0"/>
        <w:ind w:left="284" w:right="284"/>
        <w:jc w:val="center"/>
        <w:rPr>
          <w:rFonts w:ascii="Times New Roman" w:hAnsi="Times New Roman" w:cs="Times New Roman"/>
          <w:i/>
          <w:iCs/>
          <w:color w:val="000000" w:themeColor="text1"/>
          <w:sz w:val="28"/>
        </w:rPr>
      </w:pPr>
      <w:r w:rsidRPr="00FF4EAF">
        <w:rPr>
          <w:rFonts w:ascii="Times New Roman" w:hAnsi="Times New Roman" w:cs="Times New Roman"/>
          <w:i/>
          <w:iCs/>
          <w:color w:val="000000" w:themeColor="text1"/>
          <w:sz w:val="28"/>
        </w:rPr>
        <w:t>Por el cual se clasifican los empleos y se expide el régimen de carrera especial de la Fiscalía General de la Nación y de sus entidades adscritas.</w:t>
      </w:r>
    </w:p>
    <w:p w:rsidR="00121723" w:rsidRPr="00FF4EAF" w:rsidRDefault="00FF4EAF" w:rsidP="00E4796E">
      <w:pPr>
        <w:pStyle w:val="centrado"/>
        <w:spacing w:before="0" w:beforeAutospacing="0" w:after="0" w:afterAutospacing="0"/>
        <w:ind w:left="284" w:right="284"/>
        <w:jc w:val="center"/>
        <w:rPr>
          <w:rFonts w:ascii="Times New Roman" w:hAnsi="Times New Roman" w:cs="Times New Roman"/>
          <w:i/>
          <w:iCs/>
          <w:color w:val="000000" w:themeColor="text1"/>
          <w:sz w:val="28"/>
        </w:rPr>
      </w:pPr>
    </w:p>
    <w:p w:rsidR="00EE0B15" w:rsidRPr="00FF4EAF" w:rsidRDefault="00FF4EAF" w:rsidP="00E4796E">
      <w:pPr>
        <w:pStyle w:val="centrado"/>
        <w:spacing w:before="0" w:beforeAutospacing="0" w:after="0" w:afterAutospacing="0"/>
        <w:ind w:left="284" w:right="284"/>
        <w:jc w:val="center"/>
        <w:rPr>
          <w:rFonts w:ascii="Times New Roman" w:hAnsi="Times New Roman" w:cs="Times New Roman"/>
          <w:i/>
          <w:iCs/>
          <w:color w:val="000000" w:themeColor="text1"/>
          <w:sz w:val="28"/>
        </w:rPr>
      </w:pPr>
      <w:r w:rsidRPr="00FF4EAF">
        <w:rPr>
          <w:rFonts w:ascii="Times New Roman" w:hAnsi="Times New Roman" w:cs="Times New Roman"/>
          <w:i/>
          <w:iCs/>
          <w:color w:val="000000" w:themeColor="text1"/>
          <w:sz w:val="28"/>
        </w:rPr>
        <w:t>EL PRESIDENTE DE LA REPÚBLICA</w:t>
      </w:r>
    </w:p>
    <w:p w:rsidR="00EE0B15" w:rsidRPr="00FF4EAF" w:rsidRDefault="00FF4EAF" w:rsidP="00E4796E">
      <w:pPr>
        <w:pStyle w:val="centrado"/>
        <w:spacing w:before="0" w:beforeAutospacing="0" w:after="0" w:afterAutospacing="0"/>
        <w:ind w:left="284" w:right="284"/>
        <w:jc w:val="center"/>
        <w:rPr>
          <w:rFonts w:ascii="Times New Roman" w:hAnsi="Times New Roman" w:cs="Times New Roman"/>
          <w:i/>
          <w:iCs/>
          <w:color w:val="000000" w:themeColor="text1"/>
          <w:sz w:val="28"/>
        </w:rPr>
      </w:pPr>
    </w:p>
    <w:p w:rsidR="00121723" w:rsidRPr="00FF4EAF" w:rsidRDefault="00FF4EAF" w:rsidP="00E4796E">
      <w:pPr>
        <w:pStyle w:val="centrado"/>
        <w:spacing w:before="0" w:beforeAutospacing="0" w:after="0" w:afterAutospacing="0"/>
        <w:ind w:left="284" w:right="284"/>
        <w:jc w:val="center"/>
        <w:rPr>
          <w:rFonts w:ascii="Times New Roman" w:hAnsi="Times New Roman" w:cs="Times New Roman"/>
          <w:i/>
          <w:iCs/>
          <w:color w:val="000000" w:themeColor="text1"/>
          <w:sz w:val="28"/>
        </w:rPr>
      </w:pPr>
      <w:r w:rsidRPr="00FF4EAF">
        <w:rPr>
          <w:rFonts w:ascii="Times New Roman" w:hAnsi="Times New Roman" w:cs="Times New Roman"/>
          <w:i/>
          <w:iCs/>
          <w:color w:val="000000" w:themeColor="text1"/>
          <w:sz w:val="28"/>
        </w:rPr>
        <w:t>en ejercicio de las</w:t>
      </w:r>
      <w:r w:rsidRPr="00FF4EAF">
        <w:rPr>
          <w:rFonts w:ascii="Times New Roman" w:hAnsi="Times New Roman" w:cs="Times New Roman"/>
          <w:i/>
          <w:iCs/>
          <w:color w:val="000000" w:themeColor="text1"/>
          <w:sz w:val="28"/>
        </w:rPr>
        <w:t xml:space="preserve"> facultades extraordinarias que le confieren los literales b) y c) del artículo </w:t>
      </w:r>
      <w:r w:rsidRPr="00FF4EAF">
        <w:rPr>
          <w:rFonts w:ascii="Times New Roman" w:hAnsi="Times New Roman" w:cs="Times New Roman"/>
          <w:i/>
          <w:iCs/>
          <w:color w:val="000000" w:themeColor="text1"/>
          <w:sz w:val="28"/>
        </w:rPr>
        <w:t>1</w:t>
      </w:r>
      <w:r w:rsidRPr="00FF4EAF">
        <w:rPr>
          <w:rFonts w:ascii="Times New Roman" w:hAnsi="Times New Roman" w:cs="Times New Roman"/>
          <w:i/>
          <w:iCs/>
          <w:color w:val="000000" w:themeColor="text1"/>
          <w:sz w:val="28"/>
        </w:rPr>
        <w:t xml:space="preserve"> de la Ley 1654 del 15 de julio de 2013,</w:t>
      </w:r>
    </w:p>
    <w:p w:rsidR="00121723" w:rsidRPr="00FF4EAF" w:rsidRDefault="00FF4EAF" w:rsidP="00E4796E">
      <w:pPr>
        <w:pStyle w:val="centrado"/>
        <w:spacing w:before="0" w:beforeAutospacing="0" w:after="0" w:afterAutospacing="0"/>
        <w:ind w:left="284" w:right="284"/>
        <w:jc w:val="center"/>
        <w:rPr>
          <w:rFonts w:ascii="Times New Roman" w:hAnsi="Times New Roman" w:cs="Times New Roman"/>
          <w:i/>
          <w:iCs/>
          <w:color w:val="000000" w:themeColor="text1"/>
          <w:sz w:val="28"/>
        </w:rPr>
      </w:pPr>
    </w:p>
    <w:p w:rsidR="00121723" w:rsidRPr="00FF4EAF" w:rsidRDefault="00FF4EAF" w:rsidP="00E4796E">
      <w:pPr>
        <w:pStyle w:val="centrado"/>
        <w:spacing w:before="0" w:beforeAutospacing="0" w:after="0" w:afterAutospacing="0"/>
        <w:ind w:left="284" w:right="284"/>
        <w:jc w:val="center"/>
        <w:rPr>
          <w:rStyle w:val="baj"/>
          <w:rFonts w:ascii="Times New Roman" w:hAnsi="Times New Roman" w:cs="Times New Roman"/>
          <w:b/>
          <w:bCs/>
          <w:i/>
          <w:iCs/>
          <w:color w:val="000000" w:themeColor="text1"/>
          <w:sz w:val="28"/>
        </w:rPr>
      </w:pPr>
      <w:r w:rsidRPr="00FF4EAF">
        <w:rPr>
          <w:rStyle w:val="baj"/>
          <w:rFonts w:ascii="Times New Roman" w:hAnsi="Times New Roman" w:cs="Times New Roman"/>
          <w:b/>
          <w:bCs/>
          <w:i/>
          <w:iCs/>
          <w:color w:val="000000" w:themeColor="text1"/>
          <w:sz w:val="28"/>
        </w:rPr>
        <w:t>CONSIDERANDO:</w:t>
      </w:r>
    </w:p>
    <w:p w:rsidR="00121723" w:rsidRPr="00FF4EAF" w:rsidRDefault="00FF4EAF" w:rsidP="00E4796E">
      <w:pPr>
        <w:pStyle w:val="centrado"/>
        <w:spacing w:before="0" w:beforeAutospacing="0" w:after="0" w:afterAutospacing="0"/>
        <w:ind w:left="284" w:right="284"/>
        <w:jc w:val="center"/>
        <w:rPr>
          <w:rFonts w:ascii="Times New Roman" w:hAnsi="Times New Roman" w:cs="Times New Roman"/>
          <w:i/>
          <w:iCs/>
          <w:color w:val="000000" w:themeColor="text1"/>
          <w:sz w:val="28"/>
        </w:rPr>
      </w:pPr>
    </w:p>
    <w:p w:rsidR="00121723" w:rsidRPr="00FF4EAF" w:rsidRDefault="00FF4EAF" w:rsidP="00E4796E">
      <w:pPr>
        <w:pStyle w:val="NormalWeb"/>
        <w:ind w:left="284" w:right="284"/>
        <w:jc w:val="both"/>
        <w:rPr>
          <w:rFonts w:ascii="Times New Roman" w:hAnsi="Times New Roman" w:cs="Times New Roman"/>
          <w:i/>
          <w:iCs/>
          <w:color w:val="000000" w:themeColor="text1"/>
          <w:sz w:val="28"/>
        </w:rPr>
      </w:pPr>
      <w:r w:rsidRPr="00FF4EAF">
        <w:rPr>
          <w:rFonts w:ascii="Times New Roman" w:hAnsi="Times New Roman" w:cs="Times New Roman"/>
          <w:i/>
          <w:iCs/>
          <w:color w:val="000000" w:themeColor="text1"/>
          <w:sz w:val="28"/>
        </w:rPr>
        <w:t>Que el Congreso de la República, mediante la Ley 1654 de 2013, revistió al Presidente de la República de facultades ex</w:t>
      </w:r>
      <w:r w:rsidRPr="00FF4EAF">
        <w:rPr>
          <w:rFonts w:ascii="Times New Roman" w:hAnsi="Times New Roman" w:cs="Times New Roman"/>
          <w:i/>
          <w:iCs/>
          <w:color w:val="000000" w:themeColor="text1"/>
          <w:sz w:val="28"/>
        </w:rPr>
        <w:t>traordinarias para, entre otros temas, clasificar los empleos y expedir el régimen de carrera especial de la Fiscalía General de la Nación y de sus entidades adscritas;</w:t>
      </w:r>
    </w:p>
    <w:p w:rsidR="00121723" w:rsidRPr="00FF4EAF" w:rsidRDefault="00FF4EAF" w:rsidP="00E4796E">
      <w:pPr>
        <w:pStyle w:val="NormalWeb"/>
        <w:ind w:left="284" w:right="284"/>
        <w:jc w:val="both"/>
        <w:rPr>
          <w:rFonts w:ascii="Times New Roman" w:hAnsi="Times New Roman" w:cs="Times New Roman"/>
          <w:i/>
          <w:iCs/>
          <w:color w:val="000000" w:themeColor="text1"/>
          <w:sz w:val="28"/>
        </w:rPr>
      </w:pPr>
    </w:p>
    <w:p w:rsidR="00121723" w:rsidRPr="00FF4EAF" w:rsidRDefault="00FF4EAF" w:rsidP="00E4796E">
      <w:pPr>
        <w:pStyle w:val="NormalWeb"/>
        <w:ind w:left="284" w:right="284"/>
        <w:jc w:val="both"/>
        <w:rPr>
          <w:rFonts w:ascii="Times New Roman" w:hAnsi="Times New Roman" w:cs="Times New Roman"/>
          <w:i/>
          <w:iCs/>
          <w:color w:val="000000" w:themeColor="text1"/>
          <w:sz w:val="28"/>
        </w:rPr>
      </w:pPr>
      <w:r w:rsidRPr="00FF4EAF">
        <w:rPr>
          <w:rFonts w:ascii="Times New Roman" w:hAnsi="Times New Roman" w:cs="Times New Roman"/>
          <w:i/>
          <w:iCs/>
          <w:color w:val="000000" w:themeColor="text1"/>
          <w:sz w:val="28"/>
        </w:rPr>
        <w:t>Que en el presente decreto se clasifican los empleos de la Fiscalía General de la Naci</w:t>
      </w:r>
      <w:r w:rsidRPr="00FF4EAF">
        <w:rPr>
          <w:rFonts w:ascii="Times New Roman" w:hAnsi="Times New Roman" w:cs="Times New Roman"/>
          <w:i/>
          <w:iCs/>
          <w:color w:val="000000" w:themeColor="text1"/>
          <w:sz w:val="28"/>
        </w:rPr>
        <w:t>ón y se desarrolla el régimen de carrera especial para la entidad y para sus entidades adscritas, en ejercicio de las facultades extraordinarias conferidas en los literales b) y c) del artículo 1o de la Ley 1654 de 2013.</w:t>
      </w:r>
    </w:p>
    <w:p w:rsidR="00121723" w:rsidRPr="00FF4EAF" w:rsidRDefault="00FF4EAF" w:rsidP="00E4796E">
      <w:pPr>
        <w:pStyle w:val="NormalWeb"/>
        <w:ind w:left="284" w:right="284"/>
        <w:jc w:val="both"/>
        <w:rPr>
          <w:rFonts w:ascii="Times New Roman" w:hAnsi="Times New Roman" w:cs="Times New Roman"/>
          <w:i/>
          <w:iCs/>
          <w:color w:val="000000" w:themeColor="text1"/>
          <w:sz w:val="28"/>
        </w:rPr>
      </w:pPr>
    </w:p>
    <w:p w:rsidR="00121723" w:rsidRPr="00FF4EAF" w:rsidRDefault="00FF4EAF" w:rsidP="00E4796E">
      <w:pPr>
        <w:pStyle w:val="centrado"/>
        <w:spacing w:before="0" w:beforeAutospacing="0" w:after="0" w:afterAutospacing="0"/>
        <w:ind w:left="284" w:right="284"/>
        <w:jc w:val="center"/>
        <w:rPr>
          <w:rStyle w:val="baj"/>
          <w:rFonts w:ascii="Times New Roman" w:hAnsi="Times New Roman" w:cs="Times New Roman"/>
          <w:b/>
          <w:bCs/>
          <w:i/>
          <w:iCs/>
          <w:color w:val="000000" w:themeColor="text1"/>
          <w:sz w:val="28"/>
        </w:rPr>
      </w:pPr>
      <w:r w:rsidRPr="00FF4EAF">
        <w:rPr>
          <w:rStyle w:val="baj"/>
          <w:rFonts w:ascii="Times New Roman" w:hAnsi="Times New Roman" w:cs="Times New Roman"/>
          <w:b/>
          <w:bCs/>
          <w:i/>
          <w:iCs/>
          <w:color w:val="000000" w:themeColor="text1"/>
          <w:sz w:val="28"/>
        </w:rPr>
        <w:t>DECRETA:</w:t>
      </w:r>
    </w:p>
    <w:p w:rsidR="00121723" w:rsidRPr="00FF4EAF" w:rsidRDefault="00FF4EAF" w:rsidP="00E4796E">
      <w:pPr>
        <w:pStyle w:val="centrado"/>
        <w:spacing w:before="0" w:beforeAutospacing="0" w:after="0" w:afterAutospacing="0"/>
        <w:ind w:left="284" w:right="284"/>
        <w:jc w:val="center"/>
        <w:rPr>
          <w:rStyle w:val="baj"/>
          <w:rFonts w:ascii="Times New Roman" w:hAnsi="Times New Roman" w:cs="Times New Roman"/>
          <w:i/>
          <w:iCs/>
          <w:color w:val="000000" w:themeColor="text1"/>
          <w:sz w:val="28"/>
        </w:rPr>
      </w:pPr>
    </w:p>
    <w:p w:rsidR="00121723" w:rsidRPr="00FF4EAF" w:rsidRDefault="00FF4EAF" w:rsidP="00E4796E">
      <w:pPr>
        <w:ind w:left="284" w:right="284"/>
        <w:jc w:val="center"/>
        <w:rPr>
          <w:rStyle w:val="baj"/>
          <w:rFonts w:ascii="Times New Roman" w:hAnsi="Times New Roman" w:cs="Times New Roman"/>
          <w:i/>
          <w:iCs/>
          <w:color w:val="000000" w:themeColor="text1"/>
          <w:sz w:val="28"/>
          <w:lang w:val="es-ES_tradnl"/>
        </w:rPr>
      </w:pPr>
      <w:r w:rsidRPr="00FF4EAF">
        <w:rPr>
          <w:rStyle w:val="baj"/>
          <w:rFonts w:ascii="Times New Roman" w:hAnsi="Times New Roman" w:cs="Times New Roman"/>
          <w:i/>
          <w:iCs/>
          <w:color w:val="000000" w:themeColor="text1"/>
          <w:sz w:val="28"/>
          <w:lang w:val="es-ES_tradnl"/>
        </w:rPr>
        <w:t>(...)</w:t>
      </w:r>
    </w:p>
    <w:p w:rsidR="00121723" w:rsidRPr="00FF4EAF" w:rsidRDefault="00FF4EAF" w:rsidP="00E4796E">
      <w:pPr>
        <w:ind w:left="284" w:right="284"/>
        <w:jc w:val="both"/>
        <w:rPr>
          <w:rStyle w:val="baj"/>
          <w:rFonts w:ascii="Times New Roman" w:hAnsi="Times New Roman" w:cs="Times New Roman"/>
          <w:i/>
          <w:iCs/>
          <w:color w:val="000000" w:themeColor="text1"/>
          <w:sz w:val="28"/>
          <w:lang w:val="es-ES_tradnl"/>
        </w:rPr>
      </w:pPr>
    </w:p>
    <w:p w:rsidR="00121723" w:rsidRPr="00FF4EAF" w:rsidRDefault="00FF4EAF" w:rsidP="00E4796E">
      <w:pPr>
        <w:ind w:left="284" w:right="284"/>
        <w:jc w:val="both"/>
        <w:rPr>
          <w:rFonts w:ascii="Times New Roman" w:hAnsi="Times New Roman" w:cs="Times New Roman"/>
          <w:i/>
          <w:color w:val="000000" w:themeColor="text1"/>
          <w:sz w:val="28"/>
        </w:rPr>
      </w:pPr>
      <w:r w:rsidRPr="00FF4EAF">
        <w:rPr>
          <w:rFonts w:ascii="Times New Roman" w:hAnsi="Times New Roman" w:cs="Times New Roman"/>
          <w:b/>
          <w:i/>
          <w:color w:val="000000" w:themeColor="text1"/>
          <w:sz w:val="28"/>
        </w:rPr>
        <w:t>ARTÍCULO 118. CON</w:t>
      </w:r>
      <w:r w:rsidRPr="00FF4EAF">
        <w:rPr>
          <w:rFonts w:ascii="Times New Roman" w:hAnsi="Times New Roman" w:cs="Times New Roman"/>
          <w:b/>
          <w:i/>
          <w:color w:val="000000" w:themeColor="text1"/>
          <w:sz w:val="28"/>
        </w:rPr>
        <w:t>VOCATORIAS A CONCURSO O PROCESO DE SELECCIÓN.</w:t>
      </w:r>
      <w:r w:rsidRPr="00FF4EAF">
        <w:rPr>
          <w:rFonts w:ascii="Times New Roman" w:hAnsi="Times New Roman" w:cs="Times New Roman"/>
          <w:i/>
          <w:color w:val="000000" w:themeColor="text1"/>
          <w:sz w:val="28"/>
        </w:rPr>
        <w:t xml:space="preserve"> Dentro de los tres (3) años siguientes a la entrada en vigencia del presente decreto ley, las Comisiones de la Carrera Especial deberán convocar a concurso los cargos de carrera que se encuentren vacantes defin</w:t>
      </w:r>
      <w:r w:rsidRPr="00FF4EAF">
        <w:rPr>
          <w:rFonts w:ascii="Times New Roman" w:hAnsi="Times New Roman" w:cs="Times New Roman"/>
          <w:i/>
          <w:color w:val="000000" w:themeColor="text1"/>
          <w:sz w:val="28"/>
        </w:rPr>
        <w:t xml:space="preserve">itivamente o que estén provistos mediante nombramiento provisional o encargo. </w:t>
      </w:r>
    </w:p>
    <w:p w:rsidR="00121723" w:rsidRPr="00FF4EAF" w:rsidRDefault="00FF4EAF" w:rsidP="00E4796E">
      <w:pPr>
        <w:ind w:left="284" w:right="284"/>
        <w:jc w:val="both"/>
        <w:rPr>
          <w:rFonts w:ascii="Times New Roman" w:hAnsi="Times New Roman" w:cs="Times New Roman"/>
          <w:i/>
          <w:color w:val="000000" w:themeColor="text1"/>
          <w:sz w:val="28"/>
        </w:rPr>
      </w:pPr>
    </w:p>
    <w:p w:rsidR="00121723" w:rsidRPr="00FF4EAF" w:rsidRDefault="00FF4EAF" w:rsidP="00E4796E">
      <w:pPr>
        <w:ind w:left="284" w:right="284"/>
        <w:jc w:val="both"/>
        <w:rPr>
          <w:rFonts w:ascii="Times New Roman" w:hAnsi="Times New Roman" w:cs="Times New Roman"/>
          <w:i/>
          <w:color w:val="000000" w:themeColor="text1"/>
          <w:sz w:val="28"/>
        </w:rPr>
      </w:pPr>
      <w:r w:rsidRPr="00FF4EAF">
        <w:rPr>
          <w:rFonts w:ascii="Times New Roman" w:hAnsi="Times New Roman" w:cs="Times New Roman"/>
          <w:i/>
          <w:color w:val="000000" w:themeColor="text1"/>
          <w:sz w:val="28"/>
        </w:rPr>
        <w:t xml:space="preserve">Para garantizar la continuidad del servicio y su no afectación, los concursos para proveer los empleos de carrera de la Fiscalía se realizarán de manera gradual y en distintos </w:t>
      </w:r>
      <w:r w:rsidRPr="00FF4EAF">
        <w:rPr>
          <w:rFonts w:ascii="Times New Roman" w:hAnsi="Times New Roman" w:cs="Times New Roman"/>
          <w:i/>
          <w:color w:val="000000" w:themeColor="text1"/>
          <w:sz w:val="28"/>
        </w:rPr>
        <w:t xml:space="preserve">tiempos, teniendo en cuenta las plantas globales a las cuales pertenezcan los empleos a proveer. </w:t>
      </w:r>
    </w:p>
    <w:p w:rsidR="00121723" w:rsidRPr="00FF4EAF" w:rsidRDefault="00FF4EAF" w:rsidP="00E4796E">
      <w:pPr>
        <w:ind w:left="284" w:right="284"/>
        <w:jc w:val="both"/>
        <w:rPr>
          <w:rFonts w:ascii="Times New Roman" w:hAnsi="Times New Roman" w:cs="Times New Roman"/>
          <w:i/>
          <w:color w:val="000000" w:themeColor="text1"/>
          <w:sz w:val="28"/>
        </w:rPr>
      </w:pPr>
    </w:p>
    <w:p w:rsidR="00121723" w:rsidRPr="00FF4EAF" w:rsidRDefault="00FF4EAF" w:rsidP="00E4796E">
      <w:pPr>
        <w:ind w:left="284" w:right="284"/>
        <w:jc w:val="both"/>
        <w:rPr>
          <w:rFonts w:ascii="Times New Roman" w:hAnsi="Times New Roman" w:cs="Times New Roman"/>
          <w:i/>
          <w:color w:val="000000" w:themeColor="text1"/>
          <w:sz w:val="28"/>
        </w:rPr>
      </w:pPr>
      <w:r w:rsidRPr="00FF4EAF">
        <w:rPr>
          <w:rFonts w:ascii="Times New Roman" w:hAnsi="Times New Roman" w:cs="Times New Roman"/>
          <w:i/>
          <w:color w:val="000000" w:themeColor="text1"/>
          <w:sz w:val="28"/>
        </w:rPr>
        <w:t xml:space="preserve">Con el mismo fin señalado en el inciso anterior, los concursos o procesos de selección para proveer los empleos de carrera de las entidades adscritas se </w:t>
      </w:r>
      <w:r w:rsidRPr="00FF4EAF">
        <w:rPr>
          <w:rFonts w:ascii="Times New Roman" w:hAnsi="Times New Roman" w:cs="Times New Roman"/>
          <w:i/>
          <w:color w:val="000000" w:themeColor="text1"/>
          <w:sz w:val="28"/>
        </w:rPr>
        <w:t>adelantarán de manera gradual y en distintos tiempos.”</w:t>
      </w:r>
    </w:p>
    <w:p w:rsidR="002D78EC" w:rsidRPr="00FF4EAF" w:rsidRDefault="00FF4EAF" w:rsidP="00E4796E">
      <w:pPr>
        <w:ind w:left="284" w:right="284"/>
        <w:jc w:val="both"/>
        <w:rPr>
          <w:rFonts w:ascii="Times New Roman" w:hAnsi="Times New Roman" w:cs="Times New Roman"/>
          <w:i/>
          <w:color w:val="000000" w:themeColor="text1"/>
          <w:sz w:val="28"/>
        </w:rPr>
      </w:pPr>
    </w:p>
    <w:p w:rsidR="00121723" w:rsidRPr="00FF4EAF" w:rsidRDefault="00FF4EAF" w:rsidP="00E4796E">
      <w:pPr>
        <w:autoSpaceDE w:val="0"/>
        <w:autoSpaceDN w:val="0"/>
        <w:ind w:right="49"/>
        <w:jc w:val="both"/>
        <w:rPr>
          <w:rFonts w:ascii="Times New Roman" w:hAnsi="Times New Roman" w:cs="Times New Roman"/>
          <w:color w:val="000000" w:themeColor="text1"/>
          <w:sz w:val="28"/>
          <w:szCs w:val="28"/>
        </w:rPr>
      </w:pPr>
    </w:p>
    <w:p w:rsidR="003A5763" w:rsidRPr="00FF4EAF" w:rsidRDefault="00FF4EAF" w:rsidP="00E4796E">
      <w:pPr>
        <w:pStyle w:val="Ttulo1"/>
        <w:numPr>
          <w:ilvl w:val="0"/>
          <w:numId w:val="4"/>
        </w:numPr>
        <w:tabs>
          <w:tab w:val="num" w:pos="360"/>
        </w:tabs>
        <w:ind w:left="709" w:right="49" w:hanging="425"/>
        <w:rPr>
          <w:rFonts w:ascii="Times New Roman" w:hAnsi="Times New Roman" w:cs="Times New Roman"/>
          <w:color w:val="000000" w:themeColor="text1"/>
        </w:rPr>
      </w:pPr>
      <w:r w:rsidRPr="00FF4EAF">
        <w:rPr>
          <w:rFonts w:ascii="Times New Roman" w:hAnsi="Times New Roman" w:cs="Times New Roman"/>
          <w:color w:val="000000" w:themeColor="text1"/>
        </w:rPr>
        <w:t>El contenido de la demanda</w:t>
      </w:r>
    </w:p>
    <w:p w:rsidR="003A5763" w:rsidRPr="00FF4EAF" w:rsidRDefault="00FF4EAF" w:rsidP="00E4796E">
      <w:pPr>
        <w:ind w:right="49"/>
        <w:rPr>
          <w:rFonts w:ascii="Times New Roman" w:hAnsi="Times New Roman" w:cs="Times New Roman"/>
          <w:color w:val="000000" w:themeColor="text1"/>
          <w:sz w:val="28"/>
          <w:szCs w:val="28"/>
        </w:rPr>
      </w:pPr>
    </w:p>
    <w:p w:rsidR="003A5763" w:rsidRPr="00FF4EAF" w:rsidRDefault="00FF4EAF" w:rsidP="00E4796E">
      <w:pPr>
        <w:pStyle w:val="Prrafodelista"/>
        <w:numPr>
          <w:ilvl w:val="0"/>
          <w:numId w:val="3"/>
        </w:numPr>
        <w:autoSpaceDE w:val="0"/>
        <w:autoSpaceDN w:val="0"/>
        <w:ind w:left="0" w:right="49" w:hanging="11"/>
        <w:jc w:val="both"/>
        <w:rPr>
          <w:rFonts w:ascii="Times New Roman" w:hAnsi="Times New Roman" w:cs="Times New Roman"/>
          <w:i/>
          <w:iCs/>
          <w:color w:val="000000" w:themeColor="text1"/>
          <w:sz w:val="28"/>
          <w:szCs w:val="28"/>
        </w:rPr>
      </w:pPr>
      <w:r w:rsidRPr="00FF4EAF">
        <w:rPr>
          <w:rFonts w:ascii="Times New Roman" w:hAnsi="Times New Roman" w:cs="Times New Roman"/>
          <w:color w:val="000000" w:themeColor="text1"/>
          <w:sz w:val="28"/>
          <w:szCs w:val="28"/>
        </w:rPr>
        <w:t xml:space="preserve">Los actores señalaron que el artículo objeto de censura otorga </w:t>
      </w:r>
      <w:r w:rsidRPr="00FF4EAF">
        <w:rPr>
          <w:rFonts w:ascii="Times New Roman" w:hAnsi="Times New Roman" w:cs="Times New Roman"/>
          <w:bCs/>
          <w:iCs/>
          <w:color w:val="000000" w:themeColor="text1"/>
          <w:sz w:val="28"/>
          <w:szCs w:val="28"/>
          <w:lang w:val="es-ES_tradnl"/>
        </w:rPr>
        <w:t>facultades legislativas “</w:t>
      </w:r>
      <w:r w:rsidRPr="00FF4EAF">
        <w:rPr>
          <w:rFonts w:ascii="Times New Roman" w:hAnsi="Times New Roman" w:cs="Times New Roman"/>
          <w:bCs/>
          <w:i/>
          <w:iCs/>
          <w:color w:val="000000" w:themeColor="text1"/>
          <w:sz w:val="28"/>
          <w:szCs w:val="28"/>
          <w:lang w:val="es-ES_tradnl"/>
        </w:rPr>
        <w:t xml:space="preserve">a las Comisiones de Carrera Especial de la Fiscalía General de la Nación – (en </w:t>
      </w:r>
      <w:r w:rsidRPr="00FF4EAF">
        <w:rPr>
          <w:rFonts w:ascii="Times New Roman" w:hAnsi="Times New Roman" w:cs="Times New Roman"/>
          <w:bCs/>
          <w:i/>
          <w:iCs/>
          <w:color w:val="000000" w:themeColor="text1"/>
          <w:sz w:val="28"/>
          <w:szCs w:val="28"/>
          <w:lang w:val="es-ES_tradnl"/>
        </w:rPr>
        <w:t xml:space="preserve">adelante FGN) – y al Instituto Nacional de Medicina Legal y Ciencias Forenses – INMLCF -, ya que concede un plazo de tres (3) años a partir del dos mil diecisiete (2017), para realizar un número indeterminado de concursos graduales o parciales, los que se </w:t>
      </w:r>
      <w:r w:rsidRPr="00FF4EAF">
        <w:rPr>
          <w:rFonts w:ascii="Times New Roman" w:hAnsi="Times New Roman" w:cs="Times New Roman"/>
          <w:bCs/>
          <w:i/>
          <w:iCs/>
          <w:color w:val="000000" w:themeColor="text1"/>
          <w:sz w:val="28"/>
          <w:szCs w:val="28"/>
          <w:lang w:val="es-ES_tradnl"/>
        </w:rPr>
        <w:t>requieran, así como las licitaciones que de manera discrecional consideren necesarias para su desarrollo</w:t>
      </w:r>
      <w:r w:rsidRPr="00FF4EAF">
        <w:rPr>
          <w:rFonts w:ascii="Times New Roman" w:hAnsi="Times New Roman" w:cs="Times New Roman"/>
          <w:bCs/>
          <w:iCs/>
          <w:color w:val="000000" w:themeColor="text1"/>
          <w:sz w:val="28"/>
          <w:szCs w:val="28"/>
          <w:lang w:val="es-ES_tradnl"/>
        </w:rPr>
        <w:t>”.</w:t>
      </w:r>
      <w:r w:rsidRPr="00FF4EAF">
        <w:rPr>
          <w:rStyle w:val="Refdenotaalpie"/>
          <w:rFonts w:ascii="Times New Roman" w:eastAsiaTheme="minorEastAsia" w:hAnsi="Times New Roman"/>
          <w:color w:val="000000" w:themeColor="text1"/>
          <w:sz w:val="28"/>
          <w:szCs w:val="28"/>
          <w:lang w:val="es-ES_tradnl"/>
        </w:rPr>
        <w:footnoteReference w:id="2"/>
      </w:r>
      <w:r w:rsidRPr="00FF4EAF">
        <w:rPr>
          <w:rFonts w:ascii="Times New Roman" w:hAnsi="Times New Roman" w:cs="Times New Roman"/>
          <w:bCs/>
          <w:iCs/>
          <w:color w:val="000000" w:themeColor="text1"/>
          <w:sz w:val="28"/>
          <w:szCs w:val="28"/>
          <w:lang w:val="es-ES_tradnl"/>
        </w:rPr>
        <w:t xml:space="preserve"> </w:t>
      </w:r>
      <w:r w:rsidRPr="00FF4EAF">
        <w:rPr>
          <w:rFonts w:ascii="Times New Roman" w:hAnsi="Times New Roman" w:cs="Times New Roman"/>
          <w:bCs/>
          <w:iCs/>
          <w:color w:val="000000" w:themeColor="text1"/>
          <w:sz w:val="28"/>
          <w:szCs w:val="28"/>
          <w:lang w:val="es-ES_tradnl"/>
        </w:rPr>
        <w:t xml:space="preserve">Señalaron que ese traslado de facultades desconoce los artículos </w:t>
      </w:r>
      <w:r w:rsidRPr="00FF4EAF">
        <w:rPr>
          <w:rFonts w:ascii="Times New Roman" w:hAnsi="Times New Roman" w:cs="Times New Roman"/>
          <w:color w:val="000000" w:themeColor="text1"/>
          <w:sz w:val="28"/>
          <w:szCs w:val="28"/>
        </w:rPr>
        <w:t>1, 2, 125, 209 y 253 de la Constitución Política, y el artículo 163 de la Ley 270 d</w:t>
      </w:r>
      <w:r w:rsidRPr="00FF4EAF">
        <w:rPr>
          <w:rFonts w:ascii="Times New Roman" w:hAnsi="Times New Roman" w:cs="Times New Roman"/>
          <w:color w:val="000000" w:themeColor="text1"/>
          <w:sz w:val="28"/>
          <w:szCs w:val="28"/>
        </w:rPr>
        <w:t>e 1996. Para sustentar su postura, presentaron cuatro cargos en su demanda inicial.</w:t>
      </w:r>
    </w:p>
    <w:p w:rsidR="003A5763" w:rsidRPr="00FF4EAF" w:rsidRDefault="00FF4EAF" w:rsidP="00E4796E">
      <w:pPr>
        <w:pStyle w:val="Prrafodelista"/>
        <w:autoSpaceDE w:val="0"/>
        <w:autoSpaceDN w:val="0"/>
        <w:ind w:left="0" w:right="49"/>
        <w:jc w:val="both"/>
        <w:rPr>
          <w:rFonts w:ascii="Times New Roman" w:hAnsi="Times New Roman" w:cs="Times New Roman"/>
          <w:i/>
          <w:iCs/>
          <w:color w:val="000000" w:themeColor="text1"/>
          <w:sz w:val="28"/>
          <w:szCs w:val="28"/>
        </w:rPr>
      </w:pPr>
    </w:p>
    <w:p w:rsidR="007B2398" w:rsidRPr="00FF4EAF" w:rsidRDefault="00FF4EAF" w:rsidP="00FF3CA2">
      <w:pPr>
        <w:pStyle w:val="Sinespaciado"/>
        <w:numPr>
          <w:ilvl w:val="0"/>
          <w:numId w:val="3"/>
        </w:numPr>
        <w:autoSpaceDE w:val="0"/>
        <w:autoSpaceDN w:val="0"/>
        <w:ind w:left="0" w:right="49" w:hanging="11"/>
        <w:jc w:val="both"/>
        <w:rPr>
          <w:rFonts w:cs="Times New Roman"/>
          <w:i/>
          <w:iCs/>
          <w:color w:val="000000" w:themeColor="text1"/>
          <w:sz w:val="28"/>
          <w:szCs w:val="28"/>
        </w:rPr>
      </w:pPr>
      <w:r w:rsidRPr="00FF4EAF">
        <w:rPr>
          <w:rFonts w:cs="Times New Roman"/>
          <w:color w:val="000000" w:themeColor="text1"/>
          <w:sz w:val="28"/>
          <w:szCs w:val="28"/>
          <w:u w:val="single"/>
        </w:rPr>
        <w:t>Primer cargo</w:t>
      </w:r>
      <w:r w:rsidRPr="00FF4EAF">
        <w:rPr>
          <w:rFonts w:cs="Times New Roman"/>
          <w:color w:val="000000" w:themeColor="text1"/>
          <w:sz w:val="28"/>
          <w:szCs w:val="28"/>
        </w:rPr>
        <w:t xml:space="preserve">. De acuerdo con </w:t>
      </w:r>
      <w:r w:rsidRPr="00FF4EAF">
        <w:rPr>
          <w:rFonts w:cs="Times New Roman"/>
          <w:color w:val="000000" w:themeColor="text1"/>
          <w:sz w:val="28"/>
          <w:szCs w:val="28"/>
        </w:rPr>
        <w:t>los actores</w:t>
      </w:r>
      <w:r w:rsidRPr="00FF4EAF">
        <w:rPr>
          <w:rFonts w:cs="Times New Roman"/>
          <w:color w:val="000000" w:themeColor="text1"/>
          <w:sz w:val="28"/>
          <w:szCs w:val="28"/>
        </w:rPr>
        <w:t>,</w:t>
      </w:r>
      <w:r w:rsidRPr="00FF4EAF">
        <w:rPr>
          <w:rFonts w:cs="Times New Roman"/>
          <w:color w:val="000000" w:themeColor="text1"/>
          <w:sz w:val="28"/>
          <w:szCs w:val="28"/>
        </w:rPr>
        <w:t xml:space="preserve"> la norma atacada desconoce los artículos 253 de la Constitución y 163 de la Ley 270 de 1996</w:t>
      </w:r>
      <w:r w:rsidRPr="00FF4EAF">
        <w:rPr>
          <w:rFonts w:cs="Times New Roman"/>
          <w:i/>
          <w:iCs/>
          <w:color w:val="000000" w:themeColor="text1"/>
          <w:sz w:val="28"/>
          <w:szCs w:val="28"/>
        </w:rPr>
        <w:t xml:space="preserve">. </w:t>
      </w:r>
      <w:r w:rsidRPr="00FF4EAF">
        <w:rPr>
          <w:rFonts w:cs="Times New Roman"/>
          <w:iCs/>
          <w:color w:val="000000" w:themeColor="text1"/>
          <w:sz w:val="28"/>
          <w:szCs w:val="28"/>
        </w:rPr>
        <w:t>Indicaron</w:t>
      </w:r>
      <w:r w:rsidRPr="00FF4EAF">
        <w:rPr>
          <w:rFonts w:cs="Times New Roman"/>
          <w:i/>
          <w:iCs/>
          <w:color w:val="000000" w:themeColor="text1"/>
          <w:sz w:val="28"/>
          <w:szCs w:val="28"/>
        </w:rPr>
        <w:t xml:space="preserve"> </w:t>
      </w:r>
      <w:r w:rsidRPr="00FF4EAF">
        <w:rPr>
          <w:rFonts w:cs="Times New Roman"/>
          <w:iCs/>
          <w:color w:val="000000" w:themeColor="text1"/>
          <w:sz w:val="28"/>
          <w:szCs w:val="28"/>
        </w:rPr>
        <w:t xml:space="preserve">que el artículo censurado </w:t>
      </w:r>
      <w:r w:rsidRPr="00FF4EAF">
        <w:rPr>
          <w:rFonts w:cs="Times New Roman"/>
          <w:iCs/>
          <w:color w:val="000000" w:themeColor="text1"/>
          <w:sz w:val="28"/>
          <w:szCs w:val="28"/>
        </w:rPr>
        <w:t>debió señalar</w:t>
      </w:r>
      <w:r w:rsidRPr="00FF4EAF">
        <w:rPr>
          <w:rFonts w:cs="Times New Roman"/>
          <w:i/>
          <w:iCs/>
          <w:color w:val="000000" w:themeColor="text1"/>
          <w:sz w:val="28"/>
          <w:szCs w:val="28"/>
        </w:rPr>
        <w:t xml:space="preserve"> “(…) la periodicidad o frecuencia con que deben efectuarse con normalidad </w:t>
      </w:r>
      <w:r w:rsidRPr="00FF4EAF">
        <w:rPr>
          <w:rFonts w:cs="Times New Roman"/>
          <w:color w:val="000000" w:themeColor="text1"/>
          <w:sz w:val="28"/>
          <w:szCs w:val="28"/>
        </w:rPr>
        <w:t>[los]</w:t>
      </w:r>
      <w:r w:rsidRPr="00FF4EAF">
        <w:rPr>
          <w:rFonts w:cs="Times New Roman"/>
          <w:i/>
          <w:iCs/>
          <w:color w:val="000000" w:themeColor="text1"/>
          <w:sz w:val="28"/>
          <w:szCs w:val="28"/>
        </w:rPr>
        <w:t xml:space="preserve"> procesos de selección y el mecanismo adecuado para su exigibilidad por parte de los ciudadanos</w:t>
      </w:r>
      <w:r w:rsidRPr="00FF4EAF">
        <w:rPr>
          <w:rFonts w:cs="Times New Roman"/>
          <w:iCs/>
          <w:color w:val="000000" w:themeColor="text1"/>
          <w:sz w:val="28"/>
          <w:szCs w:val="28"/>
        </w:rPr>
        <w:t>”.</w:t>
      </w:r>
      <w:r w:rsidRPr="00FF4EAF">
        <w:rPr>
          <w:rStyle w:val="Refdenotaalpie"/>
          <w:rFonts w:eastAsiaTheme="minorHAnsi"/>
          <w:color w:val="000000" w:themeColor="text1"/>
          <w:sz w:val="28"/>
          <w:szCs w:val="28"/>
          <w:lang w:val="es-ES_tradnl"/>
        </w:rPr>
        <w:footnoteReference w:id="3"/>
      </w:r>
      <w:r w:rsidRPr="00FF4EAF">
        <w:rPr>
          <w:rFonts w:cs="Times New Roman"/>
          <w:iCs/>
          <w:color w:val="000000" w:themeColor="text1"/>
          <w:sz w:val="28"/>
          <w:szCs w:val="28"/>
        </w:rPr>
        <w:t xml:space="preserve"> Al no hacerlo, trasladó facultades reguladoras a “</w:t>
      </w:r>
      <w:r w:rsidRPr="00FF4EAF">
        <w:rPr>
          <w:rFonts w:cs="Times New Roman"/>
          <w:i/>
          <w:iCs/>
          <w:color w:val="000000" w:themeColor="text1"/>
          <w:sz w:val="28"/>
          <w:szCs w:val="28"/>
        </w:rPr>
        <w:t>la Comisión de</w:t>
      </w:r>
      <w:r w:rsidRPr="00FF4EAF">
        <w:rPr>
          <w:rFonts w:cs="Times New Roman"/>
          <w:i/>
          <w:iCs/>
          <w:color w:val="000000" w:themeColor="text1"/>
          <w:sz w:val="28"/>
          <w:szCs w:val="28"/>
        </w:rPr>
        <w:t xml:space="preserve"> Carrera Especial de la Fiscalía General de la Nación y el Instituto Nacional de Medicina Legal y Ciencias Forenses</w:t>
      </w:r>
      <w:r w:rsidRPr="00FF4EAF">
        <w:rPr>
          <w:rFonts w:cs="Times New Roman"/>
          <w:iCs/>
          <w:color w:val="000000" w:themeColor="text1"/>
          <w:sz w:val="28"/>
          <w:szCs w:val="28"/>
        </w:rPr>
        <w:t>”,</w:t>
      </w:r>
      <w:r w:rsidRPr="00FF4EAF">
        <w:rPr>
          <w:rStyle w:val="Refdenotaalpie"/>
          <w:rFonts w:eastAsiaTheme="minorHAnsi"/>
          <w:color w:val="000000" w:themeColor="text1"/>
          <w:sz w:val="28"/>
          <w:szCs w:val="28"/>
          <w:lang w:val="es-ES_tradnl"/>
        </w:rPr>
        <w:footnoteReference w:id="4"/>
      </w:r>
      <w:r w:rsidRPr="00FF4EAF">
        <w:rPr>
          <w:rFonts w:cs="Times New Roman"/>
          <w:iCs/>
          <w:color w:val="000000" w:themeColor="text1"/>
          <w:sz w:val="28"/>
          <w:szCs w:val="28"/>
        </w:rPr>
        <w:t xml:space="preserve"> cuando el artículo 253 de la Constitución Política establece que dicho sistema de carrera debe reglarse “</w:t>
      </w:r>
      <w:r w:rsidRPr="00FF4EAF">
        <w:rPr>
          <w:rFonts w:cs="Times New Roman"/>
          <w:i/>
          <w:iCs/>
          <w:color w:val="000000" w:themeColor="text1"/>
          <w:sz w:val="28"/>
          <w:szCs w:val="28"/>
        </w:rPr>
        <w:t>(…) exclusivamente mediante la l</w:t>
      </w:r>
      <w:r w:rsidRPr="00FF4EAF">
        <w:rPr>
          <w:rFonts w:cs="Times New Roman"/>
          <w:i/>
          <w:iCs/>
          <w:color w:val="000000" w:themeColor="text1"/>
          <w:sz w:val="28"/>
          <w:szCs w:val="28"/>
        </w:rPr>
        <w:t>ey</w:t>
      </w:r>
      <w:r w:rsidRPr="00FF4EAF">
        <w:rPr>
          <w:rFonts w:cs="Times New Roman"/>
          <w:iCs/>
          <w:color w:val="000000" w:themeColor="text1"/>
          <w:sz w:val="28"/>
          <w:szCs w:val="28"/>
        </w:rPr>
        <w:t>”.</w:t>
      </w:r>
      <w:r w:rsidRPr="00FF4EAF">
        <w:rPr>
          <w:rStyle w:val="Refdenotaalpie"/>
          <w:rFonts w:eastAsiaTheme="minorHAnsi"/>
          <w:color w:val="000000" w:themeColor="text1"/>
          <w:sz w:val="28"/>
          <w:szCs w:val="28"/>
          <w:lang w:val="es-ES_tradnl"/>
        </w:rPr>
        <w:footnoteReference w:id="5"/>
      </w:r>
      <w:r w:rsidRPr="00FF4EAF">
        <w:rPr>
          <w:rFonts w:cs="Times New Roman"/>
          <w:iCs/>
          <w:color w:val="000000" w:themeColor="text1"/>
          <w:sz w:val="28"/>
          <w:szCs w:val="28"/>
        </w:rPr>
        <w:t xml:space="preserve"> </w:t>
      </w:r>
      <w:r w:rsidRPr="00FF4EAF">
        <w:rPr>
          <w:rFonts w:cs="Times New Roman"/>
          <w:iCs/>
          <w:color w:val="000000" w:themeColor="text1"/>
          <w:sz w:val="28"/>
          <w:szCs w:val="28"/>
        </w:rPr>
        <w:t>También</w:t>
      </w:r>
      <w:r w:rsidRPr="00FF4EAF">
        <w:rPr>
          <w:rFonts w:cs="Times New Roman"/>
          <w:iCs/>
          <w:color w:val="000000" w:themeColor="text1"/>
          <w:sz w:val="28"/>
          <w:szCs w:val="28"/>
        </w:rPr>
        <w:t xml:space="preserve"> señalaron que </w:t>
      </w:r>
      <w:r w:rsidRPr="00FF4EAF">
        <w:rPr>
          <w:rFonts w:cs="Times New Roman"/>
          <w:iCs/>
          <w:color w:val="000000" w:themeColor="text1"/>
          <w:sz w:val="28"/>
          <w:szCs w:val="28"/>
        </w:rPr>
        <w:t>al establecer que los concursos pueden llevarse a cabo de manera gradual, trasgredió el artículo 163 de la Ley 270 de 1996, según el cual, “</w:t>
      </w:r>
      <w:r w:rsidRPr="00FF4EAF">
        <w:rPr>
          <w:rFonts w:cs="Times New Roman"/>
          <w:i/>
          <w:color w:val="000000" w:themeColor="text1"/>
          <w:sz w:val="28"/>
          <w:szCs w:val="28"/>
        </w:rPr>
        <w:t xml:space="preserve">[l]os procesos de selección serán permanentes con el fin de garantizar en todo momento </w:t>
      </w:r>
      <w:r w:rsidRPr="00FF4EAF">
        <w:rPr>
          <w:rFonts w:cs="Times New Roman"/>
          <w:i/>
          <w:color w:val="000000" w:themeColor="text1"/>
          <w:sz w:val="28"/>
          <w:szCs w:val="28"/>
        </w:rPr>
        <w:t>disponibilidad para la provisión de las vacantes que se presenten en cualquier especialidad y nivel dentro de la Rama Judicial</w:t>
      </w:r>
      <w:r w:rsidRPr="00FF4EAF">
        <w:rPr>
          <w:rFonts w:cs="Times New Roman"/>
          <w:color w:val="000000" w:themeColor="text1"/>
          <w:sz w:val="28"/>
          <w:szCs w:val="28"/>
        </w:rPr>
        <w:t>”</w:t>
      </w:r>
      <w:r w:rsidRPr="00FF4EAF">
        <w:rPr>
          <w:rFonts w:cs="Times New Roman"/>
          <w:color w:val="000000" w:themeColor="text1"/>
          <w:sz w:val="28"/>
          <w:szCs w:val="28"/>
        </w:rPr>
        <w:t>.</w:t>
      </w:r>
      <w:r w:rsidRPr="00FF4EAF">
        <w:rPr>
          <w:rStyle w:val="Refdenotaalpie"/>
          <w:rFonts w:eastAsiaTheme="minorHAnsi"/>
          <w:color w:val="000000" w:themeColor="text1"/>
          <w:sz w:val="28"/>
          <w:szCs w:val="28"/>
          <w:lang w:val="es-ES_tradnl"/>
        </w:rPr>
        <w:footnoteReference w:id="6"/>
      </w:r>
    </w:p>
    <w:p w:rsidR="003A5763" w:rsidRPr="00FF4EAF" w:rsidRDefault="00FF4EAF" w:rsidP="00E4796E">
      <w:pPr>
        <w:pStyle w:val="Prrafodelista"/>
        <w:autoSpaceDE w:val="0"/>
        <w:autoSpaceDN w:val="0"/>
        <w:ind w:left="0" w:right="49"/>
        <w:jc w:val="both"/>
        <w:rPr>
          <w:rFonts w:ascii="Times New Roman" w:hAnsi="Times New Roman" w:cs="Times New Roman"/>
          <w:color w:val="000000" w:themeColor="text1"/>
          <w:sz w:val="28"/>
          <w:szCs w:val="28"/>
        </w:rPr>
      </w:pPr>
    </w:p>
    <w:p w:rsidR="008440DD" w:rsidRPr="00FF4EAF" w:rsidRDefault="00FF4EAF" w:rsidP="00E4796E">
      <w:pPr>
        <w:pStyle w:val="Sinespaciado"/>
        <w:numPr>
          <w:ilvl w:val="0"/>
          <w:numId w:val="3"/>
        </w:numPr>
        <w:autoSpaceDE w:val="0"/>
        <w:autoSpaceDN w:val="0"/>
        <w:ind w:left="0" w:right="49" w:hanging="11"/>
        <w:jc w:val="both"/>
        <w:rPr>
          <w:rFonts w:cs="Times New Roman"/>
          <w:color w:val="000000" w:themeColor="text1"/>
          <w:sz w:val="28"/>
          <w:szCs w:val="28"/>
        </w:rPr>
      </w:pPr>
      <w:r w:rsidRPr="00FF4EAF">
        <w:rPr>
          <w:rFonts w:cs="Times New Roman"/>
          <w:color w:val="000000" w:themeColor="text1"/>
          <w:sz w:val="28"/>
          <w:szCs w:val="28"/>
          <w:u w:val="single"/>
        </w:rPr>
        <w:t>Segundo cargo</w:t>
      </w:r>
      <w:r w:rsidRPr="00FF4EAF">
        <w:rPr>
          <w:rFonts w:cs="Times New Roman"/>
          <w:color w:val="000000" w:themeColor="text1"/>
          <w:sz w:val="28"/>
          <w:szCs w:val="28"/>
        </w:rPr>
        <w:t xml:space="preserve">. La norma atacada vulnera </w:t>
      </w:r>
      <w:r w:rsidRPr="00FF4EAF">
        <w:rPr>
          <w:rFonts w:cs="Times New Roman"/>
          <w:color w:val="000000" w:themeColor="text1"/>
          <w:sz w:val="28"/>
          <w:szCs w:val="28"/>
          <w:lang w:val="es-ES_tradnl"/>
        </w:rPr>
        <w:t>el artículo 209</w:t>
      </w:r>
      <w:r w:rsidRPr="00FF4EAF">
        <w:rPr>
          <w:rFonts w:cs="Times New Roman"/>
          <w:color w:val="000000" w:themeColor="text1"/>
          <w:sz w:val="28"/>
          <w:szCs w:val="28"/>
          <w:lang w:val="es-ES_tradnl"/>
        </w:rPr>
        <w:t xml:space="preserve"> de la Constitución Política. </w:t>
      </w:r>
      <w:r w:rsidRPr="00FF4EAF">
        <w:rPr>
          <w:rFonts w:cs="Times New Roman"/>
          <w:color w:val="000000" w:themeColor="text1"/>
          <w:sz w:val="28"/>
          <w:szCs w:val="28"/>
        </w:rPr>
        <w:t xml:space="preserve">En la lectura </w:t>
      </w:r>
      <w:r w:rsidRPr="00FF4EAF">
        <w:rPr>
          <w:rFonts w:cs="Times New Roman"/>
          <w:color w:val="000000" w:themeColor="text1"/>
          <w:sz w:val="28"/>
          <w:szCs w:val="28"/>
        </w:rPr>
        <w:t>de los demandantes</w:t>
      </w:r>
      <w:r w:rsidRPr="00FF4EAF">
        <w:rPr>
          <w:rFonts w:cs="Times New Roman"/>
          <w:color w:val="000000" w:themeColor="text1"/>
          <w:sz w:val="28"/>
          <w:szCs w:val="28"/>
        </w:rPr>
        <w:t>, el art</w:t>
      </w:r>
      <w:r w:rsidRPr="00FF4EAF">
        <w:rPr>
          <w:rFonts w:cs="Times New Roman"/>
          <w:color w:val="000000" w:themeColor="text1"/>
          <w:sz w:val="28"/>
          <w:szCs w:val="28"/>
        </w:rPr>
        <w:t xml:space="preserve">ículo </w:t>
      </w:r>
      <w:r w:rsidRPr="00FF4EAF">
        <w:rPr>
          <w:rFonts w:cs="Times New Roman"/>
          <w:color w:val="000000" w:themeColor="text1"/>
          <w:sz w:val="28"/>
          <w:szCs w:val="28"/>
        </w:rPr>
        <w:t>censurado ordena llevar a cabo concursos de manera gradual, lo cual “</w:t>
      </w:r>
      <w:r w:rsidRPr="00FF4EAF">
        <w:rPr>
          <w:rFonts w:cs="Times New Roman"/>
          <w:bCs/>
          <w:i/>
          <w:color w:val="000000" w:themeColor="text1"/>
          <w:sz w:val="28"/>
          <w:szCs w:val="28"/>
          <w:lang w:val="es-ES_tradnl"/>
        </w:rPr>
        <w:t xml:space="preserve">implicaría la fragmentación de contratos con idéntico objeto y un mayor e injustificado desgaste administrativo </w:t>
      </w:r>
      <w:r w:rsidRPr="00FF4EAF">
        <w:rPr>
          <w:rFonts w:cs="Times New Roman"/>
          <w:bCs/>
          <w:i/>
          <w:color w:val="000000" w:themeColor="text1"/>
          <w:sz w:val="28"/>
          <w:szCs w:val="28"/>
          <w:lang w:val="es-ES_tradnl"/>
        </w:rPr>
        <w:t xml:space="preserve">[que] </w:t>
      </w:r>
      <w:r w:rsidRPr="00FF4EAF">
        <w:rPr>
          <w:rFonts w:cs="Times New Roman"/>
          <w:bCs/>
          <w:i/>
          <w:color w:val="000000" w:themeColor="text1"/>
          <w:sz w:val="28"/>
          <w:szCs w:val="28"/>
          <w:lang w:val="es-ES_tradnl"/>
        </w:rPr>
        <w:t xml:space="preserve">no es coherente con los principios de eficacia y economía </w:t>
      </w:r>
      <w:r w:rsidRPr="00FF4EAF">
        <w:rPr>
          <w:rFonts w:cs="Times New Roman"/>
          <w:bCs/>
          <w:i/>
          <w:color w:val="000000" w:themeColor="text1"/>
          <w:sz w:val="28"/>
          <w:szCs w:val="28"/>
          <w:lang w:val="es-ES_tradnl"/>
        </w:rPr>
        <w:t>constitucionales</w:t>
      </w:r>
      <w:r w:rsidRPr="00FF4EAF">
        <w:rPr>
          <w:rFonts w:cs="Times New Roman"/>
          <w:bCs/>
          <w:iCs/>
          <w:color w:val="000000" w:themeColor="text1"/>
          <w:sz w:val="28"/>
          <w:szCs w:val="28"/>
          <w:lang w:val="es-ES_tradnl"/>
        </w:rPr>
        <w:t>”.</w:t>
      </w:r>
      <w:r w:rsidRPr="00FF4EAF">
        <w:rPr>
          <w:rStyle w:val="Refdenotaalpie"/>
          <w:rFonts w:eastAsiaTheme="minorHAnsi"/>
          <w:color w:val="000000" w:themeColor="text1"/>
          <w:sz w:val="28"/>
          <w:szCs w:val="28"/>
          <w:lang w:val="es-ES_tradnl"/>
        </w:rPr>
        <w:footnoteReference w:id="7"/>
      </w:r>
      <w:r w:rsidRPr="00FF4EAF">
        <w:rPr>
          <w:rFonts w:cs="Times New Roman"/>
          <w:bCs/>
          <w:iCs/>
          <w:color w:val="000000" w:themeColor="text1"/>
          <w:sz w:val="28"/>
          <w:szCs w:val="28"/>
          <w:lang w:val="es-ES_tradnl"/>
        </w:rPr>
        <w:t xml:space="preserve"> Con ello, el legislador extraordinario promovió “(…) </w:t>
      </w:r>
      <w:r w:rsidRPr="00FF4EAF">
        <w:rPr>
          <w:rFonts w:cs="Times New Roman"/>
          <w:bCs/>
          <w:i/>
          <w:color w:val="000000" w:themeColor="text1"/>
          <w:sz w:val="28"/>
          <w:szCs w:val="28"/>
          <w:lang w:val="es-ES_tradnl"/>
        </w:rPr>
        <w:t>la multiplicidad de concursos de méritos, el desgaste tanto administrativo como presupuestal y el acrecentamiento de la inseguridad jurídica en materia de acceso al empleo público</w:t>
      </w:r>
      <w:r w:rsidRPr="00FF4EAF">
        <w:rPr>
          <w:rFonts w:cs="Times New Roman"/>
          <w:bCs/>
          <w:iCs/>
          <w:color w:val="000000" w:themeColor="text1"/>
          <w:sz w:val="28"/>
          <w:szCs w:val="28"/>
          <w:lang w:val="es-ES_tradnl"/>
        </w:rPr>
        <w:t>”.</w:t>
      </w:r>
      <w:r w:rsidRPr="00FF4EAF">
        <w:rPr>
          <w:rStyle w:val="Refdenotaalpie"/>
          <w:rFonts w:eastAsiaTheme="minorHAnsi"/>
          <w:color w:val="000000" w:themeColor="text1"/>
          <w:sz w:val="28"/>
          <w:szCs w:val="28"/>
          <w:lang w:val="es-ES_tradnl"/>
        </w:rPr>
        <w:footnoteReference w:id="8"/>
      </w:r>
    </w:p>
    <w:p w:rsidR="008440DD" w:rsidRPr="00FF4EAF" w:rsidRDefault="00FF4EAF" w:rsidP="00E4796E">
      <w:pPr>
        <w:pStyle w:val="Prrafodelista"/>
        <w:rPr>
          <w:rFonts w:ascii="Times New Roman" w:hAnsi="Times New Roman" w:cs="Times New Roman"/>
          <w:color w:val="000000" w:themeColor="text1"/>
          <w:sz w:val="28"/>
          <w:szCs w:val="28"/>
          <w:u w:val="single"/>
        </w:rPr>
      </w:pPr>
    </w:p>
    <w:p w:rsidR="00EE3244" w:rsidRPr="00FF4EAF" w:rsidRDefault="00FF4EAF" w:rsidP="00E4796E">
      <w:pPr>
        <w:pStyle w:val="Sinespaciado"/>
        <w:numPr>
          <w:ilvl w:val="0"/>
          <w:numId w:val="3"/>
        </w:numPr>
        <w:autoSpaceDE w:val="0"/>
        <w:autoSpaceDN w:val="0"/>
        <w:ind w:left="0" w:right="49" w:hanging="11"/>
        <w:jc w:val="both"/>
        <w:rPr>
          <w:rFonts w:cs="Times New Roman"/>
          <w:color w:val="000000" w:themeColor="text1"/>
          <w:sz w:val="28"/>
          <w:szCs w:val="28"/>
        </w:rPr>
      </w:pPr>
      <w:r w:rsidRPr="00FF4EAF">
        <w:rPr>
          <w:rFonts w:cs="Times New Roman"/>
          <w:color w:val="000000" w:themeColor="text1"/>
          <w:sz w:val="28"/>
          <w:szCs w:val="28"/>
          <w:u w:val="single"/>
        </w:rPr>
        <w:t>Tercer cargo</w:t>
      </w:r>
      <w:r w:rsidRPr="00FF4EAF">
        <w:rPr>
          <w:rFonts w:cs="Times New Roman"/>
          <w:color w:val="000000" w:themeColor="text1"/>
          <w:sz w:val="28"/>
          <w:szCs w:val="28"/>
        </w:rPr>
        <w:t xml:space="preserve">. </w:t>
      </w:r>
      <w:r w:rsidRPr="00FF4EAF">
        <w:rPr>
          <w:rFonts w:cs="Times New Roman"/>
          <w:color w:val="000000" w:themeColor="text1"/>
          <w:sz w:val="28"/>
          <w:szCs w:val="28"/>
        </w:rPr>
        <w:t xml:space="preserve">La norma demandada desconoce el artículo 125 de la Constitución, al permitir que las comisiones especiales realicen convocatorias bajo sus propias reglas y términos. Esto -en sus palabras- </w:t>
      </w:r>
      <w:r w:rsidRPr="00FF4EAF">
        <w:rPr>
          <w:rFonts w:cs="Times New Roman"/>
          <w:bCs/>
          <w:iCs/>
          <w:color w:val="000000" w:themeColor="text1"/>
          <w:sz w:val="28"/>
          <w:szCs w:val="28"/>
          <w:lang w:val="es-ES_tradnl"/>
        </w:rPr>
        <w:t>“</w:t>
      </w:r>
      <w:r w:rsidRPr="00FF4EAF">
        <w:rPr>
          <w:rFonts w:cs="Times New Roman"/>
          <w:bCs/>
          <w:i/>
          <w:color w:val="000000" w:themeColor="text1"/>
          <w:sz w:val="28"/>
          <w:szCs w:val="28"/>
          <w:lang w:val="es-ES_tradnl"/>
        </w:rPr>
        <w:t>es inadmisible en el marco del Estado Social de Der</w:t>
      </w:r>
      <w:r w:rsidRPr="00FF4EAF">
        <w:rPr>
          <w:rFonts w:cs="Times New Roman"/>
          <w:bCs/>
          <w:i/>
          <w:color w:val="000000" w:themeColor="text1"/>
          <w:sz w:val="28"/>
          <w:szCs w:val="28"/>
          <w:lang w:val="es-ES_tradnl"/>
        </w:rPr>
        <w:t>echo, puesto que la implementación de la carrera especial en la FGN y en el INMLCF, no puede depender del libre albedrío, consenso o decisión de las Comisiones de Carrera ya que es obligación de la respectiva entidad su implementación inmediata. Deber de e</w:t>
      </w:r>
      <w:r w:rsidRPr="00FF4EAF">
        <w:rPr>
          <w:rFonts w:cs="Times New Roman"/>
          <w:bCs/>
          <w:i/>
          <w:color w:val="000000" w:themeColor="text1"/>
          <w:sz w:val="28"/>
          <w:szCs w:val="28"/>
          <w:lang w:val="es-ES_tradnl"/>
        </w:rPr>
        <w:t>stado que no podría fijarse como una decisión discrecional absoluta de las Comisiones de Carrera, como actualmente sucede</w:t>
      </w:r>
      <w:r w:rsidRPr="00FF4EAF">
        <w:rPr>
          <w:rFonts w:cs="Times New Roman"/>
          <w:bCs/>
          <w:iCs/>
          <w:color w:val="000000" w:themeColor="text1"/>
          <w:sz w:val="28"/>
          <w:szCs w:val="28"/>
          <w:lang w:val="es-ES_tradnl"/>
        </w:rPr>
        <w:t>”.</w:t>
      </w:r>
      <w:r w:rsidRPr="00FF4EAF">
        <w:rPr>
          <w:rStyle w:val="Refdenotaalpie"/>
          <w:rFonts w:eastAsiaTheme="minorHAnsi"/>
          <w:color w:val="000000" w:themeColor="text1"/>
          <w:sz w:val="28"/>
          <w:szCs w:val="28"/>
          <w:lang w:val="es-ES_tradnl"/>
        </w:rPr>
        <w:footnoteReference w:id="9"/>
      </w:r>
    </w:p>
    <w:p w:rsidR="00EE3244" w:rsidRPr="00FF4EAF" w:rsidRDefault="00FF4EAF" w:rsidP="00E4796E">
      <w:pPr>
        <w:pStyle w:val="Prrafodelista"/>
        <w:rPr>
          <w:rFonts w:ascii="Times New Roman" w:hAnsi="Times New Roman" w:cs="Times New Roman"/>
          <w:color w:val="000000" w:themeColor="text1"/>
          <w:sz w:val="28"/>
          <w:szCs w:val="28"/>
          <w:u w:val="single"/>
        </w:rPr>
      </w:pPr>
    </w:p>
    <w:p w:rsidR="00EE3244" w:rsidRPr="00FF4EAF" w:rsidRDefault="00FF4EAF" w:rsidP="00E4796E">
      <w:pPr>
        <w:pStyle w:val="Sinespaciado"/>
        <w:numPr>
          <w:ilvl w:val="0"/>
          <w:numId w:val="3"/>
        </w:numPr>
        <w:autoSpaceDE w:val="0"/>
        <w:autoSpaceDN w:val="0"/>
        <w:ind w:left="0" w:right="49" w:hanging="11"/>
        <w:jc w:val="both"/>
        <w:rPr>
          <w:rFonts w:cs="Times New Roman"/>
          <w:color w:val="000000" w:themeColor="text1"/>
          <w:sz w:val="28"/>
          <w:szCs w:val="28"/>
        </w:rPr>
      </w:pPr>
      <w:r w:rsidRPr="00FF4EAF">
        <w:rPr>
          <w:rFonts w:cs="Times New Roman"/>
          <w:color w:val="000000" w:themeColor="text1"/>
          <w:sz w:val="28"/>
          <w:szCs w:val="28"/>
          <w:u w:val="single"/>
        </w:rPr>
        <w:t>Cuarto cargo</w:t>
      </w:r>
      <w:r w:rsidRPr="00FF4EAF">
        <w:rPr>
          <w:rFonts w:cs="Times New Roman"/>
          <w:color w:val="000000" w:themeColor="text1"/>
          <w:sz w:val="28"/>
          <w:szCs w:val="28"/>
        </w:rPr>
        <w:t xml:space="preserve">. </w:t>
      </w:r>
      <w:r w:rsidRPr="00FF4EAF">
        <w:rPr>
          <w:rFonts w:cs="Times New Roman"/>
          <w:color w:val="000000" w:themeColor="text1"/>
          <w:sz w:val="28"/>
          <w:szCs w:val="28"/>
        </w:rPr>
        <w:t xml:space="preserve">Por último, </w:t>
      </w:r>
      <w:r w:rsidRPr="00FF4EAF">
        <w:rPr>
          <w:rFonts w:cs="Times New Roman"/>
          <w:color w:val="000000" w:themeColor="text1"/>
          <w:sz w:val="28"/>
          <w:szCs w:val="28"/>
        </w:rPr>
        <w:t>sostuvieron</w:t>
      </w:r>
      <w:r w:rsidRPr="00FF4EAF">
        <w:rPr>
          <w:rFonts w:cs="Times New Roman"/>
          <w:color w:val="000000" w:themeColor="text1"/>
          <w:sz w:val="28"/>
          <w:szCs w:val="28"/>
        </w:rPr>
        <w:t xml:space="preserve"> que </w:t>
      </w:r>
      <w:r w:rsidRPr="00FF4EAF">
        <w:rPr>
          <w:rFonts w:cs="Times New Roman"/>
          <w:color w:val="000000" w:themeColor="text1"/>
          <w:sz w:val="28"/>
          <w:szCs w:val="28"/>
        </w:rPr>
        <w:t xml:space="preserve">la norma demandada desconoce </w:t>
      </w:r>
      <w:r w:rsidRPr="00FF4EAF">
        <w:rPr>
          <w:rFonts w:cs="Times New Roman"/>
          <w:color w:val="000000" w:themeColor="text1"/>
          <w:sz w:val="28"/>
          <w:szCs w:val="28"/>
        </w:rPr>
        <w:t>los artículos 1 y 2 de la Constitución</w:t>
      </w:r>
      <w:r w:rsidRPr="00FF4EAF">
        <w:rPr>
          <w:rFonts w:cs="Times New Roman"/>
          <w:color w:val="000000" w:themeColor="text1"/>
          <w:sz w:val="28"/>
          <w:szCs w:val="28"/>
        </w:rPr>
        <w:t xml:space="preserve">. Sobre este punto </w:t>
      </w:r>
      <w:r w:rsidRPr="00FF4EAF">
        <w:rPr>
          <w:rFonts w:cs="Times New Roman"/>
          <w:color w:val="000000" w:themeColor="text1"/>
          <w:sz w:val="28"/>
          <w:szCs w:val="28"/>
        </w:rPr>
        <w:t>afirmaron</w:t>
      </w:r>
      <w:r w:rsidRPr="00FF4EAF">
        <w:rPr>
          <w:rFonts w:cs="Times New Roman"/>
          <w:color w:val="000000" w:themeColor="text1"/>
          <w:sz w:val="28"/>
          <w:szCs w:val="28"/>
        </w:rPr>
        <w:t xml:space="preserve"> que el artículo censurado desconoce el principio de la seguridad jurídica porque no es específico, en el sentido que </w:t>
      </w:r>
      <w:r w:rsidRPr="00FF4EAF">
        <w:rPr>
          <w:rFonts w:cs="Times New Roman"/>
          <w:bCs/>
          <w:iCs/>
          <w:color w:val="000000" w:themeColor="text1"/>
          <w:sz w:val="28"/>
          <w:szCs w:val="28"/>
          <w:lang w:val="es-ES_tradnl"/>
        </w:rPr>
        <w:t xml:space="preserve">no establece cómo se dará la gradualidad, cuál será el número de cargos que debe ofertarse y tampoco se refiere a la cantidad de </w:t>
      </w:r>
      <w:r w:rsidRPr="00FF4EAF">
        <w:rPr>
          <w:rFonts w:cs="Times New Roman"/>
          <w:bCs/>
          <w:iCs/>
          <w:color w:val="000000" w:themeColor="text1"/>
          <w:sz w:val="28"/>
          <w:szCs w:val="28"/>
          <w:lang w:val="es-ES_tradnl"/>
        </w:rPr>
        <w:t>concursos que deben llevarse a cabo. Asimismo, resaltaron que no es claro cómo debe dársele cumplimiento en la actualidad</w:t>
      </w:r>
      <w:r w:rsidRPr="00FF4EAF">
        <w:rPr>
          <w:rFonts w:cs="Times New Roman"/>
          <w:bCs/>
          <w:iCs/>
          <w:color w:val="000000" w:themeColor="text1"/>
          <w:sz w:val="28"/>
          <w:szCs w:val="28"/>
          <w:lang w:val="es-ES_tradnl"/>
        </w:rPr>
        <w:t xml:space="preserve"> al enunciado normativo objeto de censura </w:t>
      </w:r>
      <w:r w:rsidRPr="00FF4EAF">
        <w:rPr>
          <w:rFonts w:cs="Times New Roman"/>
          <w:bCs/>
          <w:iCs/>
          <w:color w:val="000000" w:themeColor="text1"/>
          <w:sz w:val="28"/>
          <w:szCs w:val="28"/>
          <w:lang w:val="es-ES_tradnl"/>
        </w:rPr>
        <w:t>“</w:t>
      </w:r>
      <w:r w:rsidRPr="00FF4EAF">
        <w:rPr>
          <w:rFonts w:cs="Times New Roman"/>
          <w:bCs/>
          <w:i/>
          <w:color w:val="000000" w:themeColor="text1"/>
          <w:sz w:val="28"/>
          <w:szCs w:val="28"/>
          <w:lang w:val="es-ES_tradnl"/>
        </w:rPr>
        <w:t>en atención al fenecimiento del término o plazo otorgado en la misma norma, en donde se seña</w:t>
      </w:r>
      <w:r w:rsidRPr="00FF4EAF">
        <w:rPr>
          <w:rFonts w:cs="Times New Roman"/>
          <w:bCs/>
          <w:i/>
          <w:color w:val="000000" w:themeColor="text1"/>
          <w:sz w:val="28"/>
          <w:szCs w:val="28"/>
          <w:lang w:val="es-ES_tradnl"/>
        </w:rPr>
        <w:t>la como fecha perentoria hasta el año dos mil diecisiete (2017), para que se efectuaran legalmente dichos procedimientos graduales de selección</w:t>
      </w:r>
      <w:r w:rsidRPr="00FF4EAF">
        <w:rPr>
          <w:rFonts w:cs="Times New Roman"/>
          <w:bCs/>
          <w:iCs/>
          <w:color w:val="000000" w:themeColor="text1"/>
          <w:sz w:val="28"/>
          <w:szCs w:val="28"/>
          <w:lang w:val="es-ES_tradnl"/>
        </w:rPr>
        <w:t>”.</w:t>
      </w:r>
      <w:r w:rsidRPr="00FF4EAF">
        <w:rPr>
          <w:rStyle w:val="Refdenotaalpie"/>
          <w:rFonts w:eastAsiaTheme="minorHAnsi"/>
          <w:color w:val="000000" w:themeColor="text1"/>
          <w:sz w:val="28"/>
          <w:szCs w:val="28"/>
          <w:lang w:val="es-ES_tradnl"/>
        </w:rPr>
        <w:footnoteReference w:id="10"/>
      </w:r>
    </w:p>
    <w:p w:rsidR="003A5763" w:rsidRPr="00FF4EAF" w:rsidRDefault="00FF4EAF" w:rsidP="00E4796E">
      <w:pPr>
        <w:pStyle w:val="Prrafodelista"/>
        <w:autoSpaceDE w:val="0"/>
        <w:autoSpaceDN w:val="0"/>
        <w:ind w:left="0" w:right="49"/>
        <w:jc w:val="both"/>
        <w:rPr>
          <w:rFonts w:ascii="Times New Roman" w:hAnsi="Times New Roman" w:cs="Times New Roman"/>
          <w:color w:val="000000" w:themeColor="text1"/>
          <w:sz w:val="28"/>
          <w:szCs w:val="28"/>
        </w:rPr>
      </w:pPr>
    </w:p>
    <w:p w:rsidR="003A5763" w:rsidRPr="00FF4EAF" w:rsidRDefault="00FF4EAF" w:rsidP="00E4796E">
      <w:pPr>
        <w:autoSpaceDE w:val="0"/>
        <w:autoSpaceDN w:val="0"/>
        <w:ind w:right="49"/>
        <w:jc w:val="both"/>
        <w:rPr>
          <w:rFonts w:ascii="Times New Roman" w:hAnsi="Times New Roman" w:cs="Times New Roman"/>
          <w:i/>
          <w:iCs/>
          <w:color w:val="000000" w:themeColor="text1"/>
          <w:sz w:val="28"/>
          <w:szCs w:val="28"/>
        </w:rPr>
      </w:pPr>
    </w:p>
    <w:p w:rsidR="003A5763" w:rsidRPr="00FF4EAF" w:rsidRDefault="00FF4EAF" w:rsidP="00E4796E">
      <w:pPr>
        <w:pStyle w:val="Prrafodelista"/>
        <w:numPr>
          <w:ilvl w:val="0"/>
          <w:numId w:val="4"/>
        </w:numPr>
        <w:tabs>
          <w:tab w:val="left" w:pos="567"/>
        </w:tabs>
        <w:ind w:right="49"/>
        <w:jc w:val="both"/>
        <w:rPr>
          <w:rFonts w:ascii="Times New Roman" w:hAnsi="Times New Roman" w:cs="Times New Roman"/>
          <w:b/>
          <w:bCs/>
          <w:color w:val="000000" w:themeColor="text1"/>
          <w:sz w:val="28"/>
          <w:szCs w:val="28"/>
        </w:rPr>
      </w:pPr>
      <w:r w:rsidRPr="00FF4EAF">
        <w:rPr>
          <w:rFonts w:ascii="Times New Roman" w:hAnsi="Times New Roman" w:cs="Times New Roman"/>
          <w:b/>
          <w:bCs/>
          <w:color w:val="000000" w:themeColor="text1"/>
          <w:sz w:val="28"/>
          <w:szCs w:val="28"/>
        </w:rPr>
        <w:t>Trámite procesal</w:t>
      </w:r>
    </w:p>
    <w:p w:rsidR="003A5763" w:rsidRPr="00FF4EAF" w:rsidRDefault="00FF4EAF" w:rsidP="00E4796E">
      <w:pPr>
        <w:autoSpaceDE w:val="0"/>
        <w:autoSpaceDN w:val="0"/>
        <w:ind w:right="49"/>
        <w:jc w:val="both"/>
        <w:rPr>
          <w:rFonts w:ascii="Times New Roman" w:hAnsi="Times New Roman" w:cs="Times New Roman"/>
          <w:color w:val="000000" w:themeColor="text1"/>
          <w:sz w:val="28"/>
        </w:rPr>
      </w:pPr>
    </w:p>
    <w:p w:rsidR="00910A64" w:rsidRPr="00FF4EAF" w:rsidRDefault="00FF4EAF" w:rsidP="00910A64">
      <w:pPr>
        <w:pStyle w:val="Prrafodelista"/>
        <w:widowControl w:val="0"/>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color w:val="000000" w:themeColor="text1"/>
          <w:sz w:val="28"/>
          <w:szCs w:val="28"/>
        </w:rPr>
        <w:t>Mediante Auto del 8 de septiembre de 2023,</w:t>
      </w:r>
      <w:r w:rsidRPr="00FF4EAF">
        <w:rPr>
          <w:rStyle w:val="Refdenotaalpie"/>
          <w:rFonts w:ascii="Times New Roman" w:eastAsiaTheme="minorEastAsia" w:hAnsi="Times New Roman"/>
          <w:color w:val="000000" w:themeColor="text1"/>
          <w:sz w:val="28"/>
          <w:szCs w:val="28"/>
        </w:rPr>
        <w:footnoteReference w:id="11"/>
      </w:r>
      <w:r w:rsidRPr="00FF4EAF">
        <w:rPr>
          <w:rFonts w:ascii="Times New Roman" w:hAnsi="Times New Roman" w:cs="Times New Roman"/>
          <w:color w:val="000000" w:themeColor="text1"/>
          <w:sz w:val="28"/>
          <w:szCs w:val="28"/>
        </w:rPr>
        <w:t xml:space="preserve"> se </w:t>
      </w:r>
      <w:r w:rsidRPr="00FF4EAF">
        <w:rPr>
          <w:rFonts w:ascii="Times New Roman" w:hAnsi="Times New Roman" w:cs="Times New Roman"/>
          <w:color w:val="000000" w:themeColor="text1"/>
          <w:sz w:val="28"/>
          <w:szCs w:val="28"/>
        </w:rPr>
        <w:t>in</w:t>
      </w:r>
      <w:r w:rsidRPr="00FF4EAF">
        <w:rPr>
          <w:rFonts w:ascii="Times New Roman" w:hAnsi="Times New Roman" w:cs="Times New Roman"/>
          <w:color w:val="000000" w:themeColor="text1"/>
          <w:sz w:val="28"/>
          <w:szCs w:val="28"/>
        </w:rPr>
        <w:t xml:space="preserve">admitió la demanda respecto </w:t>
      </w:r>
      <w:r w:rsidRPr="00FF4EAF">
        <w:rPr>
          <w:rFonts w:ascii="Times New Roman" w:hAnsi="Times New Roman" w:cs="Times New Roman"/>
          <w:color w:val="000000" w:themeColor="text1"/>
          <w:sz w:val="28"/>
          <w:szCs w:val="28"/>
        </w:rPr>
        <w:t>de todos los</w:t>
      </w:r>
      <w:r w:rsidRPr="00FF4EAF">
        <w:rPr>
          <w:rFonts w:ascii="Times New Roman" w:hAnsi="Times New Roman" w:cs="Times New Roman"/>
          <w:color w:val="000000" w:themeColor="text1"/>
          <w:sz w:val="28"/>
          <w:szCs w:val="28"/>
        </w:rPr>
        <w:t xml:space="preserve"> cargos formulados</w:t>
      </w:r>
      <w:r w:rsidRPr="00FF4EAF">
        <w:rPr>
          <w:rFonts w:ascii="Times New Roman" w:hAnsi="Times New Roman" w:cs="Times New Roman"/>
          <w:color w:val="000000" w:themeColor="text1"/>
          <w:sz w:val="28"/>
          <w:szCs w:val="28"/>
        </w:rPr>
        <w:t xml:space="preserve">, al considerar que aquellos carecían de </w:t>
      </w:r>
      <w:r w:rsidRPr="00FF4EAF">
        <w:rPr>
          <w:rFonts w:ascii="Times New Roman" w:hAnsi="Times New Roman" w:cs="Times New Roman"/>
          <w:i/>
          <w:color w:val="000000" w:themeColor="text1"/>
          <w:sz w:val="28"/>
          <w:szCs w:val="28"/>
        </w:rPr>
        <w:t>claridad</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i/>
          <w:color w:val="000000" w:themeColor="text1"/>
          <w:sz w:val="28"/>
          <w:szCs w:val="28"/>
        </w:rPr>
        <w:t>certeza</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i/>
          <w:color w:val="000000" w:themeColor="text1"/>
          <w:sz w:val="28"/>
          <w:szCs w:val="28"/>
        </w:rPr>
        <w:t>especificidad</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i/>
          <w:color w:val="000000" w:themeColor="text1"/>
          <w:sz w:val="28"/>
          <w:szCs w:val="28"/>
        </w:rPr>
        <w:t>pertinencia</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 xml:space="preserve">y </w:t>
      </w:r>
      <w:r w:rsidRPr="00FF4EAF">
        <w:rPr>
          <w:rFonts w:ascii="Times New Roman" w:hAnsi="Times New Roman" w:cs="Times New Roman"/>
          <w:i/>
          <w:color w:val="000000" w:themeColor="text1"/>
          <w:sz w:val="28"/>
          <w:szCs w:val="28"/>
        </w:rPr>
        <w:t>suficiencia</w:t>
      </w:r>
      <w:r w:rsidRPr="00FF4EAF">
        <w:rPr>
          <w:rFonts w:ascii="Times New Roman" w:hAnsi="Times New Roman" w:cs="Times New Roman"/>
          <w:color w:val="000000" w:themeColor="text1"/>
          <w:sz w:val="28"/>
          <w:szCs w:val="28"/>
        </w:rPr>
        <w:t>. Por consiguiente, se le</w:t>
      </w:r>
      <w:r w:rsidRPr="00FF4EAF">
        <w:rPr>
          <w:rFonts w:ascii="Times New Roman" w:hAnsi="Times New Roman" w:cs="Times New Roman"/>
          <w:color w:val="000000" w:themeColor="text1"/>
          <w:sz w:val="28"/>
          <w:szCs w:val="28"/>
        </w:rPr>
        <w:t>s</w:t>
      </w:r>
      <w:r w:rsidRPr="00FF4EAF">
        <w:rPr>
          <w:rFonts w:ascii="Times New Roman" w:hAnsi="Times New Roman" w:cs="Times New Roman"/>
          <w:color w:val="000000" w:themeColor="text1"/>
          <w:sz w:val="28"/>
          <w:szCs w:val="28"/>
        </w:rPr>
        <w:t xml:space="preserve"> concedió a </w:t>
      </w:r>
      <w:r w:rsidRPr="00FF4EAF">
        <w:rPr>
          <w:rFonts w:ascii="Times New Roman" w:hAnsi="Times New Roman" w:cs="Times New Roman"/>
          <w:color w:val="000000" w:themeColor="text1"/>
          <w:sz w:val="28"/>
          <w:szCs w:val="28"/>
        </w:rPr>
        <w:t>los demandantes</w:t>
      </w:r>
      <w:r w:rsidRPr="00FF4EAF">
        <w:rPr>
          <w:rFonts w:ascii="Times New Roman" w:hAnsi="Times New Roman" w:cs="Times New Roman"/>
          <w:color w:val="000000" w:themeColor="text1"/>
          <w:sz w:val="28"/>
          <w:szCs w:val="28"/>
        </w:rPr>
        <w:t xml:space="preserve"> el término de tres días para que subsanara</w:t>
      </w:r>
      <w:r w:rsidRPr="00FF4EAF">
        <w:rPr>
          <w:rFonts w:ascii="Times New Roman" w:hAnsi="Times New Roman" w:cs="Times New Roman"/>
          <w:color w:val="000000" w:themeColor="text1"/>
          <w:sz w:val="28"/>
          <w:szCs w:val="28"/>
        </w:rPr>
        <w:t>n</w:t>
      </w:r>
      <w:r w:rsidRPr="00FF4EAF">
        <w:rPr>
          <w:rFonts w:ascii="Times New Roman" w:hAnsi="Times New Roman" w:cs="Times New Roman"/>
          <w:color w:val="000000" w:themeColor="text1"/>
          <w:sz w:val="28"/>
          <w:szCs w:val="28"/>
        </w:rPr>
        <w:t xml:space="preserve"> la demanda.</w:t>
      </w:r>
      <w:r w:rsidRPr="00FF4EAF">
        <w:rPr>
          <w:rStyle w:val="Refdenotaalpie"/>
          <w:rFonts w:ascii="Times New Roman" w:eastAsiaTheme="minorEastAsia" w:hAnsi="Times New Roman"/>
          <w:color w:val="000000" w:themeColor="text1"/>
          <w:sz w:val="28"/>
        </w:rPr>
        <w:footnoteReference w:id="12"/>
      </w:r>
    </w:p>
    <w:p w:rsidR="00910A64" w:rsidRPr="00FF4EAF" w:rsidRDefault="00FF4EAF" w:rsidP="00910A64">
      <w:pPr>
        <w:pStyle w:val="Prrafodelista"/>
        <w:widowControl w:val="0"/>
        <w:autoSpaceDE w:val="0"/>
        <w:autoSpaceDN w:val="0"/>
        <w:ind w:left="0" w:right="49"/>
        <w:jc w:val="both"/>
        <w:rPr>
          <w:rFonts w:ascii="Times New Roman" w:hAnsi="Times New Roman" w:cs="Times New Roman"/>
          <w:color w:val="000000" w:themeColor="text1"/>
          <w:sz w:val="28"/>
          <w:szCs w:val="28"/>
        </w:rPr>
      </w:pPr>
    </w:p>
    <w:p w:rsidR="00910A64" w:rsidRPr="00FF4EAF" w:rsidRDefault="00FF4EAF" w:rsidP="00910A64">
      <w:pPr>
        <w:pStyle w:val="Prrafodelista"/>
        <w:widowControl w:val="0"/>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color w:val="000000" w:themeColor="text1"/>
          <w:sz w:val="28"/>
          <w:szCs w:val="28"/>
        </w:rPr>
        <w:t>En el escrito de correcció</w:t>
      </w:r>
      <w:r w:rsidRPr="00FF4EAF">
        <w:rPr>
          <w:rFonts w:ascii="Times New Roman" w:hAnsi="Times New Roman" w:cs="Times New Roman"/>
          <w:color w:val="000000" w:themeColor="text1"/>
          <w:sz w:val="28"/>
          <w:szCs w:val="28"/>
        </w:rPr>
        <w:t>n, los actores</w:t>
      </w:r>
      <w:r w:rsidRPr="00FF4EAF">
        <w:rPr>
          <w:rFonts w:ascii="Times New Roman" w:hAnsi="Times New Roman" w:cs="Times New Roman"/>
          <w:color w:val="000000" w:themeColor="text1"/>
          <w:sz w:val="28"/>
          <w:szCs w:val="28"/>
        </w:rPr>
        <w:t>, entre otras cosas,</w:t>
      </w:r>
      <w:r w:rsidRPr="00FF4EAF">
        <w:rPr>
          <w:rFonts w:ascii="Times New Roman" w:hAnsi="Times New Roman" w:cs="Times New Roman"/>
          <w:color w:val="000000" w:themeColor="text1"/>
          <w:sz w:val="28"/>
          <w:szCs w:val="28"/>
        </w:rPr>
        <w:t xml:space="preserve"> reprocharon el hecho de que “</w:t>
      </w:r>
      <w:r w:rsidRPr="00FF4EAF">
        <w:rPr>
          <w:rFonts w:ascii="Times New Roman" w:hAnsi="Times New Roman" w:cs="Times New Roman"/>
          <w:i/>
          <w:iCs/>
          <w:color w:val="000000" w:themeColor="text1"/>
          <w:sz w:val="28"/>
          <w:szCs w:val="28"/>
        </w:rPr>
        <w:t xml:space="preserve">luego de 33 años de vigencia de la Constitución de 1991, la Fiscalía General de la Nación le [presente] al país un funcionamiento con prevalencia de la figura subsidiaria de la  </w:t>
      </w:r>
      <w:r w:rsidRPr="00FF4EAF">
        <w:rPr>
          <w:rFonts w:ascii="Times New Roman" w:hAnsi="Times New Roman" w:cs="Times New Roman"/>
          <w:i/>
          <w:iCs/>
          <w:color w:val="000000" w:themeColor="text1"/>
          <w:sz w:val="28"/>
          <w:szCs w:val="28"/>
        </w:rPr>
        <w:t>provisionalidad, y el merito (sic), con solo el 10% de funcionarios escalafonados</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szCs w:val="28"/>
        </w:rPr>
        <w:footnoteReference w:id="13"/>
      </w:r>
      <w:r w:rsidRPr="00FF4EAF">
        <w:rPr>
          <w:rFonts w:ascii="Times New Roman" w:hAnsi="Times New Roman" w:cs="Times New Roman"/>
          <w:color w:val="000000" w:themeColor="text1"/>
          <w:sz w:val="28"/>
          <w:szCs w:val="28"/>
        </w:rPr>
        <w:t xml:space="preserve"> Al tiempo, solicitaron un pronunciamiento de esta Corte en el que “(…) </w:t>
      </w:r>
      <w:r w:rsidRPr="00FF4EAF">
        <w:rPr>
          <w:rFonts w:ascii="Times New Roman" w:hAnsi="Times New Roman" w:cs="Times New Roman"/>
          <w:i/>
          <w:iCs/>
          <w:color w:val="000000" w:themeColor="text1"/>
          <w:sz w:val="28"/>
          <w:szCs w:val="28"/>
        </w:rPr>
        <w:t>se aborde; i) la discrepancia entre las  normas planteadas, y ii) la inviabilidad de un sistema grad</w:t>
      </w:r>
      <w:r w:rsidRPr="00FF4EAF">
        <w:rPr>
          <w:rFonts w:ascii="Times New Roman" w:hAnsi="Times New Roman" w:cs="Times New Roman"/>
          <w:i/>
          <w:iCs/>
          <w:color w:val="000000" w:themeColor="text1"/>
          <w:sz w:val="28"/>
          <w:szCs w:val="28"/>
        </w:rPr>
        <w:t>ual discrecional (En procura implementación de la meritocracia en la FGN), una vez fenecido el término perentorio de los tres (3) años dispuesto por la misma norma acusada</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szCs w:val="28"/>
        </w:rPr>
        <w:footnoteReference w:id="14"/>
      </w:r>
      <w:r w:rsidRPr="00FF4EAF">
        <w:rPr>
          <w:rFonts w:ascii="Times New Roman" w:hAnsi="Times New Roman" w:cs="Times New Roman"/>
          <w:color w:val="000000" w:themeColor="text1"/>
          <w:sz w:val="28"/>
          <w:szCs w:val="28"/>
        </w:rPr>
        <w:t xml:space="preserve"> Y manifestaron que “</w:t>
      </w:r>
      <w:r w:rsidRPr="00FF4EAF">
        <w:rPr>
          <w:rFonts w:ascii="Times New Roman" w:hAnsi="Times New Roman" w:cs="Times New Roman"/>
          <w:i/>
          <w:iCs/>
          <w:color w:val="000000" w:themeColor="text1"/>
          <w:sz w:val="28"/>
          <w:szCs w:val="28"/>
        </w:rPr>
        <w:t xml:space="preserve">[l]a inoperancia del sistema de carrera, que ahora además se </w:t>
      </w:r>
      <w:r w:rsidRPr="00FF4EAF">
        <w:rPr>
          <w:rFonts w:ascii="Times New Roman" w:hAnsi="Times New Roman" w:cs="Times New Roman"/>
          <w:i/>
          <w:iCs/>
          <w:color w:val="000000" w:themeColor="text1"/>
          <w:sz w:val="28"/>
          <w:szCs w:val="28"/>
        </w:rPr>
        <w:t>pretende someter a la discrecionalidad de las comisiones de la carrera especial, es evidencia suficiente del fracaso de la norma de carrera en su objetivo y de las malas prácticas administrativas</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rPr>
        <w:footnoteReference w:id="15"/>
      </w:r>
    </w:p>
    <w:p w:rsidR="00910A64" w:rsidRPr="00FF4EAF" w:rsidRDefault="00FF4EAF" w:rsidP="00910A64">
      <w:pPr>
        <w:pStyle w:val="Prrafodelista"/>
        <w:widowControl w:val="0"/>
        <w:autoSpaceDE w:val="0"/>
        <w:autoSpaceDN w:val="0"/>
        <w:ind w:left="0" w:right="49"/>
        <w:jc w:val="both"/>
        <w:rPr>
          <w:rFonts w:ascii="Times New Roman" w:hAnsi="Times New Roman" w:cs="Times New Roman"/>
          <w:color w:val="000000" w:themeColor="text1"/>
          <w:sz w:val="28"/>
          <w:szCs w:val="28"/>
        </w:rPr>
      </w:pPr>
    </w:p>
    <w:p w:rsidR="00EE3244" w:rsidRPr="00FF4EAF" w:rsidRDefault="00FF4EAF" w:rsidP="003317EA">
      <w:pPr>
        <w:pStyle w:val="Prrafodelista"/>
        <w:widowControl w:val="0"/>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color w:val="000000" w:themeColor="text1"/>
          <w:sz w:val="28"/>
          <w:szCs w:val="28"/>
        </w:rPr>
        <w:t>Una vez analizado el escrito de corrección</w:t>
      </w:r>
      <w:r w:rsidRPr="00FF4EAF">
        <w:rPr>
          <w:rFonts w:ascii="Times New Roman" w:hAnsi="Times New Roman" w:cs="Times New Roman"/>
          <w:color w:val="000000" w:themeColor="text1"/>
          <w:sz w:val="28"/>
          <w:szCs w:val="28"/>
        </w:rPr>
        <w:t>, p</w:t>
      </w:r>
      <w:r w:rsidRPr="00FF4EAF">
        <w:rPr>
          <w:rFonts w:ascii="Times New Roman" w:hAnsi="Times New Roman" w:cs="Times New Roman"/>
          <w:color w:val="000000" w:themeColor="text1"/>
          <w:sz w:val="28"/>
          <w:szCs w:val="28"/>
        </w:rPr>
        <w:t>or medio de</w:t>
      </w:r>
      <w:r w:rsidRPr="00FF4EAF">
        <w:rPr>
          <w:rFonts w:ascii="Times New Roman" w:hAnsi="Times New Roman" w:cs="Times New Roman"/>
          <w:color w:val="000000" w:themeColor="text1"/>
          <w:sz w:val="28"/>
          <w:szCs w:val="28"/>
        </w:rPr>
        <w:t xml:space="preserve"> Auto del </w:t>
      </w:r>
      <w:r w:rsidRPr="00FF4EAF">
        <w:rPr>
          <w:rFonts w:ascii="Times New Roman" w:hAnsi="Times New Roman" w:cs="Times New Roman"/>
          <w:color w:val="000000" w:themeColor="text1"/>
          <w:sz w:val="28"/>
          <w:szCs w:val="28"/>
        </w:rPr>
        <w:t>29 de septiembre de</w:t>
      </w:r>
      <w:r w:rsidRPr="00FF4EAF">
        <w:rPr>
          <w:rFonts w:ascii="Times New Roman" w:hAnsi="Times New Roman" w:cs="Times New Roman"/>
          <w:color w:val="000000" w:themeColor="text1"/>
          <w:sz w:val="28"/>
          <w:szCs w:val="28"/>
        </w:rPr>
        <w:t xml:space="preserve"> 2023,</w:t>
      </w:r>
      <w:r w:rsidRPr="00FF4EAF">
        <w:rPr>
          <w:rStyle w:val="Refdenotaalpie"/>
          <w:rFonts w:ascii="Times New Roman" w:eastAsiaTheme="minorEastAsia" w:hAnsi="Times New Roman"/>
          <w:color w:val="000000" w:themeColor="text1"/>
          <w:sz w:val="28"/>
          <w:szCs w:val="28"/>
        </w:rPr>
        <w:footnoteReference w:id="16"/>
      </w:r>
      <w:r w:rsidRPr="00FF4EAF">
        <w:rPr>
          <w:rFonts w:ascii="Times New Roman" w:hAnsi="Times New Roman" w:cs="Times New Roman"/>
          <w:color w:val="000000" w:themeColor="text1"/>
          <w:sz w:val="28"/>
          <w:szCs w:val="28"/>
        </w:rPr>
        <w:t xml:space="preserve"> se rechazó la demanda en lo relativo a los cargos </w:t>
      </w:r>
      <w:r w:rsidRPr="00FF4EAF">
        <w:rPr>
          <w:rFonts w:ascii="Times New Roman" w:hAnsi="Times New Roman" w:cs="Times New Roman"/>
          <w:color w:val="000000" w:themeColor="text1"/>
          <w:sz w:val="28"/>
          <w:szCs w:val="28"/>
        </w:rPr>
        <w:t>segundo y cuarto</w:t>
      </w:r>
      <w:r w:rsidRPr="00FF4EAF">
        <w:rPr>
          <w:rFonts w:ascii="Times New Roman" w:hAnsi="Times New Roman" w:cs="Times New Roman"/>
          <w:color w:val="000000" w:themeColor="text1"/>
          <w:sz w:val="28"/>
          <w:szCs w:val="28"/>
        </w:rPr>
        <w:t>; y se admiti</w:t>
      </w:r>
      <w:r w:rsidRPr="00FF4EAF">
        <w:rPr>
          <w:rFonts w:ascii="Times New Roman" w:hAnsi="Times New Roman" w:cs="Times New Roman"/>
          <w:color w:val="000000" w:themeColor="text1"/>
          <w:sz w:val="28"/>
          <w:szCs w:val="28"/>
        </w:rPr>
        <w:t>eron los</w:t>
      </w:r>
      <w:r w:rsidRPr="00FF4EAF">
        <w:rPr>
          <w:rFonts w:ascii="Times New Roman" w:hAnsi="Times New Roman" w:cs="Times New Roman"/>
          <w:color w:val="000000" w:themeColor="text1"/>
          <w:sz w:val="28"/>
          <w:szCs w:val="28"/>
        </w:rPr>
        <w:t xml:space="preserve"> cargo</w:t>
      </w:r>
      <w:r w:rsidRPr="00FF4EAF">
        <w:rPr>
          <w:rFonts w:ascii="Times New Roman" w:hAnsi="Times New Roman" w:cs="Times New Roman"/>
          <w:color w:val="000000" w:themeColor="text1"/>
          <w:sz w:val="28"/>
          <w:szCs w:val="28"/>
        </w:rPr>
        <w:t xml:space="preserve">s primero (presunto desconocimiento de </w:t>
      </w:r>
      <w:r w:rsidRPr="00FF4EAF">
        <w:rPr>
          <w:rFonts w:ascii="Times New Roman" w:hAnsi="Times New Roman" w:cs="Times New Roman"/>
          <w:color w:val="000000" w:themeColor="text1"/>
          <w:sz w:val="28"/>
          <w:szCs w:val="28"/>
        </w:rPr>
        <w:t>los artículos 253 de la Constitución y 163 de la Ley 270 de 1996)</w:t>
      </w:r>
      <w:r w:rsidRPr="00FF4EAF">
        <w:rPr>
          <w:rFonts w:ascii="Times New Roman" w:hAnsi="Times New Roman" w:cs="Times New Roman"/>
          <w:color w:val="000000" w:themeColor="text1"/>
          <w:sz w:val="28"/>
          <w:szCs w:val="28"/>
        </w:rPr>
        <w:t xml:space="preserve"> y tercero (presunto desconocimiento d</w:t>
      </w:r>
      <w:r w:rsidRPr="00FF4EAF">
        <w:rPr>
          <w:rFonts w:ascii="Times New Roman" w:hAnsi="Times New Roman" w:cs="Times New Roman"/>
          <w:color w:val="000000" w:themeColor="text1"/>
          <w:sz w:val="28"/>
          <w:szCs w:val="28"/>
        </w:rPr>
        <w:t>el artículo 125 de la Constitución)</w:t>
      </w:r>
      <w:r w:rsidRPr="00FF4EAF">
        <w:rPr>
          <w:rFonts w:ascii="Times New Roman" w:hAnsi="Times New Roman" w:cs="Times New Roman"/>
          <w:color w:val="000000" w:themeColor="text1"/>
          <w:sz w:val="28"/>
          <w:szCs w:val="28"/>
        </w:rPr>
        <w:t>.</w:t>
      </w:r>
      <w:r w:rsidRPr="00FF4EAF">
        <w:rPr>
          <w:rFonts w:ascii="Times New Roman" w:hAnsi="Times New Roman" w:cs="Times New Roman"/>
          <w:color w:val="000000" w:themeColor="text1"/>
          <w:sz w:val="28"/>
          <w:szCs w:val="28"/>
        </w:rPr>
        <w:t xml:space="preserve"> Adicionalmente, en el mismo proveído se ordenó</w:t>
      </w:r>
      <w:r w:rsidRPr="00FF4EAF">
        <w:rPr>
          <w:rFonts w:ascii="Times New Roman" w:hAnsi="Times New Roman" w:cs="Times New Roman"/>
          <w:color w:val="000000" w:themeColor="text1"/>
          <w:sz w:val="28"/>
          <w:szCs w:val="28"/>
        </w:rPr>
        <w:t xml:space="preserve"> lo siguiente</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i/>
          <w:iCs/>
          <w:color w:val="000000" w:themeColor="text1"/>
          <w:sz w:val="28"/>
          <w:szCs w:val="28"/>
        </w:rPr>
        <w:t xml:space="preserve">(i) </w:t>
      </w:r>
      <w:r w:rsidRPr="00FF4EAF">
        <w:rPr>
          <w:rFonts w:ascii="Times New Roman" w:hAnsi="Times New Roman" w:cs="Times New Roman"/>
          <w:color w:val="000000" w:themeColor="text1"/>
          <w:sz w:val="28"/>
          <w:szCs w:val="28"/>
        </w:rPr>
        <w:t>en virtud de lo previsto en el artículo 11 del Decreto 2067 de 1991, comunicar</w:t>
      </w:r>
      <w:r w:rsidRPr="00FF4EAF">
        <w:rPr>
          <w:rFonts w:ascii="Times New Roman" w:hAnsi="Times New Roman" w:cs="Times New Roman"/>
          <w:color w:val="000000" w:themeColor="text1"/>
          <w:sz w:val="28"/>
          <w:szCs w:val="28"/>
        </w:rPr>
        <w:t xml:space="preserve"> al </w:t>
      </w:r>
      <w:r w:rsidRPr="00FF4EAF">
        <w:rPr>
          <w:rFonts w:ascii="Times New Roman" w:hAnsi="Times New Roman" w:cs="Times New Roman"/>
          <w:color w:val="000000" w:themeColor="text1"/>
          <w:sz w:val="28"/>
          <w:szCs w:val="28"/>
        </w:rPr>
        <w:t>p</w:t>
      </w:r>
      <w:r w:rsidRPr="00FF4EAF">
        <w:rPr>
          <w:rFonts w:ascii="Times New Roman" w:hAnsi="Times New Roman" w:cs="Times New Roman"/>
          <w:color w:val="000000" w:themeColor="text1"/>
          <w:sz w:val="28"/>
          <w:szCs w:val="28"/>
        </w:rPr>
        <w:t xml:space="preserve">residente de la República y al </w:t>
      </w:r>
      <w:r w:rsidRPr="00FF4EAF">
        <w:rPr>
          <w:rFonts w:ascii="Times New Roman" w:hAnsi="Times New Roman" w:cs="Times New Roman"/>
          <w:color w:val="000000" w:themeColor="text1"/>
          <w:sz w:val="28"/>
          <w:szCs w:val="28"/>
        </w:rPr>
        <w:t>d</w:t>
      </w:r>
      <w:r w:rsidRPr="00FF4EAF">
        <w:rPr>
          <w:rFonts w:ascii="Times New Roman" w:hAnsi="Times New Roman" w:cs="Times New Roman"/>
          <w:color w:val="000000" w:themeColor="text1"/>
          <w:sz w:val="28"/>
          <w:szCs w:val="28"/>
        </w:rPr>
        <w:t>i</w:t>
      </w:r>
      <w:r w:rsidRPr="00FF4EAF">
        <w:rPr>
          <w:rFonts w:ascii="Times New Roman" w:hAnsi="Times New Roman" w:cs="Times New Roman"/>
          <w:color w:val="000000" w:themeColor="text1"/>
          <w:sz w:val="28"/>
          <w:szCs w:val="28"/>
        </w:rPr>
        <w:t xml:space="preserve">rector del </w:t>
      </w:r>
      <w:r w:rsidRPr="00FF4EAF">
        <w:rPr>
          <w:rFonts w:ascii="Times New Roman" w:hAnsi="Times New Roman" w:cs="Times New Roman"/>
          <w:color w:val="000000" w:themeColor="text1"/>
          <w:sz w:val="28"/>
          <w:szCs w:val="28"/>
        </w:rPr>
        <w:t xml:space="preserve">Departamento Administrativo de la Función Pública </w:t>
      </w:r>
      <w:r w:rsidRPr="00FF4EAF">
        <w:rPr>
          <w:rFonts w:ascii="Times New Roman" w:hAnsi="Times New Roman" w:cs="Times New Roman"/>
          <w:color w:val="000000" w:themeColor="text1"/>
          <w:sz w:val="28"/>
          <w:szCs w:val="28"/>
        </w:rPr>
        <w:t xml:space="preserve">el inicio del proceso; </w:t>
      </w:r>
      <w:r w:rsidRPr="00FF4EAF">
        <w:rPr>
          <w:rFonts w:ascii="Times New Roman" w:hAnsi="Times New Roman" w:cs="Times New Roman"/>
          <w:i/>
          <w:iCs/>
          <w:color w:val="000000" w:themeColor="text1"/>
          <w:sz w:val="28"/>
          <w:szCs w:val="28"/>
        </w:rPr>
        <w:t xml:space="preserve">(ii) </w:t>
      </w:r>
      <w:r w:rsidRPr="00FF4EAF">
        <w:rPr>
          <w:rFonts w:ascii="Times New Roman" w:hAnsi="Times New Roman" w:cs="Times New Roman"/>
          <w:color w:val="000000" w:themeColor="text1"/>
          <w:sz w:val="28"/>
          <w:szCs w:val="28"/>
        </w:rPr>
        <w:t>fijar en lista el asunto por el término de diez días para que cualquier ciudadano interviniera por escrito para defender o cuestionar la constitucionalidad de la norma</w:t>
      </w:r>
      <w:r w:rsidRPr="00FF4EAF">
        <w:rPr>
          <w:rFonts w:ascii="Times New Roman" w:hAnsi="Times New Roman" w:cs="Times New Roman"/>
          <w:color w:val="000000" w:themeColor="text1"/>
          <w:sz w:val="28"/>
          <w:szCs w:val="28"/>
        </w:rPr>
        <w:t xml:space="preserve"> acusada, de conformidad con lo previsto en el artículo 7 del Decreto 2067 de 1991; </w:t>
      </w:r>
      <w:r w:rsidRPr="00FF4EAF">
        <w:rPr>
          <w:rFonts w:ascii="Times New Roman" w:hAnsi="Times New Roman" w:cs="Times New Roman"/>
          <w:i/>
          <w:iCs/>
          <w:color w:val="000000" w:themeColor="text1"/>
          <w:sz w:val="28"/>
          <w:szCs w:val="28"/>
        </w:rPr>
        <w:t xml:space="preserve">(iii) </w:t>
      </w:r>
      <w:r w:rsidRPr="00FF4EAF">
        <w:rPr>
          <w:rFonts w:ascii="Times New Roman" w:hAnsi="Times New Roman" w:cs="Times New Roman"/>
          <w:color w:val="000000" w:themeColor="text1"/>
          <w:sz w:val="28"/>
          <w:szCs w:val="28"/>
        </w:rPr>
        <w:t>invitar para que rind</w:t>
      </w:r>
      <w:r w:rsidRPr="00FF4EAF">
        <w:rPr>
          <w:rFonts w:ascii="Times New Roman" w:hAnsi="Times New Roman" w:cs="Times New Roman"/>
          <w:color w:val="000000" w:themeColor="text1"/>
          <w:sz w:val="28"/>
          <w:szCs w:val="28"/>
        </w:rPr>
        <w:t>ier</w:t>
      </w:r>
      <w:r w:rsidRPr="00FF4EAF">
        <w:rPr>
          <w:rFonts w:ascii="Times New Roman" w:hAnsi="Times New Roman" w:cs="Times New Roman"/>
          <w:color w:val="000000" w:themeColor="text1"/>
          <w:sz w:val="28"/>
          <w:szCs w:val="28"/>
        </w:rPr>
        <w:t>an sus conceptos “</w:t>
      </w:r>
      <w:r w:rsidRPr="00FF4EAF">
        <w:rPr>
          <w:rFonts w:ascii="Times New Roman" w:hAnsi="Times New Roman" w:cs="Times New Roman"/>
          <w:i/>
          <w:iCs/>
          <w:color w:val="000000" w:themeColor="text1"/>
          <w:sz w:val="28"/>
          <w:szCs w:val="28"/>
        </w:rPr>
        <w:t>sobre temas relevantes para la elaboración del proyecto de fallo”</w:t>
      </w:r>
      <w:r w:rsidRPr="00FF4EAF">
        <w:rPr>
          <w:rStyle w:val="Refdenotaalpie"/>
          <w:rFonts w:ascii="Times New Roman" w:eastAsiaTheme="minorEastAsia" w:hAnsi="Times New Roman"/>
          <w:i/>
          <w:iCs/>
          <w:color w:val="000000" w:themeColor="text1"/>
          <w:sz w:val="28"/>
          <w:szCs w:val="28"/>
        </w:rPr>
        <w:footnoteReference w:id="17"/>
      </w:r>
      <w:r w:rsidRPr="00FF4EAF">
        <w:rPr>
          <w:rFonts w:ascii="Times New Roman" w:hAnsi="Times New Roman" w:cs="Times New Roman"/>
          <w:color w:val="000000" w:themeColor="text1"/>
          <w:sz w:val="28"/>
          <w:szCs w:val="28"/>
        </w:rPr>
        <w:t xml:space="preserve"> a diversas entidades, organizaciones y expertos,</w:t>
      </w:r>
      <w:r w:rsidRPr="00FF4EAF">
        <w:rPr>
          <w:rStyle w:val="Refdenotaalpie"/>
          <w:rFonts w:ascii="Times New Roman" w:eastAsiaTheme="minorEastAsia" w:hAnsi="Times New Roman"/>
          <w:color w:val="000000" w:themeColor="text1"/>
          <w:sz w:val="28"/>
          <w:szCs w:val="28"/>
        </w:rPr>
        <w:footnoteReference w:id="18"/>
      </w:r>
      <w:r w:rsidRPr="00FF4EAF">
        <w:rPr>
          <w:rFonts w:ascii="Times New Roman" w:hAnsi="Times New Roman" w:cs="Times New Roman"/>
          <w:color w:val="000000" w:themeColor="text1"/>
          <w:sz w:val="28"/>
          <w:szCs w:val="28"/>
        </w:rPr>
        <w:t xml:space="preserve"> en los </w:t>
      </w:r>
      <w:r w:rsidRPr="00FF4EAF">
        <w:rPr>
          <w:rFonts w:ascii="Times New Roman" w:hAnsi="Times New Roman" w:cs="Times New Roman"/>
          <w:color w:val="000000" w:themeColor="text1"/>
          <w:sz w:val="28"/>
          <w:szCs w:val="28"/>
        </w:rPr>
        <w:t>términos previstos en el artículo 13 del Decreto 2067 de 1991; y</w:t>
      </w:r>
      <w:r w:rsidRPr="00FF4EAF">
        <w:rPr>
          <w:rFonts w:ascii="Times New Roman" w:hAnsi="Times New Roman" w:cs="Times New Roman"/>
          <w:color w:val="000000" w:themeColor="text1"/>
          <w:sz w:val="28"/>
          <w:szCs w:val="28"/>
        </w:rPr>
        <w:t>,</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i/>
          <w:iCs/>
          <w:color w:val="000000" w:themeColor="text1"/>
          <w:sz w:val="28"/>
          <w:szCs w:val="28"/>
        </w:rPr>
        <w:t xml:space="preserve">(iv) </w:t>
      </w:r>
      <w:r w:rsidRPr="00FF4EAF">
        <w:rPr>
          <w:rFonts w:ascii="Times New Roman" w:hAnsi="Times New Roman" w:cs="Times New Roman"/>
          <w:color w:val="000000" w:themeColor="text1"/>
          <w:sz w:val="28"/>
          <w:szCs w:val="28"/>
        </w:rPr>
        <w:t xml:space="preserve">dar traslado a la </w:t>
      </w:r>
      <w:r w:rsidRPr="00FF4EAF">
        <w:rPr>
          <w:rFonts w:ascii="Times New Roman" w:hAnsi="Times New Roman" w:cs="Times New Roman"/>
          <w:color w:val="000000" w:themeColor="text1"/>
          <w:sz w:val="28"/>
          <w:szCs w:val="28"/>
        </w:rPr>
        <w:t>p</w:t>
      </w:r>
      <w:r w:rsidRPr="00FF4EAF">
        <w:rPr>
          <w:rFonts w:ascii="Times New Roman" w:hAnsi="Times New Roman" w:cs="Times New Roman"/>
          <w:color w:val="000000" w:themeColor="text1"/>
          <w:sz w:val="28"/>
          <w:szCs w:val="28"/>
        </w:rPr>
        <w:t xml:space="preserve">rocuradora </w:t>
      </w:r>
      <w:r w:rsidRPr="00FF4EAF">
        <w:rPr>
          <w:rFonts w:ascii="Times New Roman" w:hAnsi="Times New Roman" w:cs="Times New Roman"/>
          <w:color w:val="000000" w:themeColor="text1"/>
          <w:sz w:val="28"/>
          <w:szCs w:val="28"/>
        </w:rPr>
        <w:t>g</w:t>
      </w:r>
      <w:r w:rsidRPr="00FF4EAF">
        <w:rPr>
          <w:rFonts w:ascii="Times New Roman" w:hAnsi="Times New Roman" w:cs="Times New Roman"/>
          <w:color w:val="000000" w:themeColor="text1"/>
          <w:sz w:val="28"/>
          <w:szCs w:val="28"/>
        </w:rPr>
        <w:t>eneral de la Nación para que rind</w:t>
      </w:r>
      <w:r w:rsidRPr="00FF4EAF">
        <w:rPr>
          <w:rFonts w:ascii="Times New Roman" w:hAnsi="Times New Roman" w:cs="Times New Roman"/>
          <w:color w:val="000000" w:themeColor="text1"/>
          <w:sz w:val="28"/>
          <w:szCs w:val="28"/>
        </w:rPr>
        <w:t>iera</w:t>
      </w:r>
      <w:r w:rsidRPr="00FF4EAF">
        <w:rPr>
          <w:rFonts w:ascii="Times New Roman" w:hAnsi="Times New Roman" w:cs="Times New Roman"/>
          <w:color w:val="000000" w:themeColor="text1"/>
          <w:sz w:val="28"/>
          <w:szCs w:val="28"/>
        </w:rPr>
        <w:t xml:space="preserve"> concepto, conforme a lo dispuesto en el artículo 7 del Decreto 2067 de 1991.</w:t>
      </w:r>
    </w:p>
    <w:p w:rsidR="00EE0B15" w:rsidRPr="00FF4EAF" w:rsidRDefault="00FF4EAF" w:rsidP="00EE0B15">
      <w:pPr>
        <w:pStyle w:val="Prrafodelista"/>
        <w:widowControl w:val="0"/>
        <w:autoSpaceDE w:val="0"/>
        <w:autoSpaceDN w:val="0"/>
        <w:ind w:left="0" w:right="49"/>
        <w:jc w:val="both"/>
        <w:rPr>
          <w:rFonts w:ascii="Times New Roman" w:hAnsi="Times New Roman" w:cs="Times New Roman"/>
          <w:color w:val="000000" w:themeColor="text1"/>
          <w:sz w:val="28"/>
          <w:szCs w:val="28"/>
        </w:rPr>
      </w:pPr>
    </w:p>
    <w:p w:rsidR="00EE0B15" w:rsidRPr="00FF4EAF" w:rsidRDefault="00FF4EAF" w:rsidP="00EE0B15">
      <w:pPr>
        <w:pStyle w:val="Prrafodelista"/>
        <w:widowControl w:val="0"/>
        <w:autoSpaceDE w:val="0"/>
        <w:autoSpaceDN w:val="0"/>
        <w:ind w:left="0" w:right="49"/>
        <w:jc w:val="both"/>
        <w:rPr>
          <w:rFonts w:ascii="Times New Roman" w:hAnsi="Times New Roman" w:cs="Times New Roman"/>
          <w:color w:val="000000" w:themeColor="text1"/>
          <w:sz w:val="28"/>
          <w:szCs w:val="28"/>
        </w:rPr>
      </w:pPr>
    </w:p>
    <w:p w:rsidR="003A5763" w:rsidRPr="00FF4EAF" w:rsidRDefault="00FF4EAF" w:rsidP="00E4796E">
      <w:pPr>
        <w:pStyle w:val="Ttulo1"/>
        <w:numPr>
          <w:ilvl w:val="0"/>
          <w:numId w:val="4"/>
        </w:numPr>
        <w:ind w:right="49"/>
        <w:rPr>
          <w:rFonts w:ascii="Times New Roman" w:hAnsi="Times New Roman" w:cs="Times New Roman"/>
          <w:color w:val="000000" w:themeColor="text1"/>
        </w:rPr>
      </w:pPr>
      <w:r w:rsidRPr="00FF4EAF">
        <w:rPr>
          <w:rFonts w:ascii="Times New Roman" w:hAnsi="Times New Roman" w:cs="Times New Roman"/>
          <w:color w:val="000000" w:themeColor="text1"/>
        </w:rPr>
        <w:t xml:space="preserve">Intervenciones y conceptos en el </w:t>
      </w:r>
      <w:r w:rsidRPr="00FF4EAF">
        <w:rPr>
          <w:rFonts w:ascii="Times New Roman" w:hAnsi="Times New Roman" w:cs="Times New Roman"/>
          <w:color w:val="000000" w:themeColor="text1"/>
        </w:rPr>
        <w:t>trámite de constitucionalidad</w:t>
      </w:r>
    </w:p>
    <w:p w:rsidR="003A5763" w:rsidRPr="00FF4EAF" w:rsidRDefault="00FF4EAF" w:rsidP="00E4796E">
      <w:pPr>
        <w:ind w:right="49"/>
        <w:jc w:val="both"/>
        <w:rPr>
          <w:rFonts w:ascii="Times New Roman" w:hAnsi="Times New Roman" w:cs="Times New Roman"/>
          <w:color w:val="000000" w:themeColor="text1"/>
          <w:sz w:val="28"/>
          <w:szCs w:val="28"/>
        </w:rPr>
      </w:pPr>
    </w:p>
    <w:p w:rsidR="00EE0B15" w:rsidRPr="00FF4EAF" w:rsidRDefault="00FF4EAF" w:rsidP="00E4796E">
      <w:pPr>
        <w:ind w:right="49"/>
        <w:jc w:val="both"/>
        <w:rPr>
          <w:rFonts w:ascii="Times New Roman" w:hAnsi="Times New Roman" w:cs="Times New Roman"/>
          <w:color w:val="000000" w:themeColor="text1"/>
          <w:sz w:val="28"/>
          <w:szCs w:val="28"/>
        </w:rPr>
      </w:pPr>
    </w:p>
    <w:p w:rsidR="003A5763" w:rsidRPr="00FF4EAF" w:rsidRDefault="00FF4EAF" w:rsidP="00E4796E">
      <w:pPr>
        <w:pStyle w:val="Prrafodelista"/>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color w:val="000000" w:themeColor="text1"/>
          <w:sz w:val="28"/>
          <w:szCs w:val="28"/>
        </w:rPr>
        <w:t>En el trámite judicial se recibieron 1</w:t>
      </w:r>
      <w:r w:rsidRPr="00FF4EAF">
        <w:rPr>
          <w:rFonts w:ascii="Times New Roman" w:hAnsi="Times New Roman" w:cs="Times New Roman"/>
          <w:color w:val="000000" w:themeColor="text1"/>
          <w:sz w:val="28"/>
          <w:szCs w:val="28"/>
        </w:rPr>
        <w:t>4</w:t>
      </w:r>
      <w:r w:rsidRPr="00FF4EAF">
        <w:rPr>
          <w:rFonts w:ascii="Times New Roman" w:hAnsi="Times New Roman" w:cs="Times New Roman"/>
          <w:color w:val="000000" w:themeColor="text1"/>
          <w:sz w:val="28"/>
          <w:szCs w:val="28"/>
        </w:rPr>
        <w:t xml:space="preserve"> intervenciones ciudadanas y </w:t>
      </w:r>
      <w:r w:rsidRPr="00FF4EAF">
        <w:rPr>
          <w:rFonts w:ascii="Times New Roman" w:hAnsi="Times New Roman" w:cs="Times New Roman"/>
          <w:color w:val="000000" w:themeColor="text1"/>
          <w:sz w:val="28"/>
          <w:szCs w:val="28"/>
        </w:rPr>
        <w:t>5</w:t>
      </w:r>
      <w:r w:rsidRPr="00FF4EAF">
        <w:rPr>
          <w:rFonts w:ascii="Times New Roman" w:hAnsi="Times New Roman" w:cs="Times New Roman"/>
          <w:color w:val="000000" w:themeColor="text1"/>
          <w:sz w:val="28"/>
          <w:szCs w:val="28"/>
        </w:rPr>
        <w:t xml:space="preserve"> conceptos de expertos, entidades y organizaciones invitadas.</w:t>
      </w:r>
      <w:r w:rsidRPr="00FF4EAF">
        <w:rPr>
          <w:rStyle w:val="Refdenotaalpie"/>
          <w:rFonts w:ascii="Times New Roman" w:eastAsiaTheme="minorEastAsia" w:hAnsi="Times New Roman"/>
          <w:color w:val="000000" w:themeColor="text1"/>
          <w:sz w:val="28"/>
        </w:rPr>
        <w:footnoteReference w:id="19"/>
      </w:r>
      <w:r w:rsidRPr="00FF4EAF">
        <w:rPr>
          <w:rFonts w:ascii="Times New Roman" w:hAnsi="Times New Roman" w:cs="Times New Roman"/>
          <w:color w:val="000000" w:themeColor="text1"/>
          <w:sz w:val="28"/>
          <w:szCs w:val="28"/>
        </w:rPr>
        <w:t xml:space="preserve"> A continuación, se enuncia cada una de estas intervenciones y, posteriormente, se resume su </w:t>
      </w:r>
      <w:r w:rsidRPr="00FF4EAF">
        <w:rPr>
          <w:rFonts w:ascii="Times New Roman" w:hAnsi="Times New Roman" w:cs="Times New Roman"/>
          <w:color w:val="000000" w:themeColor="text1"/>
          <w:sz w:val="28"/>
          <w:szCs w:val="28"/>
        </w:rPr>
        <w:t xml:space="preserve">contenido. </w:t>
      </w:r>
    </w:p>
    <w:p w:rsidR="003A5763" w:rsidRPr="00FF4EAF" w:rsidRDefault="00FF4EAF" w:rsidP="00E4796E">
      <w:pPr>
        <w:pStyle w:val="Prrafodelista"/>
        <w:autoSpaceDE w:val="0"/>
        <w:autoSpaceDN w:val="0"/>
        <w:ind w:left="0" w:right="49"/>
        <w:jc w:val="both"/>
        <w:rPr>
          <w:rFonts w:ascii="Times New Roman" w:hAnsi="Times New Roman" w:cs="Times New Roman"/>
          <w:color w:val="000000" w:themeColor="text1"/>
          <w:sz w:val="28"/>
          <w:szCs w:val="28"/>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2127"/>
        <w:gridCol w:w="2693"/>
      </w:tblGrid>
      <w:tr w:rsidR="00CC41FC" w:rsidRPr="00FF4EAF" w:rsidTr="00D05BBE">
        <w:trPr>
          <w:trHeight w:val="209"/>
        </w:trPr>
        <w:tc>
          <w:tcPr>
            <w:tcW w:w="4536" w:type="dxa"/>
            <w:vAlign w:val="center"/>
          </w:tcPr>
          <w:p w:rsidR="003A5763" w:rsidRPr="00FF4EAF" w:rsidRDefault="00FF4EAF" w:rsidP="00E4796E">
            <w:pPr>
              <w:ind w:right="49"/>
              <w:contextualSpacing/>
              <w:jc w:val="center"/>
              <w:rPr>
                <w:rFonts w:ascii="Times New Roman" w:hAnsi="Times New Roman" w:cs="Times New Roman"/>
                <w:b/>
                <w:bCs/>
                <w:color w:val="000000" w:themeColor="text1"/>
                <w:sz w:val="28"/>
              </w:rPr>
            </w:pPr>
            <w:r w:rsidRPr="00FF4EAF">
              <w:rPr>
                <w:rFonts w:ascii="Times New Roman" w:hAnsi="Times New Roman" w:cs="Times New Roman"/>
                <w:b/>
                <w:bCs/>
                <w:color w:val="000000" w:themeColor="text1"/>
                <w:sz w:val="28"/>
              </w:rPr>
              <w:t>Interviniente</w:t>
            </w:r>
            <w:r w:rsidRPr="00FF4EAF">
              <w:rPr>
                <w:rStyle w:val="Refdenotaalpie"/>
                <w:rFonts w:ascii="Times New Roman" w:eastAsiaTheme="minorEastAsia" w:hAnsi="Times New Roman"/>
                <w:b/>
                <w:bCs/>
                <w:color w:val="000000" w:themeColor="text1"/>
                <w:sz w:val="28"/>
              </w:rPr>
              <w:footnoteReference w:id="20"/>
            </w:r>
          </w:p>
        </w:tc>
        <w:tc>
          <w:tcPr>
            <w:tcW w:w="2127" w:type="dxa"/>
            <w:shd w:val="clear" w:color="auto" w:fill="auto"/>
            <w:vAlign w:val="center"/>
          </w:tcPr>
          <w:p w:rsidR="003A5763" w:rsidRPr="00FF4EAF" w:rsidRDefault="00FF4EAF" w:rsidP="00E4796E">
            <w:pPr>
              <w:ind w:right="49"/>
              <w:contextualSpacing/>
              <w:jc w:val="center"/>
              <w:rPr>
                <w:rFonts w:ascii="Times New Roman" w:hAnsi="Times New Roman" w:cs="Times New Roman"/>
                <w:b/>
                <w:bCs/>
                <w:color w:val="000000" w:themeColor="text1"/>
                <w:sz w:val="28"/>
              </w:rPr>
            </w:pPr>
            <w:r w:rsidRPr="00FF4EAF">
              <w:rPr>
                <w:rFonts w:ascii="Times New Roman" w:hAnsi="Times New Roman" w:cs="Times New Roman"/>
                <w:b/>
                <w:bCs/>
                <w:color w:val="000000" w:themeColor="text1"/>
                <w:sz w:val="28"/>
              </w:rPr>
              <w:t>Solicitud</w:t>
            </w:r>
          </w:p>
        </w:tc>
        <w:tc>
          <w:tcPr>
            <w:tcW w:w="2693" w:type="dxa"/>
            <w:vAlign w:val="center"/>
          </w:tcPr>
          <w:p w:rsidR="003A5763" w:rsidRPr="00FF4EAF" w:rsidRDefault="00FF4EAF" w:rsidP="00E4796E">
            <w:pPr>
              <w:ind w:right="49"/>
              <w:contextualSpacing/>
              <w:jc w:val="center"/>
              <w:rPr>
                <w:rFonts w:ascii="Times New Roman" w:hAnsi="Times New Roman" w:cs="Times New Roman"/>
                <w:b/>
                <w:bCs/>
                <w:color w:val="000000" w:themeColor="text1"/>
                <w:sz w:val="28"/>
              </w:rPr>
            </w:pPr>
            <w:r w:rsidRPr="00FF4EAF">
              <w:rPr>
                <w:rFonts w:ascii="Times New Roman" w:hAnsi="Times New Roman" w:cs="Times New Roman"/>
                <w:b/>
                <w:bCs/>
                <w:color w:val="000000" w:themeColor="text1"/>
                <w:sz w:val="28"/>
              </w:rPr>
              <w:t>Petición Subsidiaria</w:t>
            </w:r>
          </w:p>
        </w:tc>
      </w:tr>
      <w:tr w:rsidR="00CC41FC" w:rsidRPr="00FF4EAF" w:rsidTr="00D05BBE">
        <w:trPr>
          <w:trHeight w:val="190"/>
        </w:trPr>
        <w:tc>
          <w:tcPr>
            <w:tcW w:w="4536" w:type="dxa"/>
            <w:vAlign w:val="center"/>
          </w:tcPr>
          <w:p w:rsidR="003A5763" w:rsidRPr="00FF4EAF" w:rsidRDefault="00FF4EAF" w:rsidP="00E4796E">
            <w:pPr>
              <w:ind w:right="49"/>
              <w:contextualSpacing/>
              <w:jc w:val="center"/>
              <w:rPr>
                <w:rFonts w:ascii="Times New Roman" w:hAnsi="Times New Roman" w:cs="Times New Roman"/>
                <w:color w:val="000000" w:themeColor="text1"/>
                <w:sz w:val="28"/>
              </w:rPr>
            </w:pPr>
            <w:r w:rsidRPr="00FF4EAF">
              <w:rPr>
                <w:rFonts w:ascii="Times New Roman" w:hAnsi="Times New Roman" w:cs="Times New Roman"/>
                <w:color w:val="000000" w:themeColor="text1"/>
                <w:sz w:val="28"/>
              </w:rPr>
              <w:t>G</w:t>
            </w:r>
            <w:r w:rsidRPr="00FF4EAF">
              <w:rPr>
                <w:rFonts w:ascii="Times New Roman" w:hAnsi="Times New Roman" w:cs="Times New Roman"/>
                <w:color w:val="000000" w:themeColor="text1"/>
                <w:sz w:val="28"/>
              </w:rPr>
              <w:t>ustavo Adolfo Alemán Machado</w:t>
            </w:r>
          </w:p>
        </w:tc>
        <w:tc>
          <w:tcPr>
            <w:tcW w:w="2127" w:type="dxa"/>
            <w:shd w:val="clear" w:color="auto" w:fill="auto"/>
            <w:vAlign w:val="center"/>
          </w:tcPr>
          <w:p w:rsidR="003A5763" w:rsidRPr="00FF4EAF" w:rsidRDefault="00FF4EAF" w:rsidP="00E4796E">
            <w:pPr>
              <w:ind w:right="49"/>
              <w:contextualSpacing/>
              <w:jc w:val="center"/>
              <w:rPr>
                <w:rFonts w:ascii="Times New Roman" w:hAnsi="Times New Roman" w:cs="Times New Roman"/>
                <w:color w:val="000000" w:themeColor="text1"/>
                <w:sz w:val="28"/>
              </w:rPr>
            </w:pPr>
            <w:r w:rsidRPr="00FF4EAF">
              <w:rPr>
                <w:rFonts w:ascii="Times New Roman" w:hAnsi="Times New Roman" w:cs="Times New Roman"/>
                <w:color w:val="000000" w:themeColor="text1"/>
                <w:sz w:val="28"/>
              </w:rPr>
              <w:t>Inexequibilidad</w:t>
            </w:r>
          </w:p>
        </w:tc>
        <w:tc>
          <w:tcPr>
            <w:tcW w:w="2693" w:type="dxa"/>
            <w:vAlign w:val="center"/>
          </w:tcPr>
          <w:p w:rsidR="003A5763" w:rsidRPr="00FF4EAF" w:rsidRDefault="00FF4EAF" w:rsidP="00E4796E">
            <w:pPr>
              <w:ind w:right="49"/>
              <w:contextualSpacing/>
              <w:jc w:val="center"/>
              <w:rPr>
                <w:rFonts w:ascii="Times New Roman" w:hAnsi="Times New Roman" w:cs="Times New Roman"/>
                <w:color w:val="000000" w:themeColor="text1"/>
                <w:sz w:val="28"/>
              </w:rPr>
            </w:pPr>
            <w:r w:rsidRPr="00FF4EAF">
              <w:rPr>
                <w:rFonts w:ascii="Times New Roman" w:hAnsi="Times New Roman" w:cs="Times New Roman"/>
                <w:color w:val="000000" w:themeColor="text1"/>
                <w:sz w:val="28"/>
              </w:rPr>
              <w:t>N/A</w:t>
            </w:r>
          </w:p>
        </w:tc>
      </w:tr>
      <w:tr w:rsidR="00CC41FC" w:rsidRPr="00FF4EAF" w:rsidTr="00D05BBE">
        <w:trPr>
          <w:trHeight w:val="190"/>
        </w:trPr>
        <w:tc>
          <w:tcPr>
            <w:tcW w:w="4536" w:type="dxa"/>
            <w:vAlign w:val="center"/>
          </w:tcPr>
          <w:p w:rsidR="003A5763" w:rsidRPr="00FF4EAF" w:rsidRDefault="00FF4EAF" w:rsidP="00E4796E">
            <w:pPr>
              <w:ind w:right="49"/>
              <w:contextualSpacing/>
              <w:jc w:val="center"/>
              <w:rPr>
                <w:rFonts w:ascii="Times New Roman" w:hAnsi="Times New Roman" w:cs="Times New Roman"/>
                <w:color w:val="000000" w:themeColor="text1"/>
                <w:sz w:val="28"/>
              </w:rPr>
            </w:pPr>
            <w:r w:rsidRPr="00FF4EAF">
              <w:rPr>
                <w:rFonts w:ascii="Times New Roman" w:hAnsi="Times New Roman" w:cs="Times New Roman"/>
                <w:color w:val="000000" w:themeColor="text1"/>
                <w:sz w:val="28"/>
              </w:rPr>
              <w:t>Jehimy Alexandra Ramírez Meneses</w:t>
            </w:r>
          </w:p>
        </w:tc>
        <w:tc>
          <w:tcPr>
            <w:tcW w:w="2127" w:type="dxa"/>
            <w:shd w:val="clear" w:color="auto" w:fill="auto"/>
            <w:vAlign w:val="center"/>
          </w:tcPr>
          <w:p w:rsidR="003A5763" w:rsidRPr="00FF4EAF" w:rsidRDefault="00FF4EAF" w:rsidP="00E4796E">
            <w:pPr>
              <w:ind w:right="49"/>
              <w:contextualSpacing/>
              <w:jc w:val="center"/>
              <w:rPr>
                <w:rFonts w:ascii="Times New Roman" w:hAnsi="Times New Roman" w:cs="Times New Roman"/>
                <w:color w:val="000000" w:themeColor="text1"/>
                <w:sz w:val="28"/>
              </w:rPr>
            </w:pPr>
            <w:r w:rsidRPr="00FF4EAF">
              <w:rPr>
                <w:rFonts w:ascii="Times New Roman" w:hAnsi="Times New Roman" w:cs="Times New Roman"/>
                <w:color w:val="000000" w:themeColor="text1"/>
                <w:sz w:val="28"/>
              </w:rPr>
              <w:t>Inexequibilidad</w:t>
            </w:r>
          </w:p>
        </w:tc>
        <w:tc>
          <w:tcPr>
            <w:tcW w:w="2693" w:type="dxa"/>
            <w:vAlign w:val="center"/>
          </w:tcPr>
          <w:p w:rsidR="003A5763" w:rsidRPr="00FF4EAF" w:rsidRDefault="00FF4EAF" w:rsidP="00E4796E">
            <w:pPr>
              <w:ind w:right="49"/>
              <w:contextualSpacing/>
              <w:jc w:val="center"/>
              <w:rPr>
                <w:rFonts w:ascii="Times New Roman" w:hAnsi="Times New Roman" w:cs="Times New Roman"/>
                <w:color w:val="000000" w:themeColor="text1"/>
                <w:sz w:val="28"/>
              </w:rPr>
            </w:pPr>
            <w:r w:rsidRPr="00FF4EAF">
              <w:rPr>
                <w:rFonts w:ascii="Times New Roman" w:hAnsi="Times New Roman" w:cs="Times New Roman"/>
                <w:color w:val="000000" w:themeColor="text1"/>
                <w:sz w:val="28"/>
              </w:rPr>
              <w:t>N/A</w:t>
            </w:r>
          </w:p>
        </w:tc>
      </w:tr>
      <w:tr w:rsidR="00CC41FC" w:rsidRPr="00FF4EAF" w:rsidTr="00D05BBE">
        <w:trPr>
          <w:trHeight w:val="190"/>
        </w:trPr>
        <w:tc>
          <w:tcPr>
            <w:tcW w:w="4536" w:type="dxa"/>
            <w:vAlign w:val="center"/>
          </w:tcPr>
          <w:p w:rsidR="003A5763" w:rsidRPr="00FF4EAF" w:rsidRDefault="00FF4EAF" w:rsidP="00E4796E">
            <w:pPr>
              <w:jc w:val="center"/>
              <w:rPr>
                <w:rFonts w:ascii="Times New Roman" w:hAnsi="Times New Roman" w:cs="Times New Roman"/>
                <w:color w:val="000000" w:themeColor="text1"/>
                <w:sz w:val="28"/>
              </w:rPr>
            </w:pPr>
            <w:r w:rsidRPr="00FF4EAF">
              <w:rPr>
                <w:rFonts w:ascii="Times New Roman" w:hAnsi="Times New Roman" w:cs="Times New Roman"/>
                <w:color w:val="000000" w:themeColor="text1"/>
                <w:sz w:val="28"/>
              </w:rPr>
              <w:t>Anyeri Katherine Gutiérrez Rojas</w:t>
            </w:r>
          </w:p>
        </w:tc>
        <w:tc>
          <w:tcPr>
            <w:tcW w:w="2127" w:type="dxa"/>
            <w:shd w:val="clear" w:color="auto" w:fill="auto"/>
            <w:vAlign w:val="center"/>
          </w:tcPr>
          <w:p w:rsidR="003A5763" w:rsidRPr="00FF4EAF" w:rsidRDefault="00FF4EAF" w:rsidP="00E4796E">
            <w:pPr>
              <w:ind w:right="49"/>
              <w:contextualSpacing/>
              <w:jc w:val="center"/>
              <w:rPr>
                <w:rFonts w:ascii="Times New Roman" w:hAnsi="Times New Roman" w:cs="Times New Roman"/>
                <w:color w:val="000000" w:themeColor="text1"/>
                <w:sz w:val="28"/>
              </w:rPr>
            </w:pPr>
            <w:r w:rsidRPr="00FF4EAF">
              <w:rPr>
                <w:rFonts w:ascii="Times New Roman" w:hAnsi="Times New Roman" w:cs="Times New Roman"/>
                <w:color w:val="000000" w:themeColor="text1"/>
                <w:sz w:val="28"/>
              </w:rPr>
              <w:t>Inexequibilidad</w:t>
            </w:r>
          </w:p>
        </w:tc>
        <w:tc>
          <w:tcPr>
            <w:tcW w:w="2693" w:type="dxa"/>
            <w:vAlign w:val="center"/>
          </w:tcPr>
          <w:p w:rsidR="003A5763" w:rsidRPr="00FF4EAF" w:rsidRDefault="00FF4EAF" w:rsidP="00E4796E">
            <w:pPr>
              <w:ind w:right="49"/>
              <w:contextualSpacing/>
              <w:jc w:val="center"/>
              <w:rPr>
                <w:rFonts w:ascii="Times New Roman" w:hAnsi="Times New Roman" w:cs="Times New Roman"/>
                <w:color w:val="000000" w:themeColor="text1"/>
                <w:sz w:val="28"/>
              </w:rPr>
            </w:pPr>
            <w:r w:rsidRPr="00FF4EAF">
              <w:rPr>
                <w:rFonts w:ascii="Times New Roman" w:hAnsi="Times New Roman" w:cs="Times New Roman"/>
                <w:color w:val="000000" w:themeColor="text1"/>
                <w:sz w:val="28"/>
              </w:rPr>
              <w:t>N/A</w:t>
            </w:r>
          </w:p>
        </w:tc>
      </w:tr>
      <w:tr w:rsidR="00CC41FC" w:rsidRPr="00FF4EAF" w:rsidTr="00D05BBE">
        <w:trPr>
          <w:trHeight w:val="190"/>
        </w:trPr>
        <w:tc>
          <w:tcPr>
            <w:tcW w:w="4536" w:type="dxa"/>
            <w:vAlign w:val="center"/>
          </w:tcPr>
          <w:p w:rsidR="003A5763" w:rsidRPr="00FF4EAF" w:rsidRDefault="00FF4EAF" w:rsidP="00E4796E">
            <w:pPr>
              <w:jc w:val="center"/>
              <w:rPr>
                <w:rFonts w:ascii="Times New Roman" w:hAnsi="Times New Roman" w:cs="Times New Roman"/>
                <w:color w:val="000000" w:themeColor="text1"/>
                <w:sz w:val="28"/>
              </w:rPr>
            </w:pPr>
            <w:r w:rsidRPr="00FF4EAF">
              <w:rPr>
                <w:rFonts w:ascii="Times New Roman" w:hAnsi="Times New Roman" w:cs="Times New Roman"/>
                <w:color w:val="000000" w:themeColor="text1"/>
                <w:sz w:val="28"/>
              </w:rPr>
              <w:t>Camila González Castillo</w:t>
            </w:r>
          </w:p>
        </w:tc>
        <w:tc>
          <w:tcPr>
            <w:tcW w:w="2127" w:type="dxa"/>
            <w:shd w:val="clear" w:color="auto" w:fill="auto"/>
            <w:vAlign w:val="center"/>
          </w:tcPr>
          <w:p w:rsidR="003A5763" w:rsidRPr="00FF4EAF" w:rsidRDefault="00FF4EAF" w:rsidP="00E4796E">
            <w:pPr>
              <w:ind w:right="49"/>
              <w:contextualSpacing/>
              <w:jc w:val="center"/>
              <w:rPr>
                <w:rFonts w:ascii="Times New Roman" w:hAnsi="Times New Roman" w:cs="Times New Roman"/>
                <w:color w:val="000000" w:themeColor="text1"/>
                <w:sz w:val="28"/>
              </w:rPr>
            </w:pPr>
            <w:r w:rsidRPr="00FF4EAF">
              <w:rPr>
                <w:rFonts w:ascii="Times New Roman" w:hAnsi="Times New Roman" w:cs="Times New Roman"/>
                <w:color w:val="000000" w:themeColor="text1"/>
                <w:sz w:val="28"/>
              </w:rPr>
              <w:t>Inexequibilidad</w:t>
            </w:r>
          </w:p>
        </w:tc>
        <w:tc>
          <w:tcPr>
            <w:tcW w:w="2693" w:type="dxa"/>
            <w:vAlign w:val="center"/>
          </w:tcPr>
          <w:p w:rsidR="003A5763" w:rsidRPr="00FF4EAF" w:rsidRDefault="00FF4EAF" w:rsidP="00E4796E">
            <w:pPr>
              <w:ind w:right="49"/>
              <w:contextualSpacing/>
              <w:jc w:val="center"/>
              <w:rPr>
                <w:rFonts w:ascii="Times New Roman" w:hAnsi="Times New Roman" w:cs="Times New Roman"/>
                <w:color w:val="000000" w:themeColor="text1"/>
                <w:sz w:val="28"/>
              </w:rPr>
            </w:pPr>
            <w:r w:rsidRPr="00FF4EAF">
              <w:rPr>
                <w:rFonts w:ascii="Times New Roman" w:hAnsi="Times New Roman" w:cs="Times New Roman"/>
                <w:color w:val="000000" w:themeColor="text1"/>
                <w:sz w:val="28"/>
              </w:rPr>
              <w:t>N/A</w:t>
            </w:r>
          </w:p>
        </w:tc>
      </w:tr>
      <w:tr w:rsidR="00CC41FC" w:rsidRPr="00FF4EAF" w:rsidTr="00D05BBE">
        <w:trPr>
          <w:trHeight w:val="190"/>
        </w:trPr>
        <w:tc>
          <w:tcPr>
            <w:tcW w:w="4536" w:type="dxa"/>
            <w:vAlign w:val="center"/>
          </w:tcPr>
          <w:p w:rsidR="003A5763" w:rsidRPr="00FF4EAF" w:rsidRDefault="00FF4EAF" w:rsidP="00E4796E">
            <w:pPr>
              <w:jc w:val="center"/>
              <w:rPr>
                <w:rFonts w:ascii="Times New Roman" w:hAnsi="Times New Roman" w:cs="Times New Roman"/>
                <w:color w:val="000000" w:themeColor="text1"/>
                <w:sz w:val="28"/>
              </w:rPr>
            </w:pPr>
            <w:r w:rsidRPr="00FF4EAF">
              <w:rPr>
                <w:rFonts w:ascii="Times New Roman" w:hAnsi="Times New Roman" w:cs="Times New Roman"/>
                <w:color w:val="000000" w:themeColor="text1"/>
                <w:sz w:val="28"/>
              </w:rPr>
              <w:t>Deiby de Jesús Rodríguez Ceballos</w:t>
            </w:r>
          </w:p>
        </w:tc>
        <w:tc>
          <w:tcPr>
            <w:tcW w:w="2127" w:type="dxa"/>
            <w:shd w:val="clear" w:color="auto" w:fill="auto"/>
            <w:vAlign w:val="center"/>
          </w:tcPr>
          <w:p w:rsidR="003A5763" w:rsidRPr="00FF4EAF" w:rsidRDefault="00FF4EAF" w:rsidP="00E4796E">
            <w:pPr>
              <w:ind w:right="49"/>
              <w:contextualSpacing/>
              <w:jc w:val="center"/>
              <w:rPr>
                <w:rFonts w:ascii="Times New Roman" w:hAnsi="Times New Roman" w:cs="Times New Roman"/>
                <w:color w:val="000000" w:themeColor="text1"/>
                <w:sz w:val="28"/>
              </w:rPr>
            </w:pPr>
            <w:r w:rsidRPr="00FF4EAF">
              <w:rPr>
                <w:rFonts w:ascii="Times New Roman" w:hAnsi="Times New Roman" w:cs="Times New Roman"/>
                <w:color w:val="000000" w:themeColor="text1"/>
                <w:sz w:val="28"/>
              </w:rPr>
              <w:t>Inexequibilidad</w:t>
            </w:r>
          </w:p>
        </w:tc>
        <w:tc>
          <w:tcPr>
            <w:tcW w:w="2693" w:type="dxa"/>
            <w:vAlign w:val="center"/>
          </w:tcPr>
          <w:p w:rsidR="003A5763" w:rsidRPr="00FF4EAF" w:rsidRDefault="00FF4EAF" w:rsidP="00E4796E">
            <w:pPr>
              <w:ind w:right="49"/>
              <w:contextualSpacing/>
              <w:jc w:val="center"/>
              <w:rPr>
                <w:rFonts w:ascii="Times New Roman" w:hAnsi="Times New Roman" w:cs="Times New Roman"/>
                <w:color w:val="000000" w:themeColor="text1"/>
                <w:sz w:val="28"/>
              </w:rPr>
            </w:pPr>
            <w:r w:rsidRPr="00FF4EAF">
              <w:rPr>
                <w:rFonts w:ascii="Times New Roman" w:hAnsi="Times New Roman" w:cs="Times New Roman"/>
                <w:color w:val="000000" w:themeColor="text1"/>
                <w:sz w:val="28"/>
              </w:rPr>
              <w:t>N/A</w:t>
            </w:r>
          </w:p>
        </w:tc>
      </w:tr>
      <w:tr w:rsidR="00CC41FC" w:rsidRPr="00FF4EAF" w:rsidTr="00D05BBE">
        <w:trPr>
          <w:trHeight w:val="190"/>
        </w:trPr>
        <w:tc>
          <w:tcPr>
            <w:tcW w:w="4536" w:type="dxa"/>
            <w:vAlign w:val="center"/>
          </w:tcPr>
          <w:p w:rsidR="003A5763" w:rsidRPr="00FF4EAF" w:rsidRDefault="00FF4EAF" w:rsidP="00E4796E">
            <w:pPr>
              <w:jc w:val="center"/>
              <w:rPr>
                <w:rFonts w:ascii="Times New Roman" w:hAnsi="Times New Roman" w:cs="Times New Roman"/>
                <w:color w:val="000000" w:themeColor="text1"/>
                <w:sz w:val="28"/>
              </w:rPr>
            </w:pPr>
            <w:r w:rsidRPr="00FF4EAF">
              <w:rPr>
                <w:rFonts w:ascii="Times New Roman" w:hAnsi="Times New Roman" w:cs="Times New Roman"/>
                <w:color w:val="000000" w:themeColor="text1"/>
                <w:sz w:val="28"/>
              </w:rPr>
              <w:t>Tatiana Alejandra Pinilla Castillo</w:t>
            </w:r>
          </w:p>
        </w:tc>
        <w:tc>
          <w:tcPr>
            <w:tcW w:w="2127" w:type="dxa"/>
            <w:shd w:val="clear" w:color="auto" w:fill="auto"/>
            <w:vAlign w:val="center"/>
          </w:tcPr>
          <w:p w:rsidR="003A5763" w:rsidRPr="00FF4EAF" w:rsidRDefault="00FF4EAF" w:rsidP="00E4796E">
            <w:pPr>
              <w:ind w:right="49"/>
              <w:contextualSpacing/>
              <w:jc w:val="center"/>
              <w:rPr>
                <w:rFonts w:ascii="Times New Roman" w:hAnsi="Times New Roman" w:cs="Times New Roman"/>
                <w:color w:val="000000" w:themeColor="text1"/>
                <w:sz w:val="28"/>
              </w:rPr>
            </w:pPr>
            <w:r w:rsidRPr="00FF4EAF">
              <w:rPr>
                <w:rFonts w:ascii="Times New Roman" w:hAnsi="Times New Roman" w:cs="Times New Roman"/>
                <w:color w:val="000000" w:themeColor="text1"/>
                <w:sz w:val="28"/>
              </w:rPr>
              <w:t>Inexequibilidad</w:t>
            </w:r>
          </w:p>
        </w:tc>
        <w:tc>
          <w:tcPr>
            <w:tcW w:w="2693" w:type="dxa"/>
            <w:vAlign w:val="center"/>
          </w:tcPr>
          <w:p w:rsidR="003A5763" w:rsidRPr="00FF4EAF" w:rsidRDefault="00FF4EAF" w:rsidP="00E4796E">
            <w:pPr>
              <w:ind w:right="49"/>
              <w:contextualSpacing/>
              <w:jc w:val="center"/>
              <w:rPr>
                <w:rFonts w:ascii="Times New Roman" w:hAnsi="Times New Roman" w:cs="Times New Roman"/>
                <w:color w:val="000000" w:themeColor="text1"/>
                <w:sz w:val="28"/>
              </w:rPr>
            </w:pPr>
            <w:r w:rsidRPr="00FF4EAF">
              <w:rPr>
                <w:rFonts w:ascii="Times New Roman" w:hAnsi="Times New Roman" w:cs="Times New Roman"/>
                <w:color w:val="000000" w:themeColor="text1"/>
                <w:sz w:val="28"/>
              </w:rPr>
              <w:t>N/A</w:t>
            </w:r>
          </w:p>
        </w:tc>
      </w:tr>
      <w:tr w:rsidR="00CC41FC" w:rsidRPr="00FF4EAF" w:rsidTr="00D05BBE">
        <w:trPr>
          <w:trHeight w:val="190"/>
        </w:trPr>
        <w:tc>
          <w:tcPr>
            <w:tcW w:w="4536" w:type="dxa"/>
            <w:vAlign w:val="center"/>
          </w:tcPr>
          <w:p w:rsidR="003A5763" w:rsidRPr="00FF4EAF" w:rsidRDefault="00FF4EAF" w:rsidP="00E4796E">
            <w:pPr>
              <w:ind w:right="49"/>
              <w:contextualSpacing/>
              <w:jc w:val="center"/>
              <w:rPr>
                <w:rFonts w:ascii="Times New Roman" w:hAnsi="Times New Roman" w:cs="Times New Roman"/>
                <w:color w:val="000000" w:themeColor="text1"/>
                <w:sz w:val="28"/>
              </w:rPr>
            </w:pPr>
            <w:r w:rsidRPr="00FF4EAF">
              <w:rPr>
                <w:rFonts w:ascii="Times New Roman" w:hAnsi="Times New Roman" w:cs="Times New Roman"/>
                <w:color w:val="000000" w:themeColor="text1"/>
                <w:sz w:val="28"/>
              </w:rPr>
              <w:t>Jennifer Pedraza Sandoval</w:t>
            </w:r>
          </w:p>
        </w:tc>
        <w:tc>
          <w:tcPr>
            <w:tcW w:w="2127" w:type="dxa"/>
            <w:shd w:val="clear" w:color="auto" w:fill="auto"/>
            <w:vAlign w:val="center"/>
          </w:tcPr>
          <w:p w:rsidR="003A5763" w:rsidRPr="00FF4EAF" w:rsidRDefault="00FF4EAF" w:rsidP="00E4796E">
            <w:pPr>
              <w:ind w:right="49"/>
              <w:contextualSpacing/>
              <w:jc w:val="center"/>
              <w:rPr>
                <w:rFonts w:ascii="Times New Roman" w:hAnsi="Times New Roman" w:cs="Times New Roman"/>
                <w:color w:val="000000" w:themeColor="text1"/>
                <w:sz w:val="28"/>
              </w:rPr>
            </w:pPr>
            <w:r w:rsidRPr="00FF4EAF">
              <w:rPr>
                <w:rFonts w:ascii="Times New Roman" w:hAnsi="Times New Roman" w:cs="Times New Roman"/>
                <w:color w:val="000000" w:themeColor="text1"/>
                <w:sz w:val="28"/>
              </w:rPr>
              <w:t>Inexequibilidad</w:t>
            </w:r>
          </w:p>
        </w:tc>
        <w:tc>
          <w:tcPr>
            <w:tcW w:w="2693" w:type="dxa"/>
            <w:vAlign w:val="center"/>
          </w:tcPr>
          <w:p w:rsidR="003A5763" w:rsidRPr="00FF4EAF" w:rsidRDefault="00FF4EAF" w:rsidP="00E4796E">
            <w:pPr>
              <w:ind w:right="49"/>
              <w:contextualSpacing/>
              <w:jc w:val="center"/>
              <w:rPr>
                <w:rFonts w:ascii="Times New Roman" w:hAnsi="Times New Roman" w:cs="Times New Roman"/>
                <w:color w:val="000000" w:themeColor="text1"/>
                <w:sz w:val="28"/>
              </w:rPr>
            </w:pPr>
            <w:r w:rsidRPr="00FF4EAF">
              <w:rPr>
                <w:rFonts w:ascii="Times New Roman" w:hAnsi="Times New Roman" w:cs="Times New Roman"/>
                <w:color w:val="000000" w:themeColor="text1"/>
                <w:sz w:val="28"/>
              </w:rPr>
              <w:t>N/A</w:t>
            </w:r>
          </w:p>
        </w:tc>
      </w:tr>
      <w:tr w:rsidR="00CC41FC" w:rsidRPr="00FF4EAF" w:rsidTr="00D05BBE">
        <w:trPr>
          <w:trHeight w:val="190"/>
        </w:trPr>
        <w:tc>
          <w:tcPr>
            <w:tcW w:w="4536" w:type="dxa"/>
            <w:vAlign w:val="center"/>
          </w:tcPr>
          <w:p w:rsidR="003A5763" w:rsidRPr="00FF4EAF" w:rsidRDefault="00FF4EAF" w:rsidP="00E4796E">
            <w:pPr>
              <w:jc w:val="center"/>
              <w:rPr>
                <w:rFonts w:ascii="Times New Roman" w:hAnsi="Times New Roman" w:cs="Times New Roman"/>
                <w:color w:val="000000" w:themeColor="text1"/>
                <w:sz w:val="28"/>
              </w:rPr>
            </w:pPr>
            <w:r w:rsidRPr="00FF4EAF">
              <w:rPr>
                <w:rFonts w:ascii="Times New Roman" w:hAnsi="Times New Roman" w:cs="Times New Roman"/>
                <w:color w:val="000000" w:themeColor="text1"/>
                <w:sz w:val="28"/>
              </w:rPr>
              <w:t>Mario Alberto Ramírez Mendoza</w:t>
            </w:r>
          </w:p>
        </w:tc>
        <w:tc>
          <w:tcPr>
            <w:tcW w:w="2127" w:type="dxa"/>
            <w:shd w:val="clear" w:color="auto" w:fill="auto"/>
            <w:vAlign w:val="center"/>
          </w:tcPr>
          <w:p w:rsidR="003A5763" w:rsidRPr="00FF4EAF" w:rsidRDefault="00FF4EAF" w:rsidP="00E4796E">
            <w:pPr>
              <w:ind w:right="49"/>
              <w:contextualSpacing/>
              <w:jc w:val="center"/>
              <w:rPr>
                <w:rFonts w:ascii="Times New Roman" w:hAnsi="Times New Roman" w:cs="Times New Roman"/>
                <w:color w:val="000000" w:themeColor="text1"/>
                <w:sz w:val="28"/>
              </w:rPr>
            </w:pPr>
            <w:r w:rsidRPr="00FF4EAF">
              <w:rPr>
                <w:rFonts w:ascii="Times New Roman" w:hAnsi="Times New Roman" w:cs="Times New Roman"/>
                <w:color w:val="000000" w:themeColor="text1"/>
                <w:sz w:val="28"/>
              </w:rPr>
              <w:t>Inexequibilidad</w:t>
            </w:r>
          </w:p>
        </w:tc>
        <w:tc>
          <w:tcPr>
            <w:tcW w:w="2693" w:type="dxa"/>
            <w:vAlign w:val="center"/>
          </w:tcPr>
          <w:p w:rsidR="003A5763" w:rsidRPr="00FF4EAF" w:rsidRDefault="00FF4EAF" w:rsidP="00E4796E">
            <w:pPr>
              <w:ind w:right="49"/>
              <w:contextualSpacing/>
              <w:jc w:val="center"/>
              <w:rPr>
                <w:rFonts w:ascii="Times New Roman" w:hAnsi="Times New Roman" w:cs="Times New Roman"/>
                <w:color w:val="000000" w:themeColor="text1"/>
                <w:sz w:val="28"/>
              </w:rPr>
            </w:pPr>
            <w:r w:rsidRPr="00FF4EAF">
              <w:rPr>
                <w:rFonts w:ascii="Times New Roman" w:hAnsi="Times New Roman" w:cs="Times New Roman"/>
                <w:color w:val="000000" w:themeColor="text1"/>
                <w:sz w:val="28"/>
              </w:rPr>
              <w:t>N/A</w:t>
            </w:r>
          </w:p>
        </w:tc>
      </w:tr>
      <w:tr w:rsidR="00CC41FC" w:rsidRPr="00FF4EAF" w:rsidTr="00D05BBE">
        <w:trPr>
          <w:trHeight w:val="190"/>
        </w:trPr>
        <w:tc>
          <w:tcPr>
            <w:tcW w:w="4536" w:type="dxa"/>
            <w:vAlign w:val="center"/>
          </w:tcPr>
          <w:p w:rsidR="003A5763" w:rsidRPr="00FF4EAF" w:rsidRDefault="00FF4EAF" w:rsidP="00E4796E">
            <w:pPr>
              <w:jc w:val="center"/>
              <w:rPr>
                <w:rFonts w:ascii="Times New Roman" w:hAnsi="Times New Roman" w:cs="Times New Roman"/>
                <w:color w:val="000000" w:themeColor="text1"/>
                <w:sz w:val="28"/>
              </w:rPr>
            </w:pPr>
            <w:r w:rsidRPr="00FF4EAF">
              <w:rPr>
                <w:rFonts w:ascii="Times New Roman" w:hAnsi="Times New Roman" w:cs="Times New Roman"/>
                <w:color w:val="000000" w:themeColor="text1"/>
                <w:sz w:val="28"/>
              </w:rPr>
              <w:t>Xiomara M. Guamanga</w:t>
            </w:r>
          </w:p>
        </w:tc>
        <w:tc>
          <w:tcPr>
            <w:tcW w:w="2127" w:type="dxa"/>
            <w:shd w:val="clear" w:color="auto" w:fill="auto"/>
            <w:vAlign w:val="center"/>
          </w:tcPr>
          <w:p w:rsidR="003A5763" w:rsidRPr="00FF4EAF" w:rsidRDefault="00FF4EAF" w:rsidP="00E4796E">
            <w:pPr>
              <w:ind w:right="49"/>
              <w:contextualSpacing/>
              <w:jc w:val="center"/>
              <w:rPr>
                <w:rFonts w:ascii="Times New Roman" w:hAnsi="Times New Roman" w:cs="Times New Roman"/>
                <w:color w:val="000000" w:themeColor="text1"/>
                <w:sz w:val="28"/>
              </w:rPr>
            </w:pPr>
            <w:r w:rsidRPr="00FF4EAF">
              <w:rPr>
                <w:rFonts w:ascii="Times New Roman" w:hAnsi="Times New Roman" w:cs="Times New Roman"/>
                <w:color w:val="000000" w:themeColor="text1"/>
                <w:sz w:val="28"/>
              </w:rPr>
              <w:t>Inexequibilidad</w:t>
            </w:r>
          </w:p>
        </w:tc>
        <w:tc>
          <w:tcPr>
            <w:tcW w:w="2693" w:type="dxa"/>
            <w:vAlign w:val="center"/>
          </w:tcPr>
          <w:p w:rsidR="003A5763" w:rsidRPr="00FF4EAF" w:rsidRDefault="00FF4EAF" w:rsidP="00E4796E">
            <w:pPr>
              <w:ind w:right="49"/>
              <w:contextualSpacing/>
              <w:jc w:val="center"/>
              <w:rPr>
                <w:rFonts w:ascii="Times New Roman" w:hAnsi="Times New Roman" w:cs="Times New Roman"/>
                <w:color w:val="000000" w:themeColor="text1"/>
                <w:sz w:val="28"/>
              </w:rPr>
            </w:pPr>
            <w:r w:rsidRPr="00FF4EAF">
              <w:rPr>
                <w:rFonts w:ascii="Times New Roman" w:hAnsi="Times New Roman" w:cs="Times New Roman"/>
                <w:color w:val="000000" w:themeColor="text1"/>
                <w:sz w:val="28"/>
              </w:rPr>
              <w:t>N/A</w:t>
            </w:r>
          </w:p>
        </w:tc>
      </w:tr>
      <w:tr w:rsidR="00CC41FC" w:rsidRPr="00FF4EAF" w:rsidTr="00D05BBE">
        <w:trPr>
          <w:trHeight w:val="190"/>
        </w:trPr>
        <w:tc>
          <w:tcPr>
            <w:tcW w:w="4536" w:type="dxa"/>
            <w:vAlign w:val="center"/>
          </w:tcPr>
          <w:p w:rsidR="009D0FFE" w:rsidRPr="00FF4EAF" w:rsidRDefault="00FF4EAF" w:rsidP="00E4796E">
            <w:pPr>
              <w:jc w:val="center"/>
              <w:rPr>
                <w:rFonts w:ascii="Times New Roman" w:hAnsi="Times New Roman" w:cs="Times New Roman"/>
                <w:color w:val="000000" w:themeColor="text1"/>
                <w:sz w:val="28"/>
              </w:rPr>
            </w:pPr>
            <w:r w:rsidRPr="00FF4EAF">
              <w:rPr>
                <w:rFonts w:ascii="Times New Roman" w:hAnsi="Times New Roman" w:cs="Times New Roman"/>
                <w:color w:val="000000" w:themeColor="text1"/>
                <w:sz w:val="28"/>
              </w:rPr>
              <w:t>Sindicato Nacional de la Fiscalía “</w:t>
            </w:r>
            <w:r w:rsidRPr="00FF4EAF">
              <w:rPr>
                <w:rFonts w:ascii="Times New Roman" w:hAnsi="Times New Roman" w:cs="Times New Roman"/>
                <w:i/>
                <w:iCs/>
                <w:color w:val="000000" w:themeColor="text1"/>
                <w:sz w:val="28"/>
              </w:rPr>
              <w:t>Sinalfi</w:t>
            </w:r>
            <w:r w:rsidRPr="00FF4EAF">
              <w:rPr>
                <w:rFonts w:ascii="Times New Roman" w:hAnsi="Times New Roman" w:cs="Times New Roman"/>
                <w:color w:val="000000" w:themeColor="text1"/>
                <w:sz w:val="28"/>
              </w:rPr>
              <w:t>”</w:t>
            </w:r>
          </w:p>
        </w:tc>
        <w:tc>
          <w:tcPr>
            <w:tcW w:w="2127" w:type="dxa"/>
            <w:shd w:val="clear" w:color="auto" w:fill="auto"/>
            <w:vAlign w:val="center"/>
          </w:tcPr>
          <w:p w:rsidR="009D0FFE" w:rsidRPr="00FF4EAF" w:rsidRDefault="00FF4EAF" w:rsidP="00E4796E">
            <w:pPr>
              <w:ind w:right="49"/>
              <w:contextualSpacing/>
              <w:jc w:val="center"/>
              <w:rPr>
                <w:rFonts w:ascii="Times New Roman" w:hAnsi="Times New Roman" w:cs="Times New Roman"/>
                <w:color w:val="000000" w:themeColor="text1"/>
                <w:sz w:val="28"/>
              </w:rPr>
            </w:pPr>
            <w:r w:rsidRPr="00FF4EAF">
              <w:rPr>
                <w:rFonts w:ascii="Times New Roman" w:hAnsi="Times New Roman" w:cs="Times New Roman"/>
                <w:color w:val="000000" w:themeColor="text1"/>
                <w:sz w:val="28"/>
              </w:rPr>
              <w:t>Exequibilidad</w:t>
            </w:r>
          </w:p>
        </w:tc>
        <w:tc>
          <w:tcPr>
            <w:tcW w:w="2693" w:type="dxa"/>
            <w:vAlign w:val="center"/>
          </w:tcPr>
          <w:p w:rsidR="009D0FFE" w:rsidRPr="00FF4EAF" w:rsidRDefault="00FF4EAF" w:rsidP="00E4796E">
            <w:pPr>
              <w:ind w:right="49"/>
              <w:contextualSpacing/>
              <w:jc w:val="center"/>
              <w:rPr>
                <w:rFonts w:ascii="Times New Roman" w:hAnsi="Times New Roman" w:cs="Times New Roman"/>
                <w:color w:val="000000" w:themeColor="text1"/>
                <w:sz w:val="28"/>
              </w:rPr>
            </w:pPr>
            <w:r w:rsidRPr="00FF4EAF">
              <w:rPr>
                <w:rFonts w:ascii="Times New Roman" w:hAnsi="Times New Roman" w:cs="Times New Roman"/>
                <w:color w:val="000000" w:themeColor="text1"/>
                <w:sz w:val="28"/>
              </w:rPr>
              <w:t>N/A</w:t>
            </w:r>
          </w:p>
        </w:tc>
      </w:tr>
      <w:tr w:rsidR="00CC41FC" w:rsidRPr="00FF4EAF" w:rsidTr="00D05BBE">
        <w:trPr>
          <w:trHeight w:val="190"/>
        </w:trPr>
        <w:tc>
          <w:tcPr>
            <w:tcW w:w="4536" w:type="dxa"/>
            <w:vAlign w:val="center"/>
          </w:tcPr>
          <w:p w:rsidR="009D0FFE" w:rsidRPr="00FF4EAF" w:rsidRDefault="00FF4EAF" w:rsidP="00E4796E">
            <w:pPr>
              <w:jc w:val="center"/>
              <w:rPr>
                <w:rFonts w:ascii="Times New Roman" w:hAnsi="Times New Roman" w:cs="Times New Roman"/>
                <w:color w:val="000000" w:themeColor="text1"/>
                <w:sz w:val="28"/>
              </w:rPr>
            </w:pPr>
            <w:r w:rsidRPr="00FF4EAF">
              <w:rPr>
                <w:rFonts w:ascii="Times New Roman" w:hAnsi="Times New Roman" w:cs="Times New Roman"/>
                <w:color w:val="000000" w:themeColor="text1"/>
                <w:sz w:val="28"/>
              </w:rPr>
              <w:t>Organización Sindical Nacional de Investigadores y Operadores de la Investigación Penal, “</w:t>
            </w:r>
            <w:r w:rsidRPr="00FF4EAF">
              <w:rPr>
                <w:rFonts w:ascii="Times New Roman" w:hAnsi="Times New Roman" w:cs="Times New Roman"/>
                <w:i/>
                <w:iCs/>
                <w:color w:val="000000" w:themeColor="text1"/>
                <w:sz w:val="28"/>
              </w:rPr>
              <w:t>Osinal</w:t>
            </w:r>
            <w:r w:rsidRPr="00FF4EAF">
              <w:rPr>
                <w:rFonts w:ascii="Times New Roman" w:hAnsi="Times New Roman" w:cs="Times New Roman"/>
                <w:color w:val="000000" w:themeColor="text1"/>
                <w:sz w:val="28"/>
              </w:rPr>
              <w:t>”</w:t>
            </w:r>
          </w:p>
          <w:p w:rsidR="00EE0B15" w:rsidRPr="00FF4EAF" w:rsidRDefault="00FF4EAF" w:rsidP="00E4796E">
            <w:pPr>
              <w:jc w:val="center"/>
              <w:rPr>
                <w:rFonts w:ascii="Times New Roman" w:hAnsi="Times New Roman" w:cs="Times New Roman"/>
                <w:color w:val="000000" w:themeColor="text1"/>
                <w:sz w:val="28"/>
              </w:rPr>
            </w:pPr>
          </w:p>
        </w:tc>
        <w:tc>
          <w:tcPr>
            <w:tcW w:w="2127" w:type="dxa"/>
            <w:shd w:val="clear" w:color="auto" w:fill="auto"/>
            <w:vAlign w:val="center"/>
          </w:tcPr>
          <w:p w:rsidR="009D0FFE" w:rsidRPr="00FF4EAF" w:rsidRDefault="00FF4EAF" w:rsidP="00E4796E">
            <w:pPr>
              <w:ind w:right="49"/>
              <w:contextualSpacing/>
              <w:jc w:val="center"/>
              <w:rPr>
                <w:rFonts w:ascii="Times New Roman" w:hAnsi="Times New Roman" w:cs="Times New Roman"/>
                <w:color w:val="000000" w:themeColor="text1"/>
                <w:sz w:val="28"/>
              </w:rPr>
            </w:pPr>
            <w:r w:rsidRPr="00FF4EAF">
              <w:rPr>
                <w:rFonts w:ascii="Times New Roman" w:hAnsi="Times New Roman" w:cs="Times New Roman"/>
                <w:color w:val="000000" w:themeColor="text1"/>
                <w:sz w:val="28"/>
              </w:rPr>
              <w:t>Exequibilidad</w:t>
            </w:r>
          </w:p>
        </w:tc>
        <w:tc>
          <w:tcPr>
            <w:tcW w:w="2693" w:type="dxa"/>
            <w:vAlign w:val="center"/>
          </w:tcPr>
          <w:p w:rsidR="009D0FFE" w:rsidRPr="00FF4EAF" w:rsidRDefault="00FF4EAF" w:rsidP="00E4796E">
            <w:pPr>
              <w:ind w:right="49"/>
              <w:contextualSpacing/>
              <w:jc w:val="center"/>
              <w:rPr>
                <w:rFonts w:ascii="Times New Roman" w:hAnsi="Times New Roman" w:cs="Times New Roman"/>
                <w:color w:val="000000" w:themeColor="text1"/>
                <w:sz w:val="28"/>
              </w:rPr>
            </w:pPr>
            <w:r w:rsidRPr="00FF4EAF">
              <w:rPr>
                <w:rFonts w:ascii="Times New Roman" w:hAnsi="Times New Roman" w:cs="Times New Roman"/>
                <w:color w:val="000000" w:themeColor="text1"/>
                <w:sz w:val="28"/>
              </w:rPr>
              <w:t>N/A</w:t>
            </w:r>
          </w:p>
        </w:tc>
      </w:tr>
      <w:tr w:rsidR="007F3CC2" w:rsidRPr="00FF4EAF" w:rsidTr="00D05BBE">
        <w:trPr>
          <w:trHeight w:val="190"/>
        </w:trPr>
        <w:tc>
          <w:tcPr>
            <w:tcW w:w="4536" w:type="dxa"/>
            <w:vAlign w:val="center"/>
          </w:tcPr>
          <w:p w:rsidR="007F3CC2" w:rsidRPr="00FF4EAF" w:rsidRDefault="00FF4EAF" w:rsidP="007F3CC2">
            <w:pPr>
              <w:jc w:val="center"/>
              <w:rPr>
                <w:rFonts w:ascii="Times New Roman" w:hAnsi="Times New Roman" w:cs="Times New Roman"/>
                <w:color w:val="000000" w:themeColor="text1"/>
                <w:sz w:val="28"/>
              </w:rPr>
            </w:pPr>
            <w:r w:rsidRPr="00FF4EAF">
              <w:rPr>
                <w:rFonts w:ascii="Times New Roman" w:hAnsi="Times New Roman" w:cs="Times New Roman"/>
                <w:color w:val="000000" w:themeColor="text1"/>
                <w:sz w:val="28"/>
              </w:rPr>
              <w:t xml:space="preserve">Ana Lucía Osorio Sepúlveda, actuando como Jefe de la </w:t>
            </w:r>
            <w:r w:rsidRPr="00FF4EAF">
              <w:rPr>
                <w:rFonts w:ascii="Times New Roman" w:hAnsi="Times New Roman" w:cs="Times New Roman"/>
                <w:color w:val="000000" w:themeColor="text1"/>
                <w:sz w:val="28"/>
              </w:rPr>
              <w:t>Oficina Jurídica de la ESAP</w:t>
            </w:r>
          </w:p>
        </w:tc>
        <w:tc>
          <w:tcPr>
            <w:tcW w:w="2127" w:type="dxa"/>
            <w:shd w:val="clear" w:color="auto" w:fill="auto"/>
            <w:vAlign w:val="center"/>
          </w:tcPr>
          <w:p w:rsidR="007F3CC2" w:rsidRPr="00FF4EAF" w:rsidRDefault="00FF4EAF" w:rsidP="007F3CC2">
            <w:pPr>
              <w:ind w:right="49"/>
              <w:contextualSpacing/>
              <w:jc w:val="center"/>
              <w:rPr>
                <w:rFonts w:ascii="Times New Roman" w:hAnsi="Times New Roman" w:cs="Times New Roman"/>
                <w:color w:val="000000" w:themeColor="text1"/>
                <w:sz w:val="28"/>
              </w:rPr>
            </w:pPr>
            <w:r w:rsidRPr="00FF4EAF">
              <w:rPr>
                <w:rFonts w:ascii="Times New Roman" w:hAnsi="Times New Roman" w:cs="Times New Roman"/>
                <w:color w:val="000000" w:themeColor="text1"/>
                <w:sz w:val="28"/>
              </w:rPr>
              <w:t>Inhibición</w:t>
            </w:r>
          </w:p>
        </w:tc>
        <w:tc>
          <w:tcPr>
            <w:tcW w:w="2693" w:type="dxa"/>
            <w:vAlign w:val="center"/>
          </w:tcPr>
          <w:p w:rsidR="007F3CC2" w:rsidRPr="00FF4EAF" w:rsidRDefault="00FF4EAF" w:rsidP="007F3CC2">
            <w:pPr>
              <w:ind w:right="49"/>
              <w:contextualSpacing/>
              <w:jc w:val="center"/>
              <w:rPr>
                <w:rFonts w:ascii="Times New Roman" w:hAnsi="Times New Roman" w:cs="Times New Roman"/>
                <w:color w:val="000000" w:themeColor="text1"/>
                <w:sz w:val="28"/>
              </w:rPr>
            </w:pPr>
            <w:r w:rsidRPr="00FF4EAF">
              <w:rPr>
                <w:rFonts w:ascii="Times New Roman" w:hAnsi="Times New Roman" w:cs="Times New Roman"/>
                <w:color w:val="000000" w:themeColor="text1"/>
                <w:sz w:val="28"/>
              </w:rPr>
              <w:t>N/A</w:t>
            </w:r>
          </w:p>
        </w:tc>
      </w:tr>
      <w:tr w:rsidR="007F3CC2" w:rsidRPr="00FF4EAF" w:rsidTr="00D05BBE">
        <w:trPr>
          <w:trHeight w:val="190"/>
        </w:trPr>
        <w:tc>
          <w:tcPr>
            <w:tcW w:w="4536" w:type="dxa"/>
            <w:vAlign w:val="center"/>
          </w:tcPr>
          <w:p w:rsidR="007F3CC2" w:rsidRPr="00FF4EAF" w:rsidRDefault="00FF4EAF" w:rsidP="007F3CC2">
            <w:pPr>
              <w:jc w:val="center"/>
              <w:rPr>
                <w:rFonts w:ascii="Times New Roman" w:hAnsi="Times New Roman" w:cs="Times New Roman"/>
                <w:color w:val="000000" w:themeColor="text1"/>
                <w:sz w:val="28"/>
              </w:rPr>
            </w:pPr>
            <w:r w:rsidRPr="00FF4EAF">
              <w:rPr>
                <w:rFonts w:ascii="Times New Roman" w:hAnsi="Times New Roman" w:cs="Times New Roman"/>
                <w:color w:val="000000" w:themeColor="text1"/>
                <w:sz w:val="28"/>
              </w:rPr>
              <w:t>Carlos Alberto Saboyá González, actuando como Director de Asuntos Jurídicos de la Fiscalía General de la Nación</w:t>
            </w:r>
          </w:p>
        </w:tc>
        <w:tc>
          <w:tcPr>
            <w:tcW w:w="2127" w:type="dxa"/>
            <w:shd w:val="clear" w:color="auto" w:fill="auto"/>
            <w:vAlign w:val="center"/>
          </w:tcPr>
          <w:p w:rsidR="007F3CC2" w:rsidRPr="00FF4EAF" w:rsidRDefault="00FF4EAF" w:rsidP="007F3CC2">
            <w:pPr>
              <w:ind w:right="49"/>
              <w:contextualSpacing/>
              <w:jc w:val="center"/>
              <w:rPr>
                <w:rFonts w:ascii="Times New Roman" w:hAnsi="Times New Roman" w:cs="Times New Roman"/>
                <w:color w:val="000000" w:themeColor="text1"/>
                <w:sz w:val="28"/>
              </w:rPr>
            </w:pPr>
            <w:r w:rsidRPr="00FF4EAF">
              <w:rPr>
                <w:rFonts w:ascii="Times New Roman" w:hAnsi="Times New Roman" w:cs="Times New Roman"/>
                <w:color w:val="000000" w:themeColor="text1"/>
                <w:sz w:val="28"/>
              </w:rPr>
              <w:t>Exequibilidad frente a un cargo, e inhibición frente al otro</w:t>
            </w:r>
          </w:p>
        </w:tc>
        <w:tc>
          <w:tcPr>
            <w:tcW w:w="2693" w:type="dxa"/>
            <w:vAlign w:val="center"/>
          </w:tcPr>
          <w:p w:rsidR="007F3CC2" w:rsidRPr="00FF4EAF" w:rsidRDefault="00FF4EAF" w:rsidP="007F3CC2">
            <w:pPr>
              <w:ind w:right="49"/>
              <w:contextualSpacing/>
              <w:jc w:val="center"/>
              <w:rPr>
                <w:rFonts w:ascii="Times New Roman" w:hAnsi="Times New Roman" w:cs="Times New Roman"/>
                <w:color w:val="000000" w:themeColor="text1"/>
                <w:sz w:val="28"/>
              </w:rPr>
            </w:pPr>
            <w:r w:rsidRPr="00FF4EAF">
              <w:rPr>
                <w:rFonts w:ascii="Times New Roman" w:hAnsi="Times New Roman" w:cs="Times New Roman"/>
                <w:color w:val="000000" w:themeColor="text1"/>
                <w:sz w:val="28"/>
              </w:rPr>
              <w:t>N/A</w:t>
            </w:r>
          </w:p>
        </w:tc>
      </w:tr>
      <w:tr w:rsidR="007F3CC2" w:rsidRPr="00FF4EAF" w:rsidTr="00D05BBE">
        <w:trPr>
          <w:trHeight w:val="190"/>
        </w:trPr>
        <w:tc>
          <w:tcPr>
            <w:tcW w:w="4536" w:type="dxa"/>
            <w:vAlign w:val="center"/>
          </w:tcPr>
          <w:p w:rsidR="007F3CC2" w:rsidRPr="00FF4EAF" w:rsidRDefault="00FF4EAF" w:rsidP="007F3CC2">
            <w:pPr>
              <w:jc w:val="center"/>
              <w:rPr>
                <w:rFonts w:ascii="Times New Roman" w:hAnsi="Times New Roman" w:cs="Times New Roman"/>
                <w:color w:val="000000" w:themeColor="text1"/>
                <w:sz w:val="28"/>
              </w:rPr>
            </w:pPr>
            <w:r w:rsidRPr="00FF4EAF">
              <w:rPr>
                <w:rFonts w:ascii="Times New Roman" w:hAnsi="Times New Roman" w:cs="Times New Roman"/>
                <w:color w:val="000000" w:themeColor="text1"/>
                <w:sz w:val="28"/>
              </w:rPr>
              <w:t>Ximena Beatriz Padilla Vásquez, ac</w:t>
            </w:r>
            <w:r w:rsidRPr="00FF4EAF">
              <w:rPr>
                <w:rFonts w:ascii="Times New Roman" w:hAnsi="Times New Roman" w:cs="Times New Roman"/>
                <w:color w:val="000000" w:themeColor="text1"/>
                <w:sz w:val="28"/>
              </w:rPr>
              <w:t>tuando como presidente de la Organización Sindical “</w:t>
            </w:r>
            <w:r w:rsidRPr="00FF4EAF">
              <w:rPr>
                <w:rFonts w:ascii="Times New Roman" w:hAnsi="Times New Roman" w:cs="Times New Roman"/>
                <w:i/>
                <w:iCs/>
                <w:color w:val="000000" w:themeColor="text1"/>
                <w:sz w:val="28"/>
              </w:rPr>
              <w:t>Sintrafiscalía</w:t>
            </w:r>
            <w:r w:rsidRPr="00FF4EAF">
              <w:rPr>
                <w:rFonts w:ascii="Times New Roman" w:hAnsi="Times New Roman" w:cs="Times New Roman"/>
                <w:color w:val="000000" w:themeColor="text1"/>
                <w:sz w:val="28"/>
              </w:rPr>
              <w:t>”</w:t>
            </w:r>
          </w:p>
        </w:tc>
        <w:tc>
          <w:tcPr>
            <w:tcW w:w="2127" w:type="dxa"/>
            <w:shd w:val="clear" w:color="auto" w:fill="auto"/>
            <w:vAlign w:val="center"/>
          </w:tcPr>
          <w:p w:rsidR="007F3CC2" w:rsidRPr="00FF4EAF" w:rsidRDefault="00FF4EAF" w:rsidP="007F3CC2">
            <w:pPr>
              <w:ind w:right="49"/>
              <w:contextualSpacing/>
              <w:jc w:val="center"/>
              <w:rPr>
                <w:rFonts w:ascii="Times New Roman" w:hAnsi="Times New Roman" w:cs="Times New Roman"/>
                <w:color w:val="000000" w:themeColor="text1"/>
                <w:sz w:val="28"/>
              </w:rPr>
            </w:pPr>
            <w:r w:rsidRPr="00FF4EAF">
              <w:rPr>
                <w:rFonts w:ascii="Times New Roman" w:hAnsi="Times New Roman" w:cs="Times New Roman"/>
                <w:color w:val="000000" w:themeColor="text1"/>
                <w:sz w:val="28"/>
              </w:rPr>
              <w:t>Exequibilidad</w:t>
            </w:r>
          </w:p>
        </w:tc>
        <w:tc>
          <w:tcPr>
            <w:tcW w:w="2693" w:type="dxa"/>
            <w:vAlign w:val="center"/>
          </w:tcPr>
          <w:p w:rsidR="007F3CC2" w:rsidRPr="00FF4EAF" w:rsidRDefault="00FF4EAF" w:rsidP="007F3CC2">
            <w:pPr>
              <w:ind w:right="49"/>
              <w:contextualSpacing/>
              <w:jc w:val="center"/>
              <w:rPr>
                <w:rFonts w:ascii="Times New Roman" w:hAnsi="Times New Roman" w:cs="Times New Roman"/>
                <w:color w:val="000000" w:themeColor="text1"/>
                <w:sz w:val="28"/>
              </w:rPr>
            </w:pPr>
            <w:r w:rsidRPr="00FF4EAF">
              <w:rPr>
                <w:rFonts w:ascii="Times New Roman" w:hAnsi="Times New Roman" w:cs="Times New Roman"/>
                <w:color w:val="000000" w:themeColor="text1"/>
                <w:sz w:val="28"/>
              </w:rPr>
              <w:t>N/A</w:t>
            </w:r>
          </w:p>
        </w:tc>
      </w:tr>
      <w:tr w:rsidR="00D27FD6" w:rsidRPr="00FF4EAF" w:rsidTr="00D05BBE">
        <w:trPr>
          <w:trHeight w:val="190"/>
        </w:trPr>
        <w:tc>
          <w:tcPr>
            <w:tcW w:w="4536" w:type="dxa"/>
            <w:vAlign w:val="center"/>
          </w:tcPr>
          <w:p w:rsidR="00D27FD6" w:rsidRPr="00FF4EAF" w:rsidRDefault="00FF4EAF" w:rsidP="00D27FD6">
            <w:pPr>
              <w:jc w:val="center"/>
              <w:rPr>
                <w:rFonts w:ascii="Times New Roman" w:hAnsi="Times New Roman" w:cs="Times New Roman"/>
                <w:color w:val="000000" w:themeColor="text1"/>
                <w:sz w:val="28"/>
              </w:rPr>
            </w:pPr>
            <w:r w:rsidRPr="00FF4EAF">
              <w:rPr>
                <w:rFonts w:ascii="Times New Roman" w:hAnsi="Times New Roman" w:cs="Times New Roman"/>
                <w:color w:val="000000" w:themeColor="text1"/>
                <w:sz w:val="28"/>
              </w:rPr>
              <w:t>Julio Javier Leyton Portilla, actuando como Director del Consultorio Jurídico y del Centro de Conciliación “Eduardo Alvarado Hurtado” de la Universidad de Nariño</w:t>
            </w:r>
          </w:p>
        </w:tc>
        <w:tc>
          <w:tcPr>
            <w:tcW w:w="2127" w:type="dxa"/>
            <w:shd w:val="clear" w:color="auto" w:fill="auto"/>
            <w:vAlign w:val="center"/>
          </w:tcPr>
          <w:p w:rsidR="00D27FD6" w:rsidRPr="00FF4EAF" w:rsidRDefault="00FF4EAF" w:rsidP="00D27FD6">
            <w:pPr>
              <w:ind w:right="49"/>
              <w:contextualSpacing/>
              <w:jc w:val="center"/>
              <w:rPr>
                <w:rFonts w:ascii="Times New Roman" w:hAnsi="Times New Roman" w:cs="Times New Roman"/>
                <w:color w:val="000000" w:themeColor="text1"/>
                <w:sz w:val="28"/>
              </w:rPr>
            </w:pPr>
            <w:r w:rsidRPr="00FF4EAF">
              <w:rPr>
                <w:rFonts w:ascii="Times New Roman" w:hAnsi="Times New Roman" w:cs="Times New Roman"/>
                <w:color w:val="000000" w:themeColor="text1"/>
                <w:sz w:val="28"/>
              </w:rPr>
              <w:t>Exequibilidad</w:t>
            </w:r>
          </w:p>
        </w:tc>
        <w:tc>
          <w:tcPr>
            <w:tcW w:w="2693" w:type="dxa"/>
            <w:vAlign w:val="center"/>
          </w:tcPr>
          <w:p w:rsidR="00D27FD6" w:rsidRPr="00FF4EAF" w:rsidRDefault="00FF4EAF" w:rsidP="00D27FD6">
            <w:pPr>
              <w:ind w:right="49"/>
              <w:contextualSpacing/>
              <w:jc w:val="center"/>
              <w:rPr>
                <w:rFonts w:ascii="Times New Roman" w:hAnsi="Times New Roman" w:cs="Times New Roman"/>
                <w:color w:val="000000" w:themeColor="text1"/>
                <w:sz w:val="28"/>
              </w:rPr>
            </w:pPr>
            <w:r w:rsidRPr="00FF4EAF">
              <w:rPr>
                <w:rFonts w:ascii="Times New Roman" w:hAnsi="Times New Roman" w:cs="Times New Roman"/>
                <w:color w:val="000000" w:themeColor="text1"/>
                <w:sz w:val="28"/>
              </w:rPr>
              <w:t>N/A</w:t>
            </w:r>
          </w:p>
        </w:tc>
      </w:tr>
    </w:tbl>
    <w:p w:rsidR="003A5763" w:rsidRPr="00FF4EAF" w:rsidRDefault="00FF4EAF" w:rsidP="00E4796E">
      <w:pPr>
        <w:ind w:right="49"/>
        <w:rPr>
          <w:rFonts w:ascii="Times New Roman" w:hAnsi="Times New Roman" w:cs="Times New Roman"/>
          <w:b/>
          <w:bCs/>
          <w:i/>
          <w:iCs/>
          <w:color w:val="000000" w:themeColor="text1"/>
          <w:sz w:val="28"/>
          <w:szCs w:val="28"/>
        </w:rPr>
      </w:pPr>
    </w:p>
    <w:p w:rsidR="00EE0B15" w:rsidRPr="00FF4EAF" w:rsidRDefault="00FF4EAF" w:rsidP="00E4796E">
      <w:pPr>
        <w:ind w:right="49"/>
        <w:rPr>
          <w:rFonts w:ascii="Times New Roman" w:hAnsi="Times New Roman" w:cs="Times New Roman"/>
          <w:b/>
          <w:bCs/>
          <w:i/>
          <w:iCs/>
          <w:color w:val="000000" w:themeColor="text1"/>
          <w:sz w:val="28"/>
          <w:szCs w:val="28"/>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CC41FC" w:rsidRPr="00FF4EAF" w:rsidTr="00D05BBE">
        <w:trPr>
          <w:trHeight w:val="209"/>
        </w:trPr>
        <w:tc>
          <w:tcPr>
            <w:tcW w:w="9356" w:type="dxa"/>
            <w:vAlign w:val="center"/>
          </w:tcPr>
          <w:p w:rsidR="00EE0B15" w:rsidRPr="00FF4EAF" w:rsidRDefault="00FF4EAF" w:rsidP="001A06B6">
            <w:pPr>
              <w:ind w:right="49"/>
              <w:contextualSpacing/>
              <w:jc w:val="center"/>
              <w:rPr>
                <w:rFonts w:ascii="Times New Roman" w:hAnsi="Times New Roman" w:cs="Times New Roman"/>
                <w:b/>
                <w:bCs/>
                <w:color w:val="000000" w:themeColor="text1"/>
                <w:sz w:val="28"/>
              </w:rPr>
            </w:pPr>
            <w:r w:rsidRPr="00FF4EAF">
              <w:rPr>
                <w:rFonts w:ascii="Times New Roman" w:hAnsi="Times New Roman" w:cs="Times New Roman"/>
                <w:b/>
                <w:bCs/>
                <w:color w:val="000000" w:themeColor="text1"/>
                <w:sz w:val="28"/>
              </w:rPr>
              <w:t>Invitado y/o experto</w:t>
            </w:r>
            <w:r w:rsidRPr="00FF4EAF">
              <w:rPr>
                <w:rStyle w:val="Refdenotaalpie"/>
                <w:rFonts w:ascii="Times New Roman" w:eastAsiaTheme="minorEastAsia" w:hAnsi="Times New Roman"/>
                <w:b/>
                <w:bCs/>
                <w:color w:val="000000" w:themeColor="text1"/>
                <w:sz w:val="28"/>
              </w:rPr>
              <w:footnoteReference w:id="21"/>
            </w:r>
          </w:p>
        </w:tc>
      </w:tr>
      <w:tr w:rsidR="00CC41FC" w:rsidRPr="00FF4EAF" w:rsidTr="00D05BBE">
        <w:trPr>
          <w:trHeight w:val="228"/>
        </w:trPr>
        <w:tc>
          <w:tcPr>
            <w:tcW w:w="9356" w:type="dxa"/>
            <w:vAlign w:val="center"/>
          </w:tcPr>
          <w:p w:rsidR="003A5763" w:rsidRPr="00FF4EAF" w:rsidRDefault="00FF4EAF" w:rsidP="00E4796E">
            <w:pPr>
              <w:ind w:right="49"/>
              <w:contextualSpacing/>
              <w:jc w:val="center"/>
              <w:rPr>
                <w:rFonts w:ascii="Times New Roman" w:hAnsi="Times New Roman" w:cs="Times New Roman"/>
                <w:color w:val="000000" w:themeColor="text1"/>
                <w:sz w:val="28"/>
              </w:rPr>
            </w:pPr>
            <w:r w:rsidRPr="00FF4EAF">
              <w:rPr>
                <w:rFonts w:ascii="Times New Roman" w:hAnsi="Times New Roman" w:cs="Times New Roman"/>
                <w:color w:val="000000" w:themeColor="text1"/>
                <w:sz w:val="28"/>
              </w:rPr>
              <w:t xml:space="preserve">Jorge Arturo Jiménez Pájaro, actuando como </w:t>
            </w:r>
            <w:r w:rsidRPr="00FF4EAF">
              <w:rPr>
                <w:rFonts w:ascii="Times New Roman" w:hAnsi="Times New Roman" w:cs="Times New Roman"/>
                <w:color w:val="000000" w:themeColor="text1"/>
                <w:sz w:val="28"/>
              </w:rPr>
              <w:t>p</w:t>
            </w:r>
            <w:r w:rsidRPr="00FF4EAF">
              <w:rPr>
                <w:rFonts w:ascii="Times New Roman" w:hAnsi="Times New Roman" w:cs="Times New Roman"/>
                <w:color w:val="000000" w:themeColor="text1"/>
                <w:sz w:val="28"/>
              </w:rPr>
              <w:t>residente de la Comisión de Carrera Especial del Instituto Nacional de Medicina Legal y Ciencias Forenses</w:t>
            </w:r>
          </w:p>
        </w:tc>
      </w:tr>
      <w:tr w:rsidR="00CC41FC" w:rsidRPr="00FF4EAF" w:rsidTr="00D05BBE">
        <w:trPr>
          <w:trHeight w:val="228"/>
        </w:trPr>
        <w:tc>
          <w:tcPr>
            <w:tcW w:w="9356" w:type="dxa"/>
            <w:vAlign w:val="center"/>
          </w:tcPr>
          <w:p w:rsidR="003A5763" w:rsidRPr="00FF4EAF" w:rsidRDefault="00FF4EAF" w:rsidP="00E4796E">
            <w:pPr>
              <w:ind w:right="49"/>
              <w:contextualSpacing/>
              <w:jc w:val="center"/>
              <w:rPr>
                <w:rFonts w:ascii="Times New Roman" w:hAnsi="Times New Roman" w:cs="Times New Roman"/>
                <w:color w:val="000000" w:themeColor="text1"/>
                <w:sz w:val="28"/>
              </w:rPr>
            </w:pPr>
            <w:r w:rsidRPr="00FF4EAF">
              <w:rPr>
                <w:rFonts w:ascii="Times New Roman" w:hAnsi="Times New Roman" w:cs="Times New Roman"/>
                <w:color w:val="000000" w:themeColor="text1"/>
                <w:sz w:val="28"/>
              </w:rPr>
              <w:t xml:space="preserve">Bibiana Mercedes Parra Ariza, obrando como </w:t>
            </w:r>
            <w:r w:rsidRPr="00FF4EAF">
              <w:rPr>
                <w:rFonts w:ascii="Times New Roman" w:hAnsi="Times New Roman" w:cs="Times New Roman"/>
                <w:color w:val="000000" w:themeColor="text1"/>
                <w:sz w:val="28"/>
              </w:rPr>
              <w:t>D</w:t>
            </w:r>
            <w:r w:rsidRPr="00FF4EAF">
              <w:rPr>
                <w:rFonts w:ascii="Times New Roman" w:hAnsi="Times New Roman" w:cs="Times New Roman"/>
                <w:color w:val="000000" w:themeColor="text1"/>
                <w:sz w:val="28"/>
              </w:rPr>
              <w:t xml:space="preserve">irectora </w:t>
            </w:r>
            <w:r w:rsidRPr="00FF4EAF">
              <w:rPr>
                <w:rFonts w:ascii="Times New Roman" w:hAnsi="Times New Roman" w:cs="Times New Roman"/>
                <w:color w:val="000000" w:themeColor="text1"/>
                <w:sz w:val="28"/>
              </w:rPr>
              <w:t>J</w:t>
            </w:r>
            <w:r w:rsidRPr="00FF4EAF">
              <w:rPr>
                <w:rFonts w:ascii="Times New Roman" w:hAnsi="Times New Roman" w:cs="Times New Roman"/>
                <w:color w:val="000000" w:themeColor="text1"/>
                <w:sz w:val="28"/>
              </w:rPr>
              <w:t>urídica</w:t>
            </w:r>
            <w:r w:rsidRPr="00FF4EAF">
              <w:rPr>
                <w:rFonts w:ascii="Times New Roman" w:hAnsi="Times New Roman" w:cs="Times New Roman"/>
                <w:color w:val="000000" w:themeColor="text1"/>
                <w:sz w:val="28"/>
              </w:rPr>
              <w:t xml:space="preserve"> (E) del Departamento Administrativo de la Función Pública</w:t>
            </w:r>
          </w:p>
        </w:tc>
      </w:tr>
      <w:tr w:rsidR="00CC41FC" w:rsidRPr="00FF4EAF" w:rsidTr="00D05BBE">
        <w:trPr>
          <w:trHeight w:val="228"/>
        </w:trPr>
        <w:tc>
          <w:tcPr>
            <w:tcW w:w="9356" w:type="dxa"/>
            <w:vAlign w:val="center"/>
          </w:tcPr>
          <w:p w:rsidR="003A5763" w:rsidRPr="00FF4EAF" w:rsidRDefault="00FF4EAF" w:rsidP="00E4796E">
            <w:pPr>
              <w:jc w:val="center"/>
              <w:rPr>
                <w:rFonts w:ascii="Times New Roman" w:hAnsi="Times New Roman" w:cs="Times New Roman"/>
                <w:color w:val="000000" w:themeColor="text1"/>
                <w:sz w:val="28"/>
              </w:rPr>
            </w:pPr>
            <w:r w:rsidRPr="00FF4EAF">
              <w:rPr>
                <w:rFonts w:ascii="Times New Roman" w:hAnsi="Times New Roman" w:cs="Times New Roman"/>
                <w:color w:val="000000" w:themeColor="text1"/>
                <w:sz w:val="28"/>
              </w:rPr>
              <w:t>C</w:t>
            </w:r>
            <w:r w:rsidRPr="00FF4EAF">
              <w:rPr>
                <w:rFonts w:ascii="Times New Roman" w:hAnsi="Times New Roman" w:cs="Times New Roman"/>
                <w:color w:val="000000" w:themeColor="text1"/>
                <w:sz w:val="28"/>
              </w:rPr>
              <w:t>é</w:t>
            </w:r>
            <w:r w:rsidRPr="00FF4EAF">
              <w:rPr>
                <w:rFonts w:ascii="Times New Roman" w:hAnsi="Times New Roman" w:cs="Times New Roman"/>
                <w:color w:val="000000" w:themeColor="text1"/>
                <w:sz w:val="28"/>
              </w:rPr>
              <w:t xml:space="preserve">sar Augusto Abreo Méndez, actuando como </w:t>
            </w:r>
            <w:r w:rsidRPr="00FF4EAF">
              <w:rPr>
                <w:rFonts w:ascii="Times New Roman" w:hAnsi="Times New Roman" w:cs="Times New Roman"/>
                <w:color w:val="000000" w:themeColor="text1"/>
                <w:sz w:val="28"/>
              </w:rPr>
              <w:t>D</w:t>
            </w:r>
            <w:r w:rsidRPr="00FF4EAF">
              <w:rPr>
                <w:rFonts w:ascii="Times New Roman" w:hAnsi="Times New Roman" w:cs="Times New Roman"/>
                <w:color w:val="000000" w:themeColor="text1"/>
                <w:sz w:val="28"/>
              </w:rPr>
              <w:t xml:space="preserve">efensor </w:t>
            </w:r>
            <w:r w:rsidRPr="00FF4EAF">
              <w:rPr>
                <w:rFonts w:ascii="Times New Roman" w:hAnsi="Times New Roman" w:cs="Times New Roman"/>
                <w:color w:val="000000" w:themeColor="text1"/>
                <w:sz w:val="28"/>
              </w:rPr>
              <w:t>D</w:t>
            </w:r>
            <w:r w:rsidRPr="00FF4EAF">
              <w:rPr>
                <w:rFonts w:ascii="Times New Roman" w:hAnsi="Times New Roman" w:cs="Times New Roman"/>
                <w:color w:val="000000" w:themeColor="text1"/>
                <w:sz w:val="28"/>
              </w:rPr>
              <w:t>elegado para los Asuntos Constitucionales y Legales de la Defensoría del Pueblo</w:t>
            </w:r>
          </w:p>
        </w:tc>
      </w:tr>
      <w:tr w:rsidR="00CC41FC" w:rsidRPr="00FF4EAF" w:rsidTr="00D05BBE">
        <w:trPr>
          <w:trHeight w:val="228"/>
        </w:trPr>
        <w:tc>
          <w:tcPr>
            <w:tcW w:w="9356" w:type="dxa"/>
            <w:vAlign w:val="center"/>
          </w:tcPr>
          <w:p w:rsidR="00EE0B15" w:rsidRPr="00FF4EAF" w:rsidRDefault="00FF4EAF" w:rsidP="001A06B6">
            <w:pPr>
              <w:ind w:right="49"/>
              <w:contextualSpacing/>
              <w:jc w:val="center"/>
              <w:rPr>
                <w:rFonts w:ascii="Times New Roman" w:hAnsi="Times New Roman" w:cs="Times New Roman"/>
                <w:color w:val="000000" w:themeColor="text1"/>
                <w:sz w:val="28"/>
              </w:rPr>
            </w:pPr>
            <w:r w:rsidRPr="00FF4EAF">
              <w:rPr>
                <w:rFonts w:ascii="Times New Roman" w:hAnsi="Times New Roman" w:cs="Times New Roman"/>
                <w:color w:val="000000" w:themeColor="text1"/>
                <w:sz w:val="28"/>
              </w:rPr>
              <w:t xml:space="preserve">Mauricio Liévano Bernal, actuando como </w:t>
            </w:r>
            <w:r w:rsidRPr="00FF4EAF">
              <w:rPr>
                <w:rFonts w:ascii="Times New Roman" w:hAnsi="Times New Roman" w:cs="Times New Roman"/>
                <w:color w:val="000000" w:themeColor="text1"/>
                <w:sz w:val="28"/>
              </w:rPr>
              <w:t>p</w:t>
            </w:r>
            <w:r w:rsidRPr="00FF4EAF">
              <w:rPr>
                <w:rFonts w:ascii="Times New Roman" w:hAnsi="Times New Roman" w:cs="Times New Roman"/>
                <w:color w:val="000000" w:themeColor="text1"/>
                <w:sz w:val="28"/>
              </w:rPr>
              <w:t xml:space="preserve">residente de la </w:t>
            </w:r>
            <w:r w:rsidRPr="00FF4EAF">
              <w:rPr>
                <w:rFonts w:ascii="Times New Roman" w:hAnsi="Times New Roman" w:cs="Times New Roman"/>
                <w:color w:val="000000" w:themeColor="text1"/>
                <w:sz w:val="28"/>
              </w:rPr>
              <w:t>Comisión Nacional del Servicio Civil</w:t>
            </w:r>
          </w:p>
        </w:tc>
      </w:tr>
    </w:tbl>
    <w:p w:rsidR="00EE0B15" w:rsidRPr="00FF4EAF" w:rsidRDefault="00FF4EAF" w:rsidP="00E4796E">
      <w:pPr>
        <w:pStyle w:val="Ttulo2"/>
        <w:ind w:left="426" w:right="49"/>
        <w:jc w:val="both"/>
        <w:rPr>
          <w:rFonts w:ascii="Times New Roman" w:hAnsi="Times New Roman" w:cs="Times New Roman"/>
          <w:i/>
          <w:iCs/>
          <w:color w:val="000000" w:themeColor="text1"/>
        </w:rPr>
      </w:pPr>
    </w:p>
    <w:p w:rsidR="00760512" w:rsidRPr="00FF4EAF" w:rsidRDefault="00FF4EAF" w:rsidP="00760512">
      <w:pPr>
        <w:rPr>
          <w:rFonts w:ascii="Times New Roman" w:hAnsi="Times New Roman" w:cs="Times New Roman"/>
          <w:color w:val="000000" w:themeColor="text1"/>
          <w:sz w:val="28"/>
        </w:rPr>
      </w:pPr>
    </w:p>
    <w:p w:rsidR="003A5763" w:rsidRPr="00FF4EAF" w:rsidRDefault="00FF4EAF" w:rsidP="00E4796E">
      <w:pPr>
        <w:pStyle w:val="Ttulo2"/>
        <w:ind w:left="426" w:right="49"/>
        <w:jc w:val="both"/>
        <w:rPr>
          <w:rFonts w:ascii="Times New Roman" w:hAnsi="Times New Roman" w:cs="Times New Roman"/>
          <w:i/>
          <w:iCs/>
          <w:color w:val="000000" w:themeColor="text1"/>
        </w:rPr>
      </w:pPr>
      <w:r w:rsidRPr="00FF4EAF">
        <w:rPr>
          <w:rFonts w:ascii="Times New Roman" w:hAnsi="Times New Roman" w:cs="Times New Roman"/>
          <w:i/>
          <w:iCs/>
          <w:color w:val="000000" w:themeColor="text1"/>
        </w:rPr>
        <w:t>Síntesis de las i</w:t>
      </w:r>
      <w:r w:rsidRPr="00FF4EAF">
        <w:rPr>
          <w:rFonts w:ascii="Times New Roman" w:hAnsi="Times New Roman" w:cs="Times New Roman"/>
          <w:i/>
          <w:iCs/>
          <w:color w:val="000000" w:themeColor="text1"/>
        </w:rPr>
        <w:t>ntervenciones ciudadanas</w:t>
      </w:r>
    </w:p>
    <w:p w:rsidR="00870E2E" w:rsidRPr="00FF4EAF" w:rsidRDefault="00FF4EAF" w:rsidP="00E4796E">
      <w:pPr>
        <w:rPr>
          <w:rFonts w:ascii="Times New Roman" w:hAnsi="Times New Roman" w:cs="Times New Roman"/>
          <w:color w:val="000000" w:themeColor="text1"/>
          <w:sz w:val="28"/>
        </w:rPr>
      </w:pPr>
    </w:p>
    <w:p w:rsidR="003A5763" w:rsidRPr="00FF4EAF" w:rsidRDefault="00FF4EAF" w:rsidP="00FF3CA2">
      <w:pPr>
        <w:pStyle w:val="Prrafodelista"/>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color w:val="000000" w:themeColor="text1"/>
          <w:sz w:val="28"/>
          <w:szCs w:val="28"/>
        </w:rPr>
        <w:t>Nueve</w:t>
      </w:r>
      <w:r w:rsidRPr="00FF4EAF">
        <w:rPr>
          <w:rFonts w:ascii="Times New Roman" w:hAnsi="Times New Roman" w:cs="Times New Roman"/>
          <w:color w:val="000000" w:themeColor="text1"/>
          <w:sz w:val="28"/>
          <w:szCs w:val="28"/>
        </w:rPr>
        <w:t xml:space="preserve"> intervinientes </w:t>
      </w:r>
      <w:r w:rsidRPr="00FF4EAF">
        <w:rPr>
          <w:rFonts w:ascii="Times New Roman" w:hAnsi="Times New Roman" w:cs="Times New Roman"/>
          <w:color w:val="000000" w:themeColor="text1"/>
          <w:sz w:val="28"/>
          <w:szCs w:val="28"/>
        </w:rPr>
        <w:t>solicitaron</w:t>
      </w:r>
      <w:r w:rsidRPr="00FF4EAF">
        <w:rPr>
          <w:rFonts w:ascii="Times New Roman" w:hAnsi="Times New Roman" w:cs="Times New Roman"/>
          <w:color w:val="000000" w:themeColor="text1"/>
          <w:sz w:val="28"/>
          <w:szCs w:val="28"/>
        </w:rPr>
        <w:t xml:space="preserve"> la inexequibilidad del enunciado normativo atacado.</w:t>
      </w:r>
      <w:r w:rsidRPr="00FF4EAF">
        <w:rPr>
          <w:rStyle w:val="Refdenotaalpie"/>
          <w:rFonts w:ascii="Times New Roman" w:eastAsiaTheme="minorEastAsia" w:hAnsi="Times New Roman"/>
          <w:color w:val="000000" w:themeColor="text1"/>
          <w:sz w:val="28"/>
          <w:szCs w:val="28"/>
        </w:rPr>
        <w:footnoteReference w:id="22"/>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E</w:t>
      </w:r>
      <w:r w:rsidRPr="00FF4EAF">
        <w:rPr>
          <w:rFonts w:ascii="Times New Roman" w:hAnsi="Times New Roman" w:cs="Times New Roman"/>
          <w:color w:val="000000" w:themeColor="text1"/>
          <w:sz w:val="28"/>
          <w:szCs w:val="28"/>
        </w:rPr>
        <w:t xml:space="preserve">n síntesis, </w:t>
      </w:r>
      <w:r w:rsidRPr="00FF4EAF">
        <w:rPr>
          <w:rFonts w:ascii="Times New Roman" w:hAnsi="Times New Roman" w:cs="Times New Roman"/>
          <w:color w:val="000000" w:themeColor="text1"/>
          <w:sz w:val="28"/>
          <w:szCs w:val="28"/>
        </w:rPr>
        <w:t xml:space="preserve">todos ellos </w:t>
      </w:r>
      <w:r w:rsidRPr="00FF4EAF">
        <w:rPr>
          <w:rFonts w:ascii="Times New Roman" w:hAnsi="Times New Roman" w:cs="Times New Roman"/>
          <w:color w:val="000000" w:themeColor="text1"/>
          <w:sz w:val="28"/>
          <w:szCs w:val="28"/>
        </w:rPr>
        <w:t>sostuvieron que</w:t>
      </w:r>
      <w:r w:rsidRPr="00FF4EAF">
        <w:rPr>
          <w:rFonts w:ascii="Times New Roman" w:hAnsi="Times New Roman" w:cs="Times New Roman"/>
          <w:color w:val="000000" w:themeColor="text1"/>
          <w:sz w:val="28"/>
          <w:szCs w:val="28"/>
        </w:rPr>
        <w:t>: (i)</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el acceso a</w:t>
      </w:r>
      <w:r w:rsidRPr="00FF4EAF">
        <w:rPr>
          <w:rFonts w:ascii="Times New Roman" w:hAnsi="Times New Roman" w:cs="Times New Roman"/>
          <w:color w:val="000000" w:themeColor="text1"/>
          <w:sz w:val="28"/>
          <w:szCs w:val="28"/>
        </w:rPr>
        <w:t xml:space="preserve">l cargo público </w:t>
      </w:r>
      <w:r w:rsidRPr="00FF4EAF">
        <w:rPr>
          <w:rFonts w:ascii="Times New Roman" w:hAnsi="Times New Roman" w:cs="Times New Roman"/>
          <w:color w:val="000000" w:themeColor="text1"/>
          <w:sz w:val="28"/>
          <w:szCs w:val="28"/>
        </w:rPr>
        <w:t xml:space="preserve">debe </w:t>
      </w:r>
      <w:r w:rsidRPr="00FF4EAF">
        <w:rPr>
          <w:rFonts w:ascii="Times New Roman" w:hAnsi="Times New Roman" w:cs="Times New Roman"/>
          <w:color w:val="000000" w:themeColor="text1"/>
          <w:sz w:val="28"/>
          <w:szCs w:val="28"/>
        </w:rPr>
        <w:t>garantizarse cumpliendo el principio del mérito</w:t>
      </w:r>
      <w:r w:rsidRPr="00FF4EAF">
        <w:rPr>
          <w:rFonts w:ascii="Times New Roman" w:hAnsi="Times New Roman" w:cs="Times New Roman"/>
          <w:color w:val="000000" w:themeColor="text1"/>
          <w:sz w:val="28"/>
          <w:szCs w:val="28"/>
        </w:rPr>
        <w:t xml:space="preserve">, por lo cual, </w:t>
      </w:r>
      <w:r w:rsidRPr="00FF4EAF">
        <w:rPr>
          <w:rFonts w:ascii="Times New Roman" w:hAnsi="Times New Roman" w:cs="Times New Roman"/>
          <w:color w:val="000000" w:themeColor="text1"/>
          <w:sz w:val="28"/>
          <w:szCs w:val="28"/>
        </w:rPr>
        <w:t>dicho acceso no puede quedar a merced de las Comisiones de Carrer</w:t>
      </w:r>
      <w:r w:rsidRPr="00FF4EAF">
        <w:rPr>
          <w:rFonts w:ascii="Times New Roman" w:hAnsi="Times New Roman" w:cs="Times New Roman"/>
          <w:color w:val="000000" w:themeColor="text1"/>
          <w:sz w:val="28"/>
          <w:szCs w:val="28"/>
        </w:rPr>
        <w:t xml:space="preserve">a. </w:t>
      </w:r>
      <w:r w:rsidRPr="00FF4EAF">
        <w:rPr>
          <w:rFonts w:ascii="Times New Roman" w:hAnsi="Times New Roman" w:cs="Times New Roman"/>
          <w:color w:val="000000" w:themeColor="text1"/>
          <w:sz w:val="28"/>
          <w:szCs w:val="28"/>
        </w:rPr>
        <w:t>(</w:t>
      </w:r>
      <w:r w:rsidRPr="00FF4EAF">
        <w:rPr>
          <w:rFonts w:ascii="Times New Roman" w:hAnsi="Times New Roman" w:cs="Times New Roman"/>
          <w:color w:val="000000" w:themeColor="text1"/>
          <w:sz w:val="28"/>
          <w:szCs w:val="28"/>
        </w:rPr>
        <w:t>i</w:t>
      </w:r>
      <w:r w:rsidRPr="00FF4EAF">
        <w:rPr>
          <w:rFonts w:ascii="Times New Roman" w:hAnsi="Times New Roman" w:cs="Times New Roman"/>
          <w:color w:val="000000" w:themeColor="text1"/>
          <w:sz w:val="28"/>
          <w:szCs w:val="28"/>
        </w:rPr>
        <w:t>i)</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L</w:t>
      </w:r>
      <w:r w:rsidRPr="00FF4EAF">
        <w:rPr>
          <w:rFonts w:ascii="Times New Roman" w:hAnsi="Times New Roman" w:cs="Times New Roman"/>
          <w:color w:val="000000" w:themeColor="text1"/>
          <w:sz w:val="28"/>
          <w:szCs w:val="28"/>
        </w:rPr>
        <w:t xml:space="preserve">a discrecionalidad </w:t>
      </w:r>
      <w:r w:rsidRPr="00FF4EAF">
        <w:rPr>
          <w:rFonts w:ascii="Times New Roman" w:hAnsi="Times New Roman" w:cs="Times New Roman"/>
          <w:color w:val="000000" w:themeColor="text1"/>
          <w:sz w:val="28"/>
          <w:szCs w:val="28"/>
        </w:rPr>
        <w:t>en lo relativo al inicio de procesos de selección,</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i/>
          <w:iCs/>
          <w:color w:val="000000" w:themeColor="text1"/>
          <w:sz w:val="28"/>
          <w:szCs w:val="28"/>
        </w:rPr>
        <w:t>se traduce en la delegación indebida de atribucio</w:t>
      </w:r>
      <w:r w:rsidRPr="00FF4EAF">
        <w:rPr>
          <w:rFonts w:ascii="Times New Roman" w:hAnsi="Times New Roman" w:cs="Times New Roman"/>
          <w:i/>
          <w:iCs/>
          <w:color w:val="000000" w:themeColor="text1"/>
          <w:sz w:val="28"/>
          <w:szCs w:val="28"/>
        </w:rPr>
        <w:t>nes de configuración legislativa y reglamentaria</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szCs w:val="28"/>
        </w:rPr>
        <w:footnoteReference w:id="23"/>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Desde su perspectiva,</w:t>
      </w:r>
      <w:r w:rsidRPr="00FF4EAF">
        <w:rPr>
          <w:rFonts w:ascii="Times New Roman" w:hAnsi="Times New Roman" w:cs="Times New Roman"/>
          <w:color w:val="000000" w:themeColor="text1"/>
          <w:sz w:val="28"/>
          <w:szCs w:val="28"/>
        </w:rPr>
        <w:t xml:space="preserve"> e</w:t>
      </w:r>
      <w:r w:rsidRPr="00FF4EAF">
        <w:rPr>
          <w:rFonts w:ascii="Times New Roman" w:hAnsi="Times New Roman" w:cs="Times New Roman"/>
          <w:color w:val="000000" w:themeColor="text1"/>
          <w:sz w:val="28"/>
          <w:szCs w:val="28"/>
        </w:rPr>
        <w:t>llo</w:t>
      </w:r>
      <w:r w:rsidRPr="00FF4EAF">
        <w:rPr>
          <w:rFonts w:ascii="Times New Roman" w:hAnsi="Times New Roman" w:cs="Times New Roman"/>
          <w:color w:val="000000" w:themeColor="text1"/>
          <w:sz w:val="28"/>
          <w:szCs w:val="28"/>
        </w:rPr>
        <w:t xml:space="preserve"> est</w:t>
      </w:r>
      <w:r w:rsidRPr="00FF4EAF">
        <w:rPr>
          <w:rFonts w:ascii="Times New Roman" w:hAnsi="Times New Roman" w:cs="Times New Roman"/>
          <w:color w:val="000000" w:themeColor="text1"/>
          <w:sz w:val="28"/>
          <w:szCs w:val="28"/>
        </w:rPr>
        <w:t>á</w:t>
      </w:r>
      <w:r w:rsidRPr="00FF4EAF">
        <w:rPr>
          <w:rFonts w:ascii="Times New Roman" w:hAnsi="Times New Roman" w:cs="Times New Roman"/>
          <w:color w:val="000000" w:themeColor="text1"/>
          <w:sz w:val="28"/>
          <w:szCs w:val="28"/>
        </w:rPr>
        <w:t xml:space="preserve"> prohibido</w:t>
      </w:r>
      <w:r w:rsidRPr="00FF4EAF">
        <w:rPr>
          <w:rFonts w:ascii="Times New Roman" w:hAnsi="Times New Roman" w:cs="Times New Roman"/>
          <w:color w:val="000000" w:themeColor="text1"/>
          <w:sz w:val="28"/>
          <w:szCs w:val="28"/>
        </w:rPr>
        <w:t xml:space="preserve"> y así lo ha reconocido la</w:t>
      </w:r>
      <w:r w:rsidRPr="00FF4EAF">
        <w:rPr>
          <w:rFonts w:ascii="Times New Roman" w:hAnsi="Times New Roman" w:cs="Times New Roman"/>
          <w:color w:val="000000" w:themeColor="text1"/>
          <w:sz w:val="28"/>
          <w:szCs w:val="28"/>
        </w:rPr>
        <w:t xml:space="preserve"> jurisprudencia constitucional</w:t>
      </w:r>
      <w:r w:rsidRPr="00FF4EAF">
        <w:rPr>
          <w:rFonts w:ascii="Times New Roman" w:hAnsi="Times New Roman" w:cs="Times New Roman"/>
          <w:color w:val="000000" w:themeColor="text1"/>
          <w:sz w:val="28"/>
          <w:szCs w:val="28"/>
        </w:rPr>
        <w:t xml:space="preserve"> en</w:t>
      </w:r>
      <w:r w:rsidRPr="00FF4EAF">
        <w:rPr>
          <w:rFonts w:ascii="Times New Roman" w:hAnsi="Times New Roman" w:cs="Times New Roman"/>
          <w:color w:val="000000" w:themeColor="text1"/>
          <w:sz w:val="28"/>
          <w:szCs w:val="28"/>
        </w:rPr>
        <w:t xml:space="preserve"> la Sentencia C-878 de 2008.</w:t>
      </w:r>
      <w:r w:rsidRPr="00FF4EAF">
        <w:rPr>
          <w:rStyle w:val="Refdenotaalpie"/>
          <w:rFonts w:ascii="Times New Roman" w:eastAsiaTheme="minorEastAsia" w:hAnsi="Times New Roman"/>
          <w:color w:val="000000" w:themeColor="text1"/>
          <w:sz w:val="28"/>
        </w:rPr>
        <w:footnoteReference w:id="24"/>
      </w:r>
      <w:r w:rsidRPr="00FF4EAF">
        <w:rPr>
          <w:rFonts w:ascii="Times New Roman" w:hAnsi="Times New Roman" w:cs="Times New Roman"/>
          <w:i/>
          <w:iCs/>
          <w:color w:val="000000" w:themeColor="text1"/>
          <w:sz w:val="28"/>
          <w:szCs w:val="28"/>
        </w:rPr>
        <w:t xml:space="preserve"> </w:t>
      </w:r>
      <w:r w:rsidRPr="00FF4EAF">
        <w:rPr>
          <w:rFonts w:ascii="Times New Roman" w:hAnsi="Times New Roman" w:cs="Times New Roman"/>
          <w:color w:val="000000" w:themeColor="text1"/>
          <w:sz w:val="28"/>
          <w:szCs w:val="28"/>
        </w:rPr>
        <w:t>Y</w:t>
      </w:r>
      <w:r w:rsidRPr="00FF4EAF">
        <w:rPr>
          <w:rFonts w:ascii="Times New Roman" w:hAnsi="Times New Roman" w:cs="Times New Roman"/>
          <w:i/>
          <w:iCs/>
          <w:color w:val="000000" w:themeColor="text1"/>
          <w:sz w:val="28"/>
          <w:szCs w:val="28"/>
        </w:rPr>
        <w:t xml:space="preserve"> </w:t>
      </w:r>
      <w:r w:rsidRPr="00FF4EAF">
        <w:rPr>
          <w:rFonts w:ascii="Times New Roman" w:hAnsi="Times New Roman" w:cs="Times New Roman"/>
          <w:color w:val="000000" w:themeColor="text1"/>
          <w:sz w:val="28"/>
          <w:szCs w:val="28"/>
        </w:rPr>
        <w:t>(</w:t>
      </w:r>
      <w:r w:rsidRPr="00FF4EAF">
        <w:rPr>
          <w:rFonts w:ascii="Times New Roman" w:hAnsi="Times New Roman" w:cs="Times New Roman"/>
          <w:color w:val="000000" w:themeColor="text1"/>
          <w:sz w:val="28"/>
          <w:szCs w:val="28"/>
        </w:rPr>
        <w:t>i</w:t>
      </w:r>
      <w:r w:rsidRPr="00FF4EAF">
        <w:rPr>
          <w:rFonts w:ascii="Times New Roman" w:hAnsi="Times New Roman" w:cs="Times New Roman"/>
          <w:color w:val="000000" w:themeColor="text1"/>
          <w:sz w:val="28"/>
          <w:szCs w:val="28"/>
        </w:rPr>
        <w:t xml:space="preserve">ii) </w:t>
      </w:r>
      <w:r w:rsidRPr="00FF4EAF">
        <w:rPr>
          <w:rFonts w:ascii="Times New Roman" w:hAnsi="Times New Roman" w:cs="Times New Roman"/>
          <w:color w:val="000000" w:themeColor="text1"/>
          <w:sz w:val="28"/>
          <w:szCs w:val="28"/>
        </w:rPr>
        <w:t>“[l]</w:t>
      </w:r>
      <w:r w:rsidRPr="00FF4EAF">
        <w:rPr>
          <w:rFonts w:ascii="Times New Roman" w:hAnsi="Times New Roman" w:cs="Times New Roman"/>
          <w:i/>
          <w:iCs/>
          <w:color w:val="000000" w:themeColor="text1"/>
          <w:sz w:val="28"/>
          <w:szCs w:val="28"/>
        </w:rPr>
        <w:t xml:space="preserve">a </w:t>
      </w:r>
      <w:r w:rsidRPr="00FF4EAF">
        <w:rPr>
          <w:rFonts w:ascii="Times New Roman" w:hAnsi="Times New Roman" w:cs="Times New Roman"/>
          <w:i/>
          <w:iCs/>
          <w:color w:val="000000" w:themeColor="text1"/>
          <w:sz w:val="28"/>
          <w:szCs w:val="28"/>
        </w:rPr>
        <w:t>g</w:t>
      </w:r>
      <w:r w:rsidRPr="00FF4EAF">
        <w:rPr>
          <w:rFonts w:ascii="Times New Roman" w:hAnsi="Times New Roman" w:cs="Times New Roman"/>
          <w:i/>
          <w:iCs/>
          <w:color w:val="000000" w:themeColor="text1"/>
          <w:sz w:val="28"/>
          <w:szCs w:val="28"/>
        </w:rPr>
        <w:t xml:space="preserve">radualidad en procesos de selección atribuida a un órgano </w:t>
      </w:r>
      <w:r w:rsidRPr="00FF4EAF">
        <w:rPr>
          <w:rFonts w:ascii="Times New Roman" w:hAnsi="Times New Roman" w:cs="Times New Roman"/>
          <w:i/>
          <w:iCs/>
          <w:color w:val="000000" w:themeColor="text1"/>
          <w:sz w:val="28"/>
          <w:szCs w:val="28"/>
        </w:rPr>
        <w:t>plural como las comisiones de Carrera especial, a la fecha solo ha generado el indefinido aplazamiento de los procesos de selección y la aletargada consolidación de la carrera especial</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szCs w:val="28"/>
        </w:rPr>
        <w:footnoteReference w:id="25"/>
      </w:r>
    </w:p>
    <w:p w:rsidR="00FF284A" w:rsidRPr="00FF4EAF" w:rsidRDefault="00FF4EAF" w:rsidP="00E4796E">
      <w:pPr>
        <w:pStyle w:val="Prrafodelista"/>
        <w:rPr>
          <w:rFonts w:ascii="Times New Roman" w:hAnsi="Times New Roman" w:cs="Times New Roman"/>
          <w:color w:val="000000" w:themeColor="text1"/>
          <w:sz w:val="28"/>
          <w:szCs w:val="28"/>
        </w:rPr>
      </w:pPr>
    </w:p>
    <w:p w:rsidR="0040262B" w:rsidRPr="00FF4EAF" w:rsidRDefault="00FF4EAF" w:rsidP="00FF3CA2">
      <w:pPr>
        <w:pStyle w:val="Prrafodelista"/>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color w:val="000000" w:themeColor="text1"/>
          <w:sz w:val="28"/>
          <w:szCs w:val="28"/>
        </w:rPr>
        <w:t>En contraste con lo antedicho</w:t>
      </w:r>
      <w:r w:rsidRPr="00FF4EAF">
        <w:rPr>
          <w:rFonts w:ascii="Times New Roman" w:hAnsi="Times New Roman" w:cs="Times New Roman"/>
          <w:color w:val="000000" w:themeColor="text1"/>
          <w:sz w:val="28"/>
          <w:szCs w:val="28"/>
        </w:rPr>
        <w:t>,</w:t>
      </w:r>
      <w:r w:rsidRPr="00FF4EAF">
        <w:rPr>
          <w:rFonts w:ascii="Times New Roman" w:hAnsi="Times New Roman" w:cs="Times New Roman"/>
          <w:color w:val="000000" w:themeColor="text1"/>
          <w:sz w:val="28"/>
          <w:szCs w:val="28"/>
        </w:rPr>
        <w:t xml:space="preserve"> el </w:t>
      </w:r>
      <w:r w:rsidRPr="00FF4EAF">
        <w:rPr>
          <w:rFonts w:ascii="Times New Roman" w:hAnsi="Times New Roman" w:cs="Times New Roman"/>
          <w:color w:val="000000" w:themeColor="text1"/>
          <w:sz w:val="28"/>
          <w:szCs w:val="28"/>
        </w:rPr>
        <w:t>Sindicato Nacional de la Fiscalía</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w:t>
      </w:r>
      <w:r w:rsidRPr="00FF4EAF">
        <w:rPr>
          <w:rFonts w:ascii="Times New Roman" w:hAnsi="Times New Roman" w:cs="Times New Roman"/>
          <w:i/>
          <w:iCs/>
          <w:color w:val="000000" w:themeColor="text1"/>
          <w:sz w:val="28"/>
          <w:szCs w:val="28"/>
        </w:rPr>
        <w:t>Sinalfi</w:t>
      </w:r>
      <w:r w:rsidRPr="00FF4EAF">
        <w:rPr>
          <w:rFonts w:ascii="Times New Roman" w:hAnsi="Times New Roman" w:cs="Times New Roman"/>
          <w:color w:val="000000" w:themeColor="text1"/>
          <w:sz w:val="28"/>
          <w:szCs w:val="28"/>
        </w:rPr>
        <w:t>-</w:t>
      </w:r>
      <w:r w:rsidRPr="00FF4EAF">
        <w:rPr>
          <w:rFonts w:ascii="Times New Roman" w:hAnsi="Times New Roman" w:cs="Times New Roman"/>
          <w:color w:val="000000" w:themeColor="text1"/>
          <w:sz w:val="28"/>
          <w:szCs w:val="28"/>
        </w:rPr>
        <w:t xml:space="preserve"> y la Organización Sindical Nacional de Investigadores y Operadores de la Investigación Penal</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i/>
          <w:iCs/>
          <w:color w:val="000000" w:themeColor="text1"/>
          <w:sz w:val="28"/>
          <w:szCs w:val="28"/>
        </w:rPr>
        <w:t>Osinal</w:t>
      </w:r>
      <w:r w:rsidRPr="00FF4EAF">
        <w:rPr>
          <w:rFonts w:ascii="Times New Roman" w:hAnsi="Times New Roman" w:cs="Times New Roman"/>
          <w:color w:val="000000" w:themeColor="text1"/>
          <w:sz w:val="28"/>
          <w:szCs w:val="28"/>
        </w:rPr>
        <w:t xml:space="preserve">-, defendieron la constitucionalidad de la norma. </w:t>
      </w:r>
      <w:r w:rsidRPr="00FF4EAF">
        <w:rPr>
          <w:rFonts w:ascii="Times New Roman" w:hAnsi="Times New Roman" w:cs="Times New Roman"/>
          <w:color w:val="000000" w:themeColor="text1"/>
          <w:sz w:val="28"/>
          <w:szCs w:val="28"/>
        </w:rPr>
        <w:t>Ambos sostuvieron que</w:t>
      </w:r>
      <w:r w:rsidRPr="00FF4EAF">
        <w:rPr>
          <w:rFonts w:ascii="Times New Roman" w:hAnsi="Times New Roman" w:cs="Times New Roman"/>
          <w:color w:val="000000" w:themeColor="text1"/>
          <w:sz w:val="28"/>
          <w:szCs w:val="28"/>
        </w:rPr>
        <w:t>: (i)</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E</w:t>
      </w:r>
      <w:r w:rsidRPr="00FF4EAF">
        <w:rPr>
          <w:rFonts w:ascii="Times New Roman" w:hAnsi="Times New Roman" w:cs="Times New Roman"/>
          <w:color w:val="000000" w:themeColor="text1"/>
          <w:sz w:val="28"/>
          <w:szCs w:val="28"/>
        </w:rPr>
        <w:t xml:space="preserve">n cumplimiento de una orden judicial proferida por el Consejo de Estado, la Fiscalía </w:t>
      </w:r>
      <w:r w:rsidRPr="00FF4EAF">
        <w:rPr>
          <w:rFonts w:ascii="Times New Roman" w:hAnsi="Times New Roman" w:cs="Times New Roman"/>
          <w:color w:val="000000" w:themeColor="text1"/>
          <w:sz w:val="28"/>
          <w:szCs w:val="28"/>
        </w:rPr>
        <w:t>inició</w:t>
      </w:r>
      <w:r w:rsidRPr="00FF4EAF">
        <w:rPr>
          <w:rFonts w:ascii="Times New Roman" w:hAnsi="Times New Roman" w:cs="Times New Roman"/>
          <w:color w:val="000000" w:themeColor="text1"/>
          <w:sz w:val="28"/>
          <w:szCs w:val="28"/>
        </w:rPr>
        <w:t>,</w:t>
      </w:r>
      <w:r w:rsidRPr="00FF4EAF">
        <w:rPr>
          <w:rFonts w:ascii="Times New Roman" w:hAnsi="Times New Roman" w:cs="Times New Roman"/>
          <w:color w:val="000000" w:themeColor="text1"/>
          <w:sz w:val="28"/>
          <w:szCs w:val="28"/>
        </w:rPr>
        <w:t xml:space="preserve"> en el año 2021</w:t>
      </w:r>
      <w:r w:rsidRPr="00FF4EAF">
        <w:rPr>
          <w:rFonts w:ascii="Times New Roman" w:hAnsi="Times New Roman" w:cs="Times New Roman"/>
          <w:color w:val="000000" w:themeColor="text1"/>
          <w:sz w:val="28"/>
          <w:szCs w:val="28"/>
        </w:rPr>
        <w:t>,</w:t>
      </w:r>
      <w:r w:rsidRPr="00FF4EAF">
        <w:rPr>
          <w:rFonts w:ascii="Times New Roman" w:hAnsi="Times New Roman" w:cs="Times New Roman"/>
          <w:color w:val="000000" w:themeColor="text1"/>
          <w:sz w:val="28"/>
          <w:szCs w:val="28"/>
        </w:rPr>
        <w:t xml:space="preserve"> una convocatoria que a la postre se declaró desierta</w:t>
      </w:r>
      <w:r w:rsidRPr="00FF4EAF">
        <w:rPr>
          <w:rFonts w:ascii="Times New Roman" w:hAnsi="Times New Roman" w:cs="Times New Roman"/>
          <w:color w:val="000000" w:themeColor="text1"/>
          <w:sz w:val="28"/>
          <w:szCs w:val="28"/>
        </w:rPr>
        <w:t xml:space="preserve">. Luego, el hecho de que no se hayan realizado los concursos mínimos para proveer la totalidad </w:t>
      </w:r>
      <w:r w:rsidRPr="00FF4EAF">
        <w:rPr>
          <w:rFonts w:ascii="Times New Roman" w:hAnsi="Times New Roman" w:cs="Times New Roman"/>
          <w:color w:val="000000" w:themeColor="text1"/>
          <w:sz w:val="28"/>
          <w:szCs w:val="28"/>
        </w:rPr>
        <w:t>de las vacantes que ahora existen en la Fiscalía no es un inconveniente atribuible a la norma demandada, sino a factores externos que lo han impedido</w:t>
      </w:r>
      <w:r w:rsidRPr="00FF4EAF">
        <w:rPr>
          <w:rFonts w:ascii="Times New Roman" w:hAnsi="Times New Roman" w:cs="Times New Roman"/>
          <w:color w:val="000000" w:themeColor="text1"/>
          <w:sz w:val="28"/>
          <w:szCs w:val="28"/>
        </w:rPr>
        <w:t xml:space="preserve">, pues </w:t>
      </w:r>
      <w:r w:rsidRPr="00FF4EAF">
        <w:rPr>
          <w:rFonts w:ascii="Times New Roman" w:hAnsi="Times New Roman" w:cs="Times New Roman"/>
          <w:color w:val="000000" w:themeColor="text1"/>
          <w:sz w:val="28"/>
          <w:szCs w:val="28"/>
        </w:rPr>
        <w:t>sería inconveniente realizar una</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convocatoria</w:t>
      </w:r>
      <w:r w:rsidRPr="00FF4EAF">
        <w:rPr>
          <w:rFonts w:ascii="Times New Roman" w:hAnsi="Times New Roman" w:cs="Times New Roman"/>
          <w:color w:val="000000" w:themeColor="text1"/>
          <w:sz w:val="28"/>
          <w:szCs w:val="28"/>
        </w:rPr>
        <w:t xml:space="preserve"> en la que se oferten 18.000</w:t>
      </w:r>
      <w:r w:rsidRPr="00FF4EAF">
        <w:rPr>
          <w:rFonts w:ascii="Times New Roman" w:hAnsi="Times New Roman" w:cs="Times New Roman"/>
          <w:color w:val="000000" w:themeColor="text1"/>
          <w:sz w:val="28"/>
          <w:szCs w:val="28"/>
        </w:rPr>
        <w:t xml:space="preserve"> cargos</w:t>
      </w:r>
      <w:r w:rsidRPr="00FF4EAF">
        <w:rPr>
          <w:rFonts w:ascii="Times New Roman" w:hAnsi="Times New Roman" w:cs="Times New Roman"/>
          <w:color w:val="000000" w:themeColor="text1"/>
          <w:sz w:val="28"/>
          <w:szCs w:val="28"/>
        </w:rPr>
        <w:t xml:space="preserve">. (ii) </w:t>
      </w:r>
      <w:r w:rsidRPr="00FF4EAF">
        <w:rPr>
          <w:rFonts w:ascii="Times New Roman" w:hAnsi="Times New Roman" w:cs="Times New Roman"/>
          <w:color w:val="000000" w:themeColor="text1"/>
          <w:sz w:val="28"/>
          <w:szCs w:val="28"/>
        </w:rPr>
        <w:t>N</w:t>
      </w:r>
      <w:r w:rsidRPr="00FF4EAF">
        <w:rPr>
          <w:rFonts w:ascii="Times New Roman" w:hAnsi="Times New Roman" w:cs="Times New Roman"/>
          <w:color w:val="000000" w:themeColor="text1"/>
          <w:sz w:val="28"/>
          <w:szCs w:val="28"/>
        </w:rPr>
        <w:t xml:space="preserve">o </w:t>
      </w:r>
      <w:r w:rsidRPr="00FF4EAF">
        <w:rPr>
          <w:rFonts w:ascii="Times New Roman" w:hAnsi="Times New Roman" w:cs="Times New Roman"/>
          <w:color w:val="000000" w:themeColor="text1"/>
          <w:sz w:val="28"/>
          <w:szCs w:val="28"/>
        </w:rPr>
        <w:t xml:space="preserve">es cierto </w:t>
      </w:r>
      <w:r w:rsidRPr="00FF4EAF">
        <w:rPr>
          <w:rFonts w:ascii="Times New Roman" w:hAnsi="Times New Roman" w:cs="Times New Roman"/>
          <w:color w:val="000000" w:themeColor="text1"/>
          <w:sz w:val="28"/>
          <w:szCs w:val="28"/>
        </w:rPr>
        <w:t xml:space="preserve">que el artículo </w:t>
      </w:r>
      <w:r w:rsidRPr="00FF4EAF">
        <w:rPr>
          <w:rFonts w:ascii="Times New Roman" w:hAnsi="Times New Roman" w:cs="Times New Roman"/>
          <w:color w:val="000000" w:themeColor="text1"/>
          <w:sz w:val="28"/>
          <w:szCs w:val="28"/>
        </w:rPr>
        <w:t>atacado</w:t>
      </w:r>
      <w:r w:rsidRPr="00FF4EAF">
        <w:rPr>
          <w:rFonts w:ascii="Times New Roman" w:hAnsi="Times New Roman" w:cs="Times New Roman"/>
          <w:color w:val="000000" w:themeColor="text1"/>
          <w:sz w:val="28"/>
          <w:szCs w:val="28"/>
        </w:rPr>
        <w:t xml:space="preserve"> otorg</w:t>
      </w:r>
      <w:r w:rsidRPr="00FF4EAF">
        <w:rPr>
          <w:rFonts w:ascii="Times New Roman" w:hAnsi="Times New Roman" w:cs="Times New Roman"/>
          <w:color w:val="000000" w:themeColor="text1"/>
          <w:sz w:val="28"/>
          <w:szCs w:val="28"/>
        </w:rPr>
        <w:t>ue</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i/>
          <w:color w:val="000000" w:themeColor="text1"/>
          <w:sz w:val="28"/>
          <w:szCs w:val="28"/>
        </w:rPr>
        <w:t>facultades “sin restricción ni límite”, a las Comisiones Especiales de Carrera, para que regularan los concursos de méritos y la cantidad de vacantes por ofertar en ellos</w:t>
      </w:r>
      <w:r w:rsidRPr="00FF4EAF">
        <w:rPr>
          <w:rFonts w:ascii="Times New Roman" w:hAnsi="Times New Roman" w:cs="Times New Roman"/>
          <w:color w:val="000000" w:themeColor="text1"/>
          <w:sz w:val="28"/>
          <w:szCs w:val="28"/>
        </w:rPr>
        <w:t>”</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rPr>
        <w:footnoteReference w:id="26"/>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p</w:t>
      </w:r>
      <w:r w:rsidRPr="00FF4EAF">
        <w:rPr>
          <w:rFonts w:ascii="Times New Roman" w:hAnsi="Times New Roman" w:cs="Times New Roman"/>
          <w:color w:val="000000" w:themeColor="text1"/>
          <w:sz w:val="28"/>
          <w:szCs w:val="28"/>
        </w:rPr>
        <w:t>ues lo cierto es que la norma establece las cond</w:t>
      </w:r>
      <w:r w:rsidRPr="00FF4EAF">
        <w:rPr>
          <w:rFonts w:ascii="Times New Roman" w:hAnsi="Times New Roman" w:cs="Times New Roman"/>
          <w:color w:val="000000" w:themeColor="text1"/>
          <w:sz w:val="28"/>
          <w:szCs w:val="28"/>
        </w:rPr>
        <w:t>iciones mínimas en que dichos concursos deben llevarse a cabo</w:t>
      </w:r>
      <w:r w:rsidRPr="00FF4EAF">
        <w:rPr>
          <w:rFonts w:ascii="Times New Roman" w:hAnsi="Times New Roman" w:cs="Times New Roman"/>
          <w:color w:val="000000" w:themeColor="text1"/>
          <w:sz w:val="28"/>
          <w:szCs w:val="28"/>
        </w:rPr>
        <w:t>,</w:t>
      </w:r>
      <w:r w:rsidRPr="00FF4EAF">
        <w:rPr>
          <w:rFonts w:ascii="Times New Roman" w:hAnsi="Times New Roman" w:cs="Times New Roman"/>
          <w:color w:val="000000" w:themeColor="text1"/>
          <w:sz w:val="28"/>
          <w:szCs w:val="28"/>
        </w:rPr>
        <w:t xml:space="preserve"> y los tiempos dispuestos para ello</w:t>
      </w:r>
      <w:r w:rsidRPr="00FF4EAF">
        <w:rPr>
          <w:rFonts w:ascii="Times New Roman" w:hAnsi="Times New Roman" w:cs="Times New Roman"/>
          <w:color w:val="000000" w:themeColor="text1"/>
          <w:sz w:val="28"/>
          <w:szCs w:val="28"/>
        </w:rPr>
        <w:t xml:space="preserve">. (iii) </w:t>
      </w:r>
      <w:r w:rsidRPr="00FF4EAF">
        <w:rPr>
          <w:rFonts w:ascii="Times New Roman" w:hAnsi="Times New Roman" w:cs="Times New Roman"/>
          <w:color w:val="000000" w:themeColor="text1"/>
          <w:sz w:val="28"/>
          <w:szCs w:val="28"/>
        </w:rPr>
        <w:t>Finalmente</w:t>
      </w:r>
      <w:r w:rsidRPr="00FF4EAF">
        <w:rPr>
          <w:rFonts w:ascii="Times New Roman" w:hAnsi="Times New Roman" w:cs="Times New Roman"/>
          <w:color w:val="000000" w:themeColor="text1"/>
          <w:sz w:val="28"/>
          <w:szCs w:val="28"/>
        </w:rPr>
        <w:t>,</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se refiri</w:t>
      </w:r>
      <w:r w:rsidRPr="00FF4EAF">
        <w:rPr>
          <w:rFonts w:ascii="Times New Roman" w:hAnsi="Times New Roman" w:cs="Times New Roman"/>
          <w:color w:val="000000" w:themeColor="text1"/>
          <w:sz w:val="28"/>
          <w:szCs w:val="28"/>
        </w:rPr>
        <w:t>eron</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de modo breve</w:t>
      </w:r>
      <w:r w:rsidRPr="00FF4EAF">
        <w:rPr>
          <w:rFonts w:ascii="Times New Roman" w:hAnsi="Times New Roman" w:cs="Times New Roman"/>
          <w:color w:val="000000" w:themeColor="text1"/>
          <w:sz w:val="28"/>
          <w:szCs w:val="28"/>
        </w:rPr>
        <w:t xml:space="preserve"> a la situación laboral de l</w:t>
      </w:r>
      <w:r w:rsidRPr="00FF4EAF">
        <w:rPr>
          <w:rFonts w:ascii="Times New Roman" w:hAnsi="Times New Roman" w:cs="Times New Roman"/>
          <w:color w:val="000000" w:themeColor="text1"/>
          <w:sz w:val="28"/>
          <w:szCs w:val="28"/>
        </w:rPr>
        <w:t>a</w:t>
      </w:r>
      <w:r w:rsidRPr="00FF4EAF">
        <w:rPr>
          <w:rFonts w:ascii="Times New Roman" w:hAnsi="Times New Roman" w:cs="Times New Roman"/>
          <w:color w:val="000000" w:themeColor="text1"/>
          <w:sz w:val="28"/>
          <w:szCs w:val="28"/>
        </w:rPr>
        <w:t>s</w:t>
      </w:r>
      <w:r w:rsidRPr="00FF4EAF">
        <w:rPr>
          <w:rFonts w:ascii="Times New Roman" w:hAnsi="Times New Roman" w:cs="Times New Roman"/>
          <w:color w:val="000000" w:themeColor="text1"/>
          <w:sz w:val="28"/>
          <w:szCs w:val="28"/>
        </w:rPr>
        <w:t xml:space="preserve"> personas vinculadas en</w:t>
      </w:r>
      <w:r w:rsidRPr="00FF4EAF">
        <w:rPr>
          <w:rFonts w:ascii="Times New Roman" w:hAnsi="Times New Roman" w:cs="Times New Roman"/>
          <w:color w:val="000000" w:themeColor="text1"/>
          <w:sz w:val="28"/>
          <w:szCs w:val="28"/>
        </w:rPr>
        <w:t xml:space="preserve"> provisional</w:t>
      </w:r>
      <w:r w:rsidRPr="00FF4EAF">
        <w:rPr>
          <w:rFonts w:ascii="Times New Roman" w:hAnsi="Times New Roman" w:cs="Times New Roman"/>
          <w:color w:val="000000" w:themeColor="text1"/>
          <w:sz w:val="28"/>
          <w:szCs w:val="28"/>
        </w:rPr>
        <w:t>idad</w:t>
      </w:r>
      <w:r w:rsidRPr="00FF4EAF">
        <w:rPr>
          <w:rFonts w:ascii="Times New Roman" w:hAnsi="Times New Roman" w:cs="Times New Roman"/>
          <w:color w:val="000000" w:themeColor="text1"/>
          <w:sz w:val="28"/>
          <w:szCs w:val="28"/>
        </w:rPr>
        <w:t>, y pidi</w:t>
      </w:r>
      <w:r w:rsidRPr="00FF4EAF">
        <w:rPr>
          <w:rFonts w:ascii="Times New Roman" w:hAnsi="Times New Roman" w:cs="Times New Roman"/>
          <w:color w:val="000000" w:themeColor="text1"/>
          <w:sz w:val="28"/>
          <w:szCs w:val="28"/>
        </w:rPr>
        <w:t>eron</w:t>
      </w:r>
      <w:r w:rsidRPr="00FF4EAF">
        <w:rPr>
          <w:rFonts w:ascii="Times New Roman" w:hAnsi="Times New Roman" w:cs="Times New Roman"/>
          <w:color w:val="000000" w:themeColor="text1"/>
          <w:sz w:val="28"/>
          <w:szCs w:val="28"/>
        </w:rPr>
        <w:t xml:space="preserve"> a esta Corte </w:t>
      </w:r>
      <w:r w:rsidRPr="00FF4EAF">
        <w:rPr>
          <w:rFonts w:ascii="Times New Roman" w:hAnsi="Times New Roman" w:cs="Times New Roman"/>
          <w:color w:val="000000" w:themeColor="text1"/>
          <w:sz w:val="28"/>
          <w:szCs w:val="28"/>
        </w:rPr>
        <w:t xml:space="preserve">tener en cuenta </w:t>
      </w:r>
      <w:r w:rsidRPr="00FF4EAF">
        <w:rPr>
          <w:rFonts w:ascii="Times New Roman" w:hAnsi="Times New Roman" w:cs="Times New Roman"/>
          <w:color w:val="000000" w:themeColor="text1"/>
          <w:sz w:val="28"/>
          <w:szCs w:val="28"/>
        </w:rPr>
        <w:t>sus derechos</w:t>
      </w:r>
      <w:r w:rsidRPr="00FF4EAF">
        <w:rPr>
          <w:rFonts w:ascii="Times New Roman" w:hAnsi="Times New Roman" w:cs="Times New Roman"/>
          <w:color w:val="000000" w:themeColor="text1"/>
          <w:sz w:val="28"/>
          <w:szCs w:val="28"/>
        </w:rPr>
        <w:t xml:space="preserve">, máxime cuando </w:t>
      </w:r>
      <w:r w:rsidRPr="00FF4EAF">
        <w:rPr>
          <w:rFonts w:ascii="Times New Roman" w:hAnsi="Times New Roman" w:cs="Times New Roman"/>
          <w:color w:val="000000" w:themeColor="text1"/>
          <w:sz w:val="28"/>
          <w:szCs w:val="28"/>
        </w:rPr>
        <w:t>aquellas</w:t>
      </w:r>
      <w:r w:rsidRPr="00FF4EAF">
        <w:rPr>
          <w:rFonts w:ascii="Times New Roman" w:hAnsi="Times New Roman" w:cs="Times New Roman"/>
          <w:color w:val="000000" w:themeColor="text1"/>
          <w:sz w:val="28"/>
          <w:szCs w:val="28"/>
        </w:rPr>
        <w:t>, al haber ocupado por varios años un cargo, han generado la expectativa legítima de permanecer en él. Por ello,</w:t>
      </w:r>
      <w:r w:rsidRPr="00FF4EAF">
        <w:rPr>
          <w:rFonts w:ascii="Times New Roman" w:hAnsi="Times New Roman" w:cs="Times New Roman"/>
          <w:color w:val="000000" w:themeColor="text1"/>
          <w:sz w:val="28"/>
          <w:szCs w:val="28"/>
        </w:rPr>
        <w:t xml:space="preserve"> señalaron</w:t>
      </w:r>
      <w:r w:rsidRPr="00FF4EAF">
        <w:rPr>
          <w:rFonts w:ascii="Times New Roman" w:hAnsi="Times New Roman" w:cs="Times New Roman"/>
          <w:color w:val="000000" w:themeColor="text1"/>
          <w:sz w:val="28"/>
          <w:szCs w:val="28"/>
        </w:rPr>
        <w:t xml:space="preserve"> que </w:t>
      </w:r>
      <w:r w:rsidRPr="00FF4EAF">
        <w:rPr>
          <w:rFonts w:ascii="Times New Roman" w:hAnsi="Times New Roman" w:cs="Times New Roman"/>
          <w:color w:val="000000" w:themeColor="text1"/>
          <w:sz w:val="28"/>
          <w:szCs w:val="28"/>
        </w:rPr>
        <w:t>la Corte</w:t>
      </w:r>
      <w:r w:rsidRPr="00FF4EAF">
        <w:rPr>
          <w:rFonts w:ascii="Times New Roman" w:hAnsi="Times New Roman" w:cs="Times New Roman"/>
          <w:color w:val="000000" w:themeColor="text1"/>
          <w:sz w:val="28"/>
          <w:szCs w:val="28"/>
        </w:rPr>
        <w:t xml:space="preserve"> deber</w:t>
      </w:r>
      <w:r w:rsidRPr="00FF4EAF">
        <w:rPr>
          <w:rFonts w:ascii="Times New Roman" w:hAnsi="Times New Roman" w:cs="Times New Roman"/>
          <w:color w:val="000000" w:themeColor="text1"/>
          <w:sz w:val="28"/>
          <w:szCs w:val="28"/>
        </w:rPr>
        <w:t>ía protegerla</w:t>
      </w:r>
      <w:r w:rsidRPr="00FF4EAF">
        <w:rPr>
          <w:rFonts w:ascii="Times New Roman" w:hAnsi="Times New Roman" w:cs="Times New Roman"/>
          <w:color w:val="000000" w:themeColor="text1"/>
          <w:sz w:val="28"/>
          <w:szCs w:val="28"/>
        </w:rPr>
        <w:t>s de algún modo.</w:t>
      </w:r>
    </w:p>
    <w:p w:rsidR="003317EA" w:rsidRPr="00FF4EAF" w:rsidRDefault="00FF4EAF" w:rsidP="003317EA">
      <w:pPr>
        <w:pStyle w:val="Prrafodelista"/>
        <w:autoSpaceDE w:val="0"/>
        <w:autoSpaceDN w:val="0"/>
        <w:ind w:left="0" w:right="49"/>
        <w:jc w:val="both"/>
        <w:rPr>
          <w:rFonts w:ascii="Times New Roman" w:hAnsi="Times New Roman" w:cs="Times New Roman"/>
          <w:color w:val="000000" w:themeColor="text1"/>
          <w:sz w:val="28"/>
          <w:szCs w:val="28"/>
        </w:rPr>
      </w:pPr>
    </w:p>
    <w:p w:rsidR="00E30975" w:rsidRPr="00FF4EAF" w:rsidRDefault="00FF4EAF" w:rsidP="00E30975">
      <w:pPr>
        <w:pStyle w:val="Prrafodelista"/>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iCs/>
          <w:color w:val="000000" w:themeColor="text1"/>
          <w:sz w:val="28"/>
          <w:szCs w:val="28"/>
        </w:rPr>
        <w:t xml:space="preserve">La </w:t>
      </w:r>
      <w:r w:rsidRPr="00FF4EAF">
        <w:rPr>
          <w:rFonts w:ascii="Times New Roman" w:hAnsi="Times New Roman" w:cs="Times New Roman"/>
          <w:iCs/>
          <w:color w:val="000000" w:themeColor="text1"/>
          <w:sz w:val="28"/>
          <w:szCs w:val="28"/>
          <w:u w:val="single"/>
        </w:rPr>
        <w:t>Fiscalía General de la Nación</w:t>
      </w:r>
      <w:r w:rsidRPr="00FF4EAF">
        <w:rPr>
          <w:rFonts w:ascii="Times New Roman" w:hAnsi="Times New Roman" w:cs="Times New Roman"/>
          <w:iCs/>
          <w:color w:val="000000" w:themeColor="text1"/>
          <w:sz w:val="28"/>
          <w:szCs w:val="28"/>
        </w:rPr>
        <w:t>,</w:t>
      </w:r>
      <w:r w:rsidRPr="00FF4EAF">
        <w:rPr>
          <w:rStyle w:val="Refdenotaalpie"/>
          <w:rFonts w:ascii="Times New Roman" w:eastAsiaTheme="minorEastAsia" w:hAnsi="Times New Roman"/>
          <w:iCs/>
          <w:color w:val="000000" w:themeColor="text1"/>
          <w:sz w:val="28"/>
        </w:rPr>
        <w:footnoteReference w:id="27"/>
      </w:r>
      <w:r w:rsidRPr="00FF4EAF">
        <w:rPr>
          <w:rFonts w:ascii="Times New Roman" w:hAnsi="Times New Roman" w:cs="Times New Roman"/>
          <w:iCs/>
          <w:color w:val="000000" w:themeColor="text1"/>
          <w:sz w:val="28"/>
          <w:szCs w:val="28"/>
        </w:rPr>
        <w:t xml:space="preserve"> por medio de su </w:t>
      </w:r>
      <w:r w:rsidRPr="00FF4EAF">
        <w:rPr>
          <w:rFonts w:ascii="Times New Roman" w:hAnsi="Times New Roman" w:cs="Times New Roman"/>
          <w:iCs/>
          <w:color w:val="000000" w:themeColor="text1"/>
          <w:sz w:val="28"/>
          <w:szCs w:val="28"/>
        </w:rPr>
        <w:t>d</w:t>
      </w:r>
      <w:r w:rsidRPr="00FF4EAF">
        <w:rPr>
          <w:rFonts w:ascii="Times New Roman" w:hAnsi="Times New Roman" w:cs="Times New Roman"/>
          <w:iCs/>
          <w:color w:val="000000" w:themeColor="text1"/>
          <w:sz w:val="28"/>
          <w:szCs w:val="28"/>
        </w:rPr>
        <w:t xml:space="preserve">irector de Asuntos Jurídicos, </w:t>
      </w:r>
      <w:r w:rsidRPr="00FF4EAF">
        <w:rPr>
          <w:rFonts w:ascii="Times New Roman" w:hAnsi="Times New Roman" w:cs="Times New Roman"/>
          <w:color w:val="000000" w:themeColor="text1"/>
          <w:sz w:val="28"/>
          <w:szCs w:val="28"/>
        </w:rPr>
        <w:t xml:space="preserve">Carlos Alberto Saboyá González, también solicitó declarar la exequibilidad de la norma, en lo que respecta al primer cargo formulado. Así mismo, solicitó declarar la inhibición en lo que tiene que ver con el </w:t>
      </w:r>
      <w:r w:rsidRPr="00FF4EAF">
        <w:rPr>
          <w:rFonts w:ascii="Times New Roman" w:hAnsi="Times New Roman" w:cs="Times New Roman"/>
          <w:color w:val="000000" w:themeColor="text1"/>
          <w:sz w:val="28"/>
          <w:szCs w:val="28"/>
        </w:rPr>
        <w:t xml:space="preserve">tercer cargo. </w:t>
      </w:r>
    </w:p>
    <w:p w:rsidR="00E30975" w:rsidRPr="00FF4EAF" w:rsidRDefault="00FF4EAF" w:rsidP="00E30975">
      <w:pPr>
        <w:pStyle w:val="Prrafodelista"/>
        <w:rPr>
          <w:rFonts w:ascii="Times New Roman" w:hAnsi="Times New Roman" w:cs="Times New Roman"/>
          <w:color w:val="000000" w:themeColor="text1"/>
          <w:sz w:val="28"/>
          <w:szCs w:val="28"/>
        </w:rPr>
      </w:pPr>
    </w:p>
    <w:p w:rsidR="00E30975" w:rsidRPr="00FF4EAF" w:rsidRDefault="00FF4EAF" w:rsidP="00E30975">
      <w:pPr>
        <w:pStyle w:val="Prrafodelista"/>
        <w:numPr>
          <w:ilvl w:val="0"/>
          <w:numId w:val="3"/>
        </w:numPr>
        <w:autoSpaceDE w:val="0"/>
        <w:autoSpaceDN w:val="0"/>
        <w:ind w:left="0" w:right="49" w:hanging="11"/>
        <w:jc w:val="both"/>
        <w:rPr>
          <w:rFonts w:ascii="Times New Roman" w:hAnsi="Times New Roman" w:cs="Times New Roman"/>
          <w:i/>
          <w:iCs/>
          <w:color w:val="000000" w:themeColor="text1"/>
          <w:sz w:val="28"/>
          <w:szCs w:val="28"/>
        </w:rPr>
      </w:pPr>
      <w:r w:rsidRPr="00FF4EAF">
        <w:rPr>
          <w:rFonts w:ascii="Times New Roman" w:hAnsi="Times New Roman" w:cs="Times New Roman"/>
          <w:color w:val="000000" w:themeColor="text1"/>
          <w:sz w:val="28"/>
          <w:szCs w:val="28"/>
        </w:rPr>
        <w:t>Sobre el primer cargo, señaló que “[s]</w:t>
      </w:r>
      <w:r w:rsidRPr="00FF4EAF">
        <w:rPr>
          <w:rFonts w:ascii="Times New Roman" w:hAnsi="Times New Roman" w:cs="Times New Roman"/>
          <w:i/>
          <w:color w:val="000000" w:themeColor="text1"/>
          <w:sz w:val="28"/>
          <w:szCs w:val="28"/>
        </w:rPr>
        <w:t>i bien los accionantes pretenden que sea la ley la que regule cada minucia y particularidad de los concursos, como, por ejemplo, los cargos a proveer, su ubicación, las fechas de las convocatorias, entr</w:t>
      </w:r>
      <w:r w:rsidRPr="00FF4EAF">
        <w:rPr>
          <w:rFonts w:ascii="Times New Roman" w:hAnsi="Times New Roman" w:cs="Times New Roman"/>
          <w:i/>
          <w:color w:val="000000" w:themeColor="text1"/>
          <w:sz w:val="28"/>
          <w:szCs w:val="28"/>
        </w:rPr>
        <w:t>e otras, lo cierto es que el Decreto Ley 020 de 2014 señaló que la Comisión de Carrera Especial tiene como función definir los aspectos técnicos y operativos y adoptar los instrumentos para la ejecución de los procesos de selección o concurso</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rPr>
        <w:footnoteReference w:id="28"/>
      </w:r>
      <w:r w:rsidRPr="00FF4EAF">
        <w:rPr>
          <w:rFonts w:ascii="Times New Roman" w:hAnsi="Times New Roman" w:cs="Times New Roman"/>
          <w:color w:val="000000" w:themeColor="text1"/>
          <w:sz w:val="28"/>
          <w:szCs w:val="28"/>
        </w:rPr>
        <w:t xml:space="preserve"> En palabra</w:t>
      </w:r>
      <w:r w:rsidRPr="00FF4EAF">
        <w:rPr>
          <w:rFonts w:ascii="Times New Roman" w:hAnsi="Times New Roman" w:cs="Times New Roman"/>
          <w:color w:val="000000" w:themeColor="text1"/>
          <w:sz w:val="28"/>
          <w:szCs w:val="28"/>
        </w:rPr>
        <w:t>s de esa institución, el permitir a las comisiones encargarse de aspectos operativos no es contrario a la Constitución. De hecho, citando la Sentencia C-517 de 2002, la Fiscalía hizo énfasis en que dichos aspectos operativos de los concursos pueden ser reg</w:t>
      </w:r>
      <w:r w:rsidRPr="00FF4EAF">
        <w:rPr>
          <w:rFonts w:ascii="Times New Roman" w:hAnsi="Times New Roman" w:cs="Times New Roman"/>
          <w:color w:val="000000" w:themeColor="text1"/>
          <w:sz w:val="28"/>
          <w:szCs w:val="28"/>
        </w:rPr>
        <w:t xml:space="preserve">ulados por las comisiones, precisamente porque no corresponde a la Ley pronunciarse sobre absolutamente todos los elementos de las convocatorias. </w:t>
      </w:r>
    </w:p>
    <w:p w:rsidR="00E30975" w:rsidRPr="00FF4EAF" w:rsidRDefault="00FF4EAF" w:rsidP="00E30975">
      <w:pPr>
        <w:pStyle w:val="Prrafodelista"/>
        <w:rPr>
          <w:rFonts w:ascii="Times New Roman" w:hAnsi="Times New Roman" w:cs="Times New Roman"/>
          <w:color w:val="000000" w:themeColor="text1"/>
          <w:sz w:val="28"/>
          <w:szCs w:val="28"/>
        </w:rPr>
      </w:pPr>
    </w:p>
    <w:p w:rsidR="00E30975" w:rsidRPr="00FF4EAF" w:rsidRDefault="00FF4EAF" w:rsidP="00E30975">
      <w:pPr>
        <w:pStyle w:val="Prrafodelista"/>
        <w:numPr>
          <w:ilvl w:val="0"/>
          <w:numId w:val="3"/>
        </w:numPr>
        <w:autoSpaceDE w:val="0"/>
        <w:autoSpaceDN w:val="0"/>
        <w:ind w:left="0" w:right="49" w:hanging="11"/>
        <w:jc w:val="both"/>
        <w:rPr>
          <w:rFonts w:ascii="Times New Roman" w:hAnsi="Times New Roman" w:cs="Times New Roman"/>
          <w:i/>
          <w:iCs/>
          <w:color w:val="000000" w:themeColor="text1"/>
          <w:sz w:val="28"/>
          <w:szCs w:val="28"/>
        </w:rPr>
      </w:pPr>
      <w:r w:rsidRPr="00FF4EAF">
        <w:rPr>
          <w:rFonts w:ascii="Times New Roman" w:hAnsi="Times New Roman" w:cs="Times New Roman"/>
          <w:color w:val="000000" w:themeColor="text1"/>
          <w:sz w:val="28"/>
          <w:szCs w:val="28"/>
        </w:rPr>
        <w:t xml:space="preserve">En lo relativo al presunto desconocimiento del artículo 163 de la Ley 270 de 1996, la Fiscalía presentó dos </w:t>
      </w:r>
      <w:r w:rsidRPr="00FF4EAF">
        <w:rPr>
          <w:rFonts w:ascii="Times New Roman" w:hAnsi="Times New Roman" w:cs="Times New Roman"/>
          <w:color w:val="000000" w:themeColor="text1"/>
          <w:sz w:val="28"/>
          <w:szCs w:val="28"/>
        </w:rPr>
        <w:t xml:space="preserve">argumentos. </w:t>
      </w:r>
      <w:r w:rsidRPr="00FF4EAF">
        <w:rPr>
          <w:rFonts w:ascii="Times New Roman" w:hAnsi="Times New Roman" w:cs="Times New Roman"/>
          <w:color w:val="000000" w:themeColor="text1"/>
          <w:sz w:val="28"/>
          <w:szCs w:val="28"/>
          <w:u w:val="single"/>
        </w:rPr>
        <w:t>En primer lugar</w:t>
      </w:r>
      <w:r w:rsidRPr="00FF4EAF">
        <w:rPr>
          <w:rFonts w:ascii="Times New Roman" w:hAnsi="Times New Roman" w:cs="Times New Roman"/>
          <w:color w:val="000000" w:themeColor="text1"/>
          <w:sz w:val="28"/>
          <w:szCs w:val="28"/>
        </w:rPr>
        <w:t>, señaló que el objeto de la acción pública de inconstitucionalidad era el de contrastar normas inferiores con normas constitucionales. Y que, por ello, no era posible que una ley estatutaria sirviera de parámetro de control cons</w:t>
      </w:r>
      <w:r w:rsidRPr="00FF4EAF">
        <w:rPr>
          <w:rFonts w:ascii="Times New Roman" w:hAnsi="Times New Roman" w:cs="Times New Roman"/>
          <w:color w:val="000000" w:themeColor="text1"/>
          <w:sz w:val="28"/>
          <w:szCs w:val="28"/>
        </w:rPr>
        <w:t xml:space="preserve">titucional. </w:t>
      </w:r>
      <w:r w:rsidRPr="00FF4EAF">
        <w:rPr>
          <w:rFonts w:ascii="Times New Roman" w:hAnsi="Times New Roman" w:cs="Times New Roman"/>
          <w:color w:val="000000" w:themeColor="text1"/>
          <w:sz w:val="28"/>
          <w:szCs w:val="28"/>
          <w:u w:val="single"/>
        </w:rPr>
        <w:t>En segundo lugar</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iCs/>
          <w:color w:val="000000" w:themeColor="text1"/>
          <w:sz w:val="28"/>
          <w:szCs w:val="28"/>
        </w:rPr>
        <w:t xml:space="preserve">defendió la gradualidad establecida en la norma demandada. En la misma línea expuesta por otros </w:t>
      </w:r>
      <w:r w:rsidRPr="00FF4EAF">
        <w:rPr>
          <w:rFonts w:ascii="Times New Roman" w:hAnsi="Times New Roman" w:cs="Times New Roman"/>
          <w:iCs/>
          <w:color w:val="000000" w:themeColor="text1"/>
          <w:sz w:val="28"/>
          <w:szCs w:val="28"/>
        </w:rPr>
        <w:t>intervinientes</w:t>
      </w:r>
      <w:r w:rsidRPr="00FF4EAF">
        <w:rPr>
          <w:rFonts w:ascii="Times New Roman" w:hAnsi="Times New Roman" w:cs="Times New Roman"/>
          <w:iCs/>
          <w:color w:val="000000" w:themeColor="text1"/>
          <w:sz w:val="28"/>
          <w:szCs w:val="28"/>
        </w:rPr>
        <w:t>, resaltó la importancia de que los concursos se realicen gradualmente con el ánimo de proteger la eficiente prestac</w:t>
      </w:r>
      <w:r w:rsidRPr="00FF4EAF">
        <w:rPr>
          <w:rFonts w:ascii="Times New Roman" w:hAnsi="Times New Roman" w:cs="Times New Roman"/>
          <w:iCs/>
          <w:color w:val="000000" w:themeColor="text1"/>
          <w:sz w:val="28"/>
          <w:szCs w:val="28"/>
        </w:rPr>
        <w:t xml:space="preserve">ión del servicio. </w:t>
      </w:r>
    </w:p>
    <w:p w:rsidR="00E30975" w:rsidRPr="00FF4EAF" w:rsidRDefault="00FF4EAF" w:rsidP="00E30975">
      <w:pPr>
        <w:pStyle w:val="Prrafodelista"/>
        <w:rPr>
          <w:rFonts w:ascii="Times New Roman" w:hAnsi="Times New Roman" w:cs="Times New Roman"/>
          <w:i/>
          <w:iCs/>
          <w:color w:val="000000" w:themeColor="text1"/>
          <w:sz w:val="28"/>
          <w:szCs w:val="28"/>
        </w:rPr>
      </w:pPr>
    </w:p>
    <w:p w:rsidR="00E30975" w:rsidRPr="00FF4EAF" w:rsidRDefault="00FF4EAF" w:rsidP="00E30975">
      <w:pPr>
        <w:pStyle w:val="Prrafodelista"/>
        <w:numPr>
          <w:ilvl w:val="0"/>
          <w:numId w:val="3"/>
        </w:numPr>
        <w:autoSpaceDE w:val="0"/>
        <w:autoSpaceDN w:val="0"/>
        <w:ind w:left="0" w:right="49" w:hanging="11"/>
        <w:jc w:val="both"/>
        <w:rPr>
          <w:rFonts w:ascii="Times New Roman" w:hAnsi="Times New Roman" w:cs="Times New Roman"/>
          <w:iCs/>
          <w:color w:val="000000" w:themeColor="text1"/>
          <w:sz w:val="28"/>
          <w:szCs w:val="28"/>
        </w:rPr>
      </w:pPr>
      <w:r w:rsidRPr="00FF4EAF">
        <w:rPr>
          <w:rFonts w:ascii="Times New Roman" w:hAnsi="Times New Roman" w:cs="Times New Roman"/>
          <w:iCs/>
          <w:color w:val="000000" w:themeColor="text1"/>
          <w:sz w:val="28"/>
          <w:szCs w:val="28"/>
        </w:rPr>
        <w:t>Además, señaló que la realización de concursos de modo gradual era una medida que resultaba acorde con el principio de la sostenibilidad fiscal. Sobre este punto, resaltó que “</w:t>
      </w:r>
      <w:r w:rsidRPr="00FF4EAF">
        <w:rPr>
          <w:rFonts w:ascii="Times New Roman" w:hAnsi="Times New Roman" w:cs="Times New Roman"/>
          <w:i/>
          <w:color w:val="000000" w:themeColor="text1"/>
          <w:sz w:val="28"/>
          <w:szCs w:val="28"/>
        </w:rPr>
        <w:t>[e]n efecto, si en el Concurso de Méritos FGN 2022, la provi</w:t>
      </w:r>
      <w:r w:rsidRPr="00FF4EAF">
        <w:rPr>
          <w:rFonts w:ascii="Times New Roman" w:hAnsi="Times New Roman" w:cs="Times New Roman"/>
          <w:i/>
          <w:color w:val="000000" w:themeColor="text1"/>
          <w:sz w:val="28"/>
          <w:szCs w:val="28"/>
        </w:rPr>
        <w:t>sión de 1.056 vacantes definitivas de la planta de personal de la Entidad fue necesaria la celebración del Contrato de Prestación de Servicios No. FGN-NC-0269 de 2022, por valor de $ 26.423.168.49436, la convocatoria de más de 18.000 vacantes (totalidad ap</w:t>
      </w:r>
      <w:r w:rsidRPr="00FF4EAF">
        <w:rPr>
          <w:rFonts w:ascii="Times New Roman" w:hAnsi="Times New Roman" w:cs="Times New Roman"/>
          <w:i/>
          <w:color w:val="000000" w:themeColor="text1"/>
          <w:sz w:val="28"/>
          <w:szCs w:val="28"/>
        </w:rPr>
        <w:t>roximada de la planta de la Entidad), implicaría una proyección de costos en valores absolutos equivalente a aproximadamente $409.652.719.70037 a precios constantes del año 2022. Esa asignación desbordaría de forma considerable cualquier apropiación presup</w:t>
      </w:r>
      <w:r w:rsidRPr="00FF4EAF">
        <w:rPr>
          <w:rFonts w:ascii="Times New Roman" w:hAnsi="Times New Roman" w:cs="Times New Roman"/>
          <w:i/>
          <w:color w:val="000000" w:themeColor="text1"/>
          <w:sz w:val="28"/>
          <w:szCs w:val="28"/>
        </w:rPr>
        <w:t>uestal prevista en la ley del presupuesto y el decreto de liquidación</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rPr>
        <w:footnoteReference w:id="29"/>
      </w:r>
    </w:p>
    <w:p w:rsidR="00E30975" w:rsidRPr="00FF4EAF" w:rsidRDefault="00FF4EAF" w:rsidP="00E30975">
      <w:pPr>
        <w:pStyle w:val="Prrafodelista"/>
        <w:autoSpaceDE w:val="0"/>
        <w:autoSpaceDN w:val="0"/>
        <w:ind w:left="0" w:right="49"/>
        <w:jc w:val="both"/>
        <w:rPr>
          <w:rFonts w:ascii="Times New Roman" w:hAnsi="Times New Roman" w:cs="Times New Roman"/>
          <w:iCs/>
          <w:color w:val="000000" w:themeColor="text1"/>
          <w:sz w:val="28"/>
          <w:szCs w:val="28"/>
        </w:rPr>
      </w:pPr>
    </w:p>
    <w:p w:rsidR="00E30975" w:rsidRPr="00FF4EAF" w:rsidRDefault="00FF4EAF" w:rsidP="00E30975">
      <w:pPr>
        <w:pStyle w:val="Prrafodelista"/>
        <w:numPr>
          <w:ilvl w:val="0"/>
          <w:numId w:val="3"/>
        </w:numPr>
        <w:autoSpaceDE w:val="0"/>
        <w:autoSpaceDN w:val="0"/>
        <w:ind w:left="0" w:right="49" w:hanging="11"/>
        <w:jc w:val="both"/>
        <w:rPr>
          <w:rFonts w:ascii="Times New Roman" w:hAnsi="Times New Roman" w:cs="Times New Roman"/>
          <w:iCs/>
          <w:color w:val="000000" w:themeColor="text1"/>
          <w:sz w:val="28"/>
          <w:szCs w:val="28"/>
        </w:rPr>
      </w:pPr>
      <w:r w:rsidRPr="00FF4EAF">
        <w:rPr>
          <w:rFonts w:ascii="Times New Roman" w:hAnsi="Times New Roman" w:cs="Times New Roman"/>
          <w:iCs/>
          <w:color w:val="000000" w:themeColor="text1"/>
          <w:sz w:val="28"/>
          <w:szCs w:val="28"/>
        </w:rPr>
        <w:t xml:space="preserve">En lo relativo al tercer cargo, solicitó a esta Corte inhibirse luego de advertir que los actores no demostraron, de manera precisa y concluyente, por qué la norma atacada desconoce </w:t>
      </w:r>
      <w:r w:rsidRPr="00FF4EAF">
        <w:rPr>
          <w:rFonts w:ascii="Times New Roman" w:hAnsi="Times New Roman" w:cs="Times New Roman"/>
          <w:iCs/>
          <w:color w:val="000000" w:themeColor="text1"/>
          <w:sz w:val="28"/>
          <w:szCs w:val="28"/>
        </w:rPr>
        <w:t>el principio del mérito. Con todo, señaló que, si la Corte considera necesario proferir un fallo de fondo sobre este aspecto, debería tener en cuenta que la norma atacada desarrolla el principio del mérito y que la gradualidad, como ya se indicó en los pár</w:t>
      </w:r>
      <w:r w:rsidRPr="00FF4EAF">
        <w:rPr>
          <w:rFonts w:ascii="Times New Roman" w:hAnsi="Times New Roman" w:cs="Times New Roman"/>
          <w:iCs/>
          <w:color w:val="000000" w:themeColor="text1"/>
          <w:sz w:val="28"/>
          <w:szCs w:val="28"/>
        </w:rPr>
        <w:t>rafos que anteceden, simplemente es una medida que busca proteger la continuidad en la prestación del servicio de justicia.</w:t>
      </w:r>
    </w:p>
    <w:p w:rsidR="00E30975" w:rsidRPr="00FF4EAF" w:rsidRDefault="00FF4EAF" w:rsidP="00B10677">
      <w:pPr>
        <w:pStyle w:val="Prrafodelista"/>
        <w:autoSpaceDE w:val="0"/>
        <w:autoSpaceDN w:val="0"/>
        <w:ind w:left="0" w:right="49"/>
        <w:jc w:val="both"/>
        <w:rPr>
          <w:rFonts w:ascii="Times New Roman" w:hAnsi="Times New Roman" w:cs="Times New Roman"/>
          <w:color w:val="000000" w:themeColor="text1"/>
          <w:sz w:val="28"/>
          <w:szCs w:val="28"/>
        </w:rPr>
      </w:pPr>
    </w:p>
    <w:p w:rsidR="00E30975" w:rsidRPr="00FF4EAF" w:rsidRDefault="00FF4EAF" w:rsidP="00E30975">
      <w:pPr>
        <w:pStyle w:val="Prrafodelista"/>
        <w:numPr>
          <w:ilvl w:val="0"/>
          <w:numId w:val="3"/>
        </w:numPr>
        <w:autoSpaceDE w:val="0"/>
        <w:autoSpaceDN w:val="0"/>
        <w:ind w:left="0" w:right="49" w:hanging="11"/>
        <w:jc w:val="both"/>
        <w:rPr>
          <w:rFonts w:ascii="Times New Roman" w:hAnsi="Times New Roman" w:cs="Times New Roman"/>
          <w:iCs/>
          <w:color w:val="000000" w:themeColor="text1"/>
          <w:sz w:val="28"/>
          <w:szCs w:val="28"/>
        </w:rPr>
      </w:pPr>
      <w:r w:rsidRPr="00FF4EAF">
        <w:rPr>
          <w:rFonts w:ascii="Times New Roman" w:hAnsi="Times New Roman" w:cs="Times New Roman"/>
          <w:iCs/>
          <w:color w:val="000000" w:themeColor="text1"/>
          <w:sz w:val="28"/>
          <w:szCs w:val="28"/>
        </w:rPr>
        <w:t xml:space="preserve">De manera similar, la </w:t>
      </w:r>
      <w:r w:rsidRPr="00FF4EAF">
        <w:rPr>
          <w:rFonts w:ascii="Times New Roman" w:hAnsi="Times New Roman" w:cs="Times New Roman"/>
          <w:color w:val="000000" w:themeColor="text1"/>
          <w:sz w:val="28"/>
          <w:szCs w:val="28"/>
          <w:u w:val="single"/>
        </w:rPr>
        <w:t>organización sindical “</w:t>
      </w:r>
      <w:r w:rsidRPr="00FF4EAF">
        <w:rPr>
          <w:rFonts w:ascii="Times New Roman" w:hAnsi="Times New Roman" w:cs="Times New Roman"/>
          <w:i/>
          <w:iCs/>
          <w:color w:val="000000" w:themeColor="text1"/>
          <w:sz w:val="28"/>
          <w:szCs w:val="28"/>
          <w:u w:val="single"/>
        </w:rPr>
        <w:t>Sintrafiscalía</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rPr>
        <w:footnoteReference w:id="30"/>
      </w:r>
      <w:r w:rsidRPr="00FF4EAF">
        <w:rPr>
          <w:rFonts w:ascii="Times New Roman" w:hAnsi="Times New Roman" w:cs="Times New Roman"/>
          <w:color w:val="000000" w:themeColor="text1"/>
          <w:sz w:val="28"/>
          <w:szCs w:val="28"/>
        </w:rPr>
        <w:t xml:space="preserve"> por conducto de su presidente, Ximena Beatriz Padilla Vásquez, también solicitó a esta Corte declarar la exequibilidad de los enunciados demandados. Para tal efecto, defendió la gradualidad bajo el argumento de que esta sirve para evitar “</w:t>
      </w:r>
      <w:r w:rsidRPr="00FF4EAF">
        <w:rPr>
          <w:rFonts w:ascii="Times New Roman" w:hAnsi="Times New Roman" w:cs="Times New Roman"/>
          <w:i/>
          <w:iCs/>
          <w:color w:val="000000" w:themeColor="text1"/>
          <w:sz w:val="28"/>
          <w:szCs w:val="28"/>
        </w:rPr>
        <w:t>interrupciones e</w:t>
      </w:r>
      <w:r w:rsidRPr="00FF4EAF">
        <w:rPr>
          <w:rFonts w:ascii="Times New Roman" w:hAnsi="Times New Roman" w:cs="Times New Roman"/>
          <w:i/>
          <w:iCs/>
          <w:color w:val="000000" w:themeColor="text1"/>
          <w:sz w:val="28"/>
          <w:szCs w:val="28"/>
        </w:rPr>
        <w:t>n la prestación de servicios esenciales, en sintonía con el artículo 209 de la Constitución, que busca la eficiencia en la gestión pública</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rPr>
        <w:footnoteReference w:id="31"/>
      </w:r>
      <w:r w:rsidRPr="00FF4EAF">
        <w:rPr>
          <w:rFonts w:ascii="Times New Roman" w:hAnsi="Times New Roman" w:cs="Times New Roman"/>
          <w:color w:val="000000" w:themeColor="text1"/>
          <w:sz w:val="28"/>
          <w:szCs w:val="28"/>
        </w:rPr>
        <w:t xml:space="preserve"> Es por ello que resulta legítimo “</w:t>
      </w:r>
      <w:r w:rsidRPr="00FF4EAF">
        <w:rPr>
          <w:rFonts w:ascii="Times New Roman" w:hAnsi="Times New Roman" w:cs="Times New Roman"/>
          <w:i/>
          <w:iCs/>
          <w:color w:val="000000" w:themeColor="text1"/>
          <w:sz w:val="28"/>
          <w:szCs w:val="28"/>
        </w:rPr>
        <w:t xml:space="preserve">mantener la operatividad de la Fiscalía General de la Nación mientras se llevan </w:t>
      </w:r>
      <w:r w:rsidRPr="00FF4EAF">
        <w:rPr>
          <w:rFonts w:ascii="Times New Roman" w:hAnsi="Times New Roman" w:cs="Times New Roman"/>
          <w:i/>
          <w:iCs/>
          <w:color w:val="000000" w:themeColor="text1"/>
          <w:sz w:val="28"/>
          <w:szCs w:val="28"/>
        </w:rPr>
        <w:t>a cabo los concursos y procesos de selección para sus cargos de carrera</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rPr>
        <w:footnoteReference w:id="32"/>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iCs/>
          <w:color w:val="000000" w:themeColor="text1"/>
          <w:sz w:val="28"/>
          <w:szCs w:val="28"/>
        </w:rPr>
        <w:t>Además, resaltó que la gradualidad aludida ya ha sido respaldada por esta Corporación en la reciente Sentencia C-387 de 2023, por lo que, en este caso y sobre ese específico aspecto</w:t>
      </w:r>
      <w:r w:rsidRPr="00FF4EAF">
        <w:rPr>
          <w:rFonts w:ascii="Times New Roman" w:hAnsi="Times New Roman" w:cs="Times New Roman"/>
          <w:iCs/>
          <w:color w:val="000000" w:themeColor="text1"/>
          <w:sz w:val="28"/>
          <w:szCs w:val="28"/>
        </w:rPr>
        <w:t>, se presentaría la figura de la cosa juzgada constitu</w:t>
      </w:r>
      <w:r w:rsidRPr="00FF4EAF">
        <w:rPr>
          <w:rFonts w:ascii="Times New Roman" w:hAnsi="Times New Roman" w:cs="Times New Roman"/>
          <w:iCs/>
          <w:color w:val="000000" w:themeColor="text1"/>
          <w:sz w:val="28"/>
          <w:szCs w:val="28"/>
        </w:rPr>
        <w:t>cional.</w:t>
      </w:r>
    </w:p>
    <w:p w:rsidR="007737FD" w:rsidRPr="00FF4EAF" w:rsidRDefault="00FF4EAF" w:rsidP="00E76C64">
      <w:pPr>
        <w:rPr>
          <w:rFonts w:ascii="Times New Roman" w:hAnsi="Times New Roman" w:cs="Times New Roman"/>
          <w:iCs/>
          <w:color w:val="000000" w:themeColor="text1"/>
          <w:sz w:val="28"/>
          <w:szCs w:val="28"/>
        </w:rPr>
      </w:pPr>
    </w:p>
    <w:p w:rsidR="008979C2" w:rsidRPr="00FF4EAF" w:rsidRDefault="00FF4EAF" w:rsidP="007737FD">
      <w:pPr>
        <w:pStyle w:val="Prrafodelista"/>
        <w:numPr>
          <w:ilvl w:val="0"/>
          <w:numId w:val="3"/>
        </w:numPr>
        <w:autoSpaceDE w:val="0"/>
        <w:autoSpaceDN w:val="0"/>
        <w:ind w:left="0" w:right="49" w:hanging="11"/>
        <w:jc w:val="both"/>
        <w:rPr>
          <w:rFonts w:ascii="Times New Roman" w:hAnsi="Times New Roman" w:cs="Times New Roman"/>
          <w:i/>
          <w:iCs/>
          <w:color w:val="000000" w:themeColor="text1"/>
          <w:sz w:val="28"/>
          <w:szCs w:val="28"/>
        </w:rPr>
      </w:pPr>
      <w:r w:rsidRPr="00FF4EAF">
        <w:rPr>
          <w:rFonts w:ascii="Times New Roman" w:hAnsi="Times New Roman" w:cs="Times New Roman"/>
          <w:iCs/>
          <w:color w:val="000000" w:themeColor="text1"/>
          <w:sz w:val="28"/>
          <w:szCs w:val="28"/>
        </w:rPr>
        <w:t xml:space="preserve">El </w:t>
      </w:r>
      <w:r w:rsidRPr="00FF4EAF">
        <w:rPr>
          <w:rFonts w:ascii="Times New Roman" w:hAnsi="Times New Roman" w:cs="Times New Roman"/>
          <w:color w:val="000000" w:themeColor="text1"/>
          <w:sz w:val="28"/>
          <w:szCs w:val="28"/>
        </w:rPr>
        <w:t>Director General del Consultorio Jurídico y del Centro de Conciliación “</w:t>
      </w:r>
      <w:r w:rsidRPr="00FF4EAF">
        <w:rPr>
          <w:rFonts w:ascii="Times New Roman" w:hAnsi="Times New Roman" w:cs="Times New Roman"/>
          <w:i/>
          <w:iCs/>
          <w:color w:val="000000" w:themeColor="text1"/>
          <w:sz w:val="28"/>
          <w:szCs w:val="28"/>
        </w:rPr>
        <w:t>Eduardo Alvarado Hurtado</w:t>
      </w:r>
      <w:r w:rsidRPr="00FF4EAF">
        <w:rPr>
          <w:rFonts w:ascii="Times New Roman" w:hAnsi="Times New Roman" w:cs="Times New Roman"/>
          <w:color w:val="000000" w:themeColor="text1"/>
          <w:sz w:val="28"/>
          <w:szCs w:val="28"/>
        </w:rPr>
        <w:t xml:space="preserve">” de la </w:t>
      </w:r>
      <w:r w:rsidRPr="00FF4EAF">
        <w:rPr>
          <w:rFonts w:ascii="Times New Roman" w:hAnsi="Times New Roman" w:cs="Times New Roman"/>
          <w:color w:val="000000" w:themeColor="text1"/>
          <w:sz w:val="28"/>
          <w:szCs w:val="28"/>
          <w:u w:val="single"/>
        </w:rPr>
        <w:t>Universidad de Nariño</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rPr>
        <w:footnoteReference w:id="33"/>
      </w:r>
      <w:r w:rsidRPr="00FF4EAF">
        <w:rPr>
          <w:rFonts w:ascii="Times New Roman" w:hAnsi="Times New Roman" w:cs="Times New Roman"/>
          <w:color w:val="000000" w:themeColor="text1"/>
          <w:sz w:val="28"/>
          <w:szCs w:val="28"/>
        </w:rPr>
        <w:t xml:space="preserve"> Julio Javier Leyton Portilla, también consideró que la norma demandada era compatible con la Constitución. Sobre el particular, reiteró, como los demás expertos citados hasta el momento, que la gradualidad era una medida idónea que garantizaba, a un mismo</w:t>
      </w:r>
      <w:r w:rsidRPr="00FF4EAF">
        <w:rPr>
          <w:rFonts w:ascii="Times New Roman" w:hAnsi="Times New Roman" w:cs="Times New Roman"/>
          <w:color w:val="000000" w:themeColor="text1"/>
          <w:sz w:val="28"/>
          <w:szCs w:val="28"/>
        </w:rPr>
        <w:t xml:space="preserve"> tiempo, el cumplimiento del principio del mérito y la continuidad en la prestación del servicio.</w:t>
      </w:r>
    </w:p>
    <w:p w:rsidR="007737FD" w:rsidRPr="00FF4EAF" w:rsidRDefault="00FF4EAF" w:rsidP="007737FD">
      <w:pPr>
        <w:pStyle w:val="Prrafodelista"/>
        <w:autoSpaceDE w:val="0"/>
        <w:autoSpaceDN w:val="0"/>
        <w:ind w:left="0" w:right="49"/>
        <w:jc w:val="both"/>
        <w:rPr>
          <w:rFonts w:ascii="Times New Roman" w:hAnsi="Times New Roman" w:cs="Times New Roman"/>
          <w:i/>
          <w:iCs/>
          <w:color w:val="000000" w:themeColor="text1"/>
          <w:sz w:val="28"/>
          <w:szCs w:val="28"/>
        </w:rPr>
      </w:pPr>
    </w:p>
    <w:p w:rsidR="008979C2" w:rsidRPr="00FF4EAF" w:rsidRDefault="00FF4EAF" w:rsidP="00CE3656">
      <w:pPr>
        <w:pStyle w:val="Prrafodelista"/>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iCs/>
          <w:color w:val="000000" w:themeColor="text1"/>
          <w:sz w:val="28"/>
          <w:szCs w:val="28"/>
        </w:rPr>
        <w:t>Por su parte, la ESAP,</w:t>
      </w:r>
      <w:r w:rsidRPr="00FF4EAF">
        <w:rPr>
          <w:rStyle w:val="Refdenotaalpie"/>
          <w:rFonts w:ascii="Times New Roman" w:eastAsiaTheme="minorEastAsia" w:hAnsi="Times New Roman"/>
          <w:iCs/>
          <w:color w:val="000000" w:themeColor="text1"/>
          <w:sz w:val="28"/>
        </w:rPr>
        <w:footnoteReference w:id="34"/>
      </w:r>
      <w:r w:rsidRPr="00FF4EAF">
        <w:rPr>
          <w:rFonts w:ascii="Times New Roman" w:hAnsi="Times New Roman" w:cs="Times New Roman"/>
          <w:iCs/>
          <w:color w:val="000000" w:themeColor="text1"/>
          <w:sz w:val="28"/>
          <w:szCs w:val="28"/>
        </w:rPr>
        <w:t xml:space="preserve"> por medio de la </w:t>
      </w:r>
      <w:r w:rsidRPr="00FF4EAF">
        <w:rPr>
          <w:rFonts w:ascii="Times New Roman" w:hAnsi="Times New Roman" w:cs="Times New Roman"/>
          <w:iCs/>
          <w:color w:val="000000" w:themeColor="text1"/>
          <w:sz w:val="28"/>
          <w:szCs w:val="28"/>
        </w:rPr>
        <w:t>j</w:t>
      </w:r>
      <w:r w:rsidRPr="00FF4EAF">
        <w:rPr>
          <w:rFonts w:ascii="Times New Roman" w:hAnsi="Times New Roman" w:cs="Times New Roman"/>
          <w:iCs/>
          <w:color w:val="000000" w:themeColor="text1"/>
          <w:sz w:val="28"/>
          <w:szCs w:val="28"/>
        </w:rPr>
        <w:t xml:space="preserve">efe de la Oficina Jurídica, </w:t>
      </w:r>
      <w:r w:rsidRPr="00FF4EAF">
        <w:rPr>
          <w:rFonts w:ascii="Times New Roman" w:hAnsi="Times New Roman" w:cs="Times New Roman"/>
          <w:color w:val="000000" w:themeColor="text1"/>
          <w:sz w:val="28"/>
          <w:szCs w:val="28"/>
        </w:rPr>
        <w:t xml:space="preserve">Ana Lucía Osorio Sepúlveda, inicialmente solicitó declarar la exequibilidad de la norma </w:t>
      </w:r>
      <w:r w:rsidRPr="00FF4EAF">
        <w:rPr>
          <w:rFonts w:ascii="Times New Roman" w:hAnsi="Times New Roman" w:cs="Times New Roman"/>
          <w:color w:val="000000" w:themeColor="text1"/>
          <w:sz w:val="28"/>
          <w:szCs w:val="28"/>
        </w:rPr>
        <w:t>objeto de reproche. Con todo, a partir de la lectura integral del texto presentado a esta Corte por esa institución, puede comprenderse que aquella defiende la idea de que la demanda carece de aptitud sustantiva y que, por tanto, la Corte debería inhibirse</w:t>
      </w:r>
      <w:r w:rsidRPr="00FF4EAF">
        <w:rPr>
          <w:rFonts w:ascii="Times New Roman" w:hAnsi="Times New Roman" w:cs="Times New Roman"/>
          <w:color w:val="000000" w:themeColor="text1"/>
          <w:sz w:val="28"/>
          <w:szCs w:val="28"/>
        </w:rPr>
        <w:t>. En efecto, en uno de los fragmentos del escrito, puede leerse lo siguiente: “</w:t>
      </w:r>
      <w:r w:rsidRPr="00FF4EAF">
        <w:rPr>
          <w:rFonts w:ascii="Times New Roman" w:hAnsi="Times New Roman" w:cs="Times New Roman"/>
          <w:i/>
          <w:color w:val="000000" w:themeColor="text1"/>
          <w:sz w:val="28"/>
          <w:szCs w:val="28"/>
        </w:rPr>
        <w:t>en el presente caso, no se cumple con los requisitos de claridad, certeza, especificidad, pertinencia y suficiencia exigidos por la jurisprudencia de la Corte Constitucional, pu</w:t>
      </w:r>
      <w:r w:rsidRPr="00FF4EAF">
        <w:rPr>
          <w:rFonts w:ascii="Times New Roman" w:hAnsi="Times New Roman" w:cs="Times New Roman"/>
          <w:i/>
          <w:color w:val="000000" w:themeColor="text1"/>
          <w:sz w:val="28"/>
          <w:szCs w:val="28"/>
        </w:rPr>
        <w:t>es si bien hay un despliegue de la demanda, en ella no se expresan las razones por las cuales se considera que las disposiciones acusadas son contrarias a la Carta Política, es decir, que se desarrolla un enunciativo normativo, más sin embargo no se concre</w:t>
      </w:r>
      <w:r w:rsidRPr="00FF4EAF">
        <w:rPr>
          <w:rFonts w:ascii="Times New Roman" w:hAnsi="Times New Roman" w:cs="Times New Roman"/>
          <w:i/>
          <w:color w:val="000000" w:themeColor="text1"/>
          <w:sz w:val="28"/>
          <w:szCs w:val="28"/>
        </w:rPr>
        <w:t>tan de manera razonable los cargos formulados, citando al mismo tiempo algunas sentencias de la Corte Constitucional afines a las normas vulneradas. En esa forma consideramos que la demanda formulada adolece de una clara argumentación que le permita a la C</w:t>
      </w:r>
      <w:r w:rsidRPr="00FF4EAF">
        <w:rPr>
          <w:rFonts w:ascii="Times New Roman" w:hAnsi="Times New Roman" w:cs="Times New Roman"/>
          <w:i/>
          <w:color w:val="000000" w:themeColor="text1"/>
          <w:sz w:val="28"/>
          <w:szCs w:val="28"/>
        </w:rPr>
        <w:t>orte razonar adecuadamente el juicio de inconstitucionalidad planteado, por ello, se advierte que las normas demandadas no transgreden el ordenamiento constitucional</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rPr>
        <w:footnoteReference w:id="35"/>
      </w:r>
    </w:p>
    <w:p w:rsidR="00E30975" w:rsidRPr="00FF4EAF" w:rsidRDefault="00FF4EAF" w:rsidP="00B10677">
      <w:pPr>
        <w:pStyle w:val="Prrafodelista"/>
        <w:autoSpaceDE w:val="0"/>
        <w:autoSpaceDN w:val="0"/>
        <w:ind w:left="0" w:right="49"/>
        <w:jc w:val="both"/>
        <w:rPr>
          <w:rFonts w:ascii="Times New Roman" w:hAnsi="Times New Roman" w:cs="Times New Roman"/>
          <w:color w:val="000000" w:themeColor="text1"/>
          <w:sz w:val="28"/>
          <w:szCs w:val="28"/>
        </w:rPr>
      </w:pPr>
    </w:p>
    <w:p w:rsidR="00760512" w:rsidRPr="00FF4EAF" w:rsidRDefault="00FF4EAF" w:rsidP="00B10677">
      <w:pPr>
        <w:pStyle w:val="Prrafodelista"/>
        <w:autoSpaceDE w:val="0"/>
        <w:autoSpaceDN w:val="0"/>
        <w:ind w:left="0" w:right="49"/>
        <w:jc w:val="both"/>
        <w:rPr>
          <w:rFonts w:ascii="Times New Roman" w:hAnsi="Times New Roman" w:cs="Times New Roman"/>
          <w:color w:val="000000" w:themeColor="text1"/>
          <w:sz w:val="28"/>
          <w:szCs w:val="28"/>
        </w:rPr>
      </w:pPr>
    </w:p>
    <w:p w:rsidR="003A5763" w:rsidRPr="00FF4EAF" w:rsidRDefault="00FF4EAF" w:rsidP="00E4796E">
      <w:pPr>
        <w:pStyle w:val="Ttulo2"/>
        <w:ind w:left="426" w:right="49"/>
        <w:jc w:val="both"/>
        <w:rPr>
          <w:rFonts w:ascii="Times New Roman" w:hAnsi="Times New Roman" w:cs="Times New Roman"/>
          <w:i/>
          <w:iCs/>
          <w:color w:val="000000" w:themeColor="text1"/>
        </w:rPr>
      </w:pPr>
      <w:r w:rsidRPr="00FF4EAF">
        <w:rPr>
          <w:rFonts w:ascii="Times New Roman" w:hAnsi="Times New Roman" w:cs="Times New Roman"/>
          <w:i/>
          <w:iCs/>
          <w:color w:val="000000" w:themeColor="text1"/>
        </w:rPr>
        <w:t>Síntesis de los c</w:t>
      </w:r>
      <w:r w:rsidRPr="00FF4EAF">
        <w:rPr>
          <w:rFonts w:ascii="Times New Roman" w:hAnsi="Times New Roman" w:cs="Times New Roman"/>
          <w:i/>
          <w:iCs/>
          <w:color w:val="000000" w:themeColor="text1"/>
        </w:rPr>
        <w:t xml:space="preserve">onceptos de los invitados y expertos, convocados </w:t>
      </w:r>
      <w:r w:rsidRPr="00FF4EAF">
        <w:rPr>
          <w:rFonts w:ascii="Times New Roman" w:hAnsi="Times New Roman" w:cs="Times New Roman"/>
          <w:i/>
          <w:iCs/>
          <w:color w:val="000000" w:themeColor="text1"/>
        </w:rPr>
        <w:t>en</w:t>
      </w:r>
      <w:r w:rsidRPr="00FF4EAF">
        <w:rPr>
          <w:rFonts w:ascii="Times New Roman" w:hAnsi="Times New Roman" w:cs="Times New Roman"/>
          <w:i/>
          <w:iCs/>
          <w:color w:val="000000" w:themeColor="text1"/>
        </w:rPr>
        <w:t xml:space="preserve"> </w:t>
      </w:r>
      <w:r w:rsidRPr="00FF4EAF">
        <w:rPr>
          <w:rFonts w:ascii="Times New Roman" w:hAnsi="Times New Roman" w:cs="Times New Roman"/>
          <w:i/>
          <w:color w:val="000000" w:themeColor="text1"/>
        </w:rPr>
        <w:t xml:space="preserve">Auto del 29 de </w:t>
      </w:r>
      <w:r w:rsidRPr="00FF4EAF">
        <w:rPr>
          <w:rFonts w:ascii="Times New Roman" w:hAnsi="Times New Roman" w:cs="Times New Roman"/>
          <w:i/>
          <w:color w:val="000000" w:themeColor="text1"/>
        </w:rPr>
        <w:t>septiembre de 2023</w:t>
      </w:r>
      <w:r w:rsidRPr="00FF4EAF">
        <w:rPr>
          <w:rFonts w:ascii="Times New Roman" w:hAnsi="Times New Roman" w:cs="Times New Roman"/>
          <w:i/>
          <w:iCs/>
          <w:color w:val="000000" w:themeColor="text1"/>
        </w:rPr>
        <w:t>, en virtud del artículo 13 del Decreto 2067 de 1991</w:t>
      </w:r>
    </w:p>
    <w:p w:rsidR="003A5763" w:rsidRPr="00FF4EAF" w:rsidRDefault="00FF4EAF" w:rsidP="00E4796E">
      <w:pPr>
        <w:pStyle w:val="Prrafodelista"/>
        <w:autoSpaceDE w:val="0"/>
        <w:autoSpaceDN w:val="0"/>
        <w:ind w:left="0" w:right="49"/>
        <w:jc w:val="both"/>
        <w:rPr>
          <w:rFonts w:ascii="Times New Roman" w:hAnsi="Times New Roman" w:cs="Times New Roman"/>
          <w:i/>
          <w:iCs/>
          <w:color w:val="000000" w:themeColor="text1"/>
          <w:sz w:val="28"/>
          <w:szCs w:val="28"/>
        </w:rPr>
      </w:pPr>
    </w:p>
    <w:p w:rsidR="00A248C8" w:rsidRPr="00FF4EAF" w:rsidRDefault="00FF4EAF" w:rsidP="00FF3CA2">
      <w:pPr>
        <w:pStyle w:val="Prrafodelista"/>
        <w:numPr>
          <w:ilvl w:val="0"/>
          <w:numId w:val="3"/>
        </w:numPr>
        <w:autoSpaceDE w:val="0"/>
        <w:autoSpaceDN w:val="0"/>
        <w:ind w:left="0" w:right="49" w:hanging="11"/>
        <w:jc w:val="both"/>
        <w:rPr>
          <w:rFonts w:ascii="Times New Roman" w:hAnsi="Times New Roman" w:cs="Times New Roman"/>
          <w:i/>
          <w:iCs/>
          <w:color w:val="000000" w:themeColor="text1"/>
          <w:sz w:val="28"/>
          <w:szCs w:val="28"/>
        </w:rPr>
      </w:pPr>
      <w:r w:rsidRPr="00FF4EAF">
        <w:rPr>
          <w:rFonts w:ascii="Times New Roman" w:hAnsi="Times New Roman" w:cs="Times New Roman"/>
          <w:color w:val="000000" w:themeColor="text1"/>
          <w:sz w:val="28"/>
          <w:szCs w:val="28"/>
        </w:rPr>
        <w:t xml:space="preserve">La </w:t>
      </w:r>
      <w:r w:rsidRPr="00FF4EAF">
        <w:rPr>
          <w:rFonts w:ascii="Times New Roman" w:hAnsi="Times New Roman" w:cs="Times New Roman"/>
          <w:color w:val="000000" w:themeColor="text1"/>
          <w:sz w:val="28"/>
          <w:szCs w:val="28"/>
          <w:u w:val="single"/>
        </w:rPr>
        <w:t>Comisión de Carrera Especial del Instituto Nacional de Medicina Legal y Ciencias Forenses</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szCs w:val="28"/>
        </w:rPr>
        <w:footnoteReference w:id="36"/>
      </w:r>
      <w:r w:rsidRPr="00FF4EAF">
        <w:rPr>
          <w:rFonts w:ascii="Times New Roman" w:hAnsi="Times New Roman" w:cs="Times New Roman"/>
          <w:color w:val="000000" w:themeColor="text1"/>
          <w:sz w:val="28"/>
          <w:szCs w:val="28"/>
        </w:rPr>
        <w:t xml:space="preserve"> por conducto de su </w:t>
      </w:r>
      <w:r w:rsidRPr="00FF4EAF">
        <w:rPr>
          <w:rFonts w:ascii="Times New Roman" w:hAnsi="Times New Roman" w:cs="Times New Roman"/>
          <w:color w:val="000000" w:themeColor="text1"/>
          <w:sz w:val="28"/>
          <w:szCs w:val="28"/>
        </w:rPr>
        <w:t>p</w:t>
      </w:r>
      <w:r w:rsidRPr="00FF4EAF">
        <w:rPr>
          <w:rFonts w:ascii="Times New Roman" w:hAnsi="Times New Roman" w:cs="Times New Roman"/>
          <w:color w:val="000000" w:themeColor="text1"/>
          <w:sz w:val="28"/>
          <w:szCs w:val="28"/>
        </w:rPr>
        <w:t xml:space="preserve">residente, Jorge Arturo Jiménez Pájaro, </w:t>
      </w:r>
      <w:r w:rsidRPr="00FF4EAF">
        <w:rPr>
          <w:rFonts w:ascii="Times New Roman" w:hAnsi="Times New Roman" w:cs="Times New Roman"/>
          <w:color w:val="000000" w:themeColor="text1"/>
          <w:sz w:val="28"/>
          <w:szCs w:val="28"/>
        </w:rPr>
        <w:t>s</w:t>
      </w:r>
      <w:r w:rsidRPr="00FF4EAF">
        <w:rPr>
          <w:rFonts w:ascii="Times New Roman" w:hAnsi="Times New Roman" w:cs="Times New Roman"/>
          <w:color w:val="000000" w:themeColor="text1"/>
          <w:sz w:val="28"/>
          <w:szCs w:val="28"/>
        </w:rPr>
        <w:t xml:space="preserve">eñaló que </w:t>
      </w:r>
      <w:r w:rsidRPr="00FF4EAF">
        <w:rPr>
          <w:rFonts w:ascii="Times New Roman" w:hAnsi="Times New Roman" w:cs="Times New Roman"/>
          <w:color w:val="000000" w:themeColor="text1"/>
          <w:sz w:val="28"/>
          <w:szCs w:val="28"/>
        </w:rPr>
        <w:t>las comisiones esp</w:t>
      </w:r>
      <w:r w:rsidRPr="00FF4EAF">
        <w:rPr>
          <w:rFonts w:ascii="Times New Roman" w:hAnsi="Times New Roman" w:cs="Times New Roman"/>
          <w:color w:val="000000" w:themeColor="text1"/>
          <w:sz w:val="28"/>
          <w:szCs w:val="28"/>
        </w:rPr>
        <w:t>eciales de carrera son</w:t>
      </w:r>
      <w:r w:rsidRPr="00FF4EAF">
        <w:rPr>
          <w:rFonts w:ascii="Times New Roman" w:hAnsi="Times New Roman" w:cs="Times New Roman"/>
          <w:color w:val="000000" w:themeColor="text1"/>
          <w:sz w:val="28"/>
          <w:szCs w:val="28"/>
        </w:rPr>
        <w:t xml:space="preserve"> autónoma</w:t>
      </w:r>
      <w:r w:rsidRPr="00FF4EAF">
        <w:rPr>
          <w:rFonts w:ascii="Times New Roman" w:hAnsi="Times New Roman" w:cs="Times New Roman"/>
          <w:color w:val="000000" w:themeColor="text1"/>
          <w:sz w:val="28"/>
          <w:szCs w:val="28"/>
        </w:rPr>
        <w:t>s</w:t>
      </w:r>
      <w:r w:rsidRPr="00FF4EAF">
        <w:rPr>
          <w:rFonts w:ascii="Times New Roman" w:hAnsi="Times New Roman" w:cs="Times New Roman"/>
          <w:color w:val="000000" w:themeColor="text1"/>
          <w:sz w:val="28"/>
          <w:szCs w:val="28"/>
        </w:rPr>
        <w:t xml:space="preserve"> e independiente</w:t>
      </w:r>
      <w:r w:rsidRPr="00FF4EAF">
        <w:rPr>
          <w:rFonts w:ascii="Times New Roman" w:hAnsi="Times New Roman" w:cs="Times New Roman"/>
          <w:color w:val="000000" w:themeColor="text1"/>
          <w:sz w:val="28"/>
          <w:szCs w:val="28"/>
        </w:rPr>
        <w:t>s</w:t>
      </w:r>
      <w:r w:rsidRPr="00FF4EAF">
        <w:rPr>
          <w:rFonts w:ascii="Times New Roman" w:hAnsi="Times New Roman" w:cs="Times New Roman"/>
          <w:color w:val="000000" w:themeColor="text1"/>
          <w:sz w:val="28"/>
          <w:szCs w:val="28"/>
        </w:rPr>
        <w:t xml:space="preserve"> para “</w:t>
      </w:r>
      <w:r w:rsidRPr="00FF4EAF">
        <w:rPr>
          <w:rFonts w:ascii="Times New Roman" w:hAnsi="Times New Roman" w:cs="Times New Roman"/>
          <w:i/>
          <w:color w:val="000000" w:themeColor="text1"/>
          <w:sz w:val="28"/>
          <w:szCs w:val="28"/>
        </w:rPr>
        <w:t>administrar el sistema de carrera especial en la Fiscalía General de la Nación y el Instituto Nacional de Medicina Legal y Ciencias Forenses</w:t>
      </w:r>
      <w:r w:rsidRPr="00FF4EAF">
        <w:rPr>
          <w:rFonts w:ascii="Times New Roman" w:hAnsi="Times New Roman" w:cs="Times New Roman"/>
          <w:color w:val="000000" w:themeColor="text1"/>
          <w:sz w:val="28"/>
          <w:szCs w:val="28"/>
        </w:rPr>
        <w:t>”</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rPr>
        <w:footnoteReference w:id="37"/>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Con todo</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 xml:space="preserve">explicó </w:t>
      </w:r>
      <w:r w:rsidRPr="00FF4EAF">
        <w:rPr>
          <w:rFonts w:ascii="Times New Roman" w:hAnsi="Times New Roman" w:cs="Times New Roman"/>
          <w:color w:val="000000" w:themeColor="text1"/>
          <w:sz w:val="28"/>
          <w:szCs w:val="28"/>
        </w:rPr>
        <w:t>que</w:t>
      </w:r>
      <w:r w:rsidRPr="00FF4EAF">
        <w:rPr>
          <w:rFonts w:ascii="Times New Roman" w:hAnsi="Times New Roman" w:cs="Times New Roman"/>
          <w:color w:val="000000" w:themeColor="text1"/>
          <w:sz w:val="28"/>
          <w:szCs w:val="28"/>
        </w:rPr>
        <w:t xml:space="preserve"> ello no implicaba </w:t>
      </w:r>
      <w:r w:rsidRPr="00FF4EAF">
        <w:rPr>
          <w:rFonts w:ascii="Times New Roman" w:hAnsi="Times New Roman" w:cs="Times New Roman"/>
          <w:color w:val="000000" w:themeColor="text1"/>
          <w:sz w:val="28"/>
          <w:szCs w:val="28"/>
        </w:rPr>
        <w:t>discrecionalidad</w:t>
      </w:r>
      <w:r w:rsidRPr="00FF4EAF">
        <w:rPr>
          <w:rFonts w:ascii="Times New Roman" w:hAnsi="Times New Roman" w:cs="Times New Roman"/>
          <w:color w:val="000000" w:themeColor="text1"/>
          <w:sz w:val="28"/>
          <w:szCs w:val="28"/>
        </w:rPr>
        <w:t xml:space="preserve"> absoluta</w:t>
      </w:r>
      <w:r w:rsidRPr="00FF4EAF">
        <w:rPr>
          <w:rFonts w:ascii="Times New Roman" w:hAnsi="Times New Roman" w:cs="Times New Roman"/>
          <w:color w:val="000000" w:themeColor="text1"/>
          <w:sz w:val="28"/>
          <w:szCs w:val="28"/>
        </w:rPr>
        <w:t>, como parecen afirmarlo los actores</w:t>
      </w:r>
      <w:r w:rsidRPr="00FF4EAF">
        <w:rPr>
          <w:rFonts w:ascii="Times New Roman" w:hAnsi="Times New Roman" w:cs="Times New Roman"/>
          <w:color w:val="000000" w:themeColor="text1"/>
          <w:sz w:val="28"/>
          <w:szCs w:val="28"/>
        </w:rPr>
        <w:t>.</w:t>
      </w:r>
      <w:r w:rsidRPr="00FF4EAF">
        <w:rPr>
          <w:rFonts w:ascii="Times New Roman" w:hAnsi="Times New Roman" w:cs="Times New Roman"/>
          <w:color w:val="000000" w:themeColor="text1"/>
          <w:sz w:val="28"/>
          <w:szCs w:val="28"/>
        </w:rPr>
        <w:t xml:space="preserve"> En efecto, </w:t>
      </w:r>
      <w:r w:rsidRPr="00FF4EAF">
        <w:rPr>
          <w:rFonts w:ascii="Times New Roman" w:hAnsi="Times New Roman" w:cs="Times New Roman"/>
          <w:color w:val="000000" w:themeColor="text1"/>
          <w:sz w:val="28"/>
          <w:szCs w:val="28"/>
        </w:rPr>
        <w:t xml:space="preserve">dijo, </w:t>
      </w:r>
      <w:r w:rsidRPr="00FF4EAF">
        <w:rPr>
          <w:rFonts w:ascii="Times New Roman" w:hAnsi="Times New Roman" w:cs="Times New Roman"/>
          <w:color w:val="000000" w:themeColor="text1"/>
          <w:sz w:val="28"/>
          <w:szCs w:val="28"/>
        </w:rPr>
        <w:t xml:space="preserve">la norma demandada </w:t>
      </w:r>
      <w:r w:rsidRPr="00FF4EAF">
        <w:rPr>
          <w:rFonts w:ascii="Times New Roman" w:hAnsi="Times New Roman" w:cs="Times New Roman"/>
          <w:color w:val="000000" w:themeColor="text1"/>
          <w:sz w:val="28"/>
          <w:szCs w:val="28"/>
        </w:rPr>
        <w:t>r</w:t>
      </w:r>
      <w:r w:rsidRPr="00FF4EAF">
        <w:rPr>
          <w:rFonts w:ascii="Times New Roman" w:hAnsi="Times New Roman" w:cs="Times New Roman"/>
          <w:color w:val="000000" w:themeColor="text1"/>
          <w:sz w:val="28"/>
          <w:szCs w:val="28"/>
        </w:rPr>
        <w:t>egula</w:t>
      </w:r>
      <w:r w:rsidRPr="00FF4EAF">
        <w:rPr>
          <w:rFonts w:ascii="Times New Roman" w:hAnsi="Times New Roman" w:cs="Times New Roman"/>
          <w:color w:val="000000" w:themeColor="text1"/>
          <w:sz w:val="28"/>
          <w:szCs w:val="28"/>
        </w:rPr>
        <w:t xml:space="preserve"> la forma en que deben llevarse a cabo los concursos y deja en cabeza de las comisiones especiales la reg</w:t>
      </w:r>
      <w:r w:rsidRPr="00FF4EAF">
        <w:rPr>
          <w:rFonts w:ascii="Times New Roman" w:hAnsi="Times New Roman" w:cs="Times New Roman"/>
          <w:color w:val="000000" w:themeColor="text1"/>
          <w:sz w:val="28"/>
          <w:szCs w:val="28"/>
        </w:rPr>
        <w:t xml:space="preserve">lamentación </w:t>
      </w:r>
      <w:r w:rsidRPr="00FF4EAF">
        <w:rPr>
          <w:rFonts w:ascii="Times New Roman" w:hAnsi="Times New Roman" w:cs="Times New Roman"/>
          <w:color w:val="000000" w:themeColor="text1"/>
          <w:sz w:val="28"/>
          <w:szCs w:val="28"/>
        </w:rPr>
        <w:t>de aspectos operativos.</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Señaló que la finalidad de</w:t>
      </w:r>
      <w:r w:rsidRPr="00FF4EAF">
        <w:rPr>
          <w:rFonts w:ascii="Times New Roman" w:hAnsi="Times New Roman" w:cs="Times New Roman"/>
          <w:color w:val="000000" w:themeColor="text1"/>
          <w:sz w:val="28"/>
          <w:szCs w:val="28"/>
        </w:rPr>
        <w:t>l artículo 118 demandado es, precisamente, desarrollar el artículo 125 de la Constitución</w:t>
      </w:r>
      <w:r w:rsidRPr="00FF4EAF">
        <w:rPr>
          <w:rFonts w:ascii="Times New Roman" w:hAnsi="Times New Roman" w:cs="Times New Roman"/>
          <w:color w:val="000000" w:themeColor="text1"/>
          <w:sz w:val="28"/>
          <w:szCs w:val="28"/>
        </w:rPr>
        <w:t>.</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Y añadió</w:t>
      </w:r>
      <w:r w:rsidRPr="00FF4EAF">
        <w:rPr>
          <w:rFonts w:ascii="Times New Roman" w:hAnsi="Times New Roman" w:cs="Times New Roman"/>
          <w:color w:val="000000" w:themeColor="text1"/>
          <w:sz w:val="28"/>
          <w:szCs w:val="28"/>
        </w:rPr>
        <w:t xml:space="preserve"> que la no realización de concursos ha obedecido</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 xml:space="preserve">más bien a otros factores, </w:t>
      </w:r>
      <w:r w:rsidRPr="00FF4EAF">
        <w:rPr>
          <w:rFonts w:ascii="Times New Roman" w:hAnsi="Times New Roman" w:cs="Times New Roman"/>
          <w:color w:val="000000" w:themeColor="text1"/>
          <w:sz w:val="28"/>
          <w:szCs w:val="28"/>
        </w:rPr>
        <w:t>como,</w:t>
      </w:r>
      <w:r w:rsidRPr="00FF4EAF">
        <w:rPr>
          <w:rFonts w:ascii="Times New Roman" w:hAnsi="Times New Roman" w:cs="Times New Roman"/>
          <w:color w:val="000000" w:themeColor="text1"/>
          <w:sz w:val="28"/>
          <w:szCs w:val="28"/>
        </w:rPr>
        <w:t xml:space="preserve"> por ejemplo, la falta de recursos suficientes para </w:t>
      </w:r>
      <w:r w:rsidRPr="00FF4EAF">
        <w:rPr>
          <w:rFonts w:ascii="Times New Roman" w:hAnsi="Times New Roman" w:cs="Times New Roman"/>
          <w:color w:val="000000" w:themeColor="text1"/>
          <w:sz w:val="28"/>
          <w:szCs w:val="28"/>
        </w:rPr>
        <w:t>llevarlos a cabo</w:t>
      </w:r>
      <w:r w:rsidRPr="00FF4EAF">
        <w:rPr>
          <w:rFonts w:ascii="Times New Roman" w:hAnsi="Times New Roman" w:cs="Times New Roman"/>
          <w:color w:val="000000" w:themeColor="text1"/>
          <w:sz w:val="28"/>
          <w:szCs w:val="28"/>
        </w:rPr>
        <w:t>.</w:t>
      </w:r>
    </w:p>
    <w:p w:rsidR="00A248C8" w:rsidRPr="00FF4EAF" w:rsidRDefault="00FF4EAF" w:rsidP="00E4796E">
      <w:pPr>
        <w:pStyle w:val="Prrafodelista"/>
        <w:autoSpaceDE w:val="0"/>
        <w:autoSpaceDN w:val="0"/>
        <w:ind w:left="0" w:right="49"/>
        <w:jc w:val="both"/>
        <w:rPr>
          <w:rFonts w:ascii="Times New Roman" w:hAnsi="Times New Roman" w:cs="Times New Roman"/>
          <w:i/>
          <w:iCs/>
          <w:color w:val="000000" w:themeColor="text1"/>
          <w:sz w:val="28"/>
          <w:szCs w:val="28"/>
        </w:rPr>
      </w:pPr>
    </w:p>
    <w:p w:rsidR="00A248C8" w:rsidRPr="00FF4EAF" w:rsidRDefault="00FF4EAF" w:rsidP="00E4796E">
      <w:pPr>
        <w:pStyle w:val="Prrafodelista"/>
        <w:numPr>
          <w:ilvl w:val="0"/>
          <w:numId w:val="3"/>
        </w:numPr>
        <w:autoSpaceDE w:val="0"/>
        <w:autoSpaceDN w:val="0"/>
        <w:ind w:left="0" w:right="49" w:hanging="11"/>
        <w:jc w:val="both"/>
        <w:rPr>
          <w:rFonts w:ascii="Times New Roman" w:hAnsi="Times New Roman" w:cs="Times New Roman"/>
          <w:i/>
          <w:iCs/>
          <w:color w:val="000000" w:themeColor="text1"/>
          <w:sz w:val="28"/>
          <w:szCs w:val="28"/>
        </w:rPr>
      </w:pPr>
      <w:r w:rsidRPr="00FF4EAF">
        <w:rPr>
          <w:rFonts w:ascii="Times New Roman" w:hAnsi="Times New Roman" w:cs="Times New Roman"/>
          <w:iCs/>
          <w:color w:val="000000" w:themeColor="text1"/>
          <w:sz w:val="28"/>
          <w:szCs w:val="28"/>
        </w:rPr>
        <w:t xml:space="preserve">En lo </w:t>
      </w:r>
      <w:r w:rsidRPr="00FF4EAF">
        <w:rPr>
          <w:rFonts w:ascii="Times New Roman" w:hAnsi="Times New Roman" w:cs="Times New Roman"/>
          <w:iCs/>
          <w:color w:val="000000" w:themeColor="text1"/>
          <w:sz w:val="28"/>
          <w:szCs w:val="28"/>
        </w:rPr>
        <w:t>relativo</w:t>
      </w:r>
      <w:r w:rsidRPr="00FF4EAF">
        <w:rPr>
          <w:rFonts w:ascii="Times New Roman" w:hAnsi="Times New Roman" w:cs="Times New Roman"/>
          <w:iCs/>
          <w:color w:val="000000" w:themeColor="text1"/>
          <w:sz w:val="28"/>
          <w:szCs w:val="28"/>
        </w:rPr>
        <w:t xml:space="preserve"> a la gradualidad de los concursos </w:t>
      </w:r>
      <w:r w:rsidRPr="00FF4EAF">
        <w:rPr>
          <w:rFonts w:ascii="Times New Roman" w:hAnsi="Times New Roman" w:cs="Times New Roman"/>
          <w:iCs/>
          <w:color w:val="000000" w:themeColor="text1"/>
          <w:sz w:val="28"/>
          <w:szCs w:val="28"/>
        </w:rPr>
        <w:t>-</w:t>
      </w:r>
      <w:r w:rsidRPr="00FF4EAF">
        <w:rPr>
          <w:rFonts w:ascii="Times New Roman" w:hAnsi="Times New Roman" w:cs="Times New Roman"/>
          <w:iCs/>
          <w:color w:val="000000" w:themeColor="text1"/>
          <w:sz w:val="28"/>
          <w:szCs w:val="28"/>
        </w:rPr>
        <w:t>reprochada también por los demandantes</w:t>
      </w:r>
      <w:r w:rsidRPr="00FF4EAF">
        <w:rPr>
          <w:rFonts w:ascii="Times New Roman" w:hAnsi="Times New Roman" w:cs="Times New Roman"/>
          <w:iCs/>
          <w:color w:val="000000" w:themeColor="text1"/>
          <w:sz w:val="28"/>
          <w:szCs w:val="28"/>
        </w:rPr>
        <w:t>-</w:t>
      </w:r>
      <w:r w:rsidRPr="00FF4EAF">
        <w:rPr>
          <w:rFonts w:ascii="Times New Roman" w:hAnsi="Times New Roman" w:cs="Times New Roman"/>
          <w:iCs/>
          <w:color w:val="000000" w:themeColor="text1"/>
          <w:sz w:val="28"/>
          <w:szCs w:val="28"/>
        </w:rPr>
        <w:t xml:space="preserve"> </w:t>
      </w:r>
      <w:r w:rsidRPr="00FF4EAF">
        <w:rPr>
          <w:rFonts w:ascii="Times New Roman" w:hAnsi="Times New Roman" w:cs="Times New Roman"/>
          <w:iCs/>
          <w:color w:val="000000" w:themeColor="text1"/>
          <w:sz w:val="28"/>
          <w:szCs w:val="28"/>
        </w:rPr>
        <w:t xml:space="preserve">señaló </w:t>
      </w:r>
      <w:r w:rsidRPr="00FF4EAF">
        <w:rPr>
          <w:rFonts w:ascii="Times New Roman" w:hAnsi="Times New Roman" w:cs="Times New Roman"/>
          <w:iCs/>
          <w:color w:val="000000" w:themeColor="text1"/>
          <w:sz w:val="28"/>
          <w:szCs w:val="28"/>
        </w:rPr>
        <w:t xml:space="preserve">que </w:t>
      </w:r>
      <w:r w:rsidRPr="00FF4EAF">
        <w:rPr>
          <w:rFonts w:ascii="Times New Roman" w:hAnsi="Times New Roman" w:cs="Times New Roman"/>
          <w:iCs/>
          <w:color w:val="000000" w:themeColor="text1"/>
          <w:sz w:val="28"/>
          <w:szCs w:val="28"/>
        </w:rPr>
        <w:t xml:space="preserve">esa medida </w:t>
      </w:r>
      <w:r w:rsidRPr="00FF4EAF">
        <w:rPr>
          <w:rFonts w:ascii="Times New Roman" w:hAnsi="Times New Roman" w:cs="Times New Roman"/>
          <w:iCs/>
          <w:color w:val="000000" w:themeColor="text1"/>
          <w:sz w:val="28"/>
          <w:szCs w:val="28"/>
        </w:rPr>
        <w:t xml:space="preserve">es </w:t>
      </w:r>
      <w:r w:rsidRPr="00FF4EAF">
        <w:rPr>
          <w:rFonts w:ascii="Times New Roman" w:hAnsi="Times New Roman" w:cs="Times New Roman"/>
          <w:iCs/>
          <w:color w:val="000000" w:themeColor="text1"/>
          <w:sz w:val="28"/>
          <w:szCs w:val="28"/>
        </w:rPr>
        <w:t xml:space="preserve">importante para </w:t>
      </w:r>
      <w:r w:rsidRPr="00FF4EAF">
        <w:rPr>
          <w:rFonts w:ascii="Times New Roman" w:hAnsi="Times New Roman" w:cs="Times New Roman"/>
          <w:iCs/>
          <w:color w:val="000000" w:themeColor="text1"/>
          <w:sz w:val="28"/>
          <w:szCs w:val="28"/>
        </w:rPr>
        <w:t>garantizar la correcta administración de justicia</w:t>
      </w:r>
      <w:r w:rsidRPr="00FF4EAF">
        <w:rPr>
          <w:rFonts w:ascii="Times New Roman" w:hAnsi="Times New Roman" w:cs="Times New Roman"/>
          <w:iCs/>
          <w:color w:val="000000" w:themeColor="text1"/>
          <w:sz w:val="28"/>
          <w:szCs w:val="28"/>
        </w:rPr>
        <w:t xml:space="preserve">, por cuanto </w:t>
      </w:r>
      <w:r w:rsidRPr="00FF4EAF">
        <w:rPr>
          <w:rFonts w:ascii="Times New Roman" w:hAnsi="Times New Roman" w:cs="Times New Roman"/>
          <w:iCs/>
          <w:color w:val="000000" w:themeColor="text1"/>
          <w:sz w:val="28"/>
          <w:szCs w:val="28"/>
        </w:rPr>
        <w:t>ofertar</w:t>
      </w:r>
      <w:r w:rsidRPr="00FF4EAF">
        <w:rPr>
          <w:rFonts w:ascii="Times New Roman" w:hAnsi="Times New Roman" w:cs="Times New Roman"/>
          <w:iCs/>
          <w:color w:val="000000" w:themeColor="text1"/>
          <w:sz w:val="28"/>
          <w:szCs w:val="28"/>
        </w:rPr>
        <w:t xml:space="preserve"> todas las vacantes existentes en la actualidad en la Fi</w:t>
      </w:r>
      <w:r w:rsidRPr="00FF4EAF">
        <w:rPr>
          <w:rFonts w:ascii="Times New Roman" w:hAnsi="Times New Roman" w:cs="Times New Roman"/>
          <w:iCs/>
          <w:color w:val="000000" w:themeColor="text1"/>
          <w:sz w:val="28"/>
          <w:szCs w:val="28"/>
        </w:rPr>
        <w:t xml:space="preserve">scalía General de la Nación y en el Instituto de Medicina Legal podría </w:t>
      </w:r>
      <w:r w:rsidRPr="00FF4EAF">
        <w:rPr>
          <w:rFonts w:ascii="Times New Roman" w:hAnsi="Times New Roman" w:cs="Times New Roman"/>
          <w:i/>
          <w:color w:val="000000" w:themeColor="text1"/>
          <w:sz w:val="28"/>
          <w:szCs w:val="28"/>
        </w:rPr>
        <w:t>(i)</w:t>
      </w:r>
      <w:r w:rsidRPr="00FF4EAF">
        <w:rPr>
          <w:rFonts w:ascii="Times New Roman" w:hAnsi="Times New Roman" w:cs="Times New Roman"/>
          <w:iCs/>
          <w:color w:val="000000" w:themeColor="text1"/>
          <w:sz w:val="28"/>
          <w:szCs w:val="28"/>
        </w:rPr>
        <w:t xml:space="preserve"> poner en “</w:t>
      </w:r>
      <w:r w:rsidRPr="00FF4EAF">
        <w:rPr>
          <w:rFonts w:ascii="Times New Roman" w:hAnsi="Times New Roman" w:cs="Times New Roman"/>
          <w:i/>
          <w:iCs/>
          <w:color w:val="000000" w:themeColor="text1"/>
          <w:sz w:val="28"/>
          <w:szCs w:val="28"/>
        </w:rPr>
        <w:t>riesgo en la correcta y oportuna prestación de justicia</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rPr>
        <w:footnoteReference w:id="38"/>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i/>
          <w:iCs/>
          <w:color w:val="000000" w:themeColor="text1"/>
          <w:sz w:val="28"/>
          <w:szCs w:val="28"/>
        </w:rPr>
        <w:t>(ii)</w:t>
      </w:r>
      <w:r w:rsidRPr="00FF4EAF">
        <w:rPr>
          <w:rFonts w:ascii="Times New Roman" w:hAnsi="Times New Roman" w:cs="Times New Roman"/>
          <w:color w:val="000000" w:themeColor="text1"/>
          <w:sz w:val="28"/>
          <w:szCs w:val="28"/>
        </w:rPr>
        <w:t xml:space="preserve"> causar un “</w:t>
      </w:r>
      <w:r w:rsidRPr="00FF4EAF">
        <w:rPr>
          <w:rFonts w:ascii="Times New Roman" w:hAnsi="Times New Roman" w:cs="Times New Roman"/>
          <w:i/>
          <w:iCs/>
          <w:color w:val="000000" w:themeColor="text1"/>
          <w:sz w:val="28"/>
          <w:szCs w:val="28"/>
        </w:rPr>
        <w:t>c</w:t>
      </w:r>
      <w:r w:rsidRPr="00FF4EAF">
        <w:rPr>
          <w:rFonts w:ascii="Times New Roman" w:hAnsi="Times New Roman" w:cs="Times New Roman"/>
          <w:i/>
          <w:iCs/>
          <w:color w:val="000000" w:themeColor="text1"/>
          <w:sz w:val="28"/>
          <w:szCs w:val="28"/>
        </w:rPr>
        <w:t xml:space="preserve">olapso en la administración de justicia y demás organismos o entidades públicas o privadas en </w:t>
      </w:r>
      <w:r w:rsidRPr="00FF4EAF">
        <w:rPr>
          <w:rFonts w:ascii="Times New Roman" w:hAnsi="Times New Roman" w:cs="Times New Roman"/>
          <w:i/>
          <w:iCs/>
          <w:color w:val="000000" w:themeColor="text1"/>
          <w:sz w:val="28"/>
          <w:szCs w:val="28"/>
        </w:rPr>
        <w:t>todo el país</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rPr>
        <w:footnoteReference w:id="39"/>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i/>
          <w:iCs/>
          <w:color w:val="000000" w:themeColor="text1"/>
          <w:sz w:val="28"/>
          <w:szCs w:val="28"/>
        </w:rPr>
        <w:t>(iii)</w:t>
      </w:r>
      <w:r w:rsidRPr="00FF4EAF">
        <w:rPr>
          <w:rFonts w:ascii="Times New Roman" w:hAnsi="Times New Roman" w:cs="Times New Roman"/>
          <w:color w:val="000000" w:themeColor="text1"/>
          <w:sz w:val="28"/>
          <w:szCs w:val="28"/>
        </w:rPr>
        <w:t xml:space="preserve"> generar “</w:t>
      </w:r>
      <w:r w:rsidRPr="00FF4EAF">
        <w:rPr>
          <w:rFonts w:ascii="Times New Roman" w:hAnsi="Times New Roman" w:cs="Times New Roman"/>
          <w:i/>
          <w:iCs/>
          <w:color w:val="000000" w:themeColor="text1"/>
          <w:sz w:val="28"/>
          <w:szCs w:val="28"/>
        </w:rPr>
        <w:t>la pérdida de la memoria institucional y científica en los 109 años de desarrollo de la medicina legal y ciencias forenses que ha desarrollado el Instituto Nacional de Medicina Legal y Ciencias Forenses</w:t>
      </w:r>
      <w:r w:rsidRPr="00FF4EAF">
        <w:rPr>
          <w:rFonts w:ascii="Times New Roman" w:hAnsi="Times New Roman" w:cs="Times New Roman"/>
          <w:color w:val="000000" w:themeColor="text1"/>
          <w:sz w:val="28"/>
          <w:szCs w:val="28"/>
        </w:rPr>
        <w:t>”</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rPr>
        <w:footnoteReference w:id="40"/>
      </w:r>
      <w:r w:rsidRPr="00FF4EAF">
        <w:rPr>
          <w:rFonts w:ascii="Times New Roman" w:hAnsi="Times New Roman" w:cs="Times New Roman"/>
          <w:color w:val="000000" w:themeColor="text1"/>
          <w:sz w:val="28"/>
          <w:szCs w:val="28"/>
        </w:rPr>
        <w:t xml:space="preserve"> o </w:t>
      </w:r>
      <w:r w:rsidRPr="00FF4EAF">
        <w:rPr>
          <w:rFonts w:ascii="Times New Roman" w:hAnsi="Times New Roman" w:cs="Times New Roman"/>
          <w:i/>
          <w:iCs/>
          <w:color w:val="000000" w:themeColor="text1"/>
          <w:sz w:val="28"/>
          <w:szCs w:val="28"/>
        </w:rPr>
        <w:t>(iv)</w:t>
      </w:r>
      <w:r w:rsidRPr="00FF4EAF">
        <w:rPr>
          <w:rFonts w:ascii="Times New Roman" w:hAnsi="Times New Roman" w:cs="Times New Roman"/>
          <w:color w:val="000000" w:themeColor="text1"/>
          <w:sz w:val="28"/>
          <w:szCs w:val="28"/>
        </w:rPr>
        <w:t xml:space="preserve"> causar “</w:t>
      </w:r>
      <w:r w:rsidRPr="00FF4EAF">
        <w:rPr>
          <w:rFonts w:ascii="Times New Roman" w:hAnsi="Times New Roman" w:cs="Times New Roman"/>
          <w:i/>
          <w:iCs/>
          <w:color w:val="000000" w:themeColor="text1"/>
          <w:sz w:val="28"/>
          <w:szCs w:val="28"/>
        </w:rPr>
        <w:t>d</w:t>
      </w:r>
      <w:r w:rsidRPr="00FF4EAF">
        <w:rPr>
          <w:rFonts w:ascii="Times New Roman" w:hAnsi="Times New Roman" w:cs="Times New Roman"/>
          <w:i/>
          <w:iCs/>
          <w:color w:val="000000" w:themeColor="text1"/>
          <w:sz w:val="28"/>
          <w:szCs w:val="28"/>
        </w:rPr>
        <w:t>ifi</w:t>
      </w:r>
      <w:r w:rsidRPr="00FF4EAF">
        <w:rPr>
          <w:rFonts w:ascii="Times New Roman" w:hAnsi="Times New Roman" w:cs="Times New Roman"/>
          <w:i/>
          <w:iCs/>
          <w:color w:val="000000" w:themeColor="text1"/>
          <w:sz w:val="28"/>
          <w:szCs w:val="28"/>
        </w:rPr>
        <w:t>cultades en la asistencia a las audiencias por parte de los peritos, con el fin de arrojar luz sobre los hechos objeto del debate, al no atender de manera eficiente y oportuna la creciente demanda del servicio, no solo del Sistema Penal Oral Acusatorio, si</w:t>
      </w:r>
      <w:r w:rsidRPr="00FF4EAF">
        <w:rPr>
          <w:rFonts w:ascii="Times New Roman" w:hAnsi="Times New Roman" w:cs="Times New Roman"/>
          <w:i/>
          <w:iCs/>
          <w:color w:val="000000" w:themeColor="text1"/>
          <w:sz w:val="28"/>
          <w:szCs w:val="28"/>
        </w:rPr>
        <w:t>no de las demás jurisdicciones y autoridades competentes</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rPr>
        <w:footnoteReference w:id="41"/>
      </w:r>
    </w:p>
    <w:p w:rsidR="00E52ED0" w:rsidRPr="00FF4EAF" w:rsidRDefault="00FF4EAF" w:rsidP="00E30975">
      <w:pPr>
        <w:rPr>
          <w:rFonts w:ascii="Times New Roman" w:hAnsi="Times New Roman" w:cs="Times New Roman"/>
          <w:iCs/>
          <w:color w:val="000000" w:themeColor="text1"/>
          <w:sz w:val="28"/>
          <w:szCs w:val="28"/>
        </w:rPr>
      </w:pPr>
    </w:p>
    <w:p w:rsidR="00786601" w:rsidRPr="00FF4EAF" w:rsidRDefault="00FF4EAF" w:rsidP="00FF3CA2">
      <w:pPr>
        <w:pStyle w:val="Prrafodelista"/>
        <w:numPr>
          <w:ilvl w:val="0"/>
          <w:numId w:val="3"/>
        </w:numPr>
        <w:autoSpaceDE w:val="0"/>
        <w:autoSpaceDN w:val="0"/>
        <w:ind w:left="0" w:right="49" w:hanging="11"/>
        <w:jc w:val="both"/>
        <w:rPr>
          <w:rFonts w:ascii="Times New Roman" w:hAnsi="Times New Roman" w:cs="Times New Roman"/>
          <w:iCs/>
          <w:color w:val="000000" w:themeColor="text1"/>
          <w:sz w:val="28"/>
          <w:szCs w:val="28"/>
        </w:rPr>
      </w:pPr>
      <w:r w:rsidRPr="00FF4EAF">
        <w:rPr>
          <w:rFonts w:ascii="Times New Roman" w:hAnsi="Times New Roman" w:cs="Times New Roman"/>
          <w:iCs/>
          <w:color w:val="000000" w:themeColor="text1"/>
          <w:sz w:val="28"/>
          <w:szCs w:val="28"/>
        </w:rPr>
        <w:t xml:space="preserve">El </w:t>
      </w:r>
      <w:r w:rsidRPr="00FF4EAF">
        <w:rPr>
          <w:rFonts w:ascii="Times New Roman" w:hAnsi="Times New Roman" w:cs="Times New Roman"/>
          <w:color w:val="000000" w:themeColor="text1"/>
          <w:sz w:val="28"/>
          <w:szCs w:val="28"/>
          <w:u w:val="single"/>
        </w:rPr>
        <w:t>Departamento Administrativo de la Función Pública</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rPr>
        <w:footnoteReference w:id="42"/>
      </w:r>
      <w:r w:rsidRPr="00FF4EAF">
        <w:rPr>
          <w:rFonts w:ascii="Times New Roman" w:hAnsi="Times New Roman" w:cs="Times New Roman"/>
          <w:color w:val="000000" w:themeColor="text1"/>
          <w:sz w:val="28"/>
          <w:szCs w:val="28"/>
        </w:rPr>
        <w:t xml:space="preserve"> por conducto de su </w:t>
      </w:r>
      <w:r w:rsidRPr="00FF4EAF">
        <w:rPr>
          <w:rFonts w:ascii="Times New Roman" w:hAnsi="Times New Roman" w:cs="Times New Roman"/>
          <w:color w:val="000000" w:themeColor="text1"/>
          <w:sz w:val="28"/>
          <w:szCs w:val="28"/>
        </w:rPr>
        <w:t>d</w:t>
      </w:r>
      <w:r w:rsidRPr="00FF4EAF">
        <w:rPr>
          <w:rFonts w:ascii="Times New Roman" w:hAnsi="Times New Roman" w:cs="Times New Roman"/>
          <w:color w:val="000000" w:themeColor="text1"/>
          <w:sz w:val="28"/>
          <w:szCs w:val="28"/>
        </w:rPr>
        <w:t xml:space="preserve">irectora </w:t>
      </w:r>
      <w:r w:rsidRPr="00FF4EAF">
        <w:rPr>
          <w:rFonts w:ascii="Times New Roman" w:hAnsi="Times New Roman" w:cs="Times New Roman"/>
          <w:color w:val="000000" w:themeColor="text1"/>
          <w:sz w:val="28"/>
          <w:szCs w:val="28"/>
        </w:rPr>
        <w:t>j</w:t>
      </w:r>
      <w:r w:rsidRPr="00FF4EAF">
        <w:rPr>
          <w:rFonts w:ascii="Times New Roman" w:hAnsi="Times New Roman" w:cs="Times New Roman"/>
          <w:color w:val="000000" w:themeColor="text1"/>
          <w:sz w:val="28"/>
          <w:szCs w:val="28"/>
        </w:rPr>
        <w:t>u</w:t>
      </w:r>
      <w:r w:rsidRPr="00FF4EAF">
        <w:rPr>
          <w:rFonts w:ascii="Times New Roman" w:hAnsi="Times New Roman" w:cs="Times New Roman"/>
          <w:color w:val="000000" w:themeColor="text1"/>
          <w:sz w:val="28"/>
          <w:szCs w:val="28"/>
        </w:rPr>
        <w:t>rídica, Bibiana Mercedes Parra Ariza,</w:t>
      </w:r>
      <w:r w:rsidRPr="00FF4EAF">
        <w:rPr>
          <w:rFonts w:ascii="Times New Roman" w:hAnsi="Times New Roman" w:cs="Times New Roman"/>
          <w:color w:val="000000" w:themeColor="text1"/>
          <w:sz w:val="28"/>
          <w:szCs w:val="28"/>
        </w:rPr>
        <w:t xml:space="preserve"> también defendió la </w:t>
      </w:r>
      <w:r w:rsidRPr="00FF4EAF">
        <w:rPr>
          <w:rFonts w:ascii="Times New Roman" w:hAnsi="Times New Roman" w:cs="Times New Roman"/>
          <w:color w:val="000000" w:themeColor="text1"/>
          <w:sz w:val="28"/>
          <w:szCs w:val="28"/>
        </w:rPr>
        <w:t>constitucionalidad</w:t>
      </w:r>
      <w:r w:rsidRPr="00FF4EAF">
        <w:rPr>
          <w:rFonts w:ascii="Times New Roman" w:hAnsi="Times New Roman" w:cs="Times New Roman"/>
          <w:color w:val="000000" w:themeColor="text1"/>
          <w:sz w:val="28"/>
          <w:szCs w:val="28"/>
        </w:rPr>
        <w:t xml:space="preserve"> de la medida demandada, aunque enfatizó en que era preciso que la Corte modulara los efectos de su sentencia. Sobre lo primero, dijo que </w:t>
      </w:r>
      <w:r w:rsidRPr="00FF4EAF">
        <w:rPr>
          <w:rFonts w:ascii="Times New Roman" w:hAnsi="Times New Roman" w:cs="Times New Roman"/>
          <w:color w:val="000000" w:themeColor="text1"/>
          <w:sz w:val="28"/>
          <w:szCs w:val="28"/>
        </w:rPr>
        <w:t xml:space="preserve">era razonable </w:t>
      </w:r>
      <w:r w:rsidRPr="00FF4EAF">
        <w:rPr>
          <w:rFonts w:ascii="Times New Roman" w:hAnsi="Times New Roman" w:cs="Times New Roman"/>
          <w:color w:val="000000" w:themeColor="text1"/>
          <w:sz w:val="28"/>
          <w:szCs w:val="28"/>
        </w:rPr>
        <w:t xml:space="preserve">ordenar que los concursos se </w:t>
      </w:r>
      <w:r w:rsidRPr="00FF4EAF">
        <w:rPr>
          <w:rFonts w:ascii="Times New Roman" w:hAnsi="Times New Roman" w:cs="Times New Roman"/>
          <w:color w:val="000000" w:themeColor="text1"/>
          <w:sz w:val="28"/>
          <w:szCs w:val="28"/>
        </w:rPr>
        <w:t>desarrollen gradualmente</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 xml:space="preserve">Al efecto, señaló que </w:t>
      </w:r>
      <w:r w:rsidRPr="00FF4EAF">
        <w:rPr>
          <w:rFonts w:ascii="Times New Roman" w:hAnsi="Times New Roman" w:cs="Times New Roman"/>
          <w:color w:val="000000" w:themeColor="text1"/>
          <w:sz w:val="28"/>
          <w:szCs w:val="28"/>
        </w:rPr>
        <w:t xml:space="preserve">nombrar en un solo proceso </w:t>
      </w:r>
      <w:r w:rsidRPr="00FF4EAF">
        <w:rPr>
          <w:rFonts w:ascii="Times New Roman" w:hAnsi="Times New Roman" w:cs="Times New Roman"/>
          <w:color w:val="000000" w:themeColor="text1"/>
          <w:sz w:val="28"/>
          <w:szCs w:val="28"/>
        </w:rPr>
        <w:t xml:space="preserve">a 23.000 funcionarios </w:t>
      </w:r>
      <w:r w:rsidRPr="00FF4EAF">
        <w:rPr>
          <w:rFonts w:ascii="Times New Roman" w:hAnsi="Times New Roman" w:cs="Times New Roman"/>
          <w:color w:val="000000" w:themeColor="text1"/>
          <w:sz w:val="28"/>
          <w:szCs w:val="28"/>
        </w:rPr>
        <w:t xml:space="preserve">afectaría </w:t>
      </w:r>
      <w:r w:rsidRPr="00FF4EAF">
        <w:rPr>
          <w:rFonts w:ascii="Times New Roman" w:hAnsi="Times New Roman" w:cs="Times New Roman"/>
          <w:color w:val="000000" w:themeColor="text1"/>
          <w:sz w:val="28"/>
          <w:szCs w:val="28"/>
        </w:rPr>
        <w:t>“</w:t>
      </w:r>
      <w:r w:rsidRPr="00FF4EAF">
        <w:rPr>
          <w:rFonts w:ascii="Times New Roman" w:hAnsi="Times New Roman" w:cs="Times New Roman"/>
          <w:i/>
          <w:iCs/>
          <w:color w:val="000000" w:themeColor="text1"/>
          <w:sz w:val="28"/>
          <w:szCs w:val="28"/>
        </w:rPr>
        <w:t>el principio de eficacia de la función pública (art. 209 de la C.P.)</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rPr>
        <w:footnoteReference w:id="43"/>
      </w:r>
      <w:r w:rsidRPr="00FF4EAF">
        <w:rPr>
          <w:rFonts w:ascii="Times New Roman" w:hAnsi="Times New Roman" w:cs="Times New Roman"/>
          <w:color w:val="000000" w:themeColor="text1"/>
          <w:sz w:val="28"/>
          <w:szCs w:val="28"/>
        </w:rPr>
        <w:t xml:space="preserve"> </w:t>
      </w:r>
    </w:p>
    <w:p w:rsidR="00BB2D38" w:rsidRPr="00FF4EAF" w:rsidRDefault="00FF4EAF" w:rsidP="00E76C64">
      <w:pPr>
        <w:rPr>
          <w:rFonts w:ascii="Times New Roman" w:hAnsi="Times New Roman" w:cs="Times New Roman"/>
          <w:i/>
          <w:iCs/>
          <w:color w:val="000000" w:themeColor="text1"/>
          <w:sz w:val="28"/>
          <w:szCs w:val="28"/>
        </w:rPr>
      </w:pPr>
    </w:p>
    <w:p w:rsidR="00786601" w:rsidRPr="00FF4EAF" w:rsidRDefault="00FF4EAF" w:rsidP="00BB2D38">
      <w:pPr>
        <w:pStyle w:val="Prrafodelista"/>
        <w:numPr>
          <w:ilvl w:val="0"/>
          <w:numId w:val="3"/>
        </w:numPr>
        <w:autoSpaceDE w:val="0"/>
        <w:autoSpaceDN w:val="0"/>
        <w:ind w:left="0" w:right="49" w:hanging="11"/>
        <w:jc w:val="both"/>
        <w:rPr>
          <w:rFonts w:ascii="Times New Roman" w:hAnsi="Times New Roman" w:cs="Times New Roman"/>
          <w:iCs/>
          <w:color w:val="000000" w:themeColor="text1"/>
          <w:sz w:val="28"/>
        </w:rPr>
      </w:pPr>
      <w:r w:rsidRPr="00FF4EAF">
        <w:rPr>
          <w:rFonts w:ascii="Times New Roman" w:hAnsi="Times New Roman" w:cs="Times New Roman"/>
          <w:iCs/>
          <w:color w:val="000000" w:themeColor="text1"/>
          <w:sz w:val="28"/>
          <w:szCs w:val="28"/>
        </w:rPr>
        <w:t>E</w:t>
      </w:r>
      <w:r w:rsidRPr="00FF4EAF">
        <w:rPr>
          <w:rFonts w:ascii="Times New Roman" w:hAnsi="Times New Roman" w:cs="Times New Roman"/>
          <w:iCs/>
          <w:color w:val="000000" w:themeColor="text1"/>
          <w:sz w:val="28"/>
          <w:szCs w:val="28"/>
        </w:rPr>
        <w:t xml:space="preserve">l </w:t>
      </w:r>
      <w:r w:rsidRPr="00FF4EAF">
        <w:rPr>
          <w:rFonts w:ascii="Times New Roman" w:hAnsi="Times New Roman" w:cs="Times New Roman"/>
          <w:color w:val="000000" w:themeColor="text1"/>
          <w:sz w:val="28"/>
          <w:szCs w:val="28"/>
        </w:rPr>
        <w:t xml:space="preserve">delegado para los Asuntos Constitucionales y Legales de la </w:t>
      </w:r>
      <w:r w:rsidRPr="00FF4EAF">
        <w:rPr>
          <w:rFonts w:ascii="Times New Roman" w:hAnsi="Times New Roman" w:cs="Times New Roman"/>
          <w:color w:val="000000" w:themeColor="text1"/>
          <w:sz w:val="28"/>
          <w:szCs w:val="28"/>
          <w:u w:val="single"/>
        </w:rPr>
        <w:t>Defensoría del Pueblo</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rPr>
        <w:footnoteReference w:id="44"/>
      </w:r>
      <w:r w:rsidRPr="00FF4EAF">
        <w:rPr>
          <w:rFonts w:ascii="Times New Roman" w:hAnsi="Times New Roman" w:cs="Times New Roman"/>
          <w:color w:val="000000" w:themeColor="text1"/>
          <w:sz w:val="28"/>
          <w:szCs w:val="28"/>
        </w:rPr>
        <w:t xml:space="preserve"> Cesar Augusto Abreo Méndez, </w:t>
      </w:r>
      <w:r w:rsidRPr="00FF4EAF">
        <w:rPr>
          <w:rFonts w:ascii="Times New Roman" w:hAnsi="Times New Roman" w:cs="Times New Roman"/>
          <w:color w:val="000000" w:themeColor="text1"/>
          <w:sz w:val="28"/>
          <w:szCs w:val="28"/>
        </w:rPr>
        <w:t xml:space="preserve">consideró que </w:t>
      </w:r>
      <w:r w:rsidRPr="00FF4EAF">
        <w:rPr>
          <w:rFonts w:ascii="Times New Roman" w:hAnsi="Times New Roman" w:cs="Times New Roman"/>
          <w:iCs/>
          <w:color w:val="000000" w:themeColor="text1"/>
          <w:sz w:val="28"/>
          <w:szCs w:val="28"/>
        </w:rPr>
        <w:t>“</w:t>
      </w:r>
      <w:r w:rsidRPr="00FF4EAF">
        <w:rPr>
          <w:rFonts w:ascii="Times New Roman" w:hAnsi="Times New Roman" w:cs="Times New Roman"/>
          <w:i/>
          <w:color w:val="000000" w:themeColor="text1"/>
          <w:sz w:val="28"/>
          <w:szCs w:val="28"/>
        </w:rPr>
        <w:t xml:space="preserve">la gradualidad en la </w:t>
      </w:r>
      <w:r w:rsidRPr="00FF4EAF">
        <w:rPr>
          <w:rFonts w:ascii="Times New Roman" w:hAnsi="Times New Roman" w:cs="Times New Roman"/>
          <w:i/>
          <w:color w:val="000000" w:themeColor="text1"/>
          <w:sz w:val="28"/>
          <w:szCs w:val="28"/>
        </w:rPr>
        <w:t>realización de los concursos para proveer los empleos de carrera de la Fiscalía, no se supedita a ningún límite temporal sino se motiva tal medida legal para garantizar la continuidad del servicio y su no afectación. Pues bien, esta fórmula legal se encuen</w:t>
      </w:r>
      <w:r w:rsidRPr="00FF4EAF">
        <w:rPr>
          <w:rFonts w:ascii="Times New Roman" w:hAnsi="Times New Roman" w:cs="Times New Roman"/>
          <w:i/>
          <w:color w:val="000000" w:themeColor="text1"/>
          <w:sz w:val="28"/>
          <w:szCs w:val="28"/>
        </w:rPr>
        <w:t xml:space="preserve">tra en contravía de la regla general constitucional de ingreso a cargos públicos, dentro de los cuales se encuentra la Fiscalía General de la Nación, contemplada en el artículo 125 de la Carta, que es la carrera orientada por el respeto al mérito, pues se </w:t>
      </w:r>
      <w:r w:rsidRPr="00FF4EAF">
        <w:rPr>
          <w:rFonts w:ascii="Times New Roman" w:hAnsi="Times New Roman" w:cs="Times New Roman"/>
          <w:i/>
          <w:color w:val="000000" w:themeColor="text1"/>
          <w:sz w:val="28"/>
          <w:szCs w:val="28"/>
        </w:rPr>
        <w:t>perpetúa indebidamente la gradualidad en la implementación de la carrera en la Fiscalía lo que no se compadece con el carácter de regla general que tiene la carrera</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szCs w:val="28"/>
        </w:rPr>
        <w:footnoteReference w:id="45"/>
      </w:r>
    </w:p>
    <w:p w:rsidR="00786601" w:rsidRPr="00FF4EAF" w:rsidRDefault="00FF4EAF" w:rsidP="00E4796E">
      <w:pPr>
        <w:pStyle w:val="Prrafodelista"/>
        <w:autoSpaceDE w:val="0"/>
        <w:autoSpaceDN w:val="0"/>
        <w:ind w:left="0" w:right="49"/>
        <w:jc w:val="both"/>
        <w:rPr>
          <w:rFonts w:ascii="Times New Roman" w:hAnsi="Times New Roman" w:cs="Times New Roman"/>
          <w:i/>
          <w:iCs/>
          <w:color w:val="000000" w:themeColor="text1"/>
          <w:sz w:val="28"/>
          <w:szCs w:val="28"/>
        </w:rPr>
      </w:pPr>
    </w:p>
    <w:p w:rsidR="0071166B" w:rsidRPr="00FF4EAF" w:rsidRDefault="00FF4EAF" w:rsidP="00AC5B8D">
      <w:pPr>
        <w:pStyle w:val="Prrafodelista"/>
        <w:numPr>
          <w:ilvl w:val="0"/>
          <w:numId w:val="3"/>
        </w:numPr>
        <w:autoSpaceDE w:val="0"/>
        <w:autoSpaceDN w:val="0"/>
        <w:ind w:left="0" w:right="49" w:hanging="11"/>
        <w:jc w:val="both"/>
        <w:rPr>
          <w:rFonts w:ascii="Times New Roman" w:hAnsi="Times New Roman" w:cs="Times New Roman"/>
          <w:iCs/>
          <w:color w:val="000000" w:themeColor="text1"/>
          <w:sz w:val="28"/>
          <w:szCs w:val="28"/>
        </w:rPr>
      </w:pPr>
      <w:r w:rsidRPr="00FF4EAF">
        <w:rPr>
          <w:rFonts w:ascii="Times New Roman" w:hAnsi="Times New Roman" w:cs="Times New Roman"/>
          <w:iCs/>
          <w:color w:val="000000" w:themeColor="text1"/>
          <w:sz w:val="28"/>
          <w:szCs w:val="28"/>
        </w:rPr>
        <w:t>Del mismo modo, l</w:t>
      </w:r>
      <w:r w:rsidRPr="00FF4EAF">
        <w:rPr>
          <w:rFonts w:ascii="Times New Roman" w:hAnsi="Times New Roman" w:cs="Times New Roman"/>
          <w:iCs/>
          <w:color w:val="000000" w:themeColor="text1"/>
          <w:sz w:val="28"/>
          <w:szCs w:val="28"/>
        </w:rPr>
        <w:t xml:space="preserve">a </w:t>
      </w:r>
      <w:r w:rsidRPr="00FF4EAF">
        <w:rPr>
          <w:rFonts w:ascii="Times New Roman" w:hAnsi="Times New Roman" w:cs="Times New Roman"/>
          <w:color w:val="000000" w:themeColor="text1"/>
          <w:sz w:val="28"/>
          <w:szCs w:val="28"/>
          <w:u w:val="single"/>
        </w:rPr>
        <w:t xml:space="preserve">Comisión Nacional </w:t>
      </w:r>
      <w:r w:rsidRPr="00FF4EAF">
        <w:rPr>
          <w:rFonts w:ascii="Times New Roman" w:hAnsi="Times New Roman" w:cs="Times New Roman"/>
          <w:color w:val="000000" w:themeColor="text1"/>
          <w:sz w:val="28"/>
          <w:szCs w:val="28"/>
          <w:u w:val="single"/>
        </w:rPr>
        <w:t>d</w:t>
      </w:r>
      <w:r w:rsidRPr="00FF4EAF">
        <w:rPr>
          <w:rFonts w:ascii="Times New Roman" w:hAnsi="Times New Roman" w:cs="Times New Roman"/>
          <w:color w:val="000000" w:themeColor="text1"/>
          <w:sz w:val="28"/>
          <w:szCs w:val="28"/>
          <w:u w:val="single"/>
        </w:rPr>
        <w:t>el Servicio Civil</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rPr>
        <w:footnoteReference w:id="46"/>
      </w:r>
      <w:r w:rsidRPr="00FF4EAF">
        <w:rPr>
          <w:rFonts w:ascii="Times New Roman" w:hAnsi="Times New Roman" w:cs="Times New Roman"/>
          <w:color w:val="000000" w:themeColor="text1"/>
          <w:sz w:val="28"/>
          <w:szCs w:val="28"/>
        </w:rPr>
        <w:t xml:space="preserve"> por medio de su president</w:t>
      </w:r>
      <w:r w:rsidRPr="00FF4EAF">
        <w:rPr>
          <w:rFonts w:ascii="Times New Roman" w:hAnsi="Times New Roman" w:cs="Times New Roman"/>
          <w:color w:val="000000" w:themeColor="text1"/>
          <w:sz w:val="28"/>
          <w:szCs w:val="28"/>
        </w:rPr>
        <w:t>e</w:t>
      </w:r>
      <w:r w:rsidRPr="00FF4EAF">
        <w:rPr>
          <w:rFonts w:ascii="Times New Roman" w:hAnsi="Times New Roman" w:cs="Times New Roman"/>
          <w:color w:val="000000" w:themeColor="text1"/>
          <w:sz w:val="28"/>
          <w:szCs w:val="28"/>
        </w:rPr>
        <w:t>,</w:t>
      </w:r>
      <w:r w:rsidRPr="00FF4EAF">
        <w:rPr>
          <w:rFonts w:ascii="Times New Roman" w:hAnsi="Times New Roman" w:cs="Times New Roman"/>
          <w:color w:val="000000" w:themeColor="text1"/>
          <w:sz w:val="28"/>
          <w:szCs w:val="28"/>
        </w:rPr>
        <w:t xml:space="preserve"> Mauricio Liévano Bernal, compartió la opinión de los demandantes y sugirió que la norma atacada era contraria a la Constitución.</w:t>
      </w:r>
      <w:r w:rsidRPr="00FF4EAF">
        <w:rPr>
          <w:rFonts w:ascii="Times New Roman" w:hAnsi="Times New Roman" w:cs="Times New Roman"/>
          <w:color w:val="000000" w:themeColor="text1"/>
          <w:sz w:val="28"/>
          <w:szCs w:val="28"/>
        </w:rPr>
        <w:t xml:space="preserve"> S</w:t>
      </w:r>
      <w:r w:rsidRPr="00FF4EAF">
        <w:rPr>
          <w:rFonts w:ascii="Times New Roman" w:hAnsi="Times New Roman" w:cs="Times New Roman"/>
          <w:color w:val="000000" w:themeColor="text1"/>
          <w:sz w:val="28"/>
          <w:szCs w:val="28"/>
        </w:rPr>
        <w:t xml:space="preserve">eñaló que </w:t>
      </w:r>
      <w:r w:rsidRPr="00FF4EAF">
        <w:rPr>
          <w:rFonts w:ascii="Times New Roman" w:hAnsi="Times New Roman" w:cs="Times New Roman"/>
          <w:color w:val="000000" w:themeColor="text1"/>
          <w:sz w:val="28"/>
          <w:szCs w:val="28"/>
        </w:rPr>
        <w:t>el artículo 118 del Decreto 020 de 2014</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era demasiado abierto</w:t>
      </w:r>
      <w:r w:rsidRPr="00FF4EAF">
        <w:rPr>
          <w:rFonts w:ascii="Times New Roman" w:hAnsi="Times New Roman" w:cs="Times New Roman"/>
          <w:color w:val="000000" w:themeColor="text1"/>
          <w:sz w:val="28"/>
          <w:szCs w:val="28"/>
        </w:rPr>
        <w:t xml:space="preserve"> y que</w:t>
      </w:r>
      <w:r w:rsidRPr="00FF4EAF">
        <w:rPr>
          <w:rFonts w:ascii="Times New Roman" w:hAnsi="Times New Roman" w:cs="Times New Roman"/>
          <w:color w:val="000000" w:themeColor="text1"/>
          <w:sz w:val="28"/>
          <w:szCs w:val="28"/>
        </w:rPr>
        <w:t>, por eso mismo</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permitía a</w:t>
      </w:r>
      <w:r w:rsidRPr="00FF4EAF">
        <w:rPr>
          <w:rFonts w:ascii="Times New Roman" w:hAnsi="Times New Roman" w:cs="Times New Roman"/>
          <w:color w:val="000000" w:themeColor="text1"/>
          <w:sz w:val="28"/>
          <w:szCs w:val="28"/>
        </w:rPr>
        <w:t xml:space="preserve"> las comisiones defin</w:t>
      </w:r>
      <w:r w:rsidRPr="00FF4EAF">
        <w:rPr>
          <w:rFonts w:ascii="Times New Roman" w:hAnsi="Times New Roman" w:cs="Times New Roman"/>
          <w:color w:val="000000" w:themeColor="text1"/>
          <w:sz w:val="28"/>
          <w:szCs w:val="28"/>
        </w:rPr>
        <w:t>ir el momento y la manera en que se llevarían a cabo los concursos graduales.</w:t>
      </w:r>
      <w:r w:rsidRPr="00FF4EAF">
        <w:rPr>
          <w:rFonts w:ascii="Times New Roman" w:hAnsi="Times New Roman" w:cs="Times New Roman"/>
          <w:iCs/>
          <w:color w:val="000000" w:themeColor="text1"/>
          <w:sz w:val="28"/>
          <w:szCs w:val="28"/>
        </w:rPr>
        <w:t xml:space="preserve"> En concreto, resaltó que:</w:t>
      </w:r>
      <w:r w:rsidRPr="00FF4EAF">
        <w:rPr>
          <w:rFonts w:ascii="Times New Roman" w:hAnsi="Times New Roman" w:cs="Times New Roman"/>
          <w:iCs/>
          <w:color w:val="000000" w:themeColor="text1"/>
          <w:sz w:val="28"/>
          <w:szCs w:val="28"/>
        </w:rPr>
        <w:t xml:space="preserve"> </w:t>
      </w:r>
      <w:r w:rsidRPr="00FF4EAF">
        <w:rPr>
          <w:rFonts w:ascii="Times New Roman" w:hAnsi="Times New Roman" w:cs="Times New Roman"/>
          <w:iCs/>
          <w:color w:val="000000" w:themeColor="text1"/>
          <w:sz w:val="28"/>
          <w:szCs w:val="28"/>
        </w:rPr>
        <w:t>“</w:t>
      </w:r>
      <w:r w:rsidRPr="00FF4EAF">
        <w:rPr>
          <w:rFonts w:ascii="Times New Roman" w:hAnsi="Times New Roman" w:cs="Times New Roman"/>
          <w:color w:val="000000" w:themeColor="text1"/>
          <w:sz w:val="28"/>
          <w:szCs w:val="28"/>
        </w:rPr>
        <w:t>(…)</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i/>
          <w:iCs/>
          <w:color w:val="000000" w:themeColor="text1"/>
          <w:sz w:val="28"/>
          <w:szCs w:val="28"/>
        </w:rPr>
        <w:t xml:space="preserve">superado el término de los tres años establecidos en el artículo 118 en mención, no determinó la obligación permanente de provisión de empleos de </w:t>
      </w:r>
      <w:r w:rsidRPr="00FF4EAF">
        <w:rPr>
          <w:rFonts w:ascii="Times New Roman" w:hAnsi="Times New Roman" w:cs="Times New Roman"/>
          <w:i/>
          <w:iCs/>
          <w:color w:val="000000" w:themeColor="text1"/>
          <w:sz w:val="28"/>
          <w:szCs w:val="28"/>
        </w:rPr>
        <w:t>carrera administrativa que a la luz de la constitución Política de 1991 es un imperativo a cumplir por parte de todas las entidades públicas del Estado Social de Derecho, lo cual contribuye a la perpetuidad de quienes hoy ocupan cargos en provisionalidad r</w:t>
      </w:r>
      <w:r w:rsidRPr="00FF4EAF">
        <w:rPr>
          <w:rFonts w:ascii="Times New Roman" w:hAnsi="Times New Roman" w:cs="Times New Roman"/>
          <w:i/>
          <w:iCs/>
          <w:color w:val="000000" w:themeColor="text1"/>
          <w:sz w:val="28"/>
          <w:szCs w:val="28"/>
        </w:rPr>
        <w:t>estándole la oportunidad y el derecho a quienes por mérito puedan acceder a la carrera administrativa</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szCs w:val="28"/>
        </w:rPr>
        <w:footnoteReference w:id="47"/>
      </w:r>
    </w:p>
    <w:p w:rsidR="0071166B" w:rsidRPr="00FF4EAF" w:rsidRDefault="00FF4EAF" w:rsidP="00E4796E">
      <w:pPr>
        <w:pStyle w:val="Prrafodelista"/>
        <w:autoSpaceDE w:val="0"/>
        <w:autoSpaceDN w:val="0"/>
        <w:ind w:left="0" w:right="49"/>
        <w:jc w:val="both"/>
        <w:rPr>
          <w:rFonts w:ascii="Times New Roman" w:hAnsi="Times New Roman" w:cs="Times New Roman"/>
          <w:iCs/>
          <w:color w:val="000000" w:themeColor="text1"/>
          <w:sz w:val="28"/>
          <w:szCs w:val="28"/>
        </w:rPr>
      </w:pPr>
    </w:p>
    <w:p w:rsidR="003A5763" w:rsidRPr="00FF4EAF" w:rsidRDefault="00FF4EAF" w:rsidP="00E4796E">
      <w:pPr>
        <w:rPr>
          <w:rFonts w:ascii="Times New Roman" w:hAnsi="Times New Roman" w:cs="Times New Roman"/>
          <w:color w:val="000000" w:themeColor="text1"/>
          <w:sz w:val="28"/>
        </w:rPr>
      </w:pPr>
    </w:p>
    <w:p w:rsidR="003A5763" w:rsidRPr="00FF4EAF" w:rsidRDefault="00FF4EAF" w:rsidP="00E4796E">
      <w:pPr>
        <w:pStyle w:val="Ttulo1"/>
        <w:numPr>
          <w:ilvl w:val="0"/>
          <w:numId w:val="4"/>
        </w:numPr>
        <w:autoSpaceDE w:val="0"/>
        <w:autoSpaceDN w:val="0"/>
        <w:ind w:right="49"/>
        <w:jc w:val="both"/>
        <w:rPr>
          <w:rFonts w:ascii="Times New Roman" w:hAnsi="Times New Roman" w:cs="Times New Roman"/>
          <w:color w:val="000000" w:themeColor="text1"/>
        </w:rPr>
      </w:pPr>
      <w:r w:rsidRPr="00FF4EAF">
        <w:rPr>
          <w:rFonts w:ascii="Times New Roman" w:hAnsi="Times New Roman" w:cs="Times New Roman"/>
          <w:color w:val="000000" w:themeColor="text1"/>
        </w:rPr>
        <w:t xml:space="preserve">Concepto de la </w:t>
      </w:r>
      <w:r w:rsidRPr="00FF4EAF">
        <w:rPr>
          <w:rFonts w:ascii="Times New Roman" w:hAnsi="Times New Roman" w:cs="Times New Roman"/>
          <w:color w:val="000000" w:themeColor="text1"/>
        </w:rPr>
        <w:t>p</w:t>
      </w:r>
      <w:r w:rsidRPr="00FF4EAF">
        <w:rPr>
          <w:rFonts w:ascii="Times New Roman" w:hAnsi="Times New Roman" w:cs="Times New Roman"/>
          <w:color w:val="000000" w:themeColor="text1"/>
        </w:rPr>
        <w:t xml:space="preserve">rocuradora </w:t>
      </w:r>
      <w:r w:rsidRPr="00FF4EAF">
        <w:rPr>
          <w:rFonts w:ascii="Times New Roman" w:hAnsi="Times New Roman" w:cs="Times New Roman"/>
          <w:color w:val="000000" w:themeColor="text1"/>
        </w:rPr>
        <w:t>g</w:t>
      </w:r>
      <w:r w:rsidRPr="00FF4EAF">
        <w:rPr>
          <w:rFonts w:ascii="Times New Roman" w:hAnsi="Times New Roman" w:cs="Times New Roman"/>
          <w:color w:val="000000" w:themeColor="text1"/>
        </w:rPr>
        <w:t>eneral de la Nación</w:t>
      </w:r>
    </w:p>
    <w:p w:rsidR="00424B32" w:rsidRPr="00FF4EAF" w:rsidRDefault="00FF4EAF" w:rsidP="00E4796E">
      <w:pPr>
        <w:rPr>
          <w:rFonts w:ascii="Times New Roman" w:hAnsi="Times New Roman" w:cs="Times New Roman"/>
          <w:color w:val="000000" w:themeColor="text1"/>
          <w:sz w:val="28"/>
          <w:szCs w:val="28"/>
        </w:rPr>
      </w:pPr>
    </w:p>
    <w:p w:rsidR="00424B32" w:rsidRPr="00FF4EAF" w:rsidRDefault="00FF4EAF" w:rsidP="009C257D">
      <w:pPr>
        <w:pStyle w:val="Prrafodelista"/>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color w:val="000000" w:themeColor="text1"/>
          <w:sz w:val="28"/>
          <w:szCs w:val="28"/>
        </w:rPr>
        <w:t xml:space="preserve">La </w:t>
      </w:r>
      <w:r w:rsidRPr="00FF4EAF">
        <w:rPr>
          <w:rFonts w:ascii="Times New Roman" w:hAnsi="Times New Roman" w:cs="Times New Roman"/>
          <w:color w:val="000000" w:themeColor="text1"/>
          <w:sz w:val="28"/>
          <w:szCs w:val="28"/>
        </w:rPr>
        <w:t>p</w:t>
      </w:r>
      <w:r w:rsidRPr="00FF4EAF">
        <w:rPr>
          <w:rFonts w:ascii="Times New Roman" w:hAnsi="Times New Roman" w:cs="Times New Roman"/>
          <w:color w:val="000000" w:themeColor="text1"/>
          <w:sz w:val="28"/>
          <w:szCs w:val="28"/>
        </w:rPr>
        <w:t xml:space="preserve">rocuradora </w:t>
      </w:r>
      <w:r w:rsidRPr="00FF4EAF">
        <w:rPr>
          <w:rFonts w:ascii="Times New Roman" w:hAnsi="Times New Roman" w:cs="Times New Roman"/>
          <w:color w:val="000000" w:themeColor="text1"/>
          <w:sz w:val="28"/>
          <w:szCs w:val="28"/>
        </w:rPr>
        <w:t>g</w:t>
      </w:r>
      <w:r w:rsidRPr="00FF4EAF">
        <w:rPr>
          <w:rFonts w:ascii="Times New Roman" w:hAnsi="Times New Roman" w:cs="Times New Roman"/>
          <w:color w:val="000000" w:themeColor="text1"/>
          <w:sz w:val="28"/>
          <w:szCs w:val="28"/>
        </w:rPr>
        <w:t>eneral de la Nación,</w:t>
      </w:r>
      <w:r w:rsidRPr="00FF4EAF">
        <w:rPr>
          <w:rStyle w:val="Refdenotaalpie"/>
          <w:rFonts w:ascii="Times New Roman" w:eastAsiaTheme="minorEastAsia" w:hAnsi="Times New Roman"/>
          <w:color w:val="000000" w:themeColor="text1"/>
          <w:sz w:val="28"/>
        </w:rPr>
        <w:footnoteReference w:id="48"/>
      </w:r>
      <w:r w:rsidRPr="00FF4EAF">
        <w:rPr>
          <w:rFonts w:ascii="Times New Roman" w:hAnsi="Times New Roman" w:cs="Times New Roman"/>
          <w:color w:val="000000" w:themeColor="text1"/>
          <w:sz w:val="28"/>
          <w:szCs w:val="28"/>
        </w:rPr>
        <w:t xml:space="preserve"> a su turno, solicitó declarar la exequibilidad de la norma acusada</w:t>
      </w:r>
      <w:r w:rsidRPr="00FF4EAF">
        <w:rPr>
          <w:rFonts w:ascii="Times New Roman" w:hAnsi="Times New Roman" w:cs="Times New Roman"/>
          <w:color w:val="000000" w:themeColor="text1"/>
          <w:sz w:val="28"/>
          <w:szCs w:val="28"/>
        </w:rPr>
        <w:t xml:space="preserve">, en sustento de ello, indicó que: </w:t>
      </w:r>
      <w:r w:rsidRPr="00FF4EAF">
        <w:rPr>
          <w:rFonts w:ascii="Times New Roman" w:hAnsi="Times New Roman" w:cs="Times New Roman"/>
          <w:b/>
          <w:bCs/>
          <w:color w:val="000000" w:themeColor="text1"/>
          <w:sz w:val="28"/>
          <w:szCs w:val="28"/>
        </w:rPr>
        <w:t>(i)</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w:t>
      </w:r>
      <w:r w:rsidRPr="00FF4EAF">
        <w:rPr>
          <w:rFonts w:ascii="Times New Roman" w:hAnsi="Times New Roman" w:cs="Times New Roman"/>
          <w:i/>
          <w:iCs/>
          <w:color w:val="000000" w:themeColor="text1"/>
          <w:sz w:val="28"/>
          <w:szCs w:val="28"/>
        </w:rPr>
        <w:t>el precepto examinado persigue una finalidad importante desde una perspectiva constitucional, pues busca que en el desarrollo de los procesos de sele</w:t>
      </w:r>
      <w:r w:rsidRPr="00FF4EAF">
        <w:rPr>
          <w:rFonts w:ascii="Times New Roman" w:hAnsi="Times New Roman" w:cs="Times New Roman"/>
          <w:i/>
          <w:iCs/>
          <w:color w:val="000000" w:themeColor="text1"/>
          <w:sz w:val="28"/>
          <w:szCs w:val="28"/>
        </w:rPr>
        <w:t>cción de personal de la Fiscalía General de la Nación no se afecte la “continuidad del servicio” de administración de justicia en materia penal, según lo ordena el artículo 228 de la Carta Política</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szCs w:val="28"/>
        </w:rPr>
        <w:footnoteReference w:id="49"/>
      </w:r>
    </w:p>
    <w:p w:rsidR="00424B32" w:rsidRPr="00FF4EAF" w:rsidRDefault="00FF4EAF" w:rsidP="00E52ED0">
      <w:pPr>
        <w:pStyle w:val="Prrafodelista"/>
        <w:ind w:left="0"/>
        <w:jc w:val="both"/>
        <w:rPr>
          <w:rFonts w:ascii="Times New Roman" w:hAnsi="Times New Roman" w:cs="Times New Roman"/>
          <w:color w:val="000000" w:themeColor="text1"/>
          <w:sz w:val="28"/>
          <w:szCs w:val="28"/>
        </w:rPr>
      </w:pPr>
    </w:p>
    <w:p w:rsidR="003A5763" w:rsidRPr="00FF4EAF" w:rsidRDefault="00FF4EAF" w:rsidP="00E52ED0">
      <w:pPr>
        <w:pStyle w:val="Prrafodelista"/>
        <w:numPr>
          <w:ilvl w:val="0"/>
          <w:numId w:val="5"/>
        </w:numPr>
        <w:ind w:left="0" w:firstLine="0"/>
        <w:jc w:val="both"/>
        <w:rPr>
          <w:rFonts w:ascii="Times New Roman" w:hAnsi="Times New Roman" w:cs="Times New Roman"/>
          <w:color w:val="000000" w:themeColor="text1"/>
          <w:sz w:val="28"/>
          <w:szCs w:val="28"/>
        </w:rPr>
      </w:pPr>
      <w:r w:rsidRPr="00FF4EAF">
        <w:rPr>
          <w:rFonts w:ascii="Times New Roman" w:hAnsi="Times New Roman" w:cs="Times New Roman"/>
          <w:color w:val="000000" w:themeColor="text1"/>
          <w:sz w:val="28"/>
          <w:szCs w:val="28"/>
        </w:rPr>
        <w:t>Q</w:t>
      </w:r>
      <w:r w:rsidRPr="00FF4EAF">
        <w:rPr>
          <w:rFonts w:ascii="Times New Roman" w:hAnsi="Times New Roman" w:cs="Times New Roman"/>
          <w:color w:val="000000" w:themeColor="text1"/>
          <w:sz w:val="28"/>
          <w:szCs w:val="28"/>
        </w:rPr>
        <w:t>ue “</w:t>
      </w:r>
      <w:r w:rsidRPr="00FF4EAF">
        <w:rPr>
          <w:rFonts w:ascii="Times New Roman" w:hAnsi="Times New Roman" w:cs="Times New Roman"/>
          <w:i/>
          <w:iCs/>
          <w:color w:val="000000" w:themeColor="text1"/>
          <w:sz w:val="28"/>
          <w:szCs w:val="28"/>
        </w:rPr>
        <w:t>la norma analizada contiene una medida conducente</w:t>
      </w:r>
      <w:r w:rsidRPr="00FF4EAF">
        <w:rPr>
          <w:rFonts w:ascii="Times New Roman" w:hAnsi="Times New Roman" w:cs="Times New Roman"/>
          <w:i/>
          <w:iCs/>
          <w:color w:val="000000" w:themeColor="text1"/>
          <w:sz w:val="28"/>
          <w:szCs w:val="28"/>
        </w:rPr>
        <w:t xml:space="preserve"> para satisfacer la finalidad legítima que persigue, pues las facultades de las Comisiones de Carrera de la Fiscalía General de la Nación para establecer las fechas de las convocatorias y el número de vacantes a suplir responden a una “técnica de planeació</w:t>
      </w:r>
      <w:r w:rsidRPr="00FF4EAF">
        <w:rPr>
          <w:rFonts w:ascii="Times New Roman" w:hAnsi="Times New Roman" w:cs="Times New Roman"/>
          <w:i/>
          <w:iCs/>
          <w:color w:val="000000" w:themeColor="text1"/>
          <w:sz w:val="28"/>
          <w:szCs w:val="28"/>
        </w:rPr>
        <w:t>n y organización de los concursos” que garantiza la “continuidad en el servicio</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szCs w:val="28"/>
        </w:rPr>
        <w:footnoteReference w:id="50"/>
      </w:r>
    </w:p>
    <w:p w:rsidR="009D4F76" w:rsidRPr="00FF4EAF" w:rsidRDefault="00FF4EAF" w:rsidP="00E52ED0">
      <w:pPr>
        <w:pStyle w:val="Prrafodelista"/>
        <w:ind w:left="0"/>
        <w:jc w:val="both"/>
        <w:rPr>
          <w:rFonts w:ascii="Times New Roman" w:hAnsi="Times New Roman" w:cs="Times New Roman"/>
          <w:color w:val="000000" w:themeColor="text1"/>
          <w:sz w:val="28"/>
          <w:szCs w:val="28"/>
        </w:rPr>
      </w:pPr>
    </w:p>
    <w:p w:rsidR="009D4F76" w:rsidRPr="00FF4EAF" w:rsidRDefault="00FF4EAF" w:rsidP="00E52ED0">
      <w:pPr>
        <w:pStyle w:val="Prrafodelista"/>
        <w:numPr>
          <w:ilvl w:val="0"/>
          <w:numId w:val="5"/>
        </w:numPr>
        <w:ind w:left="0" w:firstLine="0"/>
        <w:jc w:val="both"/>
        <w:rPr>
          <w:rFonts w:ascii="Times New Roman" w:hAnsi="Times New Roman" w:cs="Times New Roman"/>
          <w:color w:val="000000" w:themeColor="text1"/>
          <w:sz w:val="28"/>
          <w:szCs w:val="28"/>
        </w:rPr>
      </w:pPr>
      <w:r w:rsidRPr="00FF4EAF">
        <w:rPr>
          <w:rFonts w:ascii="Times New Roman" w:hAnsi="Times New Roman" w:cs="Times New Roman"/>
          <w:color w:val="000000" w:themeColor="text1"/>
          <w:sz w:val="28"/>
          <w:szCs w:val="28"/>
        </w:rPr>
        <w:t>Que “</w:t>
      </w:r>
      <w:r w:rsidRPr="00FF4EAF">
        <w:rPr>
          <w:rFonts w:ascii="Times New Roman" w:hAnsi="Times New Roman" w:cs="Times New Roman"/>
          <w:i/>
          <w:iCs/>
          <w:color w:val="000000" w:themeColor="text1"/>
          <w:sz w:val="28"/>
          <w:szCs w:val="28"/>
        </w:rPr>
        <w:t xml:space="preserve">la disposición estudiada no es evidentemente desproporcionada en relación con el principio del mérito y la eficiencia del sistema de carrera de la Fiscalía General de </w:t>
      </w:r>
      <w:r w:rsidRPr="00FF4EAF">
        <w:rPr>
          <w:rFonts w:ascii="Times New Roman" w:hAnsi="Times New Roman" w:cs="Times New Roman"/>
          <w:i/>
          <w:iCs/>
          <w:color w:val="000000" w:themeColor="text1"/>
          <w:sz w:val="28"/>
          <w:szCs w:val="28"/>
        </w:rPr>
        <w:t>la Nación, pues las facultades que tienen las Comisiones de Carrera de la entidad para establecer las fechas de las convocatorias y el número de vacantes se encuentran sujetas a tiempos determinados, que: (i) buscan evitar que el ejercicio de dichas compet</w:t>
      </w:r>
      <w:r w:rsidRPr="00FF4EAF">
        <w:rPr>
          <w:rFonts w:ascii="Times New Roman" w:hAnsi="Times New Roman" w:cs="Times New Roman"/>
          <w:i/>
          <w:iCs/>
          <w:color w:val="000000" w:themeColor="text1"/>
          <w:sz w:val="28"/>
          <w:szCs w:val="28"/>
        </w:rPr>
        <w:t>encias pueda ser utilizado para dilatar los concursos, así como (ii) permiten la interposición de acciones para asegurar su cumplimiento</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szCs w:val="28"/>
        </w:rPr>
        <w:footnoteReference w:id="51"/>
      </w:r>
    </w:p>
    <w:p w:rsidR="009D4F76" w:rsidRPr="00FF4EAF" w:rsidRDefault="00FF4EAF" w:rsidP="00E52ED0">
      <w:pPr>
        <w:pStyle w:val="Prrafodelista"/>
        <w:ind w:left="0"/>
        <w:jc w:val="both"/>
        <w:rPr>
          <w:rFonts w:ascii="Times New Roman" w:hAnsi="Times New Roman" w:cs="Times New Roman"/>
          <w:color w:val="000000" w:themeColor="text1"/>
          <w:sz w:val="28"/>
          <w:szCs w:val="28"/>
        </w:rPr>
      </w:pPr>
    </w:p>
    <w:p w:rsidR="009D4F76" w:rsidRPr="00FF4EAF" w:rsidRDefault="00FF4EAF" w:rsidP="00E52ED0">
      <w:pPr>
        <w:pStyle w:val="Prrafodelista"/>
        <w:numPr>
          <w:ilvl w:val="0"/>
          <w:numId w:val="5"/>
        </w:numPr>
        <w:ind w:left="0" w:firstLine="0"/>
        <w:jc w:val="both"/>
        <w:rPr>
          <w:rFonts w:ascii="Times New Roman" w:hAnsi="Times New Roman" w:cs="Times New Roman"/>
          <w:color w:val="000000" w:themeColor="text1"/>
          <w:sz w:val="28"/>
          <w:szCs w:val="28"/>
        </w:rPr>
      </w:pPr>
      <w:r w:rsidRPr="00FF4EAF">
        <w:rPr>
          <w:rFonts w:ascii="Times New Roman" w:hAnsi="Times New Roman" w:cs="Times New Roman"/>
          <w:color w:val="000000" w:themeColor="text1"/>
          <w:sz w:val="28"/>
          <w:szCs w:val="28"/>
        </w:rPr>
        <w:t>Que “</w:t>
      </w:r>
      <w:r w:rsidRPr="00FF4EAF">
        <w:rPr>
          <w:rFonts w:ascii="Times New Roman" w:hAnsi="Times New Roman" w:cs="Times New Roman"/>
          <w:i/>
          <w:iCs/>
          <w:color w:val="000000" w:themeColor="text1"/>
          <w:sz w:val="28"/>
          <w:szCs w:val="28"/>
        </w:rPr>
        <w:t xml:space="preserve">la norma acusada indica que si bien no es obligatorio proveer de manera inmediata todas las vacantes </w:t>
      </w:r>
      <w:r w:rsidRPr="00FF4EAF">
        <w:rPr>
          <w:rFonts w:ascii="Times New Roman" w:hAnsi="Times New Roman" w:cs="Times New Roman"/>
          <w:i/>
          <w:iCs/>
          <w:color w:val="000000" w:themeColor="text1"/>
          <w:sz w:val="28"/>
          <w:szCs w:val="28"/>
        </w:rPr>
        <w:t>existentes en la Fiscalía General de la Naci</w:t>
      </w:r>
      <w:r w:rsidRPr="00FF4EAF">
        <w:rPr>
          <w:rFonts w:ascii="Times New Roman" w:hAnsi="Times New Roman" w:cs="Times New Roman"/>
          <w:i/>
          <w:iCs/>
          <w:color w:val="000000" w:themeColor="text1"/>
          <w:sz w:val="28"/>
          <w:szCs w:val="28"/>
        </w:rPr>
        <w:t>ón y en sus entidades adscritas</w:t>
      </w:r>
      <w:r w:rsidRPr="00FF4EAF">
        <w:rPr>
          <w:rFonts w:ascii="Times New Roman" w:hAnsi="Times New Roman" w:cs="Times New Roman"/>
          <w:i/>
          <w:iCs/>
          <w:color w:val="000000" w:themeColor="text1"/>
          <w:sz w:val="28"/>
          <w:szCs w:val="28"/>
        </w:rPr>
        <w:t>, lo cierto es que (a) los cargos correspondientes deberán ser ofertados en convocatorias a realizarse en el plazo de tres años y, posteriormente, (b) se tendrán que realizar proces</w:t>
      </w:r>
      <w:r w:rsidRPr="00FF4EAF">
        <w:rPr>
          <w:rFonts w:ascii="Times New Roman" w:hAnsi="Times New Roman" w:cs="Times New Roman"/>
          <w:i/>
          <w:iCs/>
          <w:color w:val="000000" w:themeColor="text1"/>
          <w:sz w:val="28"/>
          <w:szCs w:val="28"/>
        </w:rPr>
        <w:t>os de selección de manera permanente ante las faltas absolutas de servidores y el vencimiento de la vigencia de dos años de las listas de elegibles</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szCs w:val="28"/>
        </w:rPr>
        <w:footnoteReference w:id="52"/>
      </w:r>
    </w:p>
    <w:p w:rsidR="00305BB0" w:rsidRPr="00FF4EAF" w:rsidRDefault="00FF4EAF" w:rsidP="00E4796E">
      <w:pPr>
        <w:rPr>
          <w:rFonts w:ascii="Times New Roman" w:hAnsi="Times New Roman" w:cs="Times New Roman"/>
          <w:color w:val="000000" w:themeColor="text1"/>
          <w:sz w:val="28"/>
        </w:rPr>
      </w:pPr>
    </w:p>
    <w:p w:rsidR="000476DB" w:rsidRPr="00FF4EAF" w:rsidRDefault="00FF4EAF" w:rsidP="00E4796E">
      <w:pPr>
        <w:pStyle w:val="Prrafodelista"/>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color w:val="000000" w:themeColor="text1"/>
          <w:sz w:val="28"/>
          <w:szCs w:val="28"/>
        </w:rPr>
        <w:t>L</w:t>
      </w:r>
      <w:r w:rsidRPr="00FF4EAF">
        <w:rPr>
          <w:rFonts w:ascii="Times New Roman" w:hAnsi="Times New Roman" w:cs="Times New Roman"/>
          <w:color w:val="000000" w:themeColor="text1"/>
          <w:sz w:val="28"/>
          <w:szCs w:val="28"/>
        </w:rPr>
        <w:t xml:space="preserve">a </w:t>
      </w:r>
      <w:r w:rsidRPr="00FF4EAF">
        <w:rPr>
          <w:rFonts w:ascii="Times New Roman" w:hAnsi="Times New Roman" w:cs="Times New Roman"/>
          <w:color w:val="000000" w:themeColor="text1"/>
          <w:sz w:val="28"/>
          <w:szCs w:val="28"/>
        </w:rPr>
        <w:t>p</w:t>
      </w:r>
      <w:r w:rsidRPr="00FF4EAF">
        <w:rPr>
          <w:rFonts w:ascii="Times New Roman" w:hAnsi="Times New Roman" w:cs="Times New Roman"/>
          <w:color w:val="000000" w:themeColor="text1"/>
          <w:sz w:val="28"/>
          <w:szCs w:val="28"/>
        </w:rPr>
        <w:t xml:space="preserve">rocuradora resaltó que los ciudadanos tienen a su disposición mecanismos judiciales </w:t>
      </w:r>
      <w:r w:rsidRPr="00FF4EAF">
        <w:rPr>
          <w:rFonts w:ascii="Times New Roman" w:hAnsi="Times New Roman" w:cs="Times New Roman"/>
          <w:color w:val="000000" w:themeColor="text1"/>
          <w:sz w:val="28"/>
          <w:szCs w:val="28"/>
        </w:rPr>
        <w:t>para</w:t>
      </w:r>
      <w:r w:rsidRPr="00FF4EAF">
        <w:rPr>
          <w:rFonts w:ascii="Times New Roman" w:hAnsi="Times New Roman" w:cs="Times New Roman"/>
          <w:color w:val="000000" w:themeColor="text1"/>
          <w:sz w:val="28"/>
          <w:szCs w:val="28"/>
        </w:rPr>
        <w:t xml:space="preserve"> requerir el cumplimiento de la norma atacada. </w:t>
      </w:r>
      <w:r w:rsidRPr="00FF4EAF">
        <w:rPr>
          <w:rFonts w:ascii="Times New Roman" w:hAnsi="Times New Roman" w:cs="Times New Roman"/>
          <w:color w:val="000000" w:themeColor="text1"/>
          <w:sz w:val="28"/>
          <w:szCs w:val="28"/>
        </w:rPr>
        <w:t>Al respecto</w:t>
      </w:r>
      <w:r w:rsidRPr="00FF4EAF">
        <w:rPr>
          <w:rFonts w:ascii="Times New Roman" w:hAnsi="Times New Roman" w:cs="Times New Roman"/>
          <w:color w:val="000000" w:themeColor="text1"/>
          <w:sz w:val="28"/>
          <w:szCs w:val="28"/>
        </w:rPr>
        <w:t>,</w:t>
      </w:r>
      <w:r w:rsidRPr="00FF4EAF">
        <w:rPr>
          <w:rFonts w:ascii="Times New Roman" w:hAnsi="Times New Roman" w:cs="Times New Roman"/>
          <w:color w:val="000000" w:themeColor="text1"/>
          <w:sz w:val="28"/>
          <w:szCs w:val="28"/>
        </w:rPr>
        <w:t xml:space="preserve"> recordó </w:t>
      </w:r>
      <w:r w:rsidRPr="00FF4EAF">
        <w:rPr>
          <w:rFonts w:ascii="Times New Roman" w:hAnsi="Times New Roman" w:cs="Times New Roman"/>
          <w:color w:val="000000" w:themeColor="text1"/>
          <w:sz w:val="28"/>
          <w:szCs w:val="28"/>
        </w:rPr>
        <w:t>“</w:t>
      </w:r>
      <w:r w:rsidRPr="00FF4EAF">
        <w:rPr>
          <w:rFonts w:ascii="Times New Roman" w:hAnsi="Times New Roman" w:cs="Times New Roman"/>
          <w:i/>
          <w:iCs/>
          <w:color w:val="000000" w:themeColor="text1"/>
          <w:sz w:val="28"/>
          <w:szCs w:val="28"/>
        </w:rPr>
        <w:t xml:space="preserve">que en la Jurisdicción de lo Contencioso Administrativo se adelanta una causa en la que se ordenó el acatamiento de los plazos contenidos en la norma con el propósito de </w:t>
      </w:r>
      <w:r w:rsidRPr="00FF4EAF">
        <w:rPr>
          <w:rFonts w:ascii="Times New Roman" w:hAnsi="Times New Roman" w:cs="Times New Roman"/>
          <w:i/>
          <w:iCs/>
          <w:color w:val="000000" w:themeColor="text1"/>
          <w:sz w:val="28"/>
          <w:szCs w:val="28"/>
        </w:rPr>
        <w:t>garantizar</w:t>
      </w:r>
      <w:r w:rsidRPr="00FF4EAF">
        <w:rPr>
          <w:rFonts w:ascii="Times New Roman" w:hAnsi="Times New Roman" w:cs="Times New Roman"/>
          <w:i/>
          <w:iCs/>
          <w:color w:val="000000" w:themeColor="text1"/>
          <w:sz w:val="28"/>
          <w:szCs w:val="28"/>
        </w:rPr>
        <w:t xml:space="preserve"> el pri</w:t>
      </w:r>
      <w:r w:rsidRPr="00FF4EAF">
        <w:rPr>
          <w:rFonts w:ascii="Times New Roman" w:hAnsi="Times New Roman" w:cs="Times New Roman"/>
          <w:i/>
          <w:iCs/>
          <w:color w:val="000000" w:themeColor="text1"/>
          <w:sz w:val="28"/>
          <w:szCs w:val="28"/>
        </w:rPr>
        <w:t>ncipio del mérito y la eficiencia de la carrera administrativa</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rPr>
        <w:footnoteReference w:id="53"/>
      </w:r>
      <w:r w:rsidRPr="00FF4EAF">
        <w:rPr>
          <w:rFonts w:ascii="Times New Roman" w:hAnsi="Times New Roman" w:cs="Times New Roman"/>
          <w:color w:val="000000" w:themeColor="text1"/>
          <w:sz w:val="28"/>
          <w:szCs w:val="28"/>
        </w:rPr>
        <w:t xml:space="preserve"> </w:t>
      </w:r>
    </w:p>
    <w:p w:rsidR="000476DB" w:rsidRPr="00FF4EAF" w:rsidRDefault="00FF4EAF" w:rsidP="000476DB">
      <w:pPr>
        <w:pStyle w:val="Prrafodelista"/>
        <w:autoSpaceDE w:val="0"/>
        <w:autoSpaceDN w:val="0"/>
        <w:ind w:left="0" w:right="49"/>
        <w:jc w:val="both"/>
        <w:rPr>
          <w:rFonts w:ascii="Times New Roman" w:hAnsi="Times New Roman" w:cs="Times New Roman"/>
          <w:color w:val="000000" w:themeColor="text1"/>
          <w:sz w:val="28"/>
          <w:szCs w:val="28"/>
        </w:rPr>
      </w:pPr>
    </w:p>
    <w:p w:rsidR="00DE7BB8" w:rsidRPr="00FF4EAF" w:rsidRDefault="00FF4EAF" w:rsidP="00E4796E">
      <w:pPr>
        <w:pStyle w:val="Prrafodelista"/>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color w:val="000000" w:themeColor="text1"/>
          <w:sz w:val="28"/>
          <w:szCs w:val="28"/>
        </w:rPr>
        <w:t xml:space="preserve">Finalmente, sobre esto último, </w:t>
      </w:r>
      <w:r w:rsidRPr="00FF4EAF">
        <w:rPr>
          <w:rFonts w:ascii="Times New Roman" w:hAnsi="Times New Roman" w:cs="Times New Roman"/>
          <w:color w:val="000000" w:themeColor="text1"/>
          <w:sz w:val="28"/>
          <w:szCs w:val="28"/>
        </w:rPr>
        <w:t>añadió</w:t>
      </w:r>
      <w:r w:rsidRPr="00FF4EAF">
        <w:rPr>
          <w:rFonts w:ascii="Times New Roman" w:hAnsi="Times New Roman" w:cs="Times New Roman"/>
          <w:color w:val="000000" w:themeColor="text1"/>
          <w:sz w:val="28"/>
          <w:szCs w:val="28"/>
        </w:rPr>
        <w:t xml:space="preserve"> que “(…) </w:t>
      </w:r>
      <w:r w:rsidRPr="00FF4EAF">
        <w:rPr>
          <w:rFonts w:ascii="Times New Roman" w:hAnsi="Times New Roman" w:cs="Times New Roman"/>
          <w:i/>
          <w:iCs/>
          <w:color w:val="000000" w:themeColor="text1"/>
          <w:sz w:val="28"/>
          <w:szCs w:val="28"/>
        </w:rPr>
        <w:t>la acción pública de inconstitucionalidad es procedente para cuestionar la validez de las normas, pero no para reprochar su presunto desconoc</w:t>
      </w:r>
      <w:r w:rsidRPr="00FF4EAF">
        <w:rPr>
          <w:rFonts w:ascii="Times New Roman" w:hAnsi="Times New Roman" w:cs="Times New Roman"/>
          <w:i/>
          <w:iCs/>
          <w:color w:val="000000" w:themeColor="text1"/>
          <w:sz w:val="28"/>
          <w:szCs w:val="28"/>
        </w:rPr>
        <w:t>imiento</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rPr>
        <w:footnoteReference w:id="54"/>
      </w:r>
    </w:p>
    <w:p w:rsidR="00DE7BB8" w:rsidRPr="00FF4EAF" w:rsidRDefault="00FF4EAF" w:rsidP="00E4796E">
      <w:pPr>
        <w:pStyle w:val="Prrafodelista"/>
        <w:autoSpaceDE w:val="0"/>
        <w:autoSpaceDN w:val="0"/>
        <w:ind w:left="0" w:right="49"/>
        <w:jc w:val="both"/>
        <w:rPr>
          <w:rFonts w:ascii="Times New Roman" w:hAnsi="Times New Roman" w:cs="Times New Roman"/>
          <w:color w:val="000000" w:themeColor="text1"/>
          <w:sz w:val="28"/>
          <w:szCs w:val="28"/>
        </w:rPr>
      </w:pPr>
    </w:p>
    <w:p w:rsidR="000476DB" w:rsidRPr="00FF4EAF" w:rsidRDefault="00FF4EAF" w:rsidP="00E4796E">
      <w:pPr>
        <w:pStyle w:val="Prrafodelista"/>
        <w:autoSpaceDE w:val="0"/>
        <w:autoSpaceDN w:val="0"/>
        <w:ind w:left="0" w:right="49"/>
        <w:jc w:val="both"/>
        <w:rPr>
          <w:rFonts w:ascii="Times New Roman" w:hAnsi="Times New Roman" w:cs="Times New Roman"/>
          <w:color w:val="000000" w:themeColor="text1"/>
          <w:sz w:val="28"/>
          <w:szCs w:val="28"/>
        </w:rPr>
      </w:pPr>
    </w:p>
    <w:p w:rsidR="00DE7BB8" w:rsidRPr="00FF4EAF" w:rsidRDefault="00FF4EAF" w:rsidP="00E4796E">
      <w:pPr>
        <w:pStyle w:val="Ttulo1"/>
        <w:ind w:right="49"/>
        <w:rPr>
          <w:rFonts w:ascii="Times New Roman" w:hAnsi="Times New Roman" w:cs="Times New Roman"/>
          <w:color w:val="000000" w:themeColor="text1"/>
        </w:rPr>
      </w:pPr>
      <w:r w:rsidRPr="00FF4EAF">
        <w:rPr>
          <w:rFonts w:ascii="Times New Roman" w:hAnsi="Times New Roman" w:cs="Times New Roman"/>
          <w:color w:val="000000" w:themeColor="text1"/>
        </w:rPr>
        <w:t>II.</w:t>
      </w:r>
      <w:r w:rsidRPr="00FF4EAF">
        <w:rPr>
          <w:rFonts w:ascii="Times New Roman" w:hAnsi="Times New Roman" w:cs="Times New Roman"/>
          <w:color w:val="000000" w:themeColor="text1"/>
        </w:rPr>
        <w:tab/>
        <w:t>CONSIDERACIONES</w:t>
      </w:r>
    </w:p>
    <w:p w:rsidR="00DE7BB8" w:rsidRPr="00FF4EAF" w:rsidRDefault="00FF4EAF" w:rsidP="00E4796E">
      <w:pPr>
        <w:jc w:val="both"/>
        <w:rPr>
          <w:rFonts w:ascii="Times New Roman" w:hAnsi="Times New Roman" w:cs="Times New Roman"/>
          <w:b/>
          <w:bCs/>
          <w:color w:val="000000" w:themeColor="text1"/>
          <w:sz w:val="28"/>
          <w:szCs w:val="28"/>
        </w:rPr>
      </w:pPr>
    </w:p>
    <w:p w:rsidR="00DE7BB8" w:rsidRPr="00FF4EAF" w:rsidRDefault="00FF4EAF" w:rsidP="00E4796E">
      <w:pPr>
        <w:jc w:val="both"/>
        <w:rPr>
          <w:rFonts w:ascii="Times New Roman" w:hAnsi="Times New Roman" w:cs="Times New Roman"/>
          <w:b/>
          <w:bCs/>
          <w:color w:val="000000" w:themeColor="text1"/>
          <w:sz w:val="28"/>
          <w:szCs w:val="28"/>
        </w:rPr>
      </w:pPr>
      <w:r w:rsidRPr="00FF4EAF">
        <w:rPr>
          <w:rFonts w:ascii="Times New Roman" w:hAnsi="Times New Roman" w:cs="Times New Roman"/>
          <w:b/>
          <w:bCs/>
          <w:color w:val="000000" w:themeColor="text1"/>
          <w:sz w:val="28"/>
          <w:szCs w:val="28"/>
        </w:rPr>
        <w:t xml:space="preserve">A. Competencia </w:t>
      </w:r>
    </w:p>
    <w:p w:rsidR="00246EB3" w:rsidRPr="00FF4EAF" w:rsidRDefault="00FF4EAF" w:rsidP="00E4796E">
      <w:pPr>
        <w:pStyle w:val="Prrafodelista"/>
        <w:autoSpaceDE w:val="0"/>
        <w:autoSpaceDN w:val="0"/>
        <w:ind w:left="0" w:right="49"/>
        <w:jc w:val="both"/>
        <w:rPr>
          <w:rFonts w:ascii="Times New Roman" w:hAnsi="Times New Roman" w:cs="Times New Roman"/>
          <w:color w:val="000000" w:themeColor="text1"/>
          <w:sz w:val="28"/>
          <w:szCs w:val="28"/>
        </w:rPr>
      </w:pPr>
    </w:p>
    <w:p w:rsidR="00510E16" w:rsidRPr="00FF4EAF" w:rsidRDefault="00FF4EAF" w:rsidP="00E4796E">
      <w:pPr>
        <w:pStyle w:val="Prrafodelista"/>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bCs/>
          <w:color w:val="000000" w:themeColor="text1"/>
          <w:sz w:val="28"/>
          <w:szCs w:val="28"/>
        </w:rPr>
        <w:t xml:space="preserve">En virtud </w:t>
      </w:r>
      <w:r w:rsidRPr="00FF4EAF">
        <w:rPr>
          <w:rFonts w:ascii="Times New Roman" w:hAnsi="Times New Roman" w:cs="Times New Roman"/>
          <w:bCs/>
          <w:color w:val="000000" w:themeColor="text1"/>
          <w:sz w:val="28"/>
          <w:szCs w:val="28"/>
        </w:rPr>
        <w:t>de lo dispuesto en el</w:t>
      </w:r>
      <w:r w:rsidRPr="00FF4EAF">
        <w:rPr>
          <w:rFonts w:ascii="Times New Roman" w:hAnsi="Times New Roman" w:cs="Times New Roman"/>
          <w:bCs/>
          <w:color w:val="000000" w:themeColor="text1"/>
          <w:sz w:val="28"/>
          <w:szCs w:val="28"/>
        </w:rPr>
        <w:t xml:space="preserve"> artículo 241.5 de la Constitución Política, esta </w:t>
      </w:r>
      <w:r w:rsidRPr="00FF4EAF">
        <w:rPr>
          <w:rFonts w:ascii="Times New Roman" w:hAnsi="Times New Roman" w:cs="Times New Roman"/>
          <w:bCs/>
          <w:color w:val="000000" w:themeColor="text1"/>
          <w:sz w:val="28"/>
          <w:szCs w:val="28"/>
        </w:rPr>
        <w:t>Corte</w:t>
      </w:r>
      <w:r w:rsidRPr="00FF4EAF">
        <w:rPr>
          <w:rFonts w:ascii="Times New Roman" w:hAnsi="Times New Roman" w:cs="Times New Roman"/>
          <w:bCs/>
          <w:color w:val="000000" w:themeColor="text1"/>
          <w:sz w:val="28"/>
          <w:szCs w:val="28"/>
        </w:rPr>
        <w:t xml:space="preserve"> es competente para pronunciarse sobre la constitucionalidad de la norma demandada, en tanto se trata de una disposición contenida en un decreto con fuerza de ley.</w:t>
      </w:r>
      <w:r w:rsidRPr="00FF4EAF">
        <w:rPr>
          <w:rStyle w:val="Refdenotaalpie"/>
          <w:rFonts w:ascii="Times New Roman" w:eastAsiaTheme="majorEastAsia" w:hAnsi="Times New Roman"/>
          <w:bCs/>
          <w:color w:val="000000" w:themeColor="text1"/>
          <w:sz w:val="28"/>
          <w:szCs w:val="28"/>
        </w:rPr>
        <w:footnoteReference w:id="55"/>
      </w:r>
      <w:bookmarkEnd w:id="1"/>
      <w:bookmarkEnd w:id="2"/>
      <w:bookmarkEnd w:id="3"/>
    </w:p>
    <w:p w:rsidR="008C5732" w:rsidRPr="00FF4EAF" w:rsidRDefault="00FF4EAF" w:rsidP="00E4796E">
      <w:pPr>
        <w:pStyle w:val="Prrafodelista"/>
        <w:autoSpaceDE w:val="0"/>
        <w:autoSpaceDN w:val="0"/>
        <w:ind w:left="0" w:right="49"/>
        <w:jc w:val="both"/>
        <w:rPr>
          <w:rFonts w:ascii="Times New Roman" w:hAnsi="Times New Roman" w:cs="Times New Roman"/>
          <w:color w:val="000000" w:themeColor="text1"/>
          <w:sz w:val="28"/>
          <w:szCs w:val="28"/>
        </w:rPr>
      </w:pPr>
    </w:p>
    <w:p w:rsidR="00960D19" w:rsidRPr="00FF4EAF" w:rsidRDefault="00FF4EAF" w:rsidP="00E4796E">
      <w:pPr>
        <w:pStyle w:val="Prrafodelista"/>
        <w:autoSpaceDE w:val="0"/>
        <w:autoSpaceDN w:val="0"/>
        <w:ind w:left="0" w:right="49"/>
        <w:jc w:val="both"/>
        <w:rPr>
          <w:rFonts w:ascii="Times New Roman" w:hAnsi="Times New Roman" w:cs="Times New Roman"/>
          <w:bCs/>
          <w:color w:val="000000" w:themeColor="text1"/>
          <w:sz w:val="28"/>
          <w:szCs w:val="28"/>
        </w:rPr>
      </w:pPr>
    </w:p>
    <w:p w:rsidR="00960D19" w:rsidRPr="00FF4EAF" w:rsidRDefault="00FF4EAF" w:rsidP="00E4796E">
      <w:pPr>
        <w:pStyle w:val="Prrafodelista"/>
        <w:autoSpaceDE w:val="0"/>
        <w:autoSpaceDN w:val="0"/>
        <w:ind w:left="0" w:right="49"/>
        <w:jc w:val="both"/>
        <w:rPr>
          <w:rFonts w:ascii="Times New Roman" w:hAnsi="Times New Roman" w:cs="Times New Roman"/>
          <w:b/>
          <w:color w:val="000000" w:themeColor="text1"/>
          <w:sz w:val="28"/>
          <w:szCs w:val="28"/>
        </w:rPr>
      </w:pPr>
      <w:r w:rsidRPr="00FF4EAF">
        <w:rPr>
          <w:rFonts w:ascii="Times New Roman" w:hAnsi="Times New Roman" w:cs="Times New Roman"/>
          <w:b/>
          <w:color w:val="000000" w:themeColor="text1"/>
          <w:sz w:val="28"/>
          <w:szCs w:val="28"/>
        </w:rPr>
        <w:t>B. Cuestiones previas</w:t>
      </w:r>
    </w:p>
    <w:p w:rsidR="0057477D" w:rsidRPr="00FF4EAF" w:rsidRDefault="00FF4EAF" w:rsidP="00E4796E">
      <w:pPr>
        <w:pStyle w:val="Prrafodelista"/>
        <w:autoSpaceDE w:val="0"/>
        <w:autoSpaceDN w:val="0"/>
        <w:ind w:left="0" w:right="49"/>
        <w:jc w:val="both"/>
        <w:rPr>
          <w:rFonts w:ascii="Times New Roman" w:hAnsi="Times New Roman" w:cs="Times New Roman"/>
          <w:bCs/>
          <w:color w:val="000000" w:themeColor="text1"/>
          <w:sz w:val="28"/>
          <w:szCs w:val="28"/>
        </w:rPr>
      </w:pPr>
    </w:p>
    <w:p w:rsidR="0057477D" w:rsidRPr="00FF4EAF" w:rsidRDefault="00FF4EAF" w:rsidP="00E4796E">
      <w:pPr>
        <w:pStyle w:val="Prrafodelista"/>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bCs/>
          <w:color w:val="000000" w:themeColor="text1"/>
          <w:sz w:val="28"/>
          <w:szCs w:val="28"/>
        </w:rPr>
        <w:t xml:space="preserve">Para analizar </w:t>
      </w:r>
      <w:r w:rsidRPr="00FF4EAF">
        <w:rPr>
          <w:rFonts w:ascii="Times New Roman" w:hAnsi="Times New Roman" w:cs="Times New Roman"/>
          <w:bCs/>
          <w:color w:val="000000" w:themeColor="text1"/>
          <w:sz w:val="28"/>
          <w:szCs w:val="28"/>
        </w:rPr>
        <w:t xml:space="preserve">si la norma objeto de reproche es contraria a la Constitución, es preciso identificar con anterioridad si se ha presentado la figura de la cosa juzgada constitucional, </w:t>
      </w:r>
      <w:r w:rsidRPr="00FF4EAF">
        <w:rPr>
          <w:rFonts w:ascii="Times New Roman" w:hAnsi="Times New Roman" w:cs="Times New Roman"/>
          <w:bCs/>
          <w:color w:val="000000" w:themeColor="text1"/>
          <w:sz w:val="28"/>
          <w:szCs w:val="28"/>
        </w:rPr>
        <w:t>y</w:t>
      </w:r>
      <w:r w:rsidRPr="00FF4EAF">
        <w:rPr>
          <w:rFonts w:ascii="Times New Roman" w:hAnsi="Times New Roman" w:cs="Times New Roman"/>
          <w:bCs/>
          <w:color w:val="000000" w:themeColor="text1"/>
          <w:sz w:val="28"/>
          <w:szCs w:val="28"/>
        </w:rPr>
        <w:t xml:space="preserve"> si los cargos presentados por los actores </w:t>
      </w:r>
      <w:r w:rsidRPr="00FF4EAF">
        <w:rPr>
          <w:rFonts w:ascii="Times New Roman" w:hAnsi="Times New Roman" w:cs="Times New Roman"/>
          <w:bCs/>
          <w:color w:val="000000" w:themeColor="text1"/>
          <w:sz w:val="28"/>
          <w:szCs w:val="28"/>
        </w:rPr>
        <w:t>son aptos</w:t>
      </w:r>
      <w:r w:rsidRPr="00FF4EAF">
        <w:rPr>
          <w:rFonts w:ascii="Times New Roman" w:hAnsi="Times New Roman" w:cs="Times New Roman"/>
          <w:bCs/>
          <w:color w:val="000000" w:themeColor="text1"/>
          <w:sz w:val="28"/>
          <w:szCs w:val="28"/>
        </w:rPr>
        <w:t>. Este estudio previo es importante</w:t>
      </w:r>
      <w:r w:rsidRPr="00FF4EAF">
        <w:rPr>
          <w:rFonts w:ascii="Times New Roman" w:hAnsi="Times New Roman" w:cs="Times New Roman"/>
          <w:bCs/>
          <w:color w:val="000000" w:themeColor="text1"/>
          <w:sz w:val="28"/>
          <w:szCs w:val="28"/>
        </w:rPr>
        <w:t xml:space="preserve"> dado que</w:t>
      </w:r>
      <w:r w:rsidRPr="00FF4EAF">
        <w:rPr>
          <w:rFonts w:ascii="Times New Roman" w:hAnsi="Times New Roman" w:cs="Times New Roman"/>
          <w:bCs/>
          <w:color w:val="000000" w:themeColor="text1"/>
          <w:sz w:val="28"/>
          <w:szCs w:val="28"/>
        </w:rPr>
        <w:t xml:space="preserve">, por un lado, </w:t>
      </w:r>
      <w:r w:rsidRPr="00FF4EAF">
        <w:rPr>
          <w:rFonts w:ascii="Times New Roman" w:hAnsi="Times New Roman" w:cs="Times New Roman"/>
          <w:color w:val="000000" w:themeColor="text1"/>
          <w:sz w:val="28"/>
          <w:szCs w:val="28"/>
        </w:rPr>
        <w:t>la organización sindical “</w:t>
      </w:r>
      <w:r w:rsidRPr="00FF4EAF">
        <w:rPr>
          <w:rFonts w:ascii="Times New Roman" w:hAnsi="Times New Roman" w:cs="Times New Roman"/>
          <w:i/>
          <w:iCs/>
          <w:color w:val="000000" w:themeColor="text1"/>
          <w:sz w:val="28"/>
          <w:szCs w:val="28"/>
        </w:rPr>
        <w:t>Sintrafiscalía</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rPr>
        <w:footnoteReference w:id="56"/>
      </w:r>
      <w:r w:rsidRPr="00FF4EAF">
        <w:rPr>
          <w:rFonts w:ascii="Times New Roman" w:hAnsi="Times New Roman" w:cs="Times New Roman"/>
          <w:color w:val="000000" w:themeColor="text1"/>
          <w:sz w:val="28"/>
          <w:szCs w:val="28"/>
        </w:rPr>
        <w:t xml:space="preserve"> solicitó a esta Corte declarar que, en este asunto, </w:t>
      </w:r>
      <w:r w:rsidRPr="00FF4EAF">
        <w:rPr>
          <w:rFonts w:ascii="Times New Roman" w:hAnsi="Times New Roman" w:cs="Times New Roman"/>
          <w:color w:val="000000" w:themeColor="text1"/>
          <w:sz w:val="28"/>
          <w:szCs w:val="28"/>
        </w:rPr>
        <w:t>existía</w:t>
      </w:r>
      <w:r w:rsidRPr="00FF4EAF">
        <w:rPr>
          <w:rFonts w:ascii="Times New Roman" w:hAnsi="Times New Roman" w:cs="Times New Roman"/>
          <w:color w:val="000000" w:themeColor="text1"/>
          <w:sz w:val="28"/>
          <w:szCs w:val="28"/>
        </w:rPr>
        <w:t xml:space="preserve"> cosa juzgada constitucional respecto de lo decidido en la Sentencia C-387 de 2023. A su turno, tanto la ESAP</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rPr>
        <w:footnoteReference w:id="57"/>
      </w:r>
      <w:r w:rsidRPr="00FF4EAF">
        <w:rPr>
          <w:rFonts w:ascii="Times New Roman" w:hAnsi="Times New Roman" w:cs="Times New Roman"/>
          <w:color w:val="000000" w:themeColor="text1"/>
          <w:sz w:val="28"/>
          <w:szCs w:val="28"/>
        </w:rPr>
        <w:t xml:space="preserve"> como </w:t>
      </w:r>
      <w:r w:rsidRPr="00FF4EAF">
        <w:rPr>
          <w:rFonts w:ascii="Times New Roman" w:hAnsi="Times New Roman" w:cs="Times New Roman"/>
          <w:color w:val="000000" w:themeColor="text1"/>
          <w:sz w:val="28"/>
          <w:szCs w:val="28"/>
        </w:rPr>
        <w:t xml:space="preserve">el </w:t>
      </w:r>
      <w:r w:rsidRPr="00FF4EAF">
        <w:rPr>
          <w:rFonts w:ascii="Times New Roman" w:hAnsi="Times New Roman" w:cs="Times New Roman"/>
          <w:color w:val="000000" w:themeColor="text1"/>
          <w:sz w:val="28"/>
          <w:szCs w:val="28"/>
        </w:rPr>
        <w:t>d</w:t>
      </w:r>
      <w:r w:rsidRPr="00FF4EAF">
        <w:rPr>
          <w:rFonts w:ascii="Times New Roman" w:hAnsi="Times New Roman" w:cs="Times New Roman"/>
          <w:color w:val="000000" w:themeColor="text1"/>
          <w:sz w:val="28"/>
          <w:szCs w:val="28"/>
        </w:rPr>
        <w:t xml:space="preserve">irector </w:t>
      </w:r>
      <w:r w:rsidRPr="00FF4EAF">
        <w:rPr>
          <w:rFonts w:ascii="Times New Roman" w:hAnsi="Times New Roman" w:cs="Times New Roman"/>
          <w:color w:val="000000" w:themeColor="text1"/>
          <w:sz w:val="28"/>
          <w:szCs w:val="28"/>
        </w:rPr>
        <w:t>de Asuntos Jurídicos de la</w:t>
      </w:r>
      <w:r w:rsidRPr="00FF4EAF">
        <w:rPr>
          <w:rFonts w:ascii="Times New Roman" w:hAnsi="Times New Roman" w:cs="Times New Roman"/>
          <w:color w:val="000000" w:themeColor="text1"/>
          <w:sz w:val="28"/>
          <w:szCs w:val="28"/>
        </w:rPr>
        <w:t xml:space="preserve"> Fiscalía General de la Nación,</w:t>
      </w:r>
      <w:r w:rsidRPr="00FF4EAF">
        <w:rPr>
          <w:rStyle w:val="Refdenotaalpie"/>
          <w:rFonts w:ascii="Times New Roman" w:eastAsiaTheme="minorEastAsia" w:hAnsi="Times New Roman"/>
          <w:color w:val="000000" w:themeColor="text1"/>
          <w:sz w:val="28"/>
        </w:rPr>
        <w:footnoteReference w:id="58"/>
      </w:r>
      <w:r w:rsidRPr="00FF4EAF">
        <w:rPr>
          <w:rFonts w:ascii="Times New Roman" w:hAnsi="Times New Roman" w:cs="Times New Roman"/>
          <w:color w:val="000000" w:themeColor="text1"/>
          <w:sz w:val="28"/>
          <w:szCs w:val="28"/>
        </w:rPr>
        <w:t xml:space="preserve"> indicaron que la demanda no era apta y que, por tanto, la Corte debía contemplar la posibilidad de inhibirse.</w:t>
      </w:r>
    </w:p>
    <w:p w:rsidR="00902470" w:rsidRPr="00FF4EAF" w:rsidRDefault="00FF4EAF" w:rsidP="00E4796E">
      <w:pPr>
        <w:pStyle w:val="Prrafodelista"/>
        <w:autoSpaceDE w:val="0"/>
        <w:autoSpaceDN w:val="0"/>
        <w:ind w:left="0" w:right="49"/>
        <w:jc w:val="both"/>
        <w:rPr>
          <w:rFonts w:ascii="Times New Roman" w:hAnsi="Times New Roman" w:cs="Times New Roman"/>
          <w:color w:val="000000" w:themeColor="text1"/>
          <w:sz w:val="28"/>
          <w:szCs w:val="28"/>
        </w:rPr>
      </w:pPr>
    </w:p>
    <w:p w:rsidR="00E9457E" w:rsidRPr="00FF4EAF" w:rsidRDefault="00FF4EAF" w:rsidP="00E4796E">
      <w:pPr>
        <w:pStyle w:val="Prrafodelista"/>
        <w:autoSpaceDE w:val="0"/>
        <w:autoSpaceDN w:val="0"/>
        <w:ind w:left="0" w:right="49"/>
        <w:jc w:val="both"/>
        <w:rPr>
          <w:rFonts w:ascii="Times New Roman" w:hAnsi="Times New Roman" w:cs="Times New Roman"/>
          <w:color w:val="000000" w:themeColor="text1"/>
          <w:sz w:val="28"/>
          <w:szCs w:val="28"/>
        </w:rPr>
      </w:pPr>
    </w:p>
    <w:p w:rsidR="00E01F8A" w:rsidRPr="00FF4EAF" w:rsidRDefault="00FF4EAF" w:rsidP="00E4796E">
      <w:pPr>
        <w:pStyle w:val="Prrafodelista"/>
        <w:numPr>
          <w:ilvl w:val="0"/>
          <w:numId w:val="6"/>
        </w:numPr>
        <w:autoSpaceDE w:val="0"/>
        <w:autoSpaceDN w:val="0"/>
        <w:ind w:right="49"/>
        <w:jc w:val="both"/>
        <w:rPr>
          <w:rFonts w:ascii="Times New Roman" w:hAnsi="Times New Roman" w:cs="Times New Roman"/>
          <w:b/>
          <w:bCs/>
          <w:i/>
          <w:iCs/>
          <w:color w:val="000000" w:themeColor="text1"/>
          <w:sz w:val="28"/>
          <w:szCs w:val="28"/>
        </w:rPr>
      </w:pPr>
      <w:r w:rsidRPr="00FF4EAF">
        <w:rPr>
          <w:rFonts w:ascii="Times New Roman" w:hAnsi="Times New Roman" w:cs="Times New Roman"/>
          <w:b/>
          <w:bCs/>
          <w:i/>
          <w:iCs/>
          <w:color w:val="000000" w:themeColor="text1"/>
          <w:sz w:val="28"/>
          <w:szCs w:val="28"/>
        </w:rPr>
        <w:t>Inexistencia de l</w:t>
      </w:r>
      <w:r w:rsidRPr="00FF4EAF">
        <w:rPr>
          <w:rFonts w:ascii="Times New Roman" w:hAnsi="Times New Roman" w:cs="Times New Roman"/>
          <w:b/>
          <w:bCs/>
          <w:i/>
          <w:iCs/>
          <w:color w:val="000000" w:themeColor="text1"/>
          <w:sz w:val="28"/>
          <w:szCs w:val="28"/>
        </w:rPr>
        <w:t xml:space="preserve">a </w:t>
      </w:r>
      <w:r w:rsidRPr="00FF4EAF">
        <w:rPr>
          <w:rFonts w:ascii="Times New Roman" w:hAnsi="Times New Roman" w:cs="Times New Roman"/>
          <w:b/>
          <w:bCs/>
          <w:i/>
          <w:iCs/>
          <w:color w:val="000000" w:themeColor="text1"/>
          <w:sz w:val="28"/>
          <w:szCs w:val="28"/>
        </w:rPr>
        <w:t>cosa juzgada</w:t>
      </w:r>
      <w:r w:rsidRPr="00FF4EAF">
        <w:rPr>
          <w:rFonts w:ascii="Times New Roman" w:hAnsi="Times New Roman" w:cs="Times New Roman"/>
          <w:b/>
          <w:bCs/>
          <w:i/>
          <w:iCs/>
          <w:color w:val="000000" w:themeColor="text1"/>
          <w:sz w:val="28"/>
          <w:szCs w:val="28"/>
        </w:rPr>
        <w:t xml:space="preserve"> constitucional</w:t>
      </w:r>
    </w:p>
    <w:p w:rsidR="00733F13" w:rsidRPr="00FF4EAF" w:rsidRDefault="00FF4EAF" w:rsidP="00E4796E">
      <w:pPr>
        <w:autoSpaceDE w:val="0"/>
        <w:autoSpaceDN w:val="0"/>
        <w:contextualSpacing/>
        <w:rPr>
          <w:rFonts w:ascii="Times New Roman" w:hAnsi="Times New Roman" w:cs="Times New Roman"/>
          <w:b/>
          <w:bCs/>
          <w:color w:val="000000" w:themeColor="text1"/>
          <w:sz w:val="28"/>
          <w:szCs w:val="28"/>
        </w:rPr>
      </w:pPr>
    </w:p>
    <w:p w:rsidR="00C97AAB" w:rsidRPr="00FF4EAF" w:rsidRDefault="00FF4EAF" w:rsidP="00FF3CA2">
      <w:pPr>
        <w:pStyle w:val="Prrafodelista"/>
        <w:numPr>
          <w:ilvl w:val="0"/>
          <w:numId w:val="3"/>
        </w:numPr>
        <w:autoSpaceDE w:val="0"/>
        <w:autoSpaceDN w:val="0"/>
        <w:ind w:left="0" w:right="49" w:hanging="11"/>
        <w:jc w:val="both"/>
        <w:rPr>
          <w:rFonts w:ascii="Times New Roman" w:hAnsi="Times New Roman" w:cs="Times New Roman"/>
          <w:bCs/>
          <w:color w:val="000000" w:themeColor="text1"/>
          <w:sz w:val="28"/>
          <w:szCs w:val="28"/>
        </w:rPr>
      </w:pPr>
      <w:r w:rsidRPr="00FF4EAF">
        <w:rPr>
          <w:rFonts w:ascii="Times New Roman" w:hAnsi="Times New Roman" w:cs="Times New Roman"/>
          <w:color w:val="000000" w:themeColor="text1"/>
          <w:sz w:val="28"/>
          <w:szCs w:val="28"/>
        </w:rPr>
        <w:t>De conformidad con lo dispuesto en la</w:t>
      </w:r>
      <w:r w:rsidRPr="00FF4EAF">
        <w:rPr>
          <w:rFonts w:ascii="Times New Roman" w:hAnsi="Times New Roman" w:cs="Times New Roman"/>
          <w:color w:val="000000" w:themeColor="text1"/>
          <w:sz w:val="28"/>
          <w:szCs w:val="28"/>
        </w:rPr>
        <w:t xml:space="preserve"> Constitución Política</w:t>
      </w:r>
      <w:r w:rsidRPr="00FF4EAF">
        <w:rPr>
          <w:rFonts w:ascii="Times New Roman" w:hAnsi="Times New Roman" w:cs="Times New Roman"/>
          <w:color w:val="000000" w:themeColor="text1"/>
          <w:sz w:val="28"/>
          <w:szCs w:val="28"/>
        </w:rPr>
        <w:t>, “</w:t>
      </w:r>
      <w:r w:rsidRPr="00FF4EAF">
        <w:rPr>
          <w:rFonts w:ascii="Times New Roman" w:hAnsi="Times New Roman" w:cs="Times New Roman"/>
          <w:i/>
          <w:iCs/>
          <w:color w:val="000000" w:themeColor="text1"/>
          <w:sz w:val="28"/>
          <w:szCs w:val="28"/>
        </w:rPr>
        <w:t xml:space="preserve">los fallos </w:t>
      </w:r>
      <w:r w:rsidRPr="00FF4EAF">
        <w:rPr>
          <w:rFonts w:ascii="Times New Roman" w:hAnsi="Times New Roman" w:cs="Times New Roman"/>
          <w:i/>
          <w:iCs/>
          <w:color w:val="000000" w:themeColor="text1"/>
          <w:sz w:val="28"/>
          <w:szCs w:val="28"/>
          <w:shd w:val="clear" w:color="auto" w:fill="FFFFFF"/>
        </w:rPr>
        <w:t>que la Corte dicte en ejercicio del control jurisdiccional hacen tránsito a cosa juzgada constitucional”.</w:t>
      </w:r>
      <w:r w:rsidRPr="00FF4EAF">
        <w:rPr>
          <w:rStyle w:val="Refdenotaalpie"/>
          <w:rFonts w:ascii="Times New Roman" w:eastAsiaTheme="minorEastAsia" w:hAnsi="Times New Roman"/>
          <w:color w:val="000000" w:themeColor="text1"/>
          <w:sz w:val="28"/>
          <w:shd w:val="clear" w:color="auto" w:fill="FFFFFF"/>
        </w:rPr>
        <w:footnoteReference w:id="59"/>
      </w:r>
      <w:r w:rsidRPr="00FF4EAF">
        <w:rPr>
          <w:rFonts w:ascii="Times New Roman" w:hAnsi="Times New Roman" w:cs="Times New Roman"/>
          <w:i/>
          <w:iCs/>
          <w:color w:val="000000" w:themeColor="text1"/>
          <w:sz w:val="28"/>
          <w:szCs w:val="28"/>
          <w:shd w:val="clear" w:color="auto" w:fill="FFFFFF"/>
        </w:rPr>
        <w:t xml:space="preserve"> </w:t>
      </w:r>
      <w:r w:rsidRPr="00FF4EAF">
        <w:rPr>
          <w:rFonts w:ascii="Times New Roman" w:hAnsi="Times New Roman" w:cs="Times New Roman"/>
          <w:color w:val="000000" w:themeColor="text1"/>
          <w:sz w:val="28"/>
          <w:szCs w:val="28"/>
          <w:shd w:val="clear" w:color="auto" w:fill="FFFFFF"/>
        </w:rPr>
        <w:t>Es</w:t>
      </w:r>
      <w:r w:rsidRPr="00FF4EAF">
        <w:rPr>
          <w:rFonts w:ascii="Times New Roman" w:hAnsi="Times New Roman" w:cs="Times New Roman"/>
          <w:color w:val="000000" w:themeColor="text1"/>
          <w:sz w:val="28"/>
          <w:szCs w:val="28"/>
          <w:shd w:val="clear" w:color="auto" w:fill="FFFFFF"/>
        </w:rPr>
        <w:t xml:space="preserve">te mandato tiene por propósito </w:t>
      </w:r>
      <w:r w:rsidRPr="00FF4EAF">
        <w:rPr>
          <w:rFonts w:ascii="Times New Roman" w:hAnsi="Times New Roman" w:cs="Times New Roman"/>
          <w:color w:val="000000" w:themeColor="text1"/>
          <w:sz w:val="28"/>
          <w:szCs w:val="28"/>
          <w:shd w:val="clear" w:color="auto" w:fill="FFFFFF"/>
        </w:rPr>
        <w:t xml:space="preserve">salvaguardar </w:t>
      </w:r>
      <w:r w:rsidRPr="00FF4EAF">
        <w:rPr>
          <w:rFonts w:ascii="Times New Roman" w:hAnsi="Times New Roman" w:cs="Times New Roman"/>
          <w:color w:val="000000" w:themeColor="text1"/>
          <w:sz w:val="28"/>
          <w:szCs w:val="28"/>
          <w:shd w:val="clear" w:color="auto" w:fill="FFFFFF"/>
        </w:rPr>
        <w:t>los</w:t>
      </w:r>
      <w:r w:rsidRPr="00FF4EAF">
        <w:rPr>
          <w:rFonts w:ascii="Times New Roman" w:hAnsi="Times New Roman" w:cs="Times New Roman"/>
          <w:color w:val="000000" w:themeColor="text1"/>
          <w:sz w:val="28"/>
          <w:szCs w:val="28"/>
          <w:shd w:val="clear" w:color="auto" w:fill="FFFFFF"/>
        </w:rPr>
        <w:t xml:space="preserve"> principio</w:t>
      </w:r>
      <w:r w:rsidRPr="00FF4EAF">
        <w:rPr>
          <w:rFonts w:ascii="Times New Roman" w:hAnsi="Times New Roman" w:cs="Times New Roman"/>
          <w:color w:val="000000" w:themeColor="text1"/>
          <w:sz w:val="28"/>
          <w:szCs w:val="28"/>
          <w:shd w:val="clear" w:color="auto" w:fill="FFFFFF"/>
        </w:rPr>
        <w:t>s</w:t>
      </w:r>
      <w:r w:rsidRPr="00FF4EAF">
        <w:rPr>
          <w:rFonts w:ascii="Times New Roman" w:hAnsi="Times New Roman" w:cs="Times New Roman"/>
          <w:color w:val="000000" w:themeColor="text1"/>
          <w:sz w:val="28"/>
          <w:szCs w:val="28"/>
          <w:shd w:val="clear" w:color="auto" w:fill="FFFFFF"/>
        </w:rPr>
        <w:t xml:space="preserve"> de la seguridad </w:t>
      </w:r>
      <w:r w:rsidRPr="00FF4EAF">
        <w:rPr>
          <w:rFonts w:ascii="Times New Roman" w:hAnsi="Times New Roman" w:cs="Times New Roman"/>
          <w:color w:val="000000" w:themeColor="text1"/>
          <w:sz w:val="28"/>
          <w:szCs w:val="28"/>
          <w:shd w:val="clear" w:color="auto" w:fill="FFFFFF"/>
        </w:rPr>
        <w:t>jurídica</w:t>
      </w:r>
      <w:r w:rsidRPr="00FF4EAF">
        <w:rPr>
          <w:rFonts w:ascii="Times New Roman" w:hAnsi="Times New Roman" w:cs="Times New Roman"/>
          <w:color w:val="000000" w:themeColor="text1"/>
          <w:sz w:val="28"/>
          <w:szCs w:val="28"/>
          <w:shd w:val="clear" w:color="auto" w:fill="FFFFFF"/>
        </w:rPr>
        <w:t xml:space="preserve"> y de la confianza legítima.</w:t>
      </w:r>
      <w:r w:rsidRPr="00FF4EAF">
        <w:rPr>
          <w:rFonts w:ascii="Times New Roman" w:hAnsi="Times New Roman" w:cs="Times New Roman"/>
          <w:color w:val="000000" w:themeColor="text1"/>
          <w:sz w:val="28"/>
          <w:szCs w:val="28"/>
          <w:shd w:val="clear" w:color="auto" w:fill="FFFFFF"/>
        </w:rPr>
        <w:t xml:space="preserve"> </w:t>
      </w:r>
      <w:r w:rsidRPr="00FF4EAF">
        <w:rPr>
          <w:rFonts w:ascii="Times New Roman" w:hAnsi="Times New Roman" w:cs="Times New Roman"/>
          <w:color w:val="000000" w:themeColor="text1"/>
          <w:sz w:val="28"/>
          <w:szCs w:val="28"/>
        </w:rPr>
        <w:t xml:space="preserve">Pero la figura de la cosa juzgada constitucional no opera de la misma forma </w:t>
      </w:r>
      <w:r w:rsidRPr="00FF4EAF">
        <w:rPr>
          <w:rFonts w:ascii="Times New Roman" w:hAnsi="Times New Roman" w:cs="Times New Roman"/>
          <w:color w:val="000000" w:themeColor="text1"/>
          <w:sz w:val="28"/>
          <w:szCs w:val="28"/>
        </w:rPr>
        <w:t>en</w:t>
      </w:r>
      <w:r w:rsidRPr="00FF4EAF">
        <w:rPr>
          <w:rFonts w:ascii="Times New Roman" w:hAnsi="Times New Roman" w:cs="Times New Roman"/>
          <w:color w:val="000000" w:themeColor="text1"/>
          <w:sz w:val="28"/>
          <w:szCs w:val="28"/>
        </w:rPr>
        <w:t xml:space="preserve"> todas las </w:t>
      </w:r>
      <w:r w:rsidRPr="00FF4EAF">
        <w:rPr>
          <w:rFonts w:ascii="Times New Roman" w:hAnsi="Times New Roman" w:cs="Times New Roman"/>
          <w:color w:val="000000" w:themeColor="text1"/>
          <w:sz w:val="28"/>
          <w:szCs w:val="28"/>
        </w:rPr>
        <w:t>sentencias</w:t>
      </w:r>
      <w:r w:rsidRPr="00FF4EAF">
        <w:rPr>
          <w:rFonts w:ascii="Times New Roman" w:hAnsi="Times New Roman" w:cs="Times New Roman"/>
          <w:color w:val="000000" w:themeColor="text1"/>
          <w:sz w:val="28"/>
          <w:szCs w:val="28"/>
        </w:rPr>
        <w:t xml:space="preserve"> que emite esta Corporación. Así, por ejemplo, </w:t>
      </w:r>
      <w:r w:rsidRPr="00FF4EAF">
        <w:rPr>
          <w:rFonts w:ascii="Times New Roman" w:hAnsi="Times New Roman" w:cs="Times New Roman"/>
          <w:color w:val="000000" w:themeColor="text1"/>
          <w:sz w:val="28"/>
          <w:szCs w:val="28"/>
        </w:rPr>
        <w:t xml:space="preserve">las providencias que tienen efectos </w:t>
      </w:r>
      <w:r w:rsidRPr="00FF4EAF">
        <w:rPr>
          <w:rFonts w:ascii="Times New Roman" w:hAnsi="Times New Roman" w:cs="Times New Roman"/>
          <w:i/>
          <w:iCs/>
          <w:color w:val="000000" w:themeColor="text1"/>
          <w:sz w:val="28"/>
          <w:szCs w:val="28"/>
        </w:rPr>
        <w:t>erga omnes</w:t>
      </w:r>
      <w:r w:rsidRPr="00FF4EAF">
        <w:rPr>
          <w:rFonts w:ascii="Times New Roman" w:hAnsi="Times New Roman" w:cs="Times New Roman"/>
          <w:color w:val="000000" w:themeColor="text1"/>
          <w:sz w:val="28"/>
          <w:szCs w:val="28"/>
        </w:rPr>
        <w:t>, que se profieren al resolver demandas de inconstitucionalidad</w:t>
      </w:r>
      <w:r w:rsidRPr="00FF4EAF">
        <w:rPr>
          <w:rFonts w:ascii="Times New Roman" w:hAnsi="Times New Roman" w:cs="Times New Roman"/>
          <w:color w:val="000000" w:themeColor="text1"/>
          <w:sz w:val="28"/>
          <w:szCs w:val="28"/>
        </w:rPr>
        <w:t xml:space="preserve">, tienen unos alcances </w:t>
      </w:r>
      <w:r w:rsidRPr="00FF4EAF">
        <w:rPr>
          <w:rFonts w:ascii="Times New Roman" w:hAnsi="Times New Roman" w:cs="Times New Roman"/>
          <w:color w:val="000000" w:themeColor="text1"/>
          <w:sz w:val="28"/>
          <w:szCs w:val="28"/>
        </w:rPr>
        <w:t xml:space="preserve">específicos. </w:t>
      </w:r>
    </w:p>
    <w:p w:rsidR="00C97AAB" w:rsidRPr="00FF4EAF" w:rsidRDefault="00FF4EAF" w:rsidP="00C97AAB">
      <w:pPr>
        <w:pStyle w:val="Prrafodelista"/>
        <w:autoSpaceDE w:val="0"/>
        <w:autoSpaceDN w:val="0"/>
        <w:ind w:left="0" w:right="49"/>
        <w:jc w:val="both"/>
        <w:rPr>
          <w:rFonts w:ascii="Times New Roman" w:hAnsi="Times New Roman" w:cs="Times New Roman"/>
          <w:bCs/>
          <w:color w:val="000000" w:themeColor="text1"/>
          <w:sz w:val="28"/>
          <w:szCs w:val="28"/>
        </w:rPr>
      </w:pPr>
    </w:p>
    <w:p w:rsidR="00900877" w:rsidRPr="00FF4EAF" w:rsidRDefault="00FF4EAF" w:rsidP="00FF3CA2">
      <w:pPr>
        <w:pStyle w:val="Prrafodelista"/>
        <w:numPr>
          <w:ilvl w:val="0"/>
          <w:numId w:val="3"/>
        </w:numPr>
        <w:autoSpaceDE w:val="0"/>
        <w:autoSpaceDN w:val="0"/>
        <w:ind w:left="0" w:right="49" w:hanging="11"/>
        <w:jc w:val="both"/>
        <w:rPr>
          <w:rFonts w:ascii="Times New Roman" w:hAnsi="Times New Roman" w:cs="Times New Roman"/>
          <w:bCs/>
          <w:color w:val="000000" w:themeColor="text1"/>
          <w:sz w:val="28"/>
          <w:szCs w:val="28"/>
        </w:rPr>
      </w:pPr>
      <w:r w:rsidRPr="00FF4EAF">
        <w:rPr>
          <w:rFonts w:ascii="Times New Roman" w:hAnsi="Times New Roman" w:cs="Times New Roman"/>
          <w:color w:val="000000" w:themeColor="text1"/>
          <w:sz w:val="28"/>
          <w:szCs w:val="28"/>
        </w:rPr>
        <w:t xml:space="preserve">En primer lugar, ha sostenido esta Corte que, en este tipo de providencias, </w:t>
      </w:r>
      <w:r w:rsidRPr="00FF4EAF">
        <w:rPr>
          <w:rFonts w:ascii="Times New Roman" w:hAnsi="Times New Roman" w:cs="Times New Roman"/>
          <w:bCs/>
          <w:color w:val="000000" w:themeColor="text1"/>
          <w:sz w:val="28"/>
          <w:szCs w:val="28"/>
        </w:rPr>
        <w:t>puede existir cosa juzgada si se presentan los siguientes elementos: “</w:t>
      </w:r>
      <w:r w:rsidRPr="00FF4EAF">
        <w:rPr>
          <w:rFonts w:ascii="Times New Roman" w:hAnsi="Times New Roman" w:cs="Times New Roman"/>
          <w:i/>
          <w:iCs/>
          <w:color w:val="000000" w:themeColor="text1"/>
          <w:sz w:val="28"/>
          <w:szCs w:val="28"/>
          <w:shd w:val="clear" w:color="auto" w:fill="FFFFFF"/>
          <w:lang w:val="es-ES_tradnl"/>
        </w:rPr>
        <w:t>i)</w:t>
      </w:r>
      <w:r w:rsidRPr="00FF4EAF">
        <w:rPr>
          <w:rFonts w:ascii="Times New Roman" w:hAnsi="Times New Roman" w:cs="Times New Roman"/>
          <w:i/>
          <w:color w:val="000000" w:themeColor="text1"/>
          <w:sz w:val="28"/>
          <w:szCs w:val="28"/>
          <w:shd w:val="clear" w:color="auto" w:fill="FFFFFF"/>
          <w:lang w:val="es-ES_tradnl"/>
        </w:rPr>
        <w:t> </w:t>
      </w:r>
      <w:r w:rsidRPr="00FF4EAF">
        <w:rPr>
          <w:rFonts w:ascii="Times New Roman" w:hAnsi="Times New Roman" w:cs="Times New Roman"/>
          <w:i/>
          <w:iCs/>
          <w:color w:val="000000" w:themeColor="text1"/>
          <w:sz w:val="28"/>
          <w:szCs w:val="28"/>
          <w:u w:val="single"/>
          <w:shd w:val="clear" w:color="auto" w:fill="FFFFFF"/>
          <w:lang w:val="es-ES_tradnl"/>
        </w:rPr>
        <w:t>identidad de objeto</w:t>
      </w:r>
      <w:r w:rsidRPr="00FF4EAF">
        <w:rPr>
          <w:rFonts w:ascii="Times New Roman" w:hAnsi="Times New Roman" w:cs="Times New Roman"/>
          <w:i/>
          <w:color w:val="000000" w:themeColor="text1"/>
          <w:sz w:val="28"/>
          <w:szCs w:val="28"/>
          <w:shd w:val="clear" w:color="auto" w:fill="FFFFFF"/>
          <w:lang w:val="es-ES_tradnl"/>
        </w:rPr>
        <w:t xml:space="preserve">, es decir, «que se proponga estudiar el mismo </w:t>
      </w:r>
      <w:r w:rsidRPr="00FF4EAF">
        <w:rPr>
          <w:rFonts w:ascii="Times New Roman" w:hAnsi="Times New Roman" w:cs="Times New Roman"/>
          <w:i/>
          <w:color w:val="000000" w:themeColor="text1"/>
          <w:sz w:val="28"/>
          <w:szCs w:val="28"/>
          <w:shd w:val="clear" w:color="auto" w:fill="FFFFFF"/>
          <w:lang w:val="es-ES_tradnl"/>
        </w:rPr>
        <w:t>contenido normativo de la misma proposición normativa, ya estudiada en una sentencia anterior»; </w:t>
      </w:r>
      <w:r w:rsidRPr="00FF4EAF">
        <w:rPr>
          <w:rFonts w:ascii="Times New Roman" w:hAnsi="Times New Roman" w:cs="Times New Roman"/>
          <w:i/>
          <w:iCs/>
          <w:color w:val="000000" w:themeColor="text1"/>
          <w:sz w:val="28"/>
          <w:szCs w:val="28"/>
          <w:shd w:val="clear" w:color="auto" w:fill="FFFFFF"/>
          <w:lang w:val="es-ES_tradnl"/>
        </w:rPr>
        <w:t xml:space="preserve">ii) </w:t>
      </w:r>
      <w:r w:rsidRPr="00FF4EAF">
        <w:rPr>
          <w:rFonts w:ascii="Times New Roman" w:hAnsi="Times New Roman" w:cs="Times New Roman"/>
          <w:i/>
          <w:iCs/>
          <w:color w:val="000000" w:themeColor="text1"/>
          <w:sz w:val="28"/>
          <w:szCs w:val="28"/>
          <w:u w:val="single"/>
          <w:shd w:val="clear" w:color="auto" w:fill="FFFFFF"/>
          <w:lang w:val="es-ES_tradnl"/>
        </w:rPr>
        <w:t>identidad de causa petendi</w:t>
      </w:r>
      <w:r w:rsidRPr="00FF4EAF">
        <w:rPr>
          <w:rFonts w:ascii="Times New Roman" w:hAnsi="Times New Roman" w:cs="Times New Roman"/>
          <w:i/>
          <w:color w:val="000000" w:themeColor="text1"/>
          <w:sz w:val="28"/>
          <w:szCs w:val="28"/>
          <w:shd w:val="clear" w:color="auto" w:fill="FFFFFF"/>
          <w:lang w:val="es-ES_tradnl"/>
        </w:rPr>
        <w:t>, esto es, «que se proponga dicho estudio por las mismas razones (esto incluye el referente constitucional o norma presuntamente v</w:t>
      </w:r>
      <w:r w:rsidRPr="00FF4EAF">
        <w:rPr>
          <w:rFonts w:ascii="Times New Roman" w:hAnsi="Times New Roman" w:cs="Times New Roman"/>
          <w:i/>
          <w:color w:val="000000" w:themeColor="text1"/>
          <w:sz w:val="28"/>
          <w:szCs w:val="28"/>
          <w:shd w:val="clear" w:color="auto" w:fill="FFFFFF"/>
          <w:lang w:val="es-ES_tradnl"/>
        </w:rPr>
        <w:t>ulnerada), ya estudiadas en una sentencia anterior» y, por último</w:t>
      </w:r>
      <w:r w:rsidRPr="00FF4EAF">
        <w:rPr>
          <w:rFonts w:ascii="Times New Roman" w:hAnsi="Times New Roman" w:cs="Times New Roman"/>
          <w:i/>
          <w:iCs/>
          <w:color w:val="000000" w:themeColor="text1"/>
          <w:sz w:val="28"/>
          <w:szCs w:val="28"/>
          <w:shd w:val="clear" w:color="auto" w:fill="FFFFFF"/>
          <w:lang w:val="es-ES_tradnl"/>
        </w:rPr>
        <w:t>, </w:t>
      </w:r>
      <w:r w:rsidRPr="00FF4EAF">
        <w:rPr>
          <w:rFonts w:ascii="Times New Roman" w:hAnsi="Times New Roman" w:cs="Times New Roman"/>
          <w:i/>
          <w:iCs/>
          <w:color w:val="000000" w:themeColor="text1"/>
          <w:sz w:val="28"/>
          <w:szCs w:val="28"/>
          <w:bdr w:val="none" w:sz="0" w:space="0" w:color="auto" w:frame="1"/>
          <w:shd w:val="clear" w:color="auto" w:fill="FFFFFF"/>
          <w:lang w:val="es-ES_tradnl"/>
        </w:rPr>
        <w:t>iii)</w:t>
      </w:r>
      <w:r w:rsidRPr="00FF4EAF">
        <w:rPr>
          <w:rFonts w:ascii="Times New Roman" w:hAnsi="Times New Roman" w:cs="Times New Roman"/>
          <w:i/>
          <w:color w:val="000000" w:themeColor="text1"/>
          <w:sz w:val="28"/>
          <w:szCs w:val="28"/>
          <w:bdr w:val="none" w:sz="0" w:space="0" w:color="auto" w:frame="1"/>
          <w:shd w:val="clear" w:color="auto" w:fill="FFFFFF"/>
          <w:lang w:val="es-ES_tradnl"/>
        </w:rPr>
        <w:t> </w:t>
      </w:r>
      <w:r w:rsidRPr="00FF4EAF">
        <w:rPr>
          <w:rFonts w:ascii="Times New Roman" w:hAnsi="Times New Roman" w:cs="Times New Roman"/>
          <w:i/>
          <w:iCs/>
          <w:color w:val="000000" w:themeColor="text1"/>
          <w:sz w:val="28"/>
          <w:szCs w:val="28"/>
          <w:u w:val="single"/>
          <w:bdr w:val="none" w:sz="0" w:space="0" w:color="auto" w:frame="1"/>
          <w:shd w:val="clear" w:color="auto" w:fill="FFFFFF"/>
          <w:lang w:val="es-ES_tradnl"/>
        </w:rPr>
        <w:t>identidad del parámetro de control de constitucionalidad</w:t>
      </w:r>
      <w:r w:rsidRPr="00FF4EAF">
        <w:rPr>
          <w:rFonts w:ascii="Times New Roman" w:hAnsi="Times New Roman" w:cs="Times New Roman"/>
          <w:i/>
          <w:color w:val="000000" w:themeColor="text1"/>
          <w:sz w:val="28"/>
          <w:szCs w:val="28"/>
          <w:bdr w:val="none" w:sz="0" w:space="0" w:color="auto" w:frame="1"/>
          <w:shd w:val="clear" w:color="auto" w:fill="FFFFFF"/>
          <w:lang w:val="es-ES_tradnl"/>
        </w:rPr>
        <w:t>, a saber, </w:t>
      </w:r>
      <w:r w:rsidRPr="00FF4EAF">
        <w:rPr>
          <w:rFonts w:ascii="Times New Roman" w:hAnsi="Times New Roman" w:cs="Times New Roman"/>
          <w:i/>
          <w:color w:val="000000" w:themeColor="text1"/>
          <w:sz w:val="28"/>
          <w:szCs w:val="28"/>
          <w:shd w:val="clear" w:color="auto" w:fill="FFFFFF"/>
          <w:lang w:val="es-ES_tradnl"/>
        </w:rPr>
        <w:t>«</w:t>
      </w:r>
      <w:r w:rsidRPr="00FF4EAF">
        <w:rPr>
          <w:rFonts w:ascii="Times New Roman" w:hAnsi="Times New Roman" w:cs="Times New Roman"/>
          <w:i/>
          <w:color w:val="000000" w:themeColor="text1"/>
          <w:sz w:val="28"/>
          <w:szCs w:val="28"/>
          <w:bdr w:val="none" w:sz="0" w:space="0" w:color="auto" w:frame="1"/>
          <w:shd w:val="clear" w:color="auto" w:fill="FFFFFF"/>
          <w:lang w:val="es-ES_tradnl"/>
        </w:rPr>
        <w:t xml:space="preserve">que no exista un cambio de contexto o nuevas razones significativas que de manera excepcional hagan procedente la </w:t>
      </w:r>
      <w:r w:rsidRPr="00FF4EAF">
        <w:rPr>
          <w:rFonts w:ascii="Times New Roman" w:hAnsi="Times New Roman" w:cs="Times New Roman"/>
          <w:i/>
          <w:color w:val="000000" w:themeColor="text1"/>
          <w:sz w:val="28"/>
          <w:szCs w:val="28"/>
          <w:bdr w:val="none" w:sz="0" w:space="0" w:color="auto" w:frame="1"/>
          <w:shd w:val="clear" w:color="auto" w:fill="FFFFFF"/>
          <w:lang w:val="es-ES_tradnl"/>
        </w:rPr>
        <w:t>revisión, lo que la jurisprudencia ha referido como un nuevo contexto de valoración</w:t>
      </w:r>
      <w:r w:rsidRPr="00FF4EAF">
        <w:rPr>
          <w:rFonts w:ascii="Times New Roman" w:hAnsi="Times New Roman" w:cs="Times New Roman"/>
          <w:i/>
          <w:color w:val="000000" w:themeColor="text1"/>
          <w:sz w:val="28"/>
          <w:szCs w:val="28"/>
          <w:shd w:val="clear" w:color="auto" w:fill="FFFFFF"/>
          <w:lang w:val="es-ES_tradnl"/>
        </w:rPr>
        <w:t>»</w:t>
      </w:r>
      <w:r w:rsidRPr="00FF4EAF">
        <w:rPr>
          <w:rFonts w:ascii="Times New Roman" w:hAnsi="Times New Roman" w:cs="Times New Roman"/>
          <w:color w:val="000000" w:themeColor="text1"/>
          <w:sz w:val="28"/>
          <w:szCs w:val="28"/>
          <w:bdr w:val="none" w:sz="0" w:space="0" w:color="auto" w:frame="1"/>
          <w:shd w:val="clear" w:color="auto" w:fill="FFFFFF"/>
          <w:lang w:val="es-ES_tradnl"/>
        </w:rPr>
        <w:t>”.</w:t>
      </w:r>
      <w:r w:rsidRPr="00FF4EAF">
        <w:rPr>
          <w:rStyle w:val="Refdenotaalpie"/>
          <w:rFonts w:ascii="Times New Roman" w:eastAsiaTheme="minorEastAsia" w:hAnsi="Times New Roman"/>
          <w:color w:val="000000" w:themeColor="text1"/>
          <w:sz w:val="28"/>
          <w:bdr w:val="none" w:sz="0" w:space="0" w:color="auto" w:frame="1"/>
          <w:shd w:val="clear" w:color="auto" w:fill="FFFFFF"/>
          <w:lang w:val="es-ES_tradnl"/>
        </w:rPr>
        <w:footnoteReference w:id="60"/>
      </w:r>
      <w:r w:rsidRPr="00FF4EAF">
        <w:rPr>
          <w:rFonts w:ascii="Times New Roman" w:hAnsi="Times New Roman" w:cs="Times New Roman"/>
          <w:color w:val="000000" w:themeColor="text1"/>
          <w:sz w:val="28"/>
          <w:szCs w:val="28"/>
          <w:bdr w:val="none" w:sz="0" w:space="0" w:color="auto" w:frame="1"/>
          <w:shd w:val="clear" w:color="auto" w:fill="FFFFFF"/>
          <w:lang w:val="es-ES_tradnl"/>
        </w:rPr>
        <w:t xml:space="preserve"> (Subrayas fuera de texto).</w:t>
      </w:r>
    </w:p>
    <w:p w:rsidR="00C06695" w:rsidRPr="00FF4EAF" w:rsidRDefault="00FF4EAF" w:rsidP="00E4796E">
      <w:pPr>
        <w:pStyle w:val="Prrafodelista"/>
        <w:autoSpaceDE w:val="0"/>
        <w:autoSpaceDN w:val="0"/>
        <w:ind w:left="0" w:right="49"/>
        <w:jc w:val="both"/>
        <w:rPr>
          <w:rFonts w:ascii="Times New Roman" w:hAnsi="Times New Roman" w:cs="Times New Roman"/>
          <w:bCs/>
          <w:color w:val="000000" w:themeColor="text1"/>
          <w:sz w:val="28"/>
          <w:szCs w:val="28"/>
        </w:rPr>
      </w:pPr>
    </w:p>
    <w:p w:rsidR="00C06695" w:rsidRPr="00FF4EAF" w:rsidRDefault="00FF4EAF" w:rsidP="00E4796E">
      <w:pPr>
        <w:pStyle w:val="Prrafodelista"/>
        <w:numPr>
          <w:ilvl w:val="0"/>
          <w:numId w:val="3"/>
        </w:numPr>
        <w:autoSpaceDE w:val="0"/>
        <w:autoSpaceDN w:val="0"/>
        <w:ind w:left="0" w:right="49" w:hanging="11"/>
        <w:jc w:val="both"/>
        <w:rPr>
          <w:rFonts w:ascii="Times New Roman" w:hAnsi="Times New Roman" w:cs="Times New Roman"/>
          <w:bCs/>
          <w:color w:val="000000" w:themeColor="text1"/>
          <w:sz w:val="28"/>
          <w:szCs w:val="28"/>
        </w:rPr>
      </w:pPr>
      <w:r w:rsidRPr="00FF4EAF">
        <w:rPr>
          <w:rFonts w:ascii="Times New Roman" w:hAnsi="Times New Roman" w:cs="Times New Roman"/>
          <w:bCs/>
          <w:color w:val="000000" w:themeColor="text1"/>
          <w:sz w:val="28"/>
          <w:szCs w:val="28"/>
        </w:rPr>
        <w:t xml:space="preserve">Del mismo modo, esta Corte ha indicado que </w:t>
      </w:r>
      <w:r w:rsidRPr="00FF4EAF">
        <w:rPr>
          <w:rFonts w:ascii="Times New Roman" w:hAnsi="Times New Roman" w:cs="Times New Roman"/>
          <w:bCs/>
          <w:color w:val="000000" w:themeColor="text1"/>
          <w:sz w:val="28"/>
          <w:szCs w:val="28"/>
        </w:rPr>
        <w:t>la figura también puede presentar t</w:t>
      </w:r>
      <w:r w:rsidRPr="00FF4EAF">
        <w:rPr>
          <w:rFonts w:ascii="Times New Roman" w:hAnsi="Times New Roman" w:cs="Times New Roman"/>
          <w:bCs/>
          <w:color w:val="000000" w:themeColor="text1"/>
          <w:sz w:val="28"/>
          <w:szCs w:val="28"/>
        </w:rPr>
        <w:t>i</w:t>
      </w:r>
      <w:r w:rsidRPr="00FF4EAF">
        <w:rPr>
          <w:rFonts w:ascii="Times New Roman" w:hAnsi="Times New Roman" w:cs="Times New Roman"/>
          <w:bCs/>
          <w:color w:val="000000" w:themeColor="text1"/>
          <w:sz w:val="28"/>
          <w:szCs w:val="28"/>
        </w:rPr>
        <w:t xml:space="preserve">pologías distintas si la sentencia de la cual se predica </w:t>
      </w:r>
      <w:r w:rsidRPr="00FF4EAF">
        <w:rPr>
          <w:rFonts w:ascii="Times New Roman" w:hAnsi="Times New Roman" w:cs="Times New Roman"/>
          <w:bCs/>
          <w:i/>
          <w:iCs/>
          <w:color w:val="000000" w:themeColor="text1"/>
          <w:sz w:val="28"/>
          <w:szCs w:val="28"/>
        </w:rPr>
        <w:t>(i)</w:t>
      </w:r>
      <w:r w:rsidRPr="00FF4EAF">
        <w:rPr>
          <w:rFonts w:ascii="Times New Roman" w:hAnsi="Times New Roman" w:cs="Times New Roman"/>
          <w:bCs/>
          <w:color w:val="000000" w:themeColor="text1"/>
          <w:sz w:val="28"/>
          <w:szCs w:val="28"/>
        </w:rPr>
        <w:t xml:space="preserve"> declaró la inexequibilidad de un enunciado normativo, o </w:t>
      </w:r>
      <w:r w:rsidRPr="00FF4EAF">
        <w:rPr>
          <w:rFonts w:ascii="Times New Roman" w:hAnsi="Times New Roman" w:cs="Times New Roman"/>
          <w:bCs/>
          <w:i/>
          <w:iCs/>
          <w:color w:val="000000" w:themeColor="text1"/>
          <w:sz w:val="28"/>
          <w:szCs w:val="28"/>
        </w:rPr>
        <w:t>(ii)</w:t>
      </w:r>
      <w:r w:rsidRPr="00FF4EAF">
        <w:rPr>
          <w:rFonts w:ascii="Times New Roman" w:hAnsi="Times New Roman" w:cs="Times New Roman"/>
          <w:bCs/>
          <w:color w:val="000000" w:themeColor="text1"/>
          <w:sz w:val="28"/>
          <w:szCs w:val="28"/>
        </w:rPr>
        <w:t xml:space="preserve"> </w:t>
      </w:r>
      <w:r w:rsidRPr="00FF4EAF">
        <w:rPr>
          <w:rFonts w:ascii="Times New Roman" w:hAnsi="Times New Roman" w:cs="Times New Roman"/>
          <w:bCs/>
          <w:color w:val="000000" w:themeColor="text1"/>
          <w:sz w:val="28"/>
          <w:szCs w:val="28"/>
        </w:rPr>
        <w:t xml:space="preserve">declaró su exequibilidad. En el primero de los casos, </w:t>
      </w:r>
      <w:r w:rsidRPr="00FF4EAF">
        <w:rPr>
          <w:rFonts w:ascii="Times New Roman" w:hAnsi="Times New Roman" w:cs="Times New Roman"/>
          <w:bCs/>
          <w:color w:val="000000" w:themeColor="text1"/>
          <w:sz w:val="28"/>
          <w:szCs w:val="28"/>
        </w:rPr>
        <w:t>“</w:t>
      </w:r>
      <w:r w:rsidRPr="00FF4EAF">
        <w:rPr>
          <w:rFonts w:ascii="Times New Roman" w:hAnsi="Times New Roman" w:cs="Times New Roman"/>
          <w:i/>
          <w:iCs/>
          <w:color w:val="000000" w:themeColor="text1"/>
          <w:sz w:val="28"/>
          <w:szCs w:val="28"/>
          <w:shd w:val="clear" w:color="auto" w:fill="FFFFFF"/>
        </w:rPr>
        <w:t>la norma habrá sido expulsada del ordenamiento jurídico, de modo que, si aquella es demandada de nuevo, no existe para la Corte otra opción</w:t>
      </w:r>
      <w:r w:rsidRPr="00FF4EAF">
        <w:rPr>
          <w:rFonts w:ascii="Times New Roman" w:hAnsi="Times New Roman" w:cs="Times New Roman"/>
          <w:i/>
          <w:iCs/>
          <w:color w:val="000000" w:themeColor="text1"/>
          <w:sz w:val="28"/>
          <w:szCs w:val="28"/>
          <w:shd w:val="clear" w:color="auto" w:fill="FFFFFF"/>
        </w:rPr>
        <w:t xml:space="preserve"> que estarse a lo resuelto en la sentencia anterior</w:t>
      </w:r>
      <w:r w:rsidRPr="00FF4EAF">
        <w:rPr>
          <w:rFonts w:ascii="Times New Roman" w:hAnsi="Times New Roman" w:cs="Times New Roman"/>
          <w:color w:val="000000" w:themeColor="text1"/>
          <w:sz w:val="28"/>
          <w:szCs w:val="28"/>
          <w:shd w:val="clear" w:color="auto" w:fill="FFFFFF"/>
        </w:rPr>
        <w:t>”.</w:t>
      </w:r>
      <w:r w:rsidRPr="00FF4EAF">
        <w:rPr>
          <w:rStyle w:val="Refdenotaalpie"/>
          <w:rFonts w:ascii="Times New Roman" w:eastAsiaTheme="minorEastAsia" w:hAnsi="Times New Roman"/>
          <w:color w:val="000000" w:themeColor="text1"/>
          <w:sz w:val="28"/>
          <w:shd w:val="clear" w:color="auto" w:fill="FFFFFF"/>
        </w:rPr>
        <w:footnoteReference w:id="61"/>
      </w:r>
      <w:r w:rsidRPr="00FF4EAF">
        <w:rPr>
          <w:rFonts w:ascii="Times New Roman" w:hAnsi="Times New Roman" w:cs="Times New Roman"/>
          <w:color w:val="000000" w:themeColor="text1"/>
          <w:sz w:val="28"/>
          <w:szCs w:val="28"/>
          <w:shd w:val="clear" w:color="auto" w:fill="FFFFFF"/>
        </w:rPr>
        <w:t xml:space="preserve"> En el segundo caso, por contraste,</w:t>
      </w:r>
      <w:r w:rsidRPr="00FF4EAF">
        <w:rPr>
          <w:rFonts w:ascii="Times New Roman" w:hAnsi="Times New Roman" w:cs="Times New Roman"/>
          <w:color w:val="000000" w:themeColor="text1"/>
          <w:sz w:val="28"/>
          <w:szCs w:val="28"/>
          <w:shd w:val="clear" w:color="auto" w:fill="FFFFFF"/>
        </w:rPr>
        <w:t xml:space="preserve"> debe analizarse </w:t>
      </w:r>
      <w:r w:rsidRPr="00FF4EAF">
        <w:rPr>
          <w:rFonts w:ascii="Times New Roman" w:hAnsi="Times New Roman" w:cs="Times New Roman"/>
          <w:color w:val="000000" w:themeColor="text1"/>
          <w:sz w:val="28"/>
          <w:szCs w:val="28"/>
          <w:shd w:val="clear" w:color="auto" w:fill="FFFFFF"/>
        </w:rPr>
        <w:t>si el parámetro de control</w:t>
      </w:r>
      <w:r w:rsidRPr="00FF4EAF">
        <w:rPr>
          <w:rFonts w:ascii="Times New Roman" w:hAnsi="Times New Roman" w:cs="Times New Roman"/>
          <w:color w:val="000000" w:themeColor="text1"/>
          <w:sz w:val="28"/>
          <w:szCs w:val="28"/>
          <w:shd w:val="clear" w:color="auto" w:fill="FFFFFF"/>
        </w:rPr>
        <w:t xml:space="preserve"> usado en una primera sentencia, para </w:t>
      </w:r>
      <w:r w:rsidRPr="00FF4EAF">
        <w:rPr>
          <w:rFonts w:ascii="Times New Roman" w:hAnsi="Times New Roman" w:cs="Times New Roman"/>
          <w:color w:val="000000" w:themeColor="text1"/>
          <w:sz w:val="28"/>
          <w:szCs w:val="28"/>
          <w:shd w:val="clear" w:color="auto" w:fill="FFFFFF"/>
        </w:rPr>
        <w:t>declarar</w:t>
      </w:r>
      <w:r w:rsidRPr="00FF4EAF">
        <w:rPr>
          <w:rFonts w:ascii="Times New Roman" w:hAnsi="Times New Roman" w:cs="Times New Roman"/>
          <w:color w:val="000000" w:themeColor="text1"/>
          <w:sz w:val="28"/>
          <w:szCs w:val="28"/>
          <w:shd w:val="clear" w:color="auto" w:fill="FFFFFF"/>
        </w:rPr>
        <w:t xml:space="preserve"> la exequibilidad de una disposición, es el mismo invocado en </w:t>
      </w:r>
      <w:r w:rsidRPr="00FF4EAF">
        <w:rPr>
          <w:rFonts w:ascii="Times New Roman" w:hAnsi="Times New Roman" w:cs="Times New Roman"/>
          <w:color w:val="000000" w:themeColor="text1"/>
          <w:sz w:val="28"/>
          <w:szCs w:val="28"/>
          <w:shd w:val="clear" w:color="auto" w:fill="FFFFFF"/>
        </w:rPr>
        <w:t>la</w:t>
      </w:r>
      <w:r w:rsidRPr="00FF4EAF">
        <w:rPr>
          <w:rFonts w:ascii="Times New Roman" w:hAnsi="Times New Roman" w:cs="Times New Roman"/>
          <w:color w:val="000000" w:themeColor="text1"/>
          <w:sz w:val="28"/>
          <w:szCs w:val="28"/>
          <w:shd w:val="clear" w:color="auto" w:fill="FFFFFF"/>
        </w:rPr>
        <w:t xml:space="preserve"> nueva demanda.</w:t>
      </w:r>
      <w:r w:rsidRPr="00FF4EAF">
        <w:rPr>
          <w:rFonts w:ascii="Times New Roman" w:hAnsi="Times New Roman" w:cs="Times New Roman"/>
          <w:color w:val="000000" w:themeColor="text1"/>
          <w:sz w:val="28"/>
          <w:szCs w:val="28"/>
          <w:shd w:val="clear" w:color="auto" w:fill="FFFFFF"/>
        </w:rPr>
        <w:t xml:space="preserve"> </w:t>
      </w:r>
      <w:r w:rsidRPr="00FF4EAF">
        <w:rPr>
          <w:rFonts w:ascii="Times New Roman" w:hAnsi="Times New Roman" w:cs="Times New Roman"/>
          <w:color w:val="000000" w:themeColor="text1"/>
          <w:sz w:val="28"/>
          <w:szCs w:val="28"/>
          <w:shd w:val="clear" w:color="auto" w:fill="FFFFFF"/>
        </w:rPr>
        <w:t>Ello porque</w:t>
      </w:r>
      <w:r w:rsidRPr="00FF4EAF">
        <w:rPr>
          <w:rFonts w:ascii="Times New Roman" w:hAnsi="Times New Roman" w:cs="Times New Roman"/>
          <w:color w:val="000000" w:themeColor="text1"/>
          <w:sz w:val="28"/>
          <w:szCs w:val="28"/>
          <w:shd w:val="clear" w:color="auto" w:fill="FFFFFF"/>
        </w:rPr>
        <w:t xml:space="preserve">, </w:t>
      </w:r>
      <w:r w:rsidRPr="00FF4EAF">
        <w:rPr>
          <w:rFonts w:ascii="Times New Roman" w:hAnsi="Times New Roman" w:cs="Times New Roman"/>
          <w:color w:val="000000" w:themeColor="text1"/>
          <w:sz w:val="28"/>
          <w:szCs w:val="28"/>
          <w:shd w:val="clear" w:color="auto" w:fill="FFFFFF"/>
        </w:rPr>
        <w:t>“</w:t>
      </w:r>
      <w:r w:rsidRPr="00FF4EAF">
        <w:rPr>
          <w:rFonts w:ascii="Times New Roman" w:hAnsi="Times New Roman" w:cs="Times New Roman"/>
          <w:i/>
          <w:iCs/>
          <w:color w:val="000000" w:themeColor="text1"/>
          <w:sz w:val="28"/>
          <w:szCs w:val="28"/>
        </w:rPr>
        <w:t>el juez constitucional limita los efectos de la decisión dejando abierta la posibilidad de formular un cargo distinto al examinado en decisión anterior”.</w:t>
      </w:r>
      <w:r w:rsidRPr="00FF4EAF">
        <w:rPr>
          <w:rStyle w:val="Refdenotaalpie"/>
          <w:rFonts w:ascii="Times New Roman" w:eastAsiaTheme="minorEastAsia" w:hAnsi="Times New Roman"/>
          <w:i/>
          <w:iCs/>
          <w:color w:val="000000" w:themeColor="text1"/>
          <w:sz w:val="28"/>
        </w:rPr>
        <w:footnoteReference w:id="62"/>
      </w:r>
      <w:r w:rsidRPr="00FF4EAF">
        <w:rPr>
          <w:rFonts w:ascii="Times New Roman" w:hAnsi="Times New Roman" w:cs="Times New Roman"/>
          <w:i/>
          <w:iCs/>
          <w:color w:val="000000" w:themeColor="text1"/>
          <w:sz w:val="28"/>
          <w:szCs w:val="28"/>
        </w:rPr>
        <w:t xml:space="preserve"> </w:t>
      </w:r>
      <w:r w:rsidRPr="00FF4EAF">
        <w:rPr>
          <w:rFonts w:ascii="Times New Roman" w:hAnsi="Times New Roman" w:cs="Times New Roman"/>
          <w:color w:val="000000" w:themeColor="text1"/>
          <w:sz w:val="28"/>
          <w:szCs w:val="28"/>
        </w:rPr>
        <w:t>De este modo</w:t>
      </w:r>
      <w:r w:rsidRPr="00FF4EAF">
        <w:rPr>
          <w:rFonts w:ascii="Times New Roman" w:hAnsi="Times New Roman" w:cs="Times New Roman"/>
          <w:color w:val="000000" w:themeColor="text1"/>
          <w:sz w:val="28"/>
          <w:szCs w:val="28"/>
        </w:rPr>
        <w:t>,</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 xml:space="preserve">si el parámetro de control es distinto, nada se opone a que la Corte analice de nuevo </w:t>
      </w:r>
      <w:r w:rsidRPr="00FF4EAF">
        <w:rPr>
          <w:rFonts w:ascii="Times New Roman" w:hAnsi="Times New Roman" w:cs="Times New Roman"/>
          <w:color w:val="000000" w:themeColor="text1"/>
          <w:sz w:val="28"/>
          <w:szCs w:val="28"/>
        </w:rPr>
        <w:t>la constitucionalidad de la norma</w:t>
      </w:r>
      <w:r w:rsidRPr="00FF4EAF">
        <w:rPr>
          <w:rFonts w:ascii="Times New Roman" w:hAnsi="Times New Roman" w:cs="Times New Roman"/>
          <w:color w:val="000000" w:themeColor="text1"/>
          <w:sz w:val="28"/>
          <w:szCs w:val="28"/>
        </w:rPr>
        <w:t xml:space="preserve"> demandada</w:t>
      </w:r>
      <w:r w:rsidRPr="00FF4EAF">
        <w:rPr>
          <w:rFonts w:ascii="Times New Roman" w:hAnsi="Times New Roman" w:cs="Times New Roman"/>
          <w:color w:val="000000" w:themeColor="text1"/>
          <w:sz w:val="28"/>
          <w:szCs w:val="28"/>
        </w:rPr>
        <w:t>.</w:t>
      </w:r>
    </w:p>
    <w:p w:rsidR="009C4308" w:rsidRPr="00FF4EAF" w:rsidRDefault="00FF4EAF" w:rsidP="00E4796E">
      <w:pPr>
        <w:pStyle w:val="Prrafodelista"/>
        <w:rPr>
          <w:rFonts w:ascii="Times New Roman" w:hAnsi="Times New Roman" w:cs="Times New Roman"/>
          <w:bCs/>
          <w:color w:val="000000" w:themeColor="text1"/>
          <w:sz w:val="28"/>
          <w:szCs w:val="28"/>
        </w:rPr>
      </w:pPr>
    </w:p>
    <w:p w:rsidR="00B85EB8" w:rsidRPr="00FF4EAF" w:rsidRDefault="00FF4EAF" w:rsidP="00E4796E">
      <w:pPr>
        <w:pStyle w:val="Prrafodelista"/>
        <w:numPr>
          <w:ilvl w:val="0"/>
          <w:numId w:val="3"/>
        </w:numPr>
        <w:autoSpaceDE w:val="0"/>
        <w:autoSpaceDN w:val="0"/>
        <w:ind w:left="0" w:right="49" w:hanging="11"/>
        <w:jc w:val="both"/>
        <w:rPr>
          <w:rFonts w:ascii="Times New Roman" w:hAnsi="Times New Roman" w:cs="Times New Roman"/>
          <w:bCs/>
          <w:color w:val="000000" w:themeColor="text1"/>
          <w:sz w:val="28"/>
          <w:szCs w:val="28"/>
        </w:rPr>
      </w:pPr>
      <w:r w:rsidRPr="00FF4EAF">
        <w:rPr>
          <w:rFonts w:ascii="Times New Roman" w:hAnsi="Times New Roman" w:cs="Times New Roman"/>
          <w:bCs/>
          <w:color w:val="000000" w:themeColor="text1"/>
          <w:sz w:val="28"/>
          <w:szCs w:val="28"/>
        </w:rPr>
        <w:t>Dicho esto</w:t>
      </w:r>
      <w:r w:rsidRPr="00FF4EAF">
        <w:rPr>
          <w:rFonts w:ascii="Times New Roman" w:hAnsi="Times New Roman" w:cs="Times New Roman"/>
          <w:bCs/>
          <w:color w:val="000000" w:themeColor="text1"/>
          <w:sz w:val="28"/>
          <w:szCs w:val="28"/>
        </w:rPr>
        <w:t>, puede advertirse</w:t>
      </w:r>
      <w:r w:rsidRPr="00FF4EAF">
        <w:rPr>
          <w:rFonts w:ascii="Times New Roman" w:hAnsi="Times New Roman" w:cs="Times New Roman"/>
          <w:bCs/>
          <w:color w:val="000000" w:themeColor="text1"/>
          <w:sz w:val="28"/>
          <w:szCs w:val="28"/>
        </w:rPr>
        <w:t xml:space="preserve"> que</w:t>
      </w:r>
      <w:r w:rsidRPr="00FF4EAF">
        <w:rPr>
          <w:rFonts w:ascii="Times New Roman" w:hAnsi="Times New Roman" w:cs="Times New Roman"/>
          <w:bCs/>
          <w:color w:val="000000" w:themeColor="text1"/>
          <w:sz w:val="28"/>
          <w:szCs w:val="28"/>
        </w:rPr>
        <w:t xml:space="preserve"> en la Sentencia C-387 de 2023 se analizó si el artículo 35 del Decreto 020 de 2014 desconoc</w:t>
      </w:r>
      <w:r w:rsidRPr="00FF4EAF">
        <w:rPr>
          <w:rFonts w:ascii="Times New Roman" w:hAnsi="Times New Roman" w:cs="Times New Roman"/>
          <w:bCs/>
          <w:color w:val="000000" w:themeColor="text1"/>
          <w:sz w:val="28"/>
          <w:szCs w:val="28"/>
        </w:rPr>
        <w:t xml:space="preserve">ía la Constitución. </w:t>
      </w:r>
      <w:r w:rsidRPr="00FF4EAF">
        <w:rPr>
          <w:rFonts w:ascii="Times New Roman" w:hAnsi="Times New Roman" w:cs="Times New Roman"/>
          <w:bCs/>
          <w:color w:val="000000" w:themeColor="text1"/>
          <w:sz w:val="28"/>
          <w:szCs w:val="28"/>
        </w:rPr>
        <w:t>Ese artículo establece</w:t>
      </w:r>
      <w:r w:rsidRPr="00FF4EAF">
        <w:rPr>
          <w:rFonts w:ascii="Times New Roman" w:hAnsi="Times New Roman" w:cs="Times New Roman"/>
          <w:bCs/>
          <w:color w:val="000000" w:themeColor="text1"/>
          <w:sz w:val="28"/>
          <w:szCs w:val="28"/>
        </w:rPr>
        <w:t>, en su inciso tercero,</w:t>
      </w:r>
      <w:r w:rsidRPr="00FF4EAF">
        <w:rPr>
          <w:rFonts w:ascii="Times New Roman" w:hAnsi="Times New Roman" w:cs="Times New Roman"/>
          <w:bCs/>
          <w:color w:val="000000" w:themeColor="text1"/>
          <w:sz w:val="28"/>
          <w:szCs w:val="28"/>
        </w:rPr>
        <w:t xml:space="preserve"> que </w:t>
      </w:r>
      <w:r w:rsidRPr="00FF4EAF">
        <w:rPr>
          <w:rFonts w:ascii="Times New Roman" w:hAnsi="Times New Roman" w:cs="Times New Roman"/>
          <w:bCs/>
          <w:color w:val="000000" w:themeColor="text1"/>
          <w:sz w:val="28"/>
          <w:szCs w:val="28"/>
        </w:rPr>
        <w:t>“</w:t>
      </w:r>
      <w:r w:rsidRPr="00FF4EAF">
        <w:rPr>
          <w:rFonts w:ascii="Times New Roman" w:hAnsi="Times New Roman" w:cs="Times New Roman"/>
          <w:bCs/>
          <w:i/>
          <w:iCs/>
          <w:color w:val="000000" w:themeColor="text1"/>
          <w:sz w:val="28"/>
          <w:szCs w:val="28"/>
          <w:shd w:val="clear" w:color="auto" w:fill="FFFFFF"/>
        </w:rPr>
        <w:t>[u]na vez los empleos hayan sido provistos en período de prueba, las listas de elegibles resultantes del proceso de selección solo podrán ser utilizadas para proveer de manera específic</w:t>
      </w:r>
      <w:r w:rsidRPr="00FF4EAF">
        <w:rPr>
          <w:rFonts w:ascii="Times New Roman" w:hAnsi="Times New Roman" w:cs="Times New Roman"/>
          <w:bCs/>
          <w:i/>
          <w:iCs/>
          <w:color w:val="000000" w:themeColor="text1"/>
          <w:sz w:val="28"/>
          <w:szCs w:val="28"/>
          <w:shd w:val="clear" w:color="auto" w:fill="FFFFFF"/>
        </w:rPr>
        <w:t>a las vacancias definitivas que se generen en los mismos empleos inicialmente provistos, con ocasión de la configuración de alguna de las causales de retiro del servicio para su titular</w:t>
      </w:r>
      <w:r w:rsidRPr="00FF4EAF">
        <w:rPr>
          <w:rFonts w:ascii="Times New Roman" w:hAnsi="Times New Roman" w:cs="Times New Roman"/>
          <w:bCs/>
          <w:color w:val="000000" w:themeColor="text1"/>
          <w:sz w:val="28"/>
          <w:szCs w:val="28"/>
          <w:shd w:val="clear" w:color="auto" w:fill="FFFFFF"/>
        </w:rPr>
        <w:t>”.</w:t>
      </w:r>
      <w:r w:rsidRPr="00FF4EAF">
        <w:rPr>
          <w:rStyle w:val="Refdenotaalpie"/>
          <w:rFonts w:ascii="Times New Roman" w:eastAsiaTheme="minorEastAsia" w:hAnsi="Times New Roman"/>
          <w:bCs/>
          <w:color w:val="000000" w:themeColor="text1"/>
          <w:sz w:val="28"/>
          <w:shd w:val="clear" w:color="auto" w:fill="FFFFFF"/>
        </w:rPr>
        <w:footnoteReference w:id="63"/>
      </w:r>
    </w:p>
    <w:p w:rsidR="00362533" w:rsidRPr="00FF4EAF" w:rsidRDefault="00FF4EAF" w:rsidP="00E4796E">
      <w:pPr>
        <w:pStyle w:val="Prrafodelista"/>
        <w:rPr>
          <w:rFonts w:ascii="Times New Roman" w:hAnsi="Times New Roman" w:cs="Times New Roman"/>
          <w:bCs/>
          <w:color w:val="000000" w:themeColor="text1"/>
          <w:sz w:val="28"/>
          <w:szCs w:val="28"/>
        </w:rPr>
      </w:pPr>
    </w:p>
    <w:p w:rsidR="00B85EB8" w:rsidRPr="00FF4EAF" w:rsidRDefault="00FF4EAF" w:rsidP="00FF3CA2">
      <w:pPr>
        <w:pStyle w:val="Prrafodelista"/>
        <w:numPr>
          <w:ilvl w:val="0"/>
          <w:numId w:val="3"/>
        </w:numPr>
        <w:autoSpaceDE w:val="0"/>
        <w:autoSpaceDN w:val="0"/>
        <w:ind w:left="0" w:right="49" w:hanging="11"/>
        <w:jc w:val="both"/>
        <w:rPr>
          <w:rFonts w:ascii="Times New Roman" w:hAnsi="Times New Roman" w:cs="Times New Roman"/>
          <w:bCs/>
          <w:color w:val="000000" w:themeColor="text1"/>
          <w:sz w:val="28"/>
          <w:szCs w:val="28"/>
        </w:rPr>
      </w:pPr>
      <w:r w:rsidRPr="00FF4EAF">
        <w:rPr>
          <w:rFonts w:ascii="Times New Roman" w:hAnsi="Times New Roman" w:cs="Times New Roman"/>
          <w:bCs/>
          <w:color w:val="000000" w:themeColor="text1"/>
          <w:sz w:val="28"/>
          <w:szCs w:val="28"/>
        </w:rPr>
        <w:t xml:space="preserve">En la </w:t>
      </w:r>
      <w:r w:rsidRPr="00FF4EAF">
        <w:rPr>
          <w:rFonts w:ascii="Times New Roman" w:hAnsi="Times New Roman" w:cs="Times New Roman"/>
          <w:bCs/>
          <w:color w:val="000000" w:themeColor="text1"/>
          <w:sz w:val="28"/>
          <w:szCs w:val="28"/>
        </w:rPr>
        <w:t>s</w:t>
      </w:r>
      <w:r w:rsidRPr="00FF4EAF">
        <w:rPr>
          <w:rFonts w:ascii="Times New Roman" w:hAnsi="Times New Roman" w:cs="Times New Roman"/>
          <w:bCs/>
          <w:color w:val="000000" w:themeColor="text1"/>
          <w:sz w:val="28"/>
          <w:szCs w:val="28"/>
        </w:rPr>
        <w:t xml:space="preserve">entencia </w:t>
      </w:r>
      <w:r w:rsidRPr="00FF4EAF">
        <w:rPr>
          <w:rFonts w:ascii="Times New Roman" w:hAnsi="Times New Roman" w:cs="Times New Roman"/>
          <w:bCs/>
          <w:color w:val="000000" w:themeColor="text1"/>
          <w:sz w:val="28"/>
          <w:szCs w:val="28"/>
        </w:rPr>
        <w:t>referida</w:t>
      </w:r>
      <w:r w:rsidRPr="00FF4EAF">
        <w:rPr>
          <w:rFonts w:ascii="Times New Roman" w:hAnsi="Times New Roman" w:cs="Times New Roman"/>
          <w:bCs/>
          <w:color w:val="000000" w:themeColor="text1"/>
          <w:sz w:val="28"/>
          <w:szCs w:val="28"/>
        </w:rPr>
        <w:t>, e</w:t>
      </w:r>
      <w:r w:rsidRPr="00FF4EAF">
        <w:rPr>
          <w:rFonts w:ascii="Times New Roman" w:hAnsi="Times New Roman" w:cs="Times New Roman"/>
          <w:bCs/>
          <w:color w:val="000000" w:themeColor="text1"/>
          <w:sz w:val="28"/>
          <w:szCs w:val="28"/>
        </w:rPr>
        <w:t>s</w:t>
      </w:r>
      <w:r w:rsidRPr="00FF4EAF">
        <w:rPr>
          <w:rFonts w:ascii="Times New Roman" w:hAnsi="Times New Roman" w:cs="Times New Roman"/>
          <w:bCs/>
          <w:color w:val="000000" w:themeColor="text1"/>
          <w:sz w:val="28"/>
          <w:szCs w:val="28"/>
        </w:rPr>
        <w:t>ta Corte</w:t>
      </w:r>
      <w:r w:rsidRPr="00FF4EAF">
        <w:rPr>
          <w:rFonts w:ascii="Times New Roman" w:hAnsi="Times New Roman" w:cs="Times New Roman"/>
          <w:bCs/>
          <w:color w:val="000000" w:themeColor="text1"/>
          <w:sz w:val="28"/>
          <w:szCs w:val="28"/>
        </w:rPr>
        <w:t xml:space="preserve"> concluyó que la norma mencionada no desconocía la Constitución porque </w:t>
      </w:r>
      <w:r w:rsidRPr="00FF4EAF">
        <w:rPr>
          <w:rFonts w:ascii="Times New Roman" w:hAnsi="Times New Roman" w:cs="Times New Roman"/>
          <w:bCs/>
          <w:i/>
          <w:iCs/>
          <w:color w:val="000000" w:themeColor="text1"/>
          <w:sz w:val="28"/>
          <w:szCs w:val="28"/>
        </w:rPr>
        <w:t>(i)</w:t>
      </w:r>
      <w:r w:rsidRPr="00FF4EAF">
        <w:rPr>
          <w:rFonts w:ascii="Times New Roman" w:hAnsi="Times New Roman" w:cs="Times New Roman"/>
          <w:bCs/>
          <w:color w:val="000000" w:themeColor="text1"/>
          <w:sz w:val="28"/>
          <w:szCs w:val="28"/>
        </w:rPr>
        <w:t xml:space="preserve"> perseguía finalidades constitucionales, </w:t>
      </w:r>
      <w:r w:rsidRPr="00FF4EAF">
        <w:rPr>
          <w:rFonts w:ascii="Times New Roman" w:hAnsi="Times New Roman" w:cs="Times New Roman"/>
          <w:bCs/>
          <w:i/>
          <w:iCs/>
          <w:color w:val="000000" w:themeColor="text1"/>
          <w:sz w:val="28"/>
          <w:szCs w:val="28"/>
        </w:rPr>
        <w:t>(ii)</w:t>
      </w:r>
      <w:r w:rsidRPr="00FF4EAF">
        <w:rPr>
          <w:rFonts w:ascii="Times New Roman" w:hAnsi="Times New Roman" w:cs="Times New Roman"/>
          <w:bCs/>
          <w:color w:val="000000" w:themeColor="text1"/>
          <w:sz w:val="28"/>
          <w:szCs w:val="28"/>
        </w:rPr>
        <w:t xml:space="preserve"> era conducente para conseguirlas y </w:t>
      </w:r>
      <w:r w:rsidRPr="00FF4EAF">
        <w:rPr>
          <w:rFonts w:ascii="Times New Roman" w:hAnsi="Times New Roman" w:cs="Times New Roman"/>
          <w:bCs/>
          <w:i/>
          <w:iCs/>
          <w:color w:val="000000" w:themeColor="text1"/>
          <w:sz w:val="28"/>
          <w:szCs w:val="28"/>
        </w:rPr>
        <w:t>(iii)</w:t>
      </w:r>
      <w:r w:rsidRPr="00FF4EAF">
        <w:rPr>
          <w:rFonts w:ascii="Times New Roman" w:hAnsi="Times New Roman" w:cs="Times New Roman"/>
          <w:bCs/>
          <w:color w:val="000000" w:themeColor="text1"/>
          <w:sz w:val="28"/>
          <w:szCs w:val="28"/>
        </w:rPr>
        <w:t xml:space="preserve"> no era evidentemente desproporci</w:t>
      </w:r>
      <w:r w:rsidRPr="00FF4EAF">
        <w:rPr>
          <w:rFonts w:ascii="Times New Roman" w:hAnsi="Times New Roman" w:cs="Times New Roman"/>
          <w:bCs/>
          <w:color w:val="000000" w:themeColor="text1"/>
          <w:sz w:val="28"/>
          <w:szCs w:val="28"/>
        </w:rPr>
        <w:t>onada.</w:t>
      </w:r>
      <w:r w:rsidRPr="00FF4EAF">
        <w:rPr>
          <w:rFonts w:ascii="Times New Roman" w:hAnsi="Times New Roman" w:cs="Times New Roman"/>
          <w:bCs/>
          <w:color w:val="000000" w:themeColor="text1"/>
          <w:sz w:val="28"/>
          <w:szCs w:val="28"/>
        </w:rPr>
        <w:t xml:space="preserve"> Por todo lo anterior, la declaró exequible. </w:t>
      </w:r>
      <w:r w:rsidRPr="00FF4EAF">
        <w:rPr>
          <w:rFonts w:ascii="Times New Roman" w:hAnsi="Times New Roman" w:cs="Times New Roman"/>
          <w:bCs/>
          <w:color w:val="000000" w:themeColor="text1"/>
          <w:sz w:val="28"/>
          <w:szCs w:val="28"/>
        </w:rPr>
        <w:t>De cualquier</w:t>
      </w:r>
      <w:r w:rsidRPr="00FF4EAF">
        <w:rPr>
          <w:rFonts w:ascii="Times New Roman" w:hAnsi="Times New Roman" w:cs="Times New Roman"/>
          <w:bCs/>
          <w:color w:val="000000" w:themeColor="text1"/>
          <w:sz w:val="28"/>
          <w:szCs w:val="28"/>
        </w:rPr>
        <w:t xml:space="preserve"> manera</w:t>
      </w:r>
      <w:r w:rsidRPr="00FF4EAF">
        <w:rPr>
          <w:rFonts w:ascii="Times New Roman" w:hAnsi="Times New Roman" w:cs="Times New Roman"/>
          <w:bCs/>
          <w:color w:val="000000" w:themeColor="text1"/>
          <w:sz w:val="28"/>
          <w:szCs w:val="28"/>
        </w:rPr>
        <w:t>, e</w:t>
      </w:r>
      <w:r w:rsidRPr="00FF4EAF">
        <w:rPr>
          <w:rFonts w:ascii="Times New Roman" w:hAnsi="Times New Roman" w:cs="Times New Roman"/>
          <w:bCs/>
          <w:color w:val="000000" w:themeColor="text1"/>
          <w:sz w:val="28"/>
          <w:szCs w:val="28"/>
        </w:rPr>
        <w:t xml:space="preserve">n este caso no se estudiará el artículo 35 </w:t>
      </w:r>
      <w:r w:rsidRPr="00FF4EAF">
        <w:rPr>
          <w:rFonts w:ascii="Times New Roman" w:hAnsi="Times New Roman" w:cs="Times New Roman"/>
          <w:bCs/>
          <w:color w:val="000000" w:themeColor="text1"/>
          <w:sz w:val="28"/>
          <w:szCs w:val="28"/>
        </w:rPr>
        <w:t>de</w:t>
      </w:r>
      <w:r w:rsidRPr="00FF4EAF">
        <w:rPr>
          <w:rFonts w:ascii="Times New Roman" w:hAnsi="Times New Roman" w:cs="Times New Roman"/>
          <w:bCs/>
          <w:color w:val="000000" w:themeColor="text1"/>
          <w:sz w:val="28"/>
          <w:szCs w:val="28"/>
        </w:rPr>
        <w:t>l</w:t>
      </w:r>
      <w:r w:rsidRPr="00FF4EAF">
        <w:rPr>
          <w:rFonts w:ascii="Times New Roman" w:hAnsi="Times New Roman" w:cs="Times New Roman"/>
          <w:bCs/>
          <w:color w:val="000000" w:themeColor="text1"/>
          <w:sz w:val="28"/>
          <w:szCs w:val="28"/>
        </w:rPr>
        <w:t xml:space="preserve"> que trató la Sentencia C-387 de 2023</w:t>
      </w:r>
      <w:r w:rsidRPr="00FF4EAF">
        <w:rPr>
          <w:rFonts w:ascii="Times New Roman" w:hAnsi="Times New Roman" w:cs="Times New Roman"/>
          <w:bCs/>
          <w:color w:val="000000" w:themeColor="text1"/>
          <w:sz w:val="28"/>
          <w:szCs w:val="28"/>
        </w:rPr>
        <w:t>, sino el 118 del Decreto</w:t>
      </w:r>
      <w:r w:rsidRPr="00FF4EAF">
        <w:rPr>
          <w:rFonts w:ascii="Times New Roman" w:hAnsi="Times New Roman" w:cs="Times New Roman"/>
          <w:bCs/>
          <w:color w:val="000000" w:themeColor="text1"/>
          <w:sz w:val="28"/>
          <w:szCs w:val="28"/>
        </w:rPr>
        <w:t xml:space="preserve"> 020 de 2014</w:t>
      </w:r>
      <w:r w:rsidRPr="00FF4EAF">
        <w:rPr>
          <w:rFonts w:ascii="Times New Roman" w:hAnsi="Times New Roman" w:cs="Times New Roman"/>
          <w:bCs/>
          <w:color w:val="000000" w:themeColor="text1"/>
          <w:sz w:val="28"/>
          <w:szCs w:val="28"/>
        </w:rPr>
        <w:t xml:space="preserve">. Luego, la norma demandada no es la misma y por ello no se presenta </w:t>
      </w:r>
      <w:r w:rsidRPr="00FF4EAF">
        <w:rPr>
          <w:rFonts w:ascii="Times New Roman" w:hAnsi="Times New Roman" w:cs="Times New Roman"/>
          <w:bCs/>
          <w:i/>
          <w:color w:val="000000" w:themeColor="text1"/>
          <w:sz w:val="28"/>
          <w:szCs w:val="28"/>
        </w:rPr>
        <w:t>identidad de objeto</w:t>
      </w:r>
      <w:r w:rsidRPr="00FF4EAF">
        <w:rPr>
          <w:rFonts w:ascii="Times New Roman" w:hAnsi="Times New Roman" w:cs="Times New Roman"/>
          <w:bCs/>
          <w:color w:val="000000" w:themeColor="text1"/>
          <w:sz w:val="28"/>
          <w:szCs w:val="28"/>
        </w:rPr>
        <w:t xml:space="preserve"> en ambas acciones</w:t>
      </w:r>
      <w:r w:rsidRPr="00FF4EAF">
        <w:rPr>
          <w:rFonts w:ascii="Times New Roman" w:hAnsi="Times New Roman" w:cs="Times New Roman"/>
          <w:bCs/>
          <w:color w:val="000000" w:themeColor="text1"/>
          <w:sz w:val="28"/>
          <w:szCs w:val="28"/>
        </w:rPr>
        <w:t xml:space="preserve"> públicas de inconstitucionalidad</w:t>
      </w:r>
      <w:r w:rsidRPr="00FF4EAF">
        <w:rPr>
          <w:rFonts w:ascii="Times New Roman" w:hAnsi="Times New Roman" w:cs="Times New Roman"/>
          <w:bCs/>
          <w:color w:val="000000" w:themeColor="text1"/>
          <w:sz w:val="28"/>
          <w:szCs w:val="28"/>
        </w:rPr>
        <w:t xml:space="preserve">. </w:t>
      </w:r>
      <w:r w:rsidRPr="00FF4EAF">
        <w:rPr>
          <w:rFonts w:ascii="Times New Roman" w:hAnsi="Times New Roman" w:cs="Times New Roman"/>
          <w:bCs/>
          <w:color w:val="000000" w:themeColor="text1"/>
          <w:sz w:val="28"/>
          <w:szCs w:val="28"/>
        </w:rPr>
        <w:t>De manera que</w:t>
      </w:r>
      <w:r w:rsidRPr="00FF4EAF">
        <w:rPr>
          <w:rFonts w:ascii="Times New Roman" w:hAnsi="Times New Roman" w:cs="Times New Roman"/>
          <w:bCs/>
          <w:color w:val="000000" w:themeColor="text1"/>
          <w:sz w:val="28"/>
          <w:szCs w:val="28"/>
        </w:rPr>
        <w:t xml:space="preserve"> -en con</w:t>
      </w:r>
      <w:r w:rsidRPr="00FF4EAF">
        <w:rPr>
          <w:rFonts w:ascii="Times New Roman" w:hAnsi="Times New Roman" w:cs="Times New Roman"/>
          <w:bCs/>
          <w:color w:val="000000" w:themeColor="text1"/>
          <w:sz w:val="28"/>
          <w:szCs w:val="28"/>
        </w:rPr>
        <w:t>traste con</w:t>
      </w:r>
      <w:r w:rsidRPr="00FF4EAF">
        <w:rPr>
          <w:rFonts w:ascii="Times New Roman" w:hAnsi="Times New Roman" w:cs="Times New Roman"/>
          <w:bCs/>
          <w:color w:val="000000" w:themeColor="text1"/>
          <w:sz w:val="28"/>
          <w:szCs w:val="28"/>
        </w:rPr>
        <w:t xml:space="preserve"> lo a</w:t>
      </w:r>
      <w:r w:rsidRPr="00FF4EAF">
        <w:rPr>
          <w:rFonts w:ascii="Times New Roman" w:hAnsi="Times New Roman" w:cs="Times New Roman"/>
          <w:bCs/>
          <w:color w:val="000000" w:themeColor="text1"/>
          <w:sz w:val="28"/>
          <w:szCs w:val="28"/>
        </w:rPr>
        <w:t>firmado</w:t>
      </w:r>
      <w:r w:rsidRPr="00FF4EAF">
        <w:rPr>
          <w:rFonts w:ascii="Times New Roman" w:hAnsi="Times New Roman" w:cs="Times New Roman"/>
          <w:bCs/>
          <w:color w:val="000000" w:themeColor="text1"/>
          <w:sz w:val="28"/>
          <w:szCs w:val="28"/>
        </w:rPr>
        <w:t xml:space="preserve"> por </w:t>
      </w:r>
      <w:r w:rsidRPr="00FF4EAF">
        <w:rPr>
          <w:rFonts w:ascii="Times New Roman" w:hAnsi="Times New Roman" w:cs="Times New Roman"/>
          <w:bCs/>
          <w:color w:val="000000" w:themeColor="text1"/>
          <w:sz w:val="28"/>
          <w:szCs w:val="28"/>
        </w:rPr>
        <w:t xml:space="preserve">la organización sindical </w:t>
      </w:r>
      <w:r w:rsidRPr="00FF4EAF">
        <w:rPr>
          <w:rFonts w:ascii="Times New Roman" w:hAnsi="Times New Roman" w:cs="Times New Roman"/>
          <w:bCs/>
          <w:i/>
          <w:iCs/>
          <w:color w:val="000000" w:themeColor="text1"/>
          <w:sz w:val="28"/>
          <w:szCs w:val="28"/>
        </w:rPr>
        <w:t>Sintrafiscalía</w:t>
      </w:r>
      <w:r w:rsidRPr="00FF4EAF">
        <w:rPr>
          <w:rFonts w:ascii="Times New Roman" w:hAnsi="Times New Roman" w:cs="Times New Roman"/>
          <w:bCs/>
          <w:color w:val="000000" w:themeColor="text1"/>
          <w:sz w:val="28"/>
          <w:szCs w:val="28"/>
        </w:rPr>
        <w:t>- la figura de la cosa juzgada constitucional no se presentó.</w:t>
      </w:r>
    </w:p>
    <w:p w:rsidR="00B01448" w:rsidRPr="00FF4EAF" w:rsidRDefault="00FF4EAF" w:rsidP="00E4796E">
      <w:pPr>
        <w:rPr>
          <w:rFonts w:ascii="Times New Roman" w:hAnsi="Times New Roman" w:cs="Times New Roman"/>
          <w:bCs/>
          <w:color w:val="000000" w:themeColor="text1"/>
          <w:sz w:val="28"/>
          <w:szCs w:val="28"/>
        </w:rPr>
      </w:pPr>
    </w:p>
    <w:p w:rsidR="00B01448" w:rsidRPr="00FF4EAF" w:rsidRDefault="00FF4EAF" w:rsidP="00E4796E">
      <w:pPr>
        <w:rPr>
          <w:rFonts w:ascii="Times New Roman" w:hAnsi="Times New Roman" w:cs="Times New Roman"/>
          <w:bCs/>
          <w:color w:val="000000" w:themeColor="text1"/>
          <w:sz w:val="28"/>
          <w:szCs w:val="28"/>
        </w:rPr>
      </w:pPr>
    </w:p>
    <w:p w:rsidR="009670F4" w:rsidRPr="00FF4EAF" w:rsidRDefault="00FF4EAF" w:rsidP="00E4796E">
      <w:pPr>
        <w:pStyle w:val="Prrafodelista"/>
        <w:numPr>
          <w:ilvl w:val="0"/>
          <w:numId w:val="6"/>
        </w:numPr>
        <w:autoSpaceDE w:val="0"/>
        <w:autoSpaceDN w:val="0"/>
        <w:ind w:right="49"/>
        <w:jc w:val="both"/>
        <w:rPr>
          <w:rFonts w:ascii="Times New Roman" w:hAnsi="Times New Roman" w:cs="Times New Roman"/>
          <w:b/>
          <w:i/>
          <w:iCs/>
          <w:color w:val="000000" w:themeColor="text1"/>
          <w:sz w:val="28"/>
          <w:szCs w:val="28"/>
        </w:rPr>
      </w:pPr>
      <w:r w:rsidRPr="00FF4EAF">
        <w:rPr>
          <w:rFonts w:ascii="Times New Roman" w:hAnsi="Times New Roman" w:cs="Times New Roman"/>
          <w:b/>
          <w:i/>
          <w:iCs/>
          <w:color w:val="000000" w:themeColor="text1"/>
          <w:sz w:val="28"/>
          <w:szCs w:val="28"/>
        </w:rPr>
        <w:t xml:space="preserve">La </w:t>
      </w:r>
      <w:r w:rsidRPr="00FF4EAF">
        <w:rPr>
          <w:rFonts w:ascii="Times New Roman" w:hAnsi="Times New Roman" w:cs="Times New Roman"/>
          <w:b/>
          <w:i/>
          <w:iCs/>
          <w:color w:val="000000" w:themeColor="text1"/>
          <w:sz w:val="28"/>
          <w:szCs w:val="28"/>
        </w:rPr>
        <w:t>ine</w:t>
      </w:r>
      <w:r w:rsidRPr="00FF4EAF">
        <w:rPr>
          <w:rFonts w:ascii="Times New Roman" w:hAnsi="Times New Roman" w:cs="Times New Roman"/>
          <w:b/>
          <w:i/>
          <w:iCs/>
          <w:color w:val="000000" w:themeColor="text1"/>
          <w:sz w:val="28"/>
          <w:szCs w:val="28"/>
        </w:rPr>
        <w:t>ptitud de la demanda</w:t>
      </w:r>
    </w:p>
    <w:p w:rsidR="00E01F8A" w:rsidRPr="00FF4EAF" w:rsidRDefault="00FF4EAF" w:rsidP="00E4796E">
      <w:pPr>
        <w:pStyle w:val="Prrafodelista"/>
        <w:autoSpaceDE w:val="0"/>
        <w:autoSpaceDN w:val="0"/>
        <w:ind w:left="0" w:right="49"/>
        <w:jc w:val="both"/>
        <w:rPr>
          <w:rFonts w:ascii="Times New Roman" w:hAnsi="Times New Roman" w:cs="Times New Roman"/>
          <w:color w:val="000000" w:themeColor="text1"/>
          <w:sz w:val="28"/>
          <w:szCs w:val="28"/>
        </w:rPr>
      </w:pPr>
    </w:p>
    <w:p w:rsidR="00753354" w:rsidRPr="00FF4EAF" w:rsidRDefault="00FF4EAF" w:rsidP="00E4796E">
      <w:pPr>
        <w:pStyle w:val="Prrafodelista"/>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color w:val="000000" w:themeColor="text1"/>
          <w:sz w:val="28"/>
          <w:szCs w:val="28"/>
        </w:rPr>
        <w:t xml:space="preserve">Ejercitar la acción de </w:t>
      </w:r>
      <w:r w:rsidRPr="00FF4EAF">
        <w:rPr>
          <w:rFonts w:ascii="Times New Roman" w:hAnsi="Times New Roman" w:cs="Times New Roman"/>
          <w:color w:val="000000" w:themeColor="text1"/>
          <w:sz w:val="28"/>
          <w:szCs w:val="28"/>
        </w:rPr>
        <w:t xml:space="preserve">inconstitucionalidad </w:t>
      </w:r>
      <w:r w:rsidRPr="00FF4EAF">
        <w:rPr>
          <w:rFonts w:ascii="Times New Roman" w:hAnsi="Times New Roman" w:cs="Times New Roman"/>
          <w:color w:val="000000" w:themeColor="text1"/>
          <w:sz w:val="28"/>
          <w:szCs w:val="28"/>
        </w:rPr>
        <w:t xml:space="preserve">contra </w:t>
      </w:r>
      <w:r w:rsidRPr="00FF4EAF">
        <w:rPr>
          <w:rFonts w:ascii="Times New Roman" w:hAnsi="Times New Roman" w:cs="Times New Roman"/>
          <w:color w:val="000000" w:themeColor="text1"/>
          <w:sz w:val="28"/>
          <w:szCs w:val="28"/>
        </w:rPr>
        <w:t xml:space="preserve">las normas con fuerza de ley </w:t>
      </w:r>
      <w:r w:rsidRPr="00FF4EAF">
        <w:rPr>
          <w:rFonts w:ascii="Times New Roman" w:hAnsi="Times New Roman" w:cs="Times New Roman"/>
          <w:color w:val="000000" w:themeColor="text1"/>
          <w:sz w:val="28"/>
          <w:szCs w:val="28"/>
        </w:rPr>
        <w:t>es</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un derecho político</w:t>
      </w:r>
      <w:r w:rsidRPr="00FF4EAF">
        <w:rPr>
          <w:rFonts w:ascii="Times New Roman" w:hAnsi="Times New Roman" w:cs="Times New Roman"/>
          <w:color w:val="000000" w:themeColor="text1"/>
          <w:sz w:val="28"/>
          <w:szCs w:val="28"/>
        </w:rPr>
        <w:t xml:space="preserve"> que garantiza </w:t>
      </w:r>
      <w:r w:rsidRPr="00FF4EAF">
        <w:rPr>
          <w:rFonts w:ascii="Times New Roman" w:hAnsi="Times New Roman" w:cs="Times New Roman"/>
          <w:color w:val="000000" w:themeColor="text1"/>
          <w:sz w:val="28"/>
          <w:szCs w:val="28"/>
        </w:rPr>
        <w:t>el artículo 4</w:t>
      </w:r>
      <w:r w:rsidRPr="00FF4EAF">
        <w:rPr>
          <w:rFonts w:ascii="Times New Roman" w:hAnsi="Times New Roman" w:cs="Times New Roman"/>
          <w:color w:val="000000" w:themeColor="text1"/>
          <w:sz w:val="28"/>
          <w:szCs w:val="28"/>
        </w:rPr>
        <w:t>0</w:t>
      </w:r>
      <w:r w:rsidRPr="00FF4EAF">
        <w:rPr>
          <w:rFonts w:ascii="Times New Roman" w:hAnsi="Times New Roman" w:cs="Times New Roman"/>
          <w:color w:val="000000" w:themeColor="text1"/>
          <w:sz w:val="28"/>
          <w:szCs w:val="28"/>
        </w:rPr>
        <w:t>.6 de la Constitución</w:t>
      </w:r>
      <w:r w:rsidRPr="00FF4EAF">
        <w:rPr>
          <w:rFonts w:ascii="Times New Roman" w:hAnsi="Times New Roman" w:cs="Times New Roman"/>
          <w:color w:val="000000" w:themeColor="text1"/>
          <w:sz w:val="28"/>
          <w:szCs w:val="28"/>
        </w:rPr>
        <w:t>. Allí se</w:t>
      </w:r>
      <w:r w:rsidRPr="00FF4EAF">
        <w:rPr>
          <w:rFonts w:ascii="Times New Roman" w:hAnsi="Times New Roman" w:cs="Times New Roman"/>
          <w:color w:val="000000" w:themeColor="text1"/>
          <w:sz w:val="28"/>
          <w:szCs w:val="28"/>
        </w:rPr>
        <w:t xml:space="preserve"> dispone que </w:t>
      </w:r>
      <w:r w:rsidRPr="00FF4EAF">
        <w:rPr>
          <w:rFonts w:ascii="Times New Roman" w:hAnsi="Times New Roman" w:cs="Times New Roman"/>
          <w:color w:val="000000" w:themeColor="text1"/>
          <w:sz w:val="28"/>
          <w:szCs w:val="28"/>
        </w:rPr>
        <w:t>“</w:t>
      </w:r>
      <w:r w:rsidRPr="00FF4EAF">
        <w:rPr>
          <w:rFonts w:ascii="Times New Roman" w:hAnsi="Times New Roman" w:cs="Times New Roman"/>
          <w:i/>
          <w:iCs/>
          <w:color w:val="000000" w:themeColor="text1"/>
          <w:sz w:val="28"/>
          <w:szCs w:val="28"/>
        </w:rPr>
        <w:t>interponer acciones públicas en defensa de la Constitución y de la ley</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rPr>
        <w:footnoteReference w:id="64"/>
      </w:r>
      <w:r w:rsidRPr="00FF4EAF">
        <w:rPr>
          <w:rFonts w:ascii="Times New Roman" w:hAnsi="Times New Roman" w:cs="Times New Roman"/>
          <w:color w:val="000000" w:themeColor="text1"/>
          <w:sz w:val="28"/>
          <w:szCs w:val="28"/>
        </w:rPr>
        <w:t xml:space="preserve"> es una de las formas que los ciudadanos tienen de “</w:t>
      </w:r>
      <w:r w:rsidRPr="00FF4EAF">
        <w:rPr>
          <w:rFonts w:ascii="Times New Roman" w:hAnsi="Times New Roman" w:cs="Times New Roman"/>
          <w:i/>
          <w:iCs/>
          <w:color w:val="000000" w:themeColor="text1"/>
          <w:sz w:val="28"/>
          <w:szCs w:val="28"/>
        </w:rPr>
        <w:t xml:space="preserve">participar en la </w:t>
      </w:r>
      <w:r w:rsidRPr="00FF4EAF">
        <w:rPr>
          <w:rFonts w:ascii="Times New Roman" w:hAnsi="Times New Roman" w:cs="Times New Roman"/>
          <w:i/>
          <w:iCs/>
          <w:color w:val="000000" w:themeColor="text1"/>
          <w:sz w:val="28"/>
          <w:szCs w:val="28"/>
        </w:rPr>
        <w:t>conformación, ejercicio y control del poder político</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rPr>
        <w:footnoteReference w:id="65"/>
      </w:r>
      <w:r w:rsidRPr="00FF4EAF">
        <w:rPr>
          <w:rFonts w:ascii="Times New Roman" w:hAnsi="Times New Roman" w:cs="Times New Roman"/>
          <w:color w:val="000000" w:themeColor="text1"/>
          <w:sz w:val="28"/>
          <w:szCs w:val="28"/>
        </w:rPr>
        <w:t xml:space="preserve"> </w:t>
      </w:r>
    </w:p>
    <w:p w:rsidR="000236B1" w:rsidRPr="00FF4EAF" w:rsidRDefault="00FF4EAF" w:rsidP="00E4796E">
      <w:pPr>
        <w:pStyle w:val="Prrafodelista"/>
        <w:autoSpaceDE w:val="0"/>
        <w:autoSpaceDN w:val="0"/>
        <w:ind w:left="0" w:right="49"/>
        <w:jc w:val="both"/>
        <w:rPr>
          <w:rFonts w:ascii="Times New Roman" w:hAnsi="Times New Roman" w:cs="Times New Roman"/>
          <w:color w:val="000000" w:themeColor="text1"/>
          <w:sz w:val="28"/>
          <w:szCs w:val="28"/>
        </w:rPr>
      </w:pPr>
    </w:p>
    <w:p w:rsidR="00C51FD0" w:rsidRPr="00FF4EAF" w:rsidRDefault="00FF4EAF" w:rsidP="006C650E">
      <w:pPr>
        <w:pStyle w:val="Prrafodelista"/>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color w:val="000000" w:themeColor="text1"/>
          <w:sz w:val="28"/>
          <w:szCs w:val="28"/>
        </w:rPr>
        <w:t>L</w:t>
      </w:r>
      <w:r w:rsidRPr="00FF4EAF">
        <w:rPr>
          <w:rFonts w:ascii="Times New Roman" w:hAnsi="Times New Roman" w:cs="Times New Roman"/>
          <w:color w:val="000000" w:themeColor="text1"/>
          <w:sz w:val="28"/>
          <w:szCs w:val="28"/>
        </w:rPr>
        <w:t xml:space="preserve">a Corte se ha pronunciado en diversas ocasiones </w:t>
      </w:r>
      <w:r w:rsidRPr="00FF4EAF">
        <w:rPr>
          <w:rFonts w:ascii="Times New Roman" w:hAnsi="Times New Roman" w:cs="Times New Roman"/>
          <w:color w:val="000000" w:themeColor="text1"/>
          <w:sz w:val="28"/>
          <w:szCs w:val="28"/>
        </w:rPr>
        <w:t>sobre l</w:t>
      </w:r>
      <w:r w:rsidRPr="00FF4EAF">
        <w:rPr>
          <w:rFonts w:ascii="Times New Roman" w:hAnsi="Times New Roman" w:cs="Times New Roman"/>
          <w:color w:val="000000" w:themeColor="text1"/>
          <w:sz w:val="28"/>
          <w:szCs w:val="28"/>
        </w:rPr>
        <w:t xml:space="preserve">a conformación de un cargo </w:t>
      </w:r>
      <w:r w:rsidRPr="00FF4EAF">
        <w:rPr>
          <w:rFonts w:ascii="Times New Roman" w:hAnsi="Times New Roman" w:cs="Times New Roman"/>
          <w:color w:val="000000" w:themeColor="text1"/>
          <w:sz w:val="28"/>
          <w:szCs w:val="28"/>
        </w:rPr>
        <w:t>y</w:t>
      </w:r>
      <w:r w:rsidRPr="00FF4EAF">
        <w:rPr>
          <w:rFonts w:ascii="Times New Roman" w:hAnsi="Times New Roman" w:cs="Times New Roman"/>
          <w:color w:val="000000" w:themeColor="text1"/>
          <w:sz w:val="28"/>
          <w:szCs w:val="28"/>
        </w:rPr>
        <w:t xml:space="preserve"> ha dicho sobre él que</w:t>
      </w:r>
      <w:r w:rsidRPr="00FF4EAF">
        <w:rPr>
          <w:rFonts w:ascii="Times New Roman" w:hAnsi="Times New Roman" w:cs="Times New Roman"/>
          <w:color w:val="000000" w:themeColor="text1"/>
          <w:sz w:val="28"/>
          <w:szCs w:val="28"/>
        </w:rPr>
        <w:t xml:space="preserve"> presentar las razones por las que se consideran vulnerados</w:t>
      </w:r>
      <w:r w:rsidRPr="00FF4EAF">
        <w:rPr>
          <w:rFonts w:ascii="Times New Roman" w:hAnsi="Times New Roman" w:cs="Times New Roman"/>
          <w:color w:val="000000" w:themeColor="text1"/>
          <w:sz w:val="28"/>
          <w:szCs w:val="28"/>
        </w:rPr>
        <w:t xml:space="preserve"> artículos del texto constitucional</w:t>
      </w:r>
      <w:r w:rsidRPr="00FF4EAF">
        <w:rPr>
          <w:rFonts w:ascii="Times New Roman" w:hAnsi="Times New Roman" w:cs="Times New Roman"/>
          <w:color w:val="000000" w:themeColor="text1"/>
          <w:sz w:val="28"/>
          <w:szCs w:val="28"/>
        </w:rPr>
        <w:t xml:space="preserve">, por la norma </w:t>
      </w:r>
      <w:r w:rsidRPr="00FF4EAF">
        <w:rPr>
          <w:rFonts w:ascii="Times New Roman" w:hAnsi="Times New Roman" w:cs="Times New Roman"/>
          <w:color w:val="000000" w:themeColor="text1"/>
          <w:sz w:val="28"/>
          <w:szCs w:val="28"/>
        </w:rPr>
        <w:t>que se ataca</w:t>
      </w:r>
      <w:r w:rsidRPr="00FF4EAF">
        <w:rPr>
          <w:rFonts w:ascii="Times New Roman" w:hAnsi="Times New Roman" w:cs="Times New Roman"/>
          <w:color w:val="000000" w:themeColor="text1"/>
          <w:sz w:val="28"/>
          <w:szCs w:val="28"/>
        </w:rPr>
        <w:t>,</w:t>
      </w:r>
      <w:r w:rsidRPr="00FF4EAF">
        <w:rPr>
          <w:rFonts w:ascii="Times New Roman" w:hAnsi="Times New Roman" w:cs="Times New Roman"/>
          <w:color w:val="000000" w:themeColor="text1"/>
          <w:sz w:val="28"/>
          <w:szCs w:val="28"/>
        </w:rPr>
        <w:t xml:space="preserve"> es fundamental para que </w:t>
      </w:r>
      <w:r w:rsidRPr="00FF4EAF">
        <w:rPr>
          <w:rFonts w:ascii="Times New Roman" w:hAnsi="Times New Roman" w:cs="Times New Roman"/>
          <w:color w:val="000000" w:themeColor="text1"/>
          <w:sz w:val="28"/>
          <w:szCs w:val="28"/>
        </w:rPr>
        <w:t xml:space="preserve">se </w:t>
      </w:r>
      <w:r w:rsidRPr="00FF4EAF">
        <w:rPr>
          <w:rFonts w:ascii="Times New Roman" w:hAnsi="Times New Roman" w:cs="Times New Roman"/>
          <w:color w:val="000000" w:themeColor="text1"/>
          <w:sz w:val="28"/>
          <w:szCs w:val="28"/>
        </w:rPr>
        <w:t>pueda analizar de fondo el contenido de la demanda.</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 xml:space="preserve">Esto es así porque </w:t>
      </w:r>
      <w:r w:rsidRPr="00FF4EAF">
        <w:rPr>
          <w:rFonts w:ascii="Times New Roman" w:hAnsi="Times New Roman" w:cs="Times New Roman"/>
          <w:color w:val="000000" w:themeColor="text1"/>
          <w:sz w:val="28"/>
          <w:szCs w:val="28"/>
        </w:rPr>
        <w:t xml:space="preserve">el análisis que debe llevar a cabo </w:t>
      </w:r>
      <w:r w:rsidRPr="00FF4EAF">
        <w:rPr>
          <w:rFonts w:ascii="Times New Roman" w:hAnsi="Times New Roman" w:cs="Times New Roman"/>
          <w:color w:val="000000" w:themeColor="text1"/>
          <w:sz w:val="28"/>
          <w:szCs w:val="28"/>
        </w:rPr>
        <w:t xml:space="preserve">la </w:t>
      </w:r>
      <w:r w:rsidRPr="00FF4EAF">
        <w:rPr>
          <w:rFonts w:ascii="Times New Roman" w:hAnsi="Times New Roman" w:cs="Times New Roman"/>
          <w:color w:val="000000" w:themeColor="text1"/>
          <w:sz w:val="28"/>
          <w:szCs w:val="28"/>
        </w:rPr>
        <w:t>Corporación</w:t>
      </w:r>
      <w:r w:rsidRPr="00FF4EAF">
        <w:rPr>
          <w:rFonts w:ascii="Times New Roman" w:hAnsi="Times New Roman" w:cs="Times New Roman"/>
          <w:color w:val="000000" w:themeColor="text1"/>
          <w:sz w:val="28"/>
          <w:szCs w:val="28"/>
        </w:rPr>
        <w:t xml:space="preserve"> depende del contenido de la propia demanda, pues, </w:t>
      </w:r>
      <w:r w:rsidRPr="00FF4EAF">
        <w:rPr>
          <w:rFonts w:ascii="Times New Roman" w:hAnsi="Times New Roman" w:cs="Times New Roman"/>
          <w:color w:val="000000" w:themeColor="text1"/>
          <w:sz w:val="28"/>
          <w:szCs w:val="28"/>
        </w:rPr>
        <w:t>la Sala Plena</w:t>
      </w:r>
      <w:r w:rsidRPr="00FF4EAF">
        <w:rPr>
          <w:rFonts w:ascii="Times New Roman" w:hAnsi="Times New Roman" w:cs="Times New Roman"/>
          <w:color w:val="000000" w:themeColor="text1"/>
          <w:sz w:val="28"/>
          <w:szCs w:val="28"/>
        </w:rPr>
        <w:t xml:space="preserve"> no puede construir un cargo autónomo e independiente, alejado de lo que el </w:t>
      </w:r>
      <w:r w:rsidRPr="00FF4EAF">
        <w:rPr>
          <w:rFonts w:ascii="Times New Roman" w:hAnsi="Times New Roman" w:cs="Times New Roman"/>
          <w:color w:val="000000" w:themeColor="text1"/>
          <w:sz w:val="28"/>
          <w:szCs w:val="28"/>
        </w:rPr>
        <w:t>actor</w:t>
      </w:r>
      <w:r w:rsidRPr="00FF4EAF">
        <w:rPr>
          <w:rFonts w:ascii="Times New Roman" w:hAnsi="Times New Roman" w:cs="Times New Roman"/>
          <w:color w:val="000000" w:themeColor="text1"/>
          <w:sz w:val="28"/>
          <w:szCs w:val="28"/>
        </w:rPr>
        <w:t xml:space="preserve"> expuso. De allí que toda demanda deba </w:t>
      </w:r>
      <w:r w:rsidRPr="00FF4EAF">
        <w:rPr>
          <w:rFonts w:ascii="Times New Roman" w:hAnsi="Times New Roman" w:cs="Times New Roman"/>
          <w:color w:val="000000" w:themeColor="text1"/>
          <w:sz w:val="28"/>
          <w:szCs w:val="28"/>
        </w:rPr>
        <w:t xml:space="preserve">constar de </w:t>
      </w:r>
      <w:r w:rsidRPr="00FF4EAF">
        <w:rPr>
          <w:rFonts w:ascii="Times New Roman" w:hAnsi="Times New Roman" w:cs="Times New Roman"/>
          <w:i/>
          <w:iCs/>
          <w:color w:val="000000" w:themeColor="text1"/>
          <w:sz w:val="28"/>
          <w:szCs w:val="28"/>
        </w:rPr>
        <w:t>claridad</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i/>
          <w:iCs/>
          <w:color w:val="000000" w:themeColor="text1"/>
          <w:sz w:val="28"/>
          <w:szCs w:val="28"/>
        </w:rPr>
        <w:t>certeza</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i/>
          <w:iCs/>
          <w:color w:val="000000" w:themeColor="text1"/>
          <w:sz w:val="28"/>
          <w:szCs w:val="28"/>
        </w:rPr>
        <w:t>especificidad</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i/>
          <w:iCs/>
          <w:color w:val="000000" w:themeColor="text1"/>
          <w:sz w:val="28"/>
          <w:szCs w:val="28"/>
        </w:rPr>
        <w:t>pertinencia</w:t>
      </w:r>
      <w:r w:rsidRPr="00FF4EAF">
        <w:rPr>
          <w:rFonts w:ascii="Times New Roman" w:hAnsi="Times New Roman" w:cs="Times New Roman"/>
          <w:color w:val="000000" w:themeColor="text1"/>
          <w:sz w:val="28"/>
          <w:szCs w:val="28"/>
        </w:rPr>
        <w:t xml:space="preserve"> y </w:t>
      </w:r>
      <w:r w:rsidRPr="00FF4EAF">
        <w:rPr>
          <w:rFonts w:ascii="Times New Roman" w:hAnsi="Times New Roman" w:cs="Times New Roman"/>
          <w:i/>
          <w:iCs/>
          <w:color w:val="000000" w:themeColor="text1"/>
          <w:sz w:val="28"/>
          <w:szCs w:val="28"/>
        </w:rPr>
        <w:t>suficiencia</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shd w:val="clear" w:color="auto" w:fill="FFFFFF"/>
        </w:rPr>
        <w:footnoteReference w:id="66"/>
      </w:r>
    </w:p>
    <w:p w:rsidR="003D29DB" w:rsidRPr="00FF4EAF" w:rsidRDefault="00FF4EAF" w:rsidP="003D29DB">
      <w:pPr>
        <w:pStyle w:val="Prrafodelista"/>
        <w:rPr>
          <w:rFonts w:ascii="Times New Roman" w:hAnsi="Times New Roman" w:cs="Times New Roman"/>
          <w:color w:val="000000" w:themeColor="text1"/>
          <w:sz w:val="28"/>
          <w:szCs w:val="28"/>
        </w:rPr>
      </w:pPr>
    </w:p>
    <w:p w:rsidR="003D29DB" w:rsidRPr="00FF4EAF" w:rsidRDefault="00FF4EAF" w:rsidP="003D29DB">
      <w:pPr>
        <w:pStyle w:val="Prrafodelista"/>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color w:val="000000" w:themeColor="text1"/>
          <w:sz w:val="28"/>
          <w:szCs w:val="28"/>
        </w:rPr>
        <w:t>Al mismo tiempo, ha indicado esta Corporación que el análisis de aptitud hecho en el auto admisorio no compromete el estudio que, sobre el mismo punto, se haga en la sentencia. Esto tiene que ver con que, al momento de emitir la sentencia</w:t>
      </w:r>
      <w:r w:rsidRPr="00FF4EAF">
        <w:rPr>
          <w:rFonts w:ascii="Times New Roman" w:hAnsi="Times New Roman" w:cs="Times New Roman"/>
          <w:color w:val="000000" w:themeColor="text1"/>
          <w:sz w:val="28"/>
          <w:szCs w:val="28"/>
        </w:rPr>
        <w:t xml:space="preserve">, “(…) </w:t>
      </w:r>
      <w:r w:rsidRPr="00FF4EAF">
        <w:rPr>
          <w:rFonts w:ascii="Times New Roman" w:hAnsi="Times New Roman" w:cs="Times New Roman"/>
          <w:i/>
          <w:iCs/>
          <w:color w:val="000000" w:themeColor="text1"/>
          <w:sz w:val="28"/>
          <w:szCs w:val="28"/>
          <w:lang w:val="es-ES"/>
        </w:rPr>
        <w:t>es posible tener una apreciación más compleja de la controversia planteada por el accionante, cuestión que está dada, entre otras cosas, por la opinión y el concepto de los intervinientes, de los expertos, de la señora Procuradora General de la Naci</w:t>
      </w:r>
      <w:r w:rsidRPr="00FF4EAF">
        <w:rPr>
          <w:rFonts w:ascii="Times New Roman" w:hAnsi="Times New Roman" w:cs="Times New Roman"/>
          <w:i/>
          <w:iCs/>
          <w:color w:val="000000" w:themeColor="text1"/>
          <w:sz w:val="28"/>
          <w:szCs w:val="28"/>
          <w:lang w:val="es-ES"/>
        </w:rPr>
        <w:t>ón y desde luego de los magistrados y magistradas que integran el pleno de la Corporación</w:t>
      </w:r>
      <w:r w:rsidRPr="00FF4EAF">
        <w:rPr>
          <w:rFonts w:ascii="Times New Roman" w:hAnsi="Times New Roman" w:cs="Times New Roman"/>
          <w:color w:val="000000" w:themeColor="text1"/>
          <w:sz w:val="28"/>
          <w:szCs w:val="28"/>
          <w:lang w:val="es-ES"/>
        </w:rPr>
        <w:t>”.</w:t>
      </w:r>
      <w:r w:rsidRPr="00FF4EAF">
        <w:rPr>
          <w:rStyle w:val="Refdenotaalpie"/>
          <w:rFonts w:ascii="Times New Roman" w:eastAsiaTheme="minorEastAsia" w:hAnsi="Times New Roman"/>
          <w:color w:val="000000" w:themeColor="text1"/>
          <w:sz w:val="28"/>
          <w:lang w:val="es-ES"/>
        </w:rPr>
        <w:footnoteReference w:id="67"/>
      </w:r>
    </w:p>
    <w:p w:rsidR="00C51FD0" w:rsidRPr="00FF4EAF" w:rsidRDefault="00FF4EAF" w:rsidP="00C51FD0">
      <w:pPr>
        <w:pStyle w:val="Prrafodelista"/>
        <w:rPr>
          <w:rFonts w:ascii="Times New Roman" w:hAnsi="Times New Roman" w:cs="Times New Roman"/>
          <w:color w:val="000000" w:themeColor="text1"/>
          <w:sz w:val="28"/>
          <w:szCs w:val="28"/>
        </w:rPr>
      </w:pPr>
    </w:p>
    <w:p w:rsidR="00B076A6" w:rsidRPr="00FF4EAF" w:rsidRDefault="00FF4EAF" w:rsidP="006C650E">
      <w:pPr>
        <w:pStyle w:val="Prrafodelista"/>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color w:val="000000" w:themeColor="text1"/>
          <w:sz w:val="28"/>
          <w:szCs w:val="28"/>
        </w:rPr>
        <w:t xml:space="preserve">Dicho esto, corresponde a la Corte </w:t>
      </w:r>
      <w:r w:rsidRPr="00FF4EAF">
        <w:rPr>
          <w:rFonts w:ascii="Times New Roman" w:hAnsi="Times New Roman" w:cs="Times New Roman"/>
          <w:color w:val="000000" w:themeColor="text1"/>
          <w:sz w:val="28"/>
          <w:szCs w:val="28"/>
        </w:rPr>
        <w:t xml:space="preserve">analizar si los dos cargos admitidos en el Auto del 29 de </w:t>
      </w:r>
      <w:r w:rsidRPr="00FF4EAF">
        <w:rPr>
          <w:rFonts w:ascii="Times New Roman" w:hAnsi="Times New Roman" w:cs="Times New Roman"/>
          <w:color w:val="000000" w:themeColor="text1"/>
          <w:sz w:val="28"/>
          <w:szCs w:val="28"/>
        </w:rPr>
        <w:t xml:space="preserve">septiembre de 2023 son aptos y, por tanto, cumplen cada una de las </w:t>
      </w:r>
      <w:r w:rsidRPr="00FF4EAF">
        <w:rPr>
          <w:rFonts w:ascii="Times New Roman" w:hAnsi="Times New Roman" w:cs="Times New Roman"/>
          <w:color w:val="000000" w:themeColor="text1"/>
          <w:sz w:val="28"/>
          <w:szCs w:val="28"/>
        </w:rPr>
        <w:t>condiciones antedichas.</w:t>
      </w:r>
      <w:r w:rsidRPr="00FF4EAF">
        <w:rPr>
          <w:rFonts w:ascii="Times New Roman" w:hAnsi="Times New Roman" w:cs="Times New Roman"/>
          <w:color w:val="000000" w:themeColor="text1"/>
          <w:sz w:val="28"/>
          <w:szCs w:val="28"/>
        </w:rPr>
        <w:t xml:space="preserve"> Pero antes</w:t>
      </w:r>
      <w:r w:rsidRPr="00FF4EAF">
        <w:rPr>
          <w:rFonts w:ascii="Times New Roman" w:hAnsi="Times New Roman" w:cs="Times New Roman"/>
          <w:color w:val="000000" w:themeColor="text1"/>
          <w:sz w:val="28"/>
          <w:szCs w:val="28"/>
        </w:rPr>
        <w:t>,</w:t>
      </w:r>
      <w:r w:rsidRPr="00FF4EAF">
        <w:rPr>
          <w:rFonts w:ascii="Times New Roman" w:hAnsi="Times New Roman" w:cs="Times New Roman"/>
          <w:color w:val="000000" w:themeColor="text1"/>
          <w:sz w:val="28"/>
          <w:szCs w:val="28"/>
        </w:rPr>
        <w:t xml:space="preserve"> es preciso identificar el </w:t>
      </w:r>
      <w:r w:rsidRPr="00FF4EAF">
        <w:rPr>
          <w:rFonts w:ascii="Times New Roman" w:hAnsi="Times New Roman" w:cs="Times New Roman"/>
          <w:color w:val="000000" w:themeColor="text1"/>
          <w:sz w:val="28"/>
          <w:szCs w:val="28"/>
        </w:rPr>
        <w:t xml:space="preserve">contenido de la norma demandada y narrar el proceso de su </w:t>
      </w:r>
      <w:r w:rsidRPr="00FF4EAF">
        <w:rPr>
          <w:rFonts w:ascii="Times New Roman" w:hAnsi="Times New Roman" w:cs="Times New Roman"/>
          <w:color w:val="000000" w:themeColor="text1"/>
          <w:sz w:val="28"/>
          <w:szCs w:val="28"/>
        </w:rPr>
        <w:t xml:space="preserve">eventual </w:t>
      </w:r>
      <w:r w:rsidRPr="00FF4EAF">
        <w:rPr>
          <w:rFonts w:ascii="Times New Roman" w:hAnsi="Times New Roman" w:cs="Times New Roman"/>
          <w:color w:val="000000" w:themeColor="text1"/>
          <w:sz w:val="28"/>
          <w:szCs w:val="28"/>
        </w:rPr>
        <w:t>incumplimiento</w:t>
      </w:r>
      <w:r w:rsidRPr="00FF4EAF">
        <w:rPr>
          <w:rFonts w:ascii="Times New Roman" w:hAnsi="Times New Roman" w:cs="Times New Roman"/>
          <w:color w:val="000000" w:themeColor="text1"/>
          <w:sz w:val="28"/>
          <w:szCs w:val="28"/>
        </w:rPr>
        <w:t>.</w:t>
      </w:r>
    </w:p>
    <w:p w:rsidR="0085220E" w:rsidRPr="00FF4EAF" w:rsidRDefault="00FF4EAF" w:rsidP="00E4796E">
      <w:pPr>
        <w:rPr>
          <w:rFonts w:ascii="Times New Roman" w:hAnsi="Times New Roman" w:cs="Times New Roman"/>
          <w:color w:val="000000" w:themeColor="text1"/>
          <w:sz w:val="28"/>
          <w:szCs w:val="28"/>
        </w:rPr>
      </w:pPr>
    </w:p>
    <w:p w:rsidR="0085220E" w:rsidRPr="00FF4EAF" w:rsidRDefault="00FF4EAF" w:rsidP="00E4796E">
      <w:pPr>
        <w:rPr>
          <w:rFonts w:ascii="Times New Roman" w:hAnsi="Times New Roman" w:cs="Times New Roman"/>
          <w:color w:val="000000" w:themeColor="text1"/>
          <w:sz w:val="28"/>
          <w:szCs w:val="28"/>
        </w:rPr>
      </w:pPr>
    </w:p>
    <w:p w:rsidR="0085220E" w:rsidRPr="00FF4EAF" w:rsidRDefault="00FF4EAF" w:rsidP="00E4796E">
      <w:pPr>
        <w:pStyle w:val="Prrafodelista"/>
        <w:numPr>
          <w:ilvl w:val="0"/>
          <w:numId w:val="7"/>
        </w:numPr>
        <w:autoSpaceDE w:val="0"/>
        <w:autoSpaceDN w:val="0"/>
        <w:ind w:right="49"/>
        <w:jc w:val="both"/>
        <w:rPr>
          <w:rFonts w:ascii="Times New Roman" w:hAnsi="Times New Roman" w:cs="Times New Roman"/>
          <w:b/>
          <w:i/>
          <w:color w:val="000000" w:themeColor="text1"/>
          <w:sz w:val="28"/>
          <w:szCs w:val="28"/>
        </w:rPr>
      </w:pPr>
      <w:r w:rsidRPr="00FF4EAF">
        <w:rPr>
          <w:rFonts w:ascii="Times New Roman" w:hAnsi="Times New Roman" w:cs="Times New Roman"/>
          <w:b/>
          <w:i/>
          <w:color w:val="000000" w:themeColor="text1"/>
          <w:sz w:val="28"/>
          <w:szCs w:val="28"/>
        </w:rPr>
        <w:t>La norma demandada</w:t>
      </w:r>
    </w:p>
    <w:p w:rsidR="0085220E" w:rsidRPr="00FF4EAF" w:rsidRDefault="00FF4EAF" w:rsidP="00E4796E">
      <w:pPr>
        <w:rPr>
          <w:rFonts w:ascii="Times New Roman" w:hAnsi="Times New Roman" w:cs="Times New Roman"/>
          <w:color w:val="000000" w:themeColor="text1"/>
          <w:sz w:val="28"/>
          <w:szCs w:val="28"/>
        </w:rPr>
      </w:pPr>
    </w:p>
    <w:p w:rsidR="0085220E" w:rsidRPr="00FF4EAF" w:rsidRDefault="00FF4EAF" w:rsidP="00D93CD5">
      <w:pPr>
        <w:pStyle w:val="Prrafodelista"/>
        <w:numPr>
          <w:ilvl w:val="0"/>
          <w:numId w:val="3"/>
        </w:numPr>
        <w:autoSpaceDE w:val="0"/>
        <w:autoSpaceDN w:val="0"/>
        <w:ind w:left="0" w:right="49" w:hanging="11"/>
        <w:jc w:val="both"/>
        <w:rPr>
          <w:rFonts w:ascii="Times New Roman" w:hAnsi="Times New Roman" w:cs="Times New Roman"/>
          <w:bCs/>
          <w:i/>
          <w:color w:val="000000" w:themeColor="text1"/>
          <w:sz w:val="28"/>
          <w:szCs w:val="28"/>
        </w:rPr>
      </w:pPr>
      <w:r w:rsidRPr="00FF4EAF">
        <w:rPr>
          <w:rFonts w:ascii="Times New Roman" w:hAnsi="Times New Roman" w:cs="Times New Roman"/>
          <w:bCs/>
          <w:color w:val="000000" w:themeColor="text1"/>
          <w:sz w:val="28"/>
          <w:szCs w:val="28"/>
        </w:rPr>
        <w:t xml:space="preserve">El artículo 118 del Decreto 020 de 2014 -demandado en esta causa- ordena a las </w:t>
      </w:r>
      <w:r w:rsidRPr="00FF4EAF">
        <w:rPr>
          <w:rFonts w:ascii="Times New Roman" w:hAnsi="Times New Roman" w:cs="Times New Roman"/>
          <w:color w:val="000000" w:themeColor="text1"/>
          <w:sz w:val="28"/>
          <w:szCs w:val="28"/>
        </w:rPr>
        <w:t>Comisiones</w:t>
      </w:r>
      <w:r w:rsidRPr="00FF4EAF">
        <w:rPr>
          <w:rFonts w:ascii="Times New Roman" w:hAnsi="Times New Roman" w:cs="Times New Roman"/>
          <w:bCs/>
          <w:color w:val="000000" w:themeColor="text1"/>
          <w:sz w:val="28"/>
          <w:szCs w:val="28"/>
        </w:rPr>
        <w:t xml:space="preserve"> Especiales de Carrera de la Fiscalía General de la Nación, y de sus entidades adscritas, cumplir con cuatro mandatos, a saber:</w:t>
      </w:r>
      <w:r w:rsidRPr="00FF4EAF">
        <w:rPr>
          <w:rFonts w:ascii="Times New Roman" w:hAnsi="Times New Roman" w:cs="Times New Roman"/>
          <w:bCs/>
          <w:color w:val="000000" w:themeColor="text1"/>
          <w:sz w:val="28"/>
          <w:szCs w:val="28"/>
        </w:rPr>
        <w:t xml:space="preserve"> (i) </w:t>
      </w:r>
      <w:r w:rsidRPr="00FF4EAF">
        <w:rPr>
          <w:rFonts w:ascii="Times New Roman" w:hAnsi="Times New Roman" w:cs="Times New Roman"/>
          <w:bCs/>
          <w:color w:val="000000" w:themeColor="text1"/>
          <w:sz w:val="28"/>
          <w:szCs w:val="28"/>
        </w:rPr>
        <w:t xml:space="preserve">Convocar a concurso los cargos </w:t>
      </w:r>
      <w:r w:rsidRPr="00FF4EAF">
        <w:rPr>
          <w:rFonts w:ascii="Times New Roman" w:hAnsi="Times New Roman" w:cs="Times New Roman"/>
          <w:bCs/>
          <w:i/>
          <w:color w:val="000000" w:themeColor="text1"/>
          <w:sz w:val="28"/>
          <w:szCs w:val="28"/>
        </w:rPr>
        <w:t>1)</w:t>
      </w:r>
      <w:r w:rsidRPr="00FF4EAF">
        <w:rPr>
          <w:rFonts w:ascii="Times New Roman" w:hAnsi="Times New Roman" w:cs="Times New Roman"/>
          <w:bCs/>
          <w:color w:val="000000" w:themeColor="text1"/>
          <w:sz w:val="28"/>
          <w:szCs w:val="28"/>
        </w:rPr>
        <w:t xml:space="preserve"> que estén vacantes definitivamente, o </w:t>
      </w:r>
      <w:r w:rsidRPr="00FF4EAF">
        <w:rPr>
          <w:rFonts w:ascii="Times New Roman" w:hAnsi="Times New Roman" w:cs="Times New Roman"/>
          <w:bCs/>
          <w:i/>
          <w:color w:val="000000" w:themeColor="text1"/>
          <w:sz w:val="28"/>
          <w:szCs w:val="28"/>
        </w:rPr>
        <w:t>2)</w:t>
      </w:r>
      <w:r w:rsidRPr="00FF4EAF">
        <w:rPr>
          <w:rFonts w:ascii="Times New Roman" w:hAnsi="Times New Roman" w:cs="Times New Roman"/>
          <w:bCs/>
          <w:color w:val="000000" w:themeColor="text1"/>
          <w:sz w:val="28"/>
          <w:szCs w:val="28"/>
        </w:rPr>
        <w:t xml:space="preserve"> que estén ocupados en provisionalidad o encargo.</w:t>
      </w:r>
      <w:r w:rsidRPr="00FF4EAF">
        <w:rPr>
          <w:rStyle w:val="Refdenotaalpie"/>
          <w:rFonts w:ascii="Times New Roman" w:eastAsiaTheme="minorEastAsia" w:hAnsi="Times New Roman"/>
          <w:bCs/>
          <w:color w:val="000000" w:themeColor="text1"/>
          <w:sz w:val="28"/>
        </w:rPr>
        <w:footnoteReference w:id="68"/>
      </w:r>
      <w:r w:rsidRPr="00FF4EAF">
        <w:rPr>
          <w:rFonts w:ascii="Times New Roman" w:hAnsi="Times New Roman" w:cs="Times New Roman"/>
          <w:bCs/>
          <w:color w:val="000000" w:themeColor="text1"/>
          <w:sz w:val="28"/>
          <w:szCs w:val="28"/>
        </w:rPr>
        <w:t xml:space="preserve"> (ii) </w:t>
      </w:r>
      <w:r w:rsidRPr="00FF4EAF">
        <w:rPr>
          <w:rFonts w:ascii="Times New Roman" w:hAnsi="Times New Roman" w:cs="Times New Roman"/>
          <w:bCs/>
          <w:color w:val="000000" w:themeColor="text1"/>
          <w:sz w:val="28"/>
          <w:szCs w:val="28"/>
        </w:rPr>
        <w:t>Cumplir con la orden anterior en los 3 años siguientes a la entrada en vigencia del Decreto 020 de 2014. En otras palabras, convocar a concurso entre el 9 de enero de 2014 y el 9 de enero de 2017.</w:t>
      </w:r>
      <w:r w:rsidRPr="00FF4EAF">
        <w:rPr>
          <w:rStyle w:val="Refdenotaalpie"/>
          <w:rFonts w:ascii="Times New Roman" w:eastAsiaTheme="minorEastAsia" w:hAnsi="Times New Roman"/>
          <w:bCs/>
          <w:color w:val="000000" w:themeColor="text1"/>
          <w:sz w:val="28"/>
        </w:rPr>
        <w:footnoteReference w:id="69"/>
      </w:r>
      <w:r w:rsidRPr="00FF4EAF">
        <w:rPr>
          <w:rFonts w:ascii="Times New Roman" w:hAnsi="Times New Roman" w:cs="Times New Roman"/>
          <w:bCs/>
          <w:color w:val="000000" w:themeColor="text1"/>
          <w:sz w:val="28"/>
          <w:szCs w:val="28"/>
        </w:rPr>
        <w:t xml:space="preserve"> (iii) </w:t>
      </w:r>
      <w:r w:rsidRPr="00FF4EAF">
        <w:rPr>
          <w:rFonts w:ascii="Times New Roman" w:hAnsi="Times New Roman" w:cs="Times New Roman"/>
          <w:bCs/>
          <w:color w:val="000000" w:themeColor="text1"/>
          <w:sz w:val="28"/>
          <w:szCs w:val="28"/>
        </w:rPr>
        <w:t xml:space="preserve">Realizar </w:t>
      </w:r>
      <w:r w:rsidRPr="00FF4EAF">
        <w:rPr>
          <w:rFonts w:ascii="Times New Roman" w:hAnsi="Times New Roman" w:cs="Times New Roman"/>
          <w:bCs/>
          <w:color w:val="000000" w:themeColor="text1"/>
          <w:sz w:val="28"/>
          <w:szCs w:val="28"/>
        </w:rPr>
        <w:t>los concursos</w:t>
      </w:r>
      <w:r w:rsidRPr="00FF4EAF">
        <w:rPr>
          <w:rFonts w:ascii="Times New Roman" w:hAnsi="Times New Roman" w:cs="Times New Roman"/>
          <w:bCs/>
          <w:color w:val="000000" w:themeColor="text1"/>
          <w:sz w:val="28"/>
          <w:szCs w:val="28"/>
        </w:rPr>
        <w:t xml:space="preserve"> en la Fiscalía, gradual</w:t>
      </w:r>
      <w:r w:rsidRPr="00FF4EAF">
        <w:rPr>
          <w:rFonts w:ascii="Times New Roman" w:hAnsi="Times New Roman" w:cs="Times New Roman"/>
          <w:bCs/>
          <w:color w:val="000000" w:themeColor="text1"/>
          <w:sz w:val="28"/>
          <w:szCs w:val="28"/>
        </w:rPr>
        <w:t>mente y en distintos tiempos. Ello para garantizar la no afectación del servicio.</w:t>
      </w:r>
      <w:r w:rsidRPr="00FF4EAF">
        <w:rPr>
          <w:rStyle w:val="Refdenotaalpie"/>
          <w:rFonts w:ascii="Times New Roman" w:eastAsiaTheme="minorEastAsia" w:hAnsi="Times New Roman"/>
          <w:bCs/>
          <w:color w:val="000000" w:themeColor="text1"/>
          <w:sz w:val="28"/>
        </w:rPr>
        <w:footnoteReference w:id="70"/>
      </w:r>
      <w:r w:rsidRPr="00FF4EAF">
        <w:rPr>
          <w:rFonts w:ascii="Times New Roman" w:hAnsi="Times New Roman" w:cs="Times New Roman"/>
          <w:bCs/>
          <w:color w:val="000000" w:themeColor="text1"/>
          <w:sz w:val="28"/>
          <w:szCs w:val="28"/>
        </w:rPr>
        <w:t xml:space="preserve"> Y, (iv) </w:t>
      </w:r>
      <w:r w:rsidRPr="00FF4EAF">
        <w:rPr>
          <w:rFonts w:ascii="Times New Roman" w:hAnsi="Times New Roman" w:cs="Times New Roman"/>
          <w:bCs/>
          <w:color w:val="000000" w:themeColor="text1"/>
          <w:sz w:val="28"/>
          <w:szCs w:val="28"/>
        </w:rPr>
        <w:t xml:space="preserve">Realizar </w:t>
      </w:r>
      <w:r w:rsidRPr="00FF4EAF">
        <w:rPr>
          <w:rFonts w:ascii="Times New Roman" w:hAnsi="Times New Roman" w:cs="Times New Roman"/>
          <w:bCs/>
          <w:color w:val="000000" w:themeColor="text1"/>
          <w:sz w:val="28"/>
          <w:szCs w:val="28"/>
        </w:rPr>
        <w:t>los concursos</w:t>
      </w:r>
      <w:r w:rsidRPr="00FF4EAF">
        <w:rPr>
          <w:rFonts w:ascii="Times New Roman" w:hAnsi="Times New Roman" w:cs="Times New Roman"/>
          <w:bCs/>
          <w:color w:val="000000" w:themeColor="text1"/>
          <w:sz w:val="28"/>
          <w:szCs w:val="28"/>
        </w:rPr>
        <w:t xml:space="preserve"> en las entidades adscritas a la Fiscalía, gradualmente y en distintos tiempos. Ello para garantizar la no afectación del servicio.</w:t>
      </w:r>
      <w:r w:rsidRPr="00FF4EAF">
        <w:rPr>
          <w:rStyle w:val="Refdenotaalpie"/>
          <w:rFonts w:ascii="Times New Roman" w:eastAsiaTheme="minorEastAsia" w:hAnsi="Times New Roman"/>
          <w:bCs/>
          <w:color w:val="000000" w:themeColor="text1"/>
          <w:sz w:val="28"/>
        </w:rPr>
        <w:footnoteReference w:id="71"/>
      </w:r>
    </w:p>
    <w:p w:rsidR="0085220E" w:rsidRPr="00FF4EAF" w:rsidRDefault="00FF4EAF" w:rsidP="00E4796E">
      <w:pPr>
        <w:autoSpaceDE w:val="0"/>
        <w:autoSpaceDN w:val="0"/>
        <w:ind w:right="49"/>
        <w:jc w:val="both"/>
        <w:rPr>
          <w:rFonts w:ascii="Times New Roman" w:hAnsi="Times New Roman" w:cs="Times New Roman"/>
          <w:bCs/>
          <w:i/>
          <w:color w:val="000000" w:themeColor="text1"/>
          <w:sz w:val="28"/>
          <w:szCs w:val="28"/>
        </w:rPr>
      </w:pPr>
    </w:p>
    <w:p w:rsidR="0085220E" w:rsidRPr="00FF4EAF" w:rsidRDefault="00FF4EAF" w:rsidP="00006497">
      <w:pPr>
        <w:pStyle w:val="Prrafodelista"/>
        <w:numPr>
          <w:ilvl w:val="0"/>
          <w:numId w:val="3"/>
        </w:numPr>
        <w:autoSpaceDE w:val="0"/>
        <w:autoSpaceDN w:val="0"/>
        <w:ind w:left="0" w:right="49" w:hanging="11"/>
        <w:jc w:val="both"/>
        <w:rPr>
          <w:rFonts w:ascii="Times New Roman" w:hAnsi="Times New Roman" w:cs="Times New Roman"/>
          <w:bCs/>
          <w:i/>
          <w:color w:val="000000" w:themeColor="text1"/>
          <w:sz w:val="28"/>
          <w:szCs w:val="28"/>
        </w:rPr>
      </w:pPr>
      <w:r w:rsidRPr="00FF4EAF">
        <w:rPr>
          <w:rFonts w:ascii="Times New Roman" w:hAnsi="Times New Roman" w:cs="Times New Roman"/>
          <w:bCs/>
          <w:color w:val="000000" w:themeColor="text1"/>
          <w:sz w:val="28"/>
          <w:szCs w:val="28"/>
        </w:rPr>
        <w:t>Como se a</w:t>
      </w:r>
      <w:r w:rsidRPr="00FF4EAF">
        <w:rPr>
          <w:rFonts w:ascii="Times New Roman" w:hAnsi="Times New Roman" w:cs="Times New Roman"/>
          <w:bCs/>
          <w:color w:val="000000" w:themeColor="text1"/>
          <w:sz w:val="28"/>
          <w:szCs w:val="28"/>
        </w:rPr>
        <w:t>dvierte, del artículo demandado se desprende, con completa claridad, que los concursos debían convocarse</w:t>
      </w:r>
      <w:r w:rsidRPr="00FF4EAF">
        <w:rPr>
          <w:rFonts w:ascii="Times New Roman" w:hAnsi="Times New Roman" w:cs="Times New Roman"/>
          <w:bCs/>
          <w:color w:val="000000" w:themeColor="text1"/>
          <w:sz w:val="28"/>
          <w:szCs w:val="28"/>
        </w:rPr>
        <w:t xml:space="preserve"> </w:t>
      </w:r>
      <w:r w:rsidRPr="00FF4EAF">
        <w:rPr>
          <w:rFonts w:ascii="Times New Roman" w:hAnsi="Times New Roman" w:cs="Times New Roman"/>
          <w:bCs/>
          <w:color w:val="000000" w:themeColor="text1"/>
          <w:sz w:val="28"/>
          <w:szCs w:val="28"/>
        </w:rPr>
        <w:t>sin exceder el tiempo otorgado por la propia norma (3 años).</w:t>
      </w:r>
      <w:r w:rsidRPr="00FF4EAF">
        <w:rPr>
          <w:rFonts w:ascii="Times New Roman" w:hAnsi="Times New Roman" w:cs="Times New Roman"/>
          <w:bCs/>
          <w:i/>
          <w:color w:val="000000" w:themeColor="text1"/>
          <w:sz w:val="28"/>
          <w:szCs w:val="28"/>
        </w:rPr>
        <w:t xml:space="preserve"> </w:t>
      </w:r>
      <w:r w:rsidRPr="00FF4EAF">
        <w:rPr>
          <w:rFonts w:ascii="Times New Roman" w:hAnsi="Times New Roman" w:cs="Times New Roman"/>
          <w:bCs/>
          <w:color w:val="000000" w:themeColor="text1"/>
          <w:sz w:val="28"/>
          <w:szCs w:val="28"/>
        </w:rPr>
        <w:t>Tan claro es el artículo demandado en sus órdenes, que una ciudadana formuló acción de cum</w:t>
      </w:r>
      <w:r w:rsidRPr="00FF4EAF">
        <w:rPr>
          <w:rFonts w:ascii="Times New Roman" w:hAnsi="Times New Roman" w:cs="Times New Roman"/>
          <w:bCs/>
          <w:color w:val="000000" w:themeColor="text1"/>
          <w:sz w:val="28"/>
          <w:szCs w:val="28"/>
        </w:rPr>
        <w:t xml:space="preserve">plimiento ante la </w:t>
      </w:r>
      <w:r w:rsidRPr="00FF4EAF">
        <w:rPr>
          <w:rFonts w:ascii="Times New Roman" w:hAnsi="Times New Roman" w:cs="Times New Roman"/>
          <w:bCs/>
          <w:color w:val="000000" w:themeColor="text1"/>
          <w:sz w:val="28"/>
          <w:szCs w:val="28"/>
        </w:rPr>
        <w:t>J</w:t>
      </w:r>
      <w:r w:rsidRPr="00FF4EAF">
        <w:rPr>
          <w:rFonts w:ascii="Times New Roman" w:hAnsi="Times New Roman" w:cs="Times New Roman"/>
          <w:bCs/>
          <w:color w:val="000000" w:themeColor="text1"/>
          <w:sz w:val="28"/>
          <w:szCs w:val="28"/>
        </w:rPr>
        <w:t xml:space="preserve">urisdicción de lo </w:t>
      </w:r>
      <w:r w:rsidRPr="00FF4EAF">
        <w:rPr>
          <w:rFonts w:ascii="Times New Roman" w:hAnsi="Times New Roman" w:cs="Times New Roman"/>
          <w:bCs/>
          <w:color w:val="000000" w:themeColor="text1"/>
          <w:sz w:val="28"/>
          <w:szCs w:val="28"/>
        </w:rPr>
        <w:t>C</w:t>
      </w:r>
      <w:r w:rsidRPr="00FF4EAF">
        <w:rPr>
          <w:rFonts w:ascii="Times New Roman" w:hAnsi="Times New Roman" w:cs="Times New Roman"/>
          <w:bCs/>
          <w:color w:val="000000" w:themeColor="text1"/>
          <w:sz w:val="28"/>
          <w:szCs w:val="28"/>
        </w:rPr>
        <w:t xml:space="preserve">ontencioso </w:t>
      </w:r>
      <w:r w:rsidRPr="00FF4EAF">
        <w:rPr>
          <w:rFonts w:ascii="Times New Roman" w:hAnsi="Times New Roman" w:cs="Times New Roman"/>
          <w:bCs/>
          <w:color w:val="000000" w:themeColor="text1"/>
          <w:sz w:val="28"/>
          <w:szCs w:val="28"/>
        </w:rPr>
        <w:t>A</w:t>
      </w:r>
      <w:r w:rsidRPr="00FF4EAF">
        <w:rPr>
          <w:rFonts w:ascii="Times New Roman" w:hAnsi="Times New Roman" w:cs="Times New Roman"/>
          <w:bCs/>
          <w:color w:val="000000" w:themeColor="text1"/>
          <w:sz w:val="28"/>
          <w:szCs w:val="28"/>
        </w:rPr>
        <w:t>dministrativo, con el objeto de que esos mandatos referidos se acataran</w:t>
      </w:r>
      <w:r w:rsidRPr="00FF4EAF">
        <w:rPr>
          <w:rFonts w:ascii="Times New Roman" w:hAnsi="Times New Roman" w:cs="Times New Roman"/>
          <w:bCs/>
          <w:color w:val="000000" w:themeColor="text1"/>
          <w:sz w:val="28"/>
          <w:szCs w:val="28"/>
        </w:rPr>
        <w:t xml:space="preserve"> por parte de la Comisión Especial de Carrera de la Fiscalía General de la Nación</w:t>
      </w:r>
      <w:r w:rsidRPr="00FF4EAF">
        <w:rPr>
          <w:rFonts w:ascii="Times New Roman" w:hAnsi="Times New Roman" w:cs="Times New Roman"/>
          <w:bCs/>
          <w:color w:val="000000" w:themeColor="text1"/>
          <w:sz w:val="28"/>
          <w:szCs w:val="28"/>
        </w:rPr>
        <w:t>. A</w:t>
      </w:r>
      <w:r w:rsidRPr="00FF4EAF">
        <w:rPr>
          <w:rFonts w:ascii="Times New Roman" w:hAnsi="Times New Roman" w:cs="Times New Roman"/>
          <w:bCs/>
          <w:color w:val="000000" w:themeColor="text1"/>
          <w:sz w:val="28"/>
          <w:szCs w:val="28"/>
        </w:rPr>
        <w:t>l resolver es</w:t>
      </w:r>
      <w:r w:rsidRPr="00FF4EAF">
        <w:rPr>
          <w:rFonts w:ascii="Times New Roman" w:hAnsi="Times New Roman" w:cs="Times New Roman"/>
          <w:bCs/>
          <w:color w:val="000000" w:themeColor="text1"/>
          <w:sz w:val="28"/>
          <w:szCs w:val="28"/>
        </w:rPr>
        <w:t>a demanda,</w:t>
      </w:r>
      <w:r w:rsidRPr="00FF4EAF">
        <w:rPr>
          <w:rFonts w:ascii="Times New Roman" w:hAnsi="Times New Roman" w:cs="Times New Roman"/>
          <w:bCs/>
          <w:color w:val="000000" w:themeColor="text1"/>
          <w:sz w:val="28"/>
          <w:szCs w:val="28"/>
        </w:rPr>
        <w:t xml:space="preserve"> </w:t>
      </w:r>
      <w:r w:rsidRPr="00FF4EAF">
        <w:rPr>
          <w:rFonts w:ascii="Times New Roman" w:hAnsi="Times New Roman" w:cs="Times New Roman"/>
          <w:bCs/>
          <w:color w:val="000000" w:themeColor="text1"/>
          <w:sz w:val="28"/>
          <w:szCs w:val="28"/>
        </w:rPr>
        <w:t>en sentencia del 4 de marzo</w:t>
      </w:r>
      <w:r w:rsidRPr="00FF4EAF">
        <w:rPr>
          <w:rFonts w:ascii="Times New Roman" w:hAnsi="Times New Roman" w:cs="Times New Roman"/>
          <w:bCs/>
          <w:color w:val="000000" w:themeColor="text1"/>
          <w:sz w:val="28"/>
          <w:szCs w:val="28"/>
        </w:rPr>
        <w:t xml:space="preserve"> de 2020, </w:t>
      </w:r>
      <w:r w:rsidRPr="00FF4EAF">
        <w:rPr>
          <w:rFonts w:ascii="Times New Roman" w:hAnsi="Times New Roman" w:cs="Times New Roman"/>
          <w:bCs/>
          <w:color w:val="000000" w:themeColor="text1"/>
          <w:sz w:val="28"/>
          <w:szCs w:val="28"/>
        </w:rPr>
        <w:t>el Tribunal Administrativo de Cundinamarca -sección primera, subsección B-,</w:t>
      </w:r>
      <w:r w:rsidRPr="00FF4EAF">
        <w:rPr>
          <w:rFonts w:ascii="Times New Roman" w:hAnsi="Times New Roman" w:cs="Times New Roman"/>
          <w:bCs/>
          <w:color w:val="000000" w:themeColor="text1"/>
          <w:sz w:val="28"/>
          <w:szCs w:val="28"/>
        </w:rPr>
        <w:t xml:space="preserve"> declaró “</w:t>
      </w:r>
      <w:r w:rsidRPr="00FF4EAF">
        <w:rPr>
          <w:rFonts w:ascii="Times New Roman" w:hAnsi="Times New Roman" w:cs="Times New Roman"/>
          <w:i/>
          <w:color w:val="000000" w:themeColor="text1"/>
          <w:sz w:val="28"/>
          <w:szCs w:val="28"/>
        </w:rPr>
        <w:t xml:space="preserve">el incumplimiento por parte de la Comisión de la Carrera Especial de la Fiscalía General de la Nación de lo establecido en el artículo 118 del Decreto 020 de 9 </w:t>
      </w:r>
      <w:r w:rsidRPr="00FF4EAF">
        <w:rPr>
          <w:rFonts w:ascii="Times New Roman" w:hAnsi="Times New Roman" w:cs="Times New Roman"/>
          <w:i/>
          <w:color w:val="000000" w:themeColor="text1"/>
          <w:sz w:val="28"/>
          <w:szCs w:val="28"/>
        </w:rPr>
        <w:t>de enero de 2014, en consecuencia, ordénase al representante legal de la dependencia mencionada, que en el término de seis (6) meses contados a partir de la notificación de esta providencia, adelantar todas las tareas administrativas pertinentes y necesari</w:t>
      </w:r>
      <w:r w:rsidRPr="00FF4EAF">
        <w:rPr>
          <w:rFonts w:ascii="Times New Roman" w:hAnsi="Times New Roman" w:cs="Times New Roman"/>
          <w:i/>
          <w:color w:val="000000" w:themeColor="text1"/>
          <w:sz w:val="28"/>
          <w:szCs w:val="28"/>
        </w:rPr>
        <w:t>as con el fin de obtener las partidas presupuestales correspondientes que permitan atender los concursos públicos de méritos en la entidad, y una vez vencido el término anterior, proceda a realizar las respectivas convocatorias para proveer los cargos de c</w:t>
      </w:r>
      <w:r w:rsidRPr="00FF4EAF">
        <w:rPr>
          <w:rFonts w:ascii="Times New Roman" w:hAnsi="Times New Roman" w:cs="Times New Roman"/>
          <w:i/>
          <w:color w:val="000000" w:themeColor="text1"/>
          <w:sz w:val="28"/>
          <w:szCs w:val="28"/>
        </w:rPr>
        <w:t>arrera que se encuentren vacantes definitivamente o que estén provistos mediante nombramiento provisional o encargo en la misma</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szCs w:val="28"/>
        </w:rPr>
        <w:footnoteReference w:id="72"/>
      </w:r>
    </w:p>
    <w:p w:rsidR="0085220E" w:rsidRPr="00FF4EAF" w:rsidRDefault="00FF4EAF" w:rsidP="00E4796E">
      <w:pPr>
        <w:autoSpaceDE w:val="0"/>
        <w:autoSpaceDN w:val="0"/>
        <w:ind w:right="49"/>
        <w:jc w:val="both"/>
        <w:rPr>
          <w:rFonts w:ascii="Times New Roman" w:hAnsi="Times New Roman" w:cs="Times New Roman"/>
          <w:bCs/>
          <w:i/>
          <w:color w:val="000000" w:themeColor="text1"/>
          <w:sz w:val="28"/>
          <w:szCs w:val="28"/>
        </w:rPr>
      </w:pPr>
    </w:p>
    <w:p w:rsidR="0085220E" w:rsidRPr="00FF4EAF" w:rsidRDefault="00FF4EAF" w:rsidP="005A7D67">
      <w:pPr>
        <w:pStyle w:val="Prrafodelista"/>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bCs/>
          <w:color w:val="000000" w:themeColor="text1"/>
          <w:sz w:val="28"/>
          <w:szCs w:val="28"/>
        </w:rPr>
        <w:t xml:space="preserve">Contra esta decisión se formuló una impugnación que, a la postre, se resolvió en Sentencia </w:t>
      </w:r>
      <w:r w:rsidRPr="00FF4EAF">
        <w:rPr>
          <w:rFonts w:ascii="Times New Roman" w:hAnsi="Times New Roman" w:cs="Times New Roman"/>
          <w:color w:val="000000" w:themeColor="text1"/>
          <w:sz w:val="28"/>
          <w:szCs w:val="28"/>
        </w:rPr>
        <w:t>del 22 de octubre de 2020 por par</w:t>
      </w:r>
      <w:r w:rsidRPr="00FF4EAF">
        <w:rPr>
          <w:rFonts w:ascii="Times New Roman" w:hAnsi="Times New Roman" w:cs="Times New Roman"/>
          <w:color w:val="000000" w:themeColor="text1"/>
          <w:sz w:val="28"/>
          <w:szCs w:val="28"/>
        </w:rPr>
        <w:t xml:space="preserve">te </w:t>
      </w:r>
      <w:r w:rsidRPr="00FF4EAF">
        <w:rPr>
          <w:rFonts w:ascii="Times New Roman" w:hAnsi="Times New Roman" w:cs="Times New Roman"/>
          <w:color w:val="000000" w:themeColor="text1"/>
          <w:sz w:val="28"/>
          <w:szCs w:val="28"/>
          <w:lang w:val="es-ES"/>
        </w:rPr>
        <w:t xml:space="preserve">del </w:t>
      </w:r>
      <w:r w:rsidRPr="00FF4EAF">
        <w:rPr>
          <w:rFonts w:ascii="Times New Roman" w:hAnsi="Times New Roman" w:cs="Times New Roman"/>
          <w:color w:val="000000" w:themeColor="text1"/>
          <w:sz w:val="28"/>
          <w:szCs w:val="28"/>
        </w:rPr>
        <w:t xml:space="preserve">Consejo de Estado -Sala de lo </w:t>
      </w:r>
      <w:r w:rsidRPr="00FF4EAF">
        <w:rPr>
          <w:rFonts w:ascii="Times New Roman" w:hAnsi="Times New Roman" w:cs="Times New Roman"/>
          <w:bCs/>
          <w:color w:val="000000" w:themeColor="text1"/>
          <w:sz w:val="28"/>
          <w:szCs w:val="28"/>
        </w:rPr>
        <w:t>Contencioso</w:t>
      </w:r>
      <w:r w:rsidRPr="00FF4EAF">
        <w:rPr>
          <w:rFonts w:ascii="Times New Roman" w:hAnsi="Times New Roman" w:cs="Times New Roman"/>
          <w:color w:val="000000" w:themeColor="text1"/>
          <w:sz w:val="28"/>
          <w:szCs w:val="28"/>
        </w:rPr>
        <w:t xml:space="preserve"> Administrativo, Sección Quinta-. En esa providencia, el Consejo de Estado confirmó la decisión del </w:t>
      </w:r>
      <w:r w:rsidRPr="00FF4EAF">
        <w:rPr>
          <w:rFonts w:ascii="Times New Roman" w:hAnsi="Times New Roman" w:cs="Times New Roman"/>
          <w:i/>
          <w:color w:val="000000" w:themeColor="text1"/>
          <w:sz w:val="28"/>
          <w:szCs w:val="28"/>
        </w:rPr>
        <w:t>a quo</w:t>
      </w:r>
      <w:r w:rsidRPr="00FF4EAF">
        <w:rPr>
          <w:rFonts w:ascii="Times New Roman" w:hAnsi="Times New Roman" w:cs="Times New Roman"/>
          <w:color w:val="000000" w:themeColor="text1"/>
          <w:sz w:val="28"/>
          <w:szCs w:val="28"/>
        </w:rPr>
        <w:t>. Y señaló</w:t>
      </w:r>
      <w:r w:rsidRPr="00FF4EAF">
        <w:rPr>
          <w:rFonts w:ascii="Times New Roman" w:hAnsi="Times New Roman" w:cs="Times New Roman"/>
          <w:color w:val="000000" w:themeColor="text1"/>
          <w:sz w:val="28"/>
          <w:szCs w:val="28"/>
        </w:rPr>
        <w:t xml:space="preserve"> que </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i/>
          <w:color w:val="000000" w:themeColor="text1"/>
          <w:sz w:val="28"/>
          <w:szCs w:val="28"/>
        </w:rPr>
        <w:t xml:space="preserve">la Sala (…) comparte la conclusión a la cual arribó el Tribunal, según la cual, el </w:t>
      </w:r>
      <w:r w:rsidRPr="00FF4EAF">
        <w:rPr>
          <w:rFonts w:ascii="Times New Roman" w:hAnsi="Times New Roman" w:cs="Times New Roman"/>
          <w:i/>
          <w:color w:val="000000" w:themeColor="text1"/>
          <w:sz w:val="28"/>
          <w:szCs w:val="28"/>
        </w:rPr>
        <w:t xml:space="preserve">anterior precepto </w:t>
      </w:r>
      <w:r w:rsidRPr="00FF4EAF">
        <w:rPr>
          <w:rFonts w:ascii="Times New Roman" w:hAnsi="Times New Roman" w:cs="Times New Roman"/>
          <w:color w:val="000000" w:themeColor="text1"/>
          <w:sz w:val="28"/>
          <w:szCs w:val="28"/>
        </w:rPr>
        <w:t>[se refiere al artículo 118 demandado en esta causa]</w:t>
      </w:r>
      <w:r w:rsidRPr="00FF4EAF">
        <w:rPr>
          <w:rFonts w:ascii="Times New Roman" w:hAnsi="Times New Roman" w:cs="Times New Roman"/>
          <w:i/>
          <w:color w:val="000000" w:themeColor="text1"/>
          <w:sz w:val="28"/>
          <w:szCs w:val="28"/>
        </w:rPr>
        <w:t xml:space="preserve"> contiene un mandato claro, expreso y exigible en cabeza de la Comisión de Carrera Especial de la Fiscalía General de la Nación, que se resume en que, dentro de los tres años siguientes </w:t>
      </w:r>
      <w:r w:rsidRPr="00FF4EAF">
        <w:rPr>
          <w:rFonts w:ascii="Times New Roman" w:hAnsi="Times New Roman" w:cs="Times New Roman"/>
          <w:i/>
          <w:color w:val="000000" w:themeColor="text1"/>
          <w:sz w:val="28"/>
          <w:szCs w:val="28"/>
        </w:rPr>
        <w:t>al 9 de enero de 2014, se convoque a concurso los cargos de carrera que se encuentren vacantes definitivamente o que estén provistos mediante nombramiento provisional o encargo</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szCs w:val="28"/>
        </w:rPr>
        <w:footnoteReference w:id="73"/>
      </w:r>
    </w:p>
    <w:p w:rsidR="0085220E" w:rsidRPr="00FF4EAF" w:rsidRDefault="00FF4EAF" w:rsidP="00E4796E">
      <w:pPr>
        <w:pStyle w:val="Prrafodelista"/>
        <w:autoSpaceDE w:val="0"/>
        <w:autoSpaceDN w:val="0"/>
        <w:ind w:left="0" w:right="49"/>
        <w:jc w:val="both"/>
        <w:rPr>
          <w:rFonts w:ascii="Times New Roman" w:hAnsi="Times New Roman" w:cs="Times New Roman"/>
          <w:color w:val="000000" w:themeColor="text1"/>
          <w:sz w:val="28"/>
        </w:rPr>
      </w:pPr>
    </w:p>
    <w:p w:rsidR="0085220E" w:rsidRPr="00FF4EAF" w:rsidRDefault="00FF4EAF" w:rsidP="0023449F">
      <w:pPr>
        <w:pStyle w:val="Prrafodelista"/>
        <w:numPr>
          <w:ilvl w:val="0"/>
          <w:numId w:val="3"/>
        </w:numPr>
        <w:autoSpaceDE w:val="0"/>
        <w:autoSpaceDN w:val="0"/>
        <w:ind w:left="0" w:right="49" w:hanging="11"/>
        <w:jc w:val="both"/>
        <w:rPr>
          <w:rFonts w:ascii="Times New Roman" w:hAnsi="Times New Roman" w:cs="Times New Roman"/>
          <w:bCs/>
          <w:i/>
          <w:color w:val="000000" w:themeColor="text1"/>
          <w:sz w:val="28"/>
          <w:szCs w:val="32"/>
        </w:rPr>
      </w:pPr>
      <w:r w:rsidRPr="00FF4EAF">
        <w:rPr>
          <w:rFonts w:ascii="Times New Roman" w:hAnsi="Times New Roman" w:cs="Times New Roman"/>
          <w:bCs/>
          <w:color w:val="000000" w:themeColor="text1"/>
          <w:sz w:val="28"/>
          <w:szCs w:val="28"/>
        </w:rPr>
        <w:t>En tanto no se acató lo ordenado, se inició un incidente de desacato. En au</w:t>
      </w:r>
      <w:r w:rsidRPr="00FF4EAF">
        <w:rPr>
          <w:rFonts w:ascii="Times New Roman" w:hAnsi="Times New Roman" w:cs="Times New Roman"/>
          <w:bCs/>
          <w:color w:val="000000" w:themeColor="text1"/>
          <w:sz w:val="28"/>
          <w:szCs w:val="28"/>
        </w:rPr>
        <w:t xml:space="preserve">to del 25 de agosto de 2022, el Tribunal Administrativo de Cundinamarca decidió sancionar a las </w:t>
      </w:r>
      <w:r w:rsidRPr="00FF4EAF">
        <w:rPr>
          <w:rFonts w:ascii="Times New Roman" w:hAnsi="Times New Roman" w:cs="Times New Roman"/>
          <w:color w:val="000000" w:themeColor="text1"/>
          <w:sz w:val="28"/>
          <w:szCs w:val="28"/>
        </w:rPr>
        <w:t>personas</w:t>
      </w:r>
      <w:r w:rsidRPr="00FF4EAF">
        <w:rPr>
          <w:rFonts w:ascii="Times New Roman" w:hAnsi="Times New Roman" w:cs="Times New Roman"/>
          <w:bCs/>
          <w:color w:val="000000" w:themeColor="text1"/>
          <w:sz w:val="28"/>
          <w:szCs w:val="28"/>
        </w:rPr>
        <w:t xml:space="preserve"> encargadas de dar cumplimiento a la orden judicial. Decisión </w:t>
      </w:r>
      <w:r w:rsidRPr="00FF4EAF">
        <w:rPr>
          <w:rFonts w:ascii="Times New Roman" w:hAnsi="Times New Roman" w:cs="Times New Roman"/>
          <w:bCs/>
          <w:color w:val="000000" w:themeColor="text1"/>
          <w:sz w:val="28"/>
          <w:szCs w:val="28"/>
        </w:rPr>
        <w:t xml:space="preserve">que </w:t>
      </w:r>
      <w:r w:rsidRPr="00FF4EAF">
        <w:rPr>
          <w:rFonts w:ascii="Times New Roman" w:hAnsi="Times New Roman" w:cs="Times New Roman"/>
          <w:bCs/>
          <w:color w:val="000000" w:themeColor="text1"/>
          <w:sz w:val="28"/>
          <w:szCs w:val="28"/>
        </w:rPr>
        <w:t xml:space="preserve">fue </w:t>
      </w:r>
      <w:r w:rsidRPr="00FF4EAF">
        <w:rPr>
          <w:rFonts w:ascii="Times New Roman" w:hAnsi="Times New Roman" w:cs="Times New Roman"/>
          <w:bCs/>
          <w:color w:val="000000" w:themeColor="text1"/>
          <w:sz w:val="28"/>
          <w:szCs w:val="28"/>
        </w:rPr>
        <w:t>confirmada por el Consejo de Estado en Auto del 7 de diciembre de 2022,</w:t>
      </w:r>
      <w:r w:rsidRPr="00FF4EAF">
        <w:rPr>
          <w:rStyle w:val="Refdenotaalpie"/>
          <w:rFonts w:ascii="Times New Roman" w:eastAsiaTheme="minorEastAsia" w:hAnsi="Times New Roman"/>
          <w:bCs/>
          <w:color w:val="000000" w:themeColor="text1"/>
          <w:sz w:val="28"/>
        </w:rPr>
        <w:footnoteReference w:id="74"/>
      </w:r>
      <w:r w:rsidRPr="00FF4EAF">
        <w:rPr>
          <w:rFonts w:ascii="Times New Roman" w:hAnsi="Times New Roman" w:cs="Times New Roman"/>
          <w:bCs/>
          <w:color w:val="000000" w:themeColor="text1"/>
          <w:sz w:val="28"/>
          <w:szCs w:val="28"/>
        </w:rPr>
        <w:t xml:space="preserve"> </w:t>
      </w:r>
      <w:r w:rsidRPr="00FF4EAF">
        <w:rPr>
          <w:rFonts w:ascii="Times New Roman" w:hAnsi="Times New Roman" w:cs="Times New Roman"/>
          <w:bCs/>
          <w:color w:val="000000" w:themeColor="text1"/>
          <w:sz w:val="28"/>
          <w:szCs w:val="28"/>
        </w:rPr>
        <w:t xml:space="preserve">tras </w:t>
      </w:r>
      <w:r w:rsidRPr="00FF4EAF">
        <w:rPr>
          <w:rFonts w:ascii="Times New Roman" w:hAnsi="Times New Roman" w:cs="Times New Roman"/>
          <w:bCs/>
          <w:color w:val="000000" w:themeColor="text1"/>
          <w:sz w:val="28"/>
          <w:szCs w:val="28"/>
        </w:rPr>
        <w:t>consider</w:t>
      </w:r>
      <w:r w:rsidRPr="00FF4EAF">
        <w:rPr>
          <w:rFonts w:ascii="Times New Roman" w:hAnsi="Times New Roman" w:cs="Times New Roman"/>
          <w:bCs/>
          <w:color w:val="000000" w:themeColor="text1"/>
          <w:sz w:val="28"/>
          <w:szCs w:val="28"/>
        </w:rPr>
        <w:t>ar</w:t>
      </w:r>
      <w:r w:rsidRPr="00FF4EAF">
        <w:rPr>
          <w:rFonts w:ascii="Times New Roman" w:hAnsi="Times New Roman" w:cs="Times New Roman"/>
          <w:bCs/>
          <w:color w:val="000000" w:themeColor="text1"/>
          <w:sz w:val="28"/>
          <w:szCs w:val="28"/>
        </w:rPr>
        <w:t xml:space="preserve"> que </w:t>
      </w:r>
      <w:r w:rsidRPr="00FF4EAF">
        <w:rPr>
          <w:rFonts w:ascii="Times New Roman" w:hAnsi="Times New Roman" w:cs="Times New Roman"/>
          <w:i/>
          <w:color w:val="000000" w:themeColor="text1"/>
          <w:sz w:val="28"/>
          <w:szCs w:val="28"/>
        </w:rPr>
        <w:t xml:space="preserve">“de conformidad con lo dispuesto en el artículo 118 del Decreto 020 de 2014 “dentro de los tres años siguientes a la entrada en vigencia” de esta norma, la Comisión de la Carrera Especial de la entidad debía convocar a concurso </w:t>
      </w:r>
      <w:r w:rsidRPr="00FF4EAF">
        <w:rPr>
          <w:rFonts w:ascii="Times New Roman" w:hAnsi="Times New Roman" w:cs="Times New Roman"/>
          <w:i/>
          <w:color w:val="000000" w:themeColor="text1"/>
          <w:sz w:val="28"/>
          <w:szCs w:val="28"/>
          <w:u w:val="single"/>
        </w:rPr>
        <w:t>todos</w:t>
      </w:r>
      <w:r w:rsidRPr="00FF4EAF">
        <w:rPr>
          <w:rFonts w:ascii="Times New Roman" w:hAnsi="Times New Roman" w:cs="Times New Roman"/>
          <w:i/>
          <w:color w:val="000000" w:themeColor="text1"/>
          <w:sz w:val="28"/>
          <w:szCs w:val="28"/>
        </w:rPr>
        <w:t xml:space="preserve"> los car</w:t>
      </w:r>
      <w:r w:rsidRPr="00FF4EAF">
        <w:rPr>
          <w:rFonts w:ascii="Times New Roman" w:hAnsi="Times New Roman" w:cs="Times New Roman"/>
          <w:i/>
          <w:color w:val="000000" w:themeColor="text1"/>
          <w:sz w:val="28"/>
          <w:szCs w:val="28"/>
        </w:rPr>
        <w:t>gos de carrera que estuvieran vacantes, provistos en provisionalidad o en encargo. Esta disposición comenzó a regir a partir de su publicación, lo cual ocurrió el 9 de enero de 2014.</w:t>
      </w:r>
      <w:r w:rsidRPr="00FF4EAF">
        <w:rPr>
          <w:rFonts w:ascii="Times New Roman" w:hAnsi="Times New Roman" w:cs="Times New Roman"/>
          <w:i/>
          <w:color w:val="000000" w:themeColor="text1"/>
          <w:sz w:val="28"/>
          <w:szCs w:val="28"/>
        </w:rPr>
        <w:t xml:space="preserve">” </w:t>
      </w:r>
      <w:r w:rsidRPr="00FF4EAF">
        <w:rPr>
          <w:rFonts w:ascii="Times New Roman" w:hAnsi="Times New Roman" w:cs="Times New Roman"/>
          <w:color w:val="000000" w:themeColor="text1"/>
          <w:sz w:val="28"/>
          <w:szCs w:val="28"/>
        </w:rPr>
        <w:t>(Subrayas fuera de texto).</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i/>
          <w:color w:val="000000" w:themeColor="text1"/>
          <w:sz w:val="28"/>
          <w:szCs w:val="28"/>
        </w:rPr>
        <w:t>“</w:t>
      </w:r>
      <w:r w:rsidRPr="00FF4EAF">
        <w:rPr>
          <w:rFonts w:ascii="Times New Roman" w:hAnsi="Times New Roman" w:cs="Times New Roman"/>
          <w:i/>
          <w:color w:val="000000" w:themeColor="text1"/>
          <w:sz w:val="28"/>
          <w:szCs w:val="28"/>
        </w:rPr>
        <w:t>A partir de lo anterior, es claro que, según</w:t>
      </w:r>
      <w:r w:rsidRPr="00FF4EAF">
        <w:rPr>
          <w:rFonts w:ascii="Times New Roman" w:hAnsi="Times New Roman" w:cs="Times New Roman"/>
          <w:i/>
          <w:color w:val="000000" w:themeColor="text1"/>
          <w:sz w:val="28"/>
          <w:szCs w:val="28"/>
        </w:rPr>
        <w:t xml:space="preserve"> la norma en cita, del 9 de enero de 2014 al 9 de enero de 2017 la Comisión de la Carrera Especial de la Fiscalía tenía el deber de convocar a concurso los cargos de carrera vacantes y aquellos ocupados en provisionalidad y en encargo.”</w:t>
      </w:r>
      <w:r w:rsidRPr="00FF4EAF">
        <w:rPr>
          <w:rStyle w:val="Refdenotaalpie"/>
          <w:rFonts w:ascii="Times New Roman" w:eastAsiaTheme="minorEastAsia" w:hAnsi="Times New Roman"/>
          <w:i/>
          <w:color w:val="000000" w:themeColor="text1"/>
          <w:sz w:val="28"/>
          <w:szCs w:val="28"/>
        </w:rPr>
        <w:footnoteReference w:id="75"/>
      </w:r>
    </w:p>
    <w:p w:rsidR="00F4646A" w:rsidRPr="00FF4EAF" w:rsidRDefault="00FF4EAF" w:rsidP="00E4796E">
      <w:pPr>
        <w:autoSpaceDE w:val="0"/>
        <w:autoSpaceDN w:val="0"/>
        <w:ind w:right="49"/>
        <w:jc w:val="both"/>
        <w:rPr>
          <w:rFonts w:ascii="Times New Roman" w:hAnsi="Times New Roman" w:cs="Times New Roman"/>
          <w:bCs/>
          <w:i/>
          <w:color w:val="000000" w:themeColor="text1"/>
          <w:sz w:val="28"/>
          <w:szCs w:val="28"/>
        </w:rPr>
      </w:pPr>
    </w:p>
    <w:p w:rsidR="003F3D04" w:rsidRPr="00FF4EAF" w:rsidRDefault="00FF4EAF" w:rsidP="00E4796E">
      <w:pPr>
        <w:pStyle w:val="Prrafodelista"/>
        <w:numPr>
          <w:ilvl w:val="0"/>
          <w:numId w:val="3"/>
        </w:numPr>
        <w:autoSpaceDE w:val="0"/>
        <w:autoSpaceDN w:val="0"/>
        <w:ind w:left="0" w:right="49" w:hanging="11"/>
        <w:jc w:val="both"/>
        <w:rPr>
          <w:rFonts w:ascii="Times New Roman" w:hAnsi="Times New Roman" w:cs="Times New Roman"/>
          <w:bCs/>
          <w:i/>
          <w:color w:val="000000" w:themeColor="text1"/>
          <w:sz w:val="28"/>
          <w:szCs w:val="28"/>
        </w:rPr>
      </w:pPr>
      <w:r w:rsidRPr="00FF4EAF">
        <w:rPr>
          <w:rFonts w:ascii="Times New Roman" w:hAnsi="Times New Roman" w:cs="Times New Roman"/>
          <w:bCs/>
          <w:color w:val="000000" w:themeColor="text1"/>
          <w:sz w:val="28"/>
          <w:szCs w:val="28"/>
        </w:rPr>
        <w:t xml:space="preserve">En uno de los fragmentos de su intervención, </w:t>
      </w:r>
      <w:r w:rsidRPr="00FF4EAF">
        <w:rPr>
          <w:rFonts w:ascii="Times New Roman" w:hAnsi="Times New Roman" w:cs="Times New Roman"/>
          <w:bCs/>
          <w:color w:val="000000" w:themeColor="text1"/>
          <w:sz w:val="28"/>
          <w:szCs w:val="28"/>
        </w:rPr>
        <w:t xml:space="preserve">el director </w:t>
      </w:r>
      <w:r w:rsidRPr="00FF4EAF">
        <w:rPr>
          <w:rFonts w:ascii="Times New Roman" w:hAnsi="Times New Roman" w:cs="Times New Roman"/>
          <w:bCs/>
          <w:color w:val="000000" w:themeColor="text1"/>
          <w:sz w:val="28"/>
          <w:szCs w:val="28"/>
        </w:rPr>
        <w:t xml:space="preserve">de Asuntos Jurídicos de </w:t>
      </w:r>
      <w:r w:rsidRPr="00FF4EAF">
        <w:rPr>
          <w:rFonts w:ascii="Times New Roman" w:hAnsi="Times New Roman" w:cs="Times New Roman"/>
          <w:bCs/>
          <w:color w:val="000000" w:themeColor="text1"/>
          <w:sz w:val="28"/>
          <w:szCs w:val="28"/>
        </w:rPr>
        <w:t xml:space="preserve">la Fiscalía General de la Nación explicó que, con el objeto de acatar lo ordenado en las decisiones anteriores, los miembros de la Comisión Especial de esa </w:t>
      </w:r>
      <w:r w:rsidRPr="00FF4EAF">
        <w:rPr>
          <w:rFonts w:ascii="Times New Roman" w:hAnsi="Times New Roman" w:cs="Times New Roman"/>
          <w:bCs/>
          <w:color w:val="000000" w:themeColor="text1"/>
          <w:sz w:val="28"/>
          <w:szCs w:val="28"/>
        </w:rPr>
        <w:t>e</w:t>
      </w:r>
      <w:r w:rsidRPr="00FF4EAF">
        <w:rPr>
          <w:rFonts w:ascii="Times New Roman" w:hAnsi="Times New Roman" w:cs="Times New Roman"/>
          <w:bCs/>
          <w:color w:val="000000" w:themeColor="text1"/>
          <w:sz w:val="28"/>
          <w:szCs w:val="28"/>
        </w:rPr>
        <w:t>ntidad “</w:t>
      </w:r>
      <w:r w:rsidRPr="00FF4EAF">
        <w:rPr>
          <w:rFonts w:ascii="Times New Roman" w:hAnsi="Times New Roman" w:cs="Times New Roman"/>
          <w:i/>
          <w:color w:val="000000" w:themeColor="text1"/>
          <w:sz w:val="28"/>
          <w:szCs w:val="28"/>
        </w:rPr>
        <w:t>discutiero</w:t>
      </w:r>
      <w:r w:rsidRPr="00FF4EAF">
        <w:rPr>
          <w:rFonts w:ascii="Times New Roman" w:hAnsi="Times New Roman" w:cs="Times New Roman"/>
          <w:i/>
          <w:color w:val="000000" w:themeColor="text1"/>
          <w:sz w:val="28"/>
          <w:szCs w:val="28"/>
        </w:rPr>
        <w:t>n y aprobaron las Bases Generales para el diseño y estructuración de la provisión de todos los empleos vacantes de carrera de la FGN para el periodo 2023-2028 (…)</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szCs w:val="28"/>
        </w:rPr>
        <w:footnoteReference w:id="76"/>
      </w:r>
      <w:r w:rsidRPr="00FF4EAF">
        <w:rPr>
          <w:rFonts w:ascii="Times New Roman" w:hAnsi="Times New Roman" w:cs="Times New Roman"/>
          <w:bCs/>
          <w:i/>
          <w:color w:val="000000" w:themeColor="text1"/>
          <w:sz w:val="28"/>
          <w:szCs w:val="28"/>
        </w:rPr>
        <w:t xml:space="preserve"> </w:t>
      </w:r>
      <w:r w:rsidRPr="00FF4EAF">
        <w:rPr>
          <w:rFonts w:ascii="Times New Roman" w:hAnsi="Times New Roman" w:cs="Times New Roman"/>
          <w:bCs/>
          <w:color w:val="000000" w:themeColor="text1"/>
          <w:sz w:val="28"/>
          <w:szCs w:val="28"/>
        </w:rPr>
        <w:t xml:space="preserve">En esas bases, se plantearon dos escenarios posibles: </w:t>
      </w:r>
      <w:r w:rsidRPr="00FF4EAF">
        <w:rPr>
          <w:rFonts w:ascii="Times New Roman" w:hAnsi="Times New Roman" w:cs="Times New Roman"/>
          <w:bCs/>
          <w:i/>
          <w:color w:val="000000" w:themeColor="text1"/>
          <w:sz w:val="28"/>
          <w:szCs w:val="28"/>
        </w:rPr>
        <w:t>(i)</w:t>
      </w:r>
      <w:r w:rsidRPr="00FF4EAF">
        <w:rPr>
          <w:rFonts w:ascii="Times New Roman" w:hAnsi="Times New Roman" w:cs="Times New Roman"/>
          <w:bCs/>
          <w:color w:val="000000" w:themeColor="text1"/>
          <w:sz w:val="28"/>
          <w:szCs w:val="28"/>
        </w:rPr>
        <w:t xml:space="preserve"> proveer “</w:t>
      </w:r>
      <w:r w:rsidRPr="00FF4EAF">
        <w:rPr>
          <w:rFonts w:ascii="Times New Roman" w:hAnsi="Times New Roman" w:cs="Times New Roman"/>
          <w:i/>
          <w:color w:val="000000" w:themeColor="text1"/>
          <w:sz w:val="28"/>
          <w:szCs w:val="28"/>
        </w:rPr>
        <w:t>la totalidad de las vac</w:t>
      </w:r>
      <w:r w:rsidRPr="00FF4EAF">
        <w:rPr>
          <w:rFonts w:ascii="Times New Roman" w:hAnsi="Times New Roman" w:cs="Times New Roman"/>
          <w:i/>
          <w:color w:val="000000" w:themeColor="text1"/>
          <w:sz w:val="28"/>
          <w:szCs w:val="28"/>
        </w:rPr>
        <w:t>antes definitivas, un estimado de 18.013 vacantes, en un único proceso de selección durante las vigencias 2023-2028</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szCs w:val="28"/>
        </w:rPr>
        <w:footnoteReference w:id="77"/>
      </w:r>
      <w:r w:rsidRPr="00FF4EAF">
        <w:rPr>
          <w:rFonts w:ascii="Times New Roman" w:hAnsi="Times New Roman" w:cs="Times New Roman"/>
          <w:color w:val="000000" w:themeColor="text1"/>
          <w:sz w:val="28"/>
          <w:szCs w:val="28"/>
        </w:rPr>
        <w:t xml:space="preserve"> o </w:t>
      </w:r>
      <w:r w:rsidRPr="00FF4EAF">
        <w:rPr>
          <w:rFonts w:ascii="Times New Roman" w:hAnsi="Times New Roman" w:cs="Times New Roman"/>
          <w:i/>
          <w:color w:val="000000" w:themeColor="text1"/>
          <w:sz w:val="28"/>
          <w:szCs w:val="28"/>
        </w:rPr>
        <w:t>(ii)</w:t>
      </w:r>
      <w:r w:rsidRPr="00FF4EAF">
        <w:rPr>
          <w:rFonts w:ascii="Times New Roman" w:hAnsi="Times New Roman" w:cs="Times New Roman"/>
          <w:color w:val="000000" w:themeColor="text1"/>
          <w:sz w:val="28"/>
          <w:szCs w:val="28"/>
        </w:rPr>
        <w:t xml:space="preserve"> hacerlo “</w:t>
      </w:r>
      <w:r w:rsidRPr="00FF4EAF">
        <w:rPr>
          <w:rFonts w:ascii="Times New Roman" w:hAnsi="Times New Roman" w:cs="Times New Roman"/>
          <w:i/>
          <w:color w:val="000000" w:themeColor="text1"/>
          <w:sz w:val="28"/>
          <w:szCs w:val="28"/>
        </w:rPr>
        <w:t>en un horizonte de tiempo previsto del 2023 al 2028, en dos procesos de selección independientes (9.000 y 9.013 vacantes,</w:t>
      </w:r>
      <w:r w:rsidRPr="00FF4EAF">
        <w:rPr>
          <w:rFonts w:ascii="Times New Roman" w:hAnsi="Times New Roman" w:cs="Times New Roman"/>
          <w:i/>
          <w:color w:val="000000" w:themeColor="text1"/>
          <w:sz w:val="28"/>
          <w:szCs w:val="28"/>
        </w:rPr>
        <w:t xml:space="preserve"> respectivamente)</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szCs w:val="28"/>
        </w:rPr>
        <w:footnoteReference w:id="78"/>
      </w:r>
      <w:r w:rsidRPr="00FF4EAF">
        <w:rPr>
          <w:rFonts w:ascii="Times New Roman" w:hAnsi="Times New Roman" w:cs="Times New Roman"/>
          <w:bCs/>
          <w:i/>
          <w:color w:val="000000" w:themeColor="text1"/>
          <w:sz w:val="28"/>
          <w:szCs w:val="28"/>
        </w:rPr>
        <w:t xml:space="preserve"> </w:t>
      </w:r>
      <w:r w:rsidRPr="00FF4EAF">
        <w:rPr>
          <w:rFonts w:ascii="Times New Roman" w:hAnsi="Times New Roman" w:cs="Times New Roman"/>
          <w:bCs/>
          <w:color w:val="000000" w:themeColor="text1"/>
          <w:sz w:val="28"/>
          <w:szCs w:val="28"/>
        </w:rPr>
        <w:t xml:space="preserve">Luego de haber consultado al Ministerio de Hacienda y Crédito Público sobre estas dos opciones, esa entidad </w:t>
      </w:r>
      <w:r w:rsidRPr="00FF4EAF">
        <w:rPr>
          <w:rFonts w:ascii="Times New Roman" w:hAnsi="Times New Roman" w:cs="Times New Roman"/>
          <w:bCs/>
          <w:color w:val="000000" w:themeColor="text1"/>
          <w:sz w:val="28"/>
          <w:szCs w:val="28"/>
        </w:rPr>
        <w:t xml:space="preserve">consideró viable financieramente </w:t>
      </w:r>
      <w:r w:rsidRPr="00FF4EAF">
        <w:rPr>
          <w:rFonts w:ascii="Times New Roman" w:hAnsi="Times New Roman" w:cs="Times New Roman"/>
          <w:bCs/>
          <w:color w:val="000000" w:themeColor="text1"/>
          <w:sz w:val="28"/>
          <w:szCs w:val="28"/>
        </w:rPr>
        <w:t>“</w:t>
      </w:r>
      <w:r w:rsidRPr="00FF4EAF">
        <w:rPr>
          <w:rFonts w:ascii="Times New Roman" w:hAnsi="Times New Roman" w:cs="Times New Roman"/>
          <w:i/>
          <w:color w:val="000000" w:themeColor="text1"/>
          <w:sz w:val="28"/>
          <w:szCs w:val="28"/>
        </w:rPr>
        <w:t xml:space="preserve">(…) </w:t>
      </w:r>
      <w:r w:rsidRPr="00FF4EAF">
        <w:rPr>
          <w:rFonts w:ascii="Times New Roman" w:hAnsi="Times New Roman" w:cs="Times New Roman"/>
          <w:i/>
          <w:color w:val="000000" w:themeColor="text1"/>
          <w:sz w:val="28"/>
          <w:szCs w:val="28"/>
        </w:rPr>
        <w:t>optar por el segundo escenario</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rPr>
        <w:footnoteReference w:id="79"/>
      </w:r>
    </w:p>
    <w:p w:rsidR="003F3D04" w:rsidRPr="00FF4EAF" w:rsidRDefault="00FF4EAF" w:rsidP="00E4796E">
      <w:pPr>
        <w:pStyle w:val="Prrafodelista"/>
        <w:autoSpaceDE w:val="0"/>
        <w:autoSpaceDN w:val="0"/>
        <w:ind w:left="0" w:right="49"/>
        <w:jc w:val="both"/>
        <w:rPr>
          <w:rFonts w:ascii="Times New Roman" w:hAnsi="Times New Roman" w:cs="Times New Roman"/>
          <w:bCs/>
          <w:i/>
          <w:color w:val="000000" w:themeColor="text1"/>
          <w:sz w:val="28"/>
          <w:szCs w:val="28"/>
        </w:rPr>
      </w:pPr>
    </w:p>
    <w:p w:rsidR="003F3D04" w:rsidRPr="00FF4EAF" w:rsidRDefault="00FF4EAF" w:rsidP="00E4796E">
      <w:pPr>
        <w:pStyle w:val="Prrafodelista"/>
        <w:numPr>
          <w:ilvl w:val="0"/>
          <w:numId w:val="3"/>
        </w:numPr>
        <w:autoSpaceDE w:val="0"/>
        <w:autoSpaceDN w:val="0"/>
        <w:ind w:left="0" w:right="49" w:hanging="11"/>
        <w:jc w:val="both"/>
        <w:rPr>
          <w:rFonts w:ascii="Times New Roman" w:hAnsi="Times New Roman" w:cs="Times New Roman"/>
          <w:bCs/>
          <w:i/>
          <w:color w:val="000000" w:themeColor="text1"/>
          <w:sz w:val="28"/>
          <w:szCs w:val="28"/>
        </w:rPr>
      </w:pPr>
      <w:r w:rsidRPr="00FF4EAF">
        <w:rPr>
          <w:rFonts w:ascii="Times New Roman" w:hAnsi="Times New Roman" w:cs="Times New Roman"/>
          <w:bCs/>
          <w:color w:val="000000" w:themeColor="text1"/>
          <w:sz w:val="28"/>
          <w:szCs w:val="28"/>
        </w:rPr>
        <w:t xml:space="preserve">Por ello, la Comisión aprobó, el 20 de junio de 2023, </w:t>
      </w:r>
      <w:r w:rsidRPr="00FF4EAF">
        <w:rPr>
          <w:rFonts w:ascii="Times New Roman" w:hAnsi="Times New Roman" w:cs="Times New Roman"/>
          <w:bCs/>
          <w:color w:val="000000" w:themeColor="text1"/>
          <w:sz w:val="28"/>
          <w:szCs w:val="28"/>
        </w:rPr>
        <w:t>“</w:t>
      </w:r>
      <w:r w:rsidRPr="00FF4EAF">
        <w:rPr>
          <w:rFonts w:ascii="Times New Roman" w:hAnsi="Times New Roman" w:cs="Times New Roman"/>
          <w:i/>
          <w:color w:val="000000" w:themeColor="text1"/>
          <w:sz w:val="28"/>
          <w:szCs w:val="28"/>
        </w:rPr>
        <w:t>el Diseño y Estructuración del Concurso de Méritos para la provisión de vacantes definitivas de la planta de personal de la FGN – Concurso de Méritos FGN 2023-2025</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rPr>
        <w:footnoteReference w:id="80"/>
      </w:r>
      <w:r w:rsidRPr="00FF4EAF">
        <w:rPr>
          <w:rFonts w:ascii="Times New Roman" w:hAnsi="Times New Roman" w:cs="Times New Roman"/>
          <w:color w:val="000000" w:themeColor="text1"/>
          <w:sz w:val="28"/>
          <w:szCs w:val="28"/>
        </w:rPr>
        <w:t xml:space="preserve"> Sin embargo, la Fiscalía indicó en su intervención </w:t>
      </w:r>
      <w:r w:rsidRPr="00FF4EAF">
        <w:rPr>
          <w:rFonts w:ascii="Times New Roman" w:hAnsi="Times New Roman" w:cs="Times New Roman"/>
          <w:color w:val="000000" w:themeColor="text1"/>
          <w:sz w:val="28"/>
          <w:szCs w:val="28"/>
        </w:rPr>
        <w:t>ante esta Corte</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que el proceso de lic</w:t>
      </w:r>
      <w:r w:rsidRPr="00FF4EAF">
        <w:rPr>
          <w:rFonts w:ascii="Times New Roman" w:hAnsi="Times New Roman" w:cs="Times New Roman"/>
          <w:color w:val="000000" w:themeColor="text1"/>
          <w:sz w:val="28"/>
          <w:szCs w:val="28"/>
        </w:rPr>
        <w:t xml:space="preserve">itación que permitiría </w:t>
      </w:r>
      <w:r w:rsidRPr="00FF4EAF">
        <w:rPr>
          <w:rFonts w:ascii="Times New Roman" w:hAnsi="Times New Roman" w:cs="Times New Roman"/>
          <w:color w:val="000000" w:themeColor="text1"/>
          <w:sz w:val="28"/>
          <w:szCs w:val="28"/>
        </w:rPr>
        <w:t>convocar</w:t>
      </w:r>
      <w:r w:rsidRPr="00FF4EAF">
        <w:rPr>
          <w:rFonts w:ascii="Times New Roman" w:hAnsi="Times New Roman" w:cs="Times New Roman"/>
          <w:color w:val="000000" w:themeColor="text1"/>
          <w:sz w:val="28"/>
          <w:szCs w:val="28"/>
        </w:rPr>
        <w:t xml:space="preserve"> el concurso aludido se declaró desierto mediante Resolución 7475 del 4 de octubre de 2023.</w:t>
      </w:r>
      <w:r w:rsidRPr="00FF4EAF">
        <w:rPr>
          <w:rStyle w:val="Refdenotaalpie"/>
          <w:rFonts w:ascii="Times New Roman" w:eastAsiaTheme="minorEastAsia" w:hAnsi="Times New Roman"/>
          <w:color w:val="000000" w:themeColor="text1"/>
          <w:sz w:val="28"/>
        </w:rPr>
        <w:footnoteReference w:id="81"/>
      </w:r>
      <w:r w:rsidRPr="00FF4EAF">
        <w:rPr>
          <w:rFonts w:ascii="Times New Roman" w:hAnsi="Times New Roman" w:cs="Times New Roman"/>
          <w:color w:val="000000" w:themeColor="text1"/>
          <w:sz w:val="28"/>
          <w:szCs w:val="28"/>
        </w:rPr>
        <w:t xml:space="preserve"> Esto último fue comunicado, el 30 de octubre de </w:t>
      </w:r>
      <w:r w:rsidRPr="00FF4EAF">
        <w:rPr>
          <w:rFonts w:ascii="Times New Roman" w:hAnsi="Times New Roman" w:cs="Times New Roman"/>
          <w:color w:val="000000" w:themeColor="text1"/>
          <w:sz w:val="28"/>
          <w:szCs w:val="28"/>
        </w:rPr>
        <w:t>ese mismo año</w:t>
      </w:r>
      <w:r w:rsidRPr="00FF4EAF">
        <w:rPr>
          <w:rFonts w:ascii="Times New Roman" w:hAnsi="Times New Roman" w:cs="Times New Roman"/>
          <w:color w:val="000000" w:themeColor="text1"/>
          <w:sz w:val="28"/>
          <w:szCs w:val="28"/>
        </w:rPr>
        <w:t>, al Tribunal Administrativo de Cundinamarca -Sección Primera, Subsecci</w:t>
      </w:r>
      <w:r w:rsidRPr="00FF4EAF">
        <w:rPr>
          <w:rFonts w:ascii="Times New Roman" w:hAnsi="Times New Roman" w:cs="Times New Roman"/>
          <w:color w:val="000000" w:themeColor="text1"/>
          <w:sz w:val="28"/>
          <w:szCs w:val="28"/>
        </w:rPr>
        <w:t>ón B</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rPr>
        <w:footnoteReference w:id="82"/>
      </w:r>
    </w:p>
    <w:p w:rsidR="0068607F" w:rsidRPr="00FF4EAF" w:rsidRDefault="00FF4EAF" w:rsidP="00E4796E">
      <w:pPr>
        <w:autoSpaceDE w:val="0"/>
        <w:autoSpaceDN w:val="0"/>
        <w:ind w:right="49"/>
        <w:jc w:val="both"/>
        <w:rPr>
          <w:rFonts w:ascii="Times New Roman" w:hAnsi="Times New Roman" w:cs="Times New Roman"/>
          <w:color w:val="000000" w:themeColor="text1"/>
          <w:sz w:val="28"/>
          <w:szCs w:val="28"/>
        </w:rPr>
      </w:pPr>
    </w:p>
    <w:p w:rsidR="00391DC0" w:rsidRPr="00FF4EAF" w:rsidRDefault="00FF4EAF" w:rsidP="00E4796E">
      <w:pPr>
        <w:autoSpaceDE w:val="0"/>
        <w:autoSpaceDN w:val="0"/>
        <w:ind w:right="49"/>
        <w:jc w:val="both"/>
        <w:rPr>
          <w:rFonts w:ascii="Times New Roman" w:hAnsi="Times New Roman" w:cs="Times New Roman"/>
          <w:color w:val="000000" w:themeColor="text1"/>
          <w:sz w:val="28"/>
          <w:szCs w:val="28"/>
        </w:rPr>
      </w:pPr>
    </w:p>
    <w:p w:rsidR="00441F2F" w:rsidRPr="00FF4EAF" w:rsidRDefault="00FF4EAF" w:rsidP="00E4796E">
      <w:pPr>
        <w:pStyle w:val="Prrafodelista"/>
        <w:numPr>
          <w:ilvl w:val="0"/>
          <w:numId w:val="7"/>
        </w:numPr>
        <w:autoSpaceDE w:val="0"/>
        <w:autoSpaceDN w:val="0"/>
        <w:ind w:right="49"/>
        <w:jc w:val="both"/>
        <w:rPr>
          <w:rFonts w:ascii="Times New Roman" w:hAnsi="Times New Roman" w:cs="Times New Roman"/>
          <w:b/>
          <w:bCs/>
          <w:i/>
          <w:iCs/>
          <w:color w:val="000000" w:themeColor="text1"/>
          <w:sz w:val="28"/>
          <w:szCs w:val="28"/>
        </w:rPr>
      </w:pPr>
      <w:r w:rsidRPr="00FF4EAF">
        <w:rPr>
          <w:rFonts w:ascii="Times New Roman" w:hAnsi="Times New Roman" w:cs="Times New Roman"/>
          <w:b/>
          <w:bCs/>
          <w:i/>
          <w:iCs/>
          <w:color w:val="000000" w:themeColor="text1"/>
          <w:sz w:val="28"/>
          <w:szCs w:val="28"/>
        </w:rPr>
        <w:t>Primer cargo</w:t>
      </w:r>
      <w:r w:rsidRPr="00FF4EAF">
        <w:rPr>
          <w:rFonts w:ascii="Times New Roman" w:hAnsi="Times New Roman" w:cs="Times New Roman"/>
          <w:b/>
          <w:bCs/>
          <w:i/>
          <w:iCs/>
          <w:color w:val="000000" w:themeColor="text1"/>
          <w:sz w:val="28"/>
          <w:szCs w:val="28"/>
        </w:rPr>
        <w:t xml:space="preserve"> formulado por los actores</w:t>
      </w:r>
      <w:r w:rsidRPr="00FF4EAF">
        <w:rPr>
          <w:rFonts w:ascii="Times New Roman" w:hAnsi="Times New Roman" w:cs="Times New Roman"/>
          <w:b/>
          <w:bCs/>
          <w:i/>
          <w:iCs/>
          <w:color w:val="000000" w:themeColor="text1"/>
          <w:sz w:val="28"/>
          <w:szCs w:val="28"/>
        </w:rPr>
        <w:t xml:space="preserve">: </w:t>
      </w:r>
      <w:r w:rsidRPr="00FF4EAF">
        <w:rPr>
          <w:rFonts w:ascii="Times New Roman" w:hAnsi="Times New Roman" w:cs="Times New Roman"/>
          <w:b/>
          <w:bCs/>
          <w:i/>
          <w:iCs/>
          <w:color w:val="000000" w:themeColor="text1"/>
          <w:sz w:val="28"/>
          <w:szCs w:val="28"/>
        </w:rPr>
        <w:t xml:space="preserve">presunto desconocimiento de </w:t>
      </w:r>
      <w:r w:rsidRPr="00FF4EAF">
        <w:rPr>
          <w:rFonts w:ascii="Times New Roman" w:hAnsi="Times New Roman" w:cs="Times New Roman"/>
          <w:b/>
          <w:bCs/>
          <w:i/>
          <w:iCs/>
          <w:color w:val="000000" w:themeColor="text1"/>
          <w:sz w:val="28"/>
          <w:szCs w:val="28"/>
        </w:rPr>
        <w:t>los artículos 253 de la Constitución</w:t>
      </w:r>
      <w:r w:rsidRPr="00FF4EAF">
        <w:rPr>
          <w:rFonts w:ascii="Times New Roman" w:hAnsi="Times New Roman" w:cs="Times New Roman"/>
          <w:b/>
          <w:bCs/>
          <w:i/>
          <w:iCs/>
          <w:color w:val="000000" w:themeColor="text1"/>
          <w:sz w:val="28"/>
          <w:szCs w:val="28"/>
        </w:rPr>
        <w:t xml:space="preserve"> Política</w:t>
      </w:r>
      <w:r w:rsidRPr="00FF4EAF">
        <w:rPr>
          <w:rFonts w:ascii="Times New Roman" w:hAnsi="Times New Roman" w:cs="Times New Roman"/>
          <w:b/>
          <w:bCs/>
          <w:i/>
          <w:iCs/>
          <w:color w:val="000000" w:themeColor="text1"/>
          <w:sz w:val="28"/>
          <w:szCs w:val="28"/>
        </w:rPr>
        <w:t xml:space="preserve"> y 163 de la Ley 270 de 1996</w:t>
      </w:r>
    </w:p>
    <w:p w:rsidR="0003625E" w:rsidRPr="00FF4EAF" w:rsidRDefault="00FF4EAF" w:rsidP="00E4796E">
      <w:pPr>
        <w:pStyle w:val="Prrafodelista"/>
        <w:autoSpaceDE w:val="0"/>
        <w:autoSpaceDN w:val="0"/>
        <w:ind w:left="0" w:right="49"/>
        <w:jc w:val="both"/>
        <w:rPr>
          <w:rFonts w:ascii="Times New Roman" w:hAnsi="Times New Roman" w:cs="Times New Roman"/>
          <w:color w:val="000000" w:themeColor="text1"/>
          <w:sz w:val="28"/>
          <w:szCs w:val="28"/>
        </w:rPr>
      </w:pPr>
    </w:p>
    <w:p w:rsidR="00B56DF2" w:rsidRPr="00FF4EAF" w:rsidRDefault="00FF4EAF" w:rsidP="00E4796E">
      <w:pPr>
        <w:pStyle w:val="Prrafodelista"/>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color w:val="000000" w:themeColor="text1"/>
          <w:sz w:val="28"/>
          <w:szCs w:val="28"/>
        </w:rPr>
        <w:t>L</w:t>
      </w:r>
      <w:r w:rsidRPr="00FF4EAF">
        <w:rPr>
          <w:rFonts w:ascii="Times New Roman" w:hAnsi="Times New Roman" w:cs="Times New Roman"/>
          <w:color w:val="000000" w:themeColor="text1"/>
          <w:sz w:val="28"/>
          <w:szCs w:val="28"/>
        </w:rPr>
        <w:t xml:space="preserve">os demandantes, en el </w:t>
      </w:r>
      <w:r w:rsidRPr="00FF4EAF">
        <w:rPr>
          <w:rFonts w:ascii="Times New Roman" w:hAnsi="Times New Roman" w:cs="Times New Roman"/>
          <w:color w:val="000000" w:themeColor="text1"/>
          <w:sz w:val="28"/>
          <w:szCs w:val="28"/>
        </w:rPr>
        <w:t>escrito de</w:t>
      </w:r>
      <w:r w:rsidRPr="00FF4EAF">
        <w:rPr>
          <w:rFonts w:ascii="Times New Roman" w:hAnsi="Times New Roman" w:cs="Times New Roman"/>
          <w:color w:val="000000" w:themeColor="text1"/>
          <w:sz w:val="28"/>
          <w:szCs w:val="28"/>
        </w:rPr>
        <w:t>l 3 de agosto de 2023,</w:t>
      </w:r>
      <w:r w:rsidRPr="00FF4EAF">
        <w:rPr>
          <w:rFonts w:ascii="Times New Roman" w:hAnsi="Times New Roman" w:cs="Times New Roman"/>
          <w:color w:val="000000" w:themeColor="text1"/>
          <w:sz w:val="28"/>
          <w:szCs w:val="28"/>
        </w:rPr>
        <w:t xml:space="preserve"> indicaron que la norma objeto de</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 xml:space="preserve">censura </w:t>
      </w:r>
      <w:r w:rsidRPr="00FF4EAF">
        <w:rPr>
          <w:rFonts w:ascii="Times New Roman" w:hAnsi="Times New Roman" w:cs="Times New Roman"/>
          <w:color w:val="000000" w:themeColor="text1"/>
          <w:sz w:val="28"/>
          <w:szCs w:val="28"/>
        </w:rPr>
        <w:t xml:space="preserve">otorgaba a las Comisiones de </w:t>
      </w:r>
      <w:r w:rsidRPr="00FF4EAF">
        <w:rPr>
          <w:rFonts w:ascii="Times New Roman" w:hAnsi="Times New Roman" w:cs="Times New Roman"/>
          <w:color w:val="000000" w:themeColor="text1"/>
          <w:sz w:val="28"/>
          <w:szCs w:val="28"/>
        </w:rPr>
        <w:t>Carrera Especial de la Fiscalía</w:t>
      </w:r>
      <w:r w:rsidRPr="00FF4EAF">
        <w:rPr>
          <w:rFonts w:ascii="Times New Roman" w:hAnsi="Times New Roman" w:cs="Times New Roman"/>
          <w:color w:val="000000" w:themeColor="text1"/>
          <w:sz w:val="28"/>
          <w:szCs w:val="28"/>
        </w:rPr>
        <w:t xml:space="preserve"> General de la Nación -y de sus entidades adscritas-</w:t>
      </w:r>
      <w:r w:rsidRPr="00FF4EAF">
        <w:rPr>
          <w:rFonts w:ascii="Times New Roman" w:hAnsi="Times New Roman" w:cs="Times New Roman"/>
          <w:color w:val="000000" w:themeColor="text1"/>
          <w:sz w:val="28"/>
          <w:szCs w:val="28"/>
        </w:rPr>
        <w:t xml:space="preserve"> amplias facultades para que regularan, a su discreción, </w:t>
      </w:r>
      <w:r w:rsidRPr="00FF4EAF">
        <w:rPr>
          <w:rFonts w:ascii="Times New Roman" w:hAnsi="Times New Roman" w:cs="Times New Roman"/>
          <w:color w:val="000000" w:themeColor="text1"/>
          <w:sz w:val="28"/>
          <w:szCs w:val="28"/>
        </w:rPr>
        <w:t>la forma en que se llevarían a cabo los concursos de méritos en esas respectivas entida</w:t>
      </w:r>
      <w:r w:rsidRPr="00FF4EAF">
        <w:rPr>
          <w:rFonts w:ascii="Times New Roman" w:hAnsi="Times New Roman" w:cs="Times New Roman"/>
          <w:color w:val="000000" w:themeColor="text1"/>
          <w:sz w:val="28"/>
          <w:szCs w:val="28"/>
        </w:rPr>
        <w:t>des. Recordaron que, de conformidad con lo dispuesto en el artículo 253 de la Constitución Política, la regulación de este tipo de materias corresponde de manera exclusiva al legislador.</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Del mismo modo, indicaron que la posibilidad de realizar concursos de</w:t>
      </w:r>
      <w:r w:rsidRPr="00FF4EAF">
        <w:rPr>
          <w:rFonts w:ascii="Times New Roman" w:hAnsi="Times New Roman" w:cs="Times New Roman"/>
          <w:color w:val="000000" w:themeColor="text1"/>
          <w:sz w:val="28"/>
          <w:szCs w:val="28"/>
        </w:rPr>
        <w:t xml:space="preserve"> manera gradual trasgredía directamente el artícul</w:t>
      </w:r>
      <w:r w:rsidRPr="00FF4EAF">
        <w:rPr>
          <w:rFonts w:ascii="Times New Roman" w:hAnsi="Times New Roman" w:cs="Times New Roman"/>
          <w:color w:val="000000" w:themeColor="text1"/>
          <w:sz w:val="28"/>
          <w:szCs w:val="28"/>
        </w:rPr>
        <w:t>o 163 de la Ley 270 de 1996</w:t>
      </w:r>
      <w:r w:rsidRPr="00FF4EAF">
        <w:rPr>
          <w:rFonts w:ascii="Times New Roman" w:hAnsi="Times New Roman" w:cs="Times New Roman"/>
          <w:color w:val="000000" w:themeColor="text1"/>
          <w:sz w:val="28"/>
          <w:szCs w:val="28"/>
        </w:rPr>
        <w:t xml:space="preserve">, según el cual, </w:t>
      </w:r>
      <w:r w:rsidRPr="00FF4EAF">
        <w:rPr>
          <w:rFonts w:ascii="Times New Roman" w:hAnsi="Times New Roman" w:cs="Times New Roman"/>
          <w:color w:val="000000" w:themeColor="text1"/>
          <w:sz w:val="28"/>
          <w:szCs w:val="28"/>
        </w:rPr>
        <w:t xml:space="preserve">los procesos de selección </w:t>
      </w:r>
      <w:r w:rsidRPr="00FF4EAF">
        <w:rPr>
          <w:rFonts w:ascii="Times New Roman" w:hAnsi="Times New Roman" w:cs="Times New Roman"/>
          <w:color w:val="000000" w:themeColor="text1"/>
          <w:sz w:val="28"/>
          <w:szCs w:val="28"/>
        </w:rPr>
        <w:t>deben convocarse</w:t>
      </w:r>
      <w:r w:rsidRPr="00FF4EAF">
        <w:rPr>
          <w:rFonts w:ascii="Times New Roman" w:hAnsi="Times New Roman" w:cs="Times New Roman"/>
          <w:color w:val="000000" w:themeColor="text1"/>
          <w:sz w:val="28"/>
          <w:szCs w:val="28"/>
        </w:rPr>
        <w:t xml:space="preserve"> permanentemente.</w:t>
      </w:r>
    </w:p>
    <w:p w:rsidR="00B56DF2" w:rsidRPr="00FF4EAF" w:rsidRDefault="00FF4EAF" w:rsidP="00E4796E">
      <w:pPr>
        <w:pStyle w:val="Prrafodelista"/>
        <w:rPr>
          <w:rFonts w:ascii="Times New Roman" w:hAnsi="Times New Roman" w:cs="Times New Roman"/>
          <w:color w:val="000000" w:themeColor="text1"/>
          <w:sz w:val="28"/>
          <w:szCs w:val="28"/>
        </w:rPr>
      </w:pPr>
    </w:p>
    <w:p w:rsidR="0003625E" w:rsidRPr="00FF4EAF" w:rsidRDefault="00FF4EAF" w:rsidP="00E4796E">
      <w:pPr>
        <w:pStyle w:val="Prrafodelista"/>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color w:val="000000" w:themeColor="text1"/>
          <w:sz w:val="28"/>
          <w:szCs w:val="28"/>
        </w:rPr>
        <w:t xml:space="preserve">El cargo se inadmitió </w:t>
      </w:r>
      <w:r w:rsidRPr="00FF4EAF">
        <w:rPr>
          <w:rFonts w:ascii="Times New Roman" w:hAnsi="Times New Roman" w:cs="Times New Roman"/>
          <w:color w:val="000000" w:themeColor="text1"/>
          <w:sz w:val="28"/>
          <w:szCs w:val="28"/>
        </w:rPr>
        <w:t>en</w:t>
      </w:r>
      <w:r w:rsidRPr="00FF4EAF">
        <w:rPr>
          <w:rFonts w:ascii="Times New Roman" w:hAnsi="Times New Roman" w:cs="Times New Roman"/>
          <w:color w:val="000000" w:themeColor="text1"/>
          <w:sz w:val="28"/>
          <w:szCs w:val="28"/>
        </w:rPr>
        <w:t xml:space="preserve"> A</w:t>
      </w:r>
      <w:r w:rsidRPr="00FF4EAF">
        <w:rPr>
          <w:rFonts w:ascii="Times New Roman" w:hAnsi="Times New Roman" w:cs="Times New Roman"/>
          <w:color w:val="000000" w:themeColor="text1"/>
          <w:sz w:val="28"/>
          <w:szCs w:val="28"/>
        </w:rPr>
        <w:t>uto del 8 de septiembre de 2023</w:t>
      </w:r>
      <w:r w:rsidRPr="00FF4EAF">
        <w:rPr>
          <w:rFonts w:ascii="Times New Roman" w:hAnsi="Times New Roman" w:cs="Times New Roman"/>
          <w:color w:val="000000" w:themeColor="text1"/>
          <w:sz w:val="28"/>
          <w:szCs w:val="28"/>
        </w:rPr>
        <w:t xml:space="preserve">. En esa providencia se les </w:t>
      </w:r>
      <w:r w:rsidRPr="00FF4EAF">
        <w:rPr>
          <w:rFonts w:ascii="Times New Roman" w:hAnsi="Times New Roman" w:cs="Times New Roman"/>
          <w:color w:val="000000" w:themeColor="text1"/>
          <w:sz w:val="28"/>
          <w:szCs w:val="28"/>
        </w:rPr>
        <w:t>requirió</w:t>
      </w:r>
      <w:r w:rsidRPr="00FF4EAF">
        <w:rPr>
          <w:rFonts w:ascii="Times New Roman" w:hAnsi="Times New Roman" w:cs="Times New Roman"/>
          <w:color w:val="000000" w:themeColor="text1"/>
          <w:sz w:val="28"/>
          <w:szCs w:val="28"/>
        </w:rPr>
        <w:t xml:space="preserve"> a los actores </w:t>
      </w:r>
      <w:r w:rsidRPr="00FF4EAF">
        <w:rPr>
          <w:rFonts w:ascii="Times New Roman" w:hAnsi="Times New Roman" w:cs="Times New Roman"/>
          <w:color w:val="000000" w:themeColor="text1"/>
          <w:sz w:val="28"/>
          <w:szCs w:val="28"/>
        </w:rPr>
        <w:t>para que aclararan</w:t>
      </w:r>
      <w:r w:rsidRPr="00FF4EAF">
        <w:rPr>
          <w:rFonts w:ascii="Times New Roman" w:hAnsi="Times New Roman" w:cs="Times New Roman"/>
          <w:color w:val="000000" w:themeColor="text1"/>
          <w:sz w:val="28"/>
          <w:szCs w:val="28"/>
        </w:rPr>
        <w:t xml:space="preserve"> el sentido del </w:t>
      </w:r>
      <w:r w:rsidRPr="00FF4EAF">
        <w:rPr>
          <w:rFonts w:ascii="Times New Roman" w:hAnsi="Times New Roman" w:cs="Times New Roman"/>
          <w:color w:val="000000" w:themeColor="text1"/>
          <w:sz w:val="28"/>
          <w:szCs w:val="28"/>
        </w:rPr>
        <w:t>mismo</w:t>
      </w:r>
      <w:r w:rsidRPr="00FF4EAF">
        <w:rPr>
          <w:rFonts w:ascii="Times New Roman" w:hAnsi="Times New Roman" w:cs="Times New Roman"/>
          <w:color w:val="000000" w:themeColor="text1"/>
          <w:sz w:val="28"/>
          <w:szCs w:val="28"/>
        </w:rPr>
        <w:t xml:space="preserve">, pues </w:t>
      </w:r>
      <w:r w:rsidRPr="00FF4EAF">
        <w:rPr>
          <w:rFonts w:ascii="Times New Roman" w:hAnsi="Times New Roman" w:cs="Times New Roman"/>
          <w:color w:val="000000" w:themeColor="text1"/>
          <w:sz w:val="28"/>
          <w:szCs w:val="28"/>
        </w:rPr>
        <w:t>no podía identificarse</w:t>
      </w:r>
      <w:r w:rsidRPr="00FF4EAF">
        <w:rPr>
          <w:rFonts w:ascii="Times New Roman" w:hAnsi="Times New Roman" w:cs="Times New Roman"/>
          <w:color w:val="000000" w:themeColor="text1"/>
          <w:sz w:val="28"/>
          <w:szCs w:val="28"/>
        </w:rPr>
        <w:t xml:space="preserve"> si lo que atacaban era la norma en sí misma considerada</w:t>
      </w:r>
      <w:r w:rsidRPr="00FF4EAF">
        <w:rPr>
          <w:rFonts w:ascii="Times New Roman" w:hAnsi="Times New Roman" w:cs="Times New Roman"/>
          <w:color w:val="000000" w:themeColor="text1"/>
          <w:sz w:val="28"/>
          <w:szCs w:val="28"/>
        </w:rPr>
        <w:t>,</w:t>
      </w:r>
      <w:r w:rsidRPr="00FF4EAF">
        <w:rPr>
          <w:rFonts w:ascii="Times New Roman" w:hAnsi="Times New Roman" w:cs="Times New Roman"/>
          <w:color w:val="000000" w:themeColor="text1"/>
          <w:sz w:val="28"/>
          <w:szCs w:val="28"/>
        </w:rPr>
        <w:t xml:space="preserve"> o una interpretación aislada que tenían de ella</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 xml:space="preserve">También se les </w:t>
      </w:r>
      <w:r w:rsidRPr="00FF4EAF">
        <w:rPr>
          <w:rFonts w:ascii="Times New Roman" w:hAnsi="Times New Roman" w:cs="Times New Roman"/>
          <w:color w:val="000000" w:themeColor="text1"/>
          <w:sz w:val="28"/>
          <w:szCs w:val="28"/>
        </w:rPr>
        <w:t>advirtió</w:t>
      </w:r>
      <w:r w:rsidRPr="00FF4EAF">
        <w:rPr>
          <w:rFonts w:ascii="Times New Roman" w:hAnsi="Times New Roman" w:cs="Times New Roman"/>
          <w:color w:val="000000" w:themeColor="text1"/>
          <w:sz w:val="28"/>
          <w:szCs w:val="28"/>
        </w:rPr>
        <w:t xml:space="preserve"> que </w:t>
      </w:r>
      <w:r w:rsidRPr="00FF4EAF">
        <w:rPr>
          <w:rFonts w:ascii="Times New Roman" w:hAnsi="Times New Roman" w:cs="Times New Roman"/>
          <w:color w:val="000000" w:themeColor="text1"/>
          <w:sz w:val="28"/>
          <w:szCs w:val="28"/>
        </w:rPr>
        <w:t xml:space="preserve">esta Corte no </w:t>
      </w:r>
      <w:r w:rsidRPr="00FF4EAF">
        <w:rPr>
          <w:rFonts w:ascii="Times New Roman" w:hAnsi="Times New Roman" w:cs="Times New Roman"/>
          <w:color w:val="000000" w:themeColor="text1"/>
          <w:sz w:val="28"/>
          <w:szCs w:val="28"/>
        </w:rPr>
        <w:t>podía</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pronunciarse</w:t>
      </w:r>
      <w:r w:rsidRPr="00FF4EAF">
        <w:rPr>
          <w:rFonts w:ascii="Times New Roman" w:hAnsi="Times New Roman" w:cs="Times New Roman"/>
          <w:color w:val="000000" w:themeColor="text1"/>
          <w:sz w:val="28"/>
          <w:szCs w:val="28"/>
        </w:rPr>
        <w:t xml:space="preserve"> sobre</w:t>
      </w:r>
      <w:r w:rsidRPr="00FF4EAF">
        <w:rPr>
          <w:rFonts w:ascii="Times New Roman" w:hAnsi="Times New Roman" w:cs="Times New Roman"/>
          <w:color w:val="000000" w:themeColor="text1"/>
          <w:sz w:val="28"/>
          <w:szCs w:val="28"/>
        </w:rPr>
        <w:t xml:space="preserve"> el eventual</w:t>
      </w:r>
      <w:r w:rsidRPr="00FF4EAF">
        <w:rPr>
          <w:rFonts w:ascii="Times New Roman" w:hAnsi="Times New Roman" w:cs="Times New Roman"/>
          <w:color w:val="000000" w:themeColor="text1"/>
          <w:sz w:val="28"/>
          <w:szCs w:val="28"/>
        </w:rPr>
        <w:t xml:space="preserve"> incumplimiento de la norma demandada</w:t>
      </w:r>
      <w:r w:rsidRPr="00FF4EAF">
        <w:rPr>
          <w:rFonts w:ascii="Times New Roman" w:hAnsi="Times New Roman" w:cs="Times New Roman"/>
          <w:color w:val="000000" w:themeColor="text1"/>
          <w:sz w:val="28"/>
          <w:szCs w:val="28"/>
        </w:rPr>
        <w:t>. P</w:t>
      </w:r>
      <w:r w:rsidRPr="00FF4EAF">
        <w:rPr>
          <w:rFonts w:ascii="Times New Roman" w:hAnsi="Times New Roman" w:cs="Times New Roman"/>
          <w:color w:val="000000" w:themeColor="text1"/>
          <w:sz w:val="28"/>
          <w:szCs w:val="28"/>
        </w:rPr>
        <w:t xml:space="preserve">or último, </w:t>
      </w:r>
      <w:r w:rsidRPr="00FF4EAF">
        <w:rPr>
          <w:rFonts w:ascii="Times New Roman" w:hAnsi="Times New Roman" w:cs="Times New Roman"/>
          <w:color w:val="000000" w:themeColor="text1"/>
          <w:sz w:val="28"/>
          <w:szCs w:val="28"/>
        </w:rPr>
        <w:t>se les informó que</w:t>
      </w:r>
      <w:r w:rsidRPr="00FF4EAF">
        <w:rPr>
          <w:rFonts w:ascii="Times New Roman" w:hAnsi="Times New Roman" w:cs="Times New Roman"/>
          <w:color w:val="000000" w:themeColor="text1"/>
          <w:sz w:val="28"/>
          <w:szCs w:val="28"/>
        </w:rPr>
        <w:t xml:space="preserve"> debían presentar las razones por las cuales es</w:t>
      </w:r>
      <w:r w:rsidRPr="00FF4EAF">
        <w:rPr>
          <w:rFonts w:ascii="Times New Roman" w:hAnsi="Times New Roman" w:cs="Times New Roman"/>
          <w:color w:val="000000" w:themeColor="text1"/>
          <w:sz w:val="28"/>
          <w:szCs w:val="28"/>
        </w:rPr>
        <w:t xml:space="preserve">timaban que la norma </w:t>
      </w:r>
      <w:r w:rsidRPr="00FF4EAF">
        <w:rPr>
          <w:rFonts w:ascii="Times New Roman" w:hAnsi="Times New Roman" w:cs="Times New Roman"/>
          <w:color w:val="000000" w:themeColor="text1"/>
          <w:sz w:val="28"/>
          <w:szCs w:val="28"/>
        </w:rPr>
        <w:t>objeto de censura</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 xml:space="preserve">vulneraba </w:t>
      </w:r>
      <w:r w:rsidRPr="00FF4EAF">
        <w:rPr>
          <w:rFonts w:ascii="Times New Roman" w:hAnsi="Times New Roman" w:cs="Times New Roman"/>
          <w:color w:val="000000" w:themeColor="text1"/>
          <w:sz w:val="28"/>
          <w:szCs w:val="28"/>
        </w:rPr>
        <w:t>artículos superiores</w:t>
      </w:r>
      <w:r w:rsidRPr="00FF4EAF">
        <w:rPr>
          <w:rFonts w:ascii="Times New Roman" w:hAnsi="Times New Roman" w:cs="Times New Roman"/>
          <w:color w:val="000000" w:themeColor="text1"/>
          <w:sz w:val="28"/>
          <w:szCs w:val="28"/>
        </w:rPr>
        <w:t>.</w:t>
      </w:r>
    </w:p>
    <w:p w:rsidR="00381FAC" w:rsidRPr="00FF4EAF" w:rsidRDefault="00FF4EAF" w:rsidP="00E4796E">
      <w:pPr>
        <w:pStyle w:val="Prrafodelista"/>
        <w:rPr>
          <w:rFonts w:ascii="Times New Roman" w:hAnsi="Times New Roman" w:cs="Times New Roman"/>
          <w:color w:val="000000" w:themeColor="text1"/>
          <w:sz w:val="28"/>
          <w:szCs w:val="28"/>
        </w:rPr>
      </w:pPr>
    </w:p>
    <w:p w:rsidR="00381FAC" w:rsidRPr="00FF4EAF" w:rsidRDefault="00FF4EAF" w:rsidP="00E4796E">
      <w:pPr>
        <w:pStyle w:val="Prrafodelista"/>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color w:val="000000" w:themeColor="text1"/>
          <w:sz w:val="28"/>
          <w:szCs w:val="28"/>
        </w:rPr>
        <w:t xml:space="preserve">En la corrección de la demanda, los actores </w:t>
      </w:r>
      <w:r w:rsidRPr="00FF4EAF">
        <w:rPr>
          <w:rFonts w:ascii="Times New Roman" w:hAnsi="Times New Roman" w:cs="Times New Roman"/>
          <w:color w:val="000000" w:themeColor="text1"/>
          <w:sz w:val="28"/>
          <w:szCs w:val="28"/>
        </w:rPr>
        <w:t>reiteraron</w:t>
      </w:r>
      <w:r w:rsidRPr="00FF4EAF">
        <w:rPr>
          <w:rFonts w:ascii="Times New Roman" w:hAnsi="Times New Roman" w:cs="Times New Roman"/>
          <w:color w:val="000000" w:themeColor="text1"/>
          <w:sz w:val="28"/>
          <w:szCs w:val="28"/>
        </w:rPr>
        <w:t xml:space="preserve"> que las </w:t>
      </w:r>
      <w:r w:rsidRPr="00FF4EAF">
        <w:rPr>
          <w:rFonts w:ascii="Times New Roman" w:hAnsi="Times New Roman" w:cs="Times New Roman"/>
          <w:color w:val="000000" w:themeColor="text1"/>
          <w:sz w:val="28"/>
          <w:szCs w:val="28"/>
        </w:rPr>
        <w:t xml:space="preserve">Comisiones Especiales de Carrera </w:t>
      </w:r>
      <w:r w:rsidRPr="00FF4EAF">
        <w:rPr>
          <w:rFonts w:ascii="Times New Roman" w:hAnsi="Times New Roman" w:cs="Times New Roman"/>
          <w:color w:val="000000" w:themeColor="text1"/>
          <w:sz w:val="28"/>
          <w:szCs w:val="28"/>
        </w:rPr>
        <w:t xml:space="preserve">sí tenían un amplio margen de discrecionalidad al </w:t>
      </w:r>
      <w:r w:rsidRPr="00FF4EAF">
        <w:rPr>
          <w:rFonts w:ascii="Times New Roman" w:hAnsi="Times New Roman" w:cs="Times New Roman"/>
          <w:color w:val="000000" w:themeColor="text1"/>
          <w:sz w:val="28"/>
          <w:szCs w:val="28"/>
        </w:rPr>
        <w:t xml:space="preserve">momento de </w:t>
      </w:r>
      <w:r w:rsidRPr="00FF4EAF">
        <w:rPr>
          <w:rFonts w:ascii="Times New Roman" w:hAnsi="Times New Roman" w:cs="Times New Roman"/>
          <w:color w:val="000000" w:themeColor="text1"/>
          <w:sz w:val="28"/>
          <w:szCs w:val="28"/>
        </w:rPr>
        <w:t xml:space="preserve">definir </w:t>
      </w:r>
      <w:r w:rsidRPr="00FF4EAF">
        <w:rPr>
          <w:rFonts w:ascii="Times New Roman" w:hAnsi="Times New Roman" w:cs="Times New Roman"/>
          <w:color w:val="000000" w:themeColor="text1"/>
          <w:sz w:val="28"/>
          <w:szCs w:val="28"/>
        </w:rPr>
        <w:t>la forma en que se llevarían a cabo los concursos. Señalaron</w:t>
      </w:r>
      <w:r w:rsidRPr="00FF4EAF">
        <w:rPr>
          <w:rFonts w:ascii="Times New Roman" w:hAnsi="Times New Roman" w:cs="Times New Roman"/>
          <w:color w:val="000000" w:themeColor="text1"/>
          <w:sz w:val="28"/>
          <w:szCs w:val="28"/>
        </w:rPr>
        <w:t xml:space="preserve"> que esto se debía, en parte, a que ellas </w:t>
      </w:r>
      <w:r w:rsidRPr="00FF4EAF">
        <w:rPr>
          <w:rFonts w:ascii="Times New Roman" w:hAnsi="Times New Roman" w:cs="Times New Roman"/>
          <w:color w:val="000000" w:themeColor="text1"/>
          <w:sz w:val="28"/>
          <w:szCs w:val="28"/>
        </w:rPr>
        <w:t>operan</w:t>
      </w:r>
      <w:r w:rsidRPr="00FF4EAF">
        <w:rPr>
          <w:rFonts w:ascii="Times New Roman" w:hAnsi="Times New Roman" w:cs="Times New Roman"/>
          <w:color w:val="000000" w:themeColor="text1"/>
          <w:sz w:val="28"/>
          <w:szCs w:val="28"/>
        </w:rPr>
        <w:t xml:space="preserve"> como un cuerpo colegiado</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con el obje</w:t>
      </w:r>
      <w:r w:rsidRPr="00FF4EAF">
        <w:rPr>
          <w:rFonts w:ascii="Times New Roman" w:hAnsi="Times New Roman" w:cs="Times New Roman"/>
          <w:color w:val="000000" w:themeColor="text1"/>
          <w:sz w:val="28"/>
          <w:szCs w:val="28"/>
        </w:rPr>
        <w:t>to de cumplir las funciones previstas en el</w:t>
      </w:r>
      <w:r w:rsidRPr="00FF4EAF">
        <w:rPr>
          <w:rFonts w:ascii="Times New Roman" w:hAnsi="Times New Roman" w:cs="Times New Roman"/>
          <w:color w:val="000000" w:themeColor="text1"/>
          <w:sz w:val="28"/>
          <w:szCs w:val="28"/>
        </w:rPr>
        <w:t xml:space="preserve"> artículo </w:t>
      </w:r>
      <w:r w:rsidRPr="00FF4EAF">
        <w:rPr>
          <w:rFonts w:ascii="Times New Roman" w:hAnsi="Times New Roman" w:cs="Times New Roman"/>
          <w:color w:val="000000" w:themeColor="text1"/>
          <w:sz w:val="28"/>
          <w:szCs w:val="28"/>
        </w:rPr>
        <w:t>17 del Decreto 020 de 201</w:t>
      </w:r>
      <w:r w:rsidRPr="00FF4EAF">
        <w:rPr>
          <w:rFonts w:ascii="Times New Roman" w:hAnsi="Times New Roman" w:cs="Times New Roman"/>
          <w:color w:val="000000" w:themeColor="text1"/>
          <w:sz w:val="28"/>
          <w:szCs w:val="28"/>
        </w:rPr>
        <w:t>4</w:t>
      </w:r>
      <w:r w:rsidRPr="00FF4EAF">
        <w:rPr>
          <w:rFonts w:ascii="Times New Roman" w:hAnsi="Times New Roman" w:cs="Times New Roman"/>
          <w:color w:val="000000" w:themeColor="text1"/>
          <w:sz w:val="28"/>
          <w:szCs w:val="28"/>
        </w:rPr>
        <w:t>.</w:t>
      </w:r>
    </w:p>
    <w:p w:rsidR="006B2EDF" w:rsidRPr="00FF4EAF" w:rsidRDefault="00FF4EAF" w:rsidP="00E4796E">
      <w:pPr>
        <w:pStyle w:val="Prrafodelista"/>
        <w:rPr>
          <w:rFonts w:ascii="Times New Roman" w:hAnsi="Times New Roman" w:cs="Times New Roman"/>
          <w:color w:val="000000" w:themeColor="text1"/>
          <w:sz w:val="28"/>
          <w:szCs w:val="28"/>
        </w:rPr>
      </w:pPr>
    </w:p>
    <w:p w:rsidR="00744B40" w:rsidRPr="00FF4EAF" w:rsidRDefault="00FF4EAF" w:rsidP="00E4796E">
      <w:pPr>
        <w:pStyle w:val="Prrafodelista"/>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color w:val="000000" w:themeColor="text1"/>
          <w:sz w:val="28"/>
          <w:szCs w:val="28"/>
        </w:rPr>
        <w:t>Acto seguido,</w:t>
      </w:r>
      <w:r w:rsidRPr="00FF4EAF">
        <w:rPr>
          <w:rFonts w:ascii="Times New Roman" w:hAnsi="Times New Roman" w:cs="Times New Roman"/>
          <w:color w:val="000000" w:themeColor="text1"/>
          <w:sz w:val="28"/>
          <w:szCs w:val="28"/>
        </w:rPr>
        <w:t xml:space="preserve"> atacaron al artículo demandado señalando que este </w:t>
      </w:r>
      <w:r w:rsidRPr="00FF4EAF">
        <w:rPr>
          <w:rFonts w:ascii="Times New Roman" w:hAnsi="Times New Roman" w:cs="Times New Roman"/>
          <w:color w:val="000000" w:themeColor="text1"/>
          <w:sz w:val="28"/>
          <w:szCs w:val="28"/>
        </w:rPr>
        <w:t xml:space="preserve">contiene </w:t>
      </w:r>
      <w:r w:rsidRPr="00FF4EAF">
        <w:rPr>
          <w:rFonts w:ascii="Times New Roman" w:hAnsi="Times New Roman" w:cs="Times New Roman"/>
          <w:color w:val="000000" w:themeColor="text1"/>
          <w:sz w:val="28"/>
          <w:szCs w:val="28"/>
        </w:rPr>
        <w:t>“</w:t>
      </w:r>
      <w:r w:rsidRPr="00FF4EAF">
        <w:rPr>
          <w:rFonts w:ascii="Times New Roman" w:hAnsi="Times New Roman" w:cs="Times New Roman"/>
          <w:i/>
          <w:iCs/>
          <w:color w:val="000000" w:themeColor="text1"/>
          <w:sz w:val="28"/>
          <w:szCs w:val="28"/>
        </w:rPr>
        <w:t>2 regulaciones que son absolutamente extrañas, y subversivas a los parámetros esenciales de la Carta</w:t>
      </w:r>
      <w:r w:rsidRPr="00FF4EAF">
        <w:rPr>
          <w:rFonts w:ascii="Times New Roman" w:hAnsi="Times New Roman" w:cs="Times New Roman"/>
          <w:i/>
          <w:iCs/>
          <w:color w:val="000000" w:themeColor="text1"/>
          <w:sz w:val="28"/>
          <w:szCs w:val="28"/>
        </w:rPr>
        <w:t xml:space="preserve">, en lo que refiere a la función pública en la FGN, y el valor del merito </w:t>
      </w:r>
      <w:r w:rsidRPr="00FF4EAF">
        <w:rPr>
          <w:rFonts w:ascii="Times New Roman" w:hAnsi="Times New Roman" w:cs="Times New Roman"/>
          <w:iCs/>
          <w:color w:val="000000" w:themeColor="text1"/>
          <w:sz w:val="28"/>
          <w:szCs w:val="28"/>
        </w:rPr>
        <w:t>(sic)</w:t>
      </w:r>
      <w:r w:rsidRPr="00FF4EAF">
        <w:rPr>
          <w:rFonts w:ascii="Times New Roman" w:hAnsi="Times New Roman" w:cs="Times New Roman"/>
          <w:i/>
          <w:iCs/>
          <w:color w:val="000000" w:themeColor="text1"/>
          <w:sz w:val="28"/>
          <w:szCs w:val="28"/>
        </w:rPr>
        <w:t xml:space="preserve"> como única condición de</w:t>
      </w:r>
      <w:r w:rsidRPr="00FF4EAF">
        <w:rPr>
          <w:rFonts w:ascii="Times New Roman" w:hAnsi="Times New Roman" w:cs="Times New Roman"/>
          <w:i/>
          <w:iCs/>
          <w:color w:val="000000" w:themeColor="text1"/>
          <w:sz w:val="28"/>
          <w:szCs w:val="28"/>
        </w:rPr>
        <w:t xml:space="preserve"> ingreso a la misma.</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rPr>
        <w:footnoteReference w:id="83"/>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 xml:space="preserve">Esas dos regulaciones serían </w:t>
      </w:r>
      <w:r w:rsidRPr="00FF4EAF">
        <w:rPr>
          <w:rFonts w:ascii="Times New Roman" w:hAnsi="Times New Roman" w:cs="Times New Roman"/>
          <w:i/>
          <w:iCs/>
          <w:color w:val="000000" w:themeColor="text1"/>
          <w:sz w:val="28"/>
          <w:szCs w:val="28"/>
        </w:rPr>
        <w:t>(i)</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el establecimiento de un término de tres años para convocar los concursos</w:t>
      </w:r>
      <w:r w:rsidRPr="00FF4EAF">
        <w:rPr>
          <w:rFonts w:ascii="Times New Roman" w:hAnsi="Times New Roman" w:cs="Times New Roman"/>
          <w:color w:val="000000" w:themeColor="text1"/>
          <w:sz w:val="28"/>
          <w:szCs w:val="28"/>
        </w:rPr>
        <w:t xml:space="preserve"> (inciso 1)</w:t>
      </w:r>
      <w:r w:rsidRPr="00FF4EAF">
        <w:rPr>
          <w:rFonts w:ascii="Times New Roman" w:hAnsi="Times New Roman" w:cs="Times New Roman"/>
          <w:color w:val="000000" w:themeColor="text1"/>
          <w:sz w:val="28"/>
          <w:szCs w:val="28"/>
        </w:rPr>
        <w:t xml:space="preserve">, y </w:t>
      </w:r>
      <w:r w:rsidRPr="00FF4EAF">
        <w:rPr>
          <w:rFonts w:ascii="Times New Roman" w:hAnsi="Times New Roman" w:cs="Times New Roman"/>
          <w:i/>
          <w:color w:val="000000" w:themeColor="text1"/>
          <w:sz w:val="28"/>
          <w:szCs w:val="28"/>
        </w:rPr>
        <w:t>(ii)</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 xml:space="preserve">la </w:t>
      </w:r>
      <w:r w:rsidRPr="00FF4EAF">
        <w:rPr>
          <w:rFonts w:ascii="Times New Roman" w:hAnsi="Times New Roman" w:cs="Times New Roman"/>
          <w:color w:val="000000" w:themeColor="text1"/>
          <w:sz w:val="28"/>
          <w:szCs w:val="28"/>
        </w:rPr>
        <w:t>gradualidad</w:t>
      </w:r>
      <w:r w:rsidRPr="00FF4EAF">
        <w:rPr>
          <w:rFonts w:ascii="Times New Roman" w:hAnsi="Times New Roman" w:cs="Times New Roman"/>
          <w:color w:val="000000" w:themeColor="text1"/>
          <w:sz w:val="28"/>
          <w:szCs w:val="28"/>
        </w:rPr>
        <w:t xml:space="preserve"> para realizarlos</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(incisos 2 y 3)</w:t>
      </w:r>
      <w:r w:rsidRPr="00FF4EAF">
        <w:rPr>
          <w:rFonts w:ascii="Times New Roman" w:hAnsi="Times New Roman" w:cs="Times New Roman"/>
          <w:color w:val="000000" w:themeColor="text1"/>
          <w:sz w:val="28"/>
          <w:szCs w:val="28"/>
        </w:rPr>
        <w:t>.</w:t>
      </w:r>
      <w:r w:rsidRPr="00FF4EAF">
        <w:rPr>
          <w:rFonts w:ascii="Times New Roman" w:hAnsi="Times New Roman" w:cs="Times New Roman"/>
          <w:color w:val="000000" w:themeColor="text1"/>
          <w:sz w:val="28"/>
          <w:szCs w:val="28"/>
        </w:rPr>
        <w:t xml:space="preserve"> Así se pronunciaron sobre esta materia:</w:t>
      </w:r>
    </w:p>
    <w:p w:rsidR="00744B40" w:rsidRPr="00FF4EAF" w:rsidRDefault="00FF4EAF" w:rsidP="00E4796E">
      <w:pPr>
        <w:pStyle w:val="Prrafodelista"/>
        <w:rPr>
          <w:rFonts w:ascii="Times New Roman" w:hAnsi="Times New Roman" w:cs="Times New Roman"/>
          <w:color w:val="000000" w:themeColor="text1"/>
          <w:sz w:val="28"/>
          <w:szCs w:val="28"/>
        </w:rPr>
      </w:pPr>
    </w:p>
    <w:p w:rsidR="00744B40" w:rsidRPr="00FF4EAF" w:rsidRDefault="00FF4EAF" w:rsidP="00E4796E">
      <w:pPr>
        <w:pStyle w:val="Prrafodelista"/>
        <w:autoSpaceDE w:val="0"/>
        <w:autoSpaceDN w:val="0"/>
        <w:ind w:left="284" w:right="284"/>
        <w:jc w:val="both"/>
        <w:rPr>
          <w:rFonts w:ascii="Times New Roman" w:hAnsi="Times New Roman" w:cs="Times New Roman"/>
          <w:i/>
          <w:iCs/>
          <w:color w:val="000000" w:themeColor="text1"/>
          <w:sz w:val="28"/>
        </w:rPr>
      </w:pPr>
      <w:r w:rsidRPr="00FF4EAF">
        <w:rPr>
          <w:rFonts w:ascii="Times New Roman" w:hAnsi="Times New Roman" w:cs="Times New Roman"/>
          <w:i/>
          <w:iCs/>
          <w:color w:val="000000" w:themeColor="text1"/>
          <w:sz w:val="28"/>
        </w:rPr>
        <w:t xml:space="preserve">“(…) la aplicación de este valor Constitucional no puede condicionar su operatividad a una vigencia caprichosa (3 años para su aplicación completa), originando una </w:t>
      </w:r>
      <w:r w:rsidRPr="00FF4EAF">
        <w:rPr>
          <w:rFonts w:ascii="Times New Roman" w:hAnsi="Times New Roman" w:cs="Times New Roman"/>
          <w:i/>
          <w:iCs/>
          <w:color w:val="000000" w:themeColor="text1"/>
          <w:sz w:val="28"/>
        </w:rPr>
        <w:t>sombra temporal, inadmisible, tal como lo refirió la norma demandada; evento que aun (sic) no culmina, en efecto tiene supervivencia, porque opera como soporte, y condición a una segunda clausula (sic) de efecto perverso en términos Constitucionales, en cu</w:t>
      </w:r>
      <w:r w:rsidRPr="00FF4EAF">
        <w:rPr>
          <w:rFonts w:ascii="Times New Roman" w:hAnsi="Times New Roman" w:cs="Times New Roman"/>
          <w:i/>
          <w:iCs/>
          <w:color w:val="000000" w:themeColor="text1"/>
          <w:sz w:val="28"/>
        </w:rPr>
        <w:t>anto entiende como principio de aplicación en la carrera administrativa de la FGN, la clausula (sic) de una supuesta gradualidad en la implementación del régimen de carrera; lo cual funciona para sencillamente llevar a reconocer, vía legislador extraordina</w:t>
      </w:r>
      <w:r w:rsidRPr="00FF4EAF">
        <w:rPr>
          <w:rFonts w:ascii="Times New Roman" w:hAnsi="Times New Roman" w:cs="Times New Roman"/>
          <w:i/>
          <w:iCs/>
          <w:color w:val="000000" w:themeColor="text1"/>
          <w:sz w:val="28"/>
        </w:rPr>
        <w:t>rio:</w:t>
      </w:r>
    </w:p>
    <w:p w:rsidR="00855DDF" w:rsidRPr="00FF4EAF" w:rsidRDefault="00FF4EAF" w:rsidP="00E4796E">
      <w:pPr>
        <w:pStyle w:val="Prrafodelista"/>
        <w:autoSpaceDE w:val="0"/>
        <w:autoSpaceDN w:val="0"/>
        <w:ind w:left="284" w:right="284"/>
        <w:jc w:val="both"/>
        <w:rPr>
          <w:rFonts w:ascii="Times New Roman" w:hAnsi="Times New Roman" w:cs="Times New Roman"/>
          <w:i/>
          <w:iCs/>
          <w:color w:val="000000" w:themeColor="text1"/>
          <w:sz w:val="28"/>
        </w:rPr>
      </w:pPr>
    </w:p>
    <w:p w:rsidR="00855DDF" w:rsidRPr="00FF4EAF" w:rsidRDefault="00FF4EAF" w:rsidP="00E4796E">
      <w:pPr>
        <w:pStyle w:val="Prrafodelista"/>
        <w:autoSpaceDE w:val="0"/>
        <w:autoSpaceDN w:val="0"/>
        <w:ind w:left="284" w:right="284"/>
        <w:jc w:val="both"/>
        <w:rPr>
          <w:rFonts w:ascii="Times New Roman" w:hAnsi="Times New Roman" w:cs="Times New Roman"/>
          <w:iCs/>
          <w:color w:val="000000" w:themeColor="text1"/>
          <w:sz w:val="28"/>
          <w:szCs w:val="28"/>
        </w:rPr>
      </w:pPr>
      <w:r w:rsidRPr="00FF4EAF">
        <w:rPr>
          <w:rFonts w:ascii="Times New Roman" w:hAnsi="Times New Roman" w:cs="Times New Roman"/>
          <w:i/>
          <w:iCs/>
          <w:color w:val="000000" w:themeColor="text1"/>
          <w:sz w:val="28"/>
        </w:rPr>
        <w:t xml:space="preserve">Primero, que la carrera administrativa como expresión de merito </w:t>
      </w:r>
      <w:r w:rsidRPr="00FF4EAF">
        <w:rPr>
          <w:rFonts w:ascii="Times New Roman" w:hAnsi="Times New Roman" w:cs="Times New Roman"/>
          <w:i/>
          <w:iCs/>
          <w:color w:val="000000" w:themeColor="text1"/>
          <w:sz w:val="28"/>
        </w:rPr>
        <w:t xml:space="preserve">(sic) </w:t>
      </w:r>
      <w:r w:rsidRPr="00FF4EAF">
        <w:rPr>
          <w:rFonts w:ascii="Times New Roman" w:hAnsi="Times New Roman" w:cs="Times New Roman"/>
          <w:i/>
          <w:iCs/>
          <w:color w:val="000000" w:themeColor="text1"/>
          <w:sz w:val="28"/>
        </w:rPr>
        <w:t xml:space="preserve">para el ingreso a la FGN no se aplica de manera inmediata si no </w:t>
      </w:r>
      <w:r w:rsidRPr="00FF4EAF">
        <w:rPr>
          <w:rFonts w:ascii="Times New Roman" w:hAnsi="Times New Roman" w:cs="Times New Roman"/>
          <w:i/>
          <w:iCs/>
          <w:color w:val="000000" w:themeColor="text1"/>
          <w:sz w:val="28"/>
        </w:rPr>
        <w:t xml:space="preserve">(sic) </w:t>
      </w:r>
      <w:r w:rsidRPr="00FF4EAF">
        <w:rPr>
          <w:rFonts w:ascii="Times New Roman" w:hAnsi="Times New Roman" w:cs="Times New Roman"/>
          <w:i/>
          <w:iCs/>
          <w:color w:val="000000" w:themeColor="text1"/>
          <w:sz w:val="28"/>
        </w:rPr>
        <w:t>por plazos, y segundo, que hay que hacerlo gradualmente por</w:t>
      </w:r>
      <w:r w:rsidRPr="00FF4EAF">
        <w:rPr>
          <w:rFonts w:ascii="Times New Roman" w:hAnsi="Times New Roman" w:cs="Times New Roman"/>
          <w:i/>
          <w:iCs/>
          <w:color w:val="000000" w:themeColor="text1"/>
          <w:sz w:val="28"/>
        </w:rPr>
        <w:t>que</w:t>
      </w:r>
      <w:r w:rsidRPr="00FF4EAF">
        <w:rPr>
          <w:rFonts w:ascii="Times New Roman" w:hAnsi="Times New Roman" w:cs="Times New Roman"/>
          <w:i/>
          <w:iCs/>
          <w:color w:val="000000" w:themeColor="text1"/>
          <w:sz w:val="28"/>
        </w:rPr>
        <w:t xml:space="preserve"> se afecta la continuidad del servicio, lo cual funda una incompatibilidad entre continuidad en el servicio y meritocracia, fenómeno desde luego insostenible y absurdo</w:t>
      </w:r>
      <w:r w:rsidRPr="00FF4EAF">
        <w:rPr>
          <w:rFonts w:ascii="Times New Roman" w:hAnsi="Times New Roman" w:cs="Times New Roman"/>
          <w:i/>
          <w:iCs/>
          <w:color w:val="000000" w:themeColor="text1"/>
          <w:sz w:val="28"/>
        </w:rPr>
        <w:t>”.</w:t>
      </w:r>
      <w:r w:rsidRPr="00FF4EAF">
        <w:rPr>
          <w:rStyle w:val="Refdenotaalpie"/>
          <w:rFonts w:ascii="Times New Roman" w:eastAsiaTheme="minorEastAsia" w:hAnsi="Times New Roman"/>
          <w:iCs/>
          <w:color w:val="000000" w:themeColor="text1"/>
          <w:sz w:val="28"/>
        </w:rPr>
        <w:footnoteReference w:id="84"/>
      </w:r>
    </w:p>
    <w:p w:rsidR="0003625E" w:rsidRPr="00FF4EAF" w:rsidRDefault="00FF4EAF" w:rsidP="00E4796E">
      <w:pPr>
        <w:pStyle w:val="Prrafodelista"/>
        <w:autoSpaceDE w:val="0"/>
        <w:autoSpaceDN w:val="0"/>
        <w:ind w:left="0" w:right="49"/>
        <w:jc w:val="both"/>
        <w:rPr>
          <w:rFonts w:ascii="Times New Roman" w:hAnsi="Times New Roman" w:cs="Times New Roman"/>
          <w:color w:val="000000" w:themeColor="text1"/>
          <w:sz w:val="28"/>
          <w:szCs w:val="28"/>
        </w:rPr>
      </w:pPr>
    </w:p>
    <w:p w:rsidR="00411594" w:rsidRPr="00FF4EAF" w:rsidRDefault="00FF4EAF" w:rsidP="00E4796E">
      <w:pPr>
        <w:pStyle w:val="Prrafodelista"/>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color w:val="000000" w:themeColor="text1"/>
          <w:sz w:val="28"/>
          <w:szCs w:val="28"/>
        </w:rPr>
        <w:t>Además, indicaron que no era cierto que la realización inmediata de los concursos de</w:t>
      </w:r>
      <w:r w:rsidRPr="00FF4EAF">
        <w:rPr>
          <w:rFonts w:ascii="Times New Roman" w:hAnsi="Times New Roman" w:cs="Times New Roman"/>
          <w:color w:val="000000" w:themeColor="text1"/>
          <w:sz w:val="28"/>
          <w:szCs w:val="28"/>
        </w:rPr>
        <w:t xml:space="preserve"> méritos afect</w:t>
      </w:r>
      <w:r w:rsidRPr="00FF4EAF">
        <w:rPr>
          <w:rFonts w:ascii="Times New Roman" w:hAnsi="Times New Roman" w:cs="Times New Roman"/>
          <w:color w:val="000000" w:themeColor="text1"/>
          <w:sz w:val="28"/>
          <w:szCs w:val="28"/>
        </w:rPr>
        <w:t>ara la continuidad del servicio, pues,</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w:t>
      </w:r>
      <w:r w:rsidRPr="00FF4EAF">
        <w:rPr>
          <w:rFonts w:ascii="Times New Roman" w:hAnsi="Times New Roman" w:cs="Times New Roman"/>
          <w:i/>
          <w:iCs/>
          <w:color w:val="000000" w:themeColor="text1"/>
          <w:sz w:val="28"/>
          <w:szCs w:val="28"/>
        </w:rPr>
        <w:t>[p]</w:t>
      </w:r>
      <w:r w:rsidRPr="00FF4EAF">
        <w:rPr>
          <w:rFonts w:ascii="Times New Roman" w:hAnsi="Times New Roman" w:cs="Times New Roman"/>
          <w:i/>
          <w:iCs/>
          <w:color w:val="000000" w:themeColor="text1"/>
          <w:sz w:val="28"/>
          <w:szCs w:val="28"/>
        </w:rPr>
        <w:t>or el contrario, la cabal</w:t>
      </w:r>
      <w:r w:rsidRPr="00FF4EAF">
        <w:rPr>
          <w:rFonts w:ascii="Times New Roman" w:hAnsi="Times New Roman" w:cs="Times New Roman"/>
          <w:i/>
          <w:iCs/>
          <w:color w:val="000000" w:themeColor="text1"/>
          <w:sz w:val="28"/>
          <w:szCs w:val="28"/>
        </w:rPr>
        <w:t xml:space="preserve"> implementación del sistema </w:t>
      </w:r>
      <w:r w:rsidRPr="00FF4EAF">
        <w:rPr>
          <w:rFonts w:ascii="Times New Roman" w:hAnsi="Times New Roman" w:cs="Times New Roman"/>
          <w:i/>
          <w:iCs/>
          <w:color w:val="000000" w:themeColor="text1"/>
          <w:sz w:val="28"/>
          <w:szCs w:val="28"/>
        </w:rPr>
        <w:t>meritocrático</w:t>
      </w:r>
      <w:r w:rsidRPr="00FF4EAF">
        <w:rPr>
          <w:rFonts w:ascii="Times New Roman" w:hAnsi="Times New Roman" w:cs="Times New Roman"/>
          <w:i/>
          <w:iCs/>
          <w:color w:val="000000" w:themeColor="text1"/>
          <w:sz w:val="28"/>
          <w:szCs w:val="28"/>
        </w:rPr>
        <w:t xml:space="preserve"> como pilar constitucional, es presupuesto del cumplimiento de los fines del Estado y protección del interés público</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rPr>
        <w:footnoteReference w:id="85"/>
      </w:r>
      <w:r w:rsidRPr="00FF4EAF">
        <w:rPr>
          <w:rFonts w:ascii="Times New Roman" w:hAnsi="Times New Roman" w:cs="Times New Roman"/>
          <w:color w:val="000000" w:themeColor="text1"/>
          <w:sz w:val="28"/>
          <w:szCs w:val="28"/>
        </w:rPr>
        <w:t xml:space="preserve"> Igualmente, </w:t>
      </w:r>
      <w:r w:rsidRPr="00FF4EAF">
        <w:rPr>
          <w:rFonts w:ascii="Times New Roman" w:hAnsi="Times New Roman" w:cs="Times New Roman"/>
          <w:color w:val="000000" w:themeColor="text1"/>
          <w:sz w:val="28"/>
          <w:szCs w:val="28"/>
        </w:rPr>
        <w:t>r</w:t>
      </w:r>
      <w:r w:rsidRPr="00FF4EAF">
        <w:rPr>
          <w:rFonts w:ascii="Times New Roman" w:hAnsi="Times New Roman" w:cs="Times New Roman"/>
          <w:color w:val="000000" w:themeColor="text1"/>
          <w:sz w:val="28"/>
          <w:szCs w:val="28"/>
        </w:rPr>
        <w:t>eiteraron</w:t>
      </w:r>
      <w:r w:rsidRPr="00FF4EAF">
        <w:rPr>
          <w:rFonts w:ascii="Times New Roman" w:hAnsi="Times New Roman" w:cs="Times New Roman"/>
          <w:color w:val="000000" w:themeColor="text1"/>
          <w:sz w:val="28"/>
          <w:szCs w:val="28"/>
        </w:rPr>
        <w:t xml:space="preserve"> que </w:t>
      </w:r>
      <w:r w:rsidRPr="00FF4EAF">
        <w:rPr>
          <w:rFonts w:ascii="Times New Roman" w:hAnsi="Times New Roman" w:cs="Times New Roman"/>
          <w:color w:val="000000" w:themeColor="text1"/>
          <w:sz w:val="28"/>
          <w:szCs w:val="28"/>
        </w:rPr>
        <w:t>la gradualidad prevista</w:t>
      </w:r>
      <w:r w:rsidRPr="00FF4EAF">
        <w:rPr>
          <w:rFonts w:ascii="Times New Roman" w:hAnsi="Times New Roman" w:cs="Times New Roman"/>
          <w:color w:val="000000" w:themeColor="text1"/>
          <w:sz w:val="28"/>
          <w:szCs w:val="28"/>
        </w:rPr>
        <w:t xml:space="preserve"> en la norma demandada desconocía</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 xml:space="preserve">el hecho de </w:t>
      </w:r>
      <w:r w:rsidRPr="00FF4EAF">
        <w:rPr>
          <w:rFonts w:ascii="Times New Roman" w:hAnsi="Times New Roman" w:cs="Times New Roman"/>
          <w:color w:val="000000" w:themeColor="text1"/>
          <w:sz w:val="28"/>
          <w:szCs w:val="28"/>
        </w:rPr>
        <w:t xml:space="preserve">que los procesos de selección deben </w:t>
      </w:r>
      <w:r w:rsidRPr="00FF4EAF">
        <w:rPr>
          <w:rFonts w:ascii="Times New Roman" w:hAnsi="Times New Roman" w:cs="Times New Roman"/>
          <w:color w:val="000000" w:themeColor="text1"/>
          <w:sz w:val="28"/>
          <w:szCs w:val="28"/>
        </w:rPr>
        <w:t>ser permanentes</w:t>
      </w:r>
      <w:r w:rsidRPr="00FF4EAF">
        <w:rPr>
          <w:rFonts w:ascii="Times New Roman" w:hAnsi="Times New Roman" w:cs="Times New Roman"/>
          <w:color w:val="000000" w:themeColor="text1"/>
          <w:sz w:val="28"/>
          <w:szCs w:val="28"/>
        </w:rPr>
        <w:t xml:space="preserve">, tal y como lo dispone el artículo </w:t>
      </w:r>
      <w:r w:rsidRPr="00FF4EAF">
        <w:rPr>
          <w:rFonts w:ascii="Times New Roman" w:hAnsi="Times New Roman" w:cs="Times New Roman"/>
          <w:color w:val="000000" w:themeColor="text1"/>
          <w:sz w:val="28"/>
          <w:szCs w:val="28"/>
        </w:rPr>
        <w:t>163 de la Ley 270 de 1996.</w:t>
      </w:r>
    </w:p>
    <w:p w:rsidR="003F25B3" w:rsidRPr="00FF4EAF" w:rsidRDefault="00FF4EAF" w:rsidP="003F25B3">
      <w:pPr>
        <w:pStyle w:val="Prrafodelista"/>
        <w:autoSpaceDE w:val="0"/>
        <w:autoSpaceDN w:val="0"/>
        <w:ind w:left="0" w:right="49"/>
        <w:jc w:val="both"/>
        <w:rPr>
          <w:rFonts w:ascii="Times New Roman" w:hAnsi="Times New Roman" w:cs="Times New Roman"/>
          <w:color w:val="000000" w:themeColor="text1"/>
          <w:sz w:val="28"/>
          <w:szCs w:val="28"/>
        </w:rPr>
      </w:pPr>
    </w:p>
    <w:p w:rsidR="003F25B3" w:rsidRPr="00FF4EAF" w:rsidRDefault="00FF4EAF" w:rsidP="00E4796E">
      <w:pPr>
        <w:pStyle w:val="Prrafodelista"/>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color w:val="000000" w:themeColor="text1"/>
          <w:sz w:val="28"/>
          <w:szCs w:val="28"/>
        </w:rPr>
        <w:t xml:space="preserve">En su intervención ante esta Corte, la ESAP manifestó que </w:t>
      </w:r>
      <w:r w:rsidRPr="00FF4EAF">
        <w:rPr>
          <w:rFonts w:ascii="Times New Roman" w:hAnsi="Times New Roman" w:cs="Times New Roman"/>
          <w:color w:val="000000" w:themeColor="text1"/>
          <w:sz w:val="28"/>
          <w:szCs w:val="28"/>
        </w:rPr>
        <w:t>la posición de los demandantes “</w:t>
      </w:r>
      <w:r w:rsidRPr="00FF4EAF">
        <w:rPr>
          <w:rFonts w:ascii="Times New Roman" w:hAnsi="Times New Roman" w:cs="Times New Roman"/>
          <w:i/>
          <w:iCs/>
          <w:color w:val="000000" w:themeColor="text1"/>
          <w:sz w:val="28"/>
          <w:szCs w:val="28"/>
        </w:rPr>
        <w:t>no deja de ser más que una apreciación subjetiva, en la medida que las mencionadas normas no resultas violatorias de los postulados constitucionales</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szCs w:val="28"/>
        </w:rPr>
        <w:footnoteReference w:id="86"/>
      </w:r>
      <w:r w:rsidRPr="00FF4EAF">
        <w:rPr>
          <w:rFonts w:ascii="Times New Roman" w:hAnsi="Times New Roman" w:cs="Times New Roman"/>
          <w:color w:val="000000" w:themeColor="text1"/>
          <w:sz w:val="28"/>
          <w:szCs w:val="28"/>
        </w:rPr>
        <w:t xml:space="preserve"> Esa entidad, continuó indicando que “</w:t>
      </w:r>
      <w:r w:rsidRPr="00FF4EAF">
        <w:rPr>
          <w:rFonts w:ascii="Times New Roman" w:hAnsi="Times New Roman" w:cs="Times New Roman"/>
          <w:i/>
          <w:iCs/>
          <w:color w:val="000000" w:themeColor="text1"/>
          <w:sz w:val="28"/>
          <w:szCs w:val="28"/>
        </w:rPr>
        <w:t xml:space="preserve">no existe ningún argumento </w:t>
      </w:r>
      <w:r w:rsidRPr="00FF4EAF">
        <w:rPr>
          <w:rFonts w:ascii="Times New Roman" w:hAnsi="Times New Roman" w:cs="Times New Roman"/>
          <w:color w:val="000000" w:themeColor="text1"/>
          <w:sz w:val="28"/>
          <w:szCs w:val="28"/>
        </w:rPr>
        <w:t>[en la d</w:t>
      </w:r>
      <w:r w:rsidRPr="00FF4EAF">
        <w:rPr>
          <w:rFonts w:ascii="Times New Roman" w:hAnsi="Times New Roman" w:cs="Times New Roman"/>
          <w:color w:val="000000" w:themeColor="text1"/>
          <w:sz w:val="28"/>
          <w:szCs w:val="28"/>
        </w:rPr>
        <w:t xml:space="preserve">emanda] </w:t>
      </w:r>
      <w:r w:rsidRPr="00FF4EAF">
        <w:rPr>
          <w:rFonts w:ascii="Times New Roman" w:hAnsi="Times New Roman" w:cs="Times New Roman"/>
          <w:i/>
          <w:iCs/>
          <w:color w:val="000000" w:themeColor="text1"/>
          <w:sz w:val="28"/>
          <w:szCs w:val="28"/>
        </w:rPr>
        <w:t>que demuestre la inconstitucionalidad de las normas demandadas por su oposición a la Carta Fundamental, sino por el contrario son una serie de argumentaciones subjetivas que no son pertinentes</w:t>
      </w:r>
      <w:r w:rsidRPr="00FF4EAF">
        <w:rPr>
          <w:rFonts w:ascii="Times New Roman" w:hAnsi="Times New Roman" w:cs="Times New Roman"/>
          <w:color w:val="000000" w:themeColor="text1"/>
          <w:sz w:val="28"/>
          <w:szCs w:val="28"/>
        </w:rPr>
        <w:t>”</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rPr>
        <w:footnoteReference w:id="87"/>
      </w:r>
      <w:r w:rsidRPr="00FF4EAF">
        <w:rPr>
          <w:rFonts w:ascii="Times New Roman" w:hAnsi="Times New Roman" w:cs="Times New Roman"/>
          <w:color w:val="000000" w:themeColor="text1"/>
          <w:sz w:val="28"/>
          <w:szCs w:val="28"/>
        </w:rPr>
        <w:t xml:space="preserve"> Finalmente recordó que “</w:t>
      </w:r>
      <w:r w:rsidRPr="00FF4EAF">
        <w:rPr>
          <w:rFonts w:ascii="Times New Roman" w:hAnsi="Times New Roman" w:cs="Times New Roman"/>
          <w:i/>
          <w:iCs/>
          <w:color w:val="000000" w:themeColor="text1"/>
          <w:sz w:val="28"/>
          <w:szCs w:val="28"/>
        </w:rPr>
        <w:t xml:space="preserve">la simple denuncia de una </w:t>
      </w:r>
      <w:r w:rsidRPr="00FF4EAF">
        <w:rPr>
          <w:rFonts w:ascii="Times New Roman" w:hAnsi="Times New Roman" w:cs="Times New Roman"/>
          <w:i/>
          <w:iCs/>
          <w:color w:val="000000" w:themeColor="text1"/>
          <w:sz w:val="28"/>
          <w:szCs w:val="28"/>
        </w:rPr>
        <w:t>contradicción sin argumentos objetivos y verificables o como resultado de interpretaciones confusas del ordenamiento jurídico vigente sin relevancia constitucional, no obstante recurrir a la cita de normas superiores, no constituye una formulación concreta</w:t>
      </w:r>
      <w:r w:rsidRPr="00FF4EAF">
        <w:rPr>
          <w:rFonts w:ascii="Times New Roman" w:hAnsi="Times New Roman" w:cs="Times New Roman"/>
          <w:i/>
          <w:iCs/>
          <w:color w:val="000000" w:themeColor="text1"/>
          <w:sz w:val="28"/>
          <w:szCs w:val="28"/>
        </w:rPr>
        <w:t xml:space="preserve"> del concepto de la violación constitucional de lo cual se deriva una ineptitud sustantiva en la demanda</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rPr>
        <w:footnoteReference w:id="88"/>
      </w:r>
      <w:r w:rsidRPr="00FF4EAF">
        <w:rPr>
          <w:rFonts w:ascii="Times New Roman" w:hAnsi="Times New Roman" w:cs="Times New Roman"/>
          <w:color w:val="000000" w:themeColor="text1"/>
          <w:sz w:val="28"/>
          <w:szCs w:val="28"/>
        </w:rPr>
        <w:t xml:space="preserve"> A partir de lo anterior, la ESAP concluyó que la demanda no cumplía “</w:t>
      </w:r>
      <w:r w:rsidRPr="00FF4EAF">
        <w:rPr>
          <w:rFonts w:ascii="Times New Roman" w:hAnsi="Times New Roman" w:cs="Times New Roman"/>
          <w:i/>
          <w:iCs/>
          <w:color w:val="000000" w:themeColor="text1"/>
          <w:sz w:val="28"/>
          <w:szCs w:val="28"/>
        </w:rPr>
        <w:t>con los requisitos de claridad, certeza, especificidad, pertinencia y suficienc</w:t>
      </w:r>
      <w:r w:rsidRPr="00FF4EAF">
        <w:rPr>
          <w:rFonts w:ascii="Times New Roman" w:hAnsi="Times New Roman" w:cs="Times New Roman"/>
          <w:i/>
          <w:iCs/>
          <w:color w:val="000000" w:themeColor="text1"/>
          <w:sz w:val="28"/>
          <w:szCs w:val="28"/>
        </w:rPr>
        <w:t>ia exigidos por la jurisprudencia de la Corte Constitucional, pues si bien hay un despliegue de la demanda, en ella no se expresan las razones por las cuales se considera que las disposiciones acusadas son contrarias a la Carta Política</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rPr>
        <w:footnoteReference w:id="89"/>
      </w:r>
    </w:p>
    <w:p w:rsidR="00EC2654" w:rsidRPr="00FF4EAF" w:rsidRDefault="00FF4EAF" w:rsidP="00EC2654">
      <w:pPr>
        <w:pStyle w:val="Prrafodelista"/>
        <w:autoSpaceDE w:val="0"/>
        <w:autoSpaceDN w:val="0"/>
        <w:ind w:left="0" w:right="49"/>
        <w:jc w:val="both"/>
        <w:rPr>
          <w:rFonts w:ascii="Times New Roman" w:hAnsi="Times New Roman" w:cs="Times New Roman"/>
          <w:color w:val="000000" w:themeColor="text1"/>
          <w:sz w:val="28"/>
          <w:szCs w:val="28"/>
        </w:rPr>
      </w:pPr>
    </w:p>
    <w:p w:rsidR="00EC2654" w:rsidRPr="00FF4EAF" w:rsidRDefault="00FF4EAF" w:rsidP="00492F77">
      <w:pPr>
        <w:pStyle w:val="Prrafodelista"/>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color w:val="000000" w:themeColor="text1"/>
          <w:sz w:val="28"/>
          <w:szCs w:val="28"/>
        </w:rPr>
        <w:t>Al mismo tiempo</w:t>
      </w:r>
      <w:r w:rsidRPr="00FF4EAF">
        <w:rPr>
          <w:rFonts w:ascii="Times New Roman" w:hAnsi="Times New Roman" w:cs="Times New Roman"/>
          <w:color w:val="000000" w:themeColor="text1"/>
          <w:sz w:val="28"/>
          <w:szCs w:val="28"/>
        </w:rPr>
        <w:t xml:space="preserve">, aunque la </w:t>
      </w:r>
      <w:r w:rsidRPr="00FF4EAF">
        <w:rPr>
          <w:rFonts w:ascii="Times New Roman" w:hAnsi="Times New Roman" w:cs="Times New Roman"/>
          <w:color w:val="000000" w:themeColor="text1"/>
          <w:sz w:val="28"/>
          <w:szCs w:val="28"/>
        </w:rPr>
        <w:t>p</w:t>
      </w:r>
      <w:r w:rsidRPr="00FF4EAF">
        <w:rPr>
          <w:rFonts w:ascii="Times New Roman" w:hAnsi="Times New Roman" w:cs="Times New Roman"/>
          <w:color w:val="000000" w:themeColor="text1"/>
          <w:sz w:val="28"/>
          <w:szCs w:val="28"/>
        </w:rPr>
        <w:t xml:space="preserve">rocuradora </w:t>
      </w:r>
      <w:r w:rsidRPr="00FF4EAF">
        <w:rPr>
          <w:rFonts w:ascii="Times New Roman" w:hAnsi="Times New Roman" w:cs="Times New Roman"/>
          <w:color w:val="000000" w:themeColor="text1"/>
          <w:sz w:val="28"/>
          <w:szCs w:val="28"/>
        </w:rPr>
        <w:t>g</w:t>
      </w:r>
      <w:r w:rsidRPr="00FF4EAF">
        <w:rPr>
          <w:rFonts w:ascii="Times New Roman" w:hAnsi="Times New Roman" w:cs="Times New Roman"/>
          <w:color w:val="000000" w:themeColor="text1"/>
          <w:sz w:val="28"/>
          <w:szCs w:val="28"/>
        </w:rPr>
        <w:t>eneral de la Nación solicitó declarar la exequibilidad de la norma demandada, en el fondo planteó algunos problemas de aptitud. Señaló, por ejemplo, que, si se trata de solicitar el cumplimiento de la medida, los actores pueden acu</w:t>
      </w:r>
      <w:r w:rsidRPr="00FF4EAF">
        <w:rPr>
          <w:rFonts w:ascii="Times New Roman" w:hAnsi="Times New Roman" w:cs="Times New Roman"/>
          <w:color w:val="000000" w:themeColor="text1"/>
          <w:sz w:val="28"/>
          <w:szCs w:val="28"/>
        </w:rPr>
        <w:t>dir a los mecanismos judiciales previstos para ello. De hecho, recordó que “</w:t>
      </w:r>
      <w:r w:rsidRPr="00FF4EAF">
        <w:rPr>
          <w:rFonts w:ascii="Times New Roman" w:hAnsi="Times New Roman" w:cs="Times New Roman"/>
          <w:i/>
          <w:iCs/>
          <w:color w:val="000000" w:themeColor="text1"/>
          <w:sz w:val="28"/>
          <w:szCs w:val="28"/>
        </w:rPr>
        <w:t xml:space="preserve">en la Jurisdicción de lo Contencioso Administrativo se adelanta una causa en la que se ordenó el acatamiento de los plazos contenidos en la norma con el propósito de garantizar el </w:t>
      </w:r>
      <w:r w:rsidRPr="00FF4EAF">
        <w:rPr>
          <w:rFonts w:ascii="Times New Roman" w:hAnsi="Times New Roman" w:cs="Times New Roman"/>
          <w:i/>
          <w:iCs/>
          <w:color w:val="000000" w:themeColor="text1"/>
          <w:sz w:val="28"/>
          <w:szCs w:val="28"/>
        </w:rPr>
        <w:t>principio del mérito y la eficiencia de la carrera administrativa”,</w:t>
      </w:r>
      <w:r w:rsidRPr="00FF4EAF">
        <w:rPr>
          <w:rStyle w:val="Refdenotaalpie"/>
          <w:rFonts w:ascii="Times New Roman" w:eastAsiaTheme="minorEastAsia" w:hAnsi="Times New Roman"/>
          <w:i/>
          <w:iCs/>
          <w:color w:val="000000" w:themeColor="text1"/>
          <w:sz w:val="28"/>
        </w:rPr>
        <w:footnoteReference w:id="90"/>
      </w:r>
      <w:r w:rsidRPr="00FF4EAF">
        <w:rPr>
          <w:rFonts w:ascii="Times New Roman" w:hAnsi="Times New Roman" w:cs="Times New Roman"/>
          <w:i/>
          <w:iCs/>
          <w:color w:val="000000" w:themeColor="text1"/>
          <w:sz w:val="28"/>
          <w:szCs w:val="28"/>
        </w:rPr>
        <w:t xml:space="preserve"> </w:t>
      </w:r>
      <w:r w:rsidRPr="00FF4EAF">
        <w:rPr>
          <w:rFonts w:ascii="Times New Roman" w:hAnsi="Times New Roman" w:cs="Times New Roman"/>
          <w:color w:val="000000" w:themeColor="text1"/>
          <w:sz w:val="28"/>
          <w:szCs w:val="28"/>
        </w:rPr>
        <w:t>y que</w:t>
      </w:r>
      <w:r w:rsidRPr="00FF4EAF">
        <w:rPr>
          <w:rFonts w:ascii="Times New Roman" w:hAnsi="Times New Roman" w:cs="Times New Roman"/>
          <w:i/>
          <w:iCs/>
          <w:color w:val="000000" w:themeColor="text1"/>
          <w:sz w:val="28"/>
          <w:szCs w:val="28"/>
        </w:rPr>
        <w:t xml:space="preserve"> </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i/>
          <w:iCs/>
          <w:color w:val="000000" w:themeColor="text1"/>
          <w:sz w:val="28"/>
          <w:szCs w:val="28"/>
        </w:rPr>
        <w:t xml:space="preserve">la acción pública de inconstitucionalidad </w:t>
      </w:r>
      <w:r w:rsidRPr="00FF4EAF">
        <w:rPr>
          <w:rFonts w:ascii="Times New Roman" w:hAnsi="Times New Roman" w:cs="Times New Roman"/>
          <w:i/>
          <w:iCs/>
          <w:color w:val="000000" w:themeColor="text1"/>
          <w:sz w:val="28"/>
          <w:szCs w:val="28"/>
          <w:u w:val="single"/>
        </w:rPr>
        <w:t>es procedente para cuestionar la validez de las normas, pero no para reprochar su presunto desconocimiento</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rPr>
        <w:footnoteReference w:id="91"/>
      </w:r>
      <w:r w:rsidRPr="00FF4EAF">
        <w:rPr>
          <w:rFonts w:ascii="Times New Roman" w:hAnsi="Times New Roman" w:cs="Times New Roman"/>
          <w:color w:val="000000" w:themeColor="text1"/>
          <w:sz w:val="28"/>
          <w:szCs w:val="28"/>
        </w:rPr>
        <w:t xml:space="preserve"> (Subrayas fuera de texto</w:t>
      </w:r>
      <w:r w:rsidRPr="00FF4EAF">
        <w:rPr>
          <w:rFonts w:ascii="Times New Roman" w:hAnsi="Times New Roman" w:cs="Times New Roman"/>
          <w:color w:val="000000" w:themeColor="text1"/>
          <w:sz w:val="28"/>
          <w:szCs w:val="28"/>
        </w:rPr>
        <w:t>).</w:t>
      </w:r>
    </w:p>
    <w:p w:rsidR="00A53E12" w:rsidRPr="00FF4EAF" w:rsidRDefault="00FF4EAF" w:rsidP="00E4796E">
      <w:pPr>
        <w:pStyle w:val="Prrafodelista"/>
        <w:autoSpaceDE w:val="0"/>
        <w:autoSpaceDN w:val="0"/>
        <w:ind w:left="0" w:right="49"/>
        <w:jc w:val="both"/>
        <w:rPr>
          <w:rFonts w:ascii="Times New Roman" w:hAnsi="Times New Roman" w:cs="Times New Roman"/>
          <w:color w:val="000000" w:themeColor="text1"/>
          <w:sz w:val="28"/>
          <w:szCs w:val="28"/>
        </w:rPr>
      </w:pPr>
    </w:p>
    <w:p w:rsidR="00411F23" w:rsidRPr="00FF4EAF" w:rsidRDefault="00FF4EAF" w:rsidP="00E4796E">
      <w:pPr>
        <w:pStyle w:val="Prrafodelista"/>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color w:val="000000" w:themeColor="text1"/>
          <w:sz w:val="28"/>
          <w:szCs w:val="28"/>
        </w:rPr>
        <w:t xml:space="preserve">Dicho esto, </w:t>
      </w:r>
      <w:r w:rsidRPr="00FF4EAF">
        <w:rPr>
          <w:rFonts w:ascii="Times New Roman" w:hAnsi="Times New Roman" w:cs="Times New Roman"/>
          <w:color w:val="000000" w:themeColor="text1"/>
          <w:sz w:val="28"/>
          <w:szCs w:val="28"/>
        </w:rPr>
        <w:t>la</w:t>
      </w:r>
      <w:r w:rsidRPr="00FF4EAF">
        <w:rPr>
          <w:rFonts w:ascii="Times New Roman" w:hAnsi="Times New Roman" w:cs="Times New Roman"/>
          <w:color w:val="000000" w:themeColor="text1"/>
          <w:sz w:val="28"/>
          <w:szCs w:val="28"/>
        </w:rPr>
        <w:t xml:space="preserve"> Sala advierte </w:t>
      </w:r>
      <w:r w:rsidRPr="00FF4EAF">
        <w:rPr>
          <w:rFonts w:ascii="Times New Roman" w:hAnsi="Times New Roman" w:cs="Times New Roman"/>
          <w:color w:val="000000" w:themeColor="text1"/>
          <w:sz w:val="28"/>
          <w:szCs w:val="28"/>
        </w:rPr>
        <w:t xml:space="preserve">que </w:t>
      </w:r>
      <w:r w:rsidRPr="00FF4EAF">
        <w:rPr>
          <w:rFonts w:ascii="Times New Roman" w:hAnsi="Times New Roman" w:cs="Times New Roman"/>
          <w:color w:val="000000" w:themeColor="text1"/>
          <w:sz w:val="28"/>
          <w:szCs w:val="28"/>
        </w:rPr>
        <w:t xml:space="preserve">en este asunto le asiste razón a </w:t>
      </w:r>
      <w:r w:rsidRPr="00FF4EAF">
        <w:rPr>
          <w:rFonts w:ascii="Times New Roman" w:hAnsi="Times New Roman" w:cs="Times New Roman"/>
          <w:color w:val="000000" w:themeColor="text1"/>
          <w:sz w:val="28"/>
          <w:szCs w:val="28"/>
        </w:rPr>
        <w:t>los intervinientes que plantearon</w:t>
      </w:r>
      <w:r w:rsidRPr="00FF4EAF">
        <w:rPr>
          <w:rFonts w:ascii="Times New Roman" w:hAnsi="Times New Roman" w:cs="Times New Roman"/>
          <w:color w:val="000000" w:themeColor="text1"/>
          <w:sz w:val="28"/>
          <w:szCs w:val="28"/>
        </w:rPr>
        <w:t xml:space="preserve"> que </w:t>
      </w:r>
      <w:r w:rsidRPr="00FF4EAF">
        <w:rPr>
          <w:rFonts w:ascii="Times New Roman" w:hAnsi="Times New Roman" w:cs="Times New Roman"/>
          <w:color w:val="000000" w:themeColor="text1"/>
          <w:sz w:val="28"/>
          <w:szCs w:val="28"/>
        </w:rPr>
        <w:t>el cargo rel</w:t>
      </w:r>
      <w:r w:rsidRPr="00FF4EAF">
        <w:rPr>
          <w:rFonts w:ascii="Times New Roman" w:hAnsi="Times New Roman" w:cs="Times New Roman"/>
          <w:color w:val="000000" w:themeColor="text1"/>
          <w:sz w:val="28"/>
          <w:szCs w:val="28"/>
        </w:rPr>
        <w:t xml:space="preserve">acionado no es apto </w:t>
      </w:r>
      <w:r w:rsidRPr="00FF4EAF">
        <w:rPr>
          <w:rFonts w:ascii="Times New Roman" w:hAnsi="Times New Roman" w:cs="Times New Roman"/>
          <w:color w:val="000000" w:themeColor="text1"/>
          <w:sz w:val="28"/>
          <w:szCs w:val="28"/>
        </w:rPr>
        <w:t>po</w:t>
      </w:r>
      <w:r w:rsidRPr="00FF4EAF">
        <w:rPr>
          <w:rFonts w:ascii="Times New Roman" w:hAnsi="Times New Roman" w:cs="Times New Roman"/>
          <w:color w:val="000000" w:themeColor="text1"/>
          <w:sz w:val="28"/>
          <w:szCs w:val="28"/>
        </w:rPr>
        <w:t>r</w:t>
      </w:r>
      <w:r w:rsidRPr="00FF4EAF">
        <w:rPr>
          <w:rFonts w:ascii="Times New Roman" w:hAnsi="Times New Roman" w:cs="Times New Roman"/>
          <w:color w:val="000000" w:themeColor="text1"/>
          <w:sz w:val="28"/>
          <w:szCs w:val="28"/>
        </w:rPr>
        <w:t xml:space="preserve">que no cumple con las cargas argumentativas mínimas exigidas </w:t>
      </w:r>
      <w:r w:rsidRPr="00FF4EAF">
        <w:rPr>
          <w:rFonts w:ascii="Times New Roman" w:hAnsi="Times New Roman" w:cs="Times New Roman"/>
          <w:color w:val="000000" w:themeColor="text1"/>
          <w:sz w:val="28"/>
          <w:szCs w:val="28"/>
        </w:rPr>
        <w:t xml:space="preserve">por esta Corte, y sistematizadas </w:t>
      </w:r>
      <w:r w:rsidRPr="00FF4EAF">
        <w:rPr>
          <w:rFonts w:ascii="Times New Roman" w:hAnsi="Times New Roman" w:cs="Times New Roman"/>
          <w:color w:val="000000" w:themeColor="text1"/>
          <w:sz w:val="28"/>
          <w:szCs w:val="28"/>
        </w:rPr>
        <w:t>desde</w:t>
      </w:r>
      <w:r w:rsidRPr="00FF4EAF">
        <w:rPr>
          <w:rFonts w:ascii="Times New Roman" w:hAnsi="Times New Roman" w:cs="Times New Roman"/>
          <w:color w:val="000000" w:themeColor="text1"/>
          <w:sz w:val="28"/>
          <w:szCs w:val="28"/>
        </w:rPr>
        <w:t xml:space="preserve"> l</w:t>
      </w:r>
      <w:r w:rsidRPr="00FF4EAF">
        <w:rPr>
          <w:rFonts w:ascii="Times New Roman" w:hAnsi="Times New Roman" w:cs="Times New Roman"/>
          <w:color w:val="000000" w:themeColor="text1"/>
          <w:sz w:val="28"/>
          <w:szCs w:val="28"/>
        </w:rPr>
        <w:t xml:space="preserve">a Sentencia </w:t>
      </w:r>
      <w:r w:rsidRPr="00FF4EAF">
        <w:rPr>
          <w:rFonts w:ascii="Times New Roman" w:hAnsi="Times New Roman" w:cs="Times New Roman"/>
          <w:color w:val="000000" w:themeColor="text1"/>
          <w:sz w:val="28"/>
          <w:szCs w:val="28"/>
        </w:rPr>
        <w:t>C</w:t>
      </w:r>
      <w:r w:rsidRPr="00FF4EAF">
        <w:rPr>
          <w:rFonts w:ascii="Times New Roman" w:hAnsi="Times New Roman" w:cs="Times New Roman"/>
          <w:color w:val="000000" w:themeColor="text1"/>
          <w:sz w:val="28"/>
          <w:szCs w:val="28"/>
        </w:rPr>
        <w:t>-1052 de 2001</w:t>
      </w:r>
      <w:r w:rsidRPr="00FF4EAF">
        <w:rPr>
          <w:rFonts w:ascii="Times New Roman" w:hAnsi="Times New Roman" w:cs="Times New Roman"/>
          <w:color w:val="000000" w:themeColor="text1"/>
          <w:sz w:val="28"/>
          <w:szCs w:val="28"/>
        </w:rPr>
        <w:t>.</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Ello</w:t>
      </w:r>
      <w:r w:rsidRPr="00FF4EAF">
        <w:rPr>
          <w:rFonts w:ascii="Times New Roman" w:hAnsi="Times New Roman" w:cs="Times New Roman"/>
          <w:color w:val="000000" w:themeColor="text1"/>
          <w:sz w:val="28"/>
          <w:szCs w:val="28"/>
        </w:rPr>
        <w:t xml:space="preserve"> por </w:t>
      </w:r>
      <w:r w:rsidRPr="00FF4EAF">
        <w:rPr>
          <w:rFonts w:ascii="Times New Roman" w:hAnsi="Times New Roman" w:cs="Times New Roman"/>
          <w:color w:val="000000" w:themeColor="text1"/>
          <w:sz w:val="28"/>
          <w:szCs w:val="28"/>
        </w:rPr>
        <w:t>las siguientes razones</w:t>
      </w:r>
      <w:r w:rsidRPr="00FF4EAF">
        <w:rPr>
          <w:rFonts w:ascii="Times New Roman" w:hAnsi="Times New Roman" w:cs="Times New Roman"/>
          <w:color w:val="000000" w:themeColor="text1"/>
          <w:sz w:val="28"/>
          <w:szCs w:val="28"/>
        </w:rPr>
        <w:t>, a saber:</w:t>
      </w:r>
    </w:p>
    <w:p w:rsidR="00841F34" w:rsidRPr="00FF4EAF" w:rsidRDefault="00FF4EAF" w:rsidP="00E4796E">
      <w:pPr>
        <w:pStyle w:val="Prrafodelista"/>
        <w:autoSpaceDE w:val="0"/>
        <w:autoSpaceDN w:val="0"/>
        <w:ind w:left="0" w:right="49"/>
        <w:jc w:val="both"/>
        <w:rPr>
          <w:rFonts w:ascii="Times New Roman" w:hAnsi="Times New Roman" w:cs="Times New Roman"/>
          <w:color w:val="000000" w:themeColor="text1"/>
          <w:sz w:val="28"/>
          <w:szCs w:val="28"/>
        </w:rPr>
      </w:pPr>
    </w:p>
    <w:p w:rsidR="00966D54" w:rsidRPr="00FF4EAF" w:rsidRDefault="00FF4EAF" w:rsidP="00966D54">
      <w:pPr>
        <w:pStyle w:val="Prrafodelista"/>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i/>
          <w:color w:val="000000" w:themeColor="text1"/>
          <w:sz w:val="28"/>
          <w:szCs w:val="28"/>
          <w:u w:val="single"/>
        </w:rPr>
        <w:t>Sobre la f</w:t>
      </w:r>
      <w:r w:rsidRPr="00FF4EAF">
        <w:rPr>
          <w:rFonts w:ascii="Times New Roman" w:hAnsi="Times New Roman" w:cs="Times New Roman"/>
          <w:i/>
          <w:color w:val="000000" w:themeColor="text1"/>
          <w:sz w:val="28"/>
          <w:szCs w:val="28"/>
          <w:u w:val="single"/>
        </w:rPr>
        <w:t>alta de claridad</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 xml:space="preserve">En primer lugar, es imperioso resaltar que los accionantes formularon, en la demanda y su corrección, diversos reproches contra la norma acusada. Igualmente, puede </w:t>
      </w:r>
      <w:r w:rsidRPr="00FF4EAF">
        <w:rPr>
          <w:rFonts w:ascii="Times New Roman" w:hAnsi="Times New Roman" w:cs="Times New Roman"/>
          <w:color w:val="000000" w:themeColor="text1"/>
          <w:sz w:val="28"/>
          <w:szCs w:val="28"/>
        </w:rPr>
        <w:t>indicarse</w:t>
      </w:r>
      <w:r w:rsidRPr="00FF4EAF">
        <w:rPr>
          <w:rFonts w:ascii="Times New Roman" w:hAnsi="Times New Roman" w:cs="Times New Roman"/>
          <w:color w:val="000000" w:themeColor="text1"/>
          <w:sz w:val="28"/>
          <w:szCs w:val="28"/>
        </w:rPr>
        <w:t xml:space="preserve"> que lo hicieron de una </w:t>
      </w:r>
      <w:r w:rsidRPr="00FF4EAF">
        <w:rPr>
          <w:rFonts w:ascii="Times New Roman" w:hAnsi="Times New Roman" w:cs="Times New Roman"/>
          <w:sz w:val="28"/>
          <w:szCs w:val="28"/>
        </w:rPr>
        <w:t xml:space="preserve">manera confusa. Así, </w:t>
      </w:r>
      <w:r w:rsidRPr="00FF4EAF">
        <w:rPr>
          <w:rFonts w:ascii="Times New Roman" w:hAnsi="Times New Roman" w:cs="Times New Roman"/>
          <w:i/>
          <w:iCs/>
          <w:sz w:val="28"/>
          <w:szCs w:val="28"/>
        </w:rPr>
        <w:t>(i)</w:t>
      </w:r>
      <w:r w:rsidRPr="00FF4EAF">
        <w:rPr>
          <w:rFonts w:ascii="Times New Roman" w:hAnsi="Times New Roman" w:cs="Times New Roman"/>
          <w:sz w:val="28"/>
          <w:szCs w:val="28"/>
        </w:rPr>
        <w:t xml:space="preserve"> señalaron que el legislador incurrió en una presunta omisión legislativa relativa, porque la norma no indicó la periodicidad o frecuencia con que deben efectuarse los concursos; </w:t>
      </w:r>
      <w:r w:rsidRPr="00FF4EAF">
        <w:rPr>
          <w:rFonts w:ascii="Times New Roman" w:hAnsi="Times New Roman" w:cs="Times New Roman"/>
          <w:i/>
          <w:iCs/>
          <w:sz w:val="28"/>
          <w:szCs w:val="28"/>
        </w:rPr>
        <w:t>(ii)</w:t>
      </w:r>
      <w:r w:rsidRPr="00FF4EAF">
        <w:rPr>
          <w:rFonts w:ascii="Times New Roman" w:hAnsi="Times New Roman" w:cs="Times New Roman"/>
          <w:sz w:val="28"/>
          <w:szCs w:val="28"/>
        </w:rPr>
        <w:t xml:space="preserve"> aseguraron que </w:t>
      </w:r>
      <w:r w:rsidRPr="00FF4EAF">
        <w:rPr>
          <w:rFonts w:ascii="Times New Roman" w:hAnsi="Times New Roman" w:cs="Times New Roman"/>
          <w:sz w:val="28"/>
          <w:szCs w:val="28"/>
        </w:rPr>
        <w:t xml:space="preserve">la norma otorgó facultades discrecionales a la Comisión de Carrera Especial y, por esa vía, desconoció la reserva legal que tienen las carreras administrativas; </w:t>
      </w:r>
      <w:r w:rsidRPr="00FF4EAF">
        <w:rPr>
          <w:rFonts w:ascii="Times New Roman" w:hAnsi="Times New Roman" w:cs="Times New Roman"/>
          <w:i/>
          <w:iCs/>
          <w:sz w:val="28"/>
          <w:szCs w:val="28"/>
        </w:rPr>
        <w:t>(iii)</w:t>
      </w:r>
      <w:r w:rsidRPr="00FF4EAF">
        <w:rPr>
          <w:rFonts w:ascii="Times New Roman" w:hAnsi="Times New Roman" w:cs="Times New Roman"/>
          <w:sz w:val="28"/>
          <w:szCs w:val="28"/>
        </w:rPr>
        <w:t xml:space="preserve"> argumentaron que el per</w:t>
      </w:r>
      <w:r w:rsidRPr="00FF4EAF">
        <w:rPr>
          <w:rFonts w:ascii="Times New Roman" w:hAnsi="Times New Roman" w:cs="Times New Roman"/>
          <w:sz w:val="28"/>
          <w:szCs w:val="28"/>
        </w:rPr>
        <w:t>i</w:t>
      </w:r>
      <w:r w:rsidRPr="00FF4EAF">
        <w:rPr>
          <w:rFonts w:ascii="Times New Roman" w:hAnsi="Times New Roman" w:cs="Times New Roman"/>
          <w:sz w:val="28"/>
          <w:szCs w:val="28"/>
        </w:rPr>
        <w:t>odo previsto en la norma acusada para hacer los concursos es dema</w:t>
      </w:r>
      <w:r w:rsidRPr="00FF4EAF">
        <w:rPr>
          <w:rFonts w:ascii="Times New Roman" w:hAnsi="Times New Roman" w:cs="Times New Roman"/>
          <w:sz w:val="28"/>
          <w:szCs w:val="28"/>
        </w:rPr>
        <w:t xml:space="preserve">siado corto; </w:t>
      </w:r>
      <w:r w:rsidRPr="00FF4EAF">
        <w:rPr>
          <w:rFonts w:ascii="Times New Roman" w:hAnsi="Times New Roman" w:cs="Times New Roman"/>
          <w:i/>
          <w:iCs/>
          <w:sz w:val="28"/>
          <w:szCs w:val="28"/>
        </w:rPr>
        <w:t>(iv)</w:t>
      </w:r>
      <w:r w:rsidRPr="00FF4EAF">
        <w:rPr>
          <w:rFonts w:ascii="Times New Roman" w:hAnsi="Times New Roman" w:cs="Times New Roman"/>
          <w:sz w:val="28"/>
          <w:szCs w:val="28"/>
        </w:rPr>
        <w:t xml:space="preserve"> hicieron referencia al supuesto estado de cosas inconstitucionales que generó la norma demandada y </w:t>
      </w:r>
      <w:r w:rsidRPr="00FF4EAF">
        <w:rPr>
          <w:rFonts w:ascii="Times New Roman" w:hAnsi="Times New Roman" w:cs="Times New Roman"/>
          <w:i/>
          <w:iCs/>
          <w:sz w:val="28"/>
          <w:szCs w:val="28"/>
        </w:rPr>
        <w:t>(v)</w:t>
      </w:r>
      <w:r w:rsidRPr="00FF4EAF">
        <w:rPr>
          <w:rFonts w:ascii="Times New Roman" w:hAnsi="Times New Roman" w:cs="Times New Roman"/>
          <w:sz w:val="28"/>
          <w:szCs w:val="28"/>
        </w:rPr>
        <w:t xml:space="preserve"> denunciaron la presunta responsabilidad extracontractual del Estado por el hecho del legislador.</w:t>
      </w:r>
      <w:r w:rsidRPr="00FF4EAF">
        <w:rPr>
          <w:rFonts w:ascii="Times New Roman" w:hAnsi="Times New Roman" w:cs="Times New Roman"/>
          <w:sz w:val="28"/>
          <w:szCs w:val="28"/>
        </w:rPr>
        <w:t xml:space="preserve"> Todos estos reproches se presentaron s</w:t>
      </w:r>
      <w:r w:rsidRPr="00FF4EAF">
        <w:rPr>
          <w:rFonts w:ascii="Times New Roman" w:hAnsi="Times New Roman" w:cs="Times New Roman"/>
          <w:sz w:val="28"/>
          <w:szCs w:val="28"/>
        </w:rPr>
        <w:t xml:space="preserve">in seguir un adecuado hilo conductor. Por ello, a esta Corte se le dificulta </w:t>
      </w:r>
      <w:r w:rsidRPr="00FF4EAF">
        <w:rPr>
          <w:rFonts w:ascii="Times New Roman" w:hAnsi="Times New Roman" w:cs="Times New Roman"/>
          <w:color w:val="000000" w:themeColor="text1"/>
          <w:sz w:val="28"/>
          <w:szCs w:val="28"/>
        </w:rPr>
        <w:t>identificar el verdadero sentido y alcance del cargo.</w:t>
      </w:r>
    </w:p>
    <w:p w:rsidR="00966D54" w:rsidRPr="00FF4EAF" w:rsidRDefault="00FF4EAF" w:rsidP="00123500">
      <w:pPr>
        <w:rPr>
          <w:rFonts w:ascii="Times New Roman" w:hAnsi="Times New Roman" w:cs="Times New Roman"/>
          <w:color w:val="000000" w:themeColor="text1"/>
          <w:sz w:val="28"/>
          <w:szCs w:val="28"/>
        </w:rPr>
      </w:pPr>
    </w:p>
    <w:p w:rsidR="00E1077D" w:rsidRPr="00FF4EAF" w:rsidRDefault="00FF4EAF" w:rsidP="00E4796E">
      <w:pPr>
        <w:pStyle w:val="Prrafodelista"/>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color w:val="000000" w:themeColor="text1"/>
          <w:sz w:val="28"/>
          <w:szCs w:val="28"/>
        </w:rPr>
        <w:t>En segundo lugar, c</w:t>
      </w:r>
      <w:r w:rsidRPr="00FF4EAF">
        <w:rPr>
          <w:rFonts w:ascii="Times New Roman" w:hAnsi="Times New Roman" w:cs="Times New Roman"/>
          <w:color w:val="000000" w:themeColor="text1"/>
          <w:sz w:val="28"/>
          <w:szCs w:val="28"/>
        </w:rPr>
        <w:t xml:space="preserve">omo se advierte en diversos apartados del escrito inicial y de </w:t>
      </w:r>
      <w:r w:rsidRPr="00FF4EAF">
        <w:rPr>
          <w:rFonts w:ascii="Times New Roman" w:hAnsi="Times New Roman" w:cs="Times New Roman"/>
          <w:color w:val="000000" w:themeColor="text1"/>
          <w:sz w:val="28"/>
          <w:szCs w:val="28"/>
        </w:rPr>
        <w:t>la</w:t>
      </w:r>
      <w:r w:rsidRPr="00FF4EAF">
        <w:rPr>
          <w:rFonts w:ascii="Times New Roman" w:hAnsi="Times New Roman" w:cs="Times New Roman"/>
          <w:color w:val="000000" w:themeColor="text1"/>
          <w:sz w:val="28"/>
          <w:szCs w:val="28"/>
        </w:rPr>
        <w:t xml:space="preserve"> enmienda, </w:t>
      </w:r>
      <w:r w:rsidRPr="00FF4EAF">
        <w:rPr>
          <w:rFonts w:ascii="Times New Roman" w:hAnsi="Times New Roman" w:cs="Times New Roman"/>
          <w:color w:val="000000" w:themeColor="text1"/>
          <w:sz w:val="28"/>
          <w:szCs w:val="28"/>
        </w:rPr>
        <w:t>pareciera que los de</w:t>
      </w:r>
      <w:r w:rsidRPr="00FF4EAF">
        <w:rPr>
          <w:rFonts w:ascii="Times New Roman" w:hAnsi="Times New Roman" w:cs="Times New Roman"/>
          <w:color w:val="000000" w:themeColor="text1"/>
          <w:sz w:val="28"/>
          <w:szCs w:val="28"/>
        </w:rPr>
        <w:t xml:space="preserve">mandantes entienden que la </w:t>
      </w:r>
      <w:r w:rsidRPr="00FF4EAF">
        <w:rPr>
          <w:rFonts w:ascii="Times New Roman" w:hAnsi="Times New Roman" w:cs="Times New Roman"/>
          <w:color w:val="000000" w:themeColor="text1"/>
          <w:sz w:val="28"/>
          <w:szCs w:val="28"/>
        </w:rPr>
        <w:t>no implementación</w:t>
      </w:r>
      <w:r w:rsidRPr="00FF4EAF">
        <w:rPr>
          <w:rFonts w:ascii="Times New Roman" w:hAnsi="Times New Roman" w:cs="Times New Roman"/>
          <w:color w:val="000000" w:themeColor="text1"/>
          <w:sz w:val="28"/>
          <w:szCs w:val="28"/>
        </w:rPr>
        <w:t xml:space="preserve"> del </w:t>
      </w:r>
      <w:r w:rsidRPr="00FF4EAF">
        <w:rPr>
          <w:rFonts w:ascii="Times New Roman" w:hAnsi="Times New Roman" w:cs="Times New Roman"/>
          <w:color w:val="000000" w:themeColor="text1"/>
          <w:sz w:val="28"/>
          <w:szCs w:val="28"/>
        </w:rPr>
        <w:t>mérito</w:t>
      </w:r>
      <w:r w:rsidRPr="00FF4EAF">
        <w:rPr>
          <w:rFonts w:ascii="Times New Roman" w:hAnsi="Times New Roman" w:cs="Times New Roman"/>
          <w:color w:val="000000" w:themeColor="text1"/>
          <w:sz w:val="28"/>
          <w:szCs w:val="28"/>
        </w:rPr>
        <w:t xml:space="preserve">, en la Fiscalía General de la Nación y </w:t>
      </w:r>
      <w:r w:rsidRPr="00FF4EAF">
        <w:rPr>
          <w:rFonts w:ascii="Times New Roman" w:hAnsi="Times New Roman" w:cs="Times New Roman"/>
          <w:color w:val="000000" w:themeColor="text1"/>
          <w:sz w:val="28"/>
          <w:szCs w:val="28"/>
        </w:rPr>
        <w:t xml:space="preserve">en </w:t>
      </w:r>
      <w:r w:rsidRPr="00FF4EAF">
        <w:rPr>
          <w:rFonts w:ascii="Times New Roman" w:hAnsi="Times New Roman" w:cs="Times New Roman"/>
          <w:color w:val="000000" w:themeColor="text1"/>
          <w:sz w:val="28"/>
          <w:szCs w:val="28"/>
        </w:rPr>
        <w:t>sus entidades adscritas</w:t>
      </w:r>
      <w:r w:rsidRPr="00FF4EAF">
        <w:rPr>
          <w:rFonts w:ascii="Times New Roman" w:hAnsi="Times New Roman" w:cs="Times New Roman"/>
          <w:color w:val="000000" w:themeColor="text1"/>
          <w:sz w:val="28"/>
          <w:szCs w:val="28"/>
        </w:rPr>
        <w:t>, obedece a la inacción de las Comisiones Especiales. Y que esta inacción es la que, en la actualidad, hace que los cargos de esas enti</w:t>
      </w:r>
      <w:r w:rsidRPr="00FF4EAF">
        <w:rPr>
          <w:rFonts w:ascii="Times New Roman" w:hAnsi="Times New Roman" w:cs="Times New Roman"/>
          <w:color w:val="000000" w:themeColor="text1"/>
          <w:sz w:val="28"/>
          <w:szCs w:val="28"/>
        </w:rPr>
        <w:t>dades estén ocupados, principalmente, por personas nombradas en provisionalidad. De hecho, en la corrección de la demanda afirmaron que “</w:t>
      </w:r>
      <w:r w:rsidRPr="00FF4EAF">
        <w:rPr>
          <w:rFonts w:ascii="Times New Roman" w:hAnsi="Times New Roman" w:cs="Times New Roman"/>
          <w:color w:val="000000" w:themeColor="text1"/>
          <w:sz w:val="28"/>
          <w:szCs w:val="28"/>
        </w:rPr>
        <w:t>[l]</w:t>
      </w:r>
      <w:r w:rsidRPr="00FF4EAF">
        <w:rPr>
          <w:rFonts w:ascii="Times New Roman" w:hAnsi="Times New Roman" w:cs="Times New Roman"/>
          <w:i/>
          <w:iCs/>
          <w:color w:val="000000" w:themeColor="text1"/>
          <w:sz w:val="28"/>
          <w:szCs w:val="28"/>
        </w:rPr>
        <w:t>a inoperancia del sistema de carrera, que ahora además se pretende someter a la discrecionalidad de las comisiones d</w:t>
      </w:r>
      <w:r w:rsidRPr="00FF4EAF">
        <w:rPr>
          <w:rFonts w:ascii="Times New Roman" w:hAnsi="Times New Roman" w:cs="Times New Roman"/>
          <w:i/>
          <w:iCs/>
          <w:color w:val="000000" w:themeColor="text1"/>
          <w:sz w:val="28"/>
          <w:szCs w:val="28"/>
        </w:rPr>
        <w:t xml:space="preserve">e la carrera especial, </w:t>
      </w:r>
      <w:r w:rsidRPr="00FF4EAF">
        <w:rPr>
          <w:rFonts w:ascii="Times New Roman" w:hAnsi="Times New Roman" w:cs="Times New Roman"/>
          <w:i/>
          <w:iCs/>
          <w:color w:val="000000" w:themeColor="text1"/>
          <w:sz w:val="28"/>
          <w:szCs w:val="28"/>
          <w:u w:val="single"/>
        </w:rPr>
        <w:t>es evidencia suficiente del fracaso de la norma de carrera en su objetivo y de las malas prácticas administrativas</w:t>
      </w:r>
      <w:r w:rsidRPr="00FF4EAF">
        <w:rPr>
          <w:rFonts w:ascii="Times New Roman" w:hAnsi="Times New Roman" w:cs="Times New Roman"/>
          <w:color w:val="000000" w:themeColor="text1"/>
          <w:sz w:val="28"/>
          <w:szCs w:val="28"/>
          <w:u w:val="single"/>
        </w:rPr>
        <w:t>”.</w:t>
      </w:r>
      <w:r w:rsidRPr="00FF4EAF">
        <w:rPr>
          <w:rStyle w:val="Refdenotaalpie"/>
          <w:rFonts w:ascii="Times New Roman" w:eastAsiaTheme="minorEastAsia" w:hAnsi="Times New Roman"/>
          <w:color w:val="000000" w:themeColor="text1"/>
          <w:sz w:val="28"/>
        </w:rPr>
        <w:footnoteReference w:id="92"/>
      </w:r>
      <w:r w:rsidRPr="00FF4EAF">
        <w:rPr>
          <w:rFonts w:ascii="Times New Roman" w:hAnsi="Times New Roman" w:cs="Times New Roman"/>
          <w:color w:val="000000" w:themeColor="text1"/>
          <w:sz w:val="28"/>
          <w:szCs w:val="28"/>
        </w:rPr>
        <w:t xml:space="preserve"> (Subrayas fuera de texto).</w:t>
      </w:r>
    </w:p>
    <w:p w:rsidR="001E24E7" w:rsidRPr="00FF4EAF" w:rsidRDefault="00FF4EAF" w:rsidP="00E4796E">
      <w:pPr>
        <w:pStyle w:val="Prrafodelista"/>
        <w:rPr>
          <w:rFonts w:ascii="Times New Roman" w:hAnsi="Times New Roman" w:cs="Times New Roman"/>
          <w:color w:val="000000" w:themeColor="text1"/>
          <w:sz w:val="28"/>
          <w:szCs w:val="28"/>
        </w:rPr>
      </w:pPr>
    </w:p>
    <w:p w:rsidR="007C6B48" w:rsidRPr="00FF4EAF" w:rsidRDefault="00FF4EAF" w:rsidP="00E4796E">
      <w:pPr>
        <w:pStyle w:val="Prrafodelista"/>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color w:val="000000" w:themeColor="text1"/>
          <w:sz w:val="28"/>
          <w:szCs w:val="28"/>
        </w:rPr>
        <w:t>Con este último fragmento podría entenderse que lo que quieren decir es que la norma de</w:t>
      </w:r>
      <w:r w:rsidRPr="00FF4EAF">
        <w:rPr>
          <w:rFonts w:ascii="Times New Roman" w:hAnsi="Times New Roman" w:cs="Times New Roman"/>
          <w:color w:val="000000" w:themeColor="text1"/>
          <w:sz w:val="28"/>
          <w:szCs w:val="28"/>
        </w:rPr>
        <w:t>mandada tenía un objetivo (la implementación del mérito), pero que este no se logró por cuestiones de orden administrativo. Empero, acto seguido, en la misma enmienda, atacan de nuevo al artículo 118 del Decreto 020 de 2014 para decir que</w:t>
      </w:r>
      <w:r w:rsidRPr="00FF4EAF">
        <w:rPr>
          <w:rFonts w:ascii="Times New Roman" w:hAnsi="Times New Roman" w:cs="Times New Roman"/>
          <w:color w:val="000000" w:themeColor="text1"/>
          <w:sz w:val="28"/>
          <w:szCs w:val="28"/>
        </w:rPr>
        <w:t xml:space="preserve"> la </w:t>
      </w:r>
      <w:r w:rsidRPr="00FF4EAF">
        <w:rPr>
          <w:rFonts w:ascii="Times New Roman" w:hAnsi="Times New Roman" w:cs="Times New Roman"/>
          <w:color w:val="000000" w:themeColor="text1"/>
          <w:sz w:val="28"/>
          <w:szCs w:val="28"/>
        </w:rPr>
        <w:t>implementación</w:t>
      </w:r>
      <w:r w:rsidRPr="00FF4EAF">
        <w:rPr>
          <w:rFonts w:ascii="Times New Roman" w:hAnsi="Times New Roman" w:cs="Times New Roman"/>
          <w:color w:val="000000" w:themeColor="text1"/>
          <w:sz w:val="28"/>
          <w:szCs w:val="28"/>
        </w:rPr>
        <w:t xml:space="preserve"> defectuosa de la carrera</w:t>
      </w:r>
      <w:r w:rsidRPr="00FF4EAF">
        <w:rPr>
          <w:rFonts w:ascii="Times New Roman" w:hAnsi="Times New Roman" w:cs="Times New Roman"/>
          <w:color w:val="000000" w:themeColor="text1"/>
          <w:sz w:val="28"/>
          <w:szCs w:val="28"/>
        </w:rPr>
        <w:t xml:space="preserve"> podría obedecer al hecho de que la norma demandada les otorgó</w:t>
      </w:r>
      <w:r w:rsidRPr="00FF4EAF">
        <w:rPr>
          <w:rFonts w:ascii="Times New Roman" w:hAnsi="Times New Roman" w:cs="Times New Roman"/>
          <w:color w:val="000000" w:themeColor="text1"/>
          <w:sz w:val="28"/>
          <w:szCs w:val="28"/>
        </w:rPr>
        <w:t xml:space="preserve"> a las Comisiones</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i/>
          <w:color w:val="000000" w:themeColor="text1"/>
          <w:sz w:val="28"/>
          <w:szCs w:val="28"/>
        </w:rPr>
        <w:t xml:space="preserve">amplias facultades” </w:t>
      </w:r>
      <w:r w:rsidRPr="00FF4EAF">
        <w:rPr>
          <w:rFonts w:ascii="Times New Roman" w:hAnsi="Times New Roman" w:cs="Times New Roman"/>
          <w:color w:val="000000" w:themeColor="text1"/>
          <w:sz w:val="28"/>
          <w:szCs w:val="28"/>
        </w:rPr>
        <w:t xml:space="preserve">para actuar, </w:t>
      </w:r>
      <w:r w:rsidRPr="00FF4EAF">
        <w:rPr>
          <w:rFonts w:ascii="Times New Roman" w:hAnsi="Times New Roman" w:cs="Times New Roman"/>
          <w:color w:val="000000" w:themeColor="text1"/>
          <w:sz w:val="28"/>
          <w:szCs w:val="28"/>
        </w:rPr>
        <w:t xml:space="preserve">y que el problema de fondo </w:t>
      </w:r>
      <w:r w:rsidRPr="00FF4EAF">
        <w:rPr>
          <w:rFonts w:ascii="Times New Roman" w:hAnsi="Times New Roman" w:cs="Times New Roman"/>
          <w:color w:val="000000" w:themeColor="text1"/>
          <w:sz w:val="28"/>
          <w:szCs w:val="28"/>
        </w:rPr>
        <w:t>sería</w:t>
      </w:r>
      <w:r w:rsidRPr="00FF4EAF">
        <w:rPr>
          <w:rFonts w:ascii="Times New Roman" w:hAnsi="Times New Roman" w:cs="Times New Roman"/>
          <w:color w:val="000000" w:themeColor="text1"/>
          <w:sz w:val="28"/>
          <w:szCs w:val="28"/>
        </w:rPr>
        <w:t xml:space="preserve"> ese.</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Esto p</w:t>
      </w:r>
      <w:r w:rsidRPr="00FF4EAF">
        <w:rPr>
          <w:rFonts w:ascii="Times New Roman" w:hAnsi="Times New Roman" w:cs="Times New Roman"/>
          <w:color w:val="000000" w:themeColor="text1"/>
          <w:sz w:val="28"/>
          <w:szCs w:val="28"/>
        </w:rPr>
        <w:t>orque</w:t>
      </w:r>
      <w:r w:rsidRPr="00FF4EAF">
        <w:rPr>
          <w:rFonts w:ascii="Times New Roman" w:hAnsi="Times New Roman" w:cs="Times New Roman"/>
          <w:color w:val="000000" w:themeColor="text1"/>
          <w:sz w:val="28"/>
          <w:szCs w:val="28"/>
        </w:rPr>
        <w:t>, si el legislador no hubiese</w:t>
      </w:r>
      <w:r w:rsidRPr="00FF4EAF">
        <w:rPr>
          <w:rFonts w:ascii="Times New Roman" w:hAnsi="Times New Roman" w:cs="Times New Roman"/>
          <w:color w:val="000000" w:themeColor="text1"/>
          <w:sz w:val="28"/>
          <w:szCs w:val="28"/>
        </w:rPr>
        <w:t xml:space="preserve"> entregado </w:t>
      </w:r>
      <w:r w:rsidRPr="00FF4EAF">
        <w:rPr>
          <w:rFonts w:ascii="Times New Roman" w:hAnsi="Times New Roman" w:cs="Times New Roman"/>
          <w:color w:val="000000" w:themeColor="text1"/>
          <w:sz w:val="28"/>
          <w:szCs w:val="28"/>
        </w:rPr>
        <w:t>dichas</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i/>
          <w:color w:val="000000" w:themeColor="text1"/>
          <w:sz w:val="28"/>
          <w:szCs w:val="28"/>
        </w:rPr>
        <w:t>facultades</w:t>
      </w:r>
      <w:r w:rsidRPr="00FF4EAF">
        <w:rPr>
          <w:rFonts w:ascii="Times New Roman" w:hAnsi="Times New Roman" w:cs="Times New Roman"/>
          <w:color w:val="000000" w:themeColor="text1"/>
          <w:sz w:val="28"/>
          <w:szCs w:val="28"/>
        </w:rPr>
        <w:t>”</w:t>
      </w:r>
      <w:r w:rsidRPr="00FF4EAF">
        <w:rPr>
          <w:rFonts w:ascii="Times New Roman" w:hAnsi="Times New Roman" w:cs="Times New Roman"/>
          <w:color w:val="000000" w:themeColor="text1"/>
          <w:sz w:val="28"/>
          <w:szCs w:val="28"/>
        </w:rPr>
        <w:t xml:space="preserve"> y, en co</w:t>
      </w:r>
      <w:r w:rsidRPr="00FF4EAF">
        <w:rPr>
          <w:rFonts w:ascii="Times New Roman" w:hAnsi="Times New Roman" w:cs="Times New Roman"/>
          <w:color w:val="000000" w:themeColor="text1"/>
          <w:sz w:val="28"/>
          <w:szCs w:val="28"/>
        </w:rPr>
        <w:t>ntraste, hubiese regulado de modo más preciso el asunto</w:t>
      </w:r>
      <w:r w:rsidRPr="00FF4EAF">
        <w:rPr>
          <w:rFonts w:ascii="Times New Roman" w:hAnsi="Times New Roman" w:cs="Times New Roman"/>
          <w:color w:val="000000" w:themeColor="text1"/>
          <w:sz w:val="28"/>
          <w:szCs w:val="28"/>
        </w:rPr>
        <w:t>, las Comisiones habrían implementado un sistema de carrera</w:t>
      </w:r>
      <w:r w:rsidRPr="00FF4EAF">
        <w:rPr>
          <w:rFonts w:ascii="Times New Roman" w:hAnsi="Times New Roman" w:cs="Times New Roman"/>
          <w:color w:val="000000" w:themeColor="text1"/>
          <w:sz w:val="28"/>
          <w:szCs w:val="28"/>
        </w:rPr>
        <w:t xml:space="preserve"> idóneo</w:t>
      </w:r>
      <w:r w:rsidRPr="00FF4EAF">
        <w:rPr>
          <w:rFonts w:ascii="Times New Roman" w:hAnsi="Times New Roman" w:cs="Times New Roman"/>
          <w:color w:val="000000" w:themeColor="text1"/>
          <w:sz w:val="28"/>
          <w:szCs w:val="28"/>
        </w:rPr>
        <w:t>.</w:t>
      </w:r>
    </w:p>
    <w:p w:rsidR="007C6B48" w:rsidRPr="00FF4EAF" w:rsidRDefault="00FF4EAF" w:rsidP="00E4796E">
      <w:pPr>
        <w:pStyle w:val="Prrafodelista"/>
        <w:rPr>
          <w:rFonts w:ascii="Times New Roman" w:hAnsi="Times New Roman" w:cs="Times New Roman"/>
          <w:color w:val="000000" w:themeColor="text1"/>
          <w:sz w:val="28"/>
          <w:szCs w:val="28"/>
        </w:rPr>
      </w:pPr>
    </w:p>
    <w:p w:rsidR="004B5D6D" w:rsidRPr="00FF4EAF" w:rsidRDefault="00FF4EAF" w:rsidP="00E4796E">
      <w:pPr>
        <w:pStyle w:val="Prrafodelista"/>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color w:val="000000" w:themeColor="text1"/>
          <w:sz w:val="28"/>
          <w:szCs w:val="28"/>
        </w:rPr>
        <w:t>L</w:t>
      </w:r>
      <w:r w:rsidRPr="00FF4EAF">
        <w:rPr>
          <w:rFonts w:ascii="Times New Roman" w:hAnsi="Times New Roman" w:cs="Times New Roman"/>
          <w:color w:val="000000" w:themeColor="text1"/>
          <w:sz w:val="28"/>
          <w:szCs w:val="28"/>
        </w:rPr>
        <w:t xml:space="preserve">a </w:t>
      </w:r>
      <w:r w:rsidRPr="00FF4EAF">
        <w:rPr>
          <w:rFonts w:ascii="Times New Roman" w:hAnsi="Times New Roman" w:cs="Times New Roman"/>
          <w:color w:val="000000" w:themeColor="text1"/>
          <w:sz w:val="28"/>
          <w:szCs w:val="28"/>
        </w:rPr>
        <w:t>Corte</w:t>
      </w:r>
      <w:r w:rsidRPr="00FF4EAF">
        <w:rPr>
          <w:rFonts w:ascii="Times New Roman" w:hAnsi="Times New Roman" w:cs="Times New Roman"/>
          <w:color w:val="000000" w:themeColor="text1"/>
          <w:sz w:val="28"/>
          <w:szCs w:val="28"/>
        </w:rPr>
        <w:t xml:space="preserve"> advierte que, en este punto, no está plenamente establecido </w:t>
      </w:r>
      <w:r w:rsidRPr="00FF4EAF">
        <w:rPr>
          <w:rFonts w:ascii="Times New Roman" w:hAnsi="Times New Roman" w:cs="Times New Roman"/>
          <w:color w:val="000000" w:themeColor="text1"/>
          <w:sz w:val="28"/>
          <w:szCs w:val="28"/>
        </w:rPr>
        <w:t xml:space="preserve">el alcance </w:t>
      </w:r>
      <w:r w:rsidRPr="00FF4EAF">
        <w:rPr>
          <w:rFonts w:ascii="Times New Roman" w:hAnsi="Times New Roman" w:cs="Times New Roman"/>
          <w:color w:val="000000" w:themeColor="text1"/>
          <w:sz w:val="28"/>
          <w:szCs w:val="28"/>
        </w:rPr>
        <w:t>del cargo</w:t>
      </w:r>
      <w:r w:rsidRPr="00FF4EAF">
        <w:rPr>
          <w:rFonts w:ascii="Times New Roman" w:hAnsi="Times New Roman" w:cs="Times New Roman"/>
          <w:color w:val="000000" w:themeColor="text1"/>
          <w:sz w:val="28"/>
          <w:szCs w:val="28"/>
        </w:rPr>
        <w:t>, en tanto</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i/>
          <w:iCs/>
          <w:color w:val="000000" w:themeColor="text1"/>
          <w:sz w:val="28"/>
          <w:szCs w:val="28"/>
        </w:rPr>
        <w:t>(i)</w:t>
      </w:r>
      <w:r w:rsidRPr="00FF4EAF">
        <w:rPr>
          <w:rFonts w:ascii="Times New Roman" w:hAnsi="Times New Roman" w:cs="Times New Roman"/>
          <w:color w:val="000000" w:themeColor="text1"/>
          <w:sz w:val="28"/>
          <w:szCs w:val="28"/>
        </w:rPr>
        <w:t xml:space="preserve"> los reproches dirigidos contra la norma demandada no han seguido un adecuado hilo argumentativo, y </w:t>
      </w:r>
      <w:r w:rsidRPr="00FF4EAF">
        <w:rPr>
          <w:rFonts w:ascii="Times New Roman" w:hAnsi="Times New Roman" w:cs="Times New Roman"/>
          <w:i/>
          <w:iCs/>
          <w:color w:val="000000" w:themeColor="text1"/>
          <w:sz w:val="28"/>
          <w:szCs w:val="28"/>
        </w:rPr>
        <w:t>(ii)</w:t>
      </w:r>
      <w:r w:rsidRPr="00FF4EAF">
        <w:rPr>
          <w:rFonts w:ascii="Times New Roman" w:hAnsi="Times New Roman" w:cs="Times New Roman"/>
          <w:color w:val="000000" w:themeColor="text1"/>
          <w:sz w:val="28"/>
          <w:szCs w:val="28"/>
        </w:rPr>
        <w:t xml:space="preserve"> no se ha determinado con certeza </w:t>
      </w:r>
      <w:r w:rsidRPr="00FF4EAF">
        <w:rPr>
          <w:rFonts w:ascii="Times New Roman" w:hAnsi="Times New Roman" w:cs="Times New Roman"/>
          <w:color w:val="000000" w:themeColor="text1"/>
          <w:sz w:val="28"/>
          <w:szCs w:val="28"/>
        </w:rPr>
        <w:t>si lo que se ataca es la norma o su eventual incumplimiento.</w:t>
      </w:r>
    </w:p>
    <w:p w:rsidR="00041165" w:rsidRPr="00FF4EAF" w:rsidRDefault="00FF4EAF" w:rsidP="00041165">
      <w:pPr>
        <w:pStyle w:val="Prrafodelista"/>
        <w:rPr>
          <w:rFonts w:ascii="Times New Roman" w:hAnsi="Times New Roman" w:cs="Times New Roman"/>
          <w:color w:val="000000" w:themeColor="text1"/>
          <w:sz w:val="28"/>
          <w:szCs w:val="28"/>
        </w:rPr>
      </w:pPr>
    </w:p>
    <w:p w:rsidR="008212AB" w:rsidRPr="00FF4EAF" w:rsidRDefault="00FF4EAF" w:rsidP="00FF3CA2">
      <w:pPr>
        <w:pStyle w:val="Prrafodelista"/>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i/>
          <w:color w:val="000000" w:themeColor="text1"/>
          <w:sz w:val="28"/>
          <w:szCs w:val="28"/>
          <w:u w:val="single"/>
        </w:rPr>
        <w:t>Sobre la f</w:t>
      </w:r>
      <w:r w:rsidRPr="00FF4EAF">
        <w:rPr>
          <w:rFonts w:ascii="Times New Roman" w:hAnsi="Times New Roman" w:cs="Times New Roman"/>
          <w:i/>
          <w:color w:val="000000" w:themeColor="text1"/>
          <w:sz w:val="28"/>
          <w:szCs w:val="28"/>
          <w:u w:val="single"/>
        </w:rPr>
        <w:t>alta de certez</w:t>
      </w:r>
      <w:r w:rsidRPr="00FF4EAF">
        <w:rPr>
          <w:rFonts w:ascii="Times New Roman" w:hAnsi="Times New Roman" w:cs="Times New Roman"/>
          <w:i/>
          <w:color w:val="000000" w:themeColor="text1"/>
          <w:sz w:val="28"/>
          <w:szCs w:val="28"/>
          <w:u w:val="single"/>
        </w:rPr>
        <w:t>a</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 xml:space="preserve">Los </w:t>
      </w:r>
      <w:r w:rsidRPr="00FF4EAF">
        <w:rPr>
          <w:rFonts w:ascii="Times New Roman" w:hAnsi="Times New Roman" w:cs="Times New Roman"/>
          <w:color w:val="000000" w:themeColor="text1"/>
          <w:sz w:val="28"/>
          <w:szCs w:val="28"/>
        </w:rPr>
        <w:t>actores</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señalaron</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que las</w:t>
      </w:r>
      <w:r w:rsidRPr="00FF4EAF">
        <w:rPr>
          <w:rFonts w:ascii="Times New Roman" w:hAnsi="Times New Roman" w:cs="Times New Roman"/>
          <w:color w:val="000000" w:themeColor="text1"/>
          <w:sz w:val="28"/>
          <w:szCs w:val="28"/>
        </w:rPr>
        <w:t xml:space="preserve"> Comisiones E</w:t>
      </w:r>
      <w:r w:rsidRPr="00FF4EAF">
        <w:rPr>
          <w:rFonts w:ascii="Times New Roman" w:hAnsi="Times New Roman" w:cs="Times New Roman"/>
          <w:color w:val="000000" w:themeColor="text1"/>
          <w:sz w:val="28"/>
          <w:szCs w:val="28"/>
        </w:rPr>
        <w:t>speciales</w:t>
      </w:r>
      <w:r w:rsidRPr="00FF4EAF">
        <w:rPr>
          <w:rFonts w:ascii="Times New Roman" w:hAnsi="Times New Roman" w:cs="Times New Roman"/>
          <w:color w:val="000000" w:themeColor="text1"/>
          <w:sz w:val="28"/>
          <w:szCs w:val="28"/>
        </w:rPr>
        <w:t xml:space="preserve"> gozan</w:t>
      </w:r>
      <w:r w:rsidRPr="00FF4EAF">
        <w:rPr>
          <w:rFonts w:ascii="Times New Roman" w:hAnsi="Times New Roman" w:cs="Times New Roman"/>
          <w:color w:val="000000" w:themeColor="text1"/>
          <w:sz w:val="28"/>
          <w:szCs w:val="28"/>
        </w:rPr>
        <w:t xml:space="preserve"> de amplias facultades para definir la forma y el momento en que </w:t>
      </w:r>
      <w:r w:rsidRPr="00FF4EAF">
        <w:rPr>
          <w:rFonts w:ascii="Times New Roman" w:hAnsi="Times New Roman" w:cs="Times New Roman"/>
          <w:color w:val="000000" w:themeColor="text1"/>
          <w:sz w:val="28"/>
          <w:szCs w:val="28"/>
        </w:rPr>
        <w:t xml:space="preserve">se </w:t>
      </w:r>
      <w:r w:rsidRPr="00FF4EAF">
        <w:rPr>
          <w:rFonts w:ascii="Times New Roman" w:hAnsi="Times New Roman" w:cs="Times New Roman"/>
          <w:color w:val="000000" w:themeColor="text1"/>
          <w:sz w:val="28"/>
          <w:szCs w:val="28"/>
        </w:rPr>
        <w:t>llevar</w:t>
      </w:r>
      <w:r w:rsidRPr="00FF4EAF">
        <w:rPr>
          <w:rFonts w:ascii="Times New Roman" w:hAnsi="Times New Roman" w:cs="Times New Roman"/>
          <w:color w:val="000000" w:themeColor="text1"/>
          <w:sz w:val="28"/>
          <w:szCs w:val="28"/>
        </w:rPr>
        <w:t>ía</w:t>
      </w:r>
      <w:r w:rsidRPr="00FF4EAF">
        <w:rPr>
          <w:rFonts w:ascii="Times New Roman" w:hAnsi="Times New Roman" w:cs="Times New Roman"/>
          <w:color w:val="000000" w:themeColor="text1"/>
          <w:sz w:val="28"/>
          <w:szCs w:val="28"/>
        </w:rPr>
        <w:t xml:space="preserve">n a cabo los procesos de selección. En la enmienda reiteraron esta idea añadiendo que esta amplia discrecionalidad también estaría </w:t>
      </w:r>
      <w:r w:rsidRPr="00FF4EAF">
        <w:rPr>
          <w:rFonts w:ascii="Times New Roman" w:hAnsi="Times New Roman" w:cs="Times New Roman"/>
          <w:color w:val="000000" w:themeColor="text1"/>
          <w:sz w:val="28"/>
          <w:szCs w:val="28"/>
        </w:rPr>
        <w:t>presente</w:t>
      </w:r>
      <w:r w:rsidRPr="00FF4EAF">
        <w:rPr>
          <w:rFonts w:ascii="Times New Roman" w:hAnsi="Times New Roman" w:cs="Times New Roman"/>
          <w:color w:val="000000" w:themeColor="text1"/>
          <w:sz w:val="28"/>
          <w:szCs w:val="28"/>
        </w:rPr>
        <w:t xml:space="preserve"> en el artícu</w:t>
      </w:r>
      <w:r w:rsidRPr="00FF4EAF">
        <w:rPr>
          <w:rFonts w:ascii="Times New Roman" w:hAnsi="Times New Roman" w:cs="Times New Roman"/>
          <w:color w:val="000000" w:themeColor="text1"/>
          <w:sz w:val="28"/>
          <w:szCs w:val="28"/>
        </w:rPr>
        <w:t>lo 17 del D</w:t>
      </w:r>
      <w:r w:rsidRPr="00FF4EAF">
        <w:rPr>
          <w:rFonts w:ascii="Times New Roman" w:hAnsi="Times New Roman" w:cs="Times New Roman"/>
          <w:color w:val="000000" w:themeColor="text1"/>
          <w:sz w:val="28"/>
          <w:szCs w:val="28"/>
        </w:rPr>
        <w:t xml:space="preserve">ecreto 020 de 2014, donde se </w:t>
      </w:r>
      <w:r w:rsidRPr="00FF4EAF">
        <w:rPr>
          <w:rFonts w:ascii="Times New Roman" w:hAnsi="Times New Roman" w:cs="Times New Roman"/>
          <w:color w:val="000000" w:themeColor="text1"/>
          <w:sz w:val="28"/>
          <w:szCs w:val="28"/>
        </w:rPr>
        <w:t>definieron las funciones de dichas Comisiones</w:t>
      </w:r>
      <w:r w:rsidRPr="00FF4EAF">
        <w:rPr>
          <w:rFonts w:ascii="Times New Roman" w:hAnsi="Times New Roman" w:cs="Times New Roman"/>
          <w:color w:val="000000" w:themeColor="text1"/>
          <w:sz w:val="28"/>
          <w:szCs w:val="28"/>
        </w:rPr>
        <w:t>.</w:t>
      </w:r>
      <w:r w:rsidRPr="00FF4EAF">
        <w:rPr>
          <w:rFonts w:ascii="Times New Roman" w:hAnsi="Times New Roman" w:cs="Times New Roman"/>
          <w:color w:val="000000" w:themeColor="text1"/>
          <w:sz w:val="28"/>
          <w:szCs w:val="28"/>
        </w:rPr>
        <w:t xml:space="preserve"> </w:t>
      </w:r>
    </w:p>
    <w:p w:rsidR="008212AB" w:rsidRPr="00FF4EAF" w:rsidRDefault="00FF4EAF" w:rsidP="008212AB">
      <w:pPr>
        <w:pStyle w:val="Prrafodelista"/>
        <w:rPr>
          <w:rFonts w:ascii="Times New Roman" w:hAnsi="Times New Roman" w:cs="Times New Roman"/>
          <w:color w:val="000000" w:themeColor="text1"/>
          <w:sz w:val="28"/>
          <w:szCs w:val="28"/>
        </w:rPr>
      </w:pPr>
    </w:p>
    <w:p w:rsidR="007E46FF" w:rsidRPr="00FF4EAF" w:rsidRDefault="00FF4EAF" w:rsidP="0004385D">
      <w:pPr>
        <w:pStyle w:val="Prrafodelista"/>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color w:val="000000" w:themeColor="text1"/>
          <w:sz w:val="28"/>
          <w:szCs w:val="28"/>
        </w:rPr>
        <w:t xml:space="preserve">Si </w:t>
      </w:r>
      <w:r w:rsidRPr="00FF4EAF">
        <w:rPr>
          <w:rFonts w:ascii="Times New Roman" w:hAnsi="Times New Roman" w:cs="Times New Roman"/>
          <w:color w:val="000000" w:themeColor="text1"/>
          <w:sz w:val="28"/>
          <w:szCs w:val="28"/>
        </w:rPr>
        <w:t>el cargo parte de este razonamiento</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 xml:space="preserve">los actores le asignaron a la norma demandada un sentido y alcance que no tiene. Al respecto, cabría sostener que no es cierto </w:t>
      </w:r>
      <w:r w:rsidRPr="00FF4EAF">
        <w:rPr>
          <w:rFonts w:ascii="Times New Roman" w:hAnsi="Times New Roman" w:cs="Times New Roman"/>
          <w:color w:val="000000" w:themeColor="text1"/>
          <w:sz w:val="28"/>
          <w:szCs w:val="28"/>
        </w:rPr>
        <w:t>que la norma permita a las Comisiones convocar a concursos cuando lo deseen y en la forma en que lo deseen. La norma, de hecho, es clara al señalar que el deber de convocar dichos concursos tenía que cumplirse, de manera perentoria, en el término de los tr</w:t>
      </w:r>
      <w:r w:rsidRPr="00FF4EAF">
        <w:rPr>
          <w:rFonts w:ascii="Times New Roman" w:hAnsi="Times New Roman" w:cs="Times New Roman"/>
          <w:color w:val="000000" w:themeColor="text1"/>
          <w:sz w:val="28"/>
          <w:szCs w:val="28"/>
        </w:rPr>
        <w:t xml:space="preserve">es años siguientes a la entrada en vigencia del propio Decreto 020 de 2014. Esto es lo que de manera objetiva y clara dispone </w:t>
      </w:r>
      <w:r w:rsidRPr="00FF4EAF">
        <w:rPr>
          <w:rFonts w:ascii="Times New Roman" w:hAnsi="Times New Roman" w:cs="Times New Roman"/>
          <w:color w:val="000000" w:themeColor="text1"/>
          <w:sz w:val="28"/>
          <w:szCs w:val="28"/>
        </w:rPr>
        <w:t>el artículo 118 objeto de reproche</w:t>
      </w:r>
      <w:r w:rsidRPr="00FF4EAF">
        <w:rPr>
          <w:rFonts w:ascii="Times New Roman" w:hAnsi="Times New Roman" w:cs="Times New Roman"/>
          <w:color w:val="000000" w:themeColor="text1"/>
          <w:sz w:val="28"/>
          <w:szCs w:val="28"/>
        </w:rPr>
        <w:t xml:space="preserve">. De allí que, como </w:t>
      </w:r>
      <w:r w:rsidRPr="00FF4EAF">
        <w:rPr>
          <w:rFonts w:ascii="Times New Roman" w:hAnsi="Times New Roman" w:cs="Times New Roman"/>
          <w:color w:val="000000" w:themeColor="text1"/>
          <w:sz w:val="28"/>
          <w:szCs w:val="28"/>
        </w:rPr>
        <w:t xml:space="preserve">lo constató el Consejo de Estado en Sentencia del </w:t>
      </w:r>
      <w:r w:rsidRPr="00FF4EAF">
        <w:rPr>
          <w:rFonts w:ascii="Times New Roman" w:hAnsi="Times New Roman" w:cs="Times New Roman"/>
          <w:color w:val="000000" w:themeColor="text1"/>
          <w:sz w:val="28"/>
          <w:szCs w:val="28"/>
        </w:rPr>
        <w:t xml:space="preserve">22 de octubre de 2020, </w:t>
      </w:r>
      <w:r w:rsidRPr="00FF4EAF">
        <w:rPr>
          <w:rFonts w:ascii="Times New Roman" w:hAnsi="Times New Roman" w:cs="Times New Roman"/>
          <w:color w:val="000000" w:themeColor="text1"/>
          <w:sz w:val="28"/>
          <w:szCs w:val="28"/>
        </w:rPr>
        <w:t>este mandato se incumplió.</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 xml:space="preserve">Por ello, </w:t>
      </w:r>
      <w:r w:rsidRPr="00FF4EAF">
        <w:rPr>
          <w:rFonts w:ascii="Times New Roman" w:hAnsi="Times New Roman" w:cs="Times New Roman"/>
          <w:color w:val="000000" w:themeColor="text1"/>
          <w:sz w:val="28"/>
          <w:szCs w:val="28"/>
        </w:rPr>
        <w:t>dado que la interpretación que los actores dan a la norma no es la que se desprende de esta,</w:t>
      </w:r>
      <w:r w:rsidRPr="00FF4EAF">
        <w:rPr>
          <w:rFonts w:ascii="Times New Roman" w:hAnsi="Times New Roman" w:cs="Times New Roman"/>
          <w:color w:val="000000" w:themeColor="text1"/>
          <w:sz w:val="28"/>
          <w:szCs w:val="28"/>
        </w:rPr>
        <w:t xml:space="preserve"> el cargo carece de </w:t>
      </w:r>
      <w:r w:rsidRPr="00FF4EAF">
        <w:rPr>
          <w:rFonts w:ascii="Times New Roman" w:hAnsi="Times New Roman" w:cs="Times New Roman"/>
          <w:i/>
          <w:color w:val="000000" w:themeColor="text1"/>
          <w:sz w:val="28"/>
          <w:szCs w:val="28"/>
        </w:rPr>
        <w:t>certeza</w:t>
      </w:r>
      <w:r w:rsidRPr="00FF4EAF">
        <w:rPr>
          <w:rFonts w:ascii="Times New Roman" w:hAnsi="Times New Roman" w:cs="Times New Roman"/>
          <w:color w:val="000000" w:themeColor="text1"/>
          <w:sz w:val="28"/>
          <w:szCs w:val="28"/>
        </w:rPr>
        <w:t xml:space="preserve"> en tanto se dirige </w:t>
      </w:r>
      <w:r w:rsidRPr="00FF4EAF">
        <w:rPr>
          <w:rFonts w:ascii="Times New Roman" w:hAnsi="Times New Roman" w:cs="Times New Roman"/>
          <w:color w:val="000000" w:themeColor="text1"/>
          <w:sz w:val="28"/>
          <w:szCs w:val="28"/>
        </w:rPr>
        <w:t>contra una proposición jurídica inexistente.</w:t>
      </w:r>
    </w:p>
    <w:p w:rsidR="00AF6C8B" w:rsidRPr="00FF4EAF" w:rsidRDefault="00FF4EAF" w:rsidP="00E4796E">
      <w:pPr>
        <w:pStyle w:val="Prrafodelista"/>
        <w:rPr>
          <w:rFonts w:ascii="Times New Roman" w:hAnsi="Times New Roman" w:cs="Times New Roman"/>
          <w:bCs/>
          <w:i/>
          <w:color w:val="000000" w:themeColor="text1"/>
          <w:sz w:val="28"/>
          <w:szCs w:val="28"/>
        </w:rPr>
      </w:pPr>
    </w:p>
    <w:p w:rsidR="00B94423" w:rsidRPr="00FF4EAF" w:rsidRDefault="00FF4EAF" w:rsidP="00E4796E">
      <w:pPr>
        <w:pStyle w:val="Prrafodelista"/>
        <w:numPr>
          <w:ilvl w:val="0"/>
          <w:numId w:val="3"/>
        </w:numPr>
        <w:autoSpaceDE w:val="0"/>
        <w:autoSpaceDN w:val="0"/>
        <w:ind w:left="0" w:right="49" w:hanging="11"/>
        <w:jc w:val="both"/>
        <w:rPr>
          <w:rFonts w:ascii="Times New Roman" w:hAnsi="Times New Roman" w:cs="Times New Roman"/>
          <w:bCs/>
          <w:color w:val="000000" w:themeColor="text1"/>
          <w:sz w:val="28"/>
          <w:szCs w:val="28"/>
        </w:rPr>
      </w:pPr>
      <w:r w:rsidRPr="00FF4EAF">
        <w:rPr>
          <w:rFonts w:ascii="Times New Roman" w:hAnsi="Times New Roman" w:cs="Times New Roman"/>
          <w:bCs/>
          <w:color w:val="000000" w:themeColor="text1"/>
          <w:sz w:val="28"/>
          <w:szCs w:val="28"/>
        </w:rPr>
        <w:t xml:space="preserve">Ahora, si </w:t>
      </w:r>
      <w:r w:rsidRPr="00FF4EAF">
        <w:rPr>
          <w:rFonts w:ascii="Times New Roman" w:hAnsi="Times New Roman" w:cs="Times New Roman"/>
          <w:bCs/>
          <w:color w:val="000000" w:themeColor="text1"/>
          <w:sz w:val="28"/>
          <w:szCs w:val="28"/>
        </w:rPr>
        <w:t>lo que se reprocha</w:t>
      </w:r>
      <w:r w:rsidRPr="00FF4EAF">
        <w:rPr>
          <w:rFonts w:ascii="Times New Roman" w:hAnsi="Times New Roman" w:cs="Times New Roman"/>
          <w:bCs/>
          <w:color w:val="000000" w:themeColor="text1"/>
          <w:sz w:val="28"/>
          <w:szCs w:val="28"/>
        </w:rPr>
        <w:t>, espe</w:t>
      </w:r>
      <w:r w:rsidRPr="00FF4EAF">
        <w:rPr>
          <w:rFonts w:ascii="Times New Roman" w:hAnsi="Times New Roman" w:cs="Times New Roman"/>
          <w:bCs/>
          <w:color w:val="000000" w:themeColor="text1"/>
          <w:sz w:val="28"/>
          <w:szCs w:val="28"/>
        </w:rPr>
        <w:t>cíficamente,</w:t>
      </w:r>
      <w:r w:rsidRPr="00FF4EAF">
        <w:rPr>
          <w:rFonts w:ascii="Times New Roman" w:hAnsi="Times New Roman" w:cs="Times New Roman"/>
          <w:bCs/>
          <w:color w:val="000000" w:themeColor="text1"/>
          <w:sz w:val="28"/>
          <w:szCs w:val="28"/>
        </w:rPr>
        <w:t xml:space="preserve"> es que el artículo demandado </w:t>
      </w:r>
      <w:r w:rsidRPr="00FF4EAF">
        <w:rPr>
          <w:rFonts w:ascii="Times New Roman" w:hAnsi="Times New Roman" w:cs="Times New Roman"/>
          <w:bCs/>
          <w:i/>
          <w:iCs/>
          <w:color w:val="000000" w:themeColor="text1"/>
          <w:sz w:val="28"/>
          <w:szCs w:val="28"/>
        </w:rPr>
        <w:t>(i)</w:t>
      </w:r>
      <w:r w:rsidRPr="00FF4EAF">
        <w:rPr>
          <w:rFonts w:ascii="Times New Roman" w:hAnsi="Times New Roman" w:cs="Times New Roman"/>
          <w:bCs/>
          <w:color w:val="000000" w:themeColor="text1"/>
          <w:sz w:val="28"/>
          <w:szCs w:val="28"/>
        </w:rPr>
        <w:t xml:space="preserve"> </w:t>
      </w:r>
      <w:r w:rsidRPr="00FF4EAF">
        <w:rPr>
          <w:rFonts w:ascii="Times New Roman" w:hAnsi="Times New Roman" w:cs="Times New Roman"/>
          <w:bCs/>
          <w:color w:val="000000" w:themeColor="text1"/>
          <w:sz w:val="28"/>
          <w:szCs w:val="28"/>
        </w:rPr>
        <w:t>permitió que la convocatoria se realice en el término de 3 años (primer inciso del artículo atacado),</w:t>
      </w:r>
      <w:r w:rsidRPr="00FF4EAF">
        <w:rPr>
          <w:rFonts w:ascii="Times New Roman" w:hAnsi="Times New Roman" w:cs="Times New Roman"/>
          <w:bCs/>
          <w:color w:val="000000" w:themeColor="text1"/>
          <w:sz w:val="28"/>
          <w:szCs w:val="28"/>
        </w:rPr>
        <w:t xml:space="preserve"> </w:t>
      </w:r>
      <w:r w:rsidRPr="00FF4EAF">
        <w:rPr>
          <w:rFonts w:ascii="Times New Roman" w:hAnsi="Times New Roman" w:cs="Times New Roman"/>
          <w:bCs/>
          <w:i/>
          <w:iCs/>
          <w:color w:val="000000" w:themeColor="text1"/>
          <w:sz w:val="28"/>
          <w:szCs w:val="28"/>
        </w:rPr>
        <w:t>(ii)</w:t>
      </w:r>
      <w:r w:rsidRPr="00FF4EAF">
        <w:rPr>
          <w:rFonts w:ascii="Times New Roman" w:hAnsi="Times New Roman" w:cs="Times New Roman"/>
          <w:bCs/>
          <w:color w:val="000000" w:themeColor="text1"/>
          <w:sz w:val="28"/>
          <w:szCs w:val="28"/>
        </w:rPr>
        <w:t xml:space="preserve"> estableció que los concursos se podían realizar gradualmente (incisos segundo y tercero </w:t>
      </w:r>
      <w:r w:rsidRPr="00FF4EAF">
        <w:rPr>
          <w:rFonts w:ascii="Times New Roman" w:hAnsi="Times New Roman" w:cs="Times New Roman"/>
          <w:bCs/>
          <w:i/>
          <w:iCs/>
          <w:color w:val="000000" w:themeColor="text1"/>
          <w:sz w:val="28"/>
          <w:szCs w:val="28"/>
        </w:rPr>
        <w:t>ibid.</w:t>
      </w:r>
      <w:r w:rsidRPr="00FF4EAF">
        <w:rPr>
          <w:rFonts w:ascii="Times New Roman" w:hAnsi="Times New Roman" w:cs="Times New Roman"/>
          <w:bCs/>
          <w:color w:val="000000" w:themeColor="text1"/>
          <w:sz w:val="28"/>
          <w:szCs w:val="28"/>
        </w:rPr>
        <w:t>),</w:t>
      </w:r>
      <w:r w:rsidRPr="00FF4EAF">
        <w:rPr>
          <w:rFonts w:ascii="Times New Roman" w:hAnsi="Times New Roman" w:cs="Times New Roman"/>
          <w:bCs/>
          <w:color w:val="000000" w:themeColor="text1"/>
          <w:sz w:val="28"/>
          <w:szCs w:val="28"/>
        </w:rPr>
        <w:t xml:space="preserve"> y </w:t>
      </w:r>
      <w:r w:rsidRPr="00FF4EAF">
        <w:rPr>
          <w:rFonts w:ascii="Times New Roman" w:hAnsi="Times New Roman" w:cs="Times New Roman"/>
          <w:bCs/>
          <w:i/>
          <w:iCs/>
          <w:color w:val="000000" w:themeColor="text1"/>
          <w:sz w:val="28"/>
          <w:szCs w:val="28"/>
        </w:rPr>
        <w:t>(iii)</w:t>
      </w:r>
      <w:r w:rsidRPr="00FF4EAF">
        <w:rPr>
          <w:rFonts w:ascii="Times New Roman" w:hAnsi="Times New Roman" w:cs="Times New Roman"/>
          <w:bCs/>
          <w:color w:val="000000" w:themeColor="text1"/>
          <w:sz w:val="28"/>
          <w:szCs w:val="28"/>
        </w:rPr>
        <w:t xml:space="preserve"> omitió pronunciarse sobre la frecuencia y periodicidad con que debían realizarse los concursos,</w:t>
      </w:r>
      <w:r w:rsidRPr="00FF4EAF">
        <w:rPr>
          <w:rFonts w:ascii="Times New Roman" w:hAnsi="Times New Roman" w:cs="Times New Roman"/>
          <w:bCs/>
          <w:color w:val="000000" w:themeColor="text1"/>
          <w:sz w:val="28"/>
          <w:szCs w:val="28"/>
        </w:rPr>
        <w:t xml:space="preserve"> entonces podría interpretarse que el cargo, </w:t>
      </w:r>
      <w:r w:rsidRPr="00FF4EAF">
        <w:rPr>
          <w:rFonts w:ascii="Times New Roman" w:hAnsi="Times New Roman" w:cs="Times New Roman"/>
          <w:bCs/>
          <w:i/>
          <w:iCs/>
          <w:color w:val="000000" w:themeColor="text1"/>
          <w:sz w:val="28"/>
          <w:szCs w:val="28"/>
        </w:rPr>
        <w:t>prima facie</w:t>
      </w:r>
      <w:r w:rsidRPr="00FF4EAF">
        <w:rPr>
          <w:rFonts w:ascii="Times New Roman" w:hAnsi="Times New Roman" w:cs="Times New Roman"/>
          <w:bCs/>
          <w:color w:val="000000" w:themeColor="text1"/>
          <w:sz w:val="28"/>
          <w:szCs w:val="28"/>
        </w:rPr>
        <w:t xml:space="preserve">, cumple el requisito de </w:t>
      </w:r>
      <w:r w:rsidRPr="00FF4EAF">
        <w:rPr>
          <w:rFonts w:ascii="Times New Roman" w:hAnsi="Times New Roman" w:cs="Times New Roman"/>
          <w:bCs/>
          <w:i/>
          <w:iCs/>
          <w:color w:val="000000" w:themeColor="text1"/>
          <w:sz w:val="28"/>
          <w:szCs w:val="28"/>
        </w:rPr>
        <w:t>certeza</w:t>
      </w:r>
      <w:r w:rsidRPr="00FF4EAF">
        <w:rPr>
          <w:rFonts w:ascii="Times New Roman" w:hAnsi="Times New Roman" w:cs="Times New Roman"/>
          <w:bCs/>
          <w:color w:val="000000" w:themeColor="text1"/>
          <w:sz w:val="28"/>
          <w:szCs w:val="28"/>
        </w:rPr>
        <w:t>. Esto porque los actores estarían dirigiendo su reproche contra una pro</w:t>
      </w:r>
      <w:r w:rsidRPr="00FF4EAF">
        <w:rPr>
          <w:rFonts w:ascii="Times New Roman" w:hAnsi="Times New Roman" w:cs="Times New Roman"/>
          <w:bCs/>
          <w:color w:val="000000" w:themeColor="text1"/>
          <w:sz w:val="28"/>
          <w:szCs w:val="28"/>
        </w:rPr>
        <w:t>posición jurídica que se desprende</w:t>
      </w:r>
      <w:r w:rsidRPr="00FF4EAF">
        <w:rPr>
          <w:rFonts w:ascii="Times New Roman" w:hAnsi="Times New Roman" w:cs="Times New Roman"/>
          <w:bCs/>
          <w:color w:val="000000" w:themeColor="text1"/>
          <w:sz w:val="28"/>
          <w:szCs w:val="28"/>
        </w:rPr>
        <w:t xml:space="preserve"> </w:t>
      </w:r>
      <w:r w:rsidRPr="00FF4EAF">
        <w:rPr>
          <w:rFonts w:ascii="Times New Roman" w:hAnsi="Times New Roman" w:cs="Times New Roman"/>
          <w:bCs/>
          <w:color w:val="000000" w:themeColor="text1"/>
          <w:sz w:val="28"/>
          <w:szCs w:val="28"/>
        </w:rPr>
        <w:t>del artículo 118 del Decreto 020 de 2014</w:t>
      </w:r>
      <w:r w:rsidRPr="00FF4EAF">
        <w:rPr>
          <w:rFonts w:ascii="Times New Roman" w:hAnsi="Times New Roman" w:cs="Times New Roman"/>
          <w:bCs/>
          <w:color w:val="000000" w:themeColor="text1"/>
          <w:sz w:val="28"/>
          <w:szCs w:val="28"/>
        </w:rPr>
        <w:t>, y estimarían que aquella desconoce los artículos 253 de la Constitución Política y 163 de la Ley 270 de 1996.</w:t>
      </w:r>
      <w:r w:rsidRPr="00FF4EAF">
        <w:rPr>
          <w:rFonts w:ascii="Times New Roman" w:hAnsi="Times New Roman" w:cs="Times New Roman"/>
          <w:bCs/>
          <w:color w:val="000000" w:themeColor="text1"/>
          <w:sz w:val="28"/>
          <w:szCs w:val="28"/>
        </w:rPr>
        <w:t xml:space="preserve"> Con todo, aún si se asumiera que esto último es así, no se cumpliría</w:t>
      </w:r>
      <w:r w:rsidRPr="00FF4EAF">
        <w:rPr>
          <w:rFonts w:ascii="Times New Roman" w:hAnsi="Times New Roman" w:cs="Times New Roman"/>
          <w:bCs/>
          <w:color w:val="000000" w:themeColor="text1"/>
          <w:sz w:val="28"/>
          <w:szCs w:val="28"/>
        </w:rPr>
        <w:t>n</w:t>
      </w:r>
      <w:r w:rsidRPr="00FF4EAF">
        <w:rPr>
          <w:rFonts w:ascii="Times New Roman" w:hAnsi="Times New Roman" w:cs="Times New Roman"/>
          <w:bCs/>
          <w:color w:val="000000" w:themeColor="text1"/>
          <w:sz w:val="28"/>
          <w:szCs w:val="28"/>
        </w:rPr>
        <w:t xml:space="preserve"> </w:t>
      </w:r>
      <w:r w:rsidRPr="00FF4EAF">
        <w:rPr>
          <w:rFonts w:ascii="Times New Roman" w:hAnsi="Times New Roman" w:cs="Times New Roman"/>
          <w:bCs/>
          <w:color w:val="000000" w:themeColor="text1"/>
          <w:sz w:val="28"/>
          <w:szCs w:val="28"/>
        </w:rPr>
        <w:t>los</w:t>
      </w:r>
      <w:r w:rsidRPr="00FF4EAF">
        <w:rPr>
          <w:rFonts w:ascii="Times New Roman" w:hAnsi="Times New Roman" w:cs="Times New Roman"/>
          <w:bCs/>
          <w:color w:val="000000" w:themeColor="text1"/>
          <w:sz w:val="28"/>
          <w:szCs w:val="28"/>
        </w:rPr>
        <w:t xml:space="preserve"> requisito</w:t>
      </w:r>
      <w:r w:rsidRPr="00FF4EAF">
        <w:rPr>
          <w:rFonts w:ascii="Times New Roman" w:hAnsi="Times New Roman" w:cs="Times New Roman"/>
          <w:bCs/>
          <w:color w:val="000000" w:themeColor="text1"/>
          <w:sz w:val="28"/>
          <w:szCs w:val="28"/>
        </w:rPr>
        <w:t>s</w:t>
      </w:r>
      <w:r w:rsidRPr="00FF4EAF">
        <w:rPr>
          <w:rFonts w:ascii="Times New Roman" w:hAnsi="Times New Roman" w:cs="Times New Roman"/>
          <w:bCs/>
          <w:color w:val="000000" w:themeColor="text1"/>
          <w:sz w:val="28"/>
          <w:szCs w:val="28"/>
        </w:rPr>
        <w:t xml:space="preserve"> de </w:t>
      </w:r>
      <w:r w:rsidRPr="00FF4EAF">
        <w:rPr>
          <w:rFonts w:ascii="Times New Roman" w:hAnsi="Times New Roman" w:cs="Times New Roman"/>
          <w:bCs/>
          <w:i/>
          <w:iCs/>
          <w:color w:val="000000" w:themeColor="text1"/>
          <w:sz w:val="28"/>
          <w:szCs w:val="28"/>
        </w:rPr>
        <w:t>especificidad</w:t>
      </w:r>
      <w:r w:rsidRPr="00FF4EAF">
        <w:rPr>
          <w:rFonts w:ascii="Times New Roman" w:hAnsi="Times New Roman" w:cs="Times New Roman"/>
          <w:bCs/>
          <w:color w:val="000000" w:themeColor="text1"/>
          <w:sz w:val="28"/>
          <w:szCs w:val="28"/>
        </w:rPr>
        <w:t xml:space="preserve"> </w:t>
      </w:r>
      <w:r w:rsidRPr="00FF4EAF">
        <w:rPr>
          <w:rFonts w:ascii="Times New Roman" w:hAnsi="Times New Roman" w:cs="Times New Roman"/>
          <w:bCs/>
          <w:color w:val="000000" w:themeColor="text1"/>
          <w:sz w:val="28"/>
          <w:szCs w:val="28"/>
        </w:rPr>
        <w:t xml:space="preserve">y </w:t>
      </w:r>
      <w:r w:rsidRPr="00FF4EAF">
        <w:rPr>
          <w:rFonts w:ascii="Times New Roman" w:hAnsi="Times New Roman" w:cs="Times New Roman"/>
          <w:bCs/>
          <w:i/>
          <w:iCs/>
          <w:color w:val="000000" w:themeColor="text1"/>
          <w:sz w:val="28"/>
          <w:szCs w:val="28"/>
        </w:rPr>
        <w:t>pertinencia</w:t>
      </w:r>
      <w:r w:rsidRPr="00FF4EAF">
        <w:rPr>
          <w:rFonts w:ascii="Times New Roman" w:hAnsi="Times New Roman" w:cs="Times New Roman"/>
          <w:bCs/>
          <w:color w:val="000000" w:themeColor="text1"/>
          <w:sz w:val="28"/>
          <w:szCs w:val="28"/>
        </w:rPr>
        <w:t xml:space="preserve"> </w:t>
      </w:r>
      <w:r w:rsidRPr="00FF4EAF">
        <w:rPr>
          <w:rFonts w:ascii="Times New Roman" w:hAnsi="Times New Roman" w:cs="Times New Roman"/>
          <w:bCs/>
          <w:color w:val="000000" w:themeColor="text1"/>
          <w:sz w:val="28"/>
          <w:szCs w:val="28"/>
        </w:rPr>
        <w:t>como pasa a explicarse.</w:t>
      </w:r>
    </w:p>
    <w:p w:rsidR="00B368E6" w:rsidRPr="00FF4EAF" w:rsidRDefault="00FF4EAF" w:rsidP="00E4796E">
      <w:pPr>
        <w:pStyle w:val="Prrafodelista"/>
        <w:autoSpaceDE w:val="0"/>
        <w:autoSpaceDN w:val="0"/>
        <w:ind w:left="0" w:right="49"/>
        <w:jc w:val="both"/>
        <w:rPr>
          <w:rFonts w:ascii="Times New Roman" w:hAnsi="Times New Roman" w:cs="Times New Roman"/>
          <w:bCs/>
          <w:color w:val="000000" w:themeColor="text1"/>
          <w:sz w:val="28"/>
          <w:szCs w:val="28"/>
        </w:rPr>
      </w:pPr>
    </w:p>
    <w:p w:rsidR="00B94423" w:rsidRPr="00FF4EAF" w:rsidRDefault="00FF4EAF" w:rsidP="00E4796E">
      <w:pPr>
        <w:pStyle w:val="Prrafodelista"/>
        <w:numPr>
          <w:ilvl w:val="0"/>
          <w:numId w:val="3"/>
        </w:numPr>
        <w:autoSpaceDE w:val="0"/>
        <w:autoSpaceDN w:val="0"/>
        <w:ind w:left="0" w:right="49" w:hanging="11"/>
        <w:jc w:val="both"/>
        <w:rPr>
          <w:rFonts w:ascii="Times New Roman" w:hAnsi="Times New Roman" w:cs="Times New Roman"/>
          <w:bCs/>
          <w:i/>
          <w:color w:val="000000" w:themeColor="text1"/>
          <w:sz w:val="28"/>
          <w:szCs w:val="28"/>
        </w:rPr>
      </w:pPr>
      <w:r w:rsidRPr="00FF4EAF">
        <w:rPr>
          <w:rFonts w:ascii="Times New Roman" w:hAnsi="Times New Roman" w:cs="Times New Roman"/>
          <w:bCs/>
          <w:i/>
          <w:color w:val="000000" w:themeColor="text1"/>
          <w:sz w:val="28"/>
          <w:szCs w:val="28"/>
          <w:u w:val="single"/>
        </w:rPr>
        <w:t>Sobre la f</w:t>
      </w:r>
      <w:r w:rsidRPr="00FF4EAF">
        <w:rPr>
          <w:rFonts w:ascii="Times New Roman" w:hAnsi="Times New Roman" w:cs="Times New Roman"/>
          <w:bCs/>
          <w:i/>
          <w:color w:val="000000" w:themeColor="text1"/>
          <w:sz w:val="28"/>
          <w:szCs w:val="28"/>
          <w:u w:val="single"/>
        </w:rPr>
        <w:t>alta de especificidad</w:t>
      </w:r>
      <w:r w:rsidRPr="00FF4EAF">
        <w:rPr>
          <w:rFonts w:ascii="Times New Roman" w:hAnsi="Times New Roman" w:cs="Times New Roman"/>
          <w:bCs/>
          <w:i/>
          <w:color w:val="000000" w:themeColor="text1"/>
          <w:sz w:val="28"/>
          <w:szCs w:val="28"/>
        </w:rPr>
        <w:t xml:space="preserve">. </w:t>
      </w:r>
      <w:r w:rsidRPr="00FF4EAF">
        <w:rPr>
          <w:rFonts w:ascii="Times New Roman" w:hAnsi="Times New Roman" w:cs="Times New Roman"/>
          <w:bCs/>
          <w:color w:val="000000" w:themeColor="text1"/>
          <w:sz w:val="28"/>
          <w:szCs w:val="28"/>
        </w:rPr>
        <w:t>La demanda no es específica,</w:t>
      </w:r>
      <w:r w:rsidRPr="00FF4EAF">
        <w:rPr>
          <w:rFonts w:ascii="Times New Roman" w:hAnsi="Times New Roman" w:cs="Times New Roman"/>
          <w:bCs/>
          <w:color w:val="000000" w:themeColor="text1"/>
          <w:sz w:val="28"/>
          <w:szCs w:val="28"/>
        </w:rPr>
        <w:t xml:space="preserve"> aún si </w:t>
      </w:r>
      <w:r w:rsidRPr="00FF4EAF">
        <w:rPr>
          <w:rFonts w:ascii="Times New Roman" w:hAnsi="Times New Roman" w:cs="Times New Roman"/>
          <w:bCs/>
          <w:color w:val="000000" w:themeColor="text1"/>
          <w:sz w:val="28"/>
          <w:szCs w:val="28"/>
        </w:rPr>
        <w:t xml:space="preserve">se </w:t>
      </w:r>
      <w:r w:rsidRPr="00FF4EAF">
        <w:rPr>
          <w:rFonts w:ascii="Times New Roman" w:hAnsi="Times New Roman" w:cs="Times New Roman"/>
          <w:bCs/>
          <w:color w:val="000000" w:themeColor="text1"/>
          <w:sz w:val="28"/>
          <w:szCs w:val="28"/>
        </w:rPr>
        <w:t xml:space="preserve">parte del razonamiento </w:t>
      </w:r>
      <w:r w:rsidRPr="00FF4EAF">
        <w:rPr>
          <w:rFonts w:ascii="Times New Roman" w:hAnsi="Times New Roman" w:cs="Times New Roman"/>
          <w:bCs/>
          <w:color w:val="000000" w:themeColor="text1"/>
          <w:sz w:val="28"/>
          <w:szCs w:val="28"/>
        </w:rPr>
        <w:t>resumido en el párrafo inmediatamente anterior</w:t>
      </w:r>
      <w:r w:rsidRPr="00FF4EAF">
        <w:rPr>
          <w:rFonts w:ascii="Times New Roman" w:hAnsi="Times New Roman" w:cs="Times New Roman"/>
          <w:bCs/>
          <w:color w:val="000000" w:themeColor="text1"/>
          <w:sz w:val="28"/>
          <w:szCs w:val="28"/>
        </w:rPr>
        <w:t xml:space="preserve">. </w:t>
      </w:r>
      <w:r w:rsidRPr="00FF4EAF">
        <w:rPr>
          <w:rFonts w:ascii="Times New Roman" w:hAnsi="Times New Roman" w:cs="Times New Roman"/>
          <w:bCs/>
          <w:iCs/>
          <w:color w:val="000000" w:themeColor="text1"/>
          <w:sz w:val="28"/>
          <w:szCs w:val="28"/>
        </w:rPr>
        <w:t xml:space="preserve">Para que un cargo sea </w:t>
      </w:r>
      <w:r w:rsidRPr="00FF4EAF">
        <w:rPr>
          <w:rFonts w:ascii="Times New Roman" w:hAnsi="Times New Roman" w:cs="Times New Roman"/>
          <w:bCs/>
          <w:i/>
          <w:color w:val="000000" w:themeColor="text1"/>
          <w:sz w:val="28"/>
          <w:szCs w:val="28"/>
        </w:rPr>
        <w:t>específico</w:t>
      </w:r>
      <w:r w:rsidRPr="00FF4EAF">
        <w:rPr>
          <w:rFonts w:ascii="Times New Roman" w:hAnsi="Times New Roman" w:cs="Times New Roman"/>
          <w:bCs/>
          <w:iCs/>
          <w:color w:val="000000" w:themeColor="text1"/>
          <w:sz w:val="28"/>
          <w:szCs w:val="28"/>
        </w:rPr>
        <w:t xml:space="preserve"> corresponde al demandante</w:t>
      </w:r>
      <w:r w:rsidRPr="00FF4EAF">
        <w:rPr>
          <w:rFonts w:ascii="Times New Roman" w:hAnsi="Times New Roman" w:cs="Times New Roman"/>
          <w:bCs/>
          <w:iCs/>
          <w:color w:val="000000" w:themeColor="text1"/>
          <w:sz w:val="28"/>
          <w:szCs w:val="28"/>
        </w:rPr>
        <w:t xml:space="preserve"> </w:t>
      </w:r>
      <w:r w:rsidRPr="00FF4EAF">
        <w:rPr>
          <w:rFonts w:ascii="Times New Roman" w:hAnsi="Times New Roman" w:cs="Times New Roman"/>
          <w:bCs/>
          <w:iCs/>
          <w:color w:val="000000" w:themeColor="text1"/>
          <w:sz w:val="28"/>
          <w:szCs w:val="28"/>
        </w:rPr>
        <w:t xml:space="preserve">demostrar que </w:t>
      </w:r>
      <w:r w:rsidRPr="00FF4EAF">
        <w:rPr>
          <w:rFonts w:ascii="Times New Roman" w:hAnsi="Times New Roman" w:cs="Times New Roman"/>
          <w:bCs/>
          <w:iCs/>
          <w:color w:val="000000" w:themeColor="text1"/>
          <w:sz w:val="28"/>
          <w:szCs w:val="28"/>
        </w:rPr>
        <w:t xml:space="preserve">existe una oposición objetiva </w:t>
      </w:r>
      <w:r w:rsidRPr="00FF4EAF">
        <w:rPr>
          <w:rFonts w:ascii="Times New Roman" w:hAnsi="Times New Roman" w:cs="Times New Roman"/>
          <w:bCs/>
          <w:iCs/>
          <w:color w:val="000000" w:themeColor="text1"/>
          <w:sz w:val="28"/>
          <w:szCs w:val="28"/>
        </w:rPr>
        <w:t xml:space="preserve">entre el enunciado normativo atacado y un artículo de la Constitución. </w:t>
      </w:r>
      <w:r w:rsidRPr="00FF4EAF">
        <w:rPr>
          <w:rFonts w:ascii="Times New Roman" w:hAnsi="Times New Roman" w:cs="Times New Roman"/>
          <w:bCs/>
          <w:iCs/>
          <w:color w:val="000000" w:themeColor="text1"/>
          <w:sz w:val="28"/>
          <w:szCs w:val="28"/>
        </w:rPr>
        <w:t>Esta Corte ha reiterado que</w:t>
      </w:r>
      <w:r w:rsidRPr="00FF4EAF">
        <w:rPr>
          <w:rFonts w:ascii="Times New Roman" w:hAnsi="Times New Roman" w:cs="Times New Roman"/>
          <w:bCs/>
          <w:iCs/>
          <w:color w:val="000000" w:themeColor="text1"/>
          <w:sz w:val="28"/>
          <w:szCs w:val="28"/>
        </w:rPr>
        <w:t>, para demostrar esa contradicción,</w:t>
      </w:r>
      <w:r w:rsidRPr="00FF4EAF">
        <w:rPr>
          <w:rFonts w:ascii="Times New Roman" w:hAnsi="Times New Roman" w:cs="Times New Roman"/>
          <w:bCs/>
          <w:iCs/>
          <w:color w:val="000000" w:themeColor="text1"/>
          <w:sz w:val="28"/>
          <w:szCs w:val="28"/>
        </w:rPr>
        <w:t xml:space="preserve"> no son admisibles argumentos vag</w:t>
      </w:r>
      <w:r w:rsidRPr="00FF4EAF">
        <w:rPr>
          <w:rFonts w:ascii="Times New Roman" w:hAnsi="Times New Roman" w:cs="Times New Roman"/>
          <w:bCs/>
          <w:iCs/>
          <w:color w:val="000000" w:themeColor="text1"/>
          <w:sz w:val="28"/>
          <w:szCs w:val="28"/>
        </w:rPr>
        <w:t>os,</w:t>
      </w:r>
      <w:r w:rsidRPr="00FF4EAF">
        <w:rPr>
          <w:rFonts w:ascii="Times New Roman" w:hAnsi="Times New Roman" w:cs="Times New Roman"/>
          <w:bCs/>
          <w:iCs/>
          <w:color w:val="000000" w:themeColor="text1"/>
          <w:sz w:val="28"/>
          <w:szCs w:val="28"/>
        </w:rPr>
        <w:t xml:space="preserve"> general</w:t>
      </w:r>
      <w:r w:rsidRPr="00FF4EAF">
        <w:rPr>
          <w:rFonts w:ascii="Times New Roman" w:hAnsi="Times New Roman" w:cs="Times New Roman"/>
          <w:bCs/>
          <w:iCs/>
          <w:color w:val="000000" w:themeColor="text1"/>
          <w:sz w:val="28"/>
          <w:szCs w:val="28"/>
        </w:rPr>
        <w:t xml:space="preserve">es o </w:t>
      </w:r>
      <w:r w:rsidRPr="00FF4EAF">
        <w:rPr>
          <w:rFonts w:ascii="Times New Roman" w:hAnsi="Times New Roman" w:cs="Times New Roman"/>
          <w:bCs/>
          <w:iCs/>
          <w:color w:val="000000" w:themeColor="text1"/>
          <w:sz w:val="28"/>
          <w:szCs w:val="28"/>
        </w:rPr>
        <w:t>abstractos</w:t>
      </w:r>
      <w:r w:rsidRPr="00FF4EAF">
        <w:rPr>
          <w:rFonts w:ascii="Times New Roman" w:hAnsi="Times New Roman" w:cs="Times New Roman"/>
          <w:bCs/>
          <w:iCs/>
          <w:color w:val="000000" w:themeColor="text1"/>
          <w:sz w:val="28"/>
          <w:szCs w:val="28"/>
        </w:rPr>
        <w:t xml:space="preserve">, o que no se relacionen con las disposiciones constitucionales que se consideran </w:t>
      </w:r>
      <w:r w:rsidRPr="00FF4EAF">
        <w:rPr>
          <w:rFonts w:ascii="Times New Roman" w:hAnsi="Times New Roman" w:cs="Times New Roman"/>
          <w:bCs/>
          <w:iCs/>
          <w:color w:val="000000" w:themeColor="text1"/>
          <w:sz w:val="28"/>
          <w:szCs w:val="28"/>
        </w:rPr>
        <w:t>vulneradas</w:t>
      </w:r>
      <w:r w:rsidRPr="00FF4EAF">
        <w:rPr>
          <w:rFonts w:ascii="Times New Roman" w:hAnsi="Times New Roman" w:cs="Times New Roman"/>
          <w:bCs/>
          <w:iCs/>
          <w:color w:val="000000" w:themeColor="text1"/>
          <w:sz w:val="28"/>
          <w:szCs w:val="28"/>
        </w:rPr>
        <w:t>.</w:t>
      </w:r>
      <w:r w:rsidRPr="00FF4EAF">
        <w:rPr>
          <w:rStyle w:val="Refdenotaalpie"/>
          <w:rFonts w:ascii="Times New Roman" w:eastAsiaTheme="minorEastAsia" w:hAnsi="Times New Roman"/>
          <w:bCs/>
          <w:iCs/>
          <w:color w:val="000000" w:themeColor="text1"/>
          <w:sz w:val="28"/>
        </w:rPr>
        <w:footnoteReference w:id="93"/>
      </w:r>
    </w:p>
    <w:p w:rsidR="0091586A" w:rsidRPr="00FF4EAF" w:rsidRDefault="00FF4EAF" w:rsidP="00E4796E">
      <w:pPr>
        <w:pStyle w:val="Prrafodelista"/>
        <w:rPr>
          <w:rFonts w:ascii="Times New Roman" w:hAnsi="Times New Roman" w:cs="Times New Roman"/>
          <w:bCs/>
          <w:i/>
          <w:color w:val="000000" w:themeColor="text1"/>
          <w:sz w:val="28"/>
          <w:szCs w:val="28"/>
        </w:rPr>
      </w:pPr>
    </w:p>
    <w:p w:rsidR="00A94579" w:rsidRPr="00FF4EAF" w:rsidRDefault="00FF4EAF" w:rsidP="00FF3CA2">
      <w:pPr>
        <w:pStyle w:val="Prrafodelista"/>
        <w:numPr>
          <w:ilvl w:val="0"/>
          <w:numId w:val="3"/>
        </w:numPr>
        <w:autoSpaceDE w:val="0"/>
        <w:autoSpaceDN w:val="0"/>
        <w:ind w:left="0" w:right="49" w:hanging="11"/>
        <w:jc w:val="both"/>
        <w:rPr>
          <w:rFonts w:ascii="Times New Roman" w:hAnsi="Times New Roman" w:cs="Times New Roman"/>
          <w:bCs/>
          <w:i/>
          <w:color w:val="000000" w:themeColor="text1"/>
          <w:sz w:val="28"/>
          <w:szCs w:val="28"/>
        </w:rPr>
      </w:pPr>
      <w:r w:rsidRPr="00FF4EAF">
        <w:rPr>
          <w:rFonts w:ascii="Times New Roman" w:hAnsi="Times New Roman" w:cs="Times New Roman"/>
          <w:bCs/>
          <w:iCs/>
          <w:color w:val="000000" w:themeColor="text1"/>
          <w:sz w:val="28"/>
          <w:szCs w:val="28"/>
        </w:rPr>
        <w:t xml:space="preserve">En efecto, </w:t>
      </w:r>
      <w:r w:rsidRPr="00FF4EAF">
        <w:rPr>
          <w:rFonts w:ascii="Times New Roman" w:hAnsi="Times New Roman" w:cs="Times New Roman"/>
          <w:bCs/>
          <w:iCs/>
          <w:color w:val="000000" w:themeColor="text1"/>
          <w:sz w:val="28"/>
          <w:szCs w:val="28"/>
        </w:rPr>
        <w:t>al demandante corresponde no solo identificar</w:t>
      </w:r>
      <w:r w:rsidRPr="00FF4EAF">
        <w:rPr>
          <w:rFonts w:ascii="Times New Roman" w:hAnsi="Times New Roman" w:cs="Times New Roman"/>
          <w:bCs/>
          <w:iCs/>
          <w:color w:val="000000" w:themeColor="text1"/>
          <w:sz w:val="28"/>
          <w:szCs w:val="28"/>
        </w:rPr>
        <w:t xml:space="preserve"> correctamente </w:t>
      </w:r>
      <w:r w:rsidRPr="00FF4EAF">
        <w:rPr>
          <w:rFonts w:ascii="Times New Roman" w:hAnsi="Times New Roman" w:cs="Times New Roman"/>
          <w:bCs/>
          <w:iCs/>
          <w:color w:val="000000" w:themeColor="text1"/>
          <w:sz w:val="28"/>
          <w:szCs w:val="28"/>
        </w:rPr>
        <w:t xml:space="preserve">la norma </w:t>
      </w:r>
      <w:r w:rsidRPr="00FF4EAF">
        <w:rPr>
          <w:rFonts w:ascii="Times New Roman" w:hAnsi="Times New Roman" w:cs="Times New Roman"/>
          <w:bCs/>
          <w:iCs/>
          <w:color w:val="000000" w:themeColor="text1"/>
          <w:sz w:val="28"/>
          <w:szCs w:val="28"/>
        </w:rPr>
        <w:t>demandada</w:t>
      </w:r>
      <w:r w:rsidRPr="00FF4EAF">
        <w:rPr>
          <w:rFonts w:ascii="Times New Roman" w:hAnsi="Times New Roman" w:cs="Times New Roman"/>
          <w:bCs/>
          <w:iCs/>
          <w:color w:val="000000" w:themeColor="text1"/>
          <w:sz w:val="28"/>
          <w:szCs w:val="28"/>
        </w:rPr>
        <w:t xml:space="preserve">, sino establecer de qué manera </w:t>
      </w:r>
      <w:r w:rsidRPr="00FF4EAF">
        <w:rPr>
          <w:rFonts w:ascii="Times New Roman" w:hAnsi="Times New Roman" w:cs="Times New Roman"/>
          <w:bCs/>
          <w:iCs/>
          <w:color w:val="000000" w:themeColor="text1"/>
          <w:sz w:val="28"/>
          <w:szCs w:val="28"/>
        </w:rPr>
        <w:t>aquella</w:t>
      </w:r>
      <w:r w:rsidRPr="00FF4EAF">
        <w:rPr>
          <w:rFonts w:ascii="Times New Roman" w:hAnsi="Times New Roman" w:cs="Times New Roman"/>
          <w:bCs/>
          <w:iCs/>
          <w:color w:val="000000" w:themeColor="text1"/>
          <w:sz w:val="28"/>
          <w:szCs w:val="28"/>
        </w:rPr>
        <w:t xml:space="preserve"> desconoce </w:t>
      </w:r>
      <w:r w:rsidRPr="00FF4EAF">
        <w:rPr>
          <w:rFonts w:ascii="Times New Roman" w:hAnsi="Times New Roman" w:cs="Times New Roman"/>
          <w:bCs/>
          <w:iCs/>
          <w:color w:val="000000" w:themeColor="text1"/>
          <w:sz w:val="28"/>
          <w:szCs w:val="28"/>
        </w:rPr>
        <w:t>la Constitu</w:t>
      </w:r>
      <w:r w:rsidRPr="00FF4EAF">
        <w:rPr>
          <w:rFonts w:ascii="Times New Roman" w:hAnsi="Times New Roman" w:cs="Times New Roman"/>
          <w:bCs/>
          <w:iCs/>
          <w:color w:val="000000" w:themeColor="text1"/>
          <w:sz w:val="28"/>
          <w:szCs w:val="28"/>
        </w:rPr>
        <w:t>ción</w:t>
      </w:r>
      <w:r w:rsidRPr="00FF4EAF">
        <w:rPr>
          <w:rFonts w:ascii="Times New Roman" w:hAnsi="Times New Roman" w:cs="Times New Roman"/>
          <w:bCs/>
          <w:iCs/>
          <w:color w:val="000000" w:themeColor="text1"/>
          <w:sz w:val="28"/>
          <w:szCs w:val="28"/>
        </w:rPr>
        <w:t xml:space="preserve">. </w:t>
      </w:r>
      <w:r w:rsidRPr="00FF4EAF">
        <w:rPr>
          <w:rFonts w:ascii="Times New Roman" w:hAnsi="Times New Roman" w:cs="Times New Roman"/>
          <w:bCs/>
          <w:iCs/>
          <w:color w:val="000000" w:themeColor="text1"/>
          <w:sz w:val="28"/>
          <w:szCs w:val="28"/>
        </w:rPr>
        <w:t>Ello</w:t>
      </w:r>
      <w:r w:rsidRPr="00FF4EAF">
        <w:rPr>
          <w:rFonts w:ascii="Times New Roman" w:hAnsi="Times New Roman" w:cs="Times New Roman"/>
          <w:bCs/>
          <w:iCs/>
          <w:color w:val="000000" w:themeColor="text1"/>
          <w:sz w:val="28"/>
          <w:szCs w:val="28"/>
        </w:rPr>
        <w:t xml:space="preserve"> pasa,</w:t>
      </w:r>
      <w:r w:rsidRPr="00FF4EAF">
        <w:rPr>
          <w:rFonts w:ascii="Times New Roman" w:hAnsi="Times New Roman" w:cs="Times New Roman"/>
          <w:bCs/>
          <w:iCs/>
          <w:color w:val="000000" w:themeColor="text1"/>
          <w:sz w:val="28"/>
          <w:szCs w:val="28"/>
        </w:rPr>
        <w:t xml:space="preserve"> </w:t>
      </w:r>
      <w:r w:rsidRPr="00FF4EAF">
        <w:rPr>
          <w:rFonts w:ascii="Times New Roman" w:hAnsi="Times New Roman" w:cs="Times New Roman"/>
          <w:bCs/>
          <w:iCs/>
          <w:color w:val="000000" w:themeColor="text1"/>
          <w:sz w:val="28"/>
          <w:szCs w:val="28"/>
        </w:rPr>
        <w:t xml:space="preserve">necesariamente, por desentrañar el contenido del artículo que se considera vulnerado. La Corte ha indicado que, en este ejercicio, el demandante debe tener presentes “(…) </w:t>
      </w:r>
      <w:r w:rsidRPr="00FF4EAF">
        <w:rPr>
          <w:rFonts w:ascii="Times New Roman" w:hAnsi="Times New Roman" w:cs="Times New Roman"/>
          <w:i/>
          <w:iCs/>
          <w:color w:val="000000" w:themeColor="text1"/>
          <w:sz w:val="28"/>
          <w:szCs w:val="28"/>
          <w:shd w:val="clear" w:color="auto" w:fill="FFFFFF"/>
        </w:rPr>
        <w:t>por ejemplo, las diferencias que existen entre las normas</w:t>
      </w:r>
      <w:r w:rsidRPr="00FF4EAF">
        <w:rPr>
          <w:rFonts w:ascii="Times New Roman" w:hAnsi="Times New Roman" w:cs="Times New Roman"/>
          <w:i/>
          <w:iCs/>
          <w:color w:val="000000" w:themeColor="text1"/>
          <w:sz w:val="28"/>
          <w:szCs w:val="28"/>
          <w:shd w:val="clear" w:color="auto" w:fill="FFFFFF"/>
        </w:rPr>
        <w:t xml:space="preserve"> </w:t>
      </w:r>
      <w:r w:rsidRPr="00FF4EAF">
        <w:rPr>
          <w:rFonts w:ascii="Times New Roman" w:hAnsi="Times New Roman" w:cs="Times New Roman"/>
          <w:color w:val="000000" w:themeColor="text1"/>
          <w:sz w:val="28"/>
          <w:szCs w:val="28"/>
          <w:shd w:val="clear" w:color="auto" w:fill="FFFFFF"/>
        </w:rPr>
        <w:t>[constitucionales]</w:t>
      </w:r>
      <w:r w:rsidRPr="00FF4EAF">
        <w:rPr>
          <w:rFonts w:ascii="Times New Roman" w:hAnsi="Times New Roman" w:cs="Times New Roman"/>
          <w:i/>
          <w:iCs/>
          <w:color w:val="000000" w:themeColor="text1"/>
          <w:sz w:val="28"/>
          <w:szCs w:val="28"/>
          <w:shd w:val="clear" w:color="auto" w:fill="FFFFFF"/>
        </w:rPr>
        <w:t xml:space="preserve"> (i) que distribuyen competencias entre los órganos del poder o que reconocen derechos; (ii) que amparan un derecho relacional como la igualdad o un derecho que no lo es como la libertad; (iii) que tienen estructura de regla o de principi</w:t>
      </w:r>
      <w:r w:rsidRPr="00FF4EAF">
        <w:rPr>
          <w:rFonts w:ascii="Times New Roman" w:hAnsi="Times New Roman" w:cs="Times New Roman"/>
          <w:i/>
          <w:iCs/>
          <w:color w:val="000000" w:themeColor="text1"/>
          <w:sz w:val="28"/>
          <w:szCs w:val="28"/>
          <w:shd w:val="clear" w:color="auto" w:fill="FFFFFF"/>
        </w:rPr>
        <w:t>o; (iv) que imponen obligaciones de omitir o mandatos de actuación; o (v) que tienen contenidos sustantivos o procedimentales</w:t>
      </w:r>
      <w:r w:rsidRPr="00FF4EAF">
        <w:rPr>
          <w:rFonts w:ascii="Times New Roman" w:hAnsi="Times New Roman" w:cs="Times New Roman"/>
          <w:color w:val="000000" w:themeColor="text1"/>
          <w:sz w:val="28"/>
          <w:szCs w:val="28"/>
          <w:shd w:val="clear" w:color="auto" w:fill="FFFFFF"/>
        </w:rPr>
        <w:t>”.</w:t>
      </w:r>
      <w:r w:rsidRPr="00FF4EAF">
        <w:rPr>
          <w:rStyle w:val="Refdenotaalpie"/>
          <w:rFonts w:ascii="Times New Roman" w:eastAsiaTheme="minorEastAsia" w:hAnsi="Times New Roman"/>
          <w:color w:val="000000" w:themeColor="text1"/>
          <w:sz w:val="28"/>
          <w:szCs w:val="28"/>
          <w:shd w:val="clear" w:color="auto" w:fill="FFFFFF"/>
        </w:rPr>
        <w:footnoteReference w:id="94"/>
      </w:r>
      <w:r w:rsidRPr="00FF4EAF">
        <w:rPr>
          <w:rFonts w:ascii="Times New Roman" w:hAnsi="Times New Roman" w:cs="Times New Roman"/>
          <w:color w:val="000000" w:themeColor="text1"/>
          <w:sz w:val="28"/>
          <w:szCs w:val="28"/>
          <w:shd w:val="clear" w:color="auto" w:fill="FFFFFF"/>
        </w:rPr>
        <w:t xml:space="preserve"> </w:t>
      </w:r>
    </w:p>
    <w:p w:rsidR="00A94579" w:rsidRPr="00FF4EAF" w:rsidRDefault="00FF4EAF" w:rsidP="00A94579">
      <w:pPr>
        <w:pStyle w:val="Prrafodelista"/>
        <w:rPr>
          <w:rFonts w:ascii="Times New Roman" w:hAnsi="Times New Roman" w:cs="Times New Roman"/>
          <w:bCs/>
          <w:iCs/>
          <w:color w:val="000000" w:themeColor="text1"/>
          <w:sz w:val="28"/>
          <w:szCs w:val="28"/>
        </w:rPr>
      </w:pPr>
    </w:p>
    <w:p w:rsidR="00C34F5A" w:rsidRPr="00FF4EAF" w:rsidRDefault="00FF4EAF" w:rsidP="00A94579">
      <w:pPr>
        <w:pStyle w:val="Prrafodelista"/>
        <w:numPr>
          <w:ilvl w:val="0"/>
          <w:numId w:val="3"/>
        </w:numPr>
        <w:autoSpaceDE w:val="0"/>
        <w:autoSpaceDN w:val="0"/>
        <w:ind w:left="0" w:right="49" w:hanging="11"/>
        <w:jc w:val="both"/>
        <w:rPr>
          <w:rFonts w:ascii="Times New Roman" w:hAnsi="Times New Roman" w:cs="Times New Roman"/>
          <w:bCs/>
          <w:i/>
          <w:color w:val="000000" w:themeColor="text1"/>
          <w:sz w:val="28"/>
          <w:szCs w:val="28"/>
        </w:rPr>
      </w:pPr>
      <w:r w:rsidRPr="00FF4EAF">
        <w:rPr>
          <w:rFonts w:ascii="Times New Roman" w:hAnsi="Times New Roman" w:cs="Times New Roman"/>
          <w:bCs/>
          <w:iCs/>
          <w:color w:val="000000" w:themeColor="text1"/>
          <w:sz w:val="28"/>
          <w:szCs w:val="28"/>
        </w:rPr>
        <w:t>En primer lugar,</w:t>
      </w:r>
      <w:r w:rsidRPr="00FF4EAF">
        <w:rPr>
          <w:rFonts w:ascii="Times New Roman" w:hAnsi="Times New Roman" w:cs="Times New Roman"/>
          <w:bCs/>
          <w:iCs/>
          <w:color w:val="000000" w:themeColor="text1"/>
          <w:sz w:val="28"/>
          <w:szCs w:val="28"/>
        </w:rPr>
        <w:t xml:space="preserve"> </w:t>
      </w:r>
      <w:r w:rsidRPr="00FF4EAF">
        <w:rPr>
          <w:rFonts w:ascii="Times New Roman" w:hAnsi="Times New Roman" w:cs="Times New Roman"/>
          <w:bCs/>
          <w:iCs/>
          <w:color w:val="000000" w:themeColor="text1"/>
          <w:sz w:val="28"/>
          <w:szCs w:val="28"/>
        </w:rPr>
        <w:t>de asumir que los actores simplemente</w:t>
      </w:r>
      <w:r w:rsidRPr="00FF4EAF">
        <w:rPr>
          <w:rFonts w:ascii="Times New Roman" w:hAnsi="Times New Roman" w:cs="Times New Roman"/>
          <w:bCs/>
          <w:iCs/>
          <w:color w:val="000000" w:themeColor="text1"/>
          <w:sz w:val="28"/>
          <w:szCs w:val="28"/>
        </w:rPr>
        <w:t xml:space="preserve"> reprochan el establecimiento de </w:t>
      </w:r>
      <w:r w:rsidRPr="00FF4EAF">
        <w:rPr>
          <w:rFonts w:ascii="Times New Roman" w:hAnsi="Times New Roman" w:cs="Times New Roman"/>
          <w:bCs/>
          <w:iCs/>
          <w:color w:val="000000" w:themeColor="text1"/>
          <w:sz w:val="28"/>
          <w:szCs w:val="28"/>
        </w:rPr>
        <w:t xml:space="preserve">dos reglas específicas (la </w:t>
      </w:r>
      <w:r w:rsidRPr="00FF4EAF">
        <w:rPr>
          <w:rFonts w:ascii="Times New Roman" w:hAnsi="Times New Roman" w:cs="Times New Roman"/>
          <w:bCs/>
          <w:i/>
          <w:color w:val="000000" w:themeColor="text1"/>
          <w:sz w:val="28"/>
          <w:szCs w:val="28"/>
        </w:rPr>
        <w:t>temporalidad</w:t>
      </w:r>
      <w:r w:rsidRPr="00FF4EAF">
        <w:rPr>
          <w:rFonts w:ascii="Times New Roman" w:hAnsi="Times New Roman" w:cs="Times New Roman"/>
          <w:bCs/>
          <w:iCs/>
          <w:color w:val="000000" w:themeColor="text1"/>
          <w:sz w:val="28"/>
          <w:szCs w:val="28"/>
        </w:rPr>
        <w:t xml:space="preserve"> y la </w:t>
      </w:r>
      <w:r w:rsidRPr="00FF4EAF">
        <w:rPr>
          <w:rFonts w:ascii="Times New Roman" w:hAnsi="Times New Roman" w:cs="Times New Roman"/>
          <w:bCs/>
          <w:i/>
          <w:color w:val="000000" w:themeColor="text1"/>
          <w:sz w:val="28"/>
          <w:szCs w:val="28"/>
        </w:rPr>
        <w:t>gradualidad</w:t>
      </w:r>
      <w:r w:rsidRPr="00FF4EAF">
        <w:rPr>
          <w:rFonts w:ascii="Times New Roman" w:hAnsi="Times New Roman" w:cs="Times New Roman"/>
          <w:bCs/>
          <w:iCs/>
          <w:color w:val="000000" w:themeColor="text1"/>
          <w:sz w:val="28"/>
          <w:szCs w:val="28"/>
        </w:rPr>
        <w:t xml:space="preserve">), la demanda no explica cómo esas dos reglas contrarían </w:t>
      </w:r>
      <w:r w:rsidRPr="00FF4EAF">
        <w:rPr>
          <w:rFonts w:ascii="Times New Roman" w:hAnsi="Times New Roman" w:cs="Times New Roman"/>
          <w:bCs/>
          <w:iCs/>
          <w:color w:val="000000" w:themeColor="text1"/>
          <w:sz w:val="28"/>
          <w:szCs w:val="28"/>
        </w:rPr>
        <w:t>el</w:t>
      </w:r>
      <w:r w:rsidRPr="00FF4EAF">
        <w:rPr>
          <w:rFonts w:ascii="Times New Roman" w:hAnsi="Times New Roman" w:cs="Times New Roman"/>
          <w:bCs/>
          <w:iCs/>
          <w:color w:val="000000" w:themeColor="text1"/>
          <w:sz w:val="28"/>
          <w:szCs w:val="28"/>
        </w:rPr>
        <w:t xml:space="preserve"> artículo 253 de la Constitución Política</w:t>
      </w:r>
      <w:r w:rsidRPr="00FF4EAF">
        <w:rPr>
          <w:rFonts w:ascii="Times New Roman" w:hAnsi="Times New Roman" w:cs="Times New Roman"/>
          <w:bCs/>
          <w:iCs/>
          <w:color w:val="000000" w:themeColor="text1"/>
          <w:sz w:val="28"/>
          <w:szCs w:val="28"/>
        </w:rPr>
        <w:t>. Al tiempo,</w:t>
      </w:r>
      <w:r w:rsidRPr="00FF4EAF">
        <w:rPr>
          <w:rFonts w:ascii="Times New Roman" w:hAnsi="Times New Roman" w:cs="Times New Roman"/>
          <w:bCs/>
          <w:iCs/>
          <w:color w:val="000000" w:themeColor="text1"/>
          <w:sz w:val="28"/>
          <w:szCs w:val="28"/>
        </w:rPr>
        <w:t xml:space="preserve"> los demandantes</w:t>
      </w:r>
      <w:r w:rsidRPr="00FF4EAF">
        <w:rPr>
          <w:rFonts w:ascii="Times New Roman" w:hAnsi="Times New Roman" w:cs="Times New Roman"/>
          <w:bCs/>
          <w:iCs/>
          <w:color w:val="000000" w:themeColor="text1"/>
          <w:sz w:val="28"/>
          <w:szCs w:val="28"/>
        </w:rPr>
        <w:t xml:space="preserve"> no explican por qué el artículo</w:t>
      </w:r>
      <w:r w:rsidRPr="00FF4EAF">
        <w:rPr>
          <w:rFonts w:ascii="Times New Roman" w:hAnsi="Times New Roman" w:cs="Times New Roman"/>
          <w:bCs/>
          <w:iCs/>
          <w:color w:val="000000" w:themeColor="text1"/>
          <w:sz w:val="28"/>
          <w:szCs w:val="28"/>
        </w:rPr>
        <w:t xml:space="preserve"> 163 de la Ley 270 de 1996</w:t>
      </w:r>
      <w:r w:rsidRPr="00FF4EAF">
        <w:rPr>
          <w:rFonts w:ascii="Times New Roman" w:hAnsi="Times New Roman" w:cs="Times New Roman"/>
          <w:bCs/>
          <w:iCs/>
          <w:color w:val="000000" w:themeColor="text1"/>
          <w:sz w:val="28"/>
          <w:szCs w:val="28"/>
        </w:rPr>
        <w:t xml:space="preserve"> tendría que ser un parámetro de control </w:t>
      </w:r>
      <w:r w:rsidRPr="00FF4EAF">
        <w:rPr>
          <w:rFonts w:ascii="Times New Roman" w:hAnsi="Times New Roman" w:cs="Times New Roman"/>
          <w:bCs/>
          <w:iCs/>
          <w:color w:val="000000" w:themeColor="text1"/>
          <w:sz w:val="28"/>
          <w:szCs w:val="28"/>
        </w:rPr>
        <w:t>constitucional en esta causa</w:t>
      </w:r>
      <w:r w:rsidRPr="00FF4EAF">
        <w:rPr>
          <w:rFonts w:ascii="Times New Roman" w:hAnsi="Times New Roman" w:cs="Times New Roman"/>
          <w:bCs/>
          <w:iCs/>
          <w:color w:val="000000" w:themeColor="text1"/>
          <w:sz w:val="28"/>
          <w:szCs w:val="28"/>
        </w:rPr>
        <w:t xml:space="preserve">, cuando la jurisprudencia de esta Corporación parece sostener lo contrario (aspecto que se desarrollará al estudiar la </w:t>
      </w:r>
      <w:r w:rsidRPr="00FF4EAF">
        <w:rPr>
          <w:rFonts w:ascii="Times New Roman" w:hAnsi="Times New Roman" w:cs="Times New Roman"/>
          <w:bCs/>
          <w:i/>
          <w:color w:val="000000" w:themeColor="text1"/>
          <w:sz w:val="28"/>
          <w:szCs w:val="28"/>
        </w:rPr>
        <w:t>pertinencia</w:t>
      </w:r>
      <w:r w:rsidRPr="00FF4EAF">
        <w:rPr>
          <w:rFonts w:ascii="Times New Roman" w:hAnsi="Times New Roman" w:cs="Times New Roman"/>
          <w:bCs/>
          <w:iCs/>
          <w:color w:val="000000" w:themeColor="text1"/>
          <w:sz w:val="28"/>
          <w:szCs w:val="28"/>
        </w:rPr>
        <w:t xml:space="preserve"> del cargo).</w:t>
      </w:r>
    </w:p>
    <w:p w:rsidR="00C34F5A" w:rsidRPr="00FF4EAF" w:rsidRDefault="00FF4EAF" w:rsidP="00E4796E">
      <w:pPr>
        <w:pStyle w:val="Prrafodelista"/>
        <w:rPr>
          <w:rFonts w:ascii="Times New Roman" w:hAnsi="Times New Roman" w:cs="Times New Roman"/>
          <w:bCs/>
          <w:iCs/>
          <w:color w:val="000000" w:themeColor="text1"/>
          <w:sz w:val="28"/>
          <w:szCs w:val="28"/>
        </w:rPr>
      </w:pPr>
    </w:p>
    <w:p w:rsidR="000A76F2" w:rsidRPr="00FF4EAF" w:rsidRDefault="00FF4EAF" w:rsidP="00E4796E">
      <w:pPr>
        <w:pStyle w:val="Prrafodelista"/>
        <w:numPr>
          <w:ilvl w:val="0"/>
          <w:numId w:val="3"/>
        </w:numPr>
        <w:autoSpaceDE w:val="0"/>
        <w:autoSpaceDN w:val="0"/>
        <w:ind w:left="0" w:right="49" w:hanging="11"/>
        <w:jc w:val="both"/>
        <w:rPr>
          <w:rFonts w:ascii="Times New Roman" w:hAnsi="Times New Roman" w:cs="Times New Roman"/>
          <w:bCs/>
          <w:i/>
          <w:color w:val="000000" w:themeColor="text1"/>
          <w:sz w:val="28"/>
          <w:szCs w:val="28"/>
        </w:rPr>
      </w:pPr>
      <w:r w:rsidRPr="00FF4EAF">
        <w:rPr>
          <w:rFonts w:ascii="Times New Roman" w:hAnsi="Times New Roman" w:cs="Times New Roman"/>
          <w:bCs/>
          <w:iCs/>
          <w:color w:val="000000" w:themeColor="text1"/>
          <w:sz w:val="28"/>
          <w:szCs w:val="28"/>
        </w:rPr>
        <w:t>Para empezar</w:t>
      </w:r>
      <w:r w:rsidRPr="00FF4EAF">
        <w:rPr>
          <w:rFonts w:ascii="Times New Roman" w:hAnsi="Times New Roman" w:cs="Times New Roman"/>
          <w:bCs/>
          <w:iCs/>
          <w:color w:val="000000" w:themeColor="text1"/>
          <w:sz w:val="28"/>
          <w:szCs w:val="28"/>
        </w:rPr>
        <w:t xml:space="preserve">, el artículo 253 de la Constitución ordena que, por medio de la Ley, </w:t>
      </w:r>
      <w:r w:rsidRPr="00FF4EAF">
        <w:rPr>
          <w:rFonts w:ascii="Times New Roman" w:hAnsi="Times New Roman" w:cs="Times New Roman"/>
          <w:bCs/>
          <w:iCs/>
          <w:color w:val="000000" w:themeColor="text1"/>
          <w:sz w:val="28"/>
          <w:szCs w:val="28"/>
        </w:rPr>
        <w:t>s</w:t>
      </w:r>
      <w:r w:rsidRPr="00FF4EAF">
        <w:rPr>
          <w:rFonts w:ascii="Times New Roman" w:hAnsi="Times New Roman" w:cs="Times New Roman"/>
          <w:bCs/>
          <w:iCs/>
          <w:color w:val="000000" w:themeColor="text1"/>
          <w:sz w:val="28"/>
          <w:szCs w:val="28"/>
        </w:rPr>
        <w:t>e</w:t>
      </w:r>
      <w:r w:rsidRPr="00FF4EAF">
        <w:rPr>
          <w:rFonts w:ascii="Times New Roman" w:hAnsi="Times New Roman" w:cs="Times New Roman"/>
          <w:bCs/>
          <w:iCs/>
          <w:color w:val="000000" w:themeColor="text1"/>
          <w:sz w:val="28"/>
          <w:szCs w:val="28"/>
        </w:rPr>
        <w:t xml:space="preserve"> </w:t>
      </w:r>
      <w:r w:rsidRPr="00FF4EAF">
        <w:rPr>
          <w:rFonts w:ascii="Times New Roman" w:hAnsi="Times New Roman" w:cs="Times New Roman"/>
          <w:bCs/>
          <w:iCs/>
          <w:color w:val="000000" w:themeColor="text1"/>
          <w:sz w:val="28"/>
          <w:szCs w:val="28"/>
        </w:rPr>
        <w:t>regule</w:t>
      </w:r>
      <w:r w:rsidRPr="00FF4EAF">
        <w:rPr>
          <w:rFonts w:ascii="Times New Roman" w:hAnsi="Times New Roman" w:cs="Times New Roman"/>
          <w:bCs/>
          <w:iCs/>
          <w:color w:val="000000" w:themeColor="text1"/>
          <w:sz w:val="28"/>
          <w:szCs w:val="28"/>
        </w:rPr>
        <w:t xml:space="preserve"> </w:t>
      </w:r>
      <w:r w:rsidRPr="00FF4EAF">
        <w:rPr>
          <w:rFonts w:ascii="Times New Roman" w:hAnsi="Times New Roman" w:cs="Times New Roman"/>
          <w:bCs/>
          <w:iCs/>
          <w:color w:val="000000" w:themeColor="text1"/>
          <w:sz w:val="28"/>
          <w:szCs w:val="28"/>
        </w:rPr>
        <w:t>“</w:t>
      </w:r>
      <w:r w:rsidRPr="00FF4EAF">
        <w:rPr>
          <w:rFonts w:ascii="Times New Roman" w:hAnsi="Times New Roman" w:cs="Times New Roman"/>
          <w:bCs/>
          <w:i/>
          <w:color w:val="000000" w:themeColor="text1"/>
          <w:sz w:val="28"/>
          <w:szCs w:val="28"/>
        </w:rPr>
        <w:t>lo relativo</w:t>
      </w:r>
      <w:r w:rsidRPr="00FF4EAF">
        <w:rPr>
          <w:rFonts w:ascii="Times New Roman" w:hAnsi="Times New Roman" w:cs="Times New Roman"/>
          <w:bCs/>
          <w:iCs/>
          <w:color w:val="000000" w:themeColor="text1"/>
          <w:sz w:val="28"/>
          <w:szCs w:val="28"/>
        </w:rPr>
        <w:t xml:space="preserve"> </w:t>
      </w:r>
      <w:r w:rsidRPr="00FF4EAF">
        <w:rPr>
          <w:rFonts w:ascii="Times New Roman" w:hAnsi="Times New Roman" w:cs="Times New Roman"/>
          <w:bCs/>
          <w:iCs/>
          <w:color w:val="000000" w:themeColor="text1"/>
          <w:sz w:val="28"/>
          <w:szCs w:val="28"/>
        </w:rPr>
        <w:t xml:space="preserve">(…) </w:t>
      </w:r>
      <w:r w:rsidRPr="00FF4EAF">
        <w:rPr>
          <w:rFonts w:ascii="Times New Roman" w:hAnsi="Times New Roman" w:cs="Times New Roman"/>
          <w:i/>
          <w:color w:val="000000" w:themeColor="text1"/>
          <w:sz w:val="28"/>
          <w:szCs w:val="28"/>
        </w:rPr>
        <w:t>al ingreso por carrera y al retiro del servicio</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rPr>
        <w:footnoteReference w:id="95"/>
      </w:r>
      <w:r w:rsidRPr="00FF4EAF">
        <w:rPr>
          <w:rFonts w:ascii="Times New Roman" w:hAnsi="Times New Roman" w:cs="Times New Roman"/>
          <w:color w:val="000000" w:themeColor="text1"/>
          <w:sz w:val="28"/>
          <w:szCs w:val="28"/>
        </w:rPr>
        <w:t xml:space="preserve"> de los funcionarios de la Fiscalía General de la Nación. </w:t>
      </w:r>
      <w:r w:rsidRPr="00FF4EAF">
        <w:rPr>
          <w:rFonts w:ascii="Times New Roman" w:hAnsi="Times New Roman" w:cs="Times New Roman"/>
          <w:color w:val="000000" w:themeColor="text1"/>
          <w:sz w:val="28"/>
          <w:szCs w:val="28"/>
        </w:rPr>
        <w:t>A su turno, la Ley 1654 de 2013</w:t>
      </w:r>
      <w:r w:rsidRPr="00FF4EAF">
        <w:rPr>
          <w:rFonts w:ascii="Times New Roman" w:hAnsi="Times New Roman" w:cs="Times New Roman"/>
          <w:color w:val="000000" w:themeColor="text1"/>
          <w:sz w:val="28"/>
          <w:szCs w:val="28"/>
        </w:rPr>
        <w:t xml:space="preserve"> otorgó al presidente de la República facultades extraordinarias para que este expidiera “</w:t>
      </w:r>
      <w:r w:rsidRPr="00FF4EAF">
        <w:rPr>
          <w:rFonts w:ascii="Times New Roman" w:hAnsi="Times New Roman" w:cs="Times New Roman"/>
          <w:i/>
          <w:color w:val="000000" w:themeColor="text1"/>
          <w:sz w:val="28"/>
          <w:szCs w:val="28"/>
        </w:rPr>
        <w:t>el</w:t>
      </w:r>
      <w:r w:rsidRPr="00FF4EAF">
        <w:rPr>
          <w:rFonts w:ascii="Times New Roman" w:hAnsi="Times New Roman" w:cs="Times New Roman"/>
          <w:i/>
          <w:color w:val="000000" w:themeColor="text1"/>
          <w:sz w:val="28"/>
          <w:szCs w:val="28"/>
        </w:rPr>
        <w:t xml:space="preserve"> régimen de carrera especial de la Fiscalía General de la Nación y de sus entidades adscritas y el de las situaciones administrativas de sus servidores</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rPr>
        <w:footnoteReference w:id="96"/>
      </w:r>
    </w:p>
    <w:p w:rsidR="000A76F2" w:rsidRPr="00FF4EAF" w:rsidRDefault="00FF4EAF" w:rsidP="00E4796E">
      <w:pPr>
        <w:pStyle w:val="Prrafodelista"/>
        <w:rPr>
          <w:rFonts w:ascii="Times New Roman" w:hAnsi="Times New Roman" w:cs="Times New Roman"/>
          <w:color w:val="000000" w:themeColor="text1"/>
          <w:sz w:val="28"/>
          <w:szCs w:val="28"/>
        </w:rPr>
      </w:pPr>
    </w:p>
    <w:p w:rsidR="000A76F2" w:rsidRPr="00FF4EAF" w:rsidRDefault="00FF4EAF" w:rsidP="00E4796E">
      <w:pPr>
        <w:pStyle w:val="Prrafodelista"/>
        <w:numPr>
          <w:ilvl w:val="0"/>
          <w:numId w:val="3"/>
        </w:numPr>
        <w:autoSpaceDE w:val="0"/>
        <w:autoSpaceDN w:val="0"/>
        <w:ind w:left="0" w:right="49" w:hanging="11"/>
        <w:jc w:val="both"/>
        <w:rPr>
          <w:rFonts w:ascii="Times New Roman" w:hAnsi="Times New Roman" w:cs="Times New Roman"/>
          <w:bCs/>
          <w:i/>
          <w:color w:val="000000" w:themeColor="text1"/>
          <w:sz w:val="28"/>
          <w:szCs w:val="28"/>
        </w:rPr>
      </w:pPr>
      <w:r w:rsidRPr="00FF4EAF">
        <w:rPr>
          <w:rFonts w:ascii="Times New Roman" w:hAnsi="Times New Roman" w:cs="Times New Roman"/>
          <w:color w:val="000000" w:themeColor="text1"/>
          <w:sz w:val="28"/>
          <w:szCs w:val="28"/>
        </w:rPr>
        <w:t>Fue en cumplimiento de este último mandato que</w:t>
      </w:r>
      <w:r w:rsidRPr="00FF4EAF">
        <w:rPr>
          <w:rFonts w:ascii="Times New Roman" w:hAnsi="Times New Roman" w:cs="Times New Roman"/>
          <w:color w:val="000000" w:themeColor="text1"/>
          <w:sz w:val="28"/>
          <w:szCs w:val="28"/>
        </w:rPr>
        <w:t xml:space="preserve"> el presidente </w:t>
      </w:r>
      <w:r w:rsidRPr="00FF4EAF">
        <w:rPr>
          <w:rFonts w:ascii="Times New Roman" w:hAnsi="Times New Roman" w:cs="Times New Roman"/>
          <w:color w:val="000000" w:themeColor="text1"/>
          <w:sz w:val="28"/>
          <w:szCs w:val="28"/>
        </w:rPr>
        <w:t>expidió</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 xml:space="preserve">el </w:t>
      </w:r>
      <w:r w:rsidRPr="00FF4EAF">
        <w:rPr>
          <w:rFonts w:ascii="Times New Roman" w:hAnsi="Times New Roman" w:cs="Times New Roman"/>
          <w:color w:val="000000" w:themeColor="text1"/>
          <w:sz w:val="28"/>
          <w:szCs w:val="28"/>
        </w:rPr>
        <w:t>Decreto 020 de 2014</w:t>
      </w:r>
      <w:r w:rsidRPr="00FF4EAF">
        <w:rPr>
          <w:rFonts w:ascii="Times New Roman" w:hAnsi="Times New Roman" w:cs="Times New Roman"/>
          <w:color w:val="000000" w:themeColor="text1"/>
          <w:sz w:val="28"/>
          <w:szCs w:val="28"/>
        </w:rPr>
        <w:t>, del cua</w:t>
      </w:r>
      <w:r w:rsidRPr="00FF4EAF">
        <w:rPr>
          <w:rFonts w:ascii="Times New Roman" w:hAnsi="Times New Roman" w:cs="Times New Roman"/>
          <w:color w:val="000000" w:themeColor="text1"/>
          <w:sz w:val="28"/>
          <w:szCs w:val="28"/>
        </w:rPr>
        <w:t>l hace parte el artículo 118 demandado</w:t>
      </w:r>
      <w:r w:rsidRPr="00FF4EAF">
        <w:rPr>
          <w:rFonts w:ascii="Times New Roman" w:hAnsi="Times New Roman" w:cs="Times New Roman"/>
          <w:color w:val="000000" w:themeColor="text1"/>
          <w:sz w:val="28"/>
          <w:szCs w:val="28"/>
        </w:rPr>
        <w:t xml:space="preserve">. Allí </w:t>
      </w:r>
      <w:r w:rsidRPr="00FF4EAF">
        <w:rPr>
          <w:rFonts w:ascii="Times New Roman" w:hAnsi="Times New Roman" w:cs="Times New Roman"/>
          <w:color w:val="000000" w:themeColor="text1"/>
          <w:sz w:val="28"/>
          <w:szCs w:val="28"/>
        </w:rPr>
        <w:t xml:space="preserve">se </w:t>
      </w:r>
      <w:r w:rsidRPr="00FF4EAF">
        <w:rPr>
          <w:rFonts w:ascii="Times New Roman" w:hAnsi="Times New Roman" w:cs="Times New Roman"/>
          <w:color w:val="000000" w:themeColor="text1"/>
          <w:sz w:val="28"/>
          <w:szCs w:val="28"/>
        </w:rPr>
        <w:t xml:space="preserve">reglamentó el sistema de carrera en la Fiscalía General de la Nación y </w:t>
      </w:r>
      <w:r w:rsidRPr="00FF4EAF">
        <w:rPr>
          <w:rFonts w:ascii="Times New Roman" w:hAnsi="Times New Roman" w:cs="Times New Roman"/>
          <w:color w:val="000000" w:themeColor="text1"/>
          <w:sz w:val="28"/>
          <w:szCs w:val="28"/>
        </w:rPr>
        <w:t>en</w:t>
      </w:r>
      <w:r w:rsidRPr="00FF4EAF">
        <w:rPr>
          <w:rFonts w:ascii="Times New Roman" w:hAnsi="Times New Roman" w:cs="Times New Roman"/>
          <w:color w:val="000000" w:themeColor="text1"/>
          <w:sz w:val="28"/>
          <w:szCs w:val="28"/>
        </w:rPr>
        <w:t xml:space="preserve"> sus entidades adscritas. Dicho esto, lo que el </w:t>
      </w:r>
      <w:r w:rsidRPr="00FF4EAF">
        <w:rPr>
          <w:rFonts w:ascii="Times New Roman" w:hAnsi="Times New Roman" w:cs="Times New Roman"/>
          <w:color w:val="000000" w:themeColor="text1"/>
          <w:sz w:val="28"/>
          <w:szCs w:val="28"/>
        </w:rPr>
        <w:t>presidente</w:t>
      </w:r>
      <w:r w:rsidRPr="00FF4EAF">
        <w:rPr>
          <w:rFonts w:ascii="Times New Roman" w:hAnsi="Times New Roman" w:cs="Times New Roman"/>
          <w:color w:val="000000" w:themeColor="text1"/>
          <w:sz w:val="28"/>
          <w:szCs w:val="28"/>
        </w:rPr>
        <w:t xml:space="preserve"> hizo, estando revestido de facultades extraordinarias, fue precisamente dar cumplimiento a</w:t>
      </w:r>
      <w:r w:rsidRPr="00FF4EAF">
        <w:rPr>
          <w:rFonts w:ascii="Times New Roman" w:hAnsi="Times New Roman" w:cs="Times New Roman"/>
          <w:color w:val="000000" w:themeColor="text1"/>
          <w:sz w:val="28"/>
          <w:szCs w:val="28"/>
        </w:rPr>
        <w:t xml:space="preserve"> un mandato constitucional</w:t>
      </w:r>
      <w:r w:rsidRPr="00FF4EAF">
        <w:rPr>
          <w:rFonts w:ascii="Times New Roman" w:hAnsi="Times New Roman" w:cs="Times New Roman"/>
          <w:color w:val="000000" w:themeColor="text1"/>
          <w:sz w:val="28"/>
          <w:szCs w:val="28"/>
        </w:rPr>
        <w:t xml:space="preserve">. Luego, no es claro cómo </w:t>
      </w:r>
      <w:r w:rsidRPr="00FF4EAF">
        <w:rPr>
          <w:rFonts w:ascii="Times New Roman" w:hAnsi="Times New Roman" w:cs="Times New Roman"/>
          <w:color w:val="000000" w:themeColor="text1"/>
          <w:sz w:val="28"/>
          <w:szCs w:val="28"/>
        </w:rPr>
        <w:t xml:space="preserve">el artículo </w:t>
      </w:r>
      <w:r w:rsidRPr="00FF4EAF">
        <w:rPr>
          <w:rFonts w:ascii="Times New Roman" w:hAnsi="Times New Roman" w:cs="Times New Roman"/>
          <w:color w:val="000000" w:themeColor="text1"/>
          <w:sz w:val="28"/>
          <w:szCs w:val="28"/>
        </w:rPr>
        <w:t>objeto de censura</w:t>
      </w:r>
      <w:r w:rsidRPr="00FF4EAF">
        <w:rPr>
          <w:rFonts w:ascii="Times New Roman" w:hAnsi="Times New Roman" w:cs="Times New Roman"/>
          <w:color w:val="000000" w:themeColor="text1"/>
          <w:sz w:val="28"/>
          <w:szCs w:val="28"/>
        </w:rPr>
        <w:t xml:space="preserve">, que a simple vista pretendió </w:t>
      </w:r>
      <w:r w:rsidRPr="00FF4EAF">
        <w:rPr>
          <w:rFonts w:ascii="Times New Roman" w:hAnsi="Times New Roman" w:cs="Times New Roman"/>
          <w:color w:val="000000" w:themeColor="text1"/>
          <w:sz w:val="28"/>
          <w:szCs w:val="28"/>
        </w:rPr>
        <w:t>desarrollar</w:t>
      </w:r>
      <w:r w:rsidRPr="00FF4EAF">
        <w:rPr>
          <w:rFonts w:ascii="Times New Roman" w:hAnsi="Times New Roman" w:cs="Times New Roman"/>
          <w:color w:val="000000" w:themeColor="text1"/>
          <w:sz w:val="28"/>
          <w:szCs w:val="28"/>
        </w:rPr>
        <w:t xml:space="preserve"> lo dispuesto en</w:t>
      </w:r>
      <w:r w:rsidRPr="00FF4EAF">
        <w:rPr>
          <w:rFonts w:ascii="Times New Roman" w:hAnsi="Times New Roman" w:cs="Times New Roman"/>
          <w:color w:val="000000" w:themeColor="text1"/>
          <w:sz w:val="28"/>
          <w:szCs w:val="28"/>
        </w:rPr>
        <w:t xml:space="preserve"> el artículo 253 de la Con</w:t>
      </w:r>
      <w:r w:rsidRPr="00FF4EAF">
        <w:rPr>
          <w:rFonts w:ascii="Times New Roman" w:hAnsi="Times New Roman" w:cs="Times New Roman"/>
          <w:color w:val="000000" w:themeColor="text1"/>
          <w:sz w:val="28"/>
          <w:szCs w:val="28"/>
        </w:rPr>
        <w:t>stitución Política</w:t>
      </w:r>
      <w:r w:rsidRPr="00FF4EAF">
        <w:rPr>
          <w:rFonts w:ascii="Times New Roman" w:hAnsi="Times New Roman" w:cs="Times New Roman"/>
          <w:color w:val="000000" w:themeColor="text1"/>
          <w:sz w:val="28"/>
          <w:szCs w:val="28"/>
        </w:rPr>
        <w:t xml:space="preserve"> y regular la materia</w:t>
      </w:r>
      <w:r w:rsidRPr="00FF4EAF">
        <w:rPr>
          <w:rFonts w:ascii="Times New Roman" w:hAnsi="Times New Roman" w:cs="Times New Roman"/>
          <w:color w:val="000000" w:themeColor="text1"/>
          <w:sz w:val="28"/>
          <w:szCs w:val="28"/>
        </w:rPr>
        <w:t>, termin</w:t>
      </w:r>
      <w:r w:rsidRPr="00FF4EAF">
        <w:rPr>
          <w:rFonts w:ascii="Times New Roman" w:hAnsi="Times New Roman" w:cs="Times New Roman"/>
          <w:color w:val="000000" w:themeColor="text1"/>
          <w:sz w:val="28"/>
          <w:szCs w:val="28"/>
        </w:rPr>
        <w:t>ó</w:t>
      </w:r>
      <w:r w:rsidRPr="00FF4EAF">
        <w:rPr>
          <w:rFonts w:ascii="Times New Roman" w:hAnsi="Times New Roman" w:cs="Times New Roman"/>
          <w:color w:val="000000" w:themeColor="text1"/>
          <w:sz w:val="28"/>
          <w:szCs w:val="28"/>
        </w:rPr>
        <w:t xml:space="preserve"> desconociéndolo.</w:t>
      </w:r>
    </w:p>
    <w:p w:rsidR="0088237F" w:rsidRPr="00FF4EAF" w:rsidRDefault="00FF4EAF" w:rsidP="00E4796E">
      <w:pPr>
        <w:rPr>
          <w:rFonts w:ascii="Times New Roman" w:hAnsi="Times New Roman" w:cs="Times New Roman"/>
          <w:color w:val="000000" w:themeColor="text1"/>
          <w:sz w:val="28"/>
          <w:szCs w:val="28"/>
        </w:rPr>
      </w:pPr>
    </w:p>
    <w:p w:rsidR="004E4767" w:rsidRPr="00FF4EAF" w:rsidRDefault="00FF4EAF" w:rsidP="00E4796E">
      <w:pPr>
        <w:pStyle w:val="Prrafodelista"/>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color w:val="000000" w:themeColor="text1"/>
          <w:sz w:val="28"/>
          <w:szCs w:val="28"/>
        </w:rPr>
        <w:t>En la corrección de la demanda</w:t>
      </w:r>
      <w:r w:rsidRPr="00FF4EAF">
        <w:rPr>
          <w:rFonts w:ascii="Times New Roman" w:hAnsi="Times New Roman" w:cs="Times New Roman"/>
          <w:color w:val="000000" w:themeColor="text1"/>
          <w:sz w:val="28"/>
          <w:szCs w:val="28"/>
        </w:rPr>
        <w:t xml:space="preserve">, específicamente sobre la forma en que el </w:t>
      </w:r>
      <w:r w:rsidRPr="00FF4EAF">
        <w:rPr>
          <w:rFonts w:ascii="Times New Roman" w:hAnsi="Times New Roman" w:cs="Times New Roman"/>
          <w:color w:val="000000" w:themeColor="text1"/>
          <w:sz w:val="28"/>
          <w:szCs w:val="28"/>
        </w:rPr>
        <w:t>enunciado normativo</w:t>
      </w:r>
      <w:r w:rsidRPr="00FF4EAF">
        <w:rPr>
          <w:rFonts w:ascii="Times New Roman" w:hAnsi="Times New Roman" w:cs="Times New Roman"/>
          <w:color w:val="000000" w:themeColor="text1"/>
          <w:sz w:val="28"/>
          <w:szCs w:val="28"/>
        </w:rPr>
        <w:t xml:space="preserve"> demandado pudo desconocer el artículo 253 de la Constitución Política, los actores manifestaron </w:t>
      </w:r>
      <w:r w:rsidRPr="00FF4EAF">
        <w:rPr>
          <w:rFonts w:ascii="Times New Roman" w:hAnsi="Times New Roman" w:cs="Times New Roman"/>
          <w:color w:val="000000" w:themeColor="text1"/>
          <w:sz w:val="28"/>
          <w:szCs w:val="28"/>
        </w:rPr>
        <w:t>varias cuestiones</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A</w:t>
      </w:r>
      <w:r w:rsidRPr="00FF4EAF">
        <w:rPr>
          <w:rFonts w:ascii="Times New Roman" w:hAnsi="Times New Roman" w:cs="Times New Roman"/>
          <w:color w:val="000000" w:themeColor="text1"/>
          <w:sz w:val="28"/>
          <w:szCs w:val="28"/>
        </w:rPr>
        <w:t xml:space="preserve">tacaron las reglas de la </w:t>
      </w:r>
      <w:r w:rsidRPr="00FF4EAF">
        <w:rPr>
          <w:rFonts w:ascii="Times New Roman" w:hAnsi="Times New Roman" w:cs="Times New Roman"/>
          <w:i/>
          <w:iCs/>
          <w:color w:val="000000" w:themeColor="text1"/>
          <w:sz w:val="28"/>
          <w:szCs w:val="28"/>
        </w:rPr>
        <w:t>temporalidad</w:t>
      </w:r>
      <w:r w:rsidRPr="00FF4EAF">
        <w:rPr>
          <w:rFonts w:ascii="Times New Roman" w:hAnsi="Times New Roman" w:cs="Times New Roman"/>
          <w:color w:val="000000" w:themeColor="text1"/>
          <w:sz w:val="28"/>
          <w:szCs w:val="28"/>
        </w:rPr>
        <w:t xml:space="preserve"> y de la </w:t>
      </w:r>
      <w:r w:rsidRPr="00FF4EAF">
        <w:rPr>
          <w:rFonts w:ascii="Times New Roman" w:hAnsi="Times New Roman" w:cs="Times New Roman"/>
          <w:i/>
          <w:iCs/>
          <w:color w:val="000000" w:themeColor="text1"/>
          <w:sz w:val="28"/>
          <w:szCs w:val="28"/>
        </w:rPr>
        <w:t>gradualidad</w:t>
      </w:r>
      <w:r w:rsidRPr="00FF4EAF">
        <w:rPr>
          <w:rFonts w:ascii="Times New Roman" w:hAnsi="Times New Roman" w:cs="Times New Roman"/>
          <w:color w:val="000000" w:themeColor="text1"/>
          <w:sz w:val="28"/>
          <w:szCs w:val="28"/>
        </w:rPr>
        <w:t xml:space="preserve">, contenidas en la norma demandada, para decir que estas </w:t>
      </w:r>
      <w:r w:rsidRPr="00FF4EAF">
        <w:rPr>
          <w:rFonts w:ascii="Times New Roman" w:hAnsi="Times New Roman" w:cs="Times New Roman"/>
          <w:i/>
          <w:iCs/>
          <w:color w:val="000000" w:themeColor="text1"/>
          <w:sz w:val="28"/>
          <w:szCs w:val="28"/>
        </w:rPr>
        <w:t>(i)</w:t>
      </w:r>
      <w:r w:rsidRPr="00FF4EAF">
        <w:rPr>
          <w:rFonts w:ascii="Times New Roman" w:hAnsi="Times New Roman" w:cs="Times New Roman"/>
          <w:color w:val="000000" w:themeColor="text1"/>
          <w:sz w:val="28"/>
          <w:szCs w:val="28"/>
        </w:rPr>
        <w:t xml:space="preserve"> desconocen la perentoriedad del </w:t>
      </w:r>
      <w:r w:rsidRPr="00FF4EAF">
        <w:rPr>
          <w:rFonts w:ascii="Times New Roman" w:hAnsi="Times New Roman" w:cs="Times New Roman"/>
          <w:color w:val="000000" w:themeColor="text1"/>
          <w:sz w:val="28"/>
          <w:szCs w:val="28"/>
        </w:rPr>
        <w:t xml:space="preserve">principio del </w:t>
      </w:r>
      <w:r w:rsidRPr="00FF4EAF">
        <w:rPr>
          <w:rFonts w:ascii="Times New Roman" w:hAnsi="Times New Roman" w:cs="Times New Roman"/>
          <w:color w:val="000000" w:themeColor="text1"/>
          <w:sz w:val="28"/>
          <w:szCs w:val="28"/>
        </w:rPr>
        <w:t>mérito</w:t>
      </w:r>
      <w:r w:rsidRPr="00FF4EAF">
        <w:rPr>
          <w:rFonts w:ascii="Times New Roman" w:hAnsi="Times New Roman" w:cs="Times New Roman"/>
          <w:color w:val="000000" w:themeColor="text1"/>
          <w:sz w:val="28"/>
          <w:szCs w:val="28"/>
        </w:rPr>
        <w:t xml:space="preserve"> y su aplicación inmediata</w:t>
      </w:r>
      <w:r w:rsidRPr="00FF4EAF">
        <w:rPr>
          <w:rFonts w:ascii="Times New Roman" w:hAnsi="Times New Roman" w:cs="Times New Roman"/>
          <w:color w:val="000000" w:themeColor="text1"/>
          <w:sz w:val="28"/>
          <w:szCs w:val="28"/>
        </w:rPr>
        <w:t xml:space="preserve"> (se refieren en este punto más al </w:t>
      </w:r>
      <w:r w:rsidRPr="00FF4EAF">
        <w:rPr>
          <w:rFonts w:ascii="Times New Roman" w:hAnsi="Times New Roman" w:cs="Times New Roman"/>
          <w:color w:val="000000" w:themeColor="text1"/>
          <w:sz w:val="28"/>
          <w:szCs w:val="28"/>
        </w:rPr>
        <w:t>aludido</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 xml:space="preserve">principio que al mandato establecido en el artículo 253 Superior); </w:t>
      </w:r>
      <w:r w:rsidRPr="00FF4EAF">
        <w:rPr>
          <w:rFonts w:ascii="Times New Roman" w:hAnsi="Times New Roman" w:cs="Times New Roman"/>
          <w:i/>
          <w:iCs/>
          <w:color w:val="000000" w:themeColor="text1"/>
          <w:sz w:val="28"/>
          <w:szCs w:val="28"/>
        </w:rPr>
        <w:t>(ii)</w:t>
      </w:r>
      <w:r w:rsidRPr="00FF4EAF">
        <w:rPr>
          <w:rFonts w:ascii="Times New Roman" w:hAnsi="Times New Roman" w:cs="Times New Roman"/>
          <w:i/>
          <w:iCs/>
          <w:color w:val="000000" w:themeColor="text1"/>
          <w:sz w:val="28"/>
          <w:szCs w:val="28"/>
        </w:rPr>
        <w:t xml:space="preserve"> </w:t>
      </w:r>
      <w:r w:rsidRPr="00FF4EAF">
        <w:rPr>
          <w:rFonts w:ascii="Times New Roman" w:hAnsi="Times New Roman" w:cs="Times New Roman"/>
          <w:color w:val="000000" w:themeColor="text1"/>
          <w:sz w:val="28"/>
          <w:szCs w:val="28"/>
        </w:rPr>
        <w:t xml:space="preserve">desconocen que el constituyente nunca permitió implementar el sistema de carrera por plazos; y </w:t>
      </w:r>
      <w:r w:rsidRPr="00FF4EAF">
        <w:rPr>
          <w:rFonts w:ascii="Times New Roman" w:hAnsi="Times New Roman" w:cs="Times New Roman"/>
          <w:i/>
          <w:iCs/>
          <w:color w:val="000000" w:themeColor="text1"/>
          <w:sz w:val="28"/>
          <w:szCs w:val="28"/>
        </w:rPr>
        <w:t>(iii)</w:t>
      </w:r>
      <w:r w:rsidRPr="00FF4EAF">
        <w:rPr>
          <w:rFonts w:ascii="Times New Roman" w:hAnsi="Times New Roman" w:cs="Times New Roman"/>
          <w:color w:val="000000" w:themeColor="text1"/>
          <w:sz w:val="28"/>
          <w:szCs w:val="28"/>
        </w:rPr>
        <w:t xml:space="preserve"> desconocen que el mérito no afecta la continuidad del servicio, razón por l</w:t>
      </w:r>
      <w:r w:rsidRPr="00FF4EAF">
        <w:rPr>
          <w:rFonts w:ascii="Times New Roman" w:hAnsi="Times New Roman" w:cs="Times New Roman"/>
          <w:color w:val="000000" w:themeColor="text1"/>
          <w:sz w:val="28"/>
          <w:szCs w:val="28"/>
        </w:rPr>
        <w:t>a cual la gradualidad sería innecesaria e inconveniente.</w:t>
      </w:r>
      <w:r w:rsidRPr="00FF4EAF">
        <w:rPr>
          <w:rStyle w:val="Refdenotaalpie"/>
          <w:rFonts w:ascii="Times New Roman" w:eastAsiaTheme="minorEastAsia" w:hAnsi="Times New Roman"/>
          <w:color w:val="000000" w:themeColor="text1"/>
          <w:sz w:val="28"/>
        </w:rPr>
        <w:footnoteReference w:id="97"/>
      </w:r>
      <w:r w:rsidRPr="00FF4EAF">
        <w:rPr>
          <w:rFonts w:ascii="Times New Roman" w:hAnsi="Times New Roman" w:cs="Times New Roman"/>
          <w:color w:val="000000" w:themeColor="text1"/>
          <w:sz w:val="28"/>
          <w:szCs w:val="28"/>
        </w:rPr>
        <w:t xml:space="preserve"> De cualquier manera, como se advierte, estas razones no explican </w:t>
      </w:r>
      <w:r w:rsidRPr="00FF4EAF">
        <w:rPr>
          <w:rFonts w:ascii="Times New Roman" w:hAnsi="Times New Roman" w:cs="Times New Roman"/>
          <w:color w:val="000000" w:themeColor="text1"/>
          <w:sz w:val="28"/>
          <w:szCs w:val="28"/>
        </w:rPr>
        <w:t>por qué el artículo 118 del Decreto 020 de 2014</w:t>
      </w:r>
      <w:r w:rsidRPr="00FF4EAF">
        <w:rPr>
          <w:rFonts w:ascii="Times New Roman" w:hAnsi="Times New Roman" w:cs="Times New Roman"/>
          <w:color w:val="000000" w:themeColor="text1"/>
          <w:sz w:val="28"/>
          <w:szCs w:val="28"/>
        </w:rPr>
        <w:t>, específicamente,</w:t>
      </w:r>
      <w:r w:rsidRPr="00FF4EAF">
        <w:rPr>
          <w:rFonts w:ascii="Times New Roman" w:hAnsi="Times New Roman" w:cs="Times New Roman"/>
          <w:color w:val="000000" w:themeColor="text1"/>
          <w:sz w:val="28"/>
          <w:szCs w:val="28"/>
        </w:rPr>
        <w:t xml:space="preserve"> vulnera el artículo 253 de la Constitución</w:t>
      </w:r>
      <w:r w:rsidRPr="00FF4EAF">
        <w:rPr>
          <w:rFonts w:ascii="Times New Roman" w:hAnsi="Times New Roman" w:cs="Times New Roman"/>
          <w:color w:val="000000" w:themeColor="text1"/>
          <w:sz w:val="28"/>
          <w:szCs w:val="28"/>
        </w:rPr>
        <w:t xml:space="preserve"> que, simplemente, establ</w:t>
      </w:r>
      <w:r w:rsidRPr="00FF4EAF">
        <w:rPr>
          <w:rFonts w:ascii="Times New Roman" w:hAnsi="Times New Roman" w:cs="Times New Roman"/>
          <w:color w:val="000000" w:themeColor="text1"/>
          <w:sz w:val="28"/>
          <w:szCs w:val="28"/>
        </w:rPr>
        <w:t>eció que el ingreso por carrera en la Fiscalía General de la Nación</w:t>
      </w:r>
      <w:r w:rsidRPr="00FF4EAF">
        <w:rPr>
          <w:rFonts w:ascii="Times New Roman" w:hAnsi="Times New Roman" w:cs="Times New Roman"/>
          <w:color w:val="000000" w:themeColor="text1"/>
          <w:sz w:val="28"/>
          <w:szCs w:val="28"/>
        </w:rPr>
        <w:t xml:space="preserve"> debía regularse por la ley</w:t>
      </w:r>
      <w:r w:rsidRPr="00FF4EAF">
        <w:rPr>
          <w:rFonts w:ascii="Times New Roman" w:hAnsi="Times New Roman" w:cs="Times New Roman"/>
          <w:color w:val="000000" w:themeColor="text1"/>
          <w:sz w:val="28"/>
          <w:szCs w:val="28"/>
        </w:rPr>
        <w:t>.</w:t>
      </w:r>
    </w:p>
    <w:p w:rsidR="004E4767" w:rsidRPr="00FF4EAF" w:rsidRDefault="00FF4EAF" w:rsidP="004E4767">
      <w:pPr>
        <w:pStyle w:val="Prrafodelista"/>
        <w:rPr>
          <w:rFonts w:ascii="Times New Roman" w:hAnsi="Times New Roman" w:cs="Times New Roman"/>
          <w:color w:val="000000" w:themeColor="text1"/>
          <w:sz w:val="28"/>
          <w:szCs w:val="28"/>
        </w:rPr>
      </w:pPr>
    </w:p>
    <w:p w:rsidR="00577945" w:rsidRPr="00FF4EAF" w:rsidRDefault="00FF4EAF" w:rsidP="00E4796E">
      <w:pPr>
        <w:pStyle w:val="Prrafodelista"/>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color w:val="000000" w:themeColor="text1"/>
          <w:sz w:val="28"/>
          <w:szCs w:val="28"/>
        </w:rPr>
        <w:t xml:space="preserve">En segundo lugar, </w:t>
      </w:r>
      <w:r w:rsidRPr="00FF4EAF">
        <w:rPr>
          <w:rFonts w:ascii="Times New Roman" w:hAnsi="Times New Roman" w:cs="Times New Roman"/>
          <w:color w:val="000000" w:themeColor="text1"/>
          <w:sz w:val="28"/>
          <w:szCs w:val="28"/>
        </w:rPr>
        <w:t xml:space="preserve">dado que se reprocha el </w:t>
      </w:r>
      <w:r w:rsidRPr="00FF4EAF">
        <w:rPr>
          <w:rFonts w:ascii="Times New Roman" w:hAnsi="Times New Roman" w:cs="Times New Roman"/>
          <w:color w:val="000000" w:themeColor="text1"/>
          <w:sz w:val="28"/>
          <w:szCs w:val="28"/>
        </w:rPr>
        <w:t xml:space="preserve">que la norma demandada no </w:t>
      </w:r>
      <w:r w:rsidRPr="00FF4EAF">
        <w:rPr>
          <w:rFonts w:ascii="Times New Roman" w:hAnsi="Times New Roman" w:cs="Times New Roman"/>
          <w:color w:val="000000" w:themeColor="text1"/>
          <w:sz w:val="28"/>
          <w:szCs w:val="28"/>
        </w:rPr>
        <w:t>incluyó</w:t>
      </w:r>
      <w:r w:rsidRPr="00FF4EAF">
        <w:rPr>
          <w:rFonts w:ascii="Times New Roman" w:hAnsi="Times New Roman" w:cs="Times New Roman"/>
          <w:color w:val="000000" w:themeColor="text1"/>
          <w:sz w:val="28"/>
          <w:szCs w:val="28"/>
        </w:rPr>
        <w:t xml:space="preserve"> algunos ingredientes echados de menos (</w:t>
      </w:r>
      <w:r w:rsidRPr="00FF4EAF">
        <w:rPr>
          <w:rFonts w:ascii="Times New Roman" w:hAnsi="Times New Roman" w:cs="Times New Roman"/>
          <w:i/>
          <w:iCs/>
          <w:color w:val="000000" w:themeColor="text1"/>
          <w:sz w:val="28"/>
          <w:szCs w:val="28"/>
        </w:rPr>
        <w:t>v. gr</w:t>
      </w:r>
      <w:r w:rsidRPr="00FF4EAF">
        <w:rPr>
          <w:rFonts w:ascii="Times New Roman" w:hAnsi="Times New Roman" w:cs="Times New Roman"/>
          <w:color w:val="000000" w:themeColor="text1"/>
          <w:sz w:val="28"/>
          <w:szCs w:val="28"/>
        </w:rPr>
        <w:t xml:space="preserve">., la periodicidad o frecuencia con que debían realizarse los concursos), </w:t>
      </w:r>
      <w:r w:rsidRPr="00FF4EAF">
        <w:rPr>
          <w:rFonts w:ascii="Times New Roman" w:hAnsi="Times New Roman" w:cs="Times New Roman"/>
          <w:color w:val="000000" w:themeColor="text1"/>
          <w:sz w:val="28"/>
          <w:szCs w:val="28"/>
        </w:rPr>
        <w:t xml:space="preserve">podría sostenerse </w:t>
      </w:r>
      <w:r w:rsidRPr="00FF4EAF">
        <w:rPr>
          <w:rFonts w:ascii="Times New Roman" w:hAnsi="Times New Roman" w:cs="Times New Roman"/>
          <w:i/>
          <w:iCs/>
          <w:color w:val="000000" w:themeColor="text1"/>
          <w:sz w:val="28"/>
          <w:szCs w:val="28"/>
        </w:rPr>
        <w:t>prima facie</w:t>
      </w:r>
      <w:r w:rsidRPr="00FF4EAF">
        <w:rPr>
          <w:rFonts w:ascii="Times New Roman" w:hAnsi="Times New Roman" w:cs="Times New Roman"/>
          <w:color w:val="000000" w:themeColor="text1"/>
          <w:sz w:val="28"/>
          <w:szCs w:val="28"/>
        </w:rPr>
        <w:t xml:space="preserve"> que</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 xml:space="preserve">lo que sugieren los accionantes es que, en este caso, se presentó una </w:t>
      </w:r>
      <w:r w:rsidRPr="00FF4EAF">
        <w:rPr>
          <w:rFonts w:ascii="Times New Roman" w:hAnsi="Times New Roman" w:cs="Times New Roman"/>
          <w:i/>
          <w:iCs/>
          <w:color w:val="000000" w:themeColor="text1"/>
          <w:sz w:val="28"/>
          <w:szCs w:val="28"/>
        </w:rPr>
        <w:t>omisión legislativa relativa</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Por medio de esta figura, los demandantes tienen</w:t>
      </w:r>
      <w:r w:rsidRPr="00FF4EAF">
        <w:rPr>
          <w:rFonts w:ascii="Times New Roman" w:hAnsi="Times New Roman" w:cs="Times New Roman"/>
          <w:color w:val="000000" w:themeColor="text1"/>
          <w:sz w:val="28"/>
          <w:szCs w:val="28"/>
        </w:rPr>
        <w:t xml:space="preserve"> la posibilidad de censurar normas que omitan “</w:t>
      </w:r>
      <w:r w:rsidRPr="00FF4EAF">
        <w:rPr>
          <w:rFonts w:ascii="Times New Roman" w:hAnsi="Times New Roman" w:cs="Times New Roman"/>
          <w:i/>
          <w:iCs/>
          <w:sz w:val="28"/>
          <w:szCs w:val="28"/>
        </w:rPr>
        <w:t>incluir un ingrediente o condición que, de acuerdo con la Constitución, resulta esencial para armonizar el texto legal con los mandatos de la Carta</w:t>
      </w:r>
      <w:r w:rsidRPr="00FF4EAF">
        <w:rPr>
          <w:rFonts w:ascii="Times New Roman" w:hAnsi="Times New Roman" w:cs="Times New Roman"/>
          <w:sz w:val="28"/>
          <w:szCs w:val="28"/>
        </w:rPr>
        <w:t>”.</w:t>
      </w:r>
      <w:r w:rsidRPr="00FF4EAF">
        <w:rPr>
          <w:rStyle w:val="Refdenotaalpie"/>
          <w:rFonts w:ascii="Times New Roman" w:eastAsiaTheme="minorEastAsia" w:hAnsi="Times New Roman"/>
          <w:sz w:val="28"/>
        </w:rPr>
        <w:footnoteReference w:id="98"/>
      </w:r>
    </w:p>
    <w:p w:rsidR="005E1C48" w:rsidRPr="00FF4EAF" w:rsidRDefault="00FF4EAF" w:rsidP="005E1C48">
      <w:pPr>
        <w:pStyle w:val="Prrafodelista"/>
        <w:rPr>
          <w:rFonts w:ascii="Times New Roman" w:hAnsi="Times New Roman" w:cs="Times New Roman"/>
          <w:color w:val="000000" w:themeColor="text1"/>
          <w:sz w:val="28"/>
          <w:szCs w:val="28"/>
        </w:rPr>
      </w:pPr>
    </w:p>
    <w:p w:rsidR="00604CDF" w:rsidRPr="00FF4EAF" w:rsidRDefault="00FF4EAF" w:rsidP="00CE62EF">
      <w:pPr>
        <w:pStyle w:val="Prrafodelista"/>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color w:val="000000" w:themeColor="text1"/>
          <w:sz w:val="28"/>
          <w:szCs w:val="28"/>
        </w:rPr>
        <w:t xml:space="preserve">Pero para hacerlo, y para que este cargo en particular </w:t>
      </w:r>
      <w:r w:rsidRPr="00FF4EAF">
        <w:rPr>
          <w:rFonts w:ascii="Times New Roman" w:hAnsi="Times New Roman" w:cs="Times New Roman"/>
          <w:color w:val="000000" w:themeColor="text1"/>
          <w:sz w:val="28"/>
          <w:szCs w:val="28"/>
        </w:rPr>
        <w:t>pu</w:t>
      </w:r>
      <w:r w:rsidRPr="00FF4EAF">
        <w:rPr>
          <w:rFonts w:ascii="Times New Roman" w:hAnsi="Times New Roman" w:cs="Times New Roman"/>
          <w:color w:val="000000" w:themeColor="text1"/>
          <w:sz w:val="28"/>
          <w:szCs w:val="28"/>
        </w:rPr>
        <w:t>eda ser analizado de fondo</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la jurisprudencia constitucional ha exigido</w:t>
      </w:r>
      <w:r w:rsidRPr="00FF4EAF">
        <w:rPr>
          <w:rFonts w:ascii="Times New Roman" w:hAnsi="Times New Roman" w:cs="Times New Roman"/>
          <w:color w:val="000000" w:themeColor="text1"/>
          <w:sz w:val="28"/>
          <w:szCs w:val="28"/>
        </w:rPr>
        <w:t xml:space="preserve"> al demandante que: “</w:t>
      </w:r>
      <w:r w:rsidRPr="00FF4EAF">
        <w:rPr>
          <w:rFonts w:ascii="Times New Roman" w:hAnsi="Times New Roman" w:cs="Times New Roman"/>
          <w:i/>
          <w:iCs/>
          <w:color w:val="000000"/>
          <w:sz w:val="28"/>
          <w:szCs w:val="28"/>
          <w:shd w:val="clear" w:color="auto" w:fill="FFFFFF"/>
        </w:rPr>
        <w:t>(i) señale la norma jurídica sobre la cual se predica la omisión; (ii) argumente con claridad, certeza, especificidad, pertinencia y suficiencia, por qué el texto s</w:t>
      </w:r>
      <w:r w:rsidRPr="00FF4EAF">
        <w:rPr>
          <w:rFonts w:ascii="Times New Roman" w:hAnsi="Times New Roman" w:cs="Times New Roman"/>
          <w:i/>
          <w:iCs/>
          <w:color w:val="000000"/>
          <w:sz w:val="28"/>
          <w:szCs w:val="28"/>
          <w:shd w:val="clear" w:color="auto" w:fill="FFFFFF"/>
        </w:rPr>
        <w:t>eñalado alberga el incumplimiento de un deber específico consagrado en la Constitución y, a partir de ello, (iii) explique cuáles son los motivos por los que se considera que se configuró la omisión inconstitucional. En particular, debe explicar por qué la</w:t>
      </w:r>
      <w:r w:rsidRPr="00FF4EAF">
        <w:rPr>
          <w:rFonts w:ascii="Times New Roman" w:hAnsi="Times New Roman" w:cs="Times New Roman"/>
          <w:i/>
          <w:iCs/>
          <w:color w:val="000000"/>
          <w:sz w:val="28"/>
          <w:szCs w:val="28"/>
          <w:shd w:val="clear" w:color="auto" w:fill="FFFFFF"/>
        </w:rPr>
        <w:t xml:space="preserve"> norma debería incluir a personas no contempladas; debería prever determinadas consecuencias jurídicas, contar con cierto ingrediente normativo necesario para que la norma sea compatible con la Constitución o prever determinada condición necesaria para su </w:t>
      </w:r>
      <w:r w:rsidRPr="00FF4EAF">
        <w:rPr>
          <w:rFonts w:ascii="Times New Roman" w:hAnsi="Times New Roman" w:cs="Times New Roman"/>
          <w:i/>
          <w:iCs/>
          <w:color w:val="000000"/>
          <w:sz w:val="28"/>
          <w:szCs w:val="28"/>
          <w:shd w:val="clear" w:color="auto" w:fill="FFFFFF"/>
        </w:rPr>
        <w:t>constitucionalidad”.</w:t>
      </w:r>
      <w:r w:rsidRPr="00FF4EAF">
        <w:rPr>
          <w:rStyle w:val="Refdenotaalpie"/>
          <w:rFonts w:ascii="Times New Roman" w:eastAsiaTheme="minorEastAsia" w:hAnsi="Times New Roman"/>
          <w:i/>
          <w:iCs/>
          <w:color w:val="000000"/>
          <w:sz w:val="28"/>
          <w:shd w:val="clear" w:color="auto" w:fill="FFFFFF"/>
        </w:rPr>
        <w:footnoteReference w:id="99"/>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 xml:space="preserve">Con todo, ni en la demanda ni en su escrito de corrección, los actores se refirieron a estas materias. Por ello, no cumplieron el requisito de </w:t>
      </w:r>
      <w:r w:rsidRPr="00FF4EAF">
        <w:rPr>
          <w:rFonts w:ascii="Times New Roman" w:hAnsi="Times New Roman" w:cs="Times New Roman"/>
          <w:i/>
          <w:iCs/>
          <w:color w:val="000000" w:themeColor="text1"/>
          <w:sz w:val="28"/>
          <w:szCs w:val="28"/>
        </w:rPr>
        <w:t>especificidad</w:t>
      </w:r>
      <w:r w:rsidRPr="00FF4EAF">
        <w:rPr>
          <w:rFonts w:ascii="Times New Roman" w:hAnsi="Times New Roman" w:cs="Times New Roman"/>
          <w:color w:val="000000" w:themeColor="text1"/>
          <w:sz w:val="28"/>
          <w:szCs w:val="28"/>
        </w:rPr>
        <w:t xml:space="preserve">. </w:t>
      </w:r>
    </w:p>
    <w:p w:rsidR="00812F65" w:rsidRPr="00FF4EAF" w:rsidRDefault="00FF4EAF" w:rsidP="00E4796E">
      <w:pPr>
        <w:pStyle w:val="Prrafodelista"/>
        <w:rPr>
          <w:rFonts w:ascii="Times New Roman" w:hAnsi="Times New Roman" w:cs="Times New Roman"/>
          <w:i/>
          <w:iCs/>
          <w:color w:val="000000" w:themeColor="text1"/>
          <w:sz w:val="28"/>
          <w:szCs w:val="28"/>
        </w:rPr>
      </w:pPr>
    </w:p>
    <w:p w:rsidR="00281932" w:rsidRPr="00FF4EAF" w:rsidRDefault="00FF4EAF" w:rsidP="00281932">
      <w:pPr>
        <w:pStyle w:val="Prrafodelista"/>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i/>
          <w:iCs/>
          <w:color w:val="000000" w:themeColor="text1"/>
          <w:sz w:val="28"/>
          <w:szCs w:val="28"/>
          <w:u w:val="single"/>
        </w:rPr>
        <w:t>Sobre la f</w:t>
      </w:r>
      <w:r w:rsidRPr="00FF4EAF">
        <w:rPr>
          <w:rFonts w:ascii="Times New Roman" w:hAnsi="Times New Roman" w:cs="Times New Roman"/>
          <w:i/>
          <w:iCs/>
          <w:color w:val="000000" w:themeColor="text1"/>
          <w:sz w:val="28"/>
          <w:szCs w:val="28"/>
          <w:u w:val="single"/>
        </w:rPr>
        <w:t>alta de pertinencia</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E</w:t>
      </w:r>
      <w:r w:rsidRPr="00FF4EAF">
        <w:rPr>
          <w:rFonts w:ascii="Times New Roman" w:hAnsi="Times New Roman" w:cs="Times New Roman"/>
          <w:color w:val="000000" w:themeColor="text1"/>
          <w:sz w:val="28"/>
          <w:szCs w:val="28"/>
        </w:rPr>
        <w:t>l</w:t>
      </w:r>
      <w:r w:rsidRPr="00FF4EAF">
        <w:rPr>
          <w:rFonts w:ascii="Times New Roman" w:hAnsi="Times New Roman" w:cs="Times New Roman"/>
          <w:color w:val="000000" w:themeColor="text1"/>
          <w:sz w:val="28"/>
          <w:szCs w:val="28"/>
        </w:rPr>
        <w:t xml:space="preserve"> cargo tampoco es </w:t>
      </w:r>
      <w:r w:rsidRPr="00FF4EAF">
        <w:rPr>
          <w:rFonts w:ascii="Times New Roman" w:hAnsi="Times New Roman" w:cs="Times New Roman"/>
          <w:i/>
          <w:iCs/>
          <w:color w:val="000000" w:themeColor="text1"/>
          <w:sz w:val="28"/>
          <w:szCs w:val="28"/>
        </w:rPr>
        <w:t>pertinente</w:t>
      </w:r>
      <w:r w:rsidRPr="00FF4EAF">
        <w:rPr>
          <w:rFonts w:ascii="Times New Roman" w:hAnsi="Times New Roman" w:cs="Times New Roman"/>
          <w:color w:val="000000" w:themeColor="text1"/>
          <w:sz w:val="28"/>
          <w:szCs w:val="28"/>
        </w:rPr>
        <w:t>. Esto por</w:t>
      </w:r>
      <w:r w:rsidRPr="00FF4EAF">
        <w:rPr>
          <w:rFonts w:ascii="Times New Roman" w:hAnsi="Times New Roman" w:cs="Times New Roman"/>
          <w:color w:val="000000" w:themeColor="text1"/>
          <w:sz w:val="28"/>
          <w:szCs w:val="28"/>
        </w:rPr>
        <w:t>que</w:t>
      </w:r>
      <w:r w:rsidRPr="00FF4EAF">
        <w:rPr>
          <w:rFonts w:ascii="Times New Roman" w:hAnsi="Times New Roman" w:cs="Times New Roman"/>
          <w:color w:val="000000" w:themeColor="text1"/>
          <w:sz w:val="28"/>
          <w:szCs w:val="28"/>
        </w:rPr>
        <w:t>, en primer lugar,</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 xml:space="preserve">los actores </w:t>
      </w:r>
      <w:r w:rsidRPr="00FF4EAF">
        <w:rPr>
          <w:rFonts w:ascii="Times New Roman" w:hAnsi="Times New Roman" w:cs="Times New Roman"/>
          <w:color w:val="000000" w:themeColor="text1"/>
          <w:sz w:val="28"/>
          <w:szCs w:val="28"/>
        </w:rPr>
        <w:t xml:space="preserve">presentan </w:t>
      </w:r>
      <w:r w:rsidRPr="00FF4EAF">
        <w:rPr>
          <w:rFonts w:ascii="Times New Roman" w:hAnsi="Times New Roman" w:cs="Times New Roman"/>
          <w:color w:val="000000" w:themeColor="text1"/>
          <w:sz w:val="28"/>
          <w:szCs w:val="28"/>
        </w:rPr>
        <w:t xml:space="preserve">sus </w:t>
      </w:r>
      <w:r w:rsidRPr="00FF4EAF">
        <w:rPr>
          <w:rFonts w:ascii="Times New Roman" w:hAnsi="Times New Roman" w:cs="Times New Roman"/>
          <w:color w:val="000000" w:themeColor="text1"/>
          <w:sz w:val="28"/>
          <w:szCs w:val="28"/>
        </w:rPr>
        <w:t>opiniones</w:t>
      </w:r>
      <w:r w:rsidRPr="00FF4EAF">
        <w:rPr>
          <w:rFonts w:ascii="Times New Roman" w:hAnsi="Times New Roman" w:cs="Times New Roman"/>
          <w:color w:val="000000" w:themeColor="text1"/>
          <w:sz w:val="28"/>
          <w:szCs w:val="28"/>
        </w:rPr>
        <w:t xml:space="preserve"> personales</w:t>
      </w:r>
      <w:r w:rsidRPr="00FF4EAF">
        <w:rPr>
          <w:rFonts w:ascii="Times New Roman" w:hAnsi="Times New Roman" w:cs="Times New Roman"/>
          <w:color w:val="000000" w:themeColor="text1"/>
          <w:sz w:val="28"/>
          <w:szCs w:val="28"/>
        </w:rPr>
        <w:t xml:space="preserve"> cuando exponen </w:t>
      </w:r>
      <w:r w:rsidRPr="00FF4EAF">
        <w:rPr>
          <w:rFonts w:ascii="Times New Roman" w:hAnsi="Times New Roman" w:cs="Times New Roman"/>
          <w:color w:val="000000" w:themeColor="text1"/>
          <w:sz w:val="28"/>
          <w:szCs w:val="28"/>
        </w:rPr>
        <w:t xml:space="preserve">que </w:t>
      </w:r>
      <w:r w:rsidRPr="00FF4EAF">
        <w:rPr>
          <w:rFonts w:ascii="Times New Roman" w:hAnsi="Times New Roman" w:cs="Times New Roman"/>
          <w:color w:val="000000" w:themeColor="text1"/>
          <w:sz w:val="28"/>
          <w:szCs w:val="28"/>
        </w:rPr>
        <w:t>las figuras de la</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 xml:space="preserve">temporalidad y </w:t>
      </w:r>
      <w:r w:rsidRPr="00FF4EAF">
        <w:rPr>
          <w:rFonts w:ascii="Times New Roman" w:hAnsi="Times New Roman" w:cs="Times New Roman"/>
          <w:color w:val="000000" w:themeColor="text1"/>
          <w:sz w:val="28"/>
          <w:szCs w:val="28"/>
        </w:rPr>
        <w:t>de la gradualidad, previst</w:t>
      </w:r>
      <w:r w:rsidRPr="00FF4EAF">
        <w:rPr>
          <w:rFonts w:ascii="Times New Roman" w:hAnsi="Times New Roman" w:cs="Times New Roman"/>
          <w:color w:val="000000" w:themeColor="text1"/>
          <w:sz w:val="28"/>
          <w:szCs w:val="28"/>
        </w:rPr>
        <w:t>a</w:t>
      </w:r>
      <w:r w:rsidRPr="00FF4EAF">
        <w:rPr>
          <w:rFonts w:ascii="Times New Roman" w:hAnsi="Times New Roman" w:cs="Times New Roman"/>
          <w:color w:val="000000" w:themeColor="text1"/>
          <w:sz w:val="28"/>
          <w:szCs w:val="28"/>
        </w:rPr>
        <w:t>s en la norma demanda</w:t>
      </w:r>
      <w:r w:rsidRPr="00FF4EAF">
        <w:rPr>
          <w:rFonts w:ascii="Times New Roman" w:hAnsi="Times New Roman" w:cs="Times New Roman"/>
          <w:color w:val="000000" w:themeColor="text1"/>
          <w:sz w:val="28"/>
          <w:szCs w:val="28"/>
        </w:rPr>
        <w:t>,</w:t>
      </w:r>
      <w:r w:rsidRPr="00FF4EAF">
        <w:rPr>
          <w:rFonts w:ascii="Times New Roman" w:hAnsi="Times New Roman" w:cs="Times New Roman"/>
          <w:color w:val="000000" w:themeColor="text1"/>
          <w:sz w:val="28"/>
          <w:szCs w:val="28"/>
        </w:rPr>
        <w:t xml:space="preserve"> son contrari</w:t>
      </w:r>
      <w:r w:rsidRPr="00FF4EAF">
        <w:rPr>
          <w:rFonts w:ascii="Times New Roman" w:hAnsi="Times New Roman" w:cs="Times New Roman"/>
          <w:color w:val="000000" w:themeColor="text1"/>
          <w:sz w:val="28"/>
          <w:szCs w:val="28"/>
        </w:rPr>
        <w:t>a</w:t>
      </w:r>
      <w:r w:rsidRPr="00FF4EAF">
        <w:rPr>
          <w:rFonts w:ascii="Times New Roman" w:hAnsi="Times New Roman" w:cs="Times New Roman"/>
          <w:color w:val="000000" w:themeColor="text1"/>
          <w:sz w:val="28"/>
          <w:szCs w:val="28"/>
        </w:rPr>
        <w:t xml:space="preserve">s al artículo 253 de la Constitución. </w:t>
      </w:r>
      <w:r w:rsidRPr="00FF4EAF">
        <w:rPr>
          <w:rFonts w:ascii="Times New Roman" w:hAnsi="Times New Roman" w:cs="Times New Roman"/>
          <w:color w:val="000000" w:themeColor="text1"/>
          <w:sz w:val="28"/>
          <w:szCs w:val="28"/>
        </w:rPr>
        <w:t>Así, señalan</w:t>
      </w:r>
      <w:r w:rsidRPr="00FF4EAF">
        <w:rPr>
          <w:rFonts w:ascii="Times New Roman" w:hAnsi="Times New Roman" w:cs="Times New Roman"/>
          <w:color w:val="000000" w:themeColor="text1"/>
          <w:sz w:val="28"/>
          <w:szCs w:val="28"/>
        </w:rPr>
        <w:t xml:space="preserve"> que estas dos fórmulas </w:t>
      </w:r>
      <w:r w:rsidRPr="00FF4EAF">
        <w:rPr>
          <w:rFonts w:ascii="Times New Roman" w:hAnsi="Times New Roman" w:cs="Times New Roman"/>
          <w:color w:val="000000" w:themeColor="text1"/>
          <w:sz w:val="28"/>
          <w:szCs w:val="28"/>
        </w:rPr>
        <w:t>s</w:t>
      </w:r>
      <w:r w:rsidRPr="00FF4EAF">
        <w:rPr>
          <w:rFonts w:ascii="Times New Roman" w:hAnsi="Times New Roman" w:cs="Times New Roman"/>
          <w:color w:val="000000" w:themeColor="text1"/>
          <w:sz w:val="28"/>
          <w:szCs w:val="28"/>
        </w:rPr>
        <w:t>on</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i/>
          <w:iCs/>
          <w:color w:val="000000" w:themeColor="text1"/>
          <w:sz w:val="28"/>
          <w:szCs w:val="28"/>
        </w:rPr>
        <w:t>absolutamente extrañas, y subversivas a los parámetros esenciales de la Carta</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szCs w:val="28"/>
        </w:rPr>
        <w:footnoteReference w:id="100"/>
      </w:r>
      <w:r w:rsidRPr="00FF4EAF">
        <w:rPr>
          <w:rFonts w:ascii="Times New Roman" w:hAnsi="Times New Roman" w:cs="Times New Roman"/>
          <w:color w:val="000000" w:themeColor="text1"/>
          <w:sz w:val="28"/>
          <w:szCs w:val="28"/>
        </w:rPr>
        <w:t xml:space="preserve"> que la temporalidad </w:t>
      </w:r>
      <w:r w:rsidRPr="00FF4EAF">
        <w:rPr>
          <w:rFonts w:ascii="Times New Roman" w:hAnsi="Times New Roman" w:cs="Times New Roman"/>
          <w:color w:val="000000" w:themeColor="text1"/>
          <w:sz w:val="28"/>
          <w:szCs w:val="28"/>
        </w:rPr>
        <w:t>es</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i/>
          <w:iCs/>
          <w:color w:val="000000" w:themeColor="text1"/>
          <w:sz w:val="28"/>
          <w:szCs w:val="28"/>
        </w:rPr>
        <w:t>caprichosa</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szCs w:val="28"/>
        </w:rPr>
        <w:footnoteReference w:id="101"/>
      </w:r>
      <w:r w:rsidRPr="00FF4EAF">
        <w:rPr>
          <w:rFonts w:ascii="Times New Roman" w:hAnsi="Times New Roman" w:cs="Times New Roman"/>
          <w:color w:val="000000" w:themeColor="text1"/>
          <w:sz w:val="28"/>
          <w:szCs w:val="28"/>
        </w:rPr>
        <w:t xml:space="preserve"> que las dos figuras</w:t>
      </w:r>
      <w:r w:rsidRPr="00FF4EAF">
        <w:rPr>
          <w:rFonts w:ascii="Times New Roman" w:hAnsi="Times New Roman" w:cs="Times New Roman"/>
          <w:color w:val="000000" w:themeColor="text1"/>
          <w:sz w:val="28"/>
          <w:szCs w:val="28"/>
        </w:rPr>
        <w:t xml:space="preserve"> tienen</w:t>
      </w:r>
      <w:r w:rsidRPr="00FF4EAF">
        <w:rPr>
          <w:rFonts w:ascii="Times New Roman" w:hAnsi="Times New Roman" w:cs="Times New Roman"/>
          <w:color w:val="000000" w:themeColor="text1"/>
          <w:sz w:val="28"/>
          <w:szCs w:val="28"/>
        </w:rPr>
        <w:t xml:space="preserve"> un “</w:t>
      </w:r>
      <w:r w:rsidRPr="00FF4EAF">
        <w:rPr>
          <w:rFonts w:ascii="Times New Roman" w:hAnsi="Times New Roman" w:cs="Times New Roman"/>
          <w:i/>
          <w:iCs/>
          <w:color w:val="000000" w:themeColor="text1"/>
          <w:sz w:val="28"/>
          <w:szCs w:val="28"/>
        </w:rPr>
        <w:t>efecto perverso en términos Constitucionales</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szCs w:val="28"/>
        </w:rPr>
        <w:footnoteReference w:id="102"/>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y</w:t>
      </w:r>
      <w:r w:rsidRPr="00FF4EAF">
        <w:rPr>
          <w:rFonts w:ascii="Times New Roman" w:hAnsi="Times New Roman" w:cs="Times New Roman"/>
          <w:color w:val="000000" w:themeColor="text1"/>
          <w:sz w:val="28"/>
          <w:szCs w:val="28"/>
        </w:rPr>
        <w:t xml:space="preserve"> que </w:t>
      </w:r>
      <w:r w:rsidRPr="00FF4EAF">
        <w:rPr>
          <w:rFonts w:ascii="Times New Roman" w:hAnsi="Times New Roman" w:cs="Times New Roman"/>
          <w:color w:val="000000" w:themeColor="text1"/>
          <w:sz w:val="28"/>
          <w:szCs w:val="28"/>
        </w:rPr>
        <w:t>constituyen</w:t>
      </w:r>
      <w:r w:rsidRPr="00FF4EAF">
        <w:rPr>
          <w:rFonts w:ascii="Times New Roman" w:hAnsi="Times New Roman" w:cs="Times New Roman"/>
          <w:color w:val="000000" w:themeColor="text1"/>
          <w:sz w:val="28"/>
          <w:szCs w:val="28"/>
        </w:rPr>
        <w:t xml:space="preserve"> un fenómeno “</w:t>
      </w:r>
      <w:r w:rsidRPr="00FF4EAF">
        <w:rPr>
          <w:rFonts w:ascii="Times New Roman" w:hAnsi="Times New Roman" w:cs="Times New Roman"/>
          <w:i/>
          <w:iCs/>
          <w:color w:val="000000" w:themeColor="text1"/>
          <w:sz w:val="28"/>
          <w:szCs w:val="28"/>
        </w:rPr>
        <w:t>insostenible y absurdo</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szCs w:val="28"/>
        </w:rPr>
        <w:footnoteReference w:id="103"/>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 xml:space="preserve">Todo esto lo </w:t>
      </w:r>
      <w:r w:rsidRPr="00FF4EAF">
        <w:rPr>
          <w:rFonts w:ascii="Times New Roman" w:hAnsi="Times New Roman" w:cs="Times New Roman"/>
          <w:color w:val="000000" w:themeColor="text1"/>
          <w:sz w:val="28"/>
          <w:szCs w:val="28"/>
        </w:rPr>
        <w:t>presentaron</w:t>
      </w:r>
      <w:r w:rsidRPr="00FF4EAF">
        <w:rPr>
          <w:rFonts w:ascii="Times New Roman" w:hAnsi="Times New Roman" w:cs="Times New Roman"/>
          <w:color w:val="000000" w:themeColor="text1"/>
          <w:sz w:val="28"/>
          <w:szCs w:val="28"/>
        </w:rPr>
        <w:t xml:space="preserve"> como </w:t>
      </w:r>
      <w:r w:rsidRPr="00FF4EAF">
        <w:rPr>
          <w:rFonts w:ascii="Times New Roman" w:hAnsi="Times New Roman" w:cs="Times New Roman"/>
          <w:color w:val="000000" w:themeColor="text1"/>
          <w:sz w:val="28"/>
          <w:szCs w:val="28"/>
        </w:rPr>
        <w:t>evidente</w:t>
      </w:r>
      <w:r w:rsidRPr="00FF4EAF">
        <w:rPr>
          <w:rFonts w:ascii="Times New Roman" w:hAnsi="Times New Roman" w:cs="Times New Roman"/>
          <w:color w:val="000000" w:themeColor="text1"/>
          <w:sz w:val="28"/>
          <w:szCs w:val="28"/>
        </w:rPr>
        <w:t xml:space="preserve"> y por ello no lo desarrollan. Además, </w:t>
      </w:r>
      <w:r w:rsidRPr="00FF4EAF">
        <w:rPr>
          <w:rFonts w:ascii="Times New Roman" w:hAnsi="Times New Roman" w:cs="Times New Roman"/>
          <w:sz w:val="28"/>
          <w:szCs w:val="28"/>
        </w:rPr>
        <w:t xml:space="preserve">los actores sustentaron este cargo en problemas relacionados con la </w:t>
      </w:r>
      <w:r w:rsidRPr="00FF4EAF">
        <w:rPr>
          <w:rFonts w:ascii="Times New Roman" w:hAnsi="Times New Roman" w:cs="Times New Roman"/>
          <w:i/>
          <w:iCs/>
          <w:sz w:val="28"/>
          <w:szCs w:val="28"/>
        </w:rPr>
        <w:t>aplicación de la norma,</w:t>
      </w:r>
      <w:r w:rsidRPr="00FF4EAF">
        <w:rPr>
          <w:rFonts w:ascii="Times New Roman" w:hAnsi="Times New Roman" w:cs="Times New Roman"/>
          <w:sz w:val="28"/>
          <w:szCs w:val="28"/>
        </w:rPr>
        <w:t xml:space="preserve"> como se afirmó antes, y no con su constitucionalidad en abstracto.</w:t>
      </w:r>
    </w:p>
    <w:p w:rsidR="007975A7" w:rsidRPr="00FF4EAF" w:rsidRDefault="00FF4EAF" w:rsidP="007975A7">
      <w:pPr>
        <w:pStyle w:val="Prrafodelista"/>
        <w:autoSpaceDE w:val="0"/>
        <w:autoSpaceDN w:val="0"/>
        <w:ind w:left="0" w:right="49"/>
        <w:jc w:val="both"/>
        <w:rPr>
          <w:rFonts w:ascii="Times New Roman" w:hAnsi="Times New Roman" w:cs="Times New Roman"/>
          <w:color w:val="000000" w:themeColor="text1"/>
          <w:sz w:val="28"/>
          <w:szCs w:val="28"/>
        </w:rPr>
      </w:pPr>
    </w:p>
    <w:p w:rsidR="007975A7" w:rsidRPr="00FF4EAF" w:rsidRDefault="00FF4EAF" w:rsidP="007975A7">
      <w:pPr>
        <w:pStyle w:val="Prrafodelista"/>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color w:val="000000" w:themeColor="text1"/>
          <w:sz w:val="28"/>
          <w:szCs w:val="28"/>
        </w:rPr>
        <w:t xml:space="preserve">En segundo lugar, </w:t>
      </w:r>
      <w:r w:rsidRPr="00FF4EAF">
        <w:rPr>
          <w:rFonts w:ascii="Times New Roman" w:hAnsi="Times New Roman" w:cs="Times New Roman"/>
          <w:bCs/>
          <w:iCs/>
          <w:color w:val="000000" w:themeColor="text1"/>
          <w:sz w:val="28"/>
          <w:szCs w:val="28"/>
        </w:rPr>
        <w:t xml:space="preserve">los demandantes enfatizan en que la temporalidad establecida para dar inicio a las convocatorias, así como la gradualidad creada para la realización de los concursos, son figuras que desconocen el artículo 163 de la Ley 270 de 1996. Este </w:t>
      </w:r>
      <w:r w:rsidRPr="00FF4EAF">
        <w:rPr>
          <w:rFonts w:ascii="Times New Roman" w:hAnsi="Times New Roman" w:cs="Times New Roman"/>
          <w:bCs/>
          <w:iCs/>
          <w:color w:val="000000" w:themeColor="text1"/>
          <w:sz w:val="28"/>
          <w:szCs w:val="28"/>
        </w:rPr>
        <w:t xml:space="preserve">último artículo sostiene lo siguiente: </w:t>
      </w:r>
      <w:r w:rsidRPr="00FF4EAF">
        <w:rPr>
          <w:rFonts w:ascii="Times New Roman" w:hAnsi="Times New Roman" w:cs="Times New Roman"/>
          <w:color w:val="000000" w:themeColor="text1"/>
          <w:sz w:val="28"/>
          <w:szCs w:val="28"/>
        </w:rPr>
        <w:t>“</w:t>
      </w:r>
      <w:r w:rsidRPr="00FF4EAF">
        <w:rPr>
          <w:rFonts w:ascii="Times New Roman" w:hAnsi="Times New Roman" w:cs="Times New Roman"/>
          <w:i/>
          <w:color w:val="000000" w:themeColor="text1"/>
          <w:sz w:val="28"/>
          <w:szCs w:val="28"/>
        </w:rPr>
        <w:t>[l]os procesos de selección serán permanentes con el fin de garantizar en todo momento disponibilidad para la provisión de las vacantes que se presenten en cualquier especialidad y nivel dentro de la Rama Judicial”.</w:t>
      </w:r>
      <w:r w:rsidRPr="00FF4EAF">
        <w:rPr>
          <w:rStyle w:val="Refdenotaalpie"/>
          <w:rFonts w:ascii="Times New Roman" w:eastAsiaTheme="minorEastAsia" w:hAnsi="Times New Roman"/>
          <w:iCs/>
          <w:color w:val="000000" w:themeColor="text1"/>
          <w:sz w:val="28"/>
        </w:rPr>
        <w:footnoteReference w:id="104"/>
      </w:r>
    </w:p>
    <w:p w:rsidR="007975A7" w:rsidRPr="00FF4EAF" w:rsidRDefault="00FF4EAF" w:rsidP="007975A7">
      <w:pPr>
        <w:pStyle w:val="Prrafodelista"/>
        <w:rPr>
          <w:rFonts w:ascii="Times New Roman" w:hAnsi="Times New Roman" w:cs="Times New Roman"/>
          <w:color w:val="000000" w:themeColor="text1"/>
          <w:sz w:val="28"/>
          <w:szCs w:val="28"/>
        </w:rPr>
      </w:pPr>
    </w:p>
    <w:p w:rsidR="007975A7" w:rsidRPr="00FF4EAF" w:rsidRDefault="00FF4EAF" w:rsidP="007975A7">
      <w:pPr>
        <w:pStyle w:val="Prrafodelista"/>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color w:val="000000" w:themeColor="text1"/>
          <w:sz w:val="28"/>
          <w:szCs w:val="28"/>
        </w:rPr>
        <w:t>La Corte Constitucional ha sostenido que, en ocasiones, las leyes estatutarias pueden</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 xml:space="preserve">hacer parte del bloque de constitucionalidad en sentido </w:t>
      </w:r>
      <w:r w:rsidRPr="00FF4EAF">
        <w:rPr>
          <w:rFonts w:ascii="Times New Roman" w:hAnsi="Times New Roman" w:cs="Times New Roman"/>
          <w:i/>
          <w:iCs/>
          <w:color w:val="000000" w:themeColor="text1"/>
          <w:sz w:val="28"/>
          <w:szCs w:val="28"/>
        </w:rPr>
        <w:t>lato</w:t>
      </w:r>
      <w:r w:rsidRPr="00FF4EAF">
        <w:rPr>
          <w:rFonts w:ascii="Times New Roman" w:hAnsi="Times New Roman" w:cs="Times New Roman"/>
          <w:color w:val="000000" w:themeColor="text1"/>
          <w:sz w:val="28"/>
          <w:szCs w:val="28"/>
        </w:rPr>
        <w:t xml:space="preserve">. En la </w:t>
      </w:r>
      <w:r w:rsidRPr="00FF4EAF">
        <w:rPr>
          <w:rFonts w:ascii="Times New Roman" w:hAnsi="Times New Roman" w:cs="Times New Roman"/>
          <w:color w:val="000000" w:themeColor="text1"/>
          <w:sz w:val="28"/>
          <w:szCs w:val="28"/>
        </w:rPr>
        <w:t>S</w:t>
      </w:r>
      <w:r w:rsidRPr="00FF4EAF">
        <w:rPr>
          <w:rFonts w:ascii="Times New Roman" w:hAnsi="Times New Roman" w:cs="Times New Roman"/>
          <w:color w:val="000000" w:themeColor="text1"/>
          <w:sz w:val="28"/>
          <w:szCs w:val="28"/>
        </w:rPr>
        <w:t xml:space="preserve">entencia C-327 de 2019, esta Corte señaló que hacen parte de dicho bloque, </w:t>
      </w:r>
      <w:r w:rsidRPr="00FF4EAF">
        <w:rPr>
          <w:rFonts w:ascii="Times New Roman" w:hAnsi="Times New Roman" w:cs="Times New Roman"/>
          <w:color w:val="000000" w:themeColor="text1"/>
          <w:sz w:val="28"/>
          <w:szCs w:val="28"/>
        </w:rPr>
        <w:t>“</w:t>
      </w:r>
      <w:r w:rsidRPr="00FF4EAF">
        <w:rPr>
          <w:rFonts w:ascii="Times New Roman" w:hAnsi="Times New Roman" w:cs="Times New Roman"/>
          <w:i/>
          <w:iCs/>
          <w:color w:val="000000" w:themeColor="text1"/>
          <w:sz w:val="28"/>
          <w:szCs w:val="28"/>
          <w:shd w:val="clear" w:color="auto" w:fill="FFFFFF"/>
        </w:rPr>
        <w:t>las leyes orgánicas, al</w:t>
      </w:r>
      <w:r w:rsidRPr="00FF4EAF">
        <w:rPr>
          <w:rFonts w:ascii="Times New Roman" w:hAnsi="Times New Roman" w:cs="Times New Roman"/>
          <w:i/>
          <w:iCs/>
          <w:color w:val="000000" w:themeColor="text1"/>
          <w:sz w:val="28"/>
          <w:szCs w:val="28"/>
          <w:shd w:val="clear" w:color="auto" w:fill="FFFFFF"/>
        </w:rPr>
        <w:t>gunas leyes estatutarias y los tratados y convenios internacionales sobre derechos humanos distintos a los contemplados en el inciso primero del artículo 93 superior</w:t>
      </w:r>
      <w:r w:rsidRPr="00FF4EAF">
        <w:rPr>
          <w:rFonts w:ascii="Times New Roman" w:hAnsi="Times New Roman" w:cs="Times New Roman"/>
          <w:i/>
          <w:iCs/>
          <w:color w:val="000000" w:themeColor="text1"/>
          <w:sz w:val="28"/>
          <w:szCs w:val="28"/>
        </w:rPr>
        <w:t>”.</w:t>
      </w:r>
      <w:r w:rsidRPr="00FF4EAF">
        <w:rPr>
          <w:rStyle w:val="Refdenotaalpie"/>
          <w:rFonts w:ascii="Times New Roman" w:eastAsiaTheme="minorEastAsia" w:hAnsi="Times New Roman"/>
          <w:color w:val="000000" w:themeColor="text1"/>
          <w:sz w:val="28"/>
          <w:szCs w:val="28"/>
        </w:rPr>
        <w:footnoteReference w:id="105"/>
      </w:r>
      <w:r w:rsidRPr="00FF4EAF">
        <w:rPr>
          <w:rFonts w:ascii="Times New Roman" w:hAnsi="Times New Roman" w:cs="Times New Roman"/>
          <w:color w:val="000000" w:themeColor="text1"/>
          <w:sz w:val="28"/>
          <w:szCs w:val="28"/>
        </w:rPr>
        <w:t xml:space="preserve"> En la misma Sentencia, la Corte reconoció que las normas que componen el bloque de cons</w:t>
      </w:r>
      <w:r w:rsidRPr="00FF4EAF">
        <w:rPr>
          <w:rFonts w:ascii="Times New Roman" w:hAnsi="Times New Roman" w:cs="Times New Roman"/>
          <w:color w:val="000000" w:themeColor="text1"/>
          <w:sz w:val="28"/>
          <w:szCs w:val="28"/>
        </w:rPr>
        <w:t xml:space="preserve">titucionalidad en sentido </w:t>
      </w:r>
      <w:r w:rsidRPr="00FF4EAF">
        <w:rPr>
          <w:rFonts w:ascii="Times New Roman" w:hAnsi="Times New Roman" w:cs="Times New Roman"/>
          <w:i/>
          <w:iCs/>
          <w:color w:val="000000" w:themeColor="text1"/>
          <w:sz w:val="28"/>
          <w:szCs w:val="28"/>
        </w:rPr>
        <w:t>lato</w:t>
      </w:r>
      <w:r w:rsidRPr="00FF4EAF">
        <w:rPr>
          <w:rFonts w:ascii="Times New Roman" w:hAnsi="Times New Roman" w:cs="Times New Roman"/>
          <w:color w:val="000000" w:themeColor="text1"/>
          <w:sz w:val="28"/>
          <w:szCs w:val="28"/>
        </w:rPr>
        <w:t xml:space="preserve"> tienen una función, principalmente, interpretativa.</w:t>
      </w:r>
      <w:r w:rsidRPr="00FF4EAF">
        <w:rPr>
          <w:rStyle w:val="Refdenotaalpie"/>
          <w:rFonts w:ascii="Times New Roman" w:eastAsiaTheme="minorEastAsia" w:hAnsi="Times New Roman"/>
          <w:color w:val="000000" w:themeColor="text1"/>
          <w:sz w:val="28"/>
          <w:szCs w:val="28"/>
        </w:rPr>
        <w:footnoteReference w:id="106"/>
      </w:r>
    </w:p>
    <w:p w:rsidR="007975A7" w:rsidRPr="00FF4EAF" w:rsidRDefault="00FF4EAF" w:rsidP="007975A7">
      <w:pPr>
        <w:pStyle w:val="Prrafodelista"/>
        <w:rPr>
          <w:rFonts w:ascii="Times New Roman" w:hAnsi="Times New Roman" w:cs="Times New Roman"/>
          <w:color w:val="000000" w:themeColor="text1"/>
          <w:sz w:val="28"/>
          <w:szCs w:val="28"/>
        </w:rPr>
      </w:pPr>
    </w:p>
    <w:p w:rsidR="007F0827" w:rsidRPr="00FF4EAF" w:rsidRDefault="00FF4EAF" w:rsidP="00B94362">
      <w:pPr>
        <w:pStyle w:val="Prrafodelista"/>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sz w:val="28"/>
          <w:szCs w:val="28"/>
        </w:rPr>
        <w:t>De cualquier manera, e</w:t>
      </w:r>
      <w:r w:rsidRPr="00FF4EAF">
        <w:rPr>
          <w:rFonts w:ascii="Times New Roman" w:hAnsi="Times New Roman" w:cs="Times New Roman"/>
          <w:sz w:val="28"/>
          <w:szCs w:val="28"/>
        </w:rPr>
        <w:t xml:space="preserve">n la Sentencia C-708 de 1999, donde la Corte se refirió </w:t>
      </w:r>
      <w:r w:rsidRPr="00FF4EAF">
        <w:rPr>
          <w:rFonts w:ascii="Times New Roman" w:hAnsi="Times New Roman" w:cs="Times New Roman"/>
          <w:sz w:val="28"/>
          <w:szCs w:val="28"/>
        </w:rPr>
        <w:t xml:space="preserve">a la Ley Estatutaria de la Administración de Justicia, </w:t>
      </w:r>
      <w:r w:rsidRPr="00FF4EAF">
        <w:rPr>
          <w:rFonts w:ascii="Times New Roman" w:hAnsi="Times New Roman" w:cs="Times New Roman"/>
          <w:sz w:val="28"/>
          <w:szCs w:val="28"/>
        </w:rPr>
        <w:t>se advirtió</w:t>
      </w:r>
      <w:r w:rsidRPr="00FF4EAF">
        <w:rPr>
          <w:rFonts w:ascii="Times New Roman" w:hAnsi="Times New Roman" w:cs="Times New Roman"/>
          <w:sz w:val="28"/>
          <w:szCs w:val="28"/>
        </w:rPr>
        <w:t xml:space="preserve"> que aquella no p</w:t>
      </w:r>
      <w:r w:rsidRPr="00FF4EAF">
        <w:rPr>
          <w:rFonts w:ascii="Times New Roman" w:hAnsi="Times New Roman" w:cs="Times New Roman"/>
          <w:sz w:val="28"/>
          <w:szCs w:val="28"/>
        </w:rPr>
        <w:t>odía</w:t>
      </w:r>
      <w:r w:rsidRPr="00FF4EAF">
        <w:rPr>
          <w:rFonts w:ascii="Times New Roman" w:hAnsi="Times New Roman" w:cs="Times New Roman"/>
          <w:sz w:val="28"/>
          <w:szCs w:val="28"/>
        </w:rPr>
        <w:t xml:space="preserve"> servir de parámetro de control constitucional,</w:t>
      </w:r>
      <w:r w:rsidRPr="00FF4EAF">
        <w:rPr>
          <w:rFonts w:ascii="Times New Roman" w:hAnsi="Times New Roman" w:cs="Times New Roman"/>
          <w:sz w:val="28"/>
          <w:szCs w:val="28"/>
        </w:rPr>
        <w:t xml:space="preserve"> </w:t>
      </w:r>
      <w:r w:rsidRPr="00FF4EAF">
        <w:rPr>
          <w:rFonts w:ascii="Times New Roman" w:hAnsi="Times New Roman" w:cs="Times New Roman"/>
          <w:sz w:val="28"/>
          <w:szCs w:val="28"/>
        </w:rPr>
        <w:t xml:space="preserve">porque: “(…) </w:t>
      </w:r>
      <w:r w:rsidRPr="00FF4EAF">
        <w:rPr>
          <w:rFonts w:ascii="Times New Roman" w:hAnsi="Times New Roman" w:cs="Times New Roman"/>
          <w:i/>
          <w:iCs/>
          <w:sz w:val="28"/>
          <w:szCs w:val="28"/>
        </w:rPr>
        <w:t>no todo el contenido de una ley estatutaria es apto para ostentar esa condición, sólo es viable a través de un mandato expreso del Constituyente de 1991 que apunte hacia esa dirección</w:t>
      </w:r>
      <w:r w:rsidRPr="00FF4EAF">
        <w:rPr>
          <w:rFonts w:ascii="Times New Roman" w:hAnsi="Times New Roman" w:cs="Times New Roman"/>
          <w:i/>
          <w:iCs/>
          <w:sz w:val="28"/>
          <w:szCs w:val="28"/>
        </w:rPr>
        <w:t xml:space="preserve"> y en la Car</w:t>
      </w:r>
      <w:r w:rsidRPr="00FF4EAF">
        <w:rPr>
          <w:rFonts w:ascii="Times New Roman" w:hAnsi="Times New Roman" w:cs="Times New Roman"/>
          <w:i/>
          <w:iCs/>
          <w:sz w:val="28"/>
          <w:szCs w:val="28"/>
        </w:rPr>
        <w:t xml:space="preserve">ta Política no se observa canon alguno que las reconozca como reglas de valor constitucional </w:t>
      </w:r>
      <w:r w:rsidRPr="00FF4EAF">
        <w:rPr>
          <w:rFonts w:ascii="Times New Roman" w:hAnsi="Times New Roman" w:cs="Times New Roman"/>
          <w:sz w:val="28"/>
          <w:szCs w:val="28"/>
        </w:rPr>
        <w:t>[la Corte se refiere a varios artículos de la LEAJ]</w:t>
      </w:r>
      <w:r w:rsidRPr="00FF4EAF">
        <w:rPr>
          <w:rFonts w:ascii="Times New Roman" w:hAnsi="Times New Roman" w:cs="Times New Roman"/>
          <w:i/>
          <w:iCs/>
          <w:sz w:val="28"/>
          <w:szCs w:val="28"/>
        </w:rPr>
        <w:t>, sobre las cuales deba realizarse el control constitucional de la normatividad</w:t>
      </w:r>
      <w:r w:rsidRPr="00FF4EAF">
        <w:rPr>
          <w:rFonts w:ascii="Times New Roman" w:hAnsi="Times New Roman" w:cs="Times New Roman"/>
          <w:sz w:val="28"/>
          <w:szCs w:val="28"/>
        </w:rPr>
        <w:t>”.</w:t>
      </w:r>
      <w:r w:rsidRPr="00FF4EAF">
        <w:rPr>
          <w:rStyle w:val="Refdenotaalpie"/>
          <w:rFonts w:ascii="Times New Roman" w:eastAsiaTheme="minorEastAsia" w:hAnsi="Times New Roman"/>
          <w:sz w:val="28"/>
          <w:szCs w:val="28"/>
        </w:rPr>
        <w:footnoteReference w:id="107"/>
      </w:r>
      <w:r w:rsidRPr="00FF4EAF">
        <w:rPr>
          <w:rFonts w:ascii="Times New Roman" w:hAnsi="Times New Roman" w:cs="Times New Roman"/>
          <w:sz w:val="28"/>
          <w:szCs w:val="28"/>
        </w:rPr>
        <w:t xml:space="preserve"> Al mismo tiempo, en la Senten</w:t>
      </w:r>
      <w:r w:rsidRPr="00FF4EAF">
        <w:rPr>
          <w:rFonts w:ascii="Times New Roman" w:hAnsi="Times New Roman" w:cs="Times New Roman"/>
          <w:sz w:val="28"/>
          <w:szCs w:val="28"/>
        </w:rPr>
        <w:t>cia C-400 de 2013, la Corte reiteró, al analizar un reproche similar, que “</w:t>
      </w:r>
      <w:r w:rsidRPr="00FF4EAF">
        <w:rPr>
          <w:rFonts w:ascii="Times New Roman" w:hAnsi="Times New Roman" w:cs="Times New Roman"/>
          <w:i/>
          <w:iCs/>
          <w:sz w:val="28"/>
          <w:szCs w:val="28"/>
        </w:rPr>
        <w:t>las interpretaciones del accionante sobre la conformación del bloque de constitucionalidad a partir la ley estatutaria de la justicia se advierten erróneas como improcedentes</w:t>
      </w:r>
      <w:r w:rsidRPr="00FF4EAF">
        <w:rPr>
          <w:rFonts w:ascii="Times New Roman" w:hAnsi="Times New Roman" w:cs="Times New Roman"/>
          <w:sz w:val="28"/>
          <w:szCs w:val="28"/>
        </w:rPr>
        <w:t>”.</w:t>
      </w:r>
      <w:r w:rsidRPr="00FF4EAF">
        <w:rPr>
          <w:rStyle w:val="Refdenotaalpie"/>
          <w:rFonts w:ascii="Times New Roman" w:eastAsiaTheme="minorEastAsia" w:hAnsi="Times New Roman"/>
          <w:sz w:val="28"/>
          <w:szCs w:val="28"/>
        </w:rPr>
        <w:footnoteReference w:id="108"/>
      </w:r>
    </w:p>
    <w:p w:rsidR="00B94362" w:rsidRPr="00FF4EAF" w:rsidRDefault="00FF4EAF" w:rsidP="00B94362">
      <w:pPr>
        <w:pStyle w:val="Prrafodelista"/>
        <w:autoSpaceDE w:val="0"/>
        <w:autoSpaceDN w:val="0"/>
        <w:ind w:left="0" w:right="49"/>
        <w:jc w:val="both"/>
        <w:rPr>
          <w:rFonts w:ascii="Times New Roman" w:hAnsi="Times New Roman" w:cs="Times New Roman"/>
          <w:color w:val="000000" w:themeColor="text1"/>
          <w:sz w:val="28"/>
          <w:szCs w:val="28"/>
        </w:rPr>
      </w:pPr>
    </w:p>
    <w:p w:rsidR="00281932" w:rsidRPr="00FF4EAF" w:rsidRDefault="00FF4EAF" w:rsidP="00B94362">
      <w:pPr>
        <w:pStyle w:val="Prrafodelista"/>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color w:val="000000" w:themeColor="text1"/>
          <w:sz w:val="28"/>
          <w:szCs w:val="28"/>
        </w:rPr>
        <w:t>En</w:t>
      </w:r>
      <w:r w:rsidRPr="00FF4EAF">
        <w:rPr>
          <w:rFonts w:ascii="Times New Roman" w:hAnsi="Times New Roman" w:cs="Times New Roman"/>
          <w:color w:val="000000" w:themeColor="text1"/>
          <w:sz w:val="28"/>
          <w:szCs w:val="28"/>
        </w:rPr>
        <w:t xml:space="preserve"> este caso</w:t>
      </w:r>
      <w:r w:rsidRPr="00FF4EAF">
        <w:rPr>
          <w:rFonts w:ascii="Times New Roman" w:hAnsi="Times New Roman" w:cs="Times New Roman"/>
          <w:color w:val="000000" w:themeColor="text1"/>
          <w:sz w:val="28"/>
          <w:szCs w:val="28"/>
        </w:rPr>
        <w:t xml:space="preserve">, lo que se </w:t>
      </w:r>
      <w:r w:rsidRPr="00FF4EAF">
        <w:rPr>
          <w:rFonts w:ascii="Times New Roman" w:hAnsi="Times New Roman" w:cs="Times New Roman"/>
          <w:color w:val="000000" w:themeColor="text1"/>
          <w:sz w:val="28"/>
          <w:szCs w:val="28"/>
        </w:rPr>
        <w:t>evidencia</w:t>
      </w:r>
      <w:r w:rsidRPr="00FF4EAF">
        <w:rPr>
          <w:rFonts w:ascii="Times New Roman" w:hAnsi="Times New Roman" w:cs="Times New Roman"/>
          <w:color w:val="000000" w:themeColor="text1"/>
          <w:sz w:val="28"/>
          <w:szCs w:val="28"/>
        </w:rPr>
        <w:t xml:space="preserve"> es que los actores no </w:t>
      </w:r>
      <w:r w:rsidRPr="00FF4EAF">
        <w:rPr>
          <w:rFonts w:ascii="Times New Roman" w:hAnsi="Times New Roman" w:cs="Times New Roman"/>
          <w:color w:val="000000" w:themeColor="text1"/>
          <w:sz w:val="28"/>
          <w:szCs w:val="28"/>
        </w:rPr>
        <w:t>expusieron</w:t>
      </w:r>
      <w:r w:rsidRPr="00FF4EAF">
        <w:rPr>
          <w:rFonts w:ascii="Times New Roman" w:hAnsi="Times New Roman" w:cs="Times New Roman"/>
          <w:color w:val="000000" w:themeColor="text1"/>
          <w:sz w:val="28"/>
          <w:szCs w:val="28"/>
        </w:rPr>
        <w:t xml:space="preserve"> razones de peso que permitan </w:t>
      </w:r>
      <w:r w:rsidRPr="00FF4EAF">
        <w:rPr>
          <w:rFonts w:ascii="Times New Roman" w:hAnsi="Times New Roman" w:cs="Times New Roman"/>
          <w:color w:val="000000" w:themeColor="text1"/>
          <w:sz w:val="28"/>
          <w:szCs w:val="28"/>
        </w:rPr>
        <w:t>concluir algo distinto a lo ya señalado por esta Corte en su jurisprudencia sobre la materia</w:t>
      </w:r>
      <w:r w:rsidRPr="00FF4EAF">
        <w:rPr>
          <w:rFonts w:ascii="Times New Roman" w:hAnsi="Times New Roman" w:cs="Times New Roman"/>
          <w:color w:val="000000" w:themeColor="text1"/>
          <w:sz w:val="28"/>
          <w:szCs w:val="28"/>
        </w:rPr>
        <w:t xml:space="preserve">. Así las cosas, la Sala concluye que este </w:t>
      </w:r>
      <w:r w:rsidRPr="00FF4EAF">
        <w:rPr>
          <w:rFonts w:ascii="Times New Roman" w:hAnsi="Times New Roman" w:cs="Times New Roman"/>
          <w:color w:val="000000" w:themeColor="text1"/>
          <w:sz w:val="28"/>
          <w:szCs w:val="28"/>
        </w:rPr>
        <w:t>reproche</w:t>
      </w:r>
      <w:r w:rsidRPr="00FF4EAF">
        <w:rPr>
          <w:rFonts w:ascii="Times New Roman" w:hAnsi="Times New Roman" w:cs="Times New Roman"/>
          <w:color w:val="000000" w:themeColor="text1"/>
          <w:sz w:val="28"/>
          <w:szCs w:val="28"/>
        </w:rPr>
        <w:t xml:space="preserve"> carece de </w:t>
      </w:r>
      <w:r w:rsidRPr="00FF4EAF">
        <w:rPr>
          <w:rFonts w:ascii="Times New Roman" w:hAnsi="Times New Roman" w:cs="Times New Roman"/>
          <w:i/>
          <w:iCs/>
          <w:color w:val="000000" w:themeColor="text1"/>
          <w:sz w:val="28"/>
          <w:szCs w:val="28"/>
        </w:rPr>
        <w:t>pertinen</w:t>
      </w:r>
      <w:r w:rsidRPr="00FF4EAF">
        <w:rPr>
          <w:rFonts w:ascii="Times New Roman" w:hAnsi="Times New Roman" w:cs="Times New Roman"/>
          <w:i/>
          <w:iCs/>
          <w:color w:val="000000" w:themeColor="text1"/>
          <w:sz w:val="28"/>
          <w:szCs w:val="28"/>
        </w:rPr>
        <w:t>cia</w:t>
      </w:r>
      <w:r w:rsidRPr="00FF4EAF">
        <w:rPr>
          <w:rFonts w:ascii="Times New Roman" w:hAnsi="Times New Roman" w:cs="Times New Roman"/>
          <w:color w:val="000000" w:themeColor="text1"/>
          <w:sz w:val="28"/>
          <w:szCs w:val="28"/>
        </w:rPr>
        <w:t>.</w:t>
      </w:r>
    </w:p>
    <w:p w:rsidR="00A56D9B" w:rsidRPr="00FF4EAF" w:rsidRDefault="00FF4EAF" w:rsidP="00E4796E">
      <w:pPr>
        <w:pStyle w:val="Prrafodelista"/>
        <w:rPr>
          <w:rFonts w:ascii="Times New Roman" w:hAnsi="Times New Roman" w:cs="Times New Roman"/>
          <w:color w:val="000000" w:themeColor="text1"/>
          <w:sz w:val="28"/>
          <w:szCs w:val="28"/>
        </w:rPr>
      </w:pPr>
    </w:p>
    <w:p w:rsidR="009E6640" w:rsidRPr="00FF4EAF" w:rsidRDefault="00FF4EAF" w:rsidP="00E4796E">
      <w:pPr>
        <w:pStyle w:val="Prrafodelista"/>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color w:val="000000" w:themeColor="text1"/>
          <w:sz w:val="28"/>
          <w:szCs w:val="28"/>
        </w:rPr>
        <w:t>Dicho todo esto, la Corte concluye que el cargo</w:t>
      </w:r>
      <w:r w:rsidRPr="00FF4EAF">
        <w:rPr>
          <w:rFonts w:ascii="Times New Roman" w:hAnsi="Times New Roman" w:cs="Times New Roman"/>
          <w:color w:val="000000" w:themeColor="text1"/>
          <w:sz w:val="28"/>
          <w:szCs w:val="28"/>
        </w:rPr>
        <w:t xml:space="preserve"> carece de </w:t>
      </w:r>
      <w:r w:rsidRPr="00FF4EAF">
        <w:rPr>
          <w:rFonts w:ascii="Times New Roman" w:hAnsi="Times New Roman" w:cs="Times New Roman"/>
          <w:i/>
          <w:iCs/>
          <w:color w:val="000000" w:themeColor="text1"/>
          <w:sz w:val="28"/>
          <w:szCs w:val="28"/>
        </w:rPr>
        <w:t>claridad</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i/>
          <w:iCs/>
          <w:color w:val="000000" w:themeColor="text1"/>
          <w:sz w:val="28"/>
          <w:szCs w:val="28"/>
        </w:rPr>
        <w:t>certeza</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i/>
          <w:iCs/>
          <w:color w:val="000000" w:themeColor="text1"/>
          <w:sz w:val="28"/>
          <w:szCs w:val="28"/>
        </w:rPr>
        <w:t>especificidad</w:t>
      </w:r>
      <w:r w:rsidRPr="00FF4EAF">
        <w:rPr>
          <w:rFonts w:ascii="Times New Roman" w:hAnsi="Times New Roman" w:cs="Times New Roman"/>
          <w:color w:val="000000" w:themeColor="text1"/>
          <w:sz w:val="28"/>
          <w:szCs w:val="28"/>
        </w:rPr>
        <w:t xml:space="preserve"> y </w:t>
      </w:r>
      <w:r w:rsidRPr="00FF4EAF">
        <w:rPr>
          <w:rFonts w:ascii="Times New Roman" w:hAnsi="Times New Roman" w:cs="Times New Roman"/>
          <w:i/>
          <w:iCs/>
          <w:color w:val="000000" w:themeColor="text1"/>
          <w:sz w:val="28"/>
          <w:szCs w:val="28"/>
        </w:rPr>
        <w:t>pertinencia</w:t>
      </w:r>
      <w:r w:rsidRPr="00FF4EAF">
        <w:rPr>
          <w:rFonts w:ascii="Times New Roman" w:hAnsi="Times New Roman" w:cs="Times New Roman"/>
          <w:color w:val="000000" w:themeColor="text1"/>
          <w:sz w:val="28"/>
          <w:szCs w:val="28"/>
        </w:rPr>
        <w:t>. Asimismo, p</w:t>
      </w:r>
      <w:r w:rsidRPr="00FF4EAF">
        <w:rPr>
          <w:rFonts w:ascii="Times New Roman" w:hAnsi="Times New Roman" w:cs="Times New Roman"/>
          <w:color w:val="000000" w:themeColor="text1"/>
          <w:sz w:val="28"/>
          <w:szCs w:val="28"/>
        </w:rPr>
        <w:t xml:space="preserve">or </w:t>
      </w:r>
      <w:r w:rsidRPr="00FF4EAF">
        <w:rPr>
          <w:rFonts w:ascii="Times New Roman" w:hAnsi="Times New Roman" w:cs="Times New Roman"/>
          <w:color w:val="000000" w:themeColor="text1"/>
          <w:sz w:val="28"/>
          <w:szCs w:val="28"/>
        </w:rPr>
        <w:t xml:space="preserve">las </w:t>
      </w:r>
      <w:r w:rsidRPr="00FF4EAF">
        <w:rPr>
          <w:rFonts w:ascii="Times New Roman" w:hAnsi="Times New Roman" w:cs="Times New Roman"/>
          <w:color w:val="000000" w:themeColor="text1"/>
          <w:sz w:val="28"/>
          <w:szCs w:val="28"/>
        </w:rPr>
        <w:t>mismas razones,</w:t>
      </w:r>
      <w:r w:rsidRPr="00FF4EAF">
        <w:rPr>
          <w:rFonts w:ascii="Times New Roman" w:hAnsi="Times New Roman" w:cs="Times New Roman"/>
          <w:color w:val="000000" w:themeColor="text1"/>
          <w:sz w:val="28"/>
          <w:szCs w:val="28"/>
        </w:rPr>
        <w:t xml:space="preserve"> la Corte advierte que </w:t>
      </w:r>
      <w:r w:rsidRPr="00FF4EAF">
        <w:rPr>
          <w:rFonts w:ascii="Times New Roman" w:hAnsi="Times New Roman" w:cs="Times New Roman"/>
          <w:sz w:val="28"/>
          <w:szCs w:val="28"/>
        </w:rPr>
        <w:t xml:space="preserve">este cargo no satisface el requisito de </w:t>
      </w:r>
      <w:r w:rsidRPr="00FF4EAF">
        <w:rPr>
          <w:rFonts w:ascii="Times New Roman" w:hAnsi="Times New Roman" w:cs="Times New Roman"/>
          <w:i/>
          <w:iCs/>
          <w:sz w:val="28"/>
          <w:szCs w:val="28"/>
        </w:rPr>
        <w:t>suficiencia</w:t>
      </w:r>
      <w:r w:rsidRPr="00FF4EAF">
        <w:rPr>
          <w:rFonts w:ascii="Times New Roman" w:hAnsi="Times New Roman" w:cs="Times New Roman"/>
          <w:sz w:val="28"/>
          <w:szCs w:val="28"/>
        </w:rPr>
        <w:t xml:space="preserve">, dado que los actores no lograron </w:t>
      </w:r>
      <w:r w:rsidRPr="00FF4EAF">
        <w:rPr>
          <w:rFonts w:ascii="Times New Roman" w:hAnsi="Times New Roman" w:cs="Times New Roman"/>
          <w:sz w:val="28"/>
          <w:szCs w:val="28"/>
        </w:rPr>
        <w:t>generar una duda mínima sobre la constitucionalidad de la norma.</w:t>
      </w:r>
      <w:r w:rsidRPr="00FF4EAF">
        <w:rPr>
          <w:rFonts w:ascii="Times New Roman" w:hAnsi="Times New Roman" w:cs="Times New Roman"/>
          <w:color w:val="000000" w:themeColor="text1"/>
          <w:sz w:val="28"/>
          <w:szCs w:val="28"/>
        </w:rPr>
        <w:t xml:space="preserve"> Por tanto, la Corte se declarará inhibida para pronunciarse de fondo.</w:t>
      </w:r>
    </w:p>
    <w:p w:rsidR="00886FB7" w:rsidRPr="00FF4EAF" w:rsidRDefault="00FF4EAF" w:rsidP="00E4796E">
      <w:pPr>
        <w:pStyle w:val="Prrafodelista"/>
        <w:autoSpaceDE w:val="0"/>
        <w:autoSpaceDN w:val="0"/>
        <w:ind w:left="0" w:right="49"/>
        <w:jc w:val="both"/>
        <w:rPr>
          <w:rFonts w:ascii="Times New Roman" w:hAnsi="Times New Roman" w:cs="Times New Roman"/>
          <w:color w:val="000000" w:themeColor="text1"/>
          <w:sz w:val="28"/>
          <w:szCs w:val="28"/>
        </w:rPr>
      </w:pPr>
    </w:p>
    <w:p w:rsidR="00886FB7" w:rsidRPr="00FF4EAF" w:rsidRDefault="00FF4EAF" w:rsidP="00E4796E">
      <w:pPr>
        <w:pStyle w:val="Prrafodelista"/>
        <w:autoSpaceDE w:val="0"/>
        <w:autoSpaceDN w:val="0"/>
        <w:ind w:left="0" w:right="49"/>
        <w:jc w:val="both"/>
        <w:rPr>
          <w:rFonts w:ascii="Times New Roman" w:hAnsi="Times New Roman" w:cs="Times New Roman"/>
          <w:color w:val="000000" w:themeColor="text1"/>
          <w:sz w:val="28"/>
          <w:szCs w:val="28"/>
        </w:rPr>
      </w:pPr>
    </w:p>
    <w:p w:rsidR="00886FB7" w:rsidRPr="00FF4EAF" w:rsidRDefault="00FF4EAF" w:rsidP="00E4796E">
      <w:pPr>
        <w:pStyle w:val="Prrafodelista"/>
        <w:numPr>
          <w:ilvl w:val="0"/>
          <w:numId w:val="7"/>
        </w:numPr>
        <w:autoSpaceDE w:val="0"/>
        <w:autoSpaceDN w:val="0"/>
        <w:ind w:right="49"/>
        <w:jc w:val="both"/>
        <w:rPr>
          <w:rFonts w:ascii="Times New Roman" w:hAnsi="Times New Roman" w:cs="Times New Roman"/>
          <w:b/>
          <w:bCs/>
          <w:i/>
          <w:iCs/>
          <w:color w:val="000000" w:themeColor="text1"/>
          <w:sz w:val="28"/>
          <w:szCs w:val="28"/>
        </w:rPr>
      </w:pPr>
      <w:r w:rsidRPr="00FF4EAF">
        <w:rPr>
          <w:rFonts w:ascii="Times New Roman" w:hAnsi="Times New Roman" w:cs="Times New Roman"/>
          <w:b/>
          <w:bCs/>
          <w:i/>
          <w:iCs/>
          <w:color w:val="000000" w:themeColor="text1"/>
          <w:sz w:val="28"/>
          <w:szCs w:val="28"/>
        </w:rPr>
        <w:t xml:space="preserve">Tercer cargo formulado por los actores: </w:t>
      </w:r>
      <w:r w:rsidRPr="00FF4EAF">
        <w:rPr>
          <w:rFonts w:ascii="Times New Roman" w:hAnsi="Times New Roman" w:cs="Times New Roman"/>
          <w:b/>
          <w:bCs/>
          <w:i/>
          <w:iCs/>
          <w:color w:val="000000" w:themeColor="text1"/>
          <w:sz w:val="28"/>
          <w:szCs w:val="28"/>
        </w:rPr>
        <w:t>presunto desconocimiento del</w:t>
      </w:r>
      <w:r w:rsidRPr="00FF4EAF">
        <w:rPr>
          <w:rFonts w:ascii="Times New Roman" w:hAnsi="Times New Roman" w:cs="Times New Roman"/>
          <w:b/>
          <w:bCs/>
          <w:i/>
          <w:iCs/>
          <w:color w:val="000000" w:themeColor="text1"/>
          <w:sz w:val="28"/>
          <w:szCs w:val="28"/>
        </w:rPr>
        <w:t xml:space="preserve"> artículo 125 de la Constitución</w:t>
      </w:r>
    </w:p>
    <w:p w:rsidR="00886FB7" w:rsidRPr="00FF4EAF" w:rsidRDefault="00FF4EAF" w:rsidP="00E4796E">
      <w:pPr>
        <w:pStyle w:val="Prrafodelista"/>
        <w:autoSpaceDE w:val="0"/>
        <w:autoSpaceDN w:val="0"/>
        <w:ind w:left="0" w:right="49"/>
        <w:jc w:val="both"/>
        <w:rPr>
          <w:rFonts w:ascii="Times New Roman" w:hAnsi="Times New Roman" w:cs="Times New Roman"/>
          <w:color w:val="000000" w:themeColor="text1"/>
          <w:sz w:val="28"/>
          <w:szCs w:val="28"/>
        </w:rPr>
      </w:pPr>
    </w:p>
    <w:p w:rsidR="008C14BB" w:rsidRPr="00FF4EAF" w:rsidRDefault="00FF4EAF" w:rsidP="006C650E">
      <w:pPr>
        <w:pStyle w:val="Prrafodelista"/>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color w:val="000000" w:themeColor="text1"/>
          <w:sz w:val="28"/>
          <w:szCs w:val="28"/>
        </w:rPr>
        <w:t xml:space="preserve">Para formular </w:t>
      </w:r>
      <w:r w:rsidRPr="00FF4EAF">
        <w:rPr>
          <w:rFonts w:ascii="Times New Roman" w:hAnsi="Times New Roman" w:cs="Times New Roman"/>
          <w:color w:val="000000" w:themeColor="text1"/>
          <w:sz w:val="28"/>
          <w:szCs w:val="28"/>
        </w:rPr>
        <w:t>este cargo</w:t>
      </w:r>
      <w:r w:rsidRPr="00FF4EAF">
        <w:rPr>
          <w:rFonts w:ascii="Times New Roman" w:hAnsi="Times New Roman" w:cs="Times New Roman"/>
          <w:color w:val="000000" w:themeColor="text1"/>
          <w:sz w:val="28"/>
          <w:szCs w:val="28"/>
        </w:rPr>
        <w:t xml:space="preserve">, los actores </w:t>
      </w:r>
      <w:r w:rsidRPr="00FF4EAF">
        <w:rPr>
          <w:rFonts w:ascii="Times New Roman" w:hAnsi="Times New Roman" w:cs="Times New Roman"/>
          <w:color w:val="000000" w:themeColor="text1"/>
          <w:sz w:val="28"/>
          <w:szCs w:val="28"/>
        </w:rPr>
        <w:t>partieron de un razonamiento similar al expuesto en el cargo anterior. Señalaron que en el Estado Social de Derecho no puede ser admisible “</w:t>
      </w:r>
      <w:r w:rsidRPr="00FF4EAF">
        <w:rPr>
          <w:rFonts w:ascii="Times New Roman" w:hAnsi="Times New Roman" w:cs="Times New Roman"/>
          <w:i/>
          <w:iCs/>
          <w:color w:val="000000" w:themeColor="text1"/>
          <w:sz w:val="28"/>
          <w:szCs w:val="28"/>
        </w:rPr>
        <w:t>el sistema de nombramiento provisional</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rPr>
        <w:footnoteReference w:id="109"/>
      </w:r>
      <w:r w:rsidRPr="00FF4EAF">
        <w:rPr>
          <w:rFonts w:ascii="Times New Roman" w:hAnsi="Times New Roman" w:cs="Times New Roman"/>
          <w:color w:val="000000" w:themeColor="text1"/>
          <w:sz w:val="28"/>
          <w:szCs w:val="28"/>
        </w:rPr>
        <w:t xml:space="preserve"> porque este afecta “</w:t>
      </w:r>
      <w:r w:rsidRPr="00FF4EAF">
        <w:rPr>
          <w:rFonts w:ascii="Times New Roman" w:hAnsi="Times New Roman" w:cs="Times New Roman"/>
          <w:i/>
          <w:iCs/>
          <w:color w:val="000000" w:themeColor="text1"/>
          <w:sz w:val="28"/>
          <w:szCs w:val="28"/>
        </w:rPr>
        <w:t>la autonomía de la que deben g</w:t>
      </w:r>
      <w:r w:rsidRPr="00FF4EAF">
        <w:rPr>
          <w:rFonts w:ascii="Times New Roman" w:hAnsi="Times New Roman" w:cs="Times New Roman"/>
          <w:i/>
          <w:iCs/>
          <w:color w:val="000000" w:themeColor="text1"/>
          <w:sz w:val="28"/>
          <w:szCs w:val="28"/>
        </w:rPr>
        <w:t>ozar los operadores de justicia</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lang w:val="es-ES"/>
        </w:rPr>
        <w:footnoteReference w:id="110"/>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Luego reiteraron la idea de que la norma objeto de censura afecta el principio del mérito al otorgarle amplias facultades a las Comisiones Especiales de Carrera en lo relativo a los concursos de méritos.</w:t>
      </w:r>
    </w:p>
    <w:p w:rsidR="00443007" w:rsidRPr="00FF4EAF" w:rsidRDefault="00FF4EAF" w:rsidP="00443007">
      <w:pPr>
        <w:pStyle w:val="Prrafodelista"/>
        <w:autoSpaceDE w:val="0"/>
        <w:autoSpaceDN w:val="0"/>
        <w:ind w:left="0" w:right="49"/>
        <w:jc w:val="both"/>
        <w:rPr>
          <w:rFonts w:ascii="Times New Roman" w:hAnsi="Times New Roman" w:cs="Times New Roman"/>
          <w:color w:val="000000" w:themeColor="text1"/>
          <w:sz w:val="28"/>
          <w:szCs w:val="28"/>
        </w:rPr>
      </w:pPr>
    </w:p>
    <w:p w:rsidR="008C14BB" w:rsidRPr="00FF4EAF" w:rsidRDefault="00FF4EAF" w:rsidP="008C14BB">
      <w:pPr>
        <w:pStyle w:val="Prrafodelista"/>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color w:val="000000" w:themeColor="text1"/>
          <w:sz w:val="28"/>
          <w:szCs w:val="28"/>
        </w:rPr>
        <w:t xml:space="preserve">Acto seguido, </w:t>
      </w:r>
      <w:r w:rsidRPr="00FF4EAF">
        <w:rPr>
          <w:rFonts w:ascii="Times New Roman" w:hAnsi="Times New Roman" w:cs="Times New Roman"/>
          <w:color w:val="000000" w:themeColor="text1"/>
          <w:sz w:val="28"/>
          <w:szCs w:val="28"/>
        </w:rPr>
        <w:t>los actores mencionaron que la norma demandada desconoce que el principio del mérito es de aplicación inmediata, de manera que “</w:t>
      </w:r>
      <w:r w:rsidRPr="00FF4EAF">
        <w:rPr>
          <w:rFonts w:ascii="Times New Roman" w:hAnsi="Times New Roman" w:cs="Times New Roman"/>
          <w:i/>
          <w:iCs/>
          <w:color w:val="000000" w:themeColor="text1"/>
          <w:sz w:val="28"/>
          <w:szCs w:val="28"/>
        </w:rPr>
        <w:t>cualquier norma que impida una aplicación inmediata de la meritocracia o su normalización, como sucede con el precepto demandado</w:t>
      </w:r>
      <w:r w:rsidRPr="00FF4EAF">
        <w:rPr>
          <w:rFonts w:ascii="Times New Roman" w:hAnsi="Times New Roman" w:cs="Times New Roman"/>
          <w:i/>
          <w:iCs/>
          <w:color w:val="000000" w:themeColor="text1"/>
          <w:sz w:val="28"/>
          <w:szCs w:val="28"/>
        </w:rPr>
        <w:t>, es inadmisible en el marco del Estado Social de Derecho</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rPr>
        <w:footnoteReference w:id="111"/>
      </w:r>
      <w:r w:rsidRPr="00FF4EAF">
        <w:rPr>
          <w:rFonts w:ascii="Times New Roman" w:hAnsi="Times New Roman" w:cs="Times New Roman"/>
          <w:color w:val="000000" w:themeColor="text1"/>
          <w:sz w:val="28"/>
          <w:szCs w:val="28"/>
        </w:rPr>
        <w:t xml:space="preserve"> </w:t>
      </w:r>
    </w:p>
    <w:p w:rsidR="008C14BB" w:rsidRPr="00FF4EAF" w:rsidRDefault="00FF4EAF" w:rsidP="008C14BB">
      <w:pPr>
        <w:pStyle w:val="Prrafodelista"/>
        <w:rPr>
          <w:rFonts w:ascii="Times New Roman" w:hAnsi="Times New Roman" w:cs="Times New Roman"/>
          <w:color w:val="000000" w:themeColor="text1"/>
          <w:sz w:val="28"/>
          <w:szCs w:val="28"/>
        </w:rPr>
      </w:pPr>
    </w:p>
    <w:p w:rsidR="008C14BB" w:rsidRPr="00FF4EAF" w:rsidRDefault="00FF4EAF" w:rsidP="008C14BB">
      <w:pPr>
        <w:pStyle w:val="Prrafodelista"/>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color w:val="000000" w:themeColor="text1"/>
          <w:sz w:val="28"/>
          <w:szCs w:val="28"/>
        </w:rPr>
        <w:t xml:space="preserve">En la corrección de la demanda, los actores no añadieron consideraciones adicionales sobre este cargo. Por eso, la </w:t>
      </w:r>
      <w:r w:rsidRPr="00FF4EAF">
        <w:rPr>
          <w:rFonts w:ascii="Times New Roman" w:hAnsi="Times New Roman" w:cs="Times New Roman"/>
          <w:iCs/>
          <w:color w:val="000000" w:themeColor="text1"/>
          <w:sz w:val="28"/>
          <w:szCs w:val="28"/>
        </w:rPr>
        <w:t>Fiscalía General de la Nación</w:t>
      </w:r>
      <w:r w:rsidRPr="00FF4EAF">
        <w:rPr>
          <w:rFonts w:ascii="Times New Roman" w:hAnsi="Times New Roman" w:cs="Times New Roman"/>
          <w:color w:val="000000" w:themeColor="text1"/>
          <w:sz w:val="28"/>
          <w:szCs w:val="28"/>
        </w:rPr>
        <w:t xml:space="preserve"> pidió a esta Corte proferir un fallo inhibitorio</w:t>
      </w:r>
      <w:r w:rsidRPr="00FF4EAF">
        <w:rPr>
          <w:rFonts w:ascii="Times New Roman" w:hAnsi="Times New Roman" w:cs="Times New Roman"/>
          <w:color w:val="000000" w:themeColor="text1"/>
          <w:sz w:val="28"/>
          <w:szCs w:val="28"/>
        </w:rPr>
        <w:t>. En criterio de</w:t>
      </w:r>
      <w:r w:rsidRPr="00FF4EAF">
        <w:rPr>
          <w:rFonts w:ascii="Times New Roman" w:hAnsi="Times New Roman" w:cs="Times New Roman"/>
          <w:color w:val="000000" w:themeColor="text1"/>
          <w:sz w:val="28"/>
          <w:szCs w:val="28"/>
        </w:rPr>
        <w:t xml:space="preserve"> esa</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institución</w:t>
      </w:r>
      <w:r w:rsidRPr="00FF4EAF">
        <w:rPr>
          <w:rFonts w:ascii="Times New Roman" w:hAnsi="Times New Roman" w:cs="Times New Roman"/>
          <w:color w:val="000000" w:themeColor="text1"/>
          <w:sz w:val="28"/>
          <w:szCs w:val="28"/>
        </w:rPr>
        <w:t>, la demanda no cumple con las cargas argumentativas mínimas exigidas por esta Cor</w:t>
      </w:r>
      <w:r w:rsidRPr="00FF4EAF">
        <w:rPr>
          <w:rFonts w:ascii="Times New Roman" w:hAnsi="Times New Roman" w:cs="Times New Roman"/>
          <w:color w:val="000000" w:themeColor="text1"/>
          <w:sz w:val="28"/>
          <w:szCs w:val="28"/>
        </w:rPr>
        <w:t>poración</w:t>
      </w:r>
      <w:r w:rsidRPr="00FF4EAF">
        <w:rPr>
          <w:rFonts w:ascii="Times New Roman" w:hAnsi="Times New Roman" w:cs="Times New Roman"/>
          <w:color w:val="000000" w:themeColor="text1"/>
          <w:sz w:val="28"/>
          <w:szCs w:val="28"/>
        </w:rPr>
        <w:t xml:space="preserve">. Una consideración similar expuso la </w:t>
      </w:r>
      <w:r w:rsidRPr="00FF4EAF">
        <w:rPr>
          <w:rFonts w:ascii="Times New Roman" w:hAnsi="Times New Roman" w:cs="Times New Roman"/>
          <w:color w:val="000000" w:themeColor="text1"/>
          <w:sz w:val="28"/>
          <w:szCs w:val="28"/>
        </w:rPr>
        <w:t>p</w:t>
      </w:r>
      <w:r w:rsidRPr="00FF4EAF">
        <w:rPr>
          <w:rFonts w:ascii="Times New Roman" w:hAnsi="Times New Roman" w:cs="Times New Roman"/>
          <w:color w:val="000000" w:themeColor="text1"/>
          <w:sz w:val="28"/>
          <w:szCs w:val="28"/>
        </w:rPr>
        <w:t xml:space="preserve">rocuradora </w:t>
      </w:r>
      <w:r w:rsidRPr="00FF4EAF">
        <w:rPr>
          <w:rFonts w:ascii="Times New Roman" w:hAnsi="Times New Roman" w:cs="Times New Roman"/>
          <w:color w:val="000000" w:themeColor="text1"/>
          <w:sz w:val="28"/>
          <w:szCs w:val="28"/>
        </w:rPr>
        <w:t>g</w:t>
      </w:r>
      <w:r w:rsidRPr="00FF4EAF">
        <w:rPr>
          <w:rFonts w:ascii="Times New Roman" w:hAnsi="Times New Roman" w:cs="Times New Roman"/>
          <w:color w:val="000000" w:themeColor="text1"/>
          <w:sz w:val="28"/>
          <w:szCs w:val="28"/>
        </w:rPr>
        <w:t xml:space="preserve">eneral de la Nación cuando señaló que </w:t>
      </w:r>
      <w:r w:rsidRPr="00FF4EAF">
        <w:rPr>
          <w:rFonts w:ascii="Times New Roman" w:hAnsi="Times New Roman" w:cs="Times New Roman"/>
          <w:color w:val="000000" w:themeColor="text1"/>
          <w:sz w:val="28"/>
          <w:szCs w:val="28"/>
        </w:rPr>
        <w:t xml:space="preserve">esta Corte no </w:t>
      </w:r>
      <w:r w:rsidRPr="00FF4EAF">
        <w:rPr>
          <w:rFonts w:ascii="Times New Roman" w:hAnsi="Times New Roman" w:cs="Times New Roman"/>
          <w:color w:val="000000" w:themeColor="text1"/>
          <w:sz w:val="28"/>
          <w:szCs w:val="28"/>
        </w:rPr>
        <w:t xml:space="preserve">debía </w:t>
      </w:r>
      <w:r w:rsidRPr="00FF4EAF">
        <w:rPr>
          <w:rFonts w:ascii="Times New Roman" w:hAnsi="Times New Roman" w:cs="Times New Roman"/>
          <w:color w:val="000000" w:themeColor="text1"/>
          <w:sz w:val="28"/>
          <w:szCs w:val="28"/>
        </w:rPr>
        <w:t>definir si se había prese</w:t>
      </w:r>
      <w:r w:rsidRPr="00FF4EAF">
        <w:rPr>
          <w:rFonts w:ascii="Times New Roman" w:hAnsi="Times New Roman" w:cs="Times New Roman"/>
          <w:color w:val="000000" w:themeColor="text1"/>
          <w:sz w:val="28"/>
          <w:szCs w:val="28"/>
        </w:rPr>
        <w:t xml:space="preserve">ntado un incumplimiento de la norma demandada por parte de las Comisiones Especiales de Carrera. La ESAP, del mismo modo, recalcó que la demanda no demostraba cómo el artículo objeto de censura desconocía normas de orden constitucional. </w:t>
      </w:r>
    </w:p>
    <w:p w:rsidR="00021CDD" w:rsidRPr="00FF4EAF" w:rsidRDefault="00FF4EAF" w:rsidP="00021CDD">
      <w:pPr>
        <w:pStyle w:val="Prrafodelista"/>
        <w:autoSpaceDE w:val="0"/>
        <w:autoSpaceDN w:val="0"/>
        <w:ind w:left="0" w:right="49"/>
        <w:jc w:val="both"/>
        <w:rPr>
          <w:rFonts w:ascii="Times New Roman" w:hAnsi="Times New Roman" w:cs="Times New Roman"/>
          <w:color w:val="000000" w:themeColor="text1"/>
          <w:sz w:val="28"/>
          <w:szCs w:val="28"/>
          <w:lang w:val="es-ES"/>
        </w:rPr>
      </w:pPr>
    </w:p>
    <w:p w:rsidR="00A31312" w:rsidRPr="00FF4EAF" w:rsidRDefault="00FF4EAF" w:rsidP="00E4796E">
      <w:pPr>
        <w:pStyle w:val="Prrafodelista"/>
        <w:numPr>
          <w:ilvl w:val="0"/>
          <w:numId w:val="3"/>
        </w:numPr>
        <w:autoSpaceDE w:val="0"/>
        <w:autoSpaceDN w:val="0"/>
        <w:ind w:left="0" w:right="49" w:hanging="11"/>
        <w:jc w:val="both"/>
        <w:rPr>
          <w:rFonts w:ascii="Times New Roman" w:hAnsi="Times New Roman" w:cs="Times New Roman"/>
          <w:color w:val="000000" w:themeColor="text1"/>
          <w:sz w:val="28"/>
          <w:szCs w:val="28"/>
          <w:lang w:val="es-ES"/>
        </w:rPr>
      </w:pPr>
      <w:r w:rsidRPr="00FF4EAF">
        <w:rPr>
          <w:rFonts w:ascii="Times New Roman" w:hAnsi="Times New Roman" w:cs="Times New Roman"/>
          <w:color w:val="000000" w:themeColor="text1"/>
          <w:sz w:val="28"/>
          <w:szCs w:val="28"/>
          <w:lang w:val="es-ES"/>
        </w:rPr>
        <w:t>En criterio de la</w:t>
      </w:r>
      <w:r w:rsidRPr="00FF4EAF">
        <w:rPr>
          <w:rFonts w:ascii="Times New Roman" w:hAnsi="Times New Roman" w:cs="Times New Roman"/>
          <w:color w:val="000000" w:themeColor="text1"/>
          <w:sz w:val="28"/>
          <w:szCs w:val="28"/>
          <w:lang w:val="es-ES"/>
        </w:rPr>
        <w:t xml:space="preserve"> Corte,</w:t>
      </w:r>
      <w:r w:rsidRPr="00FF4EAF">
        <w:rPr>
          <w:rFonts w:ascii="Times New Roman" w:hAnsi="Times New Roman" w:cs="Times New Roman"/>
          <w:color w:val="000000" w:themeColor="text1"/>
          <w:sz w:val="28"/>
          <w:szCs w:val="28"/>
          <w:lang w:val="es-ES"/>
        </w:rPr>
        <w:t xml:space="preserve"> y como se sugiere en las anteriores intervenciones,</w:t>
      </w:r>
      <w:r w:rsidRPr="00FF4EAF">
        <w:rPr>
          <w:rFonts w:ascii="Times New Roman" w:hAnsi="Times New Roman" w:cs="Times New Roman"/>
          <w:color w:val="000000" w:themeColor="text1"/>
          <w:sz w:val="28"/>
          <w:szCs w:val="28"/>
          <w:lang w:val="es-ES"/>
        </w:rPr>
        <w:t xml:space="preserve"> este cargo también carece de aptitud. Los demandantes, en efecto, no cumplieron con las cargas argumentativas exigidas por la jurisprudencia constitucional. En concreto, el cargo carece de </w:t>
      </w:r>
      <w:r w:rsidRPr="00FF4EAF">
        <w:rPr>
          <w:rFonts w:ascii="Times New Roman" w:hAnsi="Times New Roman" w:cs="Times New Roman"/>
          <w:i/>
          <w:iCs/>
          <w:color w:val="000000" w:themeColor="text1"/>
          <w:sz w:val="28"/>
          <w:szCs w:val="28"/>
          <w:lang w:val="es-ES"/>
        </w:rPr>
        <w:t>clarida</w:t>
      </w:r>
      <w:r w:rsidRPr="00FF4EAF">
        <w:rPr>
          <w:rFonts w:ascii="Times New Roman" w:hAnsi="Times New Roman" w:cs="Times New Roman"/>
          <w:i/>
          <w:iCs/>
          <w:color w:val="000000" w:themeColor="text1"/>
          <w:sz w:val="28"/>
          <w:szCs w:val="28"/>
          <w:lang w:val="es-ES"/>
        </w:rPr>
        <w:t>d</w:t>
      </w:r>
      <w:r w:rsidRPr="00FF4EAF">
        <w:rPr>
          <w:rFonts w:ascii="Times New Roman" w:hAnsi="Times New Roman" w:cs="Times New Roman"/>
          <w:color w:val="000000" w:themeColor="text1"/>
          <w:sz w:val="28"/>
          <w:szCs w:val="28"/>
          <w:lang w:val="es-ES"/>
        </w:rPr>
        <w:t xml:space="preserve">, </w:t>
      </w:r>
      <w:r w:rsidRPr="00FF4EAF">
        <w:rPr>
          <w:rFonts w:ascii="Times New Roman" w:hAnsi="Times New Roman" w:cs="Times New Roman"/>
          <w:i/>
          <w:iCs/>
          <w:color w:val="000000" w:themeColor="text1"/>
          <w:sz w:val="28"/>
          <w:szCs w:val="28"/>
          <w:lang w:val="es-ES"/>
        </w:rPr>
        <w:t>certeza</w:t>
      </w:r>
      <w:r w:rsidRPr="00FF4EAF">
        <w:rPr>
          <w:rFonts w:ascii="Times New Roman" w:hAnsi="Times New Roman" w:cs="Times New Roman"/>
          <w:color w:val="000000" w:themeColor="text1"/>
          <w:sz w:val="28"/>
          <w:szCs w:val="28"/>
          <w:lang w:val="es-ES"/>
        </w:rPr>
        <w:t>,</w:t>
      </w:r>
      <w:r w:rsidRPr="00FF4EAF">
        <w:rPr>
          <w:rFonts w:ascii="Times New Roman" w:hAnsi="Times New Roman" w:cs="Times New Roman"/>
          <w:color w:val="000000" w:themeColor="text1"/>
          <w:sz w:val="28"/>
          <w:szCs w:val="28"/>
          <w:lang w:val="es-ES"/>
        </w:rPr>
        <w:t xml:space="preserve"> </w:t>
      </w:r>
      <w:r w:rsidRPr="00FF4EAF">
        <w:rPr>
          <w:rFonts w:ascii="Times New Roman" w:hAnsi="Times New Roman" w:cs="Times New Roman"/>
          <w:i/>
          <w:iCs/>
          <w:color w:val="000000" w:themeColor="text1"/>
          <w:sz w:val="28"/>
          <w:szCs w:val="28"/>
          <w:lang w:val="es-ES"/>
        </w:rPr>
        <w:t>especificidad</w:t>
      </w:r>
      <w:r w:rsidRPr="00FF4EAF">
        <w:rPr>
          <w:rFonts w:ascii="Times New Roman" w:hAnsi="Times New Roman" w:cs="Times New Roman"/>
          <w:i/>
          <w:iCs/>
          <w:color w:val="000000" w:themeColor="text1"/>
          <w:sz w:val="28"/>
          <w:szCs w:val="28"/>
          <w:lang w:val="es-ES"/>
        </w:rPr>
        <w:t xml:space="preserve"> </w:t>
      </w:r>
      <w:r w:rsidRPr="00FF4EAF">
        <w:rPr>
          <w:rFonts w:ascii="Times New Roman" w:hAnsi="Times New Roman" w:cs="Times New Roman"/>
          <w:color w:val="000000" w:themeColor="text1"/>
          <w:sz w:val="28"/>
          <w:szCs w:val="28"/>
          <w:lang w:val="es-ES"/>
        </w:rPr>
        <w:t>y</w:t>
      </w:r>
      <w:r w:rsidRPr="00FF4EAF">
        <w:rPr>
          <w:rFonts w:ascii="Times New Roman" w:hAnsi="Times New Roman" w:cs="Times New Roman"/>
          <w:i/>
          <w:iCs/>
          <w:color w:val="000000" w:themeColor="text1"/>
          <w:sz w:val="28"/>
          <w:szCs w:val="28"/>
          <w:lang w:val="es-ES"/>
        </w:rPr>
        <w:t xml:space="preserve"> suficiencia</w:t>
      </w:r>
      <w:r w:rsidRPr="00FF4EAF">
        <w:rPr>
          <w:rFonts w:ascii="Times New Roman" w:hAnsi="Times New Roman" w:cs="Times New Roman"/>
          <w:color w:val="000000" w:themeColor="text1"/>
          <w:sz w:val="28"/>
          <w:szCs w:val="28"/>
          <w:lang w:val="es-ES"/>
        </w:rPr>
        <w:t>.</w:t>
      </w:r>
    </w:p>
    <w:p w:rsidR="00A31312" w:rsidRPr="00FF4EAF" w:rsidRDefault="00FF4EAF" w:rsidP="00A31312">
      <w:pPr>
        <w:pStyle w:val="Prrafodelista"/>
        <w:rPr>
          <w:rFonts w:ascii="Times New Roman" w:hAnsi="Times New Roman" w:cs="Times New Roman"/>
          <w:color w:val="000000" w:themeColor="text1"/>
          <w:sz w:val="28"/>
          <w:szCs w:val="28"/>
          <w:lang w:val="es-ES"/>
        </w:rPr>
      </w:pPr>
    </w:p>
    <w:p w:rsidR="00443007" w:rsidRPr="00FF4EAF" w:rsidRDefault="00FF4EAF" w:rsidP="00443007">
      <w:pPr>
        <w:pStyle w:val="Prrafodelista"/>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i/>
          <w:color w:val="000000" w:themeColor="text1"/>
          <w:sz w:val="28"/>
          <w:szCs w:val="28"/>
          <w:u w:val="single"/>
        </w:rPr>
        <w:t>Sobre la falta de claridad</w:t>
      </w:r>
      <w:r w:rsidRPr="00FF4EAF">
        <w:rPr>
          <w:rFonts w:ascii="Times New Roman" w:hAnsi="Times New Roman" w:cs="Times New Roman"/>
          <w:color w:val="000000" w:themeColor="text1"/>
          <w:sz w:val="28"/>
          <w:szCs w:val="28"/>
        </w:rPr>
        <w:t>.</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El cargo</w:t>
      </w:r>
      <w:r w:rsidRPr="00FF4EAF">
        <w:rPr>
          <w:rFonts w:ascii="Times New Roman" w:hAnsi="Times New Roman" w:cs="Times New Roman"/>
          <w:color w:val="000000" w:themeColor="text1"/>
          <w:sz w:val="28"/>
          <w:szCs w:val="28"/>
        </w:rPr>
        <w:t xml:space="preserve"> no es clar</w:t>
      </w:r>
      <w:r w:rsidRPr="00FF4EAF">
        <w:rPr>
          <w:rFonts w:ascii="Times New Roman" w:hAnsi="Times New Roman" w:cs="Times New Roman"/>
          <w:color w:val="000000" w:themeColor="text1"/>
          <w:sz w:val="28"/>
          <w:szCs w:val="28"/>
        </w:rPr>
        <w:t>o</w:t>
      </w:r>
      <w:r w:rsidRPr="00FF4EAF">
        <w:rPr>
          <w:rFonts w:ascii="Times New Roman" w:hAnsi="Times New Roman" w:cs="Times New Roman"/>
          <w:color w:val="000000" w:themeColor="text1"/>
          <w:sz w:val="28"/>
          <w:szCs w:val="28"/>
        </w:rPr>
        <w:t xml:space="preserve"> porque</w:t>
      </w:r>
      <w:r w:rsidRPr="00FF4EAF">
        <w:rPr>
          <w:rFonts w:ascii="Times New Roman" w:hAnsi="Times New Roman" w:cs="Times New Roman"/>
          <w:color w:val="000000" w:themeColor="text1"/>
          <w:sz w:val="28"/>
          <w:szCs w:val="28"/>
        </w:rPr>
        <w:t xml:space="preserve">, a partir de la lectura </w:t>
      </w:r>
      <w:r w:rsidRPr="00FF4EAF">
        <w:rPr>
          <w:rFonts w:ascii="Times New Roman" w:hAnsi="Times New Roman" w:cs="Times New Roman"/>
          <w:color w:val="000000" w:themeColor="text1"/>
          <w:sz w:val="28"/>
          <w:szCs w:val="28"/>
        </w:rPr>
        <w:t xml:space="preserve">del escrito presentado el 3 de agosto de 2023, no se advierte con facilidad si lo que están atacando los actores es el artículo 118 </w:t>
      </w:r>
      <w:r w:rsidRPr="00FF4EAF">
        <w:rPr>
          <w:rFonts w:ascii="Times New Roman" w:hAnsi="Times New Roman" w:cs="Times New Roman"/>
          <w:color w:val="000000" w:themeColor="text1"/>
          <w:sz w:val="28"/>
          <w:szCs w:val="28"/>
        </w:rPr>
        <w:t>del Decreto 020 de 2014 o su incumplimiento. E</w:t>
      </w:r>
      <w:r w:rsidRPr="00FF4EAF">
        <w:rPr>
          <w:rFonts w:ascii="Times New Roman" w:hAnsi="Times New Roman" w:cs="Times New Roman"/>
          <w:color w:val="000000" w:themeColor="text1"/>
          <w:sz w:val="28"/>
          <w:szCs w:val="28"/>
        </w:rPr>
        <w:t>sto es tan así que, en uno de los fragmentos de la demanda,</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señalaron que “</w:t>
      </w:r>
      <w:r w:rsidRPr="00FF4EAF">
        <w:rPr>
          <w:rFonts w:ascii="Times New Roman" w:hAnsi="Times New Roman" w:cs="Times New Roman"/>
          <w:i/>
          <w:iCs/>
          <w:color w:val="000000" w:themeColor="text1"/>
          <w:sz w:val="28"/>
          <w:szCs w:val="28"/>
        </w:rPr>
        <w:t>la inoperancia, la negligencia en la gestión o ausencia de consenso en las Comisiones de Carrera Especial, no pueden constituir justifi</w:t>
      </w:r>
      <w:r w:rsidRPr="00FF4EAF">
        <w:rPr>
          <w:rFonts w:ascii="Times New Roman" w:hAnsi="Times New Roman" w:cs="Times New Roman"/>
          <w:i/>
          <w:iCs/>
          <w:color w:val="000000" w:themeColor="text1"/>
          <w:sz w:val="28"/>
          <w:szCs w:val="28"/>
        </w:rPr>
        <w:t>cantes para desconocer los mandatos superiores, como sucede hasta ahora</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rPr>
        <w:footnoteReference w:id="112"/>
      </w:r>
      <w:r w:rsidRPr="00FF4EAF">
        <w:rPr>
          <w:rFonts w:ascii="Times New Roman" w:hAnsi="Times New Roman" w:cs="Times New Roman"/>
          <w:color w:val="000000" w:themeColor="text1"/>
          <w:sz w:val="28"/>
          <w:szCs w:val="28"/>
        </w:rPr>
        <w:t xml:space="preserve"> Con ello</w:t>
      </w:r>
      <w:r w:rsidRPr="00FF4EAF">
        <w:rPr>
          <w:rFonts w:ascii="Times New Roman" w:hAnsi="Times New Roman" w:cs="Times New Roman"/>
          <w:color w:val="000000" w:themeColor="text1"/>
          <w:sz w:val="28"/>
          <w:szCs w:val="28"/>
        </w:rPr>
        <w:t>, señalaron</w:t>
      </w:r>
      <w:r w:rsidRPr="00FF4EAF">
        <w:rPr>
          <w:rFonts w:ascii="Times New Roman" w:hAnsi="Times New Roman" w:cs="Times New Roman"/>
          <w:color w:val="000000" w:themeColor="text1"/>
          <w:sz w:val="28"/>
          <w:szCs w:val="28"/>
        </w:rPr>
        <w:t xml:space="preserve"> que la no implementación del mérito en la Fiscalía General de la Nación</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 xml:space="preserve">obedeció a la </w:t>
      </w:r>
      <w:r w:rsidRPr="00FF4EAF">
        <w:rPr>
          <w:rFonts w:ascii="Times New Roman" w:hAnsi="Times New Roman" w:cs="Times New Roman"/>
          <w:color w:val="000000" w:themeColor="text1"/>
          <w:sz w:val="28"/>
          <w:szCs w:val="28"/>
        </w:rPr>
        <w:t>falta de gestión</w:t>
      </w:r>
      <w:r w:rsidRPr="00FF4EAF">
        <w:rPr>
          <w:rFonts w:ascii="Times New Roman" w:hAnsi="Times New Roman" w:cs="Times New Roman"/>
          <w:color w:val="000000" w:themeColor="text1"/>
          <w:sz w:val="28"/>
          <w:szCs w:val="28"/>
        </w:rPr>
        <w:t xml:space="preserve"> de las Comisiones Especiales de Carrera</w:t>
      </w:r>
      <w:r w:rsidRPr="00FF4EAF">
        <w:rPr>
          <w:rFonts w:ascii="Times New Roman" w:hAnsi="Times New Roman" w:cs="Times New Roman"/>
          <w:color w:val="000000" w:themeColor="text1"/>
          <w:sz w:val="28"/>
          <w:szCs w:val="28"/>
        </w:rPr>
        <w:t>.</w:t>
      </w:r>
    </w:p>
    <w:p w:rsidR="00443007" w:rsidRPr="00FF4EAF" w:rsidRDefault="00FF4EAF" w:rsidP="00443007">
      <w:pPr>
        <w:pStyle w:val="Prrafodelista"/>
        <w:rPr>
          <w:rFonts w:ascii="Times New Roman" w:hAnsi="Times New Roman" w:cs="Times New Roman"/>
          <w:color w:val="000000" w:themeColor="text1"/>
          <w:sz w:val="28"/>
          <w:szCs w:val="28"/>
        </w:rPr>
      </w:pPr>
    </w:p>
    <w:p w:rsidR="00EF5B1B" w:rsidRPr="00FF4EAF" w:rsidRDefault="00FF4EAF" w:rsidP="00443007">
      <w:pPr>
        <w:pStyle w:val="Prrafodelista"/>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color w:val="000000" w:themeColor="text1"/>
          <w:sz w:val="28"/>
          <w:szCs w:val="28"/>
        </w:rPr>
        <w:t>Esta afirmación</w:t>
      </w:r>
      <w:r w:rsidRPr="00FF4EAF">
        <w:rPr>
          <w:rFonts w:ascii="Times New Roman" w:hAnsi="Times New Roman" w:cs="Times New Roman"/>
          <w:color w:val="000000" w:themeColor="text1"/>
          <w:sz w:val="28"/>
          <w:szCs w:val="28"/>
        </w:rPr>
        <w:t>,</w:t>
      </w:r>
      <w:r w:rsidRPr="00FF4EAF">
        <w:rPr>
          <w:rFonts w:ascii="Times New Roman" w:hAnsi="Times New Roman" w:cs="Times New Roman"/>
          <w:color w:val="000000" w:themeColor="text1"/>
          <w:sz w:val="28"/>
          <w:szCs w:val="28"/>
        </w:rPr>
        <w:t xml:space="preserve"> además,</w:t>
      </w:r>
      <w:r w:rsidRPr="00FF4EAF">
        <w:rPr>
          <w:rFonts w:ascii="Times New Roman" w:hAnsi="Times New Roman" w:cs="Times New Roman"/>
          <w:color w:val="000000" w:themeColor="text1"/>
          <w:sz w:val="28"/>
          <w:szCs w:val="28"/>
        </w:rPr>
        <w:t xml:space="preserve"> contrasta con otras contenidas en la misma demanda, donde </w:t>
      </w:r>
      <w:r w:rsidRPr="00FF4EAF">
        <w:rPr>
          <w:rFonts w:ascii="Times New Roman" w:hAnsi="Times New Roman" w:cs="Times New Roman"/>
          <w:color w:val="000000" w:themeColor="text1"/>
          <w:sz w:val="28"/>
          <w:szCs w:val="28"/>
        </w:rPr>
        <w:t>señalaron</w:t>
      </w:r>
      <w:r w:rsidRPr="00FF4EAF">
        <w:rPr>
          <w:rFonts w:ascii="Times New Roman" w:hAnsi="Times New Roman" w:cs="Times New Roman"/>
          <w:color w:val="000000" w:themeColor="text1"/>
          <w:sz w:val="28"/>
          <w:szCs w:val="28"/>
        </w:rPr>
        <w:t xml:space="preserve"> que fue la propia norma la que otorgó amplias competencias a las comisiones para que estas</w:t>
      </w:r>
      <w:r w:rsidRPr="00FF4EAF">
        <w:rPr>
          <w:rFonts w:ascii="Times New Roman" w:hAnsi="Times New Roman" w:cs="Times New Roman"/>
          <w:color w:val="000000" w:themeColor="text1"/>
          <w:sz w:val="28"/>
          <w:szCs w:val="28"/>
        </w:rPr>
        <w:t>, de manera libre y voluntaria,</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llevaran a cabo los concursos cuando lo consideraran pert</w:t>
      </w:r>
      <w:r w:rsidRPr="00FF4EAF">
        <w:rPr>
          <w:rFonts w:ascii="Times New Roman" w:hAnsi="Times New Roman" w:cs="Times New Roman"/>
          <w:color w:val="000000" w:themeColor="text1"/>
          <w:sz w:val="28"/>
          <w:szCs w:val="28"/>
        </w:rPr>
        <w:t>inente. En efecto, el argumento presentado por los actores no sigue un hilo conductor de fácil comprensión, porque no explica si la presunta afectación al principio del mérito se desprende de la propia norma, o de la incorrecta aplicación que de ella han h</w:t>
      </w:r>
      <w:r w:rsidRPr="00FF4EAF">
        <w:rPr>
          <w:rFonts w:ascii="Times New Roman" w:hAnsi="Times New Roman" w:cs="Times New Roman"/>
          <w:color w:val="000000" w:themeColor="text1"/>
          <w:sz w:val="28"/>
          <w:szCs w:val="28"/>
        </w:rPr>
        <w:t xml:space="preserve">echo las comisiones. </w:t>
      </w:r>
      <w:r w:rsidRPr="00FF4EAF">
        <w:rPr>
          <w:rFonts w:ascii="Times New Roman" w:hAnsi="Times New Roman" w:cs="Times New Roman"/>
          <w:color w:val="000000" w:themeColor="text1"/>
          <w:sz w:val="28"/>
          <w:szCs w:val="28"/>
        </w:rPr>
        <w:t xml:space="preserve">Como puede verse, dado que no es posible determinar plenamente el alcance de este reproche, el cargo carece de </w:t>
      </w:r>
      <w:r w:rsidRPr="00FF4EAF">
        <w:rPr>
          <w:rFonts w:ascii="Times New Roman" w:hAnsi="Times New Roman" w:cs="Times New Roman"/>
          <w:i/>
          <w:iCs/>
          <w:color w:val="000000" w:themeColor="text1"/>
          <w:sz w:val="28"/>
          <w:szCs w:val="28"/>
        </w:rPr>
        <w:t>claridad</w:t>
      </w:r>
      <w:r w:rsidRPr="00FF4EAF">
        <w:rPr>
          <w:rFonts w:ascii="Times New Roman" w:hAnsi="Times New Roman" w:cs="Times New Roman"/>
          <w:color w:val="000000" w:themeColor="text1"/>
          <w:sz w:val="28"/>
          <w:szCs w:val="28"/>
        </w:rPr>
        <w:t>.</w:t>
      </w:r>
    </w:p>
    <w:p w:rsidR="00EF5B1B" w:rsidRPr="00FF4EAF" w:rsidRDefault="00FF4EAF" w:rsidP="00EF5B1B">
      <w:pPr>
        <w:pStyle w:val="Prrafodelista"/>
        <w:rPr>
          <w:rFonts w:ascii="Times New Roman" w:hAnsi="Times New Roman" w:cs="Times New Roman"/>
          <w:color w:val="000000" w:themeColor="text1"/>
          <w:sz w:val="28"/>
          <w:szCs w:val="28"/>
        </w:rPr>
      </w:pPr>
    </w:p>
    <w:p w:rsidR="00443007" w:rsidRPr="00FF4EAF" w:rsidRDefault="00FF4EAF" w:rsidP="00443007">
      <w:pPr>
        <w:pStyle w:val="Prrafodelista"/>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color w:val="000000" w:themeColor="text1"/>
          <w:sz w:val="28"/>
          <w:szCs w:val="28"/>
        </w:rPr>
        <w:t>A esto se suma que</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sz w:val="28"/>
          <w:szCs w:val="28"/>
        </w:rPr>
        <w:t>los demandantes formularon este cargo acudiendo a argumentos circulares y repetitivos. Así, al</w:t>
      </w:r>
      <w:r w:rsidRPr="00FF4EAF">
        <w:rPr>
          <w:rFonts w:ascii="Times New Roman" w:hAnsi="Times New Roman" w:cs="Times New Roman"/>
          <w:sz w:val="28"/>
          <w:szCs w:val="28"/>
        </w:rPr>
        <w:t xml:space="preserve"> asegurar que la norma demandada desconoce el artículo 125 de la Constitución, reitera</w:t>
      </w:r>
      <w:r w:rsidRPr="00FF4EAF">
        <w:rPr>
          <w:rFonts w:ascii="Times New Roman" w:hAnsi="Times New Roman" w:cs="Times New Roman"/>
          <w:sz w:val="28"/>
          <w:szCs w:val="28"/>
        </w:rPr>
        <w:t>ron</w:t>
      </w:r>
      <w:r w:rsidRPr="00FF4EAF">
        <w:rPr>
          <w:rFonts w:ascii="Times New Roman" w:hAnsi="Times New Roman" w:cs="Times New Roman"/>
          <w:sz w:val="28"/>
          <w:szCs w:val="28"/>
        </w:rPr>
        <w:t xml:space="preserve"> de manera idéntica los argumentos que formularon en el cargo primero. En este sentido, no es claro si este cargo forma parte del cargo primero, si es subsidiario o es</w:t>
      </w:r>
      <w:r w:rsidRPr="00FF4EAF">
        <w:rPr>
          <w:rFonts w:ascii="Times New Roman" w:hAnsi="Times New Roman" w:cs="Times New Roman"/>
          <w:sz w:val="28"/>
          <w:szCs w:val="28"/>
        </w:rPr>
        <w:t xml:space="preserve"> complementario a este, o si es independiente. </w:t>
      </w:r>
    </w:p>
    <w:p w:rsidR="00A377D9" w:rsidRPr="00FF4EAF" w:rsidRDefault="00FF4EAF" w:rsidP="00A377D9">
      <w:pPr>
        <w:pStyle w:val="Prrafodelista"/>
        <w:rPr>
          <w:rFonts w:ascii="Times New Roman" w:hAnsi="Times New Roman" w:cs="Times New Roman"/>
          <w:color w:val="000000" w:themeColor="text1"/>
          <w:sz w:val="28"/>
          <w:szCs w:val="28"/>
        </w:rPr>
      </w:pPr>
    </w:p>
    <w:p w:rsidR="00A377D9" w:rsidRPr="00FF4EAF" w:rsidRDefault="00FF4EAF" w:rsidP="00443007">
      <w:pPr>
        <w:pStyle w:val="Prrafodelista"/>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i/>
          <w:color w:val="000000" w:themeColor="text1"/>
          <w:sz w:val="28"/>
          <w:szCs w:val="28"/>
          <w:u w:val="single"/>
        </w:rPr>
        <w:t xml:space="preserve">Sobre la falta de certeza. </w:t>
      </w:r>
      <w:r w:rsidRPr="00FF4EAF">
        <w:rPr>
          <w:rFonts w:ascii="Times New Roman" w:hAnsi="Times New Roman" w:cs="Times New Roman"/>
          <w:iCs/>
          <w:color w:val="000000" w:themeColor="text1"/>
          <w:sz w:val="28"/>
          <w:szCs w:val="28"/>
        </w:rPr>
        <w:t xml:space="preserve">Este cargo y el anterior parten del mismo razonamiento. Si el reproche consiste en que la norma demandada otorgó amplias facultades a las </w:t>
      </w:r>
      <w:r w:rsidRPr="00FF4EAF">
        <w:rPr>
          <w:rFonts w:ascii="Times New Roman" w:hAnsi="Times New Roman" w:cs="Times New Roman"/>
          <w:iCs/>
          <w:color w:val="000000" w:themeColor="text1"/>
          <w:sz w:val="28"/>
          <w:szCs w:val="28"/>
        </w:rPr>
        <w:t>C</w:t>
      </w:r>
      <w:r w:rsidRPr="00FF4EAF">
        <w:rPr>
          <w:rFonts w:ascii="Times New Roman" w:hAnsi="Times New Roman" w:cs="Times New Roman"/>
          <w:iCs/>
          <w:color w:val="000000" w:themeColor="text1"/>
          <w:sz w:val="28"/>
          <w:szCs w:val="28"/>
        </w:rPr>
        <w:t xml:space="preserve">omisiones </w:t>
      </w:r>
      <w:r w:rsidRPr="00FF4EAF">
        <w:rPr>
          <w:rFonts w:ascii="Times New Roman" w:hAnsi="Times New Roman" w:cs="Times New Roman"/>
          <w:iCs/>
          <w:color w:val="000000" w:themeColor="text1"/>
          <w:sz w:val="28"/>
          <w:szCs w:val="28"/>
        </w:rPr>
        <w:t>E</w:t>
      </w:r>
      <w:r w:rsidRPr="00FF4EAF">
        <w:rPr>
          <w:rFonts w:ascii="Times New Roman" w:hAnsi="Times New Roman" w:cs="Times New Roman"/>
          <w:iCs/>
          <w:color w:val="000000" w:themeColor="text1"/>
          <w:sz w:val="28"/>
          <w:szCs w:val="28"/>
        </w:rPr>
        <w:t xml:space="preserve">speciales de </w:t>
      </w:r>
      <w:r w:rsidRPr="00FF4EAF">
        <w:rPr>
          <w:rFonts w:ascii="Times New Roman" w:hAnsi="Times New Roman" w:cs="Times New Roman"/>
          <w:iCs/>
          <w:color w:val="000000" w:themeColor="text1"/>
          <w:sz w:val="28"/>
          <w:szCs w:val="28"/>
        </w:rPr>
        <w:t>C</w:t>
      </w:r>
      <w:r w:rsidRPr="00FF4EAF">
        <w:rPr>
          <w:rFonts w:ascii="Times New Roman" w:hAnsi="Times New Roman" w:cs="Times New Roman"/>
          <w:iCs/>
          <w:color w:val="000000" w:themeColor="text1"/>
          <w:sz w:val="28"/>
          <w:szCs w:val="28"/>
        </w:rPr>
        <w:t xml:space="preserve">arrera para que </w:t>
      </w:r>
      <w:r w:rsidRPr="00FF4EAF">
        <w:rPr>
          <w:rFonts w:ascii="Times New Roman" w:hAnsi="Times New Roman" w:cs="Times New Roman"/>
          <w:iCs/>
          <w:color w:val="000000" w:themeColor="text1"/>
          <w:sz w:val="28"/>
          <w:szCs w:val="28"/>
        </w:rPr>
        <w:t xml:space="preserve">estas, a su discreción, realizaran concursos de méritos, entonces el cargo carece de </w:t>
      </w:r>
      <w:r w:rsidRPr="00FF4EAF">
        <w:rPr>
          <w:rFonts w:ascii="Times New Roman" w:hAnsi="Times New Roman" w:cs="Times New Roman"/>
          <w:i/>
          <w:color w:val="000000" w:themeColor="text1"/>
          <w:sz w:val="28"/>
          <w:szCs w:val="28"/>
        </w:rPr>
        <w:t>certeza</w:t>
      </w:r>
      <w:r w:rsidRPr="00FF4EAF">
        <w:rPr>
          <w:rFonts w:ascii="Times New Roman" w:hAnsi="Times New Roman" w:cs="Times New Roman"/>
          <w:iCs/>
          <w:color w:val="000000" w:themeColor="text1"/>
          <w:sz w:val="28"/>
          <w:szCs w:val="28"/>
        </w:rPr>
        <w:t xml:space="preserve">. El artículo demandado ordenó a las comisiones especiales de carrera convocar a concursos en el término perentorio de tres años, que inició en 2014 y culminó en </w:t>
      </w:r>
      <w:r w:rsidRPr="00FF4EAF">
        <w:rPr>
          <w:rFonts w:ascii="Times New Roman" w:hAnsi="Times New Roman" w:cs="Times New Roman"/>
          <w:iCs/>
          <w:color w:val="000000" w:themeColor="text1"/>
          <w:sz w:val="28"/>
          <w:szCs w:val="28"/>
        </w:rPr>
        <w:t>2017. Los cargos que debían convocarse</w:t>
      </w:r>
      <w:r w:rsidRPr="00FF4EAF">
        <w:rPr>
          <w:rFonts w:ascii="Times New Roman" w:hAnsi="Times New Roman" w:cs="Times New Roman"/>
          <w:iCs/>
          <w:color w:val="000000" w:themeColor="text1"/>
          <w:sz w:val="28"/>
          <w:szCs w:val="28"/>
        </w:rPr>
        <w:t xml:space="preserve"> en esas fechas</w:t>
      </w:r>
      <w:r w:rsidRPr="00FF4EAF">
        <w:rPr>
          <w:rFonts w:ascii="Times New Roman" w:hAnsi="Times New Roman" w:cs="Times New Roman"/>
          <w:iCs/>
          <w:color w:val="000000" w:themeColor="text1"/>
          <w:sz w:val="28"/>
          <w:szCs w:val="28"/>
        </w:rPr>
        <w:t xml:space="preserve"> eran todos aquellos que estuvieran vacantes definitivamente, o que estuvieran ocupados en provisionalidad o encargo. Luego, no es cierto que las </w:t>
      </w:r>
      <w:r w:rsidRPr="00FF4EAF">
        <w:rPr>
          <w:rFonts w:ascii="Times New Roman" w:hAnsi="Times New Roman" w:cs="Times New Roman"/>
          <w:iCs/>
          <w:color w:val="000000" w:themeColor="text1"/>
          <w:sz w:val="28"/>
          <w:szCs w:val="28"/>
        </w:rPr>
        <w:t>C</w:t>
      </w:r>
      <w:r w:rsidRPr="00FF4EAF">
        <w:rPr>
          <w:rFonts w:ascii="Times New Roman" w:hAnsi="Times New Roman" w:cs="Times New Roman"/>
          <w:iCs/>
          <w:color w:val="000000" w:themeColor="text1"/>
          <w:sz w:val="28"/>
          <w:szCs w:val="28"/>
        </w:rPr>
        <w:t xml:space="preserve">omisiones </w:t>
      </w:r>
      <w:r w:rsidRPr="00FF4EAF">
        <w:rPr>
          <w:rFonts w:ascii="Times New Roman" w:hAnsi="Times New Roman" w:cs="Times New Roman"/>
          <w:iCs/>
          <w:color w:val="000000" w:themeColor="text1"/>
          <w:sz w:val="28"/>
          <w:szCs w:val="28"/>
        </w:rPr>
        <w:t>E</w:t>
      </w:r>
      <w:r w:rsidRPr="00FF4EAF">
        <w:rPr>
          <w:rFonts w:ascii="Times New Roman" w:hAnsi="Times New Roman" w:cs="Times New Roman"/>
          <w:iCs/>
          <w:color w:val="000000" w:themeColor="text1"/>
          <w:sz w:val="28"/>
          <w:szCs w:val="28"/>
        </w:rPr>
        <w:t xml:space="preserve">speciales de </w:t>
      </w:r>
      <w:r w:rsidRPr="00FF4EAF">
        <w:rPr>
          <w:rFonts w:ascii="Times New Roman" w:hAnsi="Times New Roman" w:cs="Times New Roman"/>
          <w:iCs/>
          <w:color w:val="000000" w:themeColor="text1"/>
          <w:sz w:val="28"/>
          <w:szCs w:val="28"/>
        </w:rPr>
        <w:t>C</w:t>
      </w:r>
      <w:r w:rsidRPr="00FF4EAF">
        <w:rPr>
          <w:rFonts w:ascii="Times New Roman" w:hAnsi="Times New Roman" w:cs="Times New Roman"/>
          <w:iCs/>
          <w:color w:val="000000" w:themeColor="text1"/>
          <w:sz w:val="28"/>
          <w:szCs w:val="28"/>
        </w:rPr>
        <w:t>arrera tuvieran amplias faculta</w:t>
      </w:r>
      <w:r w:rsidRPr="00FF4EAF">
        <w:rPr>
          <w:rFonts w:ascii="Times New Roman" w:hAnsi="Times New Roman" w:cs="Times New Roman"/>
          <w:iCs/>
          <w:color w:val="000000" w:themeColor="text1"/>
          <w:sz w:val="28"/>
          <w:szCs w:val="28"/>
        </w:rPr>
        <w:t xml:space="preserve">des para regular estas materias. Por tanto, el cargo carece de </w:t>
      </w:r>
      <w:r w:rsidRPr="00FF4EAF">
        <w:rPr>
          <w:rFonts w:ascii="Times New Roman" w:hAnsi="Times New Roman" w:cs="Times New Roman"/>
          <w:i/>
          <w:color w:val="000000" w:themeColor="text1"/>
          <w:sz w:val="28"/>
          <w:szCs w:val="28"/>
        </w:rPr>
        <w:t>certeza</w:t>
      </w:r>
      <w:r w:rsidRPr="00FF4EAF">
        <w:rPr>
          <w:rFonts w:ascii="Times New Roman" w:hAnsi="Times New Roman" w:cs="Times New Roman"/>
          <w:iCs/>
          <w:color w:val="000000" w:themeColor="text1"/>
          <w:sz w:val="28"/>
          <w:szCs w:val="28"/>
        </w:rPr>
        <w:t xml:space="preserve"> dado que los actores le asignan a la norma un sentido y alcance que esta no tiene.</w:t>
      </w:r>
    </w:p>
    <w:p w:rsidR="004C7D94" w:rsidRPr="00FF4EAF" w:rsidRDefault="00FF4EAF" w:rsidP="004C7D94">
      <w:pPr>
        <w:pStyle w:val="Prrafodelista"/>
        <w:rPr>
          <w:rFonts w:ascii="Times New Roman" w:hAnsi="Times New Roman" w:cs="Times New Roman"/>
          <w:color w:val="000000" w:themeColor="text1"/>
          <w:sz w:val="28"/>
          <w:szCs w:val="28"/>
        </w:rPr>
      </w:pPr>
    </w:p>
    <w:p w:rsidR="007461B8" w:rsidRPr="00FF4EAF" w:rsidRDefault="00FF4EAF" w:rsidP="00296DC4">
      <w:pPr>
        <w:pStyle w:val="Prrafodelista"/>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bCs/>
          <w:i/>
          <w:color w:val="000000" w:themeColor="text1"/>
          <w:sz w:val="28"/>
          <w:szCs w:val="28"/>
          <w:u w:val="single"/>
        </w:rPr>
        <w:t>Sobre la falta de especificidad</w:t>
      </w:r>
      <w:r w:rsidRPr="00FF4EAF">
        <w:rPr>
          <w:rFonts w:ascii="Times New Roman" w:hAnsi="Times New Roman" w:cs="Times New Roman"/>
          <w:bCs/>
          <w:i/>
          <w:color w:val="000000" w:themeColor="text1"/>
          <w:sz w:val="28"/>
          <w:szCs w:val="28"/>
        </w:rPr>
        <w:t xml:space="preserve">. </w:t>
      </w:r>
      <w:r w:rsidRPr="00FF4EAF">
        <w:rPr>
          <w:rFonts w:ascii="Times New Roman" w:hAnsi="Times New Roman" w:cs="Times New Roman"/>
          <w:color w:val="000000" w:themeColor="text1"/>
          <w:sz w:val="28"/>
          <w:szCs w:val="28"/>
        </w:rPr>
        <w:t xml:space="preserve">Ahora bien, lo que sí hace la norma demandada, en sus incisos </w:t>
      </w:r>
      <w:r w:rsidRPr="00FF4EAF">
        <w:rPr>
          <w:rFonts w:ascii="Times New Roman" w:hAnsi="Times New Roman" w:cs="Times New Roman"/>
          <w:color w:val="000000" w:themeColor="text1"/>
          <w:sz w:val="28"/>
          <w:szCs w:val="28"/>
        </w:rPr>
        <w:t>segund</w:t>
      </w:r>
      <w:r w:rsidRPr="00FF4EAF">
        <w:rPr>
          <w:rFonts w:ascii="Times New Roman" w:hAnsi="Times New Roman" w:cs="Times New Roman"/>
          <w:color w:val="000000" w:themeColor="text1"/>
          <w:sz w:val="28"/>
          <w:szCs w:val="28"/>
        </w:rPr>
        <w:t xml:space="preserve">o y tercero, es señalar que los concursos se realizarán gradualmente con el ánimo de salvaguardar el servicio que prestan la Fiscalía General de la Nación y sus entidades adscritas. Sin embargo, </w:t>
      </w:r>
      <w:r w:rsidRPr="00FF4EAF">
        <w:rPr>
          <w:rFonts w:ascii="Times New Roman" w:hAnsi="Times New Roman" w:cs="Times New Roman"/>
          <w:color w:val="000000" w:themeColor="text1"/>
          <w:sz w:val="28"/>
          <w:szCs w:val="28"/>
        </w:rPr>
        <w:t>los demandantes no explicaron de manera objetiva por qué dich</w:t>
      </w:r>
      <w:r w:rsidRPr="00FF4EAF">
        <w:rPr>
          <w:rFonts w:ascii="Times New Roman" w:hAnsi="Times New Roman" w:cs="Times New Roman"/>
          <w:color w:val="000000" w:themeColor="text1"/>
          <w:sz w:val="28"/>
          <w:szCs w:val="28"/>
        </w:rPr>
        <w:t>a gradualidad se opondría al mérito.</w:t>
      </w:r>
    </w:p>
    <w:p w:rsidR="00296DC4" w:rsidRPr="00FF4EAF" w:rsidRDefault="00FF4EAF" w:rsidP="00296DC4">
      <w:pPr>
        <w:pStyle w:val="Prrafodelista"/>
        <w:autoSpaceDE w:val="0"/>
        <w:autoSpaceDN w:val="0"/>
        <w:ind w:left="0" w:right="49"/>
        <w:jc w:val="both"/>
        <w:rPr>
          <w:rFonts w:ascii="Times New Roman" w:hAnsi="Times New Roman" w:cs="Times New Roman"/>
          <w:color w:val="000000" w:themeColor="text1"/>
          <w:sz w:val="28"/>
          <w:szCs w:val="28"/>
        </w:rPr>
      </w:pPr>
    </w:p>
    <w:p w:rsidR="00296DC4" w:rsidRPr="00FF4EAF" w:rsidRDefault="00FF4EAF" w:rsidP="00296DC4">
      <w:pPr>
        <w:pStyle w:val="Prrafodelista"/>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color w:val="000000" w:themeColor="text1"/>
          <w:sz w:val="28"/>
          <w:szCs w:val="28"/>
        </w:rPr>
        <w:t>Sin el ánimo de realizar un análisis de fondo sobre esta materia, debe precisarse que los demandantes no explicaron, con suficiencia, por qué el principio del mérito estaba siendo desconocido por la norma demandada. En</w:t>
      </w:r>
      <w:r w:rsidRPr="00FF4EAF">
        <w:rPr>
          <w:rFonts w:ascii="Times New Roman" w:hAnsi="Times New Roman" w:cs="Times New Roman"/>
          <w:color w:val="000000" w:themeColor="text1"/>
          <w:sz w:val="28"/>
          <w:szCs w:val="28"/>
        </w:rPr>
        <w:t xml:space="preserve"> efecto, la fundamental importancia del mérito en el sistema jurídico colombiano no impide al legislador tomar medidas para proteger objetivos tan valiosos como el de la correcta prestación del servicio de justicia y su continuidad, y en esto debieron repa</w:t>
      </w:r>
      <w:r w:rsidRPr="00FF4EAF">
        <w:rPr>
          <w:rFonts w:ascii="Times New Roman" w:hAnsi="Times New Roman" w:cs="Times New Roman"/>
          <w:color w:val="000000" w:themeColor="text1"/>
          <w:sz w:val="28"/>
          <w:szCs w:val="28"/>
        </w:rPr>
        <w:t>rar los actores.</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 xml:space="preserve">En lo relativo a la </w:t>
      </w:r>
      <w:r w:rsidRPr="00FF4EAF">
        <w:rPr>
          <w:rFonts w:ascii="Times New Roman" w:hAnsi="Times New Roman" w:cs="Times New Roman"/>
          <w:i/>
          <w:iCs/>
          <w:color w:val="000000" w:themeColor="text1"/>
          <w:sz w:val="28"/>
          <w:szCs w:val="28"/>
        </w:rPr>
        <w:t>gradualidad</w:t>
      </w:r>
      <w:r w:rsidRPr="00FF4EAF">
        <w:rPr>
          <w:rFonts w:ascii="Times New Roman" w:hAnsi="Times New Roman" w:cs="Times New Roman"/>
          <w:color w:val="000000" w:themeColor="text1"/>
          <w:sz w:val="28"/>
          <w:szCs w:val="28"/>
        </w:rPr>
        <w:t>, la Corte ha sostenido que aquella</w:t>
      </w:r>
      <w:r w:rsidRPr="00FF4EAF">
        <w:rPr>
          <w:rFonts w:ascii="Times New Roman" w:hAnsi="Times New Roman" w:cs="Times New Roman"/>
          <w:i/>
          <w:color w:val="000000" w:themeColor="text1"/>
          <w:sz w:val="28"/>
          <w:szCs w:val="28"/>
        </w:rPr>
        <w:t xml:space="preserve"> “no es contraria a la Carta y, menos aún, desconoce los derechos de acceso a la función pública o el principio del mérito en el ingreso a la carrera (CP arts. 40.7 y 125), ya que se trata de un móvil legítimo que se sustenta en razones de planeación y org</w:t>
      </w:r>
      <w:r w:rsidRPr="00FF4EAF">
        <w:rPr>
          <w:rFonts w:ascii="Times New Roman" w:hAnsi="Times New Roman" w:cs="Times New Roman"/>
          <w:i/>
          <w:color w:val="000000" w:themeColor="text1"/>
          <w:sz w:val="28"/>
          <w:szCs w:val="28"/>
        </w:rPr>
        <w:t>anización, y que, por tal motivo, es igualmente importante, ya que permite verificar las necesidades del servicio y definir las habilidades, aptitudes y capacidades que se vayan requiriendo para la designación de los distintos cargos.”</w:t>
      </w:r>
      <w:r w:rsidRPr="00FF4EAF">
        <w:rPr>
          <w:rStyle w:val="Refdenotaalpie"/>
          <w:rFonts w:ascii="Times New Roman" w:eastAsiaTheme="minorEastAsia" w:hAnsi="Times New Roman"/>
          <w:iCs/>
          <w:color w:val="000000" w:themeColor="text1"/>
          <w:sz w:val="28"/>
          <w:szCs w:val="28"/>
        </w:rPr>
        <w:footnoteReference w:id="113"/>
      </w:r>
    </w:p>
    <w:p w:rsidR="00296DC4" w:rsidRPr="00FF4EAF" w:rsidRDefault="00FF4EAF" w:rsidP="00296DC4">
      <w:pPr>
        <w:rPr>
          <w:rFonts w:ascii="Times New Roman" w:hAnsi="Times New Roman" w:cs="Times New Roman"/>
          <w:color w:val="000000" w:themeColor="text1"/>
          <w:sz w:val="28"/>
          <w:szCs w:val="28"/>
        </w:rPr>
      </w:pPr>
    </w:p>
    <w:p w:rsidR="00296DC4" w:rsidRPr="00FF4EAF" w:rsidRDefault="00FF4EAF" w:rsidP="00296DC4">
      <w:pPr>
        <w:pStyle w:val="Prrafodelista"/>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color w:val="000000" w:themeColor="text1"/>
          <w:sz w:val="28"/>
          <w:szCs w:val="28"/>
        </w:rPr>
        <w:t>Igualmente, la Cor</w:t>
      </w:r>
      <w:r w:rsidRPr="00FF4EAF">
        <w:rPr>
          <w:rFonts w:ascii="Times New Roman" w:hAnsi="Times New Roman" w:cs="Times New Roman"/>
          <w:color w:val="000000" w:themeColor="text1"/>
          <w:sz w:val="28"/>
          <w:szCs w:val="28"/>
        </w:rPr>
        <w:t>te ha indicado que este esquema gradual previsto para la carrera especial en la Fiscalía General de la Nación “</w:t>
      </w:r>
      <w:r w:rsidRPr="00FF4EAF">
        <w:rPr>
          <w:rFonts w:ascii="Times New Roman" w:hAnsi="Times New Roman" w:cs="Times New Roman"/>
          <w:color w:val="000000" w:themeColor="text1"/>
          <w:sz w:val="28"/>
          <w:szCs w:val="28"/>
          <w:shd w:val="clear" w:color="auto" w:fill="FFFFFF"/>
        </w:rPr>
        <w:t xml:space="preserve">(…) </w:t>
      </w:r>
      <w:r w:rsidRPr="00FF4EAF">
        <w:rPr>
          <w:rFonts w:ascii="Times New Roman" w:hAnsi="Times New Roman" w:cs="Times New Roman"/>
          <w:i/>
          <w:iCs/>
          <w:color w:val="000000" w:themeColor="text1"/>
          <w:sz w:val="28"/>
          <w:szCs w:val="28"/>
          <w:shd w:val="clear" w:color="auto" w:fill="FFFFFF"/>
        </w:rPr>
        <w:t>asegura igualmente que no se afecte la continuidad en la prestación de servicio de administrar justicia, en lo que refiere a las competencias</w:t>
      </w:r>
      <w:r w:rsidRPr="00FF4EAF">
        <w:rPr>
          <w:rFonts w:ascii="Times New Roman" w:hAnsi="Times New Roman" w:cs="Times New Roman"/>
          <w:i/>
          <w:iCs/>
          <w:color w:val="000000" w:themeColor="text1"/>
          <w:sz w:val="28"/>
          <w:szCs w:val="28"/>
          <w:shd w:val="clear" w:color="auto" w:fill="FFFFFF"/>
        </w:rPr>
        <w:t xml:space="preserve"> propias de la Fiscalía General de la Nación (CP art. 250). En efecto, los procesos de selección sujetos a un desarrollo gradual y en distintos tiempos, evita que se presenten cambios masivos de servidores que puedan derivar en traumatismo en la gestión de</w:t>
      </w:r>
      <w:r w:rsidRPr="00FF4EAF">
        <w:rPr>
          <w:rFonts w:ascii="Times New Roman" w:hAnsi="Times New Roman" w:cs="Times New Roman"/>
          <w:i/>
          <w:iCs/>
          <w:color w:val="000000" w:themeColor="text1"/>
          <w:sz w:val="28"/>
          <w:szCs w:val="28"/>
          <w:shd w:val="clear" w:color="auto" w:fill="FFFFFF"/>
        </w:rPr>
        <w:t xml:space="preserve"> las causas jurisdiccionales a cargo de la citada entidad, lo que resulta acorde con la Constitución, y goza de especial importancia en el escenario de la Fiscalía, dado que, como parte de la Rama Judicial (CP arts. 116 y 249), se encuentra sujeta al princ</w:t>
      </w:r>
      <w:r w:rsidRPr="00FF4EAF">
        <w:rPr>
          <w:rFonts w:ascii="Times New Roman" w:hAnsi="Times New Roman" w:cs="Times New Roman"/>
          <w:i/>
          <w:iCs/>
          <w:color w:val="000000" w:themeColor="text1"/>
          <w:sz w:val="28"/>
          <w:szCs w:val="28"/>
          <w:shd w:val="clear" w:color="auto" w:fill="FFFFFF"/>
        </w:rPr>
        <w:t>ipio constitucional de continuidad (CP art. 228), el cual impone “la obligación de prestar el servicio en forma permanente y regular, sin interrupciones en el tiempo ni en el espacio”.</w:t>
      </w:r>
      <w:r w:rsidRPr="00FF4EAF">
        <w:rPr>
          <w:rStyle w:val="Refdenotaalpie"/>
          <w:rFonts w:ascii="Times New Roman" w:eastAsiaTheme="minorEastAsia" w:hAnsi="Times New Roman"/>
          <w:color w:val="000000" w:themeColor="text1"/>
          <w:sz w:val="28"/>
          <w:shd w:val="clear" w:color="auto" w:fill="FFFFFF"/>
        </w:rPr>
        <w:footnoteReference w:id="114"/>
      </w:r>
    </w:p>
    <w:p w:rsidR="00296DC4" w:rsidRPr="00FF4EAF" w:rsidRDefault="00FF4EAF" w:rsidP="00296DC4">
      <w:pPr>
        <w:pStyle w:val="Prrafodelista"/>
        <w:autoSpaceDE w:val="0"/>
        <w:autoSpaceDN w:val="0"/>
        <w:ind w:left="0" w:right="49"/>
        <w:jc w:val="both"/>
        <w:rPr>
          <w:rFonts w:ascii="Times New Roman" w:hAnsi="Times New Roman" w:cs="Times New Roman"/>
          <w:color w:val="000000" w:themeColor="text1"/>
          <w:sz w:val="28"/>
          <w:szCs w:val="28"/>
        </w:rPr>
      </w:pPr>
    </w:p>
    <w:p w:rsidR="007461B8" w:rsidRPr="00FF4EAF" w:rsidRDefault="00FF4EAF" w:rsidP="00BE17F6">
      <w:pPr>
        <w:pStyle w:val="Prrafodelista"/>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color w:val="000000" w:themeColor="text1"/>
          <w:sz w:val="28"/>
          <w:szCs w:val="28"/>
        </w:rPr>
        <w:t>Estas cuestiones no fueron discutidas por los actores.</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 xml:space="preserve">En contraste, </w:t>
      </w:r>
      <w:r w:rsidRPr="00FF4EAF">
        <w:rPr>
          <w:rFonts w:ascii="Times New Roman" w:hAnsi="Times New Roman" w:cs="Times New Roman"/>
          <w:color w:val="000000" w:themeColor="text1"/>
          <w:sz w:val="28"/>
          <w:szCs w:val="28"/>
        </w:rPr>
        <w:t xml:space="preserve">ellos </w:t>
      </w:r>
      <w:r w:rsidRPr="00FF4EAF">
        <w:rPr>
          <w:rFonts w:ascii="Times New Roman" w:hAnsi="Times New Roman" w:cs="Times New Roman"/>
          <w:color w:val="000000" w:themeColor="text1"/>
          <w:sz w:val="28"/>
          <w:szCs w:val="28"/>
        </w:rPr>
        <w:t xml:space="preserve">solo </w:t>
      </w:r>
      <w:r w:rsidRPr="00FF4EAF">
        <w:rPr>
          <w:rFonts w:ascii="Times New Roman" w:hAnsi="Times New Roman" w:cs="Times New Roman"/>
          <w:color w:val="000000" w:themeColor="text1"/>
          <w:sz w:val="28"/>
          <w:szCs w:val="28"/>
        </w:rPr>
        <w:t>presentaron en su demanda</w:t>
      </w:r>
      <w:r w:rsidRPr="00FF4EAF">
        <w:rPr>
          <w:rFonts w:ascii="Times New Roman" w:hAnsi="Times New Roman" w:cs="Times New Roman"/>
          <w:color w:val="000000" w:themeColor="text1"/>
          <w:sz w:val="28"/>
          <w:szCs w:val="28"/>
        </w:rPr>
        <w:t xml:space="preserve"> afirmaciones generales y abstractas. </w:t>
      </w:r>
      <w:r w:rsidRPr="00FF4EAF">
        <w:rPr>
          <w:rFonts w:ascii="Times New Roman" w:hAnsi="Times New Roman" w:cs="Times New Roman"/>
          <w:color w:val="000000" w:themeColor="text1"/>
          <w:sz w:val="28"/>
          <w:szCs w:val="28"/>
        </w:rPr>
        <w:t>Sostuvieron</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i/>
          <w:iCs/>
          <w:color w:val="000000" w:themeColor="text1"/>
          <w:sz w:val="28"/>
          <w:szCs w:val="28"/>
        </w:rPr>
        <w:t>(i)</w:t>
      </w:r>
      <w:r w:rsidRPr="00FF4EAF">
        <w:rPr>
          <w:rFonts w:ascii="Times New Roman" w:hAnsi="Times New Roman" w:cs="Times New Roman"/>
          <w:color w:val="000000" w:themeColor="text1"/>
          <w:sz w:val="28"/>
          <w:szCs w:val="28"/>
        </w:rPr>
        <w:t xml:space="preserve"> que la gradualidad atenta contra el principio del mérito, </w:t>
      </w:r>
      <w:r w:rsidRPr="00FF4EAF">
        <w:rPr>
          <w:rFonts w:ascii="Times New Roman" w:hAnsi="Times New Roman" w:cs="Times New Roman"/>
          <w:i/>
          <w:iCs/>
          <w:color w:val="000000" w:themeColor="text1"/>
          <w:sz w:val="28"/>
          <w:szCs w:val="28"/>
        </w:rPr>
        <w:t>(ii)</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 xml:space="preserve">que es una medida insostenible y caprichosa, </w:t>
      </w:r>
      <w:r w:rsidRPr="00FF4EAF">
        <w:rPr>
          <w:rFonts w:ascii="Times New Roman" w:hAnsi="Times New Roman" w:cs="Times New Roman"/>
          <w:color w:val="000000" w:themeColor="text1"/>
          <w:sz w:val="28"/>
          <w:szCs w:val="28"/>
        </w:rPr>
        <w:t>y</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i/>
          <w:iCs/>
          <w:color w:val="000000" w:themeColor="text1"/>
          <w:sz w:val="28"/>
          <w:szCs w:val="28"/>
        </w:rPr>
        <w:t>(iii)</w:t>
      </w:r>
      <w:r w:rsidRPr="00FF4EAF">
        <w:rPr>
          <w:rFonts w:ascii="Times New Roman" w:hAnsi="Times New Roman" w:cs="Times New Roman"/>
          <w:color w:val="000000" w:themeColor="text1"/>
          <w:sz w:val="28"/>
          <w:szCs w:val="28"/>
        </w:rPr>
        <w:t xml:space="preserve"> que no es cierto que la realización inmediata de concursos afecte la continuidad del servicio. Estas afirmaciones </w:t>
      </w:r>
      <w:r w:rsidRPr="00FF4EAF">
        <w:rPr>
          <w:rFonts w:ascii="Times New Roman" w:hAnsi="Times New Roman" w:cs="Times New Roman"/>
          <w:color w:val="000000" w:themeColor="text1"/>
          <w:sz w:val="28"/>
          <w:szCs w:val="28"/>
        </w:rPr>
        <w:t>parecen reflejar la opinión que tienen sobre la medida, pero no presentan</w:t>
      </w:r>
      <w:r w:rsidRPr="00FF4EAF">
        <w:rPr>
          <w:rFonts w:ascii="Times New Roman" w:hAnsi="Times New Roman" w:cs="Times New Roman"/>
          <w:color w:val="000000" w:themeColor="text1"/>
          <w:sz w:val="28"/>
          <w:szCs w:val="28"/>
        </w:rPr>
        <w:t xml:space="preserve"> un</w:t>
      </w:r>
      <w:r w:rsidRPr="00FF4EAF">
        <w:rPr>
          <w:rFonts w:ascii="Times New Roman" w:hAnsi="Times New Roman" w:cs="Times New Roman"/>
          <w:color w:val="000000" w:themeColor="text1"/>
          <w:sz w:val="28"/>
          <w:szCs w:val="28"/>
        </w:rPr>
        <w:t xml:space="preserve"> </w:t>
      </w:r>
      <w:r w:rsidRPr="00FF4EAF">
        <w:rPr>
          <w:rFonts w:ascii="Times New Roman" w:hAnsi="Times New Roman" w:cs="Times New Roman"/>
          <w:color w:val="000000" w:themeColor="text1"/>
          <w:sz w:val="28"/>
          <w:szCs w:val="28"/>
        </w:rPr>
        <w:t>contraste real entre aquella y el artículo 125 de la Constitució</w:t>
      </w:r>
      <w:r w:rsidRPr="00FF4EAF">
        <w:rPr>
          <w:rFonts w:ascii="Times New Roman" w:hAnsi="Times New Roman" w:cs="Times New Roman"/>
          <w:color w:val="000000" w:themeColor="text1"/>
          <w:sz w:val="28"/>
          <w:szCs w:val="28"/>
        </w:rPr>
        <w:t>n. Al respecto, cabría recordar que, de conformidad con lo dispuesto por esta Corte, los argumentos “</w:t>
      </w:r>
      <w:r w:rsidRPr="00FF4EAF">
        <w:rPr>
          <w:rFonts w:ascii="Times New Roman" w:hAnsi="Times New Roman" w:cs="Times New Roman"/>
          <w:i/>
          <w:iCs/>
          <w:color w:val="000000" w:themeColor="text1"/>
          <w:sz w:val="28"/>
          <w:szCs w:val="28"/>
        </w:rPr>
        <w:t>vagos, indeterminados, indirectos abstractos y globales</w:t>
      </w:r>
      <w:r w:rsidRPr="00FF4EAF">
        <w:rPr>
          <w:rFonts w:ascii="Times New Roman" w:hAnsi="Times New Roman" w:cs="Times New Roman"/>
          <w:color w:val="000000" w:themeColor="text1"/>
          <w:sz w:val="28"/>
          <w:szCs w:val="28"/>
        </w:rPr>
        <w:t>” no demuestran una contradicción con la norma superior y, en tal sentido, la demanda que los conten</w:t>
      </w:r>
      <w:r w:rsidRPr="00FF4EAF">
        <w:rPr>
          <w:rFonts w:ascii="Times New Roman" w:hAnsi="Times New Roman" w:cs="Times New Roman"/>
          <w:color w:val="000000" w:themeColor="text1"/>
          <w:sz w:val="28"/>
          <w:szCs w:val="28"/>
        </w:rPr>
        <w:t xml:space="preserve">ga carecerá de </w:t>
      </w:r>
      <w:r w:rsidRPr="00FF4EAF">
        <w:rPr>
          <w:rFonts w:ascii="Times New Roman" w:hAnsi="Times New Roman" w:cs="Times New Roman"/>
          <w:i/>
          <w:iCs/>
          <w:color w:val="000000" w:themeColor="text1"/>
          <w:sz w:val="28"/>
          <w:szCs w:val="28"/>
        </w:rPr>
        <w:t>especificidad</w:t>
      </w:r>
      <w:r w:rsidRPr="00FF4EAF">
        <w:rPr>
          <w:rFonts w:ascii="Times New Roman" w:hAnsi="Times New Roman" w:cs="Times New Roman"/>
          <w:color w:val="000000" w:themeColor="text1"/>
          <w:sz w:val="28"/>
          <w:szCs w:val="28"/>
        </w:rPr>
        <w:t>.</w:t>
      </w:r>
      <w:r w:rsidRPr="00FF4EAF">
        <w:rPr>
          <w:rStyle w:val="Refdenotaalpie"/>
          <w:rFonts w:ascii="Times New Roman" w:eastAsiaTheme="minorEastAsia" w:hAnsi="Times New Roman"/>
          <w:color w:val="000000" w:themeColor="text1"/>
          <w:sz w:val="28"/>
        </w:rPr>
        <w:footnoteReference w:id="115"/>
      </w:r>
    </w:p>
    <w:p w:rsidR="00FD4179" w:rsidRPr="00FF4EAF" w:rsidRDefault="00FF4EAF" w:rsidP="00FD4179">
      <w:pPr>
        <w:pStyle w:val="Prrafodelista"/>
        <w:rPr>
          <w:rFonts w:ascii="Times New Roman" w:hAnsi="Times New Roman" w:cs="Times New Roman"/>
          <w:color w:val="000000" w:themeColor="text1"/>
          <w:sz w:val="28"/>
          <w:szCs w:val="28"/>
        </w:rPr>
      </w:pPr>
    </w:p>
    <w:p w:rsidR="00FD4179" w:rsidRPr="00FF4EAF" w:rsidRDefault="00FF4EAF" w:rsidP="00443007">
      <w:pPr>
        <w:pStyle w:val="Prrafodelista"/>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color w:val="000000" w:themeColor="text1"/>
          <w:sz w:val="28"/>
          <w:szCs w:val="28"/>
        </w:rPr>
        <w:t xml:space="preserve">Finalmente, esta Corte advierte que </w:t>
      </w:r>
      <w:r w:rsidRPr="00FF4EAF">
        <w:rPr>
          <w:rFonts w:ascii="Times New Roman" w:hAnsi="Times New Roman" w:cs="Times New Roman"/>
          <w:sz w:val="28"/>
          <w:szCs w:val="28"/>
        </w:rPr>
        <w:t xml:space="preserve">este cargo tampoco satisface el requisito de </w:t>
      </w:r>
      <w:r w:rsidRPr="00FF4EAF">
        <w:rPr>
          <w:rFonts w:ascii="Times New Roman" w:hAnsi="Times New Roman" w:cs="Times New Roman"/>
          <w:i/>
          <w:iCs/>
          <w:sz w:val="28"/>
          <w:szCs w:val="28"/>
        </w:rPr>
        <w:t>suficiencia</w:t>
      </w:r>
      <w:r w:rsidRPr="00FF4EAF">
        <w:rPr>
          <w:rFonts w:ascii="Times New Roman" w:hAnsi="Times New Roman" w:cs="Times New Roman"/>
          <w:sz w:val="28"/>
          <w:szCs w:val="28"/>
        </w:rPr>
        <w:t xml:space="preserve">, porque no genera una mínima duda sobre la constitucionalidad de la norma. Esto, habida cuenta de las falencias argumentativas </w:t>
      </w:r>
      <w:r w:rsidRPr="00FF4EAF">
        <w:rPr>
          <w:rFonts w:ascii="Times New Roman" w:hAnsi="Times New Roman" w:cs="Times New Roman"/>
          <w:sz w:val="28"/>
          <w:szCs w:val="28"/>
        </w:rPr>
        <w:t>advertidas.</w:t>
      </w:r>
    </w:p>
    <w:p w:rsidR="00041F00" w:rsidRPr="00FF4EAF" w:rsidRDefault="00FF4EAF" w:rsidP="00E4796E">
      <w:pPr>
        <w:pStyle w:val="Prrafodelista"/>
        <w:autoSpaceDE w:val="0"/>
        <w:autoSpaceDN w:val="0"/>
        <w:ind w:left="0" w:right="49"/>
        <w:jc w:val="both"/>
        <w:rPr>
          <w:rFonts w:ascii="Times New Roman" w:hAnsi="Times New Roman" w:cs="Times New Roman"/>
          <w:color w:val="000000" w:themeColor="text1"/>
          <w:sz w:val="28"/>
          <w:szCs w:val="28"/>
          <w:lang w:val="es-ES"/>
        </w:rPr>
      </w:pPr>
    </w:p>
    <w:p w:rsidR="00E60BF7" w:rsidRPr="00FF4EAF" w:rsidRDefault="00FF4EAF" w:rsidP="00E4796E">
      <w:pPr>
        <w:pStyle w:val="Prrafodelista"/>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color w:val="000000" w:themeColor="text1"/>
          <w:sz w:val="28"/>
          <w:szCs w:val="28"/>
          <w:lang w:val="es-ES"/>
        </w:rPr>
        <w:t xml:space="preserve">En </w:t>
      </w:r>
      <w:r w:rsidRPr="00FF4EAF">
        <w:rPr>
          <w:rFonts w:ascii="Times New Roman" w:hAnsi="Times New Roman" w:cs="Times New Roman"/>
          <w:color w:val="000000" w:themeColor="text1"/>
          <w:sz w:val="28"/>
          <w:szCs w:val="28"/>
          <w:lang w:val="es-ES"/>
        </w:rPr>
        <w:t>consecuencia</w:t>
      </w:r>
      <w:r w:rsidRPr="00FF4EAF">
        <w:rPr>
          <w:rFonts w:ascii="Times New Roman" w:hAnsi="Times New Roman" w:cs="Times New Roman"/>
          <w:color w:val="000000" w:themeColor="text1"/>
          <w:sz w:val="28"/>
          <w:szCs w:val="28"/>
          <w:lang w:val="es-ES"/>
        </w:rPr>
        <w:t xml:space="preserve">, la Corte deberá declararse inhibida para pronunciarse sobre la </w:t>
      </w:r>
      <w:r w:rsidRPr="00FF4EAF">
        <w:rPr>
          <w:rFonts w:ascii="Times New Roman" w:hAnsi="Times New Roman" w:cs="Times New Roman"/>
          <w:color w:val="000000" w:themeColor="text1"/>
          <w:sz w:val="28"/>
          <w:szCs w:val="28"/>
          <w:lang w:val="es-ES"/>
        </w:rPr>
        <w:t>presunta in</w:t>
      </w:r>
      <w:r w:rsidRPr="00FF4EAF">
        <w:rPr>
          <w:rFonts w:ascii="Times New Roman" w:hAnsi="Times New Roman" w:cs="Times New Roman"/>
          <w:color w:val="000000" w:themeColor="text1"/>
          <w:sz w:val="28"/>
          <w:szCs w:val="28"/>
          <w:lang w:val="es-ES"/>
        </w:rPr>
        <w:t xml:space="preserve">constitucionalidad </w:t>
      </w:r>
      <w:r w:rsidRPr="00FF4EAF">
        <w:rPr>
          <w:rFonts w:ascii="Times New Roman" w:hAnsi="Times New Roman" w:cs="Times New Roman"/>
          <w:color w:val="000000" w:themeColor="text1"/>
          <w:sz w:val="28"/>
          <w:szCs w:val="28"/>
          <w:lang w:val="es-ES"/>
        </w:rPr>
        <w:t>del artículo 118 del Decreto 020 de 2014</w:t>
      </w:r>
      <w:r w:rsidRPr="00FF4EAF">
        <w:rPr>
          <w:rFonts w:ascii="Times New Roman" w:hAnsi="Times New Roman" w:cs="Times New Roman"/>
          <w:color w:val="000000" w:themeColor="text1"/>
          <w:sz w:val="28"/>
          <w:szCs w:val="28"/>
          <w:lang w:val="es-ES"/>
        </w:rPr>
        <w:t xml:space="preserve">, </w:t>
      </w:r>
      <w:r w:rsidRPr="00FF4EAF">
        <w:rPr>
          <w:rFonts w:ascii="Times New Roman" w:hAnsi="Times New Roman" w:cs="Times New Roman"/>
          <w:color w:val="000000" w:themeColor="text1"/>
          <w:sz w:val="28"/>
          <w:szCs w:val="28"/>
          <w:lang w:val="es-ES"/>
        </w:rPr>
        <w:t>dada la</w:t>
      </w:r>
      <w:r w:rsidRPr="00FF4EAF">
        <w:rPr>
          <w:rFonts w:ascii="Times New Roman" w:hAnsi="Times New Roman" w:cs="Times New Roman"/>
          <w:color w:val="000000" w:themeColor="text1"/>
          <w:sz w:val="28"/>
          <w:szCs w:val="28"/>
          <w:lang w:val="es-ES"/>
        </w:rPr>
        <w:t xml:space="preserve"> ineptitud sustantiva de la demanda. En efecto, </w:t>
      </w:r>
      <w:r w:rsidRPr="00FF4EAF">
        <w:rPr>
          <w:rFonts w:ascii="Times New Roman" w:hAnsi="Times New Roman" w:cs="Times New Roman"/>
          <w:color w:val="000000" w:themeColor="text1"/>
          <w:sz w:val="28"/>
          <w:szCs w:val="28"/>
          <w:lang w:val="es-ES"/>
        </w:rPr>
        <w:t xml:space="preserve">ninguno de los dos cargos admitidos </w:t>
      </w:r>
      <w:r w:rsidRPr="00FF4EAF">
        <w:rPr>
          <w:rFonts w:ascii="Times New Roman" w:hAnsi="Times New Roman" w:cs="Times New Roman"/>
          <w:color w:val="000000" w:themeColor="text1"/>
          <w:sz w:val="28"/>
          <w:szCs w:val="28"/>
          <w:lang w:val="es-ES"/>
        </w:rPr>
        <w:t xml:space="preserve">en el Auto del 29 de septiembre de 2023 </w:t>
      </w:r>
      <w:r w:rsidRPr="00FF4EAF">
        <w:rPr>
          <w:rFonts w:ascii="Times New Roman" w:hAnsi="Times New Roman" w:cs="Times New Roman"/>
          <w:color w:val="000000" w:themeColor="text1"/>
          <w:sz w:val="28"/>
          <w:szCs w:val="28"/>
          <w:lang w:val="es-ES"/>
        </w:rPr>
        <w:t xml:space="preserve">cumple con las exigencias argumentativas exigidas por </w:t>
      </w:r>
      <w:r w:rsidRPr="00FF4EAF">
        <w:rPr>
          <w:rFonts w:ascii="Times New Roman" w:hAnsi="Times New Roman" w:cs="Times New Roman"/>
          <w:color w:val="000000" w:themeColor="text1"/>
          <w:sz w:val="28"/>
          <w:szCs w:val="28"/>
          <w:lang w:val="es-ES"/>
        </w:rPr>
        <w:t>esta</w:t>
      </w:r>
      <w:r w:rsidRPr="00FF4EAF">
        <w:rPr>
          <w:rFonts w:ascii="Times New Roman" w:hAnsi="Times New Roman" w:cs="Times New Roman"/>
          <w:color w:val="000000" w:themeColor="text1"/>
          <w:sz w:val="28"/>
          <w:szCs w:val="28"/>
          <w:lang w:val="es-ES"/>
        </w:rPr>
        <w:t xml:space="preserve"> Corporación</w:t>
      </w:r>
      <w:r w:rsidRPr="00FF4EAF">
        <w:rPr>
          <w:rFonts w:ascii="Times New Roman" w:hAnsi="Times New Roman" w:cs="Times New Roman"/>
          <w:color w:val="000000" w:themeColor="text1"/>
          <w:sz w:val="28"/>
          <w:szCs w:val="28"/>
          <w:lang w:val="es-ES"/>
        </w:rPr>
        <w:t>, de manera sistemática, desde la Sentencia C-1052 de 2001</w:t>
      </w:r>
      <w:r w:rsidRPr="00FF4EAF">
        <w:rPr>
          <w:rFonts w:ascii="Times New Roman" w:hAnsi="Times New Roman" w:cs="Times New Roman"/>
          <w:color w:val="000000" w:themeColor="text1"/>
          <w:sz w:val="28"/>
          <w:szCs w:val="28"/>
          <w:lang w:val="es-ES"/>
        </w:rPr>
        <w:t>.</w:t>
      </w:r>
    </w:p>
    <w:p w:rsidR="00E60BF7" w:rsidRPr="00FF4EAF" w:rsidRDefault="00FF4EAF" w:rsidP="00E4796E">
      <w:pPr>
        <w:pStyle w:val="Prrafodelista"/>
        <w:autoSpaceDE w:val="0"/>
        <w:autoSpaceDN w:val="0"/>
        <w:ind w:left="0" w:right="49"/>
        <w:jc w:val="both"/>
        <w:rPr>
          <w:rFonts w:ascii="Times New Roman" w:hAnsi="Times New Roman" w:cs="Times New Roman"/>
          <w:b/>
          <w:bCs/>
          <w:color w:val="000000" w:themeColor="text1"/>
          <w:sz w:val="28"/>
          <w:szCs w:val="28"/>
          <w:lang w:val="es-ES"/>
        </w:rPr>
      </w:pPr>
    </w:p>
    <w:p w:rsidR="00441DD1" w:rsidRPr="00FF4EAF" w:rsidRDefault="00FF4EAF" w:rsidP="00E4796E">
      <w:pPr>
        <w:pStyle w:val="Prrafodelista"/>
        <w:autoSpaceDE w:val="0"/>
        <w:autoSpaceDN w:val="0"/>
        <w:ind w:left="0" w:right="49"/>
        <w:jc w:val="both"/>
        <w:rPr>
          <w:rFonts w:ascii="Times New Roman" w:hAnsi="Times New Roman" w:cs="Times New Roman"/>
          <w:b/>
          <w:bCs/>
          <w:color w:val="000000" w:themeColor="text1"/>
          <w:sz w:val="28"/>
          <w:szCs w:val="28"/>
          <w:lang w:val="es-ES"/>
        </w:rPr>
      </w:pPr>
    </w:p>
    <w:p w:rsidR="00886FB7" w:rsidRPr="00FF4EAF" w:rsidRDefault="00FF4EAF" w:rsidP="00E4796E">
      <w:pPr>
        <w:pStyle w:val="Prrafodelista"/>
        <w:autoSpaceDE w:val="0"/>
        <w:autoSpaceDN w:val="0"/>
        <w:ind w:left="0" w:right="49"/>
        <w:jc w:val="both"/>
        <w:rPr>
          <w:rFonts w:ascii="Times New Roman" w:hAnsi="Times New Roman" w:cs="Times New Roman"/>
          <w:color w:val="000000" w:themeColor="text1"/>
          <w:sz w:val="28"/>
          <w:szCs w:val="28"/>
        </w:rPr>
      </w:pPr>
      <w:r w:rsidRPr="00FF4EAF">
        <w:rPr>
          <w:rFonts w:ascii="Times New Roman" w:hAnsi="Times New Roman" w:cs="Times New Roman"/>
          <w:b/>
          <w:bCs/>
          <w:color w:val="000000" w:themeColor="text1"/>
          <w:sz w:val="28"/>
          <w:szCs w:val="28"/>
          <w:lang w:val="es-ES"/>
        </w:rPr>
        <w:t xml:space="preserve">C. </w:t>
      </w:r>
      <w:r w:rsidRPr="00FF4EAF">
        <w:rPr>
          <w:rFonts w:ascii="Times New Roman" w:hAnsi="Times New Roman" w:cs="Times New Roman"/>
          <w:b/>
          <w:bCs/>
          <w:color w:val="000000" w:themeColor="text1"/>
          <w:sz w:val="28"/>
          <w:szCs w:val="28"/>
          <w:lang w:val="es-ES"/>
        </w:rPr>
        <w:t>Síntesis de la decisión</w:t>
      </w:r>
    </w:p>
    <w:p w:rsidR="00886FB7" w:rsidRPr="00FF4EAF" w:rsidRDefault="00FF4EAF" w:rsidP="00E4796E">
      <w:pPr>
        <w:pStyle w:val="Prrafodelista"/>
        <w:rPr>
          <w:rFonts w:ascii="Times New Roman" w:hAnsi="Times New Roman" w:cs="Times New Roman"/>
          <w:color w:val="000000" w:themeColor="text1"/>
          <w:sz w:val="28"/>
          <w:szCs w:val="28"/>
          <w:lang w:val="es-ES"/>
        </w:rPr>
      </w:pPr>
    </w:p>
    <w:p w:rsidR="00E12A70" w:rsidRPr="00FF4EAF" w:rsidRDefault="00FF4EAF" w:rsidP="00E4796E">
      <w:pPr>
        <w:pStyle w:val="Prrafodelista"/>
        <w:numPr>
          <w:ilvl w:val="0"/>
          <w:numId w:val="3"/>
        </w:numPr>
        <w:autoSpaceDE w:val="0"/>
        <w:autoSpaceDN w:val="0"/>
        <w:ind w:left="0" w:right="49" w:hanging="11"/>
        <w:jc w:val="both"/>
        <w:rPr>
          <w:rFonts w:ascii="Times New Roman" w:hAnsi="Times New Roman" w:cs="Times New Roman"/>
          <w:b/>
          <w:bCs/>
          <w:color w:val="000000" w:themeColor="text1"/>
          <w:sz w:val="28"/>
          <w:szCs w:val="28"/>
        </w:rPr>
      </w:pPr>
      <w:r w:rsidRPr="00FF4EAF">
        <w:rPr>
          <w:rFonts w:ascii="Times New Roman" w:hAnsi="Times New Roman" w:cs="Times New Roman"/>
          <w:bCs/>
          <w:color w:val="000000" w:themeColor="text1"/>
          <w:sz w:val="28"/>
          <w:szCs w:val="28"/>
        </w:rPr>
        <w:t xml:space="preserve">La Corte Constitucional conoció una demanda instaurada contra el artículo </w:t>
      </w:r>
      <w:r w:rsidRPr="00FF4EAF">
        <w:rPr>
          <w:rFonts w:ascii="Times New Roman" w:hAnsi="Times New Roman" w:cs="Times New Roman"/>
          <w:color w:val="000000" w:themeColor="text1"/>
          <w:sz w:val="28"/>
          <w:szCs w:val="28"/>
        </w:rPr>
        <w:t>118 del Decreto 020 de 2014</w:t>
      </w:r>
      <w:r w:rsidRPr="00FF4EAF">
        <w:rPr>
          <w:rFonts w:ascii="Times New Roman" w:hAnsi="Times New Roman" w:cs="Times New Roman"/>
          <w:bCs/>
          <w:color w:val="000000" w:themeColor="text1"/>
          <w:sz w:val="28"/>
          <w:szCs w:val="28"/>
        </w:rPr>
        <w:t xml:space="preserve">. En interpretación de los actores, </w:t>
      </w:r>
      <w:r w:rsidRPr="00FF4EAF">
        <w:rPr>
          <w:rFonts w:ascii="Times New Roman" w:hAnsi="Times New Roman" w:cs="Times New Roman"/>
          <w:bCs/>
          <w:color w:val="000000" w:themeColor="text1"/>
          <w:sz w:val="28"/>
          <w:szCs w:val="28"/>
        </w:rPr>
        <w:t xml:space="preserve">la norma objeto de censura otorgó amplias facultades a las </w:t>
      </w:r>
      <w:r w:rsidRPr="00FF4EAF">
        <w:rPr>
          <w:rFonts w:ascii="Times New Roman" w:hAnsi="Times New Roman" w:cs="Times New Roman"/>
          <w:bCs/>
          <w:color w:val="000000" w:themeColor="text1"/>
          <w:sz w:val="28"/>
          <w:szCs w:val="28"/>
        </w:rPr>
        <w:t>Comisiones Especiales de Carrera de la Fiscalía General de l</w:t>
      </w:r>
      <w:r w:rsidRPr="00FF4EAF">
        <w:rPr>
          <w:rFonts w:ascii="Times New Roman" w:hAnsi="Times New Roman" w:cs="Times New Roman"/>
          <w:bCs/>
          <w:color w:val="000000" w:themeColor="text1"/>
          <w:sz w:val="28"/>
          <w:szCs w:val="28"/>
        </w:rPr>
        <w:t>a Nación y de sus entidades adscritas</w:t>
      </w:r>
      <w:r w:rsidRPr="00FF4EAF">
        <w:rPr>
          <w:rFonts w:ascii="Times New Roman" w:hAnsi="Times New Roman" w:cs="Times New Roman"/>
          <w:bCs/>
          <w:color w:val="000000" w:themeColor="text1"/>
          <w:sz w:val="28"/>
          <w:szCs w:val="28"/>
        </w:rPr>
        <w:t xml:space="preserve">, para regular </w:t>
      </w:r>
      <w:r w:rsidRPr="00FF4EAF">
        <w:rPr>
          <w:rFonts w:ascii="Times New Roman" w:hAnsi="Times New Roman" w:cs="Times New Roman"/>
          <w:bCs/>
          <w:color w:val="000000" w:themeColor="text1"/>
          <w:sz w:val="28"/>
          <w:szCs w:val="28"/>
        </w:rPr>
        <w:t>la forma en que se realizarían los concursos de méritos</w:t>
      </w:r>
      <w:r w:rsidRPr="00FF4EAF">
        <w:rPr>
          <w:rFonts w:ascii="Times New Roman" w:hAnsi="Times New Roman" w:cs="Times New Roman"/>
          <w:bCs/>
          <w:color w:val="000000" w:themeColor="text1"/>
          <w:sz w:val="28"/>
          <w:szCs w:val="28"/>
        </w:rPr>
        <w:t xml:space="preserve">. </w:t>
      </w:r>
      <w:r w:rsidRPr="00FF4EAF">
        <w:rPr>
          <w:rFonts w:ascii="Times New Roman" w:hAnsi="Times New Roman" w:cs="Times New Roman"/>
          <w:bCs/>
          <w:color w:val="000000" w:themeColor="text1"/>
          <w:sz w:val="28"/>
          <w:szCs w:val="28"/>
        </w:rPr>
        <w:t>C</w:t>
      </w:r>
      <w:r w:rsidRPr="00FF4EAF">
        <w:rPr>
          <w:rFonts w:ascii="Times New Roman" w:hAnsi="Times New Roman" w:cs="Times New Roman"/>
          <w:bCs/>
          <w:color w:val="000000" w:themeColor="text1"/>
          <w:sz w:val="28"/>
          <w:szCs w:val="28"/>
        </w:rPr>
        <w:t>on ello</w:t>
      </w:r>
      <w:r w:rsidRPr="00FF4EAF">
        <w:rPr>
          <w:rFonts w:ascii="Times New Roman" w:hAnsi="Times New Roman" w:cs="Times New Roman"/>
          <w:bCs/>
          <w:color w:val="000000" w:themeColor="text1"/>
          <w:sz w:val="28"/>
          <w:szCs w:val="28"/>
        </w:rPr>
        <w:t>,</w:t>
      </w:r>
      <w:r w:rsidRPr="00FF4EAF">
        <w:rPr>
          <w:rFonts w:ascii="Times New Roman" w:hAnsi="Times New Roman" w:cs="Times New Roman"/>
          <w:bCs/>
          <w:color w:val="000000" w:themeColor="text1"/>
          <w:sz w:val="28"/>
          <w:szCs w:val="28"/>
        </w:rPr>
        <w:t xml:space="preserve"> </w:t>
      </w:r>
      <w:r w:rsidRPr="00FF4EAF">
        <w:rPr>
          <w:rFonts w:ascii="Times New Roman" w:hAnsi="Times New Roman" w:cs="Times New Roman"/>
          <w:bCs/>
          <w:i/>
          <w:iCs/>
          <w:color w:val="000000" w:themeColor="text1"/>
          <w:sz w:val="28"/>
          <w:szCs w:val="28"/>
        </w:rPr>
        <w:t>(i)</w:t>
      </w:r>
      <w:r w:rsidRPr="00FF4EAF">
        <w:rPr>
          <w:rFonts w:ascii="Times New Roman" w:hAnsi="Times New Roman" w:cs="Times New Roman"/>
          <w:bCs/>
          <w:color w:val="000000" w:themeColor="text1"/>
          <w:sz w:val="28"/>
          <w:szCs w:val="28"/>
        </w:rPr>
        <w:t xml:space="preserve"> </w:t>
      </w:r>
      <w:r w:rsidRPr="00FF4EAF">
        <w:rPr>
          <w:rFonts w:ascii="Times New Roman" w:hAnsi="Times New Roman" w:cs="Times New Roman"/>
          <w:bCs/>
          <w:color w:val="000000" w:themeColor="text1"/>
          <w:sz w:val="28"/>
          <w:szCs w:val="28"/>
        </w:rPr>
        <w:t xml:space="preserve">se trasgredieron </w:t>
      </w:r>
      <w:r w:rsidRPr="00FF4EAF">
        <w:rPr>
          <w:rFonts w:ascii="Times New Roman" w:hAnsi="Times New Roman" w:cs="Times New Roman"/>
          <w:bCs/>
          <w:color w:val="000000" w:themeColor="text1"/>
          <w:sz w:val="28"/>
          <w:szCs w:val="28"/>
        </w:rPr>
        <w:t>los</w:t>
      </w:r>
      <w:r w:rsidRPr="00FF4EAF">
        <w:rPr>
          <w:rFonts w:ascii="Times New Roman" w:hAnsi="Times New Roman" w:cs="Times New Roman"/>
          <w:bCs/>
          <w:color w:val="000000" w:themeColor="text1"/>
          <w:sz w:val="28"/>
          <w:szCs w:val="28"/>
        </w:rPr>
        <w:t xml:space="preserve"> artículo</w:t>
      </w:r>
      <w:r w:rsidRPr="00FF4EAF">
        <w:rPr>
          <w:rFonts w:ascii="Times New Roman" w:hAnsi="Times New Roman" w:cs="Times New Roman"/>
          <w:bCs/>
          <w:color w:val="000000" w:themeColor="text1"/>
          <w:sz w:val="28"/>
          <w:szCs w:val="28"/>
        </w:rPr>
        <w:t>s</w:t>
      </w:r>
      <w:r w:rsidRPr="00FF4EAF">
        <w:rPr>
          <w:rFonts w:ascii="Times New Roman" w:hAnsi="Times New Roman" w:cs="Times New Roman"/>
          <w:bCs/>
          <w:color w:val="000000" w:themeColor="text1"/>
          <w:sz w:val="28"/>
          <w:szCs w:val="28"/>
        </w:rPr>
        <w:t xml:space="preserve"> 253 de la Constitución </w:t>
      </w:r>
      <w:r w:rsidRPr="00FF4EAF">
        <w:rPr>
          <w:rFonts w:ascii="Times New Roman" w:hAnsi="Times New Roman" w:cs="Times New Roman"/>
          <w:bCs/>
          <w:color w:val="000000" w:themeColor="text1"/>
          <w:sz w:val="28"/>
          <w:szCs w:val="28"/>
        </w:rPr>
        <w:t xml:space="preserve">Política </w:t>
      </w:r>
      <w:r w:rsidRPr="00FF4EAF">
        <w:rPr>
          <w:rFonts w:ascii="Times New Roman" w:hAnsi="Times New Roman" w:cs="Times New Roman"/>
          <w:bCs/>
          <w:color w:val="000000" w:themeColor="text1"/>
          <w:sz w:val="28"/>
          <w:szCs w:val="28"/>
        </w:rPr>
        <w:t>y 163 de la Ley 270 de 1996</w:t>
      </w:r>
      <w:r w:rsidRPr="00FF4EAF">
        <w:rPr>
          <w:rFonts w:ascii="Times New Roman" w:hAnsi="Times New Roman" w:cs="Times New Roman"/>
          <w:bCs/>
          <w:color w:val="000000" w:themeColor="text1"/>
          <w:sz w:val="28"/>
          <w:szCs w:val="28"/>
        </w:rPr>
        <w:t xml:space="preserve">, y </w:t>
      </w:r>
      <w:r w:rsidRPr="00FF4EAF">
        <w:rPr>
          <w:rFonts w:ascii="Times New Roman" w:hAnsi="Times New Roman" w:cs="Times New Roman"/>
          <w:bCs/>
          <w:i/>
          <w:iCs/>
          <w:color w:val="000000" w:themeColor="text1"/>
          <w:sz w:val="28"/>
          <w:szCs w:val="28"/>
        </w:rPr>
        <w:t>(ii)</w:t>
      </w:r>
      <w:r w:rsidRPr="00FF4EAF">
        <w:rPr>
          <w:rFonts w:ascii="Times New Roman" w:hAnsi="Times New Roman" w:cs="Times New Roman"/>
          <w:bCs/>
          <w:color w:val="000000" w:themeColor="text1"/>
          <w:sz w:val="28"/>
          <w:szCs w:val="28"/>
        </w:rPr>
        <w:t xml:space="preserve"> </w:t>
      </w:r>
      <w:r w:rsidRPr="00FF4EAF">
        <w:rPr>
          <w:rFonts w:ascii="Times New Roman" w:hAnsi="Times New Roman" w:cs="Times New Roman"/>
          <w:bCs/>
          <w:color w:val="000000" w:themeColor="text1"/>
          <w:sz w:val="28"/>
          <w:szCs w:val="28"/>
        </w:rPr>
        <w:t xml:space="preserve">se vulneró el artículo </w:t>
      </w:r>
      <w:r w:rsidRPr="00FF4EAF">
        <w:rPr>
          <w:rFonts w:ascii="Times New Roman" w:hAnsi="Times New Roman" w:cs="Times New Roman"/>
          <w:bCs/>
          <w:color w:val="000000" w:themeColor="text1"/>
          <w:sz w:val="28"/>
          <w:szCs w:val="28"/>
        </w:rPr>
        <w:t xml:space="preserve">125 de la </w:t>
      </w:r>
      <w:r w:rsidRPr="00FF4EAF">
        <w:rPr>
          <w:rFonts w:ascii="Times New Roman" w:hAnsi="Times New Roman" w:cs="Times New Roman"/>
          <w:bCs/>
          <w:color w:val="000000" w:themeColor="text1"/>
          <w:sz w:val="28"/>
          <w:szCs w:val="28"/>
        </w:rPr>
        <w:t>Constitución Política.</w:t>
      </w:r>
    </w:p>
    <w:p w:rsidR="00E12A70" w:rsidRPr="00FF4EAF" w:rsidRDefault="00FF4EAF" w:rsidP="00E4796E">
      <w:pPr>
        <w:pStyle w:val="Prrafodelista"/>
        <w:autoSpaceDE w:val="0"/>
        <w:autoSpaceDN w:val="0"/>
        <w:ind w:left="0" w:right="49"/>
        <w:jc w:val="both"/>
        <w:rPr>
          <w:rFonts w:ascii="Times New Roman" w:hAnsi="Times New Roman" w:cs="Times New Roman"/>
          <w:b/>
          <w:bCs/>
          <w:color w:val="000000" w:themeColor="text1"/>
          <w:sz w:val="28"/>
          <w:szCs w:val="28"/>
        </w:rPr>
      </w:pPr>
    </w:p>
    <w:p w:rsidR="00B76D9C" w:rsidRPr="00FF4EAF" w:rsidRDefault="00FF4EAF" w:rsidP="00E4796E">
      <w:pPr>
        <w:pStyle w:val="Prrafodelista"/>
        <w:numPr>
          <w:ilvl w:val="0"/>
          <w:numId w:val="3"/>
        </w:numPr>
        <w:autoSpaceDE w:val="0"/>
        <w:autoSpaceDN w:val="0"/>
        <w:ind w:left="0" w:right="49" w:hanging="11"/>
        <w:jc w:val="both"/>
        <w:rPr>
          <w:rFonts w:ascii="Times New Roman" w:hAnsi="Times New Roman" w:cs="Times New Roman"/>
          <w:b/>
          <w:bCs/>
          <w:color w:val="000000" w:themeColor="text1"/>
          <w:sz w:val="28"/>
          <w:szCs w:val="28"/>
        </w:rPr>
      </w:pPr>
      <w:r w:rsidRPr="00FF4EAF">
        <w:rPr>
          <w:rFonts w:ascii="Times New Roman" w:hAnsi="Times New Roman" w:cs="Times New Roman"/>
          <w:bCs/>
          <w:color w:val="000000" w:themeColor="text1"/>
          <w:sz w:val="28"/>
          <w:szCs w:val="28"/>
        </w:rPr>
        <w:t xml:space="preserve">Antes de </w:t>
      </w:r>
      <w:r w:rsidRPr="00FF4EAF">
        <w:rPr>
          <w:rFonts w:ascii="Times New Roman" w:hAnsi="Times New Roman" w:cs="Times New Roman"/>
          <w:bCs/>
          <w:color w:val="000000" w:themeColor="text1"/>
          <w:sz w:val="28"/>
          <w:szCs w:val="28"/>
        </w:rPr>
        <w:t>realizar el examen de aptitud de los cargos</w:t>
      </w:r>
      <w:r w:rsidRPr="00FF4EAF">
        <w:rPr>
          <w:rFonts w:ascii="Times New Roman" w:hAnsi="Times New Roman" w:cs="Times New Roman"/>
          <w:bCs/>
          <w:color w:val="000000" w:themeColor="text1"/>
          <w:sz w:val="28"/>
          <w:szCs w:val="28"/>
        </w:rPr>
        <w:t xml:space="preserve">, la Sala </w:t>
      </w:r>
      <w:r w:rsidRPr="00FF4EAF">
        <w:rPr>
          <w:rFonts w:ascii="Times New Roman" w:hAnsi="Times New Roman" w:cs="Times New Roman"/>
          <w:bCs/>
          <w:color w:val="000000" w:themeColor="text1"/>
          <w:sz w:val="28"/>
          <w:szCs w:val="28"/>
        </w:rPr>
        <w:t>resaltó que en este caso no se configuró la cosa juzgada constitucional, como lo había sugerido la organización sindical “</w:t>
      </w:r>
      <w:r w:rsidRPr="00FF4EAF">
        <w:rPr>
          <w:rFonts w:ascii="Times New Roman" w:hAnsi="Times New Roman" w:cs="Times New Roman"/>
          <w:bCs/>
          <w:i/>
          <w:iCs/>
          <w:color w:val="000000" w:themeColor="text1"/>
          <w:sz w:val="28"/>
          <w:szCs w:val="28"/>
        </w:rPr>
        <w:t>Sintrafiscalía</w:t>
      </w:r>
      <w:r w:rsidRPr="00FF4EAF">
        <w:rPr>
          <w:rFonts w:ascii="Times New Roman" w:hAnsi="Times New Roman" w:cs="Times New Roman"/>
          <w:bCs/>
          <w:color w:val="000000" w:themeColor="text1"/>
          <w:sz w:val="28"/>
          <w:szCs w:val="28"/>
        </w:rPr>
        <w:t xml:space="preserve">”. Ello porque en la Sentencia </w:t>
      </w:r>
      <w:r w:rsidRPr="00FF4EAF">
        <w:rPr>
          <w:rFonts w:ascii="Times New Roman" w:hAnsi="Times New Roman" w:cs="Times New Roman"/>
          <w:color w:val="000000" w:themeColor="text1"/>
          <w:sz w:val="28"/>
          <w:szCs w:val="28"/>
        </w:rPr>
        <w:t>C-387 de 2023</w:t>
      </w:r>
      <w:r w:rsidRPr="00FF4EAF">
        <w:rPr>
          <w:rFonts w:ascii="Times New Roman" w:hAnsi="Times New Roman" w:cs="Times New Roman"/>
          <w:bCs/>
          <w:color w:val="000000" w:themeColor="text1"/>
          <w:sz w:val="28"/>
          <w:szCs w:val="28"/>
        </w:rPr>
        <w:t xml:space="preserve"> </w:t>
      </w:r>
      <w:r w:rsidRPr="00FF4EAF">
        <w:rPr>
          <w:rFonts w:ascii="Times New Roman" w:hAnsi="Times New Roman" w:cs="Times New Roman"/>
          <w:bCs/>
          <w:color w:val="000000" w:themeColor="text1"/>
          <w:sz w:val="28"/>
          <w:szCs w:val="28"/>
        </w:rPr>
        <w:t xml:space="preserve">la Corte </w:t>
      </w:r>
      <w:r w:rsidRPr="00FF4EAF">
        <w:rPr>
          <w:rFonts w:ascii="Times New Roman" w:hAnsi="Times New Roman" w:cs="Times New Roman"/>
          <w:bCs/>
          <w:color w:val="000000" w:themeColor="text1"/>
          <w:sz w:val="28"/>
          <w:szCs w:val="28"/>
        </w:rPr>
        <w:t>evaluó</w:t>
      </w:r>
      <w:r w:rsidRPr="00FF4EAF">
        <w:rPr>
          <w:rFonts w:ascii="Times New Roman" w:hAnsi="Times New Roman" w:cs="Times New Roman"/>
          <w:bCs/>
          <w:color w:val="000000" w:themeColor="text1"/>
          <w:sz w:val="28"/>
          <w:szCs w:val="28"/>
        </w:rPr>
        <w:t xml:space="preserve"> si el artículo 35 del Decreto 020 de 2014 era contrario a la Constitución. En contraste, en esta causa se demandó el artículo 118 del mismo Decreto.</w:t>
      </w:r>
      <w:r w:rsidRPr="00FF4EAF">
        <w:rPr>
          <w:rFonts w:ascii="Times New Roman" w:hAnsi="Times New Roman" w:cs="Times New Roman"/>
          <w:bCs/>
          <w:color w:val="000000" w:themeColor="text1"/>
          <w:sz w:val="28"/>
          <w:szCs w:val="28"/>
        </w:rPr>
        <w:t xml:space="preserve"> </w:t>
      </w:r>
      <w:r w:rsidRPr="00FF4EAF">
        <w:rPr>
          <w:rFonts w:ascii="Times New Roman" w:hAnsi="Times New Roman" w:cs="Times New Roman"/>
          <w:bCs/>
          <w:color w:val="000000" w:themeColor="text1"/>
          <w:sz w:val="28"/>
          <w:szCs w:val="28"/>
        </w:rPr>
        <w:t>Por lo tanto</w:t>
      </w:r>
      <w:r w:rsidRPr="00FF4EAF">
        <w:rPr>
          <w:rFonts w:ascii="Times New Roman" w:hAnsi="Times New Roman" w:cs="Times New Roman"/>
          <w:bCs/>
          <w:color w:val="000000" w:themeColor="text1"/>
          <w:sz w:val="28"/>
          <w:szCs w:val="28"/>
        </w:rPr>
        <w:t xml:space="preserve">, no se presentó </w:t>
      </w:r>
      <w:r w:rsidRPr="00FF4EAF">
        <w:rPr>
          <w:rFonts w:ascii="Times New Roman" w:hAnsi="Times New Roman" w:cs="Times New Roman"/>
          <w:bCs/>
          <w:i/>
          <w:iCs/>
          <w:color w:val="000000" w:themeColor="text1"/>
          <w:sz w:val="28"/>
          <w:szCs w:val="28"/>
        </w:rPr>
        <w:t>identidad de objeto</w:t>
      </w:r>
      <w:r w:rsidRPr="00FF4EAF">
        <w:rPr>
          <w:rFonts w:ascii="Times New Roman" w:hAnsi="Times New Roman" w:cs="Times New Roman"/>
          <w:bCs/>
          <w:color w:val="000000" w:themeColor="text1"/>
          <w:sz w:val="28"/>
          <w:szCs w:val="28"/>
        </w:rPr>
        <w:t xml:space="preserve"> entre ambas acciones </w:t>
      </w:r>
      <w:r w:rsidRPr="00FF4EAF">
        <w:rPr>
          <w:rFonts w:ascii="Times New Roman" w:hAnsi="Times New Roman" w:cs="Times New Roman"/>
          <w:bCs/>
          <w:color w:val="000000" w:themeColor="text1"/>
          <w:sz w:val="28"/>
          <w:szCs w:val="28"/>
        </w:rPr>
        <w:t>pública</w:t>
      </w:r>
      <w:r w:rsidRPr="00FF4EAF">
        <w:rPr>
          <w:rFonts w:ascii="Times New Roman" w:hAnsi="Times New Roman" w:cs="Times New Roman"/>
          <w:bCs/>
          <w:color w:val="000000" w:themeColor="text1"/>
          <w:sz w:val="28"/>
          <w:szCs w:val="28"/>
        </w:rPr>
        <w:t xml:space="preserve">s </w:t>
      </w:r>
      <w:r w:rsidRPr="00FF4EAF">
        <w:rPr>
          <w:rFonts w:ascii="Times New Roman" w:hAnsi="Times New Roman" w:cs="Times New Roman"/>
          <w:bCs/>
          <w:color w:val="000000" w:themeColor="text1"/>
          <w:sz w:val="28"/>
          <w:szCs w:val="28"/>
        </w:rPr>
        <w:t>de inconstitucionalidad.</w:t>
      </w:r>
    </w:p>
    <w:p w:rsidR="0029311D" w:rsidRPr="00FF4EAF" w:rsidRDefault="00FF4EAF" w:rsidP="00E4796E">
      <w:pPr>
        <w:rPr>
          <w:rFonts w:ascii="Times New Roman" w:hAnsi="Times New Roman" w:cs="Times New Roman"/>
          <w:bCs/>
          <w:color w:val="000000" w:themeColor="text1"/>
          <w:sz w:val="28"/>
          <w:szCs w:val="28"/>
        </w:rPr>
      </w:pPr>
    </w:p>
    <w:p w:rsidR="00170E13" w:rsidRPr="00FF4EAF" w:rsidRDefault="00FF4EAF" w:rsidP="00E4796E">
      <w:pPr>
        <w:pStyle w:val="Prrafodelista"/>
        <w:numPr>
          <w:ilvl w:val="0"/>
          <w:numId w:val="3"/>
        </w:numPr>
        <w:autoSpaceDE w:val="0"/>
        <w:autoSpaceDN w:val="0"/>
        <w:ind w:left="0" w:right="49" w:hanging="11"/>
        <w:jc w:val="both"/>
        <w:rPr>
          <w:rFonts w:ascii="Times New Roman" w:hAnsi="Times New Roman" w:cs="Times New Roman"/>
          <w:b/>
          <w:bCs/>
          <w:color w:val="000000" w:themeColor="text1"/>
          <w:sz w:val="28"/>
          <w:szCs w:val="28"/>
        </w:rPr>
      </w:pPr>
      <w:r w:rsidRPr="00FF4EAF">
        <w:rPr>
          <w:rFonts w:ascii="Times New Roman" w:hAnsi="Times New Roman" w:cs="Times New Roman"/>
          <w:bCs/>
          <w:color w:val="000000" w:themeColor="text1"/>
          <w:sz w:val="28"/>
          <w:szCs w:val="28"/>
        </w:rPr>
        <w:t xml:space="preserve">En lo que respecta al análisis </w:t>
      </w:r>
      <w:r w:rsidRPr="00FF4EAF">
        <w:rPr>
          <w:rFonts w:ascii="Times New Roman" w:hAnsi="Times New Roman" w:cs="Times New Roman"/>
          <w:bCs/>
          <w:color w:val="000000" w:themeColor="text1"/>
          <w:sz w:val="28"/>
          <w:szCs w:val="28"/>
        </w:rPr>
        <w:t>de aptitud</w:t>
      </w:r>
      <w:r w:rsidRPr="00FF4EAF">
        <w:rPr>
          <w:rFonts w:ascii="Times New Roman" w:hAnsi="Times New Roman" w:cs="Times New Roman"/>
          <w:bCs/>
          <w:color w:val="000000" w:themeColor="text1"/>
          <w:sz w:val="28"/>
          <w:szCs w:val="28"/>
        </w:rPr>
        <w:t xml:space="preserve">, la Sala concluyó </w:t>
      </w:r>
      <w:r w:rsidRPr="00FF4EAF">
        <w:rPr>
          <w:rFonts w:ascii="Times New Roman" w:hAnsi="Times New Roman" w:cs="Times New Roman"/>
          <w:bCs/>
          <w:color w:val="000000" w:themeColor="text1"/>
          <w:sz w:val="28"/>
          <w:szCs w:val="28"/>
        </w:rPr>
        <w:t>dos cosas:</w:t>
      </w:r>
      <w:r w:rsidRPr="00FF4EAF">
        <w:rPr>
          <w:rFonts w:ascii="Times New Roman" w:hAnsi="Times New Roman" w:cs="Times New Roman"/>
          <w:bCs/>
          <w:color w:val="000000" w:themeColor="text1"/>
          <w:sz w:val="28"/>
          <w:szCs w:val="28"/>
        </w:rPr>
        <w:t xml:space="preserve"> </w:t>
      </w:r>
      <w:r w:rsidRPr="00FF4EAF">
        <w:rPr>
          <w:rFonts w:ascii="Times New Roman" w:hAnsi="Times New Roman" w:cs="Times New Roman"/>
          <w:bCs/>
          <w:i/>
          <w:iCs/>
          <w:color w:val="000000" w:themeColor="text1"/>
          <w:sz w:val="28"/>
          <w:szCs w:val="28"/>
        </w:rPr>
        <w:t>e</w:t>
      </w:r>
      <w:r w:rsidRPr="00FF4EAF">
        <w:rPr>
          <w:rFonts w:ascii="Times New Roman" w:hAnsi="Times New Roman" w:cs="Times New Roman"/>
          <w:bCs/>
          <w:i/>
          <w:iCs/>
          <w:color w:val="000000" w:themeColor="text1"/>
          <w:sz w:val="28"/>
          <w:szCs w:val="28"/>
        </w:rPr>
        <w:t>n primer lugar</w:t>
      </w:r>
      <w:r w:rsidRPr="00FF4EAF">
        <w:rPr>
          <w:rFonts w:ascii="Times New Roman" w:hAnsi="Times New Roman" w:cs="Times New Roman"/>
          <w:bCs/>
          <w:color w:val="000000" w:themeColor="text1"/>
          <w:sz w:val="28"/>
          <w:szCs w:val="28"/>
        </w:rPr>
        <w:t xml:space="preserve">, </w:t>
      </w:r>
      <w:r w:rsidRPr="00FF4EAF">
        <w:rPr>
          <w:rFonts w:ascii="Times New Roman" w:hAnsi="Times New Roman" w:cs="Times New Roman"/>
          <w:sz w:val="28"/>
          <w:szCs w:val="28"/>
        </w:rPr>
        <w:t xml:space="preserve">que el cargo relacionado con el presunto desconocimiento de los artículos 253 de la Constitución Política y 163 de la Ley 270 de 1996 no superaba el análisis de aptitud porque carecía de </w:t>
      </w:r>
      <w:r w:rsidRPr="00FF4EAF">
        <w:rPr>
          <w:rFonts w:ascii="Times New Roman" w:hAnsi="Times New Roman" w:cs="Times New Roman"/>
          <w:i/>
          <w:iCs/>
          <w:sz w:val="28"/>
          <w:szCs w:val="28"/>
        </w:rPr>
        <w:t>(i) claridad</w:t>
      </w:r>
      <w:r w:rsidRPr="00FF4EAF">
        <w:rPr>
          <w:rFonts w:ascii="Times New Roman" w:hAnsi="Times New Roman" w:cs="Times New Roman"/>
          <w:sz w:val="28"/>
          <w:szCs w:val="28"/>
        </w:rPr>
        <w:t>, en tanto el objeto de la demanda no era fácilmente iden</w:t>
      </w:r>
      <w:r w:rsidRPr="00FF4EAF">
        <w:rPr>
          <w:rFonts w:ascii="Times New Roman" w:hAnsi="Times New Roman" w:cs="Times New Roman"/>
          <w:sz w:val="28"/>
          <w:szCs w:val="28"/>
        </w:rPr>
        <w:t xml:space="preserve">tificable, pues los actores habían formulado múltiples reparos contra la norma y, por momentos, parecían atacar su eventual incumplimiento; </w:t>
      </w:r>
      <w:r w:rsidRPr="00FF4EAF">
        <w:rPr>
          <w:rFonts w:ascii="Times New Roman" w:hAnsi="Times New Roman" w:cs="Times New Roman"/>
          <w:i/>
          <w:iCs/>
          <w:sz w:val="28"/>
          <w:szCs w:val="28"/>
        </w:rPr>
        <w:t>(ii) certeza</w:t>
      </w:r>
      <w:r w:rsidRPr="00FF4EAF">
        <w:rPr>
          <w:rFonts w:ascii="Times New Roman" w:hAnsi="Times New Roman" w:cs="Times New Roman"/>
          <w:sz w:val="28"/>
          <w:szCs w:val="28"/>
        </w:rPr>
        <w:t xml:space="preserve">, porque no era correcto sostener que la norma otorga plenas facultades a las Comisiones para que estas </w:t>
      </w:r>
      <w:r w:rsidRPr="00FF4EAF">
        <w:rPr>
          <w:rFonts w:ascii="Times New Roman" w:hAnsi="Times New Roman" w:cs="Times New Roman"/>
          <w:sz w:val="28"/>
          <w:szCs w:val="28"/>
        </w:rPr>
        <w:t xml:space="preserve">realicen los concursos cuando así lo deseen; </w:t>
      </w:r>
      <w:r w:rsidRPr="00FF4EAF">
        <w:rPr>
          <w:rFonts w:ascii="Times New Roman" w:hAnsi="Times New Roman" w:cs="Times New Roman"/>
          <w:i/>
          <w:iCs/>
          <w:sz w:val="28"/>
          <w:szCs w:val="28"/>
        </w:rPr>
        <w:t>(iii) especificidad</w:t>
      </w:r>
      <w:r w:rsidRPr="00FF4EAF">
        <w:rPr>
          <w:rFonts w:ascii="Times New Roman" w:hAnsi="Times New Roman" w:cs="Times New Roman"/>
          <w:sz w:val="28"/>
          <w:szCs w:val="28"/>
        </w:rPr>
        <w:t xml:space="preserve">, porque no se argumentó debidamente la trasgresión de normas superiores; y </w:t>
      </w:r>
      <w:r w:rsidRPr="00FF4EAF">
        <w:rPr>
          <w:rFonts w:ascii="Times New Roman" w:hAnsi="Times New Roman" w:cs="Times New Roman"/>
          <w:i/>
          <w:iCs/>
          <w:sz w:val="28"/>
          <w:szCs w:val="28"/>
        </w:rPr>
        <w:t>(iv) pertinencia</w:t>
      </w:r>
      <w:r w:rsidRPr="00FF4EAF">
        <w:rPr>
          <w:rFonts w:ascii="Times New Roman" w:hAnsi="Times New Roman" w:cs="Times New Roman"/>
          <w:sz w:val="28"/>
          <w:szCs w:val="28"/>
        </w:rPr>
        <w:t>, porque las expresiones usadas por los demandantes se presentaron en forma de opiniones personales,</w:t>
      </w:r>
      <w:r w:rsidRPr="00FF4EAF">
        <w:rPr>
          <w:rFonts w:ascii="Times New Roman" w:hAnsi="Times New Roman" w:cs="Times New Roman"/>
          <w:sz w:val="28"/>
          <w:szCs w:val="28"/>
        </w:rPr>
        <w:t xml:space="preserve"> y estaban dirigidas a cuestionar la inconveniencia de la norma más no de su presunta inconstitucionalidad. Además, la Corte recordó que en el caso demandado la Ley Estatutaria de Administración de Justicia no es, propiamente, un parámetro de control const</w:t>
      </w:r>
      <w:r w:rsidRPr="00FF4EAF">
        <w:rPr>
          <w:rFonts w:ascii="Times New Roman" w:hAnsi="Times New Roman" w:cs="Times New Roman"/>
          <w:sz w:val="28"/>
          <w:szCs w:val="28"/>
        </w:rPr>
        <w:t>itucional.</w:t>
      </w:r>
    </w:p>
    <w:p w:rsidR="00170E13" w:rsidRPr="00FF4EAF" w:rsidRDefault="00FF4EAF" w:rsidP="00170E13">
      <w:pPr>
        <w:pStyle w:val="Prrafodelista"/>
        <w:autoSpaceDE w:val="0"/>
        <w:autoSpaceDN w:val="0"/>
        <w:ind w:left="0" w:right="49"/>
        <w:jc w:val="both"/>
        <w:rPr>
          <w:rFonts w:ascii="Times New Roman" w:hAnsi="Times New Roman" w:cs="Times New Roman"/>
          <w:b/>
          <w:bCs/>
          <w:color w:val="000000" w:themeColor="text1"/>
          <w:sz w:val="28"/>
          <w:szCs w:val="28"/>
        </w:rPr>
      </w:pPr>
    </w:p>
    <w:p w:rsidR="00E12A70" w:rsidRPr="00FF4EAF" w:rsidRDefault="00FF4EAF" w:rsidP="00E4796E">
      <w:pPr>
        <w:pStyle w:val="Prrafodelista"/>
        <w:numPr>
          <w:ilvl w:val="0"/>
          <w:numId w:val="3"/>
        </w:numPr>
        <w:autoSpaceDE w:val="0"/>
        <w:autoSpaceDN w:val="0"/>
        <w:ind w:left="0" w:right="49" w:hanging="11"/>
        <w:jc w:val="both"/>
        <w:rPr>
          <w:rFonts w:ascii="Times New Roman" w:hAnsi="Times New Roman" w:cs="Times New Roman"/>
          <w:b/>
          <w:bCs/>
          <w:color w:val="000000" w:themeColor="text1"/>
          <w:sz w:val="28"/>
          <w:szCs w:val="28"/>
        </w:rPr>
      </w:pPr>
      <w:r w:rsidRPr="00FF4EAF">
        <w:rPr>
          <w:rFonts w:ascii="Times New Roman" w:hAnsi="Times New Roman" w:cs="Times New Roman"/>
          <w:bCs/>
          <w:i/>
          <w:iCs/>
          <w:color w:val="000000" w:themeColor="text1"/>
          <w:sz w:val="28"/>
          <w:szCs w:val="28"/>
        </w:rPr>
        <w:t>E</w:t>
      </w:r>
      <w:r w:rsidRPr="00FF4EAF">
        <w:rPr>
          <w:rFonts w:ascii="Times New Roman" w:hAnsi="Times New Roman" w:cs="Times New Roman"/>
          <w:bCs/>
          <w:i/>
          <w:iCs/>
          <w:color w:val="000000" w:themeColor="text1"/>
          <w:sz w:val="28"/>
          <w:szCs w:val="28"/>
        </w:rPr>
        <w:t>n segundo lugar</w:t>
      </w:r>
      <w:r w:rsidRPr="00FF4EAF">
        <w:rPr>
          <w:rFonts w:ascii="Times New Roman" w:hAnsi="Times New Roman" w:cs="Times New Roman"/>
          <w:bCs/>
          <w:color w:val="000000" w:themeColor="text1"/>
          <w:sz w:val="28"/>
          <w:szCs w:val="28"/>
        </w:rPr>
        <w:t>,</w:t>
      </w:r>
      <w:r w:rsidRPr="00FF4EAF">
        <w:rPr>
          <w:rFonts w:ascii="Times New Roman" w:hAnsi="Times New Roman" w:cs="Times New Roman"/>
          <w:bCs/>
          <w:color w:val="000000" w:themeColor="text1"/>
          <w:sz w:val="28"/>
          <w:szCs w:val="28"/>
        </w:rPr>
        <w:t xml:space="preserve"> la Corte resaltó que el cargo relativo al presunto desconocimiento del artículo 125 de la Constitución </w:t>
      </w:r>
      <w:r w:rsidRPr="00FF4EAF">
        <w:rPr>
          <w:rFonts w:ascii="Times New Roman" w:hAnsi="Times New Roman" w:cs="Times New Roman"/>
          <w:bCs/>
          <w:color w:val="000000" w:themeColor="text1"/>
          <w:sz w:val="28"/>
          <w:szCs w:val="28"/>
        </w:rPr>
        <w:t>tampoco cumplió con las cargas argumentativas mínimas exigidas en su presentación</w:t>
      </w:r>
      <w:r w:rsidRPr="00FF4EAF">
        <w:rPr>
          <w:rFonts w:ascii="Times New Roman" w:hAnsi="Times New Roman" w:cs="Times New Roman"/>
          <w:bCs/>
          <w:color w:val="000000" w:themeColor="text1"/>
          <w:sz w:val="28"/>
          <w:szCs w:val="28"/>
        </w:rPr>
        <w:t>.</w:t>
      </w:r>
      <w:r w:rsidRPr="00FF4EAF">
        <w:rPr>
          <w:rFonts w:ascii="Times New Roman" w:hAnsi="Times New Roman" w:cs="Times New Roman"/>
          <w:bCs/>
          <w:color w:val="000000" w:themeColor="text1"/>
          <w:sz w:val="28"/>
          <w:szCs w:val="28"/>
        </w:rPr>
        <w:t xml:space="preserve"> La Corte también señaló que </w:t>
      </w:r>
      <w:r w:rsidRPr="00FF4EAF">
        <w:rPr>
          <w:rFonts w:ascii="Times New Roman" w:hAnsi="Times New Roman" w:cs="Times New Roman"/>
          <w:sz w:val="28"/>
          <w:szCs w:val="28"/>
        </w:rPr>
        <w:t xml:space="preserve">en ninguno de los dos cargos se había superado el requisito de la </w:t>
      </w:r>
      <w:r w:rsidRPr="00FF4EAF">
        <w:rPr>
          <w:rFonts w:ascii="Times New Roman" w:hAnsi="Times New Roman" w:cs="Times New Roman"/>
          <w:i/>
          <w:iCs/>
          <w:sz w:val="28"/>
          <w:szCs w:val="28"/>
        </w:rPr>
        <w:t>suficiencia</w:t>
      </w:r>
      <w:r w:rsidRPr="00FF4EAF">
        <w:rPr>
          <w:rFonts w:ascii="Times New Roman" w:hAnsi="Times New Roman" w:cs="Times New Roman"/>
          <w:sz w:val="28"/>
          <w:szCs w:val="28"/>
        </w:rPr>
        <w:t>. Esto porque la demanda no permitía que surgiera una mínima duda sobre la constitucionalidad de la disposición censurada.</w:t>
      </w:r>
    </w:p>
    <w:p w:rsidR="00886FB7" w:rsidRPr="00FF4EAF" w:rsidRDefault="00FF4EAF" w:rsidP="00E4796E">
      <w:pPr>
        <w:rPr>
          <w:rFonts w:ascii="Times New Roman" w:hAnsi="Times New Roman" w:cs="Times New Roman"/>
          <w:color w:val="000000" w:themeColor="text1"/>
          <w:sz w:val="28"/>
          <w:szCs w:val="28"/>
        </w:rPr>
      </w:pPr>
    </w:p>
    <w:p w:rsidR="00886FB7" w:rsidRPr="00FF4EAF" w:rsidRDefault="00FF4EAF" w:rsidP="00E4796E">
      <w:pPr>
        <w:pStyle w:val="Prrafodelista"/>
        <w:numPr>
          <w:ilvl w:val="0"/>
          <w:numId w:val="3"/>
        </w:numPr>
        <w:autoSpaceDE w:val="0"/>
        <w:autoSpaceDN w:val="0"/>
        <w:ind w:left="0" w:right="49" w:hanging="11"/>
        <w:jc w:val="both"/>
        <w:rPr>
          <w:rFonts w:ascii="Times New Roman" w:hAnsi="Times New Roman" w:cs="Times New Roman"/>
          <w:color w:val="000000" w:themeColor="text1"/>
          <w:sz w:val="28"/>
          <w:szCs w:val="28"/>
        </w:rPr>
      </w:pPr>
      <w:r w:rsidRPr="00FF4EAF">
        <w:rPr>
          <w:rFonts w:ascii="Times New Roman" w:hAnsi="Times New Roman" w:cs="Times New Roman"/>
          <w:color w:val="000000" w:themeColor="text1"/>
          <w:sz w:val="28"/>
          <w:szCs w:val="28"/>
          <w:lang w:val="es-ES"/>
        </w:rPr>
        <w:t>En consecuencia</w:t>
      </w:r>
      <w:r w:rsidRPr="00FF4EAF">
        <w:rPr>
          <w:rFonts w:ascii="Times New Roman" w:hAnsi="Times New Roman" w:cs="Times New Roman"/>
          <w:color w:val="000000" w:themeColor="text1"/>
          <w:sz w:val="28"/>
          <w:szCs w:val="28"/>
          <w:lang w:val="es-ES"/>
        </w:rPr>
        <w:t xml:space="preserve">, la Corte concluyó que </w:t>
      </w:r>
      <w:r w:rsidRPr="00FF4EAF">
        <w:rPr>
          <w:rFonts w:ascii="Times New Roman" w:hAnsi="Times New Roman" w:cs="Times New Roman"/>
          <w:color w:val="000000" w:themeColor="text1"/>
          <w:sz w:val="28"/>
          <w:szCs w:val="28"/>
          <w:lang w:val="es-ES"/>
        </w:rPr>
        <w:t xml:space="preserve">ninguno de los </w:t>
      </w:r>
      <w:r w:rsidRPr="00FF4EAF">
        <w:rPr>
          <w:rFonts w:ascii="Times New Roman" w:hAnsi="Times New Roman" w:cs="Times New Roman"/>
          <w:color w:val="000000" w:themeColor="text1"/>
          <w:sz w:val="28"/>
          <w:szCs w:val="28"/>
          <w:lang w:val="es-ES"/>
        </w:rPr>
        <w:t>d</w:t>
      </w:r>
      <w:r w:rsidRPr="00FF4EAF">
        <w:rPr>
          <w:rFonts w:ascii="Times New Roman" w:hAnsi="Times New Roman" w:cs="Times New Roman"/>
          <w:color w:val="000000" w:themeColor="text1"/>
          <w:sz w:val="28"/>
          <w:szCs w:val="28"/>
          <w:lang w:val="es-ES"/>
        </w:rPr>
        <w:t xml:space="preserve">os </w:t>
      </w:r>
      <w:r w:rsidRPr="00FF4EAF">
        <w:rPr>
          <w:rFonts w:ascii="Times New Roman" w:hAnsi="Times New Roman" w:cs="Times New Roman"/>
          <w:color w:val="000000" w:themeColor="text1"/>
          <w:sz w:val="28"/>
          <w:szCs w:val="28"/>
          <w:lang w:val="es-ES"/>
        </w:rPr>
        <w:t xml:space="preserve">cargos </w:t>
      </w:r>
      <w:r w:rsidRPr="00FF4EAF">
        <w:rPr>
          <w:rFonts w:ascii="Times New Roman" w:hAnsi="Times New Roman" w:cs="Times New Roman"/>
          <w:color w:val="000000" w:themeColor="text1"/>
          <w:sz w:val="28"/>
          <w:szCs w:val="28"/>
          <w:lang w:val="es-ES"/>
        </w:rPr>
        <w:t>podía considerarse</w:t>
      </w:r>
      <w:r w:rsidRPr="00FF4EAF">
        <w:rPr>
          <w:rFonts w:ascii="Times New Roman" w:hAnsi="Times New Roman" w:cs="Times New Roman"/>
          <w:color w:val="000000" w:themeColor="text1"/>
          <w:sz w:val="28"/>
          <w:szCs w:val="28"/>
          <w:lang w:val="es-ES"/>
        </w:rPr>
        <w:t xml:space="preserve"> apto, en los términos exigidos por</w:t>
      </w:r>
      <w:r w:rsidRPr="00FF4EAF">
        <w:rPr>
          <w:rFonts w:ascii="Times New Roman" w:hAnsi="Times New Roman" w:cs="Times New Roman"/>
          <w:color w:val="000000" w:themeColor="text1"/>
          <w:sz w:val="28"/>
          <w:szCs w:val="28"/>
          <w:lang w:val="es-ES"/>
        </w:rPr>
        <w:t xml:space="preserve"> la jurisprudencia constitucional</w:t>
      </w:r>
      <w:r w:rsidRPr="00FF4EAF">
        <w:rPr>
          <w:rFonts w:ascii="Times New Roman" w:hAnsi="Times New Roman" w:cs="Times New Roman"/>
          <w:color w:val="000000" w:themeColor="text1"/>
          <w:sz w:val="28"/>
          <w:szCs w:val="28"/>
          <w:lang w:val="es-ES"/>
        </w:rPr>
        <w:t>. De manera que</w:t>
      </w:r>
      <w:r w:rsidRPr="00FF4EAF">
        <w:rPr>
          <w:rFonts w:ascii="Times New Roman" w:hAnsi="Times New Roman" w:cs="Times New Roman"/>
          <w:color w:val="000000" w:themeColor="text1"/>
          <w:sz w:val="28"/>
          <w:szCs w:val="28"/>
          <w:lang w:val="es-ES"/>
        </w:rPr>
        <w:t xml:space="preserve">, al no ser </w:t>
      </w:r>
      <w:r w:rsidRPr="00FF4EAF">
        <w:rPr>
          <w:rFonts w:ascii="Times New Roman" w:hAnsi="Times New Roman" w:cs="Times New Roman"/>
          <w:color w:val="000000" w:themeColor="text1"/>
          <w:sz w:val="28"/>
          <w:szCs w:val="28"/>
          <w:lang w:val="es-ES"/>
        </w:rPr>
        <w:t>procedente</w:t>
      </w:r>
      <w:r w:rsidRPr="00FF4EAF">
        <w:rPr>
          <w:rFonts w:ascii="Times New Roman" w:hAnsi="Times New Roman" w:cs="Times New Roman"/>
          <w:color w:val="000000" w:themeColor="text1"/>
          <w:sz w:val="28"/>
          <w:szCs w:val="28"/>
          <w:lang w:val="es-ES"/>
        </w:rPr>
        <w:t xml:space="preserve"> un examen de </w:t>
      </w:r>
      <w:r w:rsidRPr="00FF4EAF">
        <w:rPr>
          <w:rFonts w:ascii="Times New Roman" w:hAnsi="Times New Roman" w:cs="Times New Roman"/>
          <w:color w:val="000000" w:themeColor="text1"/>
          <w:sz w:val="28"/>
          <w:szCs w:val="28"/>
          <w:lang w:val="es-ES"/>
        </w:rPr>
        <w:t>fondo</w:t>
      </w:r>
      <w:r w:rsidRPr="00FF4EAF">
        <w:rPr>
          <w:rFonts w:ascii="Times New Roman" w:hAnsi="Times New Roman" w:cs="Times New Roman"/>
          <w:color w:val="000000" w:themeColor="text1"/>
          <w:sz w:val="28"/>
          <w:szCs w:val="28"/>
          <w:lang w:val="es-ES"/>
        </w:rPr>
        <w:t>, profirió una sentencia inhibitoria.</w:t>
      </w:r>
    </w:p>
    <w:p w:rsidR="002B0E05" w:rsidRPr="00FF4EAF" w:rsidRDefault="00FF4EAF" w:rsidP="00E4796E">
      <w:pPr>
        <w:rPr>
          <w:rFonts w:ascii="Times New Roman" w:hAnsi="Times New Roman" w:cs="Times New Roman"/>
          <w:b/>
          <w:bCs/>
          <w:color w:val="000000" w:themeColor="text1"/>
          <w:sz w:val="28"/>
          <w:szCs w:val="28"/>
          <w:lang w:val="es-ES"/>
        </w:rPr>
      </w:pPr>
    </w:p>
    <w:p w:rsidR="002B0E05" w:rsidRPr="00FF4EAF" w:rsidRDefault="00FF4EAF" w:rsidP="00E4796E">
      <w:pPr>
        <w:rPr>
          <w:rFonts w:ascii="Times New Roman" w:hAnsi="Times New Roman" w:cs="Times New Roman"/>
          <w:b/>
          <w:bCs/>
          <w:color w:val="000000" w:themeColor="text1"/>
          <w:sz w:val="28"/>
          <w:szCs w:val="28"/>
          <w:lang w:val="es-ES"/>
        </w:rPr>
      </w:pPr>
    </w:p>
    <w:p w:rsidR="00886FB7" w:rsidRPr="00FF4EAF" w:rsidRDefault="00FF4EAF" w:rsidP="00E4796E">
      <w:pPr>
        <w:pStyle w:val="Prrafodelista"/>
        <w:autoSpaceDE w:val="0"/>
        <w:autoSpaceDN w:val="0"/>
        <w:ind w:left="0" w:right="49"/>
        <w:jc w:val="both"/>
        <w:rPr>
          <w:rFonts w:ascii="Times New Roman" w:hAnsi="Times New Roman" w:cs="Times New Roman"/>
          <w:color w:val="000000" w:themeColor="text1"/>
          <w:sz w:val="28"/>
          <w:szCs w:val="28"/>
        </w:rPr>
      </w:pPr>
      <w:r w:rsidRPr="00FF4EAF">
        <w:rPr>
          <w:rFonts w:ascii="Times New Roman" w:hAnsi="Times New Roman" w:cs="Times New Roman"/>
          <w:b/>
          <w:bCs/>
          <w:color w:val="000000" w:themeColor="text1"/>
          <w:sz w:val="28"/>
          <w:szCs w:val="28"/>
          <w:lang w:val="es-ES"/>
        </w:rPr>
        <w:t>III.    DECISIÓN</w:t>
      </w:r>
    </w:p>
    <w:p w:rsidR="00886FB7" w:rsidRPr="00FF4EAF" w:rsidRDefault="00FF4EAF" w:rsidP="00E4796E">
      <w:pPr>
        <w:jc w:val="both"/>
        <w:rPr>
          <w:rFonts w:ascii="Times New Roman" w:hAnsi="Times New Roman" w:cs="Times New Roman"/>
          <w:color w:val="000000" w:themeColor="text1"/>
          <w:sz w:val="28"/>
          <w:szCs w:val="28"/>
          <w:lang w:val="es-ES"/>
        </w:rPr>
      </w:pPr>
    </w:p>
    <w:p w:rsidR="00886FB7" w:rsidRPr="00FF4EAF" w:rsidRDefault="00FF4EAF" w:rsidP="00E4796E">
      <w:pPr>
        <w:pStyle w:val="Prrafodelista"/>
        <w:autoSpaceDE w:val="0"/>
        <w:autoSpaceDN w:val="0"/>
        <w:ind w:left="0" w:right="49"/>
        <w:jc w:val="both"/>
        <w:rPr>
          <w:rFonts w:ascii="Times New Roman" w:hAnsi="Times New Roman" w:cs="Times New Roman"/>
          <w:color w:val="000000" w:themeColor="text1"/>
          <w:sz w:val="28"/>
          <w:szCs w:val="28"/>
          <w:lang w:val="es-ES"/>
        </w:rPr>
      </w:pPr>
      <w:r w:rsidRPr="00FF4EAF">
        <w:rPr>
          <w:rFonts w:ascii="Times New Roman" w:hAnsi="Times New Roman" w:cs="Times New Roman"/>
          <w:color w:val="000000" w:themeColor="text1"/>
          <w:sz w:val="28"/>
          <w:szCs w:val="28"/>
          <w:lang w:val="es-ES"/>
        </w:rPr>
        <w:t xml:space="preserve">En mérito de lo expuesto, la Corte </w:t>
      </w:r>
      <w:r w:rsidRPr="00FF4EAF">
        <w:rPr>
          <w:rFonts w:ascii="Times New Roman" w:hAnsi="Times New Roman" w:cs="Times New Roman"/>
          <w:color w:val="000000" w:themeColor="text1"/>
          <w:sz w:val="28"/>
          <w:szCs w:val="28"/>
          <w:lang w:val="es-ES"/>
        </w:rPr>
        <w:t>Constitucional, administrando justicia en nombre del pueblo y por mandato de la Constitución,</w:t>
      </w:r>
    </w:p>
    <w:p w:rsidR="00FA4595" w:rsidRPr="00FF4EAF" w:rsidRDefault="00FF4EAF" w:rsidP="00E4796E">
      <w:pPr>
        <w:pStyle w:val="Prrafodelista"/>
        <w:autoSpaceDE w:val="0"/>
        <w:autoSpaceDN w:val="0"/>
        <w:ind w:left="0" w:right="49"/>
        <w:jc w:val="both"/>
        <w:rPr>
          <w:rFonts w:ascii="Times New Roman" w:hAnsi="Times New Roman" w:cs="Times New Roman"/>
          <w:color w:val="000000" w:themeColor="text1"/>
          <w:sz w:val="28"/>
          <w:szCs w:val="28"/>
          <w:lang w:val="es-ES"/>
        </w:rPr>
      </w:pPr>
    </w:p>
    <w:p w:rsidR="00886FB7" w:rsidRPr="00FF4EAF" w:rsidRDefault="00FF4EAF" w:rsidP="00E4796E">
      <w:pPr>
        <w:pStyle w:val="Prrafodelista"/>
        <w:autoSpaceDE w:val="0"/>
        <w:autoSpaceDN w:val="0"/>
        <w:ind w:left="0" w:right="49"/>
        <w:jc w:val="both"/>
        <w:rPr>
          <w:rFonts w:ascii="Times New Roman" w:hAnsi="Times New Roman" w:cs="Times New Roman"/>
          <w:color w:val="000000" w:themeColor="text1"/>
          <w:sz w:val="28"/>
          <w:szCs w:val="28"/>
          <w:lang w:val="es-ES"/>
        </w:rPr>
      </w:pPr>
    </w:p>
    <w:p w:rsidR="00886FB7" w:rsidRPr="00FF4EAF" w:rsidRDefault="00FF4EAF" w:rsidP="00E4796E">
      <w:pPr>
        <w:pStyle w:val="Prrafodelista"/>
        <w:autoSpaceDE w:val="0"/>
        <w:autoSpaceDN w:val="0"/>
        <w:ind w:left="0" w:right="49"/>
        <w:jc w:val="center"/>
        <w:rPr>
          <w:rFonts w:ascii="Times New Roman" w:hAnsi="Times New Roman" w:cs="Times New Roman"/>
          <w:b/>
          <w:bCs/>
          <w:color w:val="000000" w:themeColor="text1"/>
          <w:sz w:val="28"/>
          <w:szCs w:val="28"/>
          <w:lang w:val="es-ES"/>
        </w:rPr>
      </w:pPr>
      <w:r w:rsidRPr="00FF4EAF">
        <w:rPr>
          <w:rFonts w:ascii="Times New Roman" w:hAnsi="Times New Roman" w:cs="Times New Roman"/>
          <w:b/>
          <w:bCs/>
          <w:color w:val="000000" w:themeColor="text1"/>
          <w:sz w:val="28"/>
          <w:szCs w:val="28"/>
          <w:lang w:val="es-ES"/>
        </w:rPr>
        <w:t>RESUELVE</w:t>
      </w:r>
    </w:p>
    <w:p w:rsidR="00886FB7" w:rsidRPr="00FF4EAF" w:rsidRDefault="00FF4EAF" w:rsidP="00E4796E">
      <w:pPr>
        <w:pStyle w:val="Prrafodelista"/>
        <w:autoSpaceDE w:val="0"/>
        <w:autoSpaceDN w:val="0"/>
        <w:ind w:left="0" w:right="49"/>
        <w:jc w:val="both"/>
        <w:rPr>
          <w:rFonts w:ascii="Times New Roman" w:hAnsi="Times New Roman" w:cs="Times New Roman"/>
          <w:b/>
          <w:bCs/>
          <w:color w:val="000000" w:themeColor="text1"/>
          <w:sz w:val="28"/>
          <w:szCs w:val="28"/>
          <w:lang w:val="es-ES"/>
        </w:rPr>
      </w:pPr>
    </w:p>
    <w:p w:rsidR="00886FB7" w:rsidRPr="00FF4EAF" w:rsidRDefault="00FF4EAF" w:rsidP="00E4796E">
      <w:pPr>
        <w:pStyle w:val="Prrafodelista"/>
        <w:autoSpaceDE w:val="0"/>
        <w:autoSpaceDN w:val="0"/>
        <w:ind w:left="0" w:right="49"/>
        <w:jc w:val="both"/>
        <w:rPr>
          <w:rFonts w:ascii="Times New Roman" w:hAnsi="Times New Roman" w:cs="Times New Roman"/>
          <w:color w:val="000000" w:themeColor="text1"/>
          <w:sz w:val="28"/>
          <w:szCs w:val="28"/>
          <w:lang w:val="es-ES"/>
        </w:rPr>
      </w:pPr>
      <w:r w:rsidRPr="00FF4EAF">
        <w:rPr>
          <w:rFonts w:ascii="Times New Roman" w:hAnsi="Times New Roman" w:cs="Times New Roman"/>
          <w:b/>
          <w:bCs/>
          <w:color w:val="000000" w:themeColor="text1"/>
          <w:sz w:val="28"/>
          <w:szCs w:val="28"/>
          <w:lang w:val="es-ES"/>
        </w:rPr>
        <w:t xml:space="preserve">ÚNICO.- </w:t>
      </w:r>
      <w:r w:rsidRPr="00FF4EAF">
        <w:rPr>
          <w:rFonts w:ascii="Times New Roman" w:hAnsi="Times New Roman" w:cs="Times New Roman"/>
          <w:color w:val="000000" w:themeColor="text1"/>
          <w:sz w:val="28"/>
          <w:szCs w:val="28"/>
          <w:lang w:val="es-ES"/>
        </w:rPr>
        <w:t>Declararse </w:t>
      </w:r>
      <w:r w:rsidRPr="00FF4EAF">
        <w:rPr>
          <w:rFonts w:ascii="Times New Roman" w:hAnsi="Times New Roman" w:cs="Times New Roman"/>
          <w:b/>
          <w:bCs/>
          <w:color w:val="000000" w:themeColor="text1"/>
          <w:sz w:val="28"/>
          <w:szCs w:val="28"/>
          <w:lang w:val="es-ES"/>
        </w:rPr>
        <w:t>INHIBIDA </w:t>
      </w:r>
      <w:r w:rsidRPr="00FF4EAF">
        <w:rPr>
          <w:rFonts w:ascii="Times New Roman" w:hAnsi="Times New Roman" w:cs="Times New Roman"/>
          <w:color w:val="000000" w:themeColor="text1"/>
          <w:sz w:val="28"/>
          <w:szCs w:val="28"/>
          <w:lang w:val="es-ES"/>
        </w:rPr>
        <w:t xml:space="preserve">para pronunciarse sobre la </w:t>
      </w:r>
      <w:r w:rsidRPr="00FF4EAF">
        <w:rPr>
          <w:rFonts w:ascii="Times New Roman" w:hAnsi="Times New Roman" w:cs="Times New Roman"/>
          <w:color w:val="000000" w:themeColor="text1"/>
          <w:sz w:val="28"/>
          <w:szCs w:val="28"/>
          <w:lang w:val="es-ES"/>
        </w:rPr>
        <w:t>presunta in</w:t>
      </w:r>
      <w:r w:rsidRPr="00FF4EAF">
        <w:rPr>
          <w:rFonts w:ascii="Times New Roman" w:hAnsi="Times New Roman" w:cs="Times New Roman"/>
          <w:color w:val="000000" w:themeColor="text1"/>
          <w:sz w:val="28"/>
          <w:szCs w:val="28"/>
          <w:lang w:val="es-ES"/>
        </w:rPr>
        <w:t xml:space="preserve">constitucionalidad </w:t>
      </w:r>
      <w:r w:rsidRPr="00FF4EAF">
        <w:rPr>
          <w:rFonts w:ascii="Times New Roman" w:hAnsi="Times New Roman" w:cs="Times New Roman"/>
          <w:color w:val="000000" w:themeColor="text1"/>
          <w:sz w:val="28"/>
          <w:szCs w:val="28"/>
          <w:lang w:val="es-ES"/>
        </w:rPr>
        <w:t xml:space="preserve">del artículo </w:t>
      </w:r>
      <w:r w:rsidRPr="00FF4EAF">
        <w:rPr>
          <w:rFonts w:ascii="Times New Roman" w:hAnsi="Times New Roman" w:cs="Times New Roman"/>
          <w:color w:val="000000" w:themeColor="text1"/>
          <w:sz w:val="28"/>
          <w:szCs w:val="28"/>
        </w:rPr>
        <w:t>118 del Decreto 020 de 2014 “</w:t>
      </w:r>
      <w:r w:rsidRPr="00FF4EAF">
        <w:rPr>
          <w:rFonts w:ascii="Times New Roman" w:hAnsi="Times New Roman" w:cs="Times New Roman"/>
          <w:i/>
          <w:iCs/>
          <w:color w:val="000000" w:themeColor="text1"/>
          <w:sz w:val="28"/>
          <w:szCs w:val="28"/>
        </w:rPr>
        <w:t>[p]or el cual se clasif</w:t>
      </w:r>
      <w:r w:rsidRPr="00FF4EAF">
        <w:rPr>
          <w:rFonts w:ascii="Times New Roman" w:hAnsi="Times New Roman" w:cs="Times New Roman"/>
          <w:i/>
          <w:iCs/>
          <w:color w:val="000000" w:themeColor="text1"/>
          <w:sz w:val="28"/>
          <w:szCs w:val="28"/>
        </w:rPr>
        <w:t>ican los empleos y se expide el régimen de carrera especial de la Fiscalía General de la Nación y de sus entidades adscritas”</w:t>
      </w:r>
      <w:r w:rsidRPr="00FF4EAF">
        <w:rPr>
          <w:rFonts w:ascii="Times New Roman" w:hAnsi="Times New Roman" w:cs="Times New Roman"/>
          <w:color w:val="000000" w:themeColor="text1"/>
          <w:sz w:val="28"/>
          <w:szCs w:val="28"/>
          <w:lang w:val="es-ES"/>
        </w:rPr>
        <w:t>, por ineptitud sustantiva de la demanda.</w:t>
      </w:r>
    </w:p>
    <w:p w:rsidR="00886FB7" w:rsidRPr="00FF4EAF" w:rsidRDefault="00FF4EAF" w:rsidP="00E4796E">
      <w:pPr>
        <w:pStyle w:val="Prrafodelista"/>
        <w:autoSpaceDE w:val="0"/>
        <w:autoSpaceDN w:val="0"/>
        <w:ind w:left="0" w:right="49"/>
        <w:jc w:val="both"/>
        <w:rPr>
          <w:rFonts w:ascii="Times New Roman" w:hAnsi="Times New Roman" w:cs="Times New Roman"/>
          <w:color w:val="000000" w:themeColor="text1"/>
          <w:sz w:val="28"/>
          <w:szCs w:val="28"/>
          <w:lang w:val="es-ES"/>
        </w:rPr>
      </w:pPr>
    </w:p>
    <w:p w:rsidR="00F4646A" w:rsidRPr="00FF4EAF" w:rsidRDefault="00FF4EAF" w:rsidP="00E4796E">
      <w:pPr>
        <w:pStyle w:val="Prrafodelista"/>
        <w:autoSpaceDE w:val="0"/>
        <w:autoSpaceDN w:val="0"/>
        <w:ind w:left="0" w:right="49"/>
        <w:jc w:val="both"/>
        <w:rPr>
          <w:rFonts w:ascii="Times New Roman" w:hAnsi="Times New Roman" w:cs="Times New Roman"/>
          <w:color w:val="000000" w:themeColor="text1"/>
          <w:sz w:val="28"/>
          <w:szCs w:val="28"/>
          <w:lang w:val="es-ES"/>
        </w:rPr>
      </w:pPr>
      <w:r w:rsidRPr="00FF4EAF">
        <w:rPr>
          <w:rFonts w:ascii="Times New Roman" w:hAnsi="Times New Roman" w:cs="Times New Roman"/>
          <w:color w:val="000000" w:themeColor="text1"/>
          <w:sz w:val="28"/>
          <w:szCs w:val="28"/>
          <w:lang w:val="es-ES"/>
        </w:rPr>
        <w:t>Notifíquese, comuníquese y cúmplase,</w:t>
      </w:r>
      <w:bookmarkEnd w:id="4"/>
      <w:bookmarkEnd w:id="5"/>
    </w:p>
    <w:p w:rsidR="00365A29" w:rsidRPr="00FF4EAF" w:rsidRDefault="00FF4EAF" w:rsidP="00E4796E">
      <w:pPr>
        <w:pStyle w:val="Prrafodelista"/>
        <w:autoSpaceDE w:val="0"/>
        <w:autoSpaceDN w:val="0"/>
        <w:ind w:left="0" w:right="49"/>
        <w:jc w:val="both"/>
        <w:rPr>
          <w:rFonts w:ascii="Times New Roman" w:hAnsi="Times New Roman" w:cs="Times New Roman"/>
          <w:color w:val="000000" w:themeColor="text1"/>
          <w:sz w:val="28"/>
          <w:szCs w:val="28"/>
          <w:lang w:val="es-ES"/>
        </w:rPr>
      </w:pPr>
    </w:p>
    <w:p w:rsidR="00365A29" w:rsidRPr="00FF4EAF" w:rsidRDefault="00FF4EAF" w:rsidP="00E4796E">
      <w:pPr>
        <w:pStyle w:val="Prrafodelista"/>
        <w:autoSpaceDE w:val="0"/>
        <w:autoSpaceDN w:val="0"/>
        <w:ind w:left="0" w:right="49"/>
        <w:jc w:val="both"/>
        <w:rPr>
          <w:rFonts w:ascii="Times New Roman" w:hAnsi="Times New Roman" w:cs="Times New Roman"/>
          <w:color w:val="000000" w:themeColor="text1"/>
          <w:sz w:val="28"/>
          <w:szCs w:val="28"/>
          <w:lang w:val="es-ES"/>
        </w:rPr>
      </w:pPr>
    </w:p>
    <w:p w:rsidR="00365A29" w:rsidRPr="00FF4EAF" w:rsidRDefault="00FF4EAF" w:rsidP="00365A29">
      <w:pPr>
        <w:pStyle w:val="Prrafodelista"/>
        <w:autoSpaceDE w:val="0"/>
        <w:autoSpaceDN w:val="0"/>
        <w:ind w:left="0" w:right="49"/>
        <w:jc w:val="center"/>
        <w:rPr>
          <w:rFonts w:ascii="Times New Roman" w:hAnsi="Times New Roman" w:cs="Times New Roman"/>
          <w:color w:val="000000" w:themeColor="text1"/>
          <w:sz w:val="28"/>
          <w:szCs w:val="28"/>
          <w:lang w:val="es-ES"/>
        </w:rPr>
      </w:pPr>
      <w:r w:rsidRPr="00FF4EAF">
        <w:rPr>
          <w:rFonts w:ascii="Times New Roman" w:hAnsi="Times New Roman" w:cs="Times New Roman"/>
          <w:color w:val="000000" w:themeColor="text1"/>
          <w:sz w:val="28"/>
          <w:szCs w:val="28"/>
          <w:lang w:val="es-ES"/>
        </w:rPr>
        <w:t>JOSE FERNANDO REYES CUARTAS</w:t>
      </w:r>
    </w:p>
    <w:p w:rsidR="00365A29" w:rsidRPr="00FF4EAF" w:rsidRDefault="00FF4EAF" w:rsidP="00365A29">
      <w:pPr>
        <w:pStyle w:val="Prrafodelista"/>
        <w:autoSpaceDE w:val="0"/>
        <w:autoSpaceDN w:val="0"/>
        <w:ind w:left="0" w:right="49"/>
        <w:jc w:val="center"/>
        <w:rPr>
          <w:rFonts w:ascii="Times New Roman" w:hAnsi="Times New Roman" w:cs="Times New Roman"/>
          <w:color w:val="000000" w:themeColor="text1"/>
          <w:sz w:val="28"/>
          <w:szCs w:val="28"/>
          <w:lang w:val="es-ES"/>
        </w:rPr>
      </w:pPr>
      <w:r w:rsidRPr="00FF4EAF">
        <w:rPr>
          <w:rFonts w:ascii="Times New Roman" w:hAnsi="Times New Roman" w:cs="Times New Roman"/>
          <w:color w:val="000000" w:themeColor="text1"/>
          <w:sz w:val="28"/>
          <w:szCs w:val="28"/>
          <w:lang w:val="es-ES"/>
        </w:rPr>
        <w:t>Presidente</w:t>
      </w:r>
    </w:p>
    <w:p w:rsidR="00365A29" w:rsidRPr="00FF4EAF" w:rsidRDefault="00FF4EAF" w:rsidP="00365A29">
      <w:pPr>
        <w:pStyle w:val="Prrafodelista"/>
        <w:autoSpaceDE w:val="0"/>
        <w:autoSpaceDN w:val="0"/>
        <w:ind w:left="0" w:right="49"/>
        <w:jc w:val="center"/>
        <w:rPr>
          <w:rFonts w:ascii="Times New Roman" w:hAnsi="Times New Roman" w:cs="Times New Roman"/>
          <w:color w:val="000000" w:themeColor="text1"/>
          <w:sz w:val="28"/>
          <w:szCs w:val="28"/>
          <w:lang w:val="es-ES"/>
        </w:rPr>
      </w:pPr>
    </w:p>
    <w:p w:rsidR="00365A29" w:rsidRPr="00FF4EAF" w:rsidRDefault="00FF4EAF" w:rsidP="00365A29">
      <w:pPr>
        <w:pStyle w:val="Prrafodelista"/>
        <w:autoSpaceDE w:val="0"/>
        <w:autoSpaceDN w:val="0"/>
        <w:ind w:left="0" w:right="49"/>
        <w:jc w:val="center"/>
        <w:rPr>
          <w:rFonts w:ascii="Times New Roman" w:hAnsi="Times New Roman" w:cs="Times New Roman"/>
          <w:color w:val="000000" w:themeColor="text1"/>
          <w:sz w:val="28"/>
          <w:szCs w:val="28"/>
          <w:lang w:val="es-ES"/>
        </w:rPr>
      </w:pPr>
    </w:p>
    <w:p w:rsidR="00365A29" w:rsidRPr="00FF4EAF" w:rsidRDefault="00FF4EAF" w:rsidP="00365A29">
      <w:pPr>
        <w:pStyle w:val="Prrafodelista"/>
        <w:autoSpaceDE w:val="0"/>
        <w:autoSpaceDN w:val="0"/>
        <w:ind w:left="0" w:right="49"/>
        <w:jc w:val="center"/>
        <w:rPr>
          <w:rFonts w:ascii="Times New Roman" w:hAnsi="Times New Roman" w:cs="Times New Roman"/>
          <w:color w:val="000000" w:themeColor="text1"/>
          <w:sz w:val="28"/>
          <w:szCs w:val="28"/>
          <w:lang w:val="es-ES"/>
        </w:rPr>
      </w:pPr>
    </w:p>
    <w:p w:rsidR="00365A29" w:rsidRPr="00FF4EAF" w:rsidRDefault="00FF4EAF" w:rsidP="00365A29">
      <w:pPr>
        <w:pStyle w:val="Prrafodelista"/>
        <w:autoSpaceDE w:val="0"/>
        <w:autoSpaceDN w:val="0"/>
        <w:ind w:left="0" w:right="49"/>
        <w:jc w:val="center"/>
        <w:rPr>
          <w:rFonts w:ascii="Times New Roman" w:hAnsi="Times New Roman" w:cs="Times New Roman"/>
          <w:color w:val="000000" w:themeColor="text1"/>
          <w:sz w:val="28"/>
          <w:szCs w:val="28"/>
          <w:lang w:val="es-ES"/>
        </w:rPr>
      </w:pPr>
      <w:r w:rsidRPr="00FF4EAF">
        <w:rPr>
          <w:rFonts w:ascii="Times New Roman" w:hAnsi="Times New Roman" w:cs="Times New Roman"/>
          <w:color w:val="000000" w:themeColor="text1"/>
          <w:sz w:val="28"/>
          <w:szCs w:val="28"/>
          <w:lang w:val="es-ES"/>
        </w:rPr>
        <w:t>NATALIA</w:t>
      </w:r>
      <w:r w:rsidRPr="00FF4EAF">
        <w:rPr>
          <w:rFonts w:ascii="Times New Roman" w:hAnsi="Times New Roman" w:cs="Times New Roman"/>
          <w:color w:val="000000" w:themeColor="text1"/>
          <w:sz w:val="28"/>
          <w:szCs w:val="28"/>
          <w:lang w:val="es-ES"/>
        </w:rPr>
        <w:t xml:space="preserve"> ÁNGEL CABO</w:t>
      </w:r>
    </w:p>
    <w:p w:rsidR="00365A29" w:rsidRPr="00FF4EAF" w:rsidRDefault="00FF4EAF" w:rsidP="00365A29">
      <w:pPr>
        <w:pStyle w:val="Prrafodelista"/>
        <w:autoSpaceDE w:val="0"/>
        <w:autoSpaceDN w:val="0"/>
        <w:ind w:left="0" w:right="49"/>
        <w:jc w:val="center"/>
        <w:rPr>
          <w:rFonts w:ascii="Times New Roman" w:hAnsi="Times New Roman" w:cs="Times New Roman"/>
          <w:color w:val="000000" w:themeColor="text1"/>
          <w:sz w:val="28"/>
          <w:szCs w:val="28"/>
          <w:lang w:val="es-ES"/>
        </w:rPr>
      </w:pPr>
      <w:r w:rsidRPr="00FF4EAF">
        <w:rPr>
          <w:rFonts w:ascii="Times New Roman" w:hAnsi="Times New Roman" w:cs="Times New Roman"/>
          <w:color w:val="000000" w:themeColor="text1"/>
          <w:sz w:val="28"/>
          <w:szCs w:val="28"/>
          <w:lang w:val="es-ES"/>
        </w:rPr>
        <w:t>Magistrada</w:t>
      </w:r>
    </w:p>
    <w:p w:rsidR="00365A29" w:rsidRPr="00FF4EAF" w:rsidRDefault="00FF4EAF" w:rsidP="00365A29">
      <w:pPr>
        <w:pStyle w:val="Prrafodelista"/>
        <w:autoSpaceDE w:val="0"/>
        <w:autoSpaceDN w:val="0"/>
        <w:ind w:left="0" w:right="49"/>
        <w:jc w:val="center"/>
        <w:rPr>
          <w:rFonts w:ascii="Times New Roman" w:hAnsi="Times New Roman" w:cs="Times New Roman"/>
          <w:color w:val="000000" w:themeColor="text1"/>
          <w:sz w:val="28"/>
          <w:szCs w:val="28"/>
          <w:lang w:val="es-ES"/>
        </w:rPr>
      </w:pPr>
    </w:p>
    <w:p w:rsidR="00365A29" w:rsidRPr="00FF4EAF" w:rsidRDefault="00FF4EAF" w:rsidP="00365A29">
      <w:pPr>
        <w:pStyle w:val="Prrafodelista"/>
        <w:autoSpaceDE w:val="0"/>
        <w:autoSpaceDN w:val="0"/>
        <w:ind w:left="0" w:right="49"/>
        <w:jc w:val="center"/>
        <w:rPr>
          <w:rFonts w:ascii="Times New Roman" w:hAnsi="Times New Roman" w:cs="Times New Roman"/>
          <w:color w:val="000000" w:themeColor="text1"/>
          <w:sz w:val="28"/>
          <w:szCs w:val="28"/>
          <w:lang w:val="es-ES"/>
        </w:rPr>
      </w:pPr>
    </w:p>
    <w:p w:rsidR="00365A29" w:rsidRPr="00FF4EAF" w:rsidRDefault="00FF4EAF" w:rsidP="00365A29">
      <w:pPr>
        <w:pStyle w:val="Prrafodelista"/>
        <w:autoSpaceDE w:val="0"/>
        <w:autoSpaceDN w:val="0"/>
        <w:ind w:left="0" w:right="49"/>
        <w:jc w:val="center"/>
        <w:rPr>
          <w:rFonts w:ascii="Times New Roman" w:hAnsi="Times New Roman" w:cs="Times New Roman"/>
          <w:color w:val="000000" w:themeColor="text1"/>
          <w:sz w:val="28"/>
          <w:szCs w:val="28"/>
          <w:lang w:val="es-ES"/>
        </w:rPr>
      </w:pPr>
    </w:p>
    <w:p w:rsidR="00365A29" w:rsidRPr="00FF4EAF" w:rsidRDefault="00FF4EAF" w:rsidP="00365A29">
      <w:pPr>
        <w:pStyle w:val="Prrafodelista"/>
        <w:autoSpaceDE w:val="0"/>
        <w:autoSpaceDN w:val="0"/>
        <w:ind w:left="0" w:right="49"/>
        <w:jc w:val="center"/>
        <w:rPr>
          <w:rFonts w:ascii="Times New Roman" w:hAnsi="Times New Roman" w:cs="Times New Roman"/>
          <w:color w:val="000000" w:themeColor="text1"/>
          <w:sz w:val="28"/>
          <w:szCs w:val="28"/>
          <w:lang w:val="es-ES"/>
        </w:rPr>
      </w:pPr>
      <w:r w:rsidRPr="00FF4EAF">
        <w:rPr>
          <w:rFonts w:ascii="Times New Roman" w:hAnsi="Times New Roman" w:cs="Times New Roman"/>
          <w:color w:val="000000" w:themeColor="text1"/>
          <w:sz w:val="28"/>
          <w:szCs w:val="28"/>
          <w:lang w:val="es-ES"/>
        </w:rPr>
        <w:t>JUAN CARLOS CORTÉS GONZÁLEZ</w:t>
      </w:r>
    </w:p>
    <w:p w:rsidR="00365A29" w:rsidRPr="00FF4EAF" w:rsidRDefault="00FF4EAF" w:rsidP="00365A29">
      <w:pPr>
        <w:pStyle w:val="Prrafodelista"/>
        <w:autoSpaceDE w:val="0"/>
        <w:autoSpaceDN w:val="0"/>
        <w:ind w:left="0" w:right="49"/>
        <w:jc w:val="center"/>
        <w:rPr>
          <w:rFonts w:ascii="Times New Roman" w:hAnsi="Times New Roman" w:cs="Times New Roman"/>
          <w:color w:val="000000" w:themeColor="text1"/>
          <w:sz w:val="28"/>
          <w:szCs w:val="28"/>
          <w:lang w:val="es-ES"/>
        </w:rPr>
      </w:pPr>
      <w:r w:rsidRPr="00FF4EAF">
        <w:rPr>
          <w:rFonts w:ascii="Times New Roman" w:hAnsi="Times New Roman" w:cs="Times New Roman"/>
          <w:color w:val="000000" w:themeColor="text1"/>
          <w:sz w:val="28"/>
          <w:szCs w:val="28"/>
          <w:lang w:val="es-ES"/>
        </w:rPr>
        <w:t>Magistrado</w:t>
      </w:r>
    </w:p>
    <w:p w:rsidR="00365A29" w:rsidRPr="00FF4EAF" w:rsidRDefault="00FF4EAF" w:rsidP="00365A29">
      <w:pPr>
        <w:pStyle w:val="Prrafodelista"/>
        <w:autoSpaceDE w:val="0"/>
        <w:autoSpaceDN w:val="0"/>
        <w:ind w:left="0" w:right="49"/>
        <w:jc w:val="center"/>
        <w:rPr>
          <w:rFonts w:ascii="Times New Roman" w:hAnsi="Times New Roman" w:cs="Times New Roman"/>
          <w:color w:val="000000" w:themeColor="text1"/>
          <w:sz w:val="28"/>
          <w:szCs w:val="28"/>
          <w:lang w:val="es-ES"/>
        </w:rPr>
      </w:pPr>
    </w:p>
    <w:p w:rsidR="00365A29" w:rsidRPr="00FF4EAF" w:rsidRDefault="00FF4EAF" w:rsidP="00365A29">
      <w:pPr>
        <w:pStyle w:val="Prrafodelista"/>
        <w:autoSpaceDE w:val="0"/>
        <w:autoSpaceDN w:val="0"/>
        <w:ind w:left="0" w:right="49"/>
        <w:jc w:val="center"/>
        <w:rPr>
          <w:rFonts w:ascii="Times New Roman" w:hAnsi="Times New Roman" w:cs="Times New Roman"/>
          <w:color w:val="000000" w:themeColor="text1"/>
          <w:sz w:val="28"/>
          <w:szCs w:val="28"/>
          <w:lang w:val="es-ES"/>
        </w:rPr>
      </w:pPr>
    </w:p>
    <w:p w:rsidR="00365A29" w:rsidRPr="00FF4EAF" w:rsidRDefault="00FF4EAF" w:rsidP="00365A29">
      <w:pPr>
        <w:pStyle w:val="Prrafodelista"/>
        <w:autoSpaceDE w:val="0"/>
        <w:autoSpaceDN w:val="0"/>
        <w:ind w:left="0" w:right="49"/>
        <w:jc w:val="center"/>
        <w:rPr>
          <w:rFonts w:ascii="Times New Roman" w:hAnsi="Times New Roman" w:cs="Times New Roman"/>
          <w:color w:val="000000" w:themeColor="text1"/>
          <w:sz w:val="28"/>
          <w:szCs w:val="28"/>
          <w:lang w:val="es-ES"/>
        </w:rPr>
      </w:pPr>
    </w:p>
    <w:p w:rsidR="00365A29" w:rsidRPr="00FF4EAF" w:rsidRDefault="00FF4EAF" w:rsidP="00365A29">
      <w:pPr>
        <w:pStyle w:val="Prrafodelista"/>
        <w:autoSpaceDE w:val="0"/>
        <w:autoSpaceDN w:val="0"/>
        <w:ind w:left="0" w:right="49"/>
        <w:jc w:val="center"/>
        <w:rPr>
          <w:rFonts w:ascii="Times New Roman" w:hAnsi="Times New Roman" w:cs="Times New Roman"/>
          <w:color w:val="000000" w:themeColor="text1"/>
          <w:sz w:val="28"/>
          <w:szCs w:val="28"/>
          <w:lang w:val="es-ES"/>
        </w:rPr>
      </w:pPr>
      <w:r w:rsidRPr="00FF4EAF">
        <w:rPr>
          <w:rFonts w:ascii="Times New Roman" w:hAnsi="Times New Roman" w:cs="Times New Roman"/>
          <w:color w:val="000000" w:themeColor="text1"/>
          <w:sz w:val="28"/>
          <w:szCs w:val="28"/>
          <w:lang w:val="es-ES"/>
        </w:rPr>
        <w:t>DIANA FAJARDO RIVERA</w:t>
      </w:r>
    </w:p>
    <w:p w:rsidR="00365A29" w:rsidRPr="00FF4EAF" w:rsidRDefault="00FF4EAF" w:rsidP="00365A29">
      <w:pPr>
        <w:pStyle w:val="Prrafodelista"/>
        <w:autoSpaceDE w:val="0"/>
        <w:autoSpaceDN w:val="0"/>
        <w:ind w:left="0" w:right="49"/>
        <w:jc w:val="center"/>
        <w:rPr>
          <w:rFonts w:ascii="Times New Roman" w:hAnsi="Times New Roman" w:cs="Times New Roman"/>
          <w:color w:val="000000" w:themeColor="text1"/>
          <w:sz w:val="28"/>
          <w:szCs w:val="28"/>
          <w:lang w:val="es-ES"/>
        </w:rPr>
      </w:pPr>
      <w:r w:rsidRPr="00FF4EAF">
        <w:rPr>
          <w:rFonts w:ascii="Times New Roman" w:hAnsi="Times New Roman" w:cs="Times New Roman"/>
          <w:color w:val="000000" w:themeColor="text1"/>
          <w:sz w:val="28"/>
          <w:szCs w:val="28"/>
          <w:lang w:val="es-ES"/>
        </w:rPr>
        <w:t>Magistrada</w:t>
      </w:r>
    </w:p>
    <w:p w:rsidR="00365A29" w:rsidRPr="00FF4EAF" w:rsidRDefault="00FF4EAF" w:rsidP="00365A29">
      <w:pPr>
        <w:pStyle w:val="Prrafodelista"/>
        <w:autoSpaceDE w:val="0"/>
        <w:autoSpaceDN w:val="0"/>
        <w:ind w:left="0" w:right="49"/>
        <w:jc w:val="center"/>
        <w:rPr>
          <w:rFonts w:ascii="Times New Roman" w:hAnsi="Times New Roman" w:cs="Times New Roman"/>
          <w:color w:val="000000" w:themeColor="text1"/>
          <w:sz w:val="28"/>
          <w:szCs w:val="28"/>
          <w:lang w:val="es-ES"/>
        </w:rPr>
      </w:pPr>
    </w:p>
    <w:p w:rsidR="00365A29" w:rsidRPr="00FF4EAF" w:rsidRDefault="00FF4EAF" w:rsidP="00365A29">
      <w:pPr>
        <w:pStyle w:val="Prrafodelista"/>
        <w:autoSpaceDE w:val="0"/>
        <w:autoSpaceDN w:val="0"/>
        <w:ind w:left="0" w:right="49"/>
        <w:jc w:val="center"/>
        <w:rPr>
          <w:rFonts w:ascii="Times New Roman" w:hAnsi="Times New Roman" w:cs="Times New Roman"/>
          <w:color w:val="000000" w:themeColor="text1"/>
          <w:sz w:val="28"/>
          <w:szCs w:val="28"/>
          <w:lang w:val="es-ES"/>
        </w:rPr>
      </w:pPr>
    </w:p>
    <w:p w:rsidR="00365A29" w:rsidRPr="00FF4EAF" w:rsidRDefault="00FF4EAF" w:rsidP="00365A29">
      <w:pPr>
        <w:pStyle w:val="Prrafodelista"/>
        <w:autoSpaceDE w:val="0"/>
        <w:autoSpaceDN w:val="0"/>
        <w:ind w:left="0" w:right="49"/>
        <w:jc w:val="center"/>
        <w:rPr>
          <w:rFonts w:ascii="Times New Roman" w:hAnsi="Times New Roman" w:cs="Times New Roman"/>
          <w:color w:val="000000" w:themeColor="text1"/>
          <w:sz w:val="28"/>
          <w:szCs w:val="28"/>
          <w:lang w:val="es-ES"/>
        </w:rPr>
      </w:pPr>
    </w:p>
    <w:p w:rsidR="00365A29" w:rsidRPr="00FF4EAF" w:rsidRDefault="00FF4EAF" w:rsidP="00365A29">
      <w:pPr>
        <w:pStyle w:val="Prrafodelista"/>
        <w:autoSpaceDE w:val="0"/>
        <w:autoSpaceDN w:val="0"/>
        <w:ind w:left="0" w:right="49"/>
        <w:jc w:val="center"/>
        <w:rPr>
          <w:rFonts w:ascii="Times New Roman" w:hAnsi="Times New Roman" w:cs="Times New Roman"/>
          <w:color w:val="000000" w:themeColor="text1"/>
          <w:sz w:val="28"/>
          <w:szCs w:val="28"/>
          <w:lang w:val="es-ES"/>
        </w:rPr>
      </w:pPr>
      <w:r w:rsidRPr="00FF4EAF">
        <w:rPr>
          <w:rFonts w:ascii="Times New Roman" w:hAnsi="Times New Roman" w:cs="Times New Roman"/>
          <w:color w:val="000000" w:themeColor="text1"/>
          <w:sz w:val="28"/>
          <w:szCs w:val="28"/>
          <w:lang w:val="es-ES"/>
        </w:rPr>
        <w:t>VLADIMIR FERNÁNDEZ ANDRADE</w:t>
      </w:r>
    </w:p>
    <w:p w:rsidR="00365A29" w:rsidRPr="00FF4EAF" w:rsidRDefault="00FF4EAF" w:rsidP="00365A29">
      <w:pPr>
        <w:pStyle w:val="Prrafodelista"/>
        <w:autoSpaceDE w:val="0"/>
        <w:autoSpaceDN w:val="0"/>
        <w:ind w:left="0" w:right="49"/>
        <w:jc w:val="center"/>
        <w:rPr>
          <w:rFonts w:ascii="Times New Roman" w:hAnsi="Times New Roman" w:cs="Times New Roman"/>
          <w:color w:val="000000" w:themeColor="text1"/>
          <w:sz w:val="28"/>
          <w:szCs w:val="28"/>
          <w:lang w:val="es-ES"/>
        </w:rPr>
      </w:pPr>
      <w:r w:rsidRPr="00FF4EAF">
        <w:rPr>
          <w:rFonts w:ascii="Times New Roman" w:hAnsi="Times New Roman" w:cs="Times New Roman"/>
          <w:color w:val="000000" w:themeColor="text1"/>
          <w:sz w:val="28"/>
          <w:szCs w:val="28"/>
          <w:lang w:val="es-ES"/>
        </w:rPr>
        <w:t>Magistrado</w:t>
      </w:r>
    </w:p>
    <w:p w:rsidR="00365A29" w:rsidRPr="00FF4EAF" w:rsidRDefault="00FF4EAF" w:rsidP="00365A29">
      <w:pPr>
        <w:pStyle w:val="Prrafodelista"/>
        <w:autoSpaceDE w:val="0"/>
        <w:autoSpaceDN w:val="0"/>
        <w:ind w:left="0" w:right="49"/>
        <w:jc w:val="center"/>
        <w:rPr>
          <w:rFonts w:ascii="Times New Roman" w:hAnsi="Times New Roman" w:cs="Times New Roman"/>
          <w:color w:val="000000" w:themeColor="text1"/>
          <w:sz w:val="28"/>
          <w:szCs w:val="28"/>
          <w:lang w:val="es-ES"/>
        </w:rPr>
      </w:pPr>
    </w:p>
    <w:p w:rsidR="00365A29" w:rsidRPr="00FF4EAF" w:rsidRDefault="00FF4EAF" w:rsidP="00365A29">
      <w:pPr>
        <w:pStyle w:val="Prrafodelista"/>
        <w:autoSpaceDE w:val="0"/>
        <w:autoSpaceDN w:val="0"/>
        <w:ind w:left="0" w:right="49"/>
        <w:jc w:val="center"/>
        <w:rPr>
          <w:rFonts w:ascii="Times New Roman" w:hAnsi="Times New Roman" w:cs="Times New Roman"/>
          <w:color w:val="000000" w:themeColor="text1"/>
          <w:sz w:val="28"/>
          <w:szCs w:val="28"/>
          <w:lang w:val="es-ES"/>
        </w:rPr>
      </w:pPr>
    </w:p>
    <w:p w:rsidR="00365A29" w:rsidRPr="00FF4EAF" w:rsidRDefault="00FF4EAF" w:rsidP="00365A29">
      <w:pPr>
        <w:pStyle w:val="Prrafodelista"/>
        <w:autoSpaceDE w:val="0"/>
        <w:autoSpaceDN w:val="0"/>
        <w:ind w:left="0" w:right="49"/>
        <w:jc w:val="center"/>
        <w:rPr>
          <w:rFonts w:ascii="Times New Roman" w:hAnsi="Times New Roman" w:cs="Times New Roman"/>
          <w:color w:val="000000" w:themeColor="text1"/>
          <w:sz w:val="28"/>
          <w:szCs w:val="28"/>
          <w:lang w:val="es-ES"/>
        </w:rPr>
      </w:pPr>
    </w:p>
    <w:p w:rsidR="00365A29" w:rsidRPr="00FF4EAF" w:rsidRDefault="00FF4EAF" w:rsidP="00365A29">
      <w:pPr>
        <w:pStyle w:val="Prrafodelista"/>
        <w:autoSpaceDE w:val="0"/>
        <w:autoSpaceDN w:val="0"/>
        <w:ind w:left="0" w:right="49"/>
        <w:jc w:val="center"/>
        <w:rPr>
          <w:rFonts w:ascii="Times New Roman" w:hAnsi="Times New Roman" w:cs="Times New Roman"/>
          <w:color w:val="000000" w:themeColor="text1"/>
          <w:sz w:val="28"/>
          <w:szCs w:val="28"/>
          <w:lang w:val="es-ES"/>
        </w:rPr>
      </w:pPr>
      <w:r w:rsidRPr="00FF4EAF">
        <w:rPr>
          <w:rFonts w:ascii="Times New Roman" w:hAnsi="Times New Roman" w:cs="Times New Roman"/>
          <w:color w:val="000000" w:themeColor="text1"/>
          <w:sz w:val="28"/>
          <w:szCs w:val="28"/>
          <w:lang w:val="es-ES"/>
        </w:rPr>
        <w:t xml:space="preserve">JORGE ENRIQUE IBÁÑEZ NAJAR </w:t>
      </w:r>
    </w:p>
    <w:p w:rsidR="00365A29" w:rsidRPr="00FF4EAF" w:rsidRDefault="00FF4EAF" w:rsidP="00365A29">
      <w:pPr>
        <w:pStyle w:val="Prrafodelista"/>
        <w:autoSpaceDE w:val="0"/>
        <w:autoSpaceDN w:val="0"/>
        <w:ind w:left="0" w:right="49"/>
        <w:jc w:val="center"/>
        <w:rPr>
          <w:rFonts w:ascii="Times New Roman" w:hAnsi="Times New Roman" w:cs="Times New Roman"/>
          <w:color w:val="000000" w:themeColor="text1"/>
          <w:sz w:val="28"/>
          <w:szCs w:val="28"/>
          <w:lang w:val="es-ES"/>
        </w:rPr>
      </w:pPr>
      <w:r w:rsidRPr="00FF4EAF">
        <w:rPr>
          <w:rFonts w:ascii="Times New Roman" w:hAnsi="Times New Roman" w:cs="Times New Roman"/>
          <w:color w:val="000000" w:themeColor="text1"/>
          <w:sz w:val="28"/>
          <w:szCs w:val="28"/>
          <w:lang w:val="es-ES"/>
        </w:rPr>
        <w:t>Magistrado</w:t>
      </w:r>
    </w:p>
    <w:p w:rsidR="00365A29" w:rsidRPr="00FF4EAF" w:rsidRDefault="00FF4EAF" w:rsidP="00365A29">
      <w:pPr>
        <w:pStyle w:val="Prrafodelista"/>
        <w:autoSpaceDE w:val="0"/>
        <w:autoSpaceDN w:val="0"/>
        <w:ind w:left="0" w:right="49"/>
        <w:jc w:val="center"/>
        <w:rPr>
          <w:rFonts w:ascii="Times New Roman" w:hAnsi="Times New Roman" w:cs="Times New Roman"/>
          <w:color w:val="000000" w:themeColor="text1"/>
          <w:sz w:val="28"/>
          <w:szCs w:val="28"/>
          <w:lang w:val="es-ES"/>
        </w:rPr>
      </w:pPr>
    </w:p>
    <w:p w:rsidR="00365A29" w:rsidRPr="00FF4EAF" w:rsidRDefault="00FF4EAF" w:rsidP="00365A29">
      <w:pPr>
        <w:pStyle w:val="Prrafodelista"/>
        <w:autoSpaceDE w:val="0"/>
        <w:autoSpaceDN w:val="0"/>
        <w:ind w:left="0" w:right="49"/>
        <w:jc w:val="center"/>
        <w:rPr>
          <w:rFonts w:ascii="Times New Roman" w:hAnsi="Times New Roman" w:cs="Times New Roman"/>
          <w:color w:val="000000" w:themeColor="text1"/>
          <w:sz w:val="28"/>
          <w:szCs w:val="28"/>
          <w:lang w:val="es-ES"/>
        </w:rPr>
      </w:pPr>
    </w:p>
    <w:p w:rsidR="00365A29" w:rsidRPr="00FF4EAF" w:rsidRDefault="00FF4EAF" w:rsidP="00365A29">
      <w:pPr>
        <w:pStyle w:val="Prrafodelista"/>
        <w:autoSpaceDE w:val="0"/>
        <w:autoSpaceDN w:val="0"/>
        <w:ind w:left="0" w:right="49"/>
        <w:jc w:val="center"/>
        <w:rPr>
          <w:rFonts w:ascii="Times New Roman" w:hAnsi="Times New Roman" w:cs="Times New Roman"/>
          <w:color w:val="000000" w:themeColor="text1"/>
          <w:sz w:val="28"/>
          <w:szCs w:val="28"/>
          <w:lang w:val="es-ES"/>
        </w:rPr>
      </w:pPr>
    </w:p>
    <w:p w:rsidR="00365A29" w:rsidRPr="00FF4EAF" w:rsidRDefault="00FF4EAF" w:rsidP="00365A29">
      <w:pPr>
        <w:pStyle w:val="Prrafodelista"/>
        <w:autoSpaceDE w:val="0"/>
        <w:autoSpaceDN w:val="0"/>
        <w:ind w:left="0" w:right="49"/>
        <w:jc w:val="center"/>
        <w:rPr>
          <w:rFonts w:ascii="Times New Roman" w:hAnsi="Times New Roman" w:cs="Times New Roman"/>
          <w:color w:val="000000" w:themeColor="text1"/>
          <w:sz w:val="28"/>
          <w:szCs w:val="28"/>
          <w:lang w:val="es-ES"/>
        </w:rPr>
      </w:pPr>
      <w:r w:rsidRPr="00FF4EAF">
        <w:rPr>
          <w:rFonts w:ascii="Times New Roman" w:hAnsi="Times New Roman" w:cs="Times New Roman"/>
          <w:color w:val="000000" w:themeColor="text1"/>
          <w:sz w:val="28"/>
          <w:szCs w:val="28"/>
          <w:lang w:val="es-ES"/>
        </w:rPr>
        <w:t>ANTONIO JOSÉ LIZARAZO OCAMPO</w:t>
      </w:r>
    </w:p>
    <w:p w:rsidR="00365A29" w:rsidRPr="00FF4EAF" w:rsidRDefault="00FF4EAF" w:rsidP="00365A29">
      <w:pPr>
        <w:pStyle w:val="Prrafodelista"/>
        <w:autoSpaceDE w:val="0"/>
        <w:autoSpaceDN w:val="0"/>
        <w:ind w:left="0" w:right="49"/>
        <w:jc w:val="center"/>
        <w:rPr>
          <w:rFonts w:ascii="Times New Roman" w:hAnsi="Times New Roman" w:cs="Times New Roman"/>
          <w:color w:val="000000" w:themeColor="text1"/>
          <w:sz w:val="28"/>
          <w:szCs w:val="28"/>
          <w:lang w:val="es-ES"/>
        </w:rPr>
      </w:pPr>
      <w:r w:rsidRPr="00FF4EAF">
        <w:rPr>
          <w:rFonts w:ascii="Times New Roman" w:hAnsi="Times New Roman" w:cs="Times New Roman"/>
          <w:color w:val="000000" w:themeColor="text1"/>
          <w:sz w:val="28"/>
          <w:szCs w:val="28"/>
          <w:lang w:val="es-ES"/>
        </w:rPr>
        <w:t>Magistrado</w:t>
      </w:r>
    </w:p>
    <w:p w:rsidR="00365A29" w:rsidRPr="00FF4EAF" w:rsidRDefault="00FF4EAF" w:rsidP="00365A29">
      <w:pPr>
        <w:pStyle w:val="Prrafodelista"/>
        <w:autoSpaceDE w:val="0"/>
        <w:autoSpaceDN w:val="0"/>
        <w:ind w:left="0" w:right="49"/>
        <w:jc w:val="center"/>
        <w:rPr>
          <w:rFonts w:ascii="Times New Roman" w:hAnsi="Times New Roman" w:cs="Times New Roman"/>
          <w:color w:val="000000" w:themeColor="text1"/>
          <w:sz w:val="28"/>
          <w:szCs w:val="28"/>
          <w:lang w:val="es-ES"/>
        </w:rPr>
      </w:pPr>
    </w:p>
    <w:p w:rsidR="00365A29" w:rsidRPr="00FF4EAF" w:rsidRDefault="00FF4EAF" w:rsidP="00365A29">
      <w:pPr>
        <w:pStyle w:val="Prrafodelista"/>
        <w:autoSpaceDE w:val="0"/>
        <w:autoSpaceDN w:val="0"/>
        <w:ind w:left="0" w:right="49"/>
        <w:jc w:val="center"/>
        <w:rPr>
          <w:rFonts w:ascii="Times New Roman" w:hAnsi="Times New Roman" w:cs="Times New Roman"/>
          <w:color w:val="000000" w:themeColor="text1"/>
          <w:sz w:val="28"/>
          <w:szCs w:val="28"/>
          <w:lang w:val="es-ES"/>
        </w:rPr>
      </w:pPr>
    </w:p>
    <w:p w:rsidR="00365A29" w:rsidRPr="00FF4EAF" w:rsidRDefault="00FF4EAF" w:rsidP="00365A29">
      <w:pPr>
        <w:pStyle w:val="Prrafodelista"/>
        <w:autoSpaceDE w:val="0"/>
        <w:autoSpaceDN w:val="0"/>
        <w:ind w:left="0" w:right="49"/>
        <w:jc w:val="center"/>
        <w:rPr>
          <w:rFonts w:ascii="Times New Roman" w:hAnsi="Times New Roman" w:cs="Times New Roman"/>
          <w:color w:val="000000" w:themeColor="text1"/>
          <w:sz w:val="28"/>
          <w:szCs w:val="28"/>
          <w:lang w:val="es-ES"/>
        </w:rPr>
      </w:pPr>
    </w:p>
    <w:p w:rsidR="00365A29" w:rsidRPr="00FF4EAF" w:rsidRDefault="00FF4EAF" w:rsidP="00365A29">
      <w:pPr>
        <w:pStyle w:val="Prrafodelista"/>
        <w:autoSpaceDE w:val="0"/>
        <w:autoSpaceDN w:val="0"/>
        <w:ind w:left="0" w:right="49"/>
        <w:jc w:val="center"/>
        <w:rPr>
          <w:rFonts w:ascii="Times New Roman" w:hAnsi="Times New Roman" w:cs="Times New Roman"/>
          <w:color w:val="000000" w:themeColor="text1"/>
          <w:sz w:val="28"/>
          <w:szCs w:val="28"/>
          <w:lang w:val="es-ES"/>
        </w:rPr>
      </w:pPr>
      <w:r w:rsidRPr="00FF4EAF">
        <w:rPr>
          <w:rFonts w:ascii="Times New Roman" w:hAnsi="Times New Roman" w:cs="Times New Roman"/>
          <w:color w:val="000000" w:themeColor="text1"/>
          <w:sz w:val="28"/>
          <w:szCs w:val="28"/>
          <w:lang w:val="es-ES"/>
        </w:rPr>
        <w:t xml:space="preserve">PAOLA ANDREA MENESES </w:t>
      </w:r>
      <w:r w:rsidRPr="00FF4EAF">
        <w:rPr>
          <w:rFonts w:ascii="Times New Roman" w:hAnsi="Times New Roman" w:cs="Times New Roman"/>
          <w:color w:val="000000" w:themeColor="text1"/>
          <w:sz w:val="28"/>
          <w:szCs w:val="28"/>
          <w:lang w:val="es-ES"/>
        </w:rPr>
        <w:t>MOSQUERA</w:t>
      </w:r>
    </w:p>
    <w:p w:rsidR="00365A29" w:rsidRPr="00FF4EAF" w:rsidRDefault="00FF4EAF" w:rsidP="00365A29">
      <w:pPr>
        <w:pStyle w:val="Prrafodelista"/>
        <w:autoSpaceDE w:val="0"/>
        <w:autoSpaceDN w:val="0"/>
        <w:ind w:left="0" w:right="49"/>
        <w:jc w:val="center"/>
        <w:rPr>
          <w:rFonts w:ascii="Times New Roman" w:hAnsi="Times New Roman" w:cs="Times New Roman"/>
          <w:color w:val="000000" w:themeColor="text1"/>
          <w:sz w:val="28"/>
          <w:szCs w:val="28"/>
          <w:lang w:val="es-ES"/>
        </w:rPr>
      </w:pPr>
      <w:r w:rsidRPr="00FF4EAF">
        <w:rPr>
          <w:rFonts w:ascii="Times New Roman" w:hAnsi="Times New Roman" w:cs="Times New Roman"/>
          <w:color w:val="000000" w:themeColor="text1"/>
          <w:sz w:val="28"/>
          <w:szCs w:val="28"/>
          <w:lang w:val="es-ES"/>
        </w:rPr>
        <w:t>Magistrada</w:t>
      </w:r>
    </w:p>
    <w:p w:rsidR="00365A29" w:rsidRPr="00FF4EAF" w:rsidRDefault="00FF4EAF" w:rsidP="00365A29">
      <w:pPr>
        <w:pStyle w:val="Prrafodelista"/>
        <w:autoSpaceDE w:val="0"/>
        <w:autoSpaceDN w:val="0"/>
        <w:ind w:left="0" w:right="49"/>
        <w:jc w:val="center"/>
        <w:rPr>
          <w:rFonts w:ascii="Times New Roman" w:hAnsi="Times New Roman" w:cs="Times New Roman"/>
          <w:color w:val="000000" w:themeColor="text1"/>
          <w:sz w:val="28"/>
          <w:szCs w:val="28"/>
          <w:lang w:val="es-ES"/>
        </w:rPr>
      </w:pPr>
    </w:p>
    <w:p w:rsidR="00365A29" w:rsidRPr="00FF4EAF" w:rsidRDefault="00FF4EAF" w:rsidP="00365A29">
      <w:pPr>
        <w:pStyle w:val="Prrafodelista"/>
        <w:autoSpaceDE w:val="0"/>
        <w:autoSpaceDN w:val="0"/>
        <w:ind w:left="0" w:right="49"/>
        <w:jc w:val="center"/>
        <w:rPr>
          <w:rFonts w:ascii="Times New Roman" w:hAnsi="Times New Roman" w:cs="Times New Roman"/>
          <w:color w:val="000000" w:themeColor="text1"/>
          <w:sz w:val="28"/>
          <w:szCs w:val="28"/>
          <w:lang w:val="es-ES"/>
        </w:rPr>
      </w:pPr>
    </w:p>
    <w:p w:rsidR="00365A29" w:rsidRPr="00FF4EAF" w:rsidRDefault="00FF4EAF" w:rsidP="00365A29">
      <w:pPr>
        <w:pStyle w:val="Prrafodelista"/>
        <w:autoSpaceDE w:val="0"/>
        <w:autoSpaceDN w:val="0"/>
        <w:ind w:left="0" w:right="49"/>
        <w:jc w:val="center"/>
        <w:rPr>
          <w:rFonts w:ascii="Times New Roman" w:hAnsi="Times New Roman" w:cs="Times New Roman"/>
          <w:color w:val="000000" w:themeColor="text1"/>
          <w:sz w:val="28"/>
          <w:szCs w:val="28"/>
          <w:lang w:val="es-ES"/>
        </w:rPr>
      </w:pPr>
    </w:p>
    <w:p w:rsidR="00365A29" w:rsidRPr="00FF4EAF" w:rsidRDefault="00FF4EAF" w:rsidP="00365A29">
      <w:pPr>
        <w:pStyle w:val="Prrafodelista"/>
        <w:autoSpaceDE w:val="0"/>
        <w:autoSpaceDN w:val="0"/>
        <w:ind w:left="0" w:right="49"/>
        <w:jc w:val="center"/>
        <w:rPr>
          <w:rFonts w:ascii="Times New Roman" w:hAnsi="Times New Roman" w:cs="Times New Roman"/>
          <w:color w:val="000000" w:themeColor="text1"/>
          <w:sz w:val="28"/>
          <w:szCs w:val="28"/>
          <w:lang w:val="es-ES"/>
        </w:rPr>
      </w:pPr>
      <w:r w:rsidRPr="00FF4EAF">
        <w:rPr>
          <w:rFonts w:ascii="Times New Roman" w:hAnsi="Times New Roman" w:cs="Times New Roman"/>
          <w:color w:val="000000" w:themeColor="text1"/>
          <w:sz w:val="28"/>
          <w:szCs w:val="28"/>
          <w:lang w:val="es-ES"/>
        </w:rPr>
        <w:t>CRISTINA PARDO SCHLESINGER</w:t>
      </w:r>
    </w:p>
    <w:p w:rsidR="00365A29" w:rsidRPr="00FF4EAF" w:rsidRDefault="00FF4EAF" w:rsidP="00365A29">
      <w:pPr>
        <w:pStyle w:val="Prrafodelista"/>
        <w:autoSpaceDE w:val="0"/>
        <w:autoSpaceDN w:val="0"/>
        <w:ind w:left="0" w:right="49"/>
        <w:jc w:val="center"/>
        <w:rPr>
          <w:rFonts w:ascii="Times New Roman" w:hAnsi="Times New Roman" w:cs="Times New Roman"/>
          <w:color w:val="000000" w:themeColor="text1"/>
          <w:sz w:val="28"/>
          <w:szCs w:val="28"/>
          <w:lang w:val="es-ES"/>
        </w:rPr>
      </w:pPr>
      <w:r w:rsidRPr="00FF4EAF">
        <w:rPr>
          <w:rFonts w:ascii="Times New Roman" w:hAnsi="Times New Roman" w:cs="Times New Roman"/>
          <w:color w:val="000000" w:themeColor="text1"/>
          <w:sz w:val="28"/>
          <w:szCs w:val="28"/>
          <w:lang w:val="es-ES"/>
        </w:rPr>
        <w:t>Magistrada</w:t>
      </w:r>
    </w:p>
    <w:p w:rsidR="00365A29" w:rsidRPr="00FF4EAF" w:rsidRDefault="00FF4EAF" w:rsidP="00365A29">
      <w:pPr>
        <w:pStyle w:val="Prrafodelista"/>
        <w:autoSpaceDE w:val="0"/>
        <w:autoSpaceDN w:val="0"/>
        <w:ind w:left="0" w:right="49"/>
        <w:jc w:val="center"/>
        <w:rPr>
          <w:rFonts w:ascii="Times New Roman" w:hAnsi="Times New Roman" w:cs="Times New Roman"/>
          <w:color w:val="000000" w:themeColor="text1"/>
          <w:sz w:val="28"/>
          <w:szCs w:val="28"/>
          <w:lang w:val="es-ES"/>
        </w:rPr>
      </w:pPr>
      <w:r w:rsidRPr="00FF4EAF">
        <w:rPr>
          <w:rFonts w:ascii="Times New Roman" w:hAnsi="Times New Roman" w:cs="Times New Roman"/>
          <w:color w:val="000000" w:themeColor="text1"/>
          <w:sz w:val="28"/>
          <w:szCs w:val="28"/>
          <w:lang w:val="es-ES"/>
        </w:rPr>
        <w:t>Con impedimento aceptado</w:t>
      </w:r>
    </w:p>
    <w:p w:rsidR="00365A29" w:rsidRPr="00FF4EAF" w:rsidRDefault="00FF4EAF" w:rsidP="00365A29">
      <w:pPr>
        <w:pStyle w:val="Prrafodelista"/>
        <w:autoSpaceDE w:val="0"/>
        <w:autoSpaceDN w:val="0"/>
        <w:ind w:left="0" w:right="49"/>
        <w:jc w:val="center"/>
        <w:rPr>
          <w:rFonts w:ascii="Times New Roman" w:hAnsi="Times New Roman" w:cs="Times New Roman"/>
          <w:color w:val="000000" w:themeColor="text1"/>
          <w:sz w:val="28"/>
          <w:szCs w:val="28"/>
          <w:lang w:val="es-ES"/>
        </w:rPr>
      </w:pPr>
    </w:p>
    <w:p w:rsidR="00365A29" w:rsidRPr="00FF4EAF" w:rsidRDefault="00FF4EAF" w:rsidP="00365A29">
      <w:pPr>
        <w:pStyle w:val="Prrafodelista"/>
        <w:autoSpaceDE w:val="0"/>
        <w:autoSpaceDN w:val="0"/>
        <w:ind w:left="0" w:right="49"/>
        <w:jc w:val="center"/>
        <w:rPr>
          <w:rFonts w:ascii="Times New Roman" w:hAnsi="Times New Roman" w:cs="Times New Roman"/>
          <w:color w:val="000000" w:themeColor="text1"/>
          <w:sz w:val="28"/>
          <w:szCs w:val="28"/>
          <w:lang w:val="es-ES"/>
        </w:rPr>
      </w:pPr>
    </w:p>
    <w:p w:rsidR="00365A29" w:rsidRPr="00FF4EAF" w:rsidRDefault="00FF4EAF" w:rsidP="00365A29">
      <w:pPr>
        <w:pStyle w:val="Prrafodelista"/>
        <w:autoSpaceDE w:val="0"/>
        <w:autoSpaceDN w:val="0"/>
        <w:ind w:left="0" w:right="49"/>
        <w:jc w:val="center"/>
        <w:rPr>
          <w:rFonts w:ascii="Times New Roman" w:hAnsi="Times New Roman" w:cs="Times New Roman"/>
          <w:color w:val="000000" w:themeColor="text1"/>
          <w:sz w:val="28"/>
          <w:szCs w:val="28"/>
          <w:lang w:val="es-ES"/>
        </w:rPr>
      </w:pPr>
    </w:p>
    <w:p w:rsidR="00365A29" w:rsidRPr="00FF4EAF" w:rsidRDefault="00FF4EAF" w:rsidP="00365A29">
      <w:pPr>
        <w:pStyle w:val="Prrafodelista"/>
        <w:autoSpaceDE w:val="0"/>
        <w:autoSpaceDN w:val="0"/>
        <w:ind w:left="0" w:right="49"/>
        <w:jc w:val="center"/>
        <w:rPr>
          <w:rFonts w:ascii="Times New Roman" w:hAnsi="Times New Roman" w:cs="Times New Roman"/>
          <w:color w:val="000000" w:themeColor="text1"/>
          <w:sz w:val="28"/>
          <w:szCs w:val="28"/>
          <w:lang w:val="es-ES"/>
        </w:rPr>
      </w:pPr>
      <w:r w:rsidRPr="00FF4EAF">
        <w:rPr>
          <w:rFonts w:ascii="Times New Roman" w:hAnsi="Times New Roman" w:cs="Times New Roman"/>
          <w:color w:val="000000" w:themeColor="text1"/>
          <w:sz w:val="28"/>
          <w:szCs w:val="28"/>
          <w:lang w:val="es-ES"/>
        </w:rPr>
        <w:t>ANDREA LILIANA ROMERO LOPEZ</w:t>
      </w:r>
    </w:p>
    <w:p w:rsidR="00365A29" w:rsidRPr="00FF4EAF" w:rsidRDefault="00FF4EAF" w:rsidP="00365A29">
      <w:pPr>
        <w:pStyle w:val="Prrafodelista"/>
        <w:autoSpaceDE w:val="0"/>
        <w:autoSpaceDN w:val="0"/>
        <w:ind w:left="0" w:right="49"/>
        <w:jc w:val="center"/>
        <w:rPr>
          <w:rFonts w:ascii="Times New Roman" w:hAnsi="Times New Roman" w:cs="Times New Roman"/>
          <w:color w:val="000000" w:themeColor="text1"/>
          <w:sz w:val="28"/>
          <w:szCs w:val="28"/>
          <w:lang w:val="es-ES"/>
        </w:rPr>
      </w:pPr>
      <w:r w:rsidRPr="00FF4EAF">
        <w:rPr>
          <w:rFonts w:ascii="Times New Roman" w:hAnsi="Times New Roman" w:cs="Times New Roman"/>
          <w:color w:val="000000" w:themeColor="text1"/>
          <w:sz w:val="28"/>
          <w:szCs w:val="28"/>
          <w:lang w:val="es-ES"/>
        </w:rPr>
        <w:t>Secretaria General</w:t>
      </w:r>
    </w:p>
    <w:sectPr w:rsidR="00365A29" w:rsidRPr="00FF4EAF">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FF4EAF">
      <w:pPr>
        <w:spacing w:after="0" w:line="240" w:lineRule="auto"/>
      </w:pPr>
      <w:r>
        <w:separator/>
      </w:r>
    </w:p>
  </w:endnote>
  <w:endnote w:type="continuationSeparator" w:id="0">
    <w:p w:rsidR="00000000" w:rsidRDefault="00FF4E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altName w:val="Calibr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FF4EAF">
      <w:pPr>
        <w:spacing w:after="0" w:line="240" w:lineRule="auto"/>
      </w:pPr>
      <w:r>
        <w:separator/>
      </w:r>
    </w:p>
  </w:footnote>
  <w:footnote w:type="continuationSeparator" w:id="0">
    <w:p w:rsidR="00000000" w:rsidRDefault="00FF4EAF">
      <w:pPr>
        <w:spacing w:after="0" w:line="240" w:lineRule="auto"/>
      </w:pPr>
      <w:r>
        <w:continuationSeparator/>
      </w:r>
    </w:p>
  </w:footnote>
  <w:footnote w:id="1">
    <w:p w:rsidR="00793654" w:rsidRPr="00476D9A" w:rsidRDefault="00FF4EAF" w:rsidP="00121723">
      <w:pPr>
        <w:pStyle w:val="Textonotapie"/>
        <w:rPr>
          <w:color w:val="000000" w:themeColor="text1"/>
        </w:rPr>
      </w:pPr>
      <w:r w:rsidRPr="00476D9A">
        <w:rPr>
          <w:rStyle w:val="Refdenotaalpie"/>
          <w:rFonts w:eastAsiaTheme="minorEastAsia"/>
          <w:color w:val="000000" w:themeColor="text1"/>
          <w:sz w:val="20"/>
          <w:szCs w:val="20"/>
        </w:rPr>
        <w:footnoteRef/>
      </w:r>
      <w:r w:rsidRPr="00476D9A">
        <w:rPr>
          <w:color w:val="000000" w:themeColor="text1"/>
          <w:vertAlign w:val="superscript"/>
        </w:rPr>
        <w:t xml:space="preserve"> </w:t>
      </w:r>
      <w:r w:rsidRPr="00476D9A">
        <w:rPr>
          <w:color w:val="000000" w:themeColor="text1"/>
        </w:rPr>
        <w:t xml:space="preserve">Diario Oficial No. 49.028 del 9 de enero de 2014. </w:t>
      </w:r>
    </w:p>
  </w:footnote>
  <w:footnote w:id="2">
    <w:p w:rsidR="00793654" w:rsidRPr="00476D9A" w:rsidRDefault="00FF4EAF" w:rsidP="00121723">
      <w:pPr>
        <w:pStyle w:val="Textonotapie"/>
        <w:rPr>
          <w:color w:val="000000" w:themeColor="text1"/>
        </w:rPr>
      </w:pPr>
      <w:r w:rsidRPr="00476D9A">
        <w:rPr>
          <w:rStyle w:val="Refdenotaalpie"/>
          <w:rFonts w:eastAsiaTheme="minorEastAsia"/>
          <w:color w:val="000000" w:themeColor="text1"/>
          <w:sz w:val="20"/>
          <w:szCs w:val="20"/>
        </w:rPr>
        <w:footnoteRef/>
      </w:r>
      <w:r w:rsidRPr="00476D9A">
        <w:rPr>
          <w:color w:val="000000" w:themeColor="text1"/>
          <w:vertAlign w:val="superscript"/>
        </w:rPr>
        <w:t xml:space="preserve"> </w:t>
      </w:r>
      <w:r w:rsidRPr="00476D9A">
        <w:rPr>
          <w:color w:val="000000" w:themeColor="text1"/>
        </w:rPr>
        <w:t>Demanda de inconstitucionalidad D-15.459. Folio 5.</w:t>
      </w:r>
    </w:p>
  </w:footnote>
  <w:footnote w:id="3">
    <w:p w:rsidR="00793654" w:rsidRPr="00476D9A" w:rsidRDefault="00FF4EAF" w:rsidP="007B2398">
      <w:pPr>
        <w:pStyle w:val="Textonotapie"/>
        <w:rPr>
          <w:color w:val="000000" w:themeColor="text1"/>
        </w:rPr>
      </w:pPr>
      <w:r w:rsidRPr="00476D9A">
        <w:rPr>
          <w:rStyle w:val="Refdenotaalpie"/>
          <w:rFonts w:eastAsiaTheme="minorEastAsia"/>
          <w:color w:val="000000" w:themeColor="text1"/>
          <w:sz w:val="20"/>
          <w:szCs w:val="20"/>
        </w:rPr>
        <w:footnoteRef/>
      </w:r>
      <w:r w:rsidRPr="00476D9A">
        <w:rPr>
          <w:color w:val="000000" w:themeColor="text1"/>
          <w:vertAlign w:val="superscript"/>
        </w:rPr>
        <w:t xml:space="preserve"> </w:t>
      </w:r>
      <w:r w:rsidRPr="00476D9A">
        <w:rPr>
          <w:i/>
          <w:iCs/>
          <w:color w:val="000000" w:themeColor="text1"/>
        </w:rPr>
        <w:t>Ibidem</w:t>
      </w:r>
      <w:r w:rsidRPr="00476D9A">
        <w:rPr>
          <w:color w:val="000000" w:themeColor="text1"/>
        </w:rPr>
        <w:t xml:space="preserve">. </w:t>
      </w:r>
      <w:r w:rsidRPr="00476D9A">
        <w:rPr>
          <w:color w:val="000000" w:themeColor="text1"/>
        </w:rPr>
        <w:t>Folio 8.</w:t>
      </w:r>
    </w:p>
  </w:footnote>
  <w:footnote w:id="4">
    <w:p w:rsidR="00793654" w:rsidRPr="00476D9A" w:rsidRDefault="00FF4EAF" w:rsidP="007B2398">
      <w:pPr>
        <w:pStyle w:val="Textonotapie"/>
        <w:rPr>
          <w:color w:val="000000" w:themeColor="text1"/>
        </w:rPr>
      </w:pPr>
      <w:r w:rsidRPr="00476D9A">
        <w:rPr>
          <w:rStyle w:val="Refdenotaalpie"/>
          <w:rFonts w:eastAsiaTheme="minorEastAsia"/>
          <w:color w:val="000000" w:themeColor="text1"/>
          <w:sz w:val="20"/>
          <w:szCs w:val="20"/>
        </w:rPr>
        <w:footnoteRef/>
      </w:r>
      <w:r w:rsidRPr="00476D9A">
        <w:rPr>
          <w:color w:val="000000" w:themeColor="text1"/>
          <w:vertAlign w:val="superscript"/>
        </w:rPr>
        <w:t xml:space="preserve"> </w:t>
      </w:r>
      <w:r w:rsidRPr="00476D9A">
        <w:rPr>
          <w:i/>
          <w:iCs/>
          <w:color w:val="000000" w:themeColor="text1"/>
        </w:rPr>
        <w:t>Ibidem</w:t>
      </w:r>
      <w:r w:rsidRPr="00476D9A">
        <w:rPr>
          <w:color w:val="000000" w:themeColor="text1"/>
        </w:rPr>
        <w:t>.</w:t>
      </w:r>
    </w:p>
  </w:footnote>
  <w:footnote w:id="5">
    <w:p w:rsidR="00793654" w:rsidRPr="00476D9A" w:rsidRDefault="00FF4EAF" w:rsidP="007B2398">
      <w:pPr>
        <w:pStyle w:val="Textonotapie"/>
        <w:rPr>
          <w:color w:val="000000" w:themeColor="text1"/>
        </w:rPr>
      </w:pPr>
      <w:r w:rsidRPr="00476D9A">
        <w:rPr>
          <w:rStyle w:val="Refdenotaalpie"/>
          <w:rFonts w:eastAsiaTheme="minorEastAsia"/>
          <w:color w:val="000000" w:themeColor="text1"/>
          <w:sz w:val="20"/>
          <w:szCs w:val="20"/>
        </w:rPr>
        <w:footnoteRef/>
      </w:r>
      <w:r w:rsidRPr="00476D9A">
        <w:rPr>
          <w:color w:val="000000" w:themeColor="text1"/>
          <w:vertAlign w:val="superscript"/>
        </w:rPr>
        <w:t xml:space="preserve"> </w:t>
      </w:r>
      <w:r w:rsidRPr="00476D9A">
        <w:rPr>
          <w:i/>
          <w:iCs/>
          <w:color w:val="000000" w:themeColor="text1"/>
        </w:rPr>
        <w:t>Ibidem</w:t>
      </w:r>
      <w:r w:rsidRPr="00476D9A">
        <w:rPr>
          <w:color w:val="000000" w:themeColor="text1"/>
        </w:rPr>
        <w:t>.</w:t>
      </w:r>
    </w:p>
  </w:footnote>
  <w:footnote w:id="6">
    <w:p w:rsidR="00793654" w:rsidRPr="00476D9A" w:rsidRDefault="00FF4EAF" w:rsidP="008440DD">
      <w:pPr>
        <w:pStyle w:val="Textonotapie"/>
        <w:rPr>
          <w:color w:val="000000" w:themeColor="text1"/>
        </w:rPr>
      </w:pPr>
      <w:r w:rsidRPr="00476D9A">
        <w:rPr>
          <w:rStyle w:val="Refdenotaalpie"/>
          <w:rFonts w:eastAsiaTheme="minorEastAsia"/>
          <w:color w:val="000000" w:themeColor="text1"/>
          <w:sz w:val="20"/>
          <w:szCs w:val="20"/>
        </w:rPr>
        <w:footnoteRef/>
      </w:r>
      <w:r w:rsidRPr="00476D9A">
        <w:rPr>
          <w:color w:val="000000" w:themeColor="text1"/>
          <w:vertAlign w:val="superscript"/>
        </w:rPr>
        <w:t xml:space="preserve"> </w:t>
      </w:r>
      <w:r w:rsidRPr="00476D9A">
        <w:rPr>
          <w:color w:val="000000" w:themeColor="text1"/>
        </w:rPr>
        <w:t>Ley 270 de 1996. Artículo 163. Inciso 1.</w:t>
      </w:r>
    </w:p>
  </w:footnote>
  <w:footnote w:id="7">
    <w:p w:rsidR="00793654" w:rsidRPr="00476D9A" w:rsidRDefault="00FF4EAF" w:rsidP="008440DD">
      <w:pPr>
        <w:pStyle w:val="Textonotapie"/>
        <w:rPr>
          <w:color w:val="000000" w:themeColor="text1"/>
        </w:rPr>
      </w:pPr>
      <w:r w:rsidRPr="00476D9A">
        <w:rPr>
          <w:rStyle w:val="Refdenotaalpie"/>
          <w:rFonts w:eastAsiaTheme="minorEastAsia"/>
          <w:color w:val="000000" w:themeColor="text1"/>
          <w:sz w:val="20"/>
          <w:szCs w:val="20"/>
        </w:rPr>
        <w:footnoteRef/>
      </w:r>
      <w:r w:rsidRPr="00476D9A">
        <w:rPr>
          <w:color w:val="000000" w:themeColor="text1"/>
          <w:vertAlign w:val="superscript"/>
        </w:rPr>
        <w:t xml:space="preserve"> </w:t>
      </w:r>
      <w:r w:rsidRPr="00476D9A">
        <w:rPr>
          <w:color w:val="000000" w:themeColor="text1"/>
        </w:rPr>
        <w:t>Demanda de inconstitucionalidad D-15.459. Folio 14.</w:t>
      </w:r>
    </w:p>
  </w:footnote>
  <w:footnote w:id="8">
    <w:p w:rsidR="00793654" w:rsidRPr="00476D9A" w:rsidRDefault="00FF4EAF" w:rsidP="008440DD">
      <w:pPr>
        <w:pStyle w:val="Textonotapie"/>
        <w:rPr>
          <w:color w:val="000000" w:themeColor="text1"/>
        </w:rPr>
      </w:pPr>
      <w:r w:rsidRPr="00476D9A">
        <w:rPr>
          <w:rStyle w:val="Refdenotaalpie"/>
          <w:rFonts w:eastAsiaTheme="minorEastAsia"/>
          <w:color w:val="000000" w:themeColor="text1"/>
          <w:sz w:val="20"/>
          <w:szCs w:val="20"/>
        </w:rPr>
        <w:footnoteRef/>
      </w:r>
      <w:r w:rsidRPr="00476D9A">
        <w:rPr>
          <w:color w:val="000000" w:themeColor="text1"/>
          <w:vertAlign w:val="superscript"/>
        </w:rPr>
        <w:t xml:space="preserve"> </w:t>
      </w:r>
      <w:r w:rsidRPr="00476D9A">
        <w:rPr>
          <w:i/>
          <w:iCs/>
          <w:color w:val="000000" w:themeColor="text1"/>
        </w:rPr>
        <w:t>Ibidem</w:t>
      </w:r>
      <w:r w:rsidRPr="00476D9A">
        <w:rPr>
          <w:color w:val="000000" w:themeColor="text1"/>
        </w:rPr>
        <w:t>. Folio 15.</w:t>
      </w:r>
    </w:p>
  </w:footnote>
  <w:footnote w:id="9">
    <w:p w:rsidR="00793654" w:rsidRPr="00476D9A" w:rsidRDefault="00FF4EAF" w:rsidP="008440DD">
      <w:pPr>
        <w:pStyle w:val="Textonotapie"/>
        <w:rPr>
          <w:color w:val="000000" w:themeColor="text1"/>
        </w:rPr>
      </w:pPr>
      <w:r w:rsidRPr="00476D9A">
        <w:rPr>
          <w:rStyle w:val="Refdenotaalpie"/>
          <w:rFonts w:eastAsiaTheme="minorEastAsia"/>
          <w:color w:val="000000" w:themeColor="text1"/>
          <w:sz w:val="20"/>
          <w:szCs w:val="20"/>
        </w:rPr>
        <w:footnoteRef/>
      </w:r>
      <w:r w:rsidRPr="00476D9A">
        <w:rPr>
          <w:color w:val="000000" w:themeColor="text1"/>
          <w:vertAlign w:val="superscript"/>
        </w:rPr>
        <w:t xml:space="preserve"> </w:t>
      </w:r>
      <w:r w:rsidRPr="00476D9A">
        <w:rPr>
          <w:i/>
          <w:iCs/>
          <w:color w:val="000000" w:themeColor="text1"/>
        </w:rPr>
        <w:t>Ibidem</w:t>
      </w:r>
      <w:r w:rsidRPr="00476D9A">
        <w:rPr>
          <w:color w:val="000000" w:themeColor="text1"/>
        </w:rPr>
        <w:t>. Folio 17.</w:t>
      </w:r>
    </w:p>
  </w:footnote>
  <w:footnote w:id="10">
    <w:p w:rsidR="00793654" w:rsidRPr="00476D9A" w:rsidRDefault="00FF4EAF" w:rsidP="00EE3244">
      <w:pPr>
        <w:pStyle w:val="Textonotapie"/>
        <w:rPr>
          <w:color w:val="000000" w:themeColor="text1"/>
        </w:rPr>
      </w:pPr>
      <w:r w:rsidRPr="00476D9A">
        <w:rPr>
          <w:rStyle w:val="Refdenotaalpie"/>
          <w:rFonts w:eastAsiaTheme="minorEastAsia"/>
          <w:color w:val="000000" w:themeColor="text1"/>
          <w:sz w:val="20"/>
          <w:szCs w:val="20"/>
        </w:rPr>
        <w:footnoteRef/>
      </w:r>
      <w:r w:rsidRPr="00476D9A">
        <w:rPr>
          <w:color w:val="000000" w:themeColor="text1"/>
          <w:vertAlign w:val="superscript"/>
        </w:rPr>
        <w:t xml:space="preserve"> </w:t>
      </w:r>
      <w:r w:rsidRPr="00476D9A">
        <w:rPr>
          <w:i/>
          <w:iCs/>
          <w:color w:val="000000" w:themeColor="text1"/>
        </w:rPr>
        <w:t>Ibidem</w:t>
      </w:r>
      <w:r w:rsidRPr="00476D9A">
        <w:rPr>
          <w:color w:val="000000" w:themeColor="text1"/>
        </w:rPr>
        <w:t>.</w:t>
      </w:r>
    </w:p>
  </w:footnote>
  <w:footnote w:id="11">
    <w:p w:rsidR="00793654" w:rsidRPr="00476D9A" w:rsidRDefault="00FF4EAF" w:rsidP="00EE3244">
      <w:pPr>
        <w:pStyle w:val="Textonotapie"/>
        <w:rPr>
          <w:color w:val="000000" w:themeColor="text1"/>
        </w:rPr>
      </w:pPr>
      <w:r w:rsidRPr="00476D9A">
        <w:rPr>
          <w:rStyle w:val="Refdenotaalpie"/>
          <w:rFonts w:eastAsiaTheme="minorEastAsia"/>
          <w:color w:val="000000" w:themeColor="text1"/>
          <w:sz w:val="20"/>
          <w:szCs w:val="20"/>
        </w:rPr>
        <w:footnoteRef/>
      </w:r>
      <w:r w:rsidRPr="00476D9A">
        <w:rPr>
          <w:color w:val="000000" w:themeColor="text1"/>
        </w:rPr>
        <w:t xml:space="preserve"> Notificado mediante el Estado No. 143 del 12 de septiembre de 2023.</w:t>
      </w:r>
      <w:r w:rsidRPr="00476D9A">
        <w:rPr>
          <w:color w:val="000000" w:themeColor="text1"/>
        </w:rPr>
        <w:t xml:space="preserve"> Auto dispo</w:t>
      </w:r>
      <w:r w:rsidRPr="00476D9A">
        <w:rPr>
          <w:color w:val="000000" w:themeColor="text1"/>
        </w:rPr>
        <w:t>nible en Web: https://www.corteconstitucional.gov.co/secretaria/archivo.php?id=67375</w:t>
      </w:r>
    </w:p>
  </w:footnote>
  <w:footnote w:id="12">
    <w:p w:rsidR="00793654" w:rsidRPr="00476D9A" w:rsidRDefault="00FF4EAF">
      <w:pPr>
        <w:pStyle w:val="Textonotapie"/>
        <w:rPr>
          <w:color w:val="000000" w:themeColor="text1"/>
        </w:rPr>
      </w:pPr>
      <w:r w:rsidRPr="00476D9A">
        <w:rPr>
          <w:rStyle w:val="Refdenotaalpie"/>
          <w:rFonts w:eastAsiaTheme="minorEastAsia"/>
          <w:color w:val="000000" w:themeColor="text1"/>
          <w:sz w:val="20"/>
          <w:szCs w:val="20"/>
        </w:rPr>
        <w:footnoteRef/>
      </w:r>
      <w:r w:rsidRPr="00476D9A">
        <w:rPr>
          <w:color w:val="000000" w:themeColor="text1"/>
        </w:rPr>
        <w:t xml:space="preserve"> El término para la subsanación transcurrió durante los días 13, 14 y 15 de septiembre de 2023. El 14 de septiembre de 2023, los actores allegaron corrección de la demanda dentro del término concebido para tal efecto.</w:t>
      </w:r>
    </w:p>
  </w:footnote>
  <w:footnote w:id="13">
    <w:p w:rsidR="00910A64" w:rsidRPr="00476D9A" w:rsidRDefault="00FF4EAF">
      <w:pPr>
        <w:pStyle w:val="Textonotapie"/>
        <w:rPr>
          <w:lang w:val="es-ES"/>
        </w:rPr>
      </w:pPr>
      <w:r w:rsidRPr="00476D9A">
        <w:rPr>
          <w:rStyle w:val="Refdenotaalpie"/>
          <w:rFonts w:eastAsiaTheme="minorEastAsia"/>
          <w:sz w:val="20"/>
          <w:szCs w:val="20"/>
        </w:rPr>
        <w:footnoteRef/>
      </w:r>
      <w:r w:rsidRPr="00476D9A">
        <w:t xml:space="preserve"> </w:t>
      </w:r>
      <w:r w:rsidRPr="00476D9A">
        <w:rPr>
          <w:lang w:val="es-ES"/>
        </w:rPr>
        <w:t xml:space="preserve">Corrección de la demanda, folio 10. </w:t>
      </w:r>
      <w:r w:rsidRPr="00476D9A">
        <w:rPr>
          <w:lang w:val="es-ES"/>
        </w:rPr>
        <w:t>Disponible en Web: https://www.corteconstitucional.gov.co/secretaria/archivo.php?id=67514</w:t>
      </w:r>
    </w:p>
  </w:footnote>
  <w:footnote w:id="14">
    <w:p w:rsidR="00910A64" w:rsidRPr="00476D9A" w:rsidRDefault="00FF4EAF">
      <w:pPr>
        <w:pStyle w:val="Textonotapie"/>
        <w:rPr>
          <w:lang w:val="es-ES"/>
        </w:rPr>
      </w:pPr>
      <w:r w:rsidRPr="00476D9A">
        <w:rPr>
          <w:rStyle w:val="Refdenotaalpie"/>
          <w:rFonts w:eastAsiaTheme="minorEastAsia"/>
          <w:sz w:val="20"/>
          <w:szCs w:val="20"/>
        </w:rPr>
        <w:footnoteRef/>
      </w:r>
      <w:r w:rsidRPr="00476D9A">
        <w:t xml:space="preserve"> </w:t>
      </w:r>
      <w:r w:rsidRPr="00476D9A">
        <w:rPr>
          <w:i/>
          <w:iCs/>
          <w:lang w:val="es-ES"/>
        </w:rPr>
        <w:t>Ibidem</w:t>
      </w:r>
      <w:r w:rsidRPr="00476D9A">
        <w:rPr>
          <w:lang w:val="es-ES"/>
        </w:rPr>
        <w:t>.</w:t>
      </w:r>
    </w:p>
  </w:footnote>
  <w:footnote w:id="15">
    <w:p w:rsidR="00161CB2" w:rsidRPr="00476D9A" w:rsidRDefault="00FF4EAF">
      <w:pPr>
        <w:pStyle w:val="Textonotapie"/>
        <w:rPr>
          <w:lang w:val="es-ES"/>
        </w:rPr>
      </w:pPr>
      <w:r w:rsidRPr="00476D9A">
        <w:rPr>
          <w:rStyle w:val="Refdenotaalpie"/>
          <w:rFonts w:eastAsiaTheme="minorEastAsia"/>
          <w:sz w:val="20"/>
          <w:szCs w:val="20"/>
        </w:rPr>
        <w:footnoteRef/>
      </w:r>
      <w:r w:rsidRPr="00476D9A">
        <w:t xml:space="preserve"> </w:t>
      </w:r>
      <w:r w:rsidRPr="00476D9A">
        <w:rPr>
          <w:i/>
          <w:iCs/>
          <w:lang w:val="es-ES"/>
        </w:rPr>
        <w:t>Ibidem</w:t>
      </w:r>
      <w:r w:rsidRPr="00476D9A">
        <w:rPr>
          <w:lang w:val="es-ES"/>
        </w:rPr>
        <w:t>.</w:t>
      </w:r>
    </w:p>
  </w:footnote>
  <w:footnote w:id="16">
    <w:p w:rsidR="00793654" w:rsidRPr="00476D9A" w:rsidRDefault="00FF4EAF" w:rsidP="00EE3244">
      <w:pPr>
        <w:pStyle w:val="Textonotapie"/>
        <w:rPr>
          <w:color w:val="000000" w:themeColor="text1"/>
        </w:rPr>
      </w:pPr>
      <w:r w:rsidRPr="00476D9A">
        <w:rPr>
          <w:rStyle w:val="Refdenotaalpie"/>
          <w:rFonts w:eastAsiaTheme="minorEastAsia"/>
          <w:color w:val="000000" w:themeColor="text1"/>
          <w:sz w:val="20"/>
          <w:szCs w:val="20"/>
        </w:rPr>
        <w:footnoteRef/>
      </w:r>
      <w:r w:rsidRPr="00476D9A">
        <w:rPr>
          <w:color w:val="000000" w:themeColor="text1"/>
        </w:rPr>
        <w:t xml:space="preserve"> Notificado mediante Estado No. 156 del 3 de octubre de 2023.</w:t>
      </w:r>
      <w:r w:rsidRPr="00476D9A">
        <w:rPr>
          <w:color w:val="000000" w:themeColor="text1"/>
        </w:rPr>
        <w:t xml:space="preserve"> Auto disponible en Web: https://www.corteconstitucional.gov.co/secretaria/archivo.php?id=69858</w:t>
      </w:r>
    </w:p>
  </w:footnote>
  <w:footnote w:id="17">
    <w:p w:rsidR="00793654" w:rsidRPr="00476D9A" w:rsidRDefault="00FF4EAF" w:rsidP="00EE3244">
      <w:pPr>
        <w:pStyle w:val="Textonotapie"/>
        <w:rPr>
          <w:color w:val="000000" w:themeColor="text1"/>
        </w:rPr>
      </w:pPr>
      <w:r w:rsidRPr="00476D9A">
        <w:rPr>
          <w:rStyle w:val="Refdenotaalpie"/>
          <w:rFonts w:eastAsiaTheme="minorEastAsia"/>
          <w:color w:val="000000" w:themeColor="text1"/>
          <w:sz w:val="20"/>
          <w:szCs w:val="20"/>
        </w:rPr>
        <w:footnoteRef/>
      </w:r>
      <w:r w:rsidRPr="00476D9A">
        <w:rPr>
          <w:color w:val="000000" w:themeColor="text1"/>
        </w:rPr>
        <w:t xml:space="preserve"> Artículo 13 del Decreto 2067 de 1991.</w:t>
      </w:r>
    </w:p>
  </w:footnote>
  <w:footnote w:id="18">
    <w:p w:rsidR="00793654" w:rsidRPr="00476D9A" w:rsidRDefault="00FF4EAF" w:rsidP="00EE3244">
      <w:pPr>
        <w:pStyle w:val="Textonotapie"/>
        <w:rPr>
          <w:color w:val="000000" w:themeColor="text1"/>
        </w:rPr>
      </w:pPr>
      <w:r w:rsidRPr="00476D9A">
        <w:rPr>
          <w:rStyle w:val="Refdenotaalpie"/>
          <w:rFonts w:eastAsiaTheme="minorEastAsia"/>
          <w:color w:val="000000" w:themeColor="text1"/>
          <w:sz w:val="20"/>
          <w:szCs w:val="20"/>
        </w:rPr>
        <w:footnoteRef/>
      </w:r>
      <w:r w:rsidRPr="00476D9A">
        <w:rPr>
          <w:color w:val="000000" w:themeColor="text1"/>
        </w:rPr>
        <w:t xml:space="preserve"> En particular, se invitó a la Fiscalía General de la Nación; al Ministerio del Trabajo; al Departamento Administrativo</w:t>
      </w:r>
      <w:r w:rsidRPr="00476D9A">
        <w:rPr>
          <w:color w:val="000000" w:themeColor="text1"/>
        </w:rPr>
        <w:t xml:space="preserve"> de la Función Pública; a la Comisión Nacional del Servicio Civil; a la Comisión de la Carrera Especial de la Fiscalía General de la Nación; a la Comisión de Carrera Especial del Instituto Nacional de Medicina Legal y Ciencias Forenses; a la Defensoría del</w:t>
      </w:r>
      <w:r w:rsidRPr="00476D9A">
        <w:rPr>
          <w:color w:val="000000" w:themeColor="text1"/>
        </w:rPr>
        <w:t xml:space="preserve"> Pueblo; a la Asociación Nacional de Empleados y Funcionarios de la Rama Judicial (ASONAL); al Sindicato Nacional de Empleados y Trabajadores de la Fiscalía General de la Nación (SINTRAFISGENERAL); a la Unión de Trabajadores de la Fiscalía General de la Na</w:t>
      </w:r>
      <w:r w:rsidRPr="00476D9A">
        <w:rPr>
          <w:color w:val="000000" w:themeColor="text1"/>
        </w:rPr>
        <w:t>ción (UNTRAFIS); al Sindicato Nacional de Servidores Públicos de la Fiscalía General de la Nación (SINTRAFISCALÍA); al Sindicato Nacional de Empleados del Instituto Nacional de Medicina Legal y Ciencias Forenses (SINDEMEDILEGAL); al Centro de Estudios de D</w:t>
      </w:r>
      <w:r w:rsidRPr="00476D9A">
        <w:rPr>
          <w:color w:val="000000" w:themeColor="text1"/>
        </w:rPr>
        <w:t>erecho Administrativo (CEDA); a la Escuela Superior de la Administración Pública (ESAP); al Centro de Estudios de Derecho, Justicia y Sociedad (DEJUSTICIA); a la Facultad de Derecho de la Universidad de los Andes; a la Facultad de Derecho de la Universidad</w:t>
      </w:r>
      <w:r w:rsidRPr="00476D9A">
        <w:rPr>
          <w:color w:val="000000" w:themeColor="text1"/>
        </w:rPr>
        <w:t xml:space="preserve"> de la Sabana; a la Facultad de Ciencias Jurídicas de la Pontificia Universidad Javeriana; a la Facultad de Jurisprudencia y a la Escuela de Ciencias Humanas de la Universidad del Rosario; a la Facultad de Derecho de la Universidad Externado de Colombia; a</w:t>
      </w:r>
      <w:r w:rsidRPr="00476D9A">
        <w:rPr>
          <w:color w:val="000000" w:themeColor="text1"/>
        </w:rPr>
        <w:t xml:space="preserve"> la Facultad de Derecho de la Universidad Libre; a la Facultad de Derecho de la Universidad Nacional y a la Facultad de Derecho de la Universidad de Nariño.</w:t>
      </w:r>
    </w:p>
  </w:footnote>
  <w:footnote w:id="19">
    <w:p w:rsidR="00793654" w:rsidRPr="00476D9A" w:rsidRDefault="00FF4EAF">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color w:val="000000" w:themeColor="text1"/>
          <w:lang w:val="es-ES"/>
        </w:rPr>
        <w:t>En el Auto del 29 de septiembre de 2023, se requirió el concepto de la ESAP, de la Fiscalía Gener</w:t>
      </w:r>
      <w:r w:rsidRPr="00476D9A">
        <w:rPr>
          <w:color w:val="000000" w:themeColor="text1"/>
          <w:lang w:val="es-ES"/>
        </w:rPr>
        <w:t>al de la Nación y de la organización sindical “</w:t>
      </w:r>
      <w:r w:rsidRPr="00476D9A">
        <w:rPr>
          <w:i/>
          <w:iCs/>
          <w:color w:val="000000" w:themeColor="text1"/>
          <w:lang w:val="es-ES"/>
        </w:rPr>
        <w:t>sintrafiscalía</w:t>
      </w:r>
      <w:r w:rsidRPr="00476D9A">
        <w:rPr>
          <w:color w:val="000000" w:themeColor="text1"/>
          <w:lang w:val="es-ES"/>
        </w:rPr>
        <w:t xml:space="preserve">”. Esto en cumplimiento de lo dispuesto en el artículo 13 del Decreto 2067 de 1991. Sin embargo, como se verá más adelante, estas personas jurídicas aportaron escritos donde solicitaban declarar </w:t>
      </w:r>
      <w:r w:rsidRPr="00476D9A">
        <w:rPr>
          <w:color w:val="000000" w:themeColor="text1"/>
          <w:lang w:val="es-ES"/>
        </w:rPr>
        <w:t>la exequibilidad de la medida demandada, o la emisión de una providencia inhibitoria. Por ello, el resumen de su posición se incluyó en el capítulo relativo al de las intervenciones.</w:t>
      </w:r>
    </w:p>
  </w:footnote>
  <w:footnote w:id="20">
    <w:p w:rsidR="00793654" w:rsidRPr="00476D9A" w:rsidRDefault="00FF4EAF" w:rsidP="003A5763">
      <w:pPr>
        <w:pStyle w:val="Textonotapie"/>
        <w:rPr>
          <w:color w:val="000000" w:themeColor="text1"/>
        </w:rPr>
      </w:pPr>
      <w:r w:rsidRPr="00476D9A">
        <w:rPr>
          <w:rStyle w:val="Refdenotaalpie"/>
          <w:rFonts w:eastAsiaTheme="minorEastAsia"/>
          <w:color w:val="000000" w:themeColor="text1"/>
          <w:sz w:val="20"/>
          <w:szCs w:val="20"/>
        </w:rPr>
        <w:footnoteRef/>
      </w:r>
      <w:r w:rsidRPr="00476D9A">
        <w:rPr>
          <w:color w:val="000000" w:themeColor="text1"/>
        </w:rPr>
        <w:t xml:space="preserve"> Decreto 2067 de 1991, artículo 7. D</w:t>
      </w:r>
      <w:r w:rsidRPr="00476D9A">
        <w:rPr>
          <w:color w:val="000000" w:themeColor="text1"/>
        </w:rPr>
        <w:t>e todas estas intervenciones, llegar</w:t>
      </w:r>
      <w:r w:rsidRPr="00476D9A">
        <w:rPr>
          <w:color w:val="000000" w:themeColor="text1"/>
        </w:rPr>
        <w:t>on de manera extemporánea la de Xiomara Guamanga y la de Julio Javier Leyton Portilla</w:t>
      </w:r>
      <w:r w:rsidRPr="00476D9A">
        <w:rPr>
          <w:color w:val="000000" w:themeColor="text1"/>
        </w:rPr>
        <w:t>.</w:t>
      </w:r>
    </w:p>
  </w:footnote>
  <w:footnote w:id="21">
    <w:p w:rsidR="00793654" w:rsidRPr="00476D9A" w:rsidRDefault="00FF4EAF" w:rsidP="003A5763">
      <w:pPr>
        <w:pStyle w:val="Textonotapie"/>
        <w:rPr>
          <w:color w:val="000000" w:themeColor="text1"/>
        </w:rPr>
      </w:pPr>
      <w:r w:rsidRPr="00476D9A">
        <w:rPr>
          <w:rStyle w:val="Refdenotaalpie"/>
          <w:rFonts w:eastAsiaTheme="minorEastAsia"/>
          <w:color w:val="000000" w:themeColor="text1"/>
          <w:sz w:val="20"/>
          <w:szCs w:val="20"/>
        </w:rPr>
        <w:footnoteRef/>
      </w:r>
      <w:r w:rsidRPr="00476D9A">
        <w:rPr>
          <w:color w:val="000000" w:themeColor="text1"/>
        </w:rPr>
        <w:t xml:space="preserve"> Decreto 2067 de 1991, artículo 13.</w:t>
      </w:r>
    </w:p>
  </w:footnote>
  <w:footnote w:id="22">
    <w:p w:rsidR="00793654" w:rsidRPr="00476D9A" w:rsidRDefault="00FF4EAF" w:rsidP="003A5763">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Se trata de los ciudadanos Gustavo Adolfo Alemán Machado, Jehimy Alexandra Ramírez Meneses, Anyeri Katherine Gutiérrez Rojas, Cami</w:t>
      </w:r>
      <w:r w:rsidRPr="00476D9A">
        <w:rPr>
          <w:color w:val="000000" w:themeColor="text1"/>
        </w:rPr>
        <w:t>la González Castillo, Deiby de Jesús Rodríguez Ceballos, Tatiana Alejandra Pinilla Castillo, Jennifer Pedraza Sandoval (en su calidad de Representante a la Cámara), Mario Alberto Ramírez Mendoza y Xiomara M. Guamanga.</w:t>
      </w:r>
    </w:p>
  </w:footnote>
  <w:footnote w:id="23">
    <w:p w:rsidR="00793654" w:rsidRPr="00476D9A" w:rsidRDefault="00FF4EAF">
      <w:pPr>
        <w:pStyle w:val="Textonotapie"/>
        <w:rPr>
          <w:color w:val="000000" w:themeColor="text1"/>
        </w:rPr>
      </w:pPr>
      <w:r w:rsidRPr="00476D9A">
        <w:rPr>
          <w:rStyle w:val="Refdenotaalpie"/>
          <w:rFonts w:eastAsiaTheme="minorEastAsia"/>
          <w:color w:val="000000" w:themeColor="text1"/>
          <w:sz w:val="20"/>
          <w:szCs w:val="20"/>
        </w:rPr>
        <w:footnoteRef/>
      </w:r>
      <w:r w:rsidRPr="00476D9A">
        <w:rPr>
          <w:color w:val="000000" w:themeColor="text1"/>
        </w:rPr>
        <w:t xml:space="preserve"> Intervención de Camila González Cast</w:t>
      </w:r>
      <w:r w:rsidRPr="00476D9A">
        <w:rPr>
          <w:color w:val="000000" w:themeColor="text1"/>
        </w:rPr>
        <w:t>illo.</w:t>
      </w:r>
    </w:p>
  </w:footnote>
  <w:footnote w:id="24">
    <w:p w:rsidR="00793654" w:rsidRPr="00476D9A" w:rsidRDefault="00FF4EAF" w:rsidP="00035FA7">
      <w:pPr>
        <w:rPr>
          <w:color w:val="000000" w:themeColor="text1"/>
          <w:sz w:val="20"/>
          <w:szCs w:val="20"/>
        </w:rPr>
      </w:pPr>
      <w:r w:rsidRPr="00476D9A">
        <w:rPr>
          <w:rStyle w:val="Refdenotaalpie"/>
          <w:rFonts w:eastAsiaTheme="minorEastAsia"/>
          <w:color w:val="000000" w:themeColor="text1"/>
          <w:sz w:val="20"/>
          <w:szCs w:val="20"/>
        </w:rPr>
        <w:footnoteRef/>
      </w:r>
      <w:r w:rsidRPr="00476D9A">
        <w:rPr>
          <w:color w:val="000000" w:themeColor="text1"/>
          <w:sz w:val="20"/>
          <w:szCs w:val="20"/>
        </w:rPr>
        <w:t xml:space="preserve"> Intervención de Xiomara M. Guamanga.</w:t>
      </w:r>
    </w:p>
  </w:footnote>
  <w:footnote w:id="25">
    <w:p w:rsidR="00793654" w:rsidRPr="00476D9A" w:rsidRDefault="00FF4EAF" w:rsidP="0025097B">
      <w:pPr>
        <w:rPr>
          <w:color w:val="000000" w:themeColor="text1"/>
          <w:sz w:val="20"/>
          <w:szCs w:val="20"/>
        </w:rPr>
      </w:pPr>
      <w:r w:rsidRPr="00476D9A">
        <w:rPr>
          <w:rStyle w:val="Refdenotaalpie"/>
          <w:rFonts w:eastAsiaTheme="minorEastAsia"/>
          <w:color w:val="000000" w:themeColor="text1"/>
          <w:sz w:val="20"/>
          <w:szCs w:val="20"/>
        </w:rPr>
        <w:footnoteRef/>
      </w:r>
      <w:r w:rsidRPr="00476D9A">
        <w:rPr>
          <w:color w:val="000000" w:themeColor="text1"/>
          <w:sz w:val="20"/>
          <w:szCs w:val="20"/>
        </w:rPr>
        <w:t xml:space="preserve"> Intervención de Deiby de Jesús Rodríguez Ceballos.</w:t>
      </w:r>
    </w:p>
  </w:footnote>
  <w:footnote w:id="26">
    <w:p w:rsidR="00793654" w:rsidRPr="00476D9A" w:rsidRDefault="00FF4EAF">
      <w:pPr>
        <w:pStyle w:val="Textonotapie"/>
        <w:rPr>
          <w:color w:val="000000" w:themeColor="text1"/>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color w:val="000000" w:themeColor="text1"/>
        </w:rPr>
        <w:t>Ibidem</w:t>
      </w:r>
      <w:r w:rsidRPr="00476D9A">
        <w:rPr>
          <w:color w:val="000000" w:themeColor="text1"/>
        </w:rPr>
        <w:t xml:space="preserve">. </w:t>
      </w:r>
    </w:p>
  </w:footnote>
  <w:footnote w:id="27">
    <w:p w:rsidR="00793654" w:rsidRPr="00476D9A" w:rsidRDefault="00FF4EAF" w:rsidP="00E30975">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Escrito enviado el 25 de octubre de 2023.</w:t>
      </w:r>
    </w:p>
  </w:footnote>
  <w:footnote w:id="28">
    <w:p w:rsidR="00793654" w:rsidRPr="00476D9A" w:rsidRDefault="00FF4EAF" w:rsidP="00E30975">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color w:val="000000" w:themeColor="text1"/>
          <w:lang w:val="es-ES"/>
        </w:rPr>
        <w:t>Ibidem</w:t>
      </w:r>
    </w:p>
  </w:footnote>
  <w:footnote w:id="29">
    <w:p w:rsidR="00793654" w:rsidRPr="00476D9A" w:rsidRDefault="00FF4EAF" w:rsidP="00E30975">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color w:val="000000" w:themeColor="text1"/>
          <w:lang w:val="es-ES"/>
        </w:rPr>
        <w:t>Ibidem</w:t>
      </w:r>
      <w:r w:rsidRPr="00476D9A">
        <w:rPr>
          <w:color w:val="000000" w:themeColor="text1"/>
          <w:lang w:val="es-ES"/>
        </w:rPr>
        <w:t>.</w:t>
      </w:r>
    </w:p>
  </w:footnote>
  <w:footnote w:id="30">
    <w:p w:rsidR="00793654" w:rsidRPr="00476D9A" w:rsidRDefault="00FF4EAF" w:rsidP="00E30975">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Escrito enviado el 25 de octubre de 2023.</w:t>
      </w:r>
    </w:p>
  </w:footnote>
  <w:footnote w:id="31">
    <w:p w:rsidR="00793654" w:rsidRPr="00476D9A" w:rsidRDefault="00FF4EAF" w:rsidP="00E30975">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color w:val="000000" w:themeColor="text1"/>
          <w:lang w:val="es-ES"/>
        </w:rPr>
        <w:t>Ibidem</w:t>
      </w:r>
      <w:r w:rsidRPr="00476D9A">
        <w:rPr>
          <w:color w:val="000000" w:themeColor="text1"/>
          <w:lang w:val="es-ES"/>
        </w:rPr>
        <w:t>.</w:t>
      </w:r>
    </w:p>
  </w:footnote>
  <w:footnote w:id="32">
    <w:p w:rsidR="00793654" w:rsidRPr="00476D9A" w:rsidRDefault="00FF4EAF" w:rsidP="00E30975">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color w:val="000000" w:themeColor="text1"/>
          <w:lang w:val="es-ES"/>
        </w:rPr>
        <w:t>Ibidem</w:t>
      </w:r>
      <w:r w:rsidRPr="00476D9A">
        <w:rPr>
          <w:color w:val="000000" w:themeColor="text1"/>
          <w:lang w:val="es-ES"/>
        </w:rPr>
        <w:t>.</w:t>
      </w:r>
    </w:p>
  </w:footnote>
  <w:footnote w:id="33">
    <w:p w:rsidR="00E76C64" w:rsidRPr="00476D9A" w:rsidRDefault="00FF4EAF" w:rsidP="00E76C64">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Escrito enviado el 26 de octubre de 2023.</w:t>
      </w:r>
    </w:p>
  </w:footnote>
  <w:footnote w:id="34">
    <w:p w:rsidR="00793654" w:rsidRPr="00476D9A" w:rsidRDefault="00FF4EAF" w:rsidP="008979C2">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Escrito enviado el 23 de octubre de 2023.</w:t>
      </w:r>
    </w:p>
  </w:footnote>
  <w:footnote w:id="35">
    <w:p w:rsidR="00793654" w:rsidRPr="00476D9A" w:rsidRDefault="00FF4EAF" w:rsidP="008979C2">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color w:val="000000" w:themeColor="text1"/>
          <w:lang w:val="es-ES"/>
        </w:rPr>
        <w:t>Ibidem</w:t>
      </w:r>
      <w:r w:rsidRPr="00476D9A">
        <w:rPr>
          <w:color w:val="000000" w:themeColor="text1"/>
          <w:lang w:val="es-ES"/>
        </w:rPr>
        <w:t>.</w:t>
      </w:r>
    </w:p>
  </w:footnote>
  <w:footnote w:id="36">
    <w:p w:rsidR="00793654" w:rsidRPr="00476D9A" w:rsidRDefault="00FF4EAF" w:rsidP="003A5763">
      <w:pPr>
        <w:pStyle w:val="Textonotapie"/>
        <w:rPr>
          <w:color w:val="000000" w:themeColor="text1"/>
        </w:rPr>
      </w:pPr>
      <w:r w:rsidRPr="00476D9A">
        <w:rPr>
          <w:rStyle w:val="Refdenotaalpie"/>
          <w:rFonts w:eastAsiaTheme="minorEastAsia"/>
          <w:color w:val="000000" w:themeColor="text1"/>
          <w:sz w:val="20"/>
          <w:szCs w:val="20"/>
        </w:rPr>
        <w:footnoteRef/>
      </w:r>
      <w:r w:rsidRPr="00476D9A">
        <w:rPr>
          <w:color w:val="000000" w:themeColor="text1"/>
        </w:rPr>
        <w:t xml:space="preserve"> Escrito enviado el 20 de octubre de 2023.</w:t>
      </w:r>
    </w:p>
  </w:footnote>
  <w:footnote w:id="37">
    <w:p w:rsidR="00793654" w:rsidRPr="00476D9A" w:rsidRDefault="00FF4EAF">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color w:val="000000" w:themeColor="text1"/>
          <w:lang w:val="es-ES"/>
        </w:rPr>
        <w:t>Ibidem</w:t>
      </w:r>
      <w:r w:rsidRPr="00476D9A">
        <w:rPr>
          <w:color w:val="000000" w:themeColor="text1"/>
          <w:lang w:val="es-ES"/>
        </w:rPr>
        <w:t>.</w:t>
      </w:r>
    </w:p>
  </w:footnote>
  <w:footnote w:id="38">
    <w:p w:rsidR="00793654" w:rsidRPr="00476D9A" w:rsidRDefault="00FF4EAF">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color w:val="000000" w:themeColor="text1"/>
        </w:rPr>
        <w:t>Ibidem</w:t>
      </w:r>
      <w:r w:rsidRPr="00476D9A">
        <w:rPr>
          <w:color w:val="000000" w:themeColor="text1"/>
        </w:rPr>
        <w:t>.</w:t>
      </w:r>
    </w:p>
  </w:footnote>
  <w:footnote w:id="39">
    <w:p w:rsidR="00793654" w:rsidRPr="00476D9A" w:rsidRDefault="00FF4EAF">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color w:val="000000" w:themeColor="text1"/>
        </w:rPr>
        <w:t>Ibidem</w:t>
      </w:r>
      <w:r w:rsidRPr="00476D9A">
        <w:rPr>
          <w:color w:val="000000" w:themeColor="text1"/>
        </w:rPr>
        <w:t>.</w:t>
      </w:r>
    </w:p>
  </w:footnote>
  <w:footnote w:id="40">
    <w:p w:rsidR="00793654" w:rsidRPr="00476D9A" w:rsidRDefault="00FF4EAF">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color w:val="000000" w:themeColor="text1"/>
        </w:rPr>
        <w:t>Ibidem</w:t>
      </w:r>
      <w:r w:rsidRPr="00476D9A">
        <w:rPr>
          <w:color w:val="000000" w:themeColor="text1"/>
        </w:rPr>
        <w:t>.</w:t>
      </w:r>
    </w:p>
  </w:footnote>
  <w:footnote w:id="41">
    <w:p w:rsidR="00793654" w:rsidRPr="00476D9A" w:rsidRDefault="00FF4EAF">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color w:val="000000" w:themeColor="text1"/>
        </w:rPr>
        <w:t>Ibidem</w:t>
      </w:r>
      <w:r w:rsidRPr="00476D9A">
        <w:rPr>
          <w:color w:val="000000" w:themeColor="text1"/>
        </w:rPr>
        <w:t>.</w:t>
      </w:r>
    </w:p>
  </w:footnote>
  <w:footnote w:id="42">
    <w:p w:rsidR="00793654" w:rsidRPr="00476D9A" w:rsidRDefault="00FF4EAF" w:rsidP="00BA6805">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Escrito enviado el 25 de octubre de 2023.</w:t>
      </w:r>
    </w:p>
  </w:footnote>
  <w:footnote w:id="43">
    <w:p w:rsidR="00793654" w:rsidRPr="00476D9A" w:rsidRDefault="00FF4EAF">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color w:val="000000" w:themeColor="text1"/>
          <w:lang w:val="es-ES"/>
        </w:rPr>
        <w:t>Ibidem</w:t>
      </w:r>
      <w:r w:rsidRPr="00476D9A">
        <w:rPr>
          <w:color w:val="000000" w:themeColor="text1"/>
          <w:lang w:val="es-ES"/>
        </w:rPr>
        <w:t>.</w:t>
      </w:r>
    </w:p>
  </w:footnote>
  <w:footnote w:id="44">
    <w:p w:rsidR="00793654" w:rsidRPr="00476D9A" w:rsidRDefault="00FF4EAF" w:rsidP="00BA6805">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Escrito enviado el 26 de octubre de 2023.</w:t>
      </w:r>
    </w:p>
  </w:footnote>
  <w:footnote w:id="45">
    <w:p w:rsidR="00793654" w:rsidRPr="00476D9A" w:rsidRDefault="00FF4EAF">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color w:val="000000" w:themeColor="text1"/>
          <w:lang w:val="es-ES"/>
        </w:rPr>
        <w:t>Ibidem</w:t>
      </w:r>
      <w:r w:rsidRPr="00476D9A">
        <w:rPr>
          <w:color w:val="000000" w:themeColor="text1"/>
          <w:lang w:val="es-ES"/>
        </w:rPr>
        <w:t xml:space="preserve">. </w:t>
      </w:r>
    </w:p>
  </w:footnote>
  <w:footnote w:id="46">
    <w:p w:rsidR="00793654" w:rsidRPr="00476D9A" w:rsidRDefault="00FF4EAF">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Escrito enviado el 26 de octubre de 2023.</w:t>
      </w:r>
    </w:p>
  </w:footnote>
  <w:footnote w:id="47">
    <w:p w:rsidR="00793654" w:rsidRPr="00476D9A" w:rsidRDefault="00FF4EAF">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color w:val="000000" w:themeColor="text1"/>
          <w:lang w:val="es-ES"/>
        </w:rPr>
        <w:t>Ibidem</w:t>
      </w:r>
      <w:r w:rsidRPr="00476D9A">
        <w:rPr>
          <w:color w:val="000000" w:themeColor="text1"/>
          <w:lang w:val="es-ES"/>
        </w:rPr>
        <w:t xml:space="preserve">. </w:t>
      </w:r>
    </w:p>
  </w:footnote>
  <w:footnote w:id="48">
    <w:p w:rsidR="00793654" w:rsidRPr="00476D9A" w:rsidRDefault="00FF4EAF" w:rsidP="003A5763">
      <w:pPr>
        <w:pStyle w:val="Textonotapie"/>
        <w:rPr>
          <w:color w:val="000000" w:themeColor="text1"/>
        </w:rPr>
      </w:pPr>
      <w:r w:rsidRPr="00476D9A">
        <w:rPr>
          <w:rStyle w:val="Refdenotaalpie"/>
          <w:rFonts w:eastAsiaTheme="minorEastAsia"/>
          <w:color w:val="000000" w:themeColor="text1"/>
          <w:sz w:val="20"/>
          <w:szCs w:val="20"/>
        </w:rPr>
        <w:footnoteRef/>
      </w:r>
      <w:r w:rsidRPr="00476D9A">
        <w:rPr>
          <w:color w:val="000000" w:themeColor="text1"/>
        </w:rPr>
        <w:t xml:space="preserve"> Según informe de la Secretaría General de la Corte Constitucional, la </w:t>
      </w:r>
      <w:r w:rsidRPr="00476D9A">
        <w:rPr>
          <w:color w:val="000000" w:themeColor="text1"/>
        </w:rPr>
        <w:t>p</w:t>
      </w:r>
      <w:r w:rsidRPr="00476D9A">
        <w:rPr>
          <w:color w:val="000000" w:themeColor="text1"/>
        </w:rPr>
        <w:t xml:space="preserve">rocuradora </w:t>
      </w:r>
      <w:r w:rsidRPr="00476D9A">
        <w:rPr>
          <w:color w:val="000000" w:themeColor="text1"/>
        </w:rPr>
        <w:t>g</w:t>
      </w:r>
      <w:r w:rsidRPr="00476D9A">
        <w:rPr>
          <w:color w:val="000000" w:themeColor="text1"/>
        </w:rPr>
        <w:t>eneral de la Nación, a través del Procurador Auxiliar de Asunt</w:t>
      </w:r>
      <w:r w:rsidRPr="00476D9A">
        <w:rPr>
          <w:color w:val="000000" w:themeColor="text1"/>
        </w:rPr>
        <w:t>os Constitucionales, Juan Sebastián Vega Rodríguez, remitió concepto de la Vista Fiscal dentro de término legal previsto para tal efecto, esto es, el 21 de noviembre de 2023.</w:t>
      </w:r>
    </w:p>
  </w:footnote>
  <w:footnote w:id="49">
    <w:p w:rsidR="00793654" w:rsidRPr="00476D9A" w:rsidRDefault="00FF4EAF">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color w:val="000000" w:themeColor="text1"/>
          <w:lang w:val="es-ES"/>
        </w:rPr>
        <w:t xml:space="preserve">Escrito remitido por la </w:t>
      </w:r>
      <w:r w:rsidRPr="00476D9A">
        <w:rPr>
          <w:color w:val="000000" w:themeColor="text1"/>
        </w:rPr>
        <w:t>p</w:t>
      </w:r>
      <w:r w:rsidRPr="00476D9A">
        <w:rPr>
          <w:color w:val="000000" w:themeColor="text1"/>
        </w:rPr>
        <w:t xml:space="preserve">rocuradora </w:t>
      </w:r>
      <w:r w:rsidRPr="00476D9A">
        <w:rPr>
          <w:color w:val="000000" w:themeColor="text1"/>
        </w:rPr>
        <w:t>g</w:t>
      </w:r>
      <w:r w:rsidRPr="00476D9A">
        <w:rPr>
          <w:color w:val="000000" w:themeColor="text1"/>
        </w:rPr>
        <w:t>eneral de la Nación</w:t>
      </w:r>
      <w:r w:rsidRPr="00476D9A">
        <w:rPr>
          <w:color w:val="000000" w:themeColor="text1"/>
          <w:lang w:val="es-ES"/>
        </w:rPr>
        <w:t xml:space="preserve">. </w:t>
      </w:r>
    </w:p>
  </w:footnote>
  <w:footnote w:id="50">
    <w:p w:rsidR="00793654" w:rsidRPr="00476D9A" w:rsidRDefault="00FF4EAF">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color w:val="000000" w:themeColor="text1"/>
          <w:lang w:val="es-ES"/>
        </w:rPr>
        <w:t>Ibidem</w:t>
      </w:r>
      <w:r w:rsidRPr="00476D9A">
        <w:rPr>
          <w:color w:val="000000" w:themeColor="text1"/>
          <w:lang w:val="es-ES"/>
        </w:rPr>
        <w:t>.</w:t>
      </w:r>
    </w:p>
  </w:footnote>
  <w:footnote w:id="51">
    <w:p w:rsidR="00793654" w:rsidRPr="00476D9A" w:rsidRDefault="00FF4EAF">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color w:val="000000" w:themeColor="text1"/>
          <w:lang w:val="es-ES"/>
        </w:rPr>
        <w:t>Ibidem</w:t>
      </w:r>
      <w:r w:rsidRPr="00476D9A">
        <w:rPr>
          <w:color w:val="000000" w:themeColor="text1"/>
          <w:lang w:val="es-ES"/>
        </w:rPr>
        <w:t>.</w:t>
      </w:r>
    </w:p>
  </w:footnote>
  <w:footnote w:id="52">
    <w:p w:rsidR="00793654" w:rsidRPr="00476D9A" w:rsidRDefault="00FF4EAF">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color w:val="000000" w:themeColor="text1"/>
          <w:lang w:val="es-ES"/>
        </w:rPr>
        <w:t>Ibidem</w:t>
      </w:r>
      <w:r w:rsidRPr="00476D9A">
        <w:rPr>
          <w:color w:val="000000" w:themeColor="text1"/>
          <w:lang w:val="es-ES"/>
        </w:rPr>
        <w:t>.</w:t>
      </w:r>
    </w:p>
  </w:footnote>
  <w:footnote w:id="53">
    <w:p w:rsidR="00793654" w:rsidRPr="00476D9A" w:rsidRDefault="00FF4EAF">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color w:val="000000" w:themeColor="text1"/>
          <w:lang w:val="es-ES"/>
        </w:rPr>
        <w:t>Ibidem</w:t>
      </w:r>
      <w:r w:rsidRPr="00476D9A">
        <w:rPr>
          <w:color w:val="000000" w:themeColor="text1"/>
          <w:lang w:val="es-ES"/>
        </w:rPr>
        <w:t>.</w:t>
      </w:r>
    </w:p>
  </w:footnote>
  <w:footnote w:id="54">
    <w:p w:rsidR="00793654" w:rsidRPr="00476D9A" w:rsidRDefault="00FF4EAF">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color w:val="000000" w:themeColor="text1"/>
          <w:lang w:val="es-ES"/>
        </w:rPr>
        <w:t>Ibidem</w:t>
      </w:r>
      <w:r w:rsidRPr="00476D9A">
        <w:rPr>
          <w:color w:val="000000" w:themeColor="text1"/>
          <w:lang w:val="es-ES"/>
        </w:rPr>
        <w:t>.</w:t>
      </w:r>
    </w:p>
  </w:footnote>
  <w:footnote w:id="55">
    <w:p w:rsidR="00793654" w:rsidRPr="00476D9A" w:rsidRDefault="00FF4EAF" w:rsidP="00DE7BB8">
      <w:pPr>
        <w:pStyle w:val="Textonotapie"/>
        <w:rPr>
          <w:i/>
          <w:color w:val="000000" w:themeColor="text1"/>
        </w:rPr>
      </w:pPr>
      <w:r w:rsidRPr="00476D9A">
        <w:rPr>
          <w:rStyle w:val="Refdenotaalpie"/>
          <w:rFonts w:eastAsiaTheme="majorEastAsia"/>
          <w:i/>
          <w:color w:val="000000" w:themeColor="text1"/>
          <w:sz w:val="20"/>
          <w:szCs w:val="20"/>
        </w:rPr>
        <w:footnoteRef/>
      </w:r>
      <w:r w:rsidRPr="00476D9A">
        <w:rPr>
          <w:i/>
          <w:color w:val="000000" w:themeColor="text1"/>
        </w:rPr>
        <w:t xml:space="preserve"> </w:t>
      </w:r>
      <w:r w:rsidRPr="00476D9A">
        <w:rPr>
          <w:iCs/>
          <w:color w:val="000000" w:themeColor="text1"/>
        </w:rPr>
        <w:t xml:space="preserve">Constitución Política. Artículo 241. “(…) </w:t>
      </w:r>
      <w:r w:rsidRPr="00476D9A">
        <w:rPr>
          <w:i/>
          <w:color w:val="000000" w:themeColor="text1"/>
        </w:rPr>
        <w:t>A la Corte Constitucional se le confía la guarda de la integridad y supremacía de la Constitución, en los estrictos y precisos términos de este artículo. Con tal fin, cumplirá las si</w:t>
      </w:r>
      <w:r w:rsidRPr="00476D9A">
        <w:rPr>
          <w:i/>
          <w:color w:val="000000" w:themeColor="text1"/>
        </w:rPr>
        <w:t>guientes funciones: (…) 5. Decidir sobre las demandas de inconstitucionalidad que presenten los ciudadanos contra los decretos con fuerza de ley dictados por el Gobierno con fundamento en los artículos 150 numeral 10 y 341 de la Constitución, por su conten</w:t>
      </w:r>
      <w:r w:rsidRPr="00476D9A">
        <w:rPr>
          <w:i/>
          <w:color w:val="000000" w:themeColor="text1"/>
        </w:rPr>
        <w:t>ido material o por vicios de procedimiento en su formación”.</w:t>
      </w:r>
    </w:p>
  </w:footnote>
  <w:footnote w:id="56">
    <w:p w:rsidR="00793654" w:rsidRPr="00476D9A" w:rsidRDefault="00FF4EAF" w:rsidP="003D4C9D">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color w:val="000000" w:themeColor="text1"/>
        </w:rPr>
        <w:t>Supra</w:t>
      </w:r>
      <w:r w:rsidRPr="00476D9A">
        <w:rPr>
          <w:color w:val="000000" w:themeColor="text1"/>
        </w:rPr>
        <w:t xml:space="preserve"> 33.</w:t>
      </w:r>
    </w:p>
  </w:footnote>
  <w:footnote w:id="57">
    <w:p w:rsidR="00793654" w:rsidRPr="00476D9A" w:rsidRDefault="00FF4EAF" w:rsidP="003D4C9D">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color w:val="000000" w:themeColor="text1"/>
        </w:rPr>
        <w:t>Supra</w:t>
      </w:r>
      <w:r w:rsidRPr="00476D9A">
        <w:rPr>
          <w:color w:val="000000" w:themeColor="text1"/>
        </w:rPr>
        <w:t xml:space="preserve"> 26.</w:t>
      </w:r>
    </w:p>
  </w:footnote>
  <w:footnote w:id="58">
    <w:p w:rsidR="00793654" w:rsidRPr="00476D9A" w:rsidRDefault="00FF4EAF" w:rsidP="003D4C9D">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color w:val="000000" w:themeColor="text1"/>
        </w:rPr>
        <w:t>Supra</w:t>
      </w:r>
      <w:r w:rsidRPr="00476D9A">
        <w:rPr>
          <w:color w:val="000000" w:themeColor="text1"/>
        </w:rPr>
        <w:t xml:space="preserve"> 28.</w:t>
      </w:r>
    </w:p>
  </w:footnote>
  <w:footnote w:id="59">
    <w:p w:rsidR="00793654" w:rsidRPr="00476D9A" w:rsidRDefault="00FF4EAF">
      <w:pPr>
        <w:pStyle w:val="Textonotapie"/>
        <w:rPr>
          <w:color w:val="000000" w:themeColor="text1"/>
        </w:rPr>
      </w:pPr>
      <w:r w:rsidRPr="00476D9A">
        <w:rPr>
          <w:rStyle w:val="Refdenotaalpie"/>
          <w:rFonts w:eastAsiaTheme="minorEastAsia"/>
          <w:color w:val="000000" w:themeColor="text1"/>
          <w:sz w:val="20"/>
          <w:szCs w:val="20"/>
        </w:rPr>
        <w:footnoteRef/>
      </w:r>
      <w:r w:rsidRPr="00476D9A">
        <w:rPr>
          <w:color w:val="000000" w:themeColor="text1"/>
        </w:rPr>
        <w:t xml:space="preserve"> Constitución Política. Artículo 243.</w:t>
      </w:r>
    </w:p>
  </w:footnote>
  <w:footnote w:id="60">
    <w:p w:rsidR="00793654" w:rsidRPr="00476D9A" w:rsidRDefault="00FF4EAF" w:rsidP="00C06695">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color w:val="000000" w:themeColor="text1"/>
          <w:lang w:val="es-ES"/>
        </w:rPr>
        <w:t>Cfr</w:t>
      </w:r>
      <w:r w:rsidRPr="00476D9A">
        <w:rPr>
          <w:color w:val="000000" w:themeColor="text1"/>
          <w:lang w:val="es-ES"/>
        </w:rPr>
        <w:t>. Corte Constitucional, Sentencia C-436 de 2021.</w:t>
      </w:r>
    </w:p>
  </w:footnote>
  <w:footnote w:id="61">
    <w:p w:rsidR="00793654" w:rsidRPr="00476D9A" w:rsidRDefault="00FF4EAF">
      <w:pPr>
        <w:pStyle w:val="Textonotapie"/>
        <w:rPr>
          <w:color w:val="000000" w:themeColor="text1"/>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color w:val="000000" w:themeColor="text1"/>
          <w:lang w:val="es-ES"/>
        </w:rPr>
        <w:t>Cfr</w:t>
      </w:r>
      <w:r w:rsidRPr="00476D9A">
        <w:rPr>
          <w:color w:val="000000" w:themeColor="text1"/>
          <w:lang w:val="es-ES"/>
        </w:rPr>
        <w:t xml:space="preserve">. Corte Constitucional, Sentencia </w:t>
      </w:r>
      <w:r w:rsidRPr="00476D9A">
        <w:rPr>
          <w:color w:val="000000" w:themeColor="text1"/>
        </w:rPr>
        <w:t>C-295 de 2021.</w:t>
      </w:r>
    </w:p>
  </w:footnote>
  <w:footnote w:id="62">
    <w:p w:rsidR="00793654" w:rsidRPr="00476D9A" w:rsidRDefault="00FF4EAF">
      <w:pPr>
        <w:pStyle w:val="Textonotapie"/>
        <w:rPr>
          <w:color w:val="000000" w:themeColor="text1"/>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iCs/>
          <w:color w:val="000000" w:themeColor="text1"/>
          <w:shd w:val="clear" w:color="auto" w:fill="FFFFFF"/>
          <w:lang w:val="es-ES"/>
        </w:rPr>
        <w:t>Cfr</w:t>
      </w:r>
      <w:r w:rsidRPr="00476D9A">
        <w:rPr>
          <w:color w:val="000000" w:themeColor="text1"/>
          <w:shd w:val="clear" w:color="auto" w:fill="FFFFFF"/>
          <w:lang w:val="es-ES"/>
        </w:rPr>
        <w:t>., </w:t>
      </w:r>
      <w:r w:rsidRPr="00476D9A">
        <w:rPr>
          <w:color w:val="000000" w:themeColor="text1"/>
          <w:shd w:val="clear" w:color="auto" w:fill="FFFFFF"/>
        </w:rPr>
        <w:t>Corte Constitucional, </w:t>
      </w:r>
      <w:r w:rsidRPr="00476D9A">
        <w:rPr>
          <w:color w:val="000000" w:themeColor="text1"/>
          <w:shd w:val="clear" w:color="auto" w:fill="FFFFFF"/>
          <w:lang w:val="es-ES"/>
        </w:rPr>
        <w:t>Sentencia C-039 de 2021. Se cita la Sentencia C-334 de 2017.</w:t>
      </w:r>
    </w:p>
  </w:footnote>
  <w:footnote w:id="63">
    <w:p w:rsidR="00793654" w:rsidRPr="00476D9A" w:rsidRDefault="00FF4EAF">
      <w:pPr>
        <w:pStyle w:val="Textonotapie"/>
        <w:rPr>
          <w:color w:val="000000" w:themeColor="text1"/>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color w:val="000000" w:themeColor="text1"/>
          <w:shd w:val="clear" w:color="auto" w:fill="FFFFFF"/>
        </w:rPr>
        <w:t>Decreto 020 de 2014. Artículo 35. Inciso 3.</w:t>
      </w:r>
    </w:p>
  </w:footnote>
  <w:footnote w:id="64">
    <w:p w:rsidR="00793654" w:rsidRPr="00476D9A" w:rsidRDefault="00FF4EAF">
      <w:pPr>
        <w:pStyle w:val="Textonotapie"/>
        <w:rPr>
          <w:color w:val="000000" w:themeColor="text1"/>
        </w:rPr>
      </w:pPr>
      <w:r w:rsidRPr="00476D9A">
        <w:rPr>
          <w:rStyle w:val="Refdenotaalpie"/>
          <w:rFonts w:eastAsiaTheme="minorEastAsia"/>
          <w:color w:val="000000" w:themeColor="text1"/>
          <w:sz w:val="20"/>
          <w:szCs w:val="20"/>
        </w:rPr>
        <w:footnoteRef/>
      </w:r>
      <w:r w:rsidRPr="00476D9A">
        <w:rPr>
          <w:color w:val="000000" w:themeColor="text1"/>
        </w:rPr>
        <w:t xml:space="preserve"> Constitución Política. Artículo 40.6.</w:t>
      </w:r>
    </w:p>
  </w:footnote>
  <w:footnote w:id="65">
    <w:p w:rsidR="00793654" w:rsidRPr="00476D9A" w:rsidRDefault="00FF4EAF">
      <w:pPr>
        <w:pStyle w:val="Textonotapie"/>
        <w:rPr>
          <w:color w:val="000000" w:themeColor="text1"/>
        </w:rPr>
      </w:pPr>
      <w:r w:rsidRPr="00476D9A">
        <w:rPr>
          <w:rStyle w:val="Refdenotaalpie"/>
          <w:rFonts w:eastAsiaTheme="minorEastAsia"/>
          <w:color w:val="000000" w:themeColor="text1"/>
          <w:sz w:val="20"/>
          <w:szCs w:val="20"/>
        </w:rPr>
        <w:footnoteRef/>
      </w:r>
      <w:r w:rsidRPr="00476D9A">
        <w:rPr>
          <w:color w:val="000000" w:themeColor="text1"/>
        </w:rPr>
        <w:t xml:space="preserve"> Ibidem. Con todo, el mencionado derecho implica, para el ciudadano que lo ejerce, cumplir con las cargas mínimas previstas en el artículo 2 del Decreto 2067 de 1991.</w:t>
      </w:r>
    </w:p>
  </w:footnote>
  <w:footnote w:id="66">
    <w:p w:rsidR="00793654" w:rsidRPr="00476D9A" w:rsidRDefault="00FF4EAF">
      <w:pPr>
        <w:pStyle w:val="Textonotapie"/>
        <w:rPr>
          <w:color w:val="000000" w:themeColor="text1"/>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color w:val="000000" w:themeColor="text1"/>
          <w:lang w:val="es-ES"/>
        </w:rPr>
        <w:t>Cfr</w:t>
      </w:r>
      <w:r w:rsidRPr="00476D9A">
        <w:rPr>
          <w:color w:val="000000" w:themeColor="text1"/>
          <w:lang w:val="es-ES"/>
        </w:rPr>
        <w:t xml:space="preserve">. Corte Constitucional, Sentencia </w:t>
      </w:r>
      <w:r w:rsidRPr="00476D9A">
        <w:rPr>
          <w:color w:val="000000" w:themeColor="text1"/>
        </w:rPr>
        <w:t xml:space="preserve">C-295 de 2021 </w:t>
      </w:r>
    </w:p>
  </w:footnote>
  <w:footnote w:id="67">
    <w:p w:rsidR="003D29DB" w:rsidRPr="00476D9A" w:rsidRDefault="00FF4EAF" w:rsidP="003D29DB">
      <w:pPr>
        <w:pStyle w:val="Textonotapie"/>
      </w:pPr>
      <w:r w:rsidRPr="00476D9A">
        <w:rPr>
          <w:rStyle w:val="Refdenotaalpie"/>
          <w:rFonts w:eastAsiaTheme="minorEastAsia"/>
          <w:sz w:val="20"/>
          <w:szCs w:val="20"/>
        </w:rPr>
        <w:footnoteRef/>
      </w:r>
      <w:r w:rsidRPr="00476D9A">
        <w:t xml:space="preserve"> </w:t>
      </w:r>
      <w:r w:rsidRPr="00476D9A">
        <w:rPr>
          <w:i/>
          <w:lang w:val="es-ES"/>
        </w:rPr>
        <w:t>Cfr</w:t>
      </w:r>
      <w:r w:rsidRPr="00476D9A">
        <w:rPr>
          <w:lang w:val="es-ES"/>
        </w:rPr>
        <w:t xml:space="preserve">. Corte Constitucional, Sentencia </w:t>
      </w:r>
      <w:r w:rsidRPr="00476D9A">
        <w:t>C-128 de 2023.</w:t>
      </w:r>
    </w:p>
  </w:footnote>
  <w:footnote w:id="68">
    <w:p w:rsidR="00793654" w:rsidRPr="00476D9A" w:rsidRDefault="00FF4EAF" w:rsidP="0085220E">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color w:val="000000" w:themeColor="text1"/>
          <w:lang w:val="es-ES"/>
        </w:rPr>
        <w:t>Decreto 020 de 2014. Artículo 118. Inciso primero.</w:t>
      </w:r>
    </w:p>
  </w:footnote>
  <w:footnote w:id="69">
    <w:p w:rsidR="00793654" w:rsidRPr="00476D9A" w:rsidRDefault="00FF4EAF" w:rsidP="0085220E">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color w:val="000000" w:themeColor="text1"/>
          <w:lang w:val="es-ES"/>
        </w:rPr>
        <w:t>Ibidem</w:t>
      </w:r>
      <w:r w:rsidRPr="00476D9A">
        <w:rPr>
          <w:color w:val="000000" w:themeColor="text1"/>
          <w:lang w:val="es-ES"/>
        </w:rPr>
        <w:t xml:space="preserve">. </w:t>
      </w:r>
    </w:p>
  </w:footnote>
  <w:footnote w:id="70">
    <w:p w:rsidR="00793654" w:rsidRPr="00476D9A" w:rsidRDefault="00FF4EAF" w:rsidP="0085220E">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color w:val="000000" w:themeColor="text1"/>
          <w:lang w:val="es-ES"/>
        </w:rPr>
        <w:t>Ibidem</w:t>
      </w:r>
      <w:r w:rsidRPr="00476D9A">
        <w:rPr>
          <w:color w:val="000000" w:themeColor="text1"/>
          <w:lang w:val="es-ES"/>
        </w:rPr>
        <w:t xml:space="preserve">. Inciso segundo. </w:t>
      </w:r>
    </w:p>
  </w:footnote>
  <w:footnote w:id="71">
    <w:p w:rsidR="00793654" w:rsidRPr="00476D9A" w:rsidRDefault="00FF4EAF" w:rsidP="0085220E">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color w:val="000000" w:themeColor="text1"/>
          <w:lang w:val="es-ES"/>
        </w:rPr>
        <w:t>Ibidem</w:t>
      </w:r>
      <w:r w:rsidRPr="00476D9A">
        <w:rPr>
          <w:color w:val="000000" w:themeColor="text1"/>
          <w:lang w:val="es-ES"/>
        </w:rPr>
        <w:t>. Inciso tercero.</w:t>
      </w:r>
    </w:p>
  </w:footnote>
  <w:footnote w:id="72">
    <w:p w:rsidR="00793654" w:rsidRPr="00476D9A" w:rsidRDefault="00FF4EAF" w:rsidP="0085220E">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color w:val="000000" w:themeColor="text1"/>
          <w:lang w:val="es-ES"/>
        </w:rPr>
        <w:t xml:space="preserve">Un resumen de esta providencia se encuentra en la Sentencia del </w:t>
      </w:r>
      <w:r w:rsidRPr="00476D9A">
        <w:rPr>
          <w:color w:val="000000" w:themeColor="text1"/>
        </w:rPr>
        <w:t xml:space="preserve">Consejo de Estado -Sala </w:t>
      </w:r>
      <w:r w:rsidRPr="00476D9A">
        <w:rPr>
          <w:color w:val="000000" w:themeColor="text1"/>
        </w:rPr>
        <w:t>de lo Contencioso Administrativo, Sección Quinta- del 22 de octubre de 2020. Radicado No. 25000-23-41-000-2020-00185-01.</w:t>
      </w:r>
    </w:p>
  </w:footnote>
  <w:footnote w:id="73">
    <w:p w:rsidR="00793654" w:rsidRPr="00476D9A" w:rsidRDefault="00FF4EAF" w:rsidP="0085220E">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color w:val="000000" w:themeColor="text1"/>
        </w:rPr>
        <w:t>Ibidem</w:t>
      </w:r>
      <w:r w:rsidRPr="00476D9A">
        <w:rPr>
          <w:color w:val="000000" w:themeColor="text1"/>
        </w:rPr>
        <w:t xml:space="preserve">. </w:t>
      </w:r>
    </w:p>
  </w:footnote>
  <w:footnote w:id="74">
    <w:p w:rsidR="00793654" w:rsidRPr="00476D9A" w:rsidRDefault="00FF4EAF" w:rsidP="0085220E">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color w:val="000000" w:themeColor="text1"/>
        </w:rPr>
        <w:t>Cfr</w:t>
      </w:r>
      <w:r w:rsidRPr="00476D9A">
        <w:rPr>
          <w:color w:val="000000" w:themeColor="text1"/>
        </w:rPr>
        <w:t xml:space="preserve">. Consejo de Estado. Sala de lo Contencioso Administrativo. Sección Quinta. Auto del 7 de diciembre de 2022 (incidente </w:t>
      </w:r>
      <w:r w:rsidRPr="00476D9A">
        <w:rPr>
          <w:color w:val="000000" w:themeColor="text1"/>
        </w:rPr>
        <w:t>de desacato – acción de cumplimiento). Radicado No. 25000-23-41-000-2020-00185-02.</w:t>
      </w:r>
    </w:p>
  </w:footnote>
  <w:footnote w:id="75">
    <w:p w:rsidR="00793654" w:rsidRPr="00476D9A" w:rsidRDefault="00FF4EAF" w:rsidP="0085220E">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color w:val="000000" w:themeColor="text1"/>
          <w:lang w:val="es-ES"/>
        </w:rPr>
        <w:t>Ibidem</w:t>
      </w:r>
      <w:r w:rsidRPr="00476D9A">
        <w:rPr>
          <w:color w:val="000000" w:themeColor="text1"/>
          <w:lang w:val="es-ES"/>
        </w:rPr>
        <w:t>.</w:t>
      </w:r>
    </w:p>
  </w:footnote>
  <w:footnote w:id="76">
    <w:p w:rsidR="00793654" w:rsidRPr="00476D9A" w:rsidRDefault="00FF4EAF">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color w:val="000000" w:themeColor="text1"/>
          <w:lang w:val="es-ES"/>
        </w:rPr>
        <w:t xml:space="preserve">Intervención de la Fiscalía General de la Nación. </w:t>
      </w:r>
      <w:r w:rsidRPr="00476D9A">
        <w:rPr>
          <w:color w:val="000000" w:themeColor="text1"/>
        </w:rPr>
        <w:t>Escrito enviado el 25 de octubre de 2023.</w:t>
      </w:r>
    </w:p>
  </w:footnote>
  <w:footnote w:id="77">
    <w:p w:rsidR="00793654" w:rsidRPr="00476D9A" w:rsidRDefault="00FF4EAF">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iCs/>
          <w:color w:val="000000" w:themeColor="text1"/>
        </w:rPr>
        <w:t>Ibidem</w:t>
      </w:r>
      <w:r w:rsidRPr="00476D9A">
        <w:rPr>
          <w:color w:val="000000" w:themeColor="text1"/>
        </w:rPr>
        <w:t>.</w:t>
      </w:r>
    </w:p>
  </w:footnote>
  <w:footnote w:id="78">
    <w:p w:rsidR="00793654" w:rsidRPr="00476D9A" w:rsidRDefault="00FF4EAF">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iCs/>
          <w:color w:val="000000" w:themeColor="text1"/>
        </w:rPr>
        <w:t>Ibidem</w:t>
      </w:r>
      <w:r w:rsidRPr="00476D9A">
        <w:rPr>
          <w:color w:val="000000" w:themeColor="text1"/>
        </w:rPr>
        <w:t>.</w:t>
      </w:r>
    </w:p>
  </w:footnote>
  <w:footnote w:id="79">
    <w:p w:rsidR="00793654" w:rsidRPr="00476D9A" w:rsidRDefault="00FF4EAF">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iCs/>
          <w:color w:val="000000" w:themeColor="text1"/>
        </w:rPr>
        <w:t>Ibidem</w:t>
      </w:r>
      <w:r w:rsidRPr="00476D9A">
        <w:rPr>
          <w:color w:val="000000" w:themeColor="text1"/>
        </w:rPr>
        <w:t xml:space="preserve">. </w:t>
      </w:r>
    </w:p>
  </w:footnote>
  <w:footnote w:id="80">
    <w:p w:rsidR="00793654" w:rsidRPr="00476D9A" w:rsidRDefault="00FF4EAF">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iCs/>
          <w:color w:val="000000" w:themeColor="text1"/>
          <w:lang w:val="es-ES"/>
        </w:rPr>
        <w:t>Ibidem</w:t>
      </w:r>
      <w:r w:rsidRPr="00476D9A">
        <w:rPr>
          <w:color w:val="000000" w:themeColor="text1"/>
          <w:lang w:val="es-ES"/>
        </w:rPr>
        <w:t xml:space="preserve">. </w:t>
      </w:r>
    </w:p>
  </w:footnote>
  <w:footnote w:id="81">
    <w:p w:rsidR="00793654" w:rsidRPr="00476D9A" w:rsidRDefault="00FF4EAF">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iCs/>
          <w:color w:val="000000" w:themeColor="text1"/>
          <w:lang w:val="es-ES"/>
        </w:rPr>
        <w:t>Ibidem</w:t>
      </w:r>
      <w:r w:rsidRPr="00476D9A">
        <w:rPr>
          <w:color w:val="000000" w:themeColor="text1"/>
          <w:lang w:val="es-ES"/>
        </w:rPr>
        <w:t xml:space="preserve">. </w:t>
      </w:r>
    </w:p>
  </w:footnote>
  <w:footnote w:id="82">
    <w:p w:rsidR="00793654" w:rsidRPr="00476D9A" w:rsidRDefault="00FF4EAF">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color w:val="000000" w:themeColor="text1"/>
          <w:lang w:val="es-ES"/>
        </w:rPr>
        <w:t xml:space="preserve">Esto puede </w:t>
      </w:r>
      <w:r w:rsidRPr="00476D9A">
        <w:rPr>
          <w:color w:val="000000" w:themeColor="text1"/>
          <w:lang w:val="es-ES"/>
        </w:rPr>
        <w:t>advertirse en el Sistema de Consulta de Procesos Nacional Unificada.</w:t>
      </w:r>
    </w:p>
  </w:footnote>
  <w:footnote w:id="83">
    <w:p w:rsidR="00793654" w:rsidRPr="00476D9A" w:rsidRDefault="00FF4EAF">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Corrección de la demanda. </w:t>
      </w:r>
      <w:r w:rsidRPr="00476D9A">
        <w:rPr>
          <w:color w:val="000000" w:themeColor="text1"/>
          <w:lang w:val="es-ES"/>
        </w:rPr>
        <w:t>Folio 10.</w:t>
      </w:r>
    </w:p>
  </w:footnote>
  <w:footnote w:id="84">
    <w:p w:rsidR="00793654" w:rsidRPr="00476D9A" w:rsidRDefault="00FF4EAF">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iCs/>
          <w:color w:val="000000" w:themeColor="text1"/>
        </w:rPr>
        <w:t>Ibidem</w:t>
      </w:r>
      <w:r w:rsidRPr="00476D9A">
        <w:rPr>
          <w:color w:val="000000" w:themeColor="text1"/>
        </w:rPr>
        <w:t>, folio 11.</w:t>
      </w:r>
    </w:p>
  </w:footnote>
  <w:footnote w:id="85">
    <w:p w:rsidR="00793654" w:rsidRPr="00476D9A" w:rsidRDefault="00FF4EAF">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iCs/>
          <w:color w:val="000000" w:themeColor="text1"/>
          <w:lang w:val="es-ES"/>
        </w:rPr>
        <w:t>Ibidem</w:t>
      </w:r>
      <w:r w:rsidRPr="00476D9A">
        <w:rPr>
          <w:color w:val="000000" w:themeColor="text1"/>
          <w:lang w:val="es-ES"/>
        </w:rPr>
        <w:t>, folio 12.</w:t>
      </w:r>
    </w:p>
  </w:footnote>
  <w:footnote w:id="86">
    <w:p w:rsidR="00793654" w:rsidRPr="00476D9A" w:rsidRDefault="00FF4EAF">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Intervención de la ESAP. Folio 3.</w:t>
      </w:r>
    </w:p>
  </w:footnote>
  <w:footnote w:id="87">
    <w:p w:rsidR="00793654" w:rsidRPr="00476D9A" w:rsidRDefault="00FF4EAF">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iCs/>
          <w:color w:val="000000" w:themeColor="text1"/>
        </w:rPr>
        <w:t>Ibidem</w:t>
      </w:r>
      <w:r w:rsidRPr="00476D9A">
        <w:rPr>
          <w:color w:val="000000" w:themeColor="text1"/>
        </w:rPr>
        <w:t>, folio 6.</w:t>
      </w:r>
    </w:p>
  </w:footnote>
  <w:footnote w:id="88">
    <w:p w:rsidR="00793654" w:rsidRPr="00476D9A" w:rsidRDefault="00FF4EAF">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iCs/>
          <w:color w:val="000000" w:themeColor="text1"/>
        </w:rPr>
        <w:t>Ibidem</w:t>
      </w:r>
      <w:r w:rsidRPr="00476D9A">
        <w:rPr>
          <w:color w:val="000000" w:themeColor="text1"/>
        </w:rPr>
        <w:t>.</w:t>
      </w:r>
    </w:p>
  </w:footnote>
  <w:footnote w:id="89">
    <w:p w:rsidR="00793654" w:rsidRPr="00476D9A" w:rsidRDefault="00FF4EAF">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iCs/>
          <w:color w:val="000000" w:themeColor="text1"/>
        </w:rPr>
        <w:t>Ibidem</w:t>
      </w:r>
      <w:r w:rsidRPr="00476D9A">
        <w:rPr>
          <w:color w:val="000000" w:themeColor="text1"/>
        </w:rPr>
        <w:t>, folio 8.</w:t>
      </w:r>
    </w:p>
  </w:footnote>
  <w:footnote w:id="90">
    <w:p w:rsidR="00793654" w:rsidRPr="00476D9A" w:rsidRDefault="00FF4EAF">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color w:val="000000" w:themeColor="text1"/>
          <w:lang w:val="es-ES"/>
        </w:rPr>
        <w:t xml:space="preserve">Intervención de la </w:t>
      </w:r>
      <w:r w:rsidRPr="00476D9A">
        <w:rPr>
          <w:color w:val="000000" w:themeColor="text1"/>
          <w:lang w:val="es-ES"/>
        </w:rPr>
        <w:t>p</w:t>
      </w:r>
      <w:r w:rsidRPr="00476D9A">
        <w:rPr>
          <w:color w:val="000000" w:themeColor="text1"/>
          <w:lang w:val="es-ES"/>
        </w:rPr>
        <w:t xml:space="preserve">rocuradora </w:t>
      </w:r>
      <w:r w:rsidRPr="00476D9A">
        <w:rPr>
          <w:color w:val="000000" w:themeColor="text1"/>
          <w:lang w:val="es-ES"/>
        </w:rPr>
        <w:t>g</w:t>
      </w:r>
      <w:r w:rsidRPr="00476D9A">
        <w:rPr>
          <w:color w:val="000000" w:themeColor="text1"/>
          <w:lang w:val="es-ES"/>
        </w:rPr>
        <w:t>eneral de la Nación.</w:t>
      </w:r>
    </w:p>
  </w:footnote>
  <w:footnote w:id="91">
    <w:p w:rsidR="00793654" w:rsidRPr="00476D9A" w:rsidRDefault="00FF4EAF" w:rsidP="00EC2654">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color w:val="000000" w:themeColor="text1"/>
          <w:lang w:val="es-ES"/>
        </w:rPr>
        <w:t>Ibidem</w:t>
      </w:r>
      <w:r w:rsidRPr="00476D9A">
        <w:rPr>
          <w:color w:val="000000" w:themeColor="text1"/>
          <w:lang w:val="es-ES"/>
        </w:rPr>
        <w:t>.</w:t>
      </w:r>
    </w:p>
  </w:footnote>
  <w:footnote w:id="92">
    <w:p w:rsidR="00793654" w:rsidRPr="00476D9A" w:rsidRDefault="00FF4EAF" w:rsidP="001E24E7">
      <w:pPr>
        <w:pStyle w:val="Textonotapie"/>
        <w:rPr>
          <w:color w:val="000000" w:themeColor="text1"/>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color w:val="000000" w:themeColor="text1"/>
          <w:lang w:val="es-ES"/>
        </w:rPr>
        <w:t>Corrección de la demanda, folio 17.</w:t>
      </w:r>
    </w:p>
  </w:footnote>
  <w:footnote w:id="93">
    <w:p w:rsidR="00793654" w:rsidRPr="00476D9A" w:rsidRDefault="00FF4EAF">
      <w:pPr>
        <w:pStyle w:val="Textonotapie"/>
        <w:rPr>
          <w:color w:val="000000" w:themeColor="text1"/>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iCs/>
          <w:color w:val="000000" w:themeColor="text1"/>
        </w:rPr>
        <w:t>Cfr</w:t>
      </w:r>
      <w:r w:rsidRPr="00476D9A">
        <w:rPr>
          <w:color w:val="000000" w:themeColor="text1"/>
        </w:rPr>
        <w:t>. Corte Constitucional. Sentencia C-551 de 2019.</w:t>
      </w:r>
    </w:p>
  </w:footnote>
  <w:footnote w:id="94">
    <w:p w:rsidR="00793654" w:rsidRPr="00476D9A" w:rsidRDefault="00FF4EAF">
      <w:pPr>
        <w:pStyle w:val="Textonotapie"/>
        <w:rPr>
          <w:color w:val="000000" w:themeColor="text1"/>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iCs/>
          <w:color w:val="000000" w:themeColor="text1"/>
        </w:rPr>
        <w:t>Ibidem</w:t>
      </w:r>
      <w:r w:rsidRPr="00476D9A">
        <w:rPr>
          <w:color w:val="000000" w:themeColor="text1"/>
        </w:rPr>
        <w:t>.</w:t>
      </w:r>
    </w:p>
  </w:footnote>
  <w:footnote w:id="95">
    <w:p w:rsidR="00793654" w:rsidRPr="00476D9A" w:rsidRDefault="00FF4EAF">
      <w:pPr>
        <w:pStyle w:val="Textonotapie"/>
        <w:rPr>
          <w:color w:val="000000" w:themeColor="text1"/>
        </w:rPr>
      </w:pPr>
      <w:r w:rsidRPr="00476D9A">
        <w:rPr>
          <w:rStyle w:val="Refdenotaalpie"/>
          <w:rFonts w:eastAsiaTheme="minorEastAsia"/>
          <w:color w:val="000000" w:themeColor="text1"/>
          <w:sz w:val="20"/>
          <w:szCs w:val="20"/>
        </w:rPr>
        <w:footnoteRef/>
      </w:r>
      <w:r w:rsidRPr="00476D9A">
        <w:rPr>
          <w:color w:val="000000" w:themeColor="text1"/>
        </w:rPr>
        <w:t xml:space="preserve"> Constitución Política. Artículo 253.</w:t>
      </w:r>
    </w:p>
  </w:footnote>
  <w:footnote w:id="96">
    <w:p w:rsidR="00793654" w:rsidRPr="00476D9A" w:rsidRDefault="00FF4EAF" w:rsidP="000A76F2">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color w:val="000000" w:themeColor="text1"/>
          <w:lang w:val="es-ES"/>
        </w:rPr>
        <w:t xml:space="preserve">Ley 1654 de 2013. Artículo 1. Literal </w:t>
      </w:r>
      <w:r w:rsidRPr="00476D9A">
        <w:rPr>
          <w:i/>
          <w:color w:val="000000" w:themeColor="text1"/>
          <w:lang w:val="es-ES"/>
        </w:rPr>
        <w:t>C</w:t>
      </w:r>
      <w:r w:rsidRPr="00476D9A">
        <w:rPr>
          <w:color w:val="000000" w:themeColor="text1"/>
          <w:lang w:val="es-ES"/>
        </w:rPr>
        <w:t xml:space="preserve">. </w:t>
      </w:r>
    </w:p>
  </w:footnote>
  <w:footnote w:id="97">
    <w:p w:rsidR="00793654" w:rsidRPr="00476D9A" w:rsidRDefault="00FF4EAF">
      <w:pPr>
        <w:pStyle w:val="Textonotapie"/>
        <w:rPr>
          <w:color w:val="000000" w:themeColor="text1"/>
        </w:rPr>
      </w:pPr>
      <w:r w:rsidRPr="00476D9A">
        <w:rPr>
          <w:rStyle w:val="Refdenotaalpie"/>
          <w:rFonts w:eastAsiaTheme="minorEastAsia"/>
          <w:color w:val="000000" w:themeColor="text1"/>
          <w:sz w:val="20"/>
          <w:szCs w:val="20"/>
        </w:rPr>
        <w:footnoteRef/>
      </w:r>
      <w:r w:rsidRPr="00476D9A">
        <w:rPr>
          <w:color w:val="000000" w:themeColor="text1"/>
        </w:rPr>
        <w:t xml:space="preserve"> Corrección de la demanda. Folio 12. Sobre esto último mencionaron lo siguiente: “</w:t>
      </w:r>
      <w:r w:rsidRPr="00476D9A">
        <w:rPr>
          <w:i/>
          <w:iCs/>
          <w:color w:val="000000" w:themeColor="text1"/>
        </w:rPr>
        <w:t xml:space="preserve">[n]o se desprende de ningún acápite de la Carta, y mucho menos de su articulado que sean incompatibles el sistema de carrera con la continuidad del servicio. Como quiera que </w:t>
      </w:r>
      <w:r w:rsidRPr="00476D9A">
        <w:rPr>
          <w:i/>
          <w:iCs/>
          <w:color w:val="000000" w:themeColor="text1"/>
        </w:rPr>
        <w:t xml:space="preserve">esta afirmación la expresamos como indefinida, y por tanto absoluta, que no compromete demostración alguna, puesto que objetivamente es contrario al hecho notorio, imaginar que uno de los baluartes en los que se edifica la Carta Política, y que se expresa </w:t>
      </w:r>
      <w:r w:rsidRPr="00476D9A">
        <w:rPr>
          <w:i/>
          <w:iCs/>
          <w:color w:val="000000" w:themeColor="text1"/>
        </w:rPr>
        <w:t>en el principio del mérito instrumentado en la carrera administrativa, al mismo tiempo afecte el funcionamiento del servicio que le incumbe al Estado en sus dependencias; es abundante la doctrina Constitucional sobre el deber de la Corte para preservar est</w:t>
      </w:r>
      <w:r w:rsidRPr="00476D9A">
        <w:rPr>
          <w:i/>
          <w:iCs/>
          <w:color w:val="000000" w:themeColor="text1"/>
        </w:rPr>
        <w:t>os valores</w:t>
      </w:r>
      <w:r w:rsidRPr="00476D9A">
        <w:rPr>
          <w:color w:val="000000" w:themeColor="text1"/>
        </w:rPr>
        <w:t>.”</w:t>
      </w:r>
    </w:p>
  </w:footnote>
  <w:footnote w:id="98">
    <w:p w:rsidR="0056692E" w:rsidRPr="00476D9A" w:rsidRDefault="00FF4EAF">
      <w:pPr>
        <w:pStyle w:val="Textonotapie"/>
        <w:rPr>
          <w:lang w:val="es-ES"/>
        </w:rPr>
      </w:pPr>
      <w:r w:rsidRPr="00476D9A">
        <w:rPr>
          <w:rStyle w:val="Refdenotaalpie"/>
          <w:rFonts w:eastAsiaTheme="minorEastAsia"/>
          <w:sz w:val="20"/>
          <w:szCs w:val="20"/>
        </w:rPr>
        <w:footnoteRef/>
      </w:r>
      <w:r w:rsidRPr="00476D9A">
        <w:t xml:space="preserve"> </w:t>
      </w:r>
      <w:r w:rsidRPr="00476D9A">
        <w:rPr>
          <w:i/>
          <w:iCs/>
          <w:color w:val="000000" w:themeColor="text1"/>
        </w:rPr>
        <w:t>Cfr</w:t>
      </w:r>
      <w:r w:rsidRPr="00476D9A">
        <w:rPr>
          <w:color w:val="000000" w:themeColor="text1"/>
        </w:rPr>
        <w:t xml:space="preserve">. Corte Constitucional. Sentencia </w:t>
      </w:r>
      <w:r w:rsidRPr="00476D9A">
        <w:rPr>
          <w:lang w:val="es-ES"/>
        </w:rPr>
        <w:t>C-048 de 2020.</w:t>
      </w:r>
    </w:p>
  </w:footnote>
  <w:footnote w:id="99">
    <w:p w:rsidR="005E1C48" w:rsidRPr="00476D9A" w:rsidRDefault="00FF4EAF">
      <w:pPr>
        <w:pStyle w:val="Textonotapie"/>
        <w:rPr>
          <w:lang w:val="es-ES"/>
        </w:rPr>
      </w:pPr>
      <w:r w:rsidRPr="00476D9A">
        <w:rPr>
          <w:rStyle w:val="Refdenotaalpie"/>
          <w:rFonts w:eastAsiaTheme="minorEastAsia"/>
          <w:sz w:val="20"/>
          <w:szCs w:val="20"/>
        </w:rPr>
        <w:footnoteRef/>
      </w:r>
      <w:r w:rsidRPr="00476D9A">
        <w:t xml:space="preserve"> </w:t>
      </w:r>
      <w:r w:rsidRPr="00476D9A">
        <w:rPr>
          <w:i/>
          <w:iCs/>
          <w:color w:val="0D0D0D"/>
          <w:shd w:val="clear" w:color="auto" w:fill="FFFFFF"/>
        </w:rPr>
        <w:t>Cfr</w:t>
      </w:r>
      <w:r w:rsidRPr="00476D9A">
        <w:rPr>
          <w:color w:val="0D0D0D"/>
          <w:shd w:val="clear" w:color="auto" w:fill="FFFFFF"/>
        </w:rPr>
        <w:t>. Corte Constitucional, Sentencia </w:t>
      </w:r>
      <w:r w:rsidRPr="00476D9A">
        <w:rPr>
          <w:color w:val="0D0D0D"/>
          <w:shd w:val="clear" w:color="auto" w:fill="FFFFFF"/>
          <w:lang w:val="es-ES"/>
        </w:rPr>
        <w:t>C-243 de 2021. En esa providencia se citó la Sentencia</w:t>
      </w:r>
      <w:r w:rsidRPr="00476D9A">
        <w:rPr>
          <w:color w:val="0D0D0D"/>
          <w:shd w:val="clear" w:color="auto" w:fill="FFFFFF"/>
        </w:rPr>
        <w:t> C-027 de 2020.</w:t>
      </w:r>
    </w:p>
  </w:footnote>
  <w:footnote w:id="100">
    <w:p w:rsidR="00793654" w:rsidRPr="00476D9A" w:rsidRDefault="00FF4EAF">
      <w:pPr>
        <w:pStyle w:val="Textonotapie"/>
        <w:rPr>
          <w:color w:val="000000" w:themeColor="text1"/>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iCs/>
          <w:color w:val="000000" w:themeColor="text1"/>
        </w:rPr>
        <w:t>Ibidem</w:t>
      </w:r>
      <w:r w:rsidRPr="00476D9A">
        <w:rPr>
          <w:color w:val="000000" w:themeColor="text1"/>
        </w:rPr>
        <w:t>, folio 10.</w:t>
      </w:r>
    </w:p>
  </w:footnote>
  <w:footnote w:id="101">
    <w:p w:rsidR="00793654" w:rsidRPr="00476D9A" w:rsidRDefault="00FF4EAF">
      <w:pPr>
        <w:pStyle w:val="Textonotapie"/>
        <w:rPr>
          <w:color w:val="000000" w:themeColor="text1"/>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iCs/>
          <w:color w:val="000000" w:themeColor="text1"/>
        </w:rPr>
        <w:t>Ibidem,</w:t>
      </w:r>
      <w:r w:rsidRPr="00476D9A">
        <w:rPr>
          <w:color w:val="000000" w:themeColor="text1"/>
        </w:rPr>
        <w:t xml:space="preserve"> folio 11.</w:t>
      </w:r>
    </w:p>
  </w:footnote>
  <w:footnote w:id="102">
    <w:p w:rsidR="00793654" w:rsidRPr="00476D9A" w:rsidRDefault="00FF4EAF">
      <w:pPr>
        <w:pStyle w:val="Textonotapie"/>
        <w:rPr>
          <w:color w:val="000000" w:themeColor="text1"/>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iCs/>
          <w:color w:val="000000" w:themeColor="text1"/>
        </w:rPr>
        <w:t>Ibidem</w:t>
      </w:r>
      <w:r w:rsidRPr="00476D9A">
        <w:rPr>
          <w:color w:val="000000" w:themeColor="text1"/>
        </w:rPr>
        <w:t xml:space="preserve">. </w:t>
      </w:r>
    </w:p>
  </w:footnote>
  <w:footnote w:id="103">
    <w:p w:rsidR="00793654" w:rsidRPr="00476D9A" w:rsidRDefault="00FF4EAF">
      <w:pPr>
        <w:pStyle w:val="Textonotapie"/>
        <w:rPr>
          <w:color w:val="000000" w:themeColor="text1"/>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iCs/>
          <w:color w:val="000000" w:themeColor="text1"/>
        </w:rPr>
        <w:t>Ibidem</w:t>
      </w:r>
      <w:r w:rsidRPr="00476D9A">
        <w:rPr>
          <w:color w:val="000000" w:themeColor="text1"/>
        </w:rPr>
        <w:t>.</w:t>
      </w:r>
    </w:p>
  </w:footnote>
  <w:footnote w:id="104">
    <w:p w:rsidR="007975A7" w:rsidRPr="00476D9A" w:rsidRDefault="00FF4EAF" w:rsidP="007975A7">
      <w:pPr>
        <w:pStyle w:val="Textonotapie"/>
        <w:rPr>
          <w:iCs/>
          <w:color w:val="000000" w:themeColor="text1"/>
        </w:rPr>
      </w:pPr>
      <w:r w:rsidRPr="00476D9A">
        <w:rPr>
          <w:rStyle w:val="Refdenotaalpie"/>
          <w:rFonts w:eastAsiaTheme="minorEastAsia"/>
          <w:color w:val="000000" w:themeColor="text1"/>
          <w:sz w:val="20"/>
          <w:szCs w:val="20"/>
        </w:rPr>
        <w:footnoteRef/>
      </w:r>
      <w:r w:rsidRPr="00476D9A">
        <w:rPr>
          <w:color w:val="000000" w:themeColor="text1"/>
        </w:rPr>
        <w:t xml:space="preserve"> Ley 270 de 1996. Artículo 163.</w:t>
      </w:r>
    </w:p>
  </w:footnote>
  <w:footnote w:id="105">
    <w:p w:rsidR="007975A7" w:rsidRPr="00476D9A" w:rsidRDefault="00FF4EAF" w:rsidP="007975A7">
      <w:pPr>
        <w:pStyle w:val="Textonotapie"/>
        <w:rPr>
          <w:lang w:val="es-ES"/>
        </w:rPr>
      </w:pPr>
      <w:r w:rsidRPr="00476D9A">
        <w:rPr>
          <w:rStyle w:val="Refdenotaalpie"/>
          <w:rFonts w:eastAsiaTheme="minorEastAsia"/>
          <w:sz w:val="20"/>
          <w:szCs w:val="20"/>
        </w:rPr>
        <w:footnoteRef/>
      </w:r>
      <w:r w:rsidRPr="00476D9A">
        <w:t xml:space="preserve"> </w:t>
      </w:r>
      <w:r w:rsidRPr="00476D9A">
        <w:rPr>
          <w:i/>
          <w:iCs/>
          <w:color w:val="000000" w:themeColor="text1"/>
        </w:rPr>
        <w:t>Cfr</w:t>
      </w:r>
      <w:r w:rsidRPr="00476D9A">
        <w:rPr>
          <w:color w:val="000000" w:themeColor="text1"/>
        </w:rPr>
        <w:t xml:space="preserve">. Corte Constitucional. Sentencia </w:t>
      </w:r>
      <w:r w:rsidRPr="00476D9A">
        <w:rPr>
          <w:lang w:val="es-ES"/>
        </w:rPr>
        <w:t>C-327 de 2019.</w:t>
      </w:r>
    </w:p>
  </w:footnote>
  <w:footnote w:id="106">
    <w:p w:rsidR="007975A7" w:rsidRPr="00476D9A" w:rsidRDefault="00FF4EAF" w:rsidP="007975A7">
      <w:pPr>
        <w:pStyle w:val="Textonotapie"/>
        <w:rPr>
          <w:lang w:val="es-ES"/>
        </w:rPr>
      </w:pPr>
      <w:r w:rsidRPr="00476D9A">
        <w:rPr>
          <w:rStyle w:val="Refdenotaalpie"/>
          <w:rFonts w:eastAsiaTheme="minorEastAsia"/>
          <w:sz w:val="20"/>
          <w:szCs w:val="20"/>
        </w:rPr>
        <w:footnoteRef/>
      </w:r>
      <w:r w:rsidRPr="00476D9A">
        <w:t xml:space="preserve"> </w:t>
      </w:r>
      <w:r w:rsidRPr="00476D9A">
        <w:rPr>
          <w:lang w:val="es-ES"/>
        </w:rPr>
        <w:t xml:space="preserve">Ibidem. </w:t>
      </w:r>
    </w:p>
  </w:footnote>
  <w:footnote w:id="107">
    <w:p w:rsidR="007F0827" w:rsidRPr="00476D9A" w:rsidRDefault="00FF4EAF" w:rsidP="007F0827">
      <w:pPr>
        <w:pStyle w:val="Textonotapie"/>
        <w:rPr>
          <w:lang w:val="es-ES"/>
        </w:rPr>
      </w:pPr>
      <w:r w:rsidRPr="00476D9A">
        <w:rPr>
          <w:rStyle w:val="Refdenotaalpie"/>
          <w:rFonts w:eastAsiaTheme="minorEastAsia"/>
          <w:sz w:val="20"/>
          <w:szCs w:val="20"/>
        </w:rPr>
        <w:footnoteRef/>
      </w:r>
      <w:r w:rsidRPr="00476D9A">
        <w:t xml:space="preserve"> </w:t>
      </w:r>
      <w:r w:rsidRPr="00476D9A">
        <w:rPr>
          <w:i/>
          <w:iCs/>
          <w:color w:val="000000" w:themeColor="text1"/>
        </w:rPr>
        <w:t>Cfr</w:t>
      </w:r>
      <w:r w:rsidRPr="00476D9A">
        <w:rPr>
          <w:color w:val="000000" w:themeColor="text1"/>
        </w:rPr>
        <w:t xml:space="preserve">. Corte Constitucional. Sentencia </w:t>
      </w:r>
      <w:r w:rsidRPr="00476D9A">
        <w:rPr>
          <w:lang w:val="es-ES"/>
        </w:rPr>
        <w:t>C-708 de 1999.</w:t>
      </w:r>
    </w:p>
  </w:footnote>
  <w:footnote w:id="108">
    <w:p w:rsidR="007F0827" w:rsidRPr="00476D9A" w:rsidRDefault="00FF4EAF" w:rsidP="007F0827">
      <w:pPr>
        <w:pStyle w:val="Textonotapie"/>
        <w:rPr>
          <w:lang w:val="es-ES"/>
        </w:rPr>
      </w:pPr>
      <w:r w:rsidRPr="00476D9A">
        <w:rPr>
          <w:rStyle w:val="Refdenotaalpie"/>
          <w:rFonts w:eastAsiaTheme="minorEastAsia"/>
          <w:sz w:val="20"/>
          <w:szCs w:val="20"/>
        </w:rPr>
        <w:footnoteRef/>
      </w:r>
      <w:r w:rsidRPr="00476D9A">
        <w:t xml:space="preserve"> </w:t>
      </w:r>
      <w:r w:rsidRPr="00476D9A">
        <w:rPr>
          <w:i/>
          <w:iCs/>
          <w:color w:val="000000" w:themeColor="text1"/>
        </w:rPr>
        <w:t>Cfr</w:t>
      </w:r>
      <w:r w:rsidRPr="00476D9A">
        <w:rPr>
          <w:color w:val="000000" w:themeColor="text1"/>
        </w:rPr>
        <w:t xml:space="preserve">. Corte Constitucional. Sentencia </w:t>
      </w:r>
      <w:r w:rsidRPr="00476D9A">
        <w:rPr>
          <w:lang w:val="es-ES"/>
        </w:rPr>
        <w:t>C-400 de 2013.</w:t>
      </w:r>
    </w:p>
  </w:footnote>
  <w:footnote w:id="109">
    <w:p w:rsidR="00793654" w:rsidRPr="00476D9A" w:rsidRDefault="00FF4EAF">
      <w:pPr>
        <w:pStyle w:val="Textonotapie"/>
        <w:rPr>
          <w:color w:val="000000" w:themeColor="text1"/>
        </w:rPr>
      </w:pPr>
      <w:r w:rsidRPr="00476D9A">
        <w:rPr>
          <w:rStyle w:val="Refdenotaalpie"/>
          <w:rFonts w:eastAsiaTheme="minorEastAsia"/>
          <w:color w:val="000000" w:themeColor="text1"/>
          <w:sz w:val="20"/>
          <w:szCs w:val="20"/>
        </w:rPr>
        <w:footnoteRef/>
      </w:r>
      <w:r w:rsidRPr="00476D9A">
        <w:rPr>
          <w:color w:val="000000" w:themeColor="text1"/>
        </w:rPr>
        <w:t xml:space="preserve"> Demanda de inconstitucionalidad, folio 16.</w:t>
      </w:r>
    </w:p>
  </w:footnote>
  <w:footnote w:id="110">
    <w:p w:rsidR="00793654" w:rsidRPr="00476D9A" w:rsidRDefault="00FF4EAF" w:rsidP="00021CDD">
      <w:pPr>
        <w:pStyle w:val="Textonotapie"/>
        <w:rPr>
          <w:color w:val="000000" w:themeColor="text1"/>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iCs/>
          <w:color w:val="000000" w:themeColor="text1"/>
        </w:rPr>
        <w:t>Ibidem</w:t>
      </w:r>
      <w:r w:rsidRPr="00476D9A">
        <w:rPr>
          <w:color w:val="000000" w:themeColor="text1"/>
        </w:rPr>
        <w:t xml:space="preserve">. </w:t>
      </w:r>
    </w:p>
  </w:footnote>
  <w:footnote w:id="111">
    <w:p w:rsidR="00793654" w:rsidRPr="00476D9A" w:rsidRDefault="00FF4EAF">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iCs/>
          <w:color w:val="000000" w:themeColor="text1"/>
          <w:lang w:val="es-ES"/>
        </w:rPr>
        <w:t>Ibidem</w:t>
      </w:r>
      <w:r w:rsidRPr="00476D9A">
        <w:rPr>
          <w:color w:val="000000" w:themeColor="text1"/>
          <w:lang w:val="es-ES"/>
        </w:rPr>
        <w:t>.</w:t>
      </w:r>
    </w:p>
  </w:footnote>
  <w:footnote w:id="112">
    <w:p w:rsidR="00793654" w:rsidRPr="00476D9A" w:rsidRDefault="00FF4EAF">
      <w:pPr>
        <w:pStyle w:val="Textonotapie"/>
        <w:rPr>
          <w:color w:val="000000" w:themeColor="text1"/>
        </w:rPr>
      </w:pPr>
      <w:r w:rsidRPr="00476D9A">
        <w:rPr>
          <w:rStyle w:val="Refdenotaalpie"/>
          <w:rFonts w:eastAsiaTheme="minorEastAsia"/>
          <w:color w:val="000000" w:themeColor="text1"/>
          <w:sz w:val="20"/>
          <w:szCs w:val="20"/>
        </w:rPr>
        <w:footnoteRef/>
      </w:r>
      <w:r w:rsidRPr="00476D9A">
        <w:rPr>
          <w:color w:val="000000" w:themeColor="text1"/>
        </w:rPr>
        <w:t xml:space="preserve"> Escrito de demanda. Folio 16.</w:t>
      </w:r>
    </w:p>
  </w:footnote>
  <w:footnote w:id="113">
    <w:p w:rsidR="00296DC4" w:rsidRPr="00476D9A" w:rsidRDefault="00FF4EAF" w:rsidP="00296DC4">
      <w:pPr>
        <w:pStyle w:val="Textonotapie"/>
        <w:rPr>
          <w:color w:val="000000" w:themeColor="text1"/>
          <w:lang w:val="es-ES"/>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color w:val="000000" w:themeColor="text1"/>
          <w:lang w:val="es-ES"/>
        </w:rPr>
        <w:t>Cfr</w:t>
      </w:r>
      <w:r w:rsidRPr="00476D9A">
        <w:rPr>
          <w:color w:val="000000" w:themeColor="text1"/>
          <w:lang w:val="es-ES"/>
        </w:rPr>
        <w:t>. Corte Constitucional. Sentencia C-387 de 2023.</w:t>
      </w:r>
    </w:p>
  </w:footnote>
  <w:footnote w:id="114">
    <w:p w:rsidR="00296DC4" w:rsidRPr="00476D9A" w:rsidRDefault="00FF4EAF" w:rsidP="00296DC4">
      <w:pPr>
        <w:pStyle w:val="Textonotapie"/>
        <w:rPr>
          <w:color w:val="000000" w:themeColor="text1"/>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iCs/>
          <w:color w:val="000000" w:themeColor="text1"/>
        </w:rPr>
        <w:t>Ibidem</w:t>
      </w:r>
      <w:r w:rsidRPr="00476D9A">
        <w:rPr>
          <w:color w:val="000000" w:themeColor="text1"/>
        </w:rPr>
        <w:t>.</w:t>
      </w:r>
    </w:p>
  </w:footnote>
  <w:footnote w:id="115">
    <w:p w:rsidR="00793654" w:rsidRPr="00F23618" w:rsidRDefault="00FF4EAF">
      <w:pPr>
        <w:pStyle w:val="Textonotapie"/>
        <w:rPr>
          <w:color w:val="000000" w:themeColor="text1"/>
        </w:rPr>
      </w:pPr>
      <w:r w:rsidRPr="00476D9A">
        <w:rPr>
          <w:rStyle w:val="Refdenotaalpie"/>
          <w:rFonts w:eastAsiaTheme="minorEastAsia"/>
          <w:color w:val="000000" w:themeColor="text1"/>
          <w:sz w:val="20"/>
          <w:szCs w:val="20"/>
        </w:rPr>
        <w:footnoteRef/>
      </w:r>
      <w:r w:rsidRPr="00476D9A">
        <w:rPr>
          <w:color w:val="000000" w:themeColor="text1"/>
        </w:rPr>
        <w:t xml:space="preserve"> </w:t>
      </w:r>
      <w:r w:rsidRPr="00476D9A">
        <w:rPr>
          <w:i/>
          <w:iCs/>
          <w:color w:val="000000" w:themeColor="text1"/>
        </w:rPr>
        <w:t>Cfr</w:t>
      </w:r>
      <w:r w:rsidRPr="00476D9A">
        <w:rPr>
          <w:color w:val="000000" w:themeColor="text1"/>
        </w:rPr>
        <w:t>., Corte Constitucional. Sentencia C-551 de 2019.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032B57"/>
    <w:multiLevelType w:val="hybridMultilevel"/>
    <w:tmpl w:val="53DA23E0"/>
    <w:lvl w:ilvl="0" w:tplc="B5843AA8">
      <w:start w:val="1"/>
      <w:numFmt w:val="lowerRoman"/>
      <w:lvlText w:val="(%1)"/>
      <w:lvlJc w:val="left"/>
      <w:pPr>
        <w:ind w:left="1080" w:hanging="720"/>
      </w:pPr>
      <w:rPr>
        <w:rFonts w:hint="default"/>
        <w:b/>
        <w:bCs/>
        <w:i/>
        <w:color w:val="000000" w:themeColor="text1"/>
        <w:sz w:val="28"/>
        <w:szCs w:val="2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91117C"/>
    <w:multiLevelType w:val="hybridMultilevel"/>
    <w:tmpl w:val="2A3CC9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A3B1D38"/>
    <w:multiLevelType w:val="hybridMultilevel"/>
    <w:tmpl w:val="394EE486"/>
    <w:lvl w:ilvl="0" w:tplc="C9AC83A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EE03E23"/>
    <w:multiLevelType w:val="hybridMultilevel"/>
    <w:tmpl w:val="147E98DC"/>
    <w:lvl w:ilvl="0" w:tplc="C874859A">
      <w:start w:val="1"/>
      <w:numFmt w:val="upperRoman"/>
      <w:lvlText w:val="%1."/>
      <w:lvlJc w:val="left"/>
      <w:pPr>
        <w:ind w:left="1080" w:hanging="720"/>
      </w:pPr>
      <w:rPr>
        <w:rFonts w:hint="default"/>
        <w:b/>
        <w:i w:val="0"/>
        <w:iCs w:val="0"/>
        <w:sz w:val="2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90A7310"/>
    <w:multiLevelType w:val="multilevel"/>
    <w:tmpl w:val="080A001F"/>
    <w:styleLink w:val="111111"/>
    <w:lvl w:ilvl="0">
      <w:start w:val="1"/>
      <w:numFmt w:val="decimal"/>
      <w:lvlText w:val="%1."/>
      <w:lvlJc w:val="left"/>
      <w:pPr>
        <w:ind w:left="360" w:hanging="360"/>
      </w:pPr>
      <w:rPr>
        <w:rFonts w:ascii="Times New Roman" w:hAnsi="Times New Roman"/>
        <w:sz w:val="28"/>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D494A14"/>
    <w:multiLevelType w:val="hybridMultilevel"/>
    <w:tmpl w:val="0128C272"/>
    <w:lvl w:ilvl="0" w:tplc="061CE436">
      <w:start w:val="1"/>
      <w:numFmt w:val="decimal"/>
      <w:lvlText w:val="%1."/>
      <w:lvlJc w:val="left"/>
      <w:pPr>
        <w:ind w:left="720" w:hanging="360"/>
      </w:pPr>
      <w:rPr>
        <w:rFonts w:hint="default"/>
        <w:b/>
        <w:bCs/>
        <w:i w:val="0"/>
        <w:iCs w:val="0"/>
        <w:sz w:val="28"/>
        <w:szCs w:val="28"/>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7C454148"/>
    <w:multiLevelType w:val="hybridMultilevel"/>
    <w:tmpl w:val="37D2D4F4"/>
    <w:lvl w:ilvl="0" w:tplc="04090015">
      <w:start w:val="1"/>
      <w:numFmt w:val="upp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4"/>
  </w:num>
  <w:num w:numId="2">
    <w:abstractNumId w:val="3"/>
  </w:num>
  <w:num w:numId="3">
    <w:abstractNumId w:val="5"/>
  </w:num>
  <w:num w:numId="4">
    <w:abstractNumId w:val="6"/>
  </w:num>
  <w:num w:numId="5">
    <w:abstractNumId w:val="0"/>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043D"/>
    <w:rsid w:val="00B67965"/>
    <w:rsid w:val="00EB043D"/>
    <w:rsid w:val="00FF4EA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E21767CC-804F-4EE5-9E4C-2BEC586C7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3A5763"/>
    <w:pPr>
      <w:outlineLvl w:val="0"/>
    </w:pPr>
    <w:rPr>
      <w:b/>
      <w:bCs/>
      <w:sz w:val="28"/>
      <w:szCs w:val="28"/>
    </w:rPr>
  </w:style>
  <w:style w:type="paragraph" w:styleId="Ttulo2">
    <w:name w:val="heading 2"/>
    <w:basedOn w:val="Normal"/>
    <w:next w:val="Normal"/>
    <w:link w:val="Ttulo2Car"/>
    <w:uiPriority w:val="9"/>
    <w:unhideWhenUsed/>
    <w:qFormat/>
    <w:rsid w:val="003A5763"/>
    <w:pPr>
      <w:tabs>
        <w:tab w:val="left" w:pos="426"/>
      </w:tabs>
      <w:outlineLvl w:val="1"/>
    </w:pPr>
    <w:rPr>
      <w:b/>
      <w:bCs/>
      <w:sz w:val="28"/>
      <w:szCs w:val="28"/>
    </w:rPr>
  </w:style>
  <w:style w:type="paragraph" w:styleId="Ttulo3">
    <w:name w:val="heading 3"/>
    <w:basedOn w:val="Normal"/>
    <w:next w:val="Normal"/>
    <w:link w:val="Ttulo3Car"/>
    <w:uiPriority w:val="9"/>
    <w:semiHidden/>
    <w:unhideWhenUsed/>
    <w:qFormat/>
    <w:rsid w:val="003A5763"/>
    <w:pPr>
      <w:keepNext/>
      <w:keepLines/>
      <w:spacing w:before="40"/>
      <w:outlineLvl w:val="2"/>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A5763"/>
    <w:rPr>
      <w:rFonts w:ascii="Times New Roman" w:eastAsia="Times New Roman" w:hAnsi="Times New Roman" w:cs="Times New Roman"/>
      <w:b/>
      <w:bCs/>
      <w:kern w:val="0"/>
      <w:sz w:val="28"/>
      <w:szCs w:val="28"/>
      <w:lang w:eastAsia="es-CO"/>
    </w:rPr>
  </w:style>
  <w:style w:type="character" w:customStyle="1" w:styleId="Ttulo2Car">
    <w:name w:val="Título 2 Car"/>
    <w:basedOn w:val="Fuentedeprrafopredeter"/>
    <w:link w:val="Ttulo2"/>
    <w:uiPriority w:val="9"/>
    <w:rsid w:val="003A5763"/>
    <w:rPr>
      <w:rFonts w:ascii="Times New Roman" w:eastAsia="Times New Roman" w:hAnsi="Times New Roman" w:cs="Times New Roman"/>
      <w:b/>
      <w:bCs/>
      <w:kern w:val="0"/>
      <w:sz w:val="28"/>
      <w:szCs w:val="28"/>
      <w:lang w:eastAsia="es-MX"/>
    </w:rPr>
  </w:style>
  <w:style w:type="character" w:customStyle="1" w:styleId="Ttulo3Car">
    <w:name w:val="Título 3 Car"/>
    <w:basedOn w:val="Fuentedeprrafopredeter"/>
    <w:link w:val="Ttulo3"/>
    <w:uiPriority w:val="9"/>
    <w:semiHidden/>
    <w:rsid w:val="003A5763"/>
    <w:rPr>
      <w:rFonts w:asciiTheme="majorHAnsi" w:eastAsiaTheme="majorEastAsia" w:hAnsiTheme="majorHAnsi" w:cstheme="majorBidi"/>
      <w:color w:val="1F4D78" w:themeColor="accent1" w:themeShade="7F"/>
      <w:kern w:val="0"/>
      <w:sz w:val="24"/>
      <w:szCs w:val="24"/>
      <w:lang w:eastAsia="es-MX"/>
    </w:rPr>
  </w:style>
  <w:style w:type="paragraph" w:styleId="Textonotapie">
    <w:name w:val="footnote text"/>
    <w:aliases w:val="Ref. de nota al pie1,Texto de nota al pie,referencia nota al pie,Footnotes refss,Ref. de nota al pie 2,Fago Fußnotenzeichen,Appel note de bas de page,Footnote number,BVI fnr,f,texto de nota al pie Car1,Pie de Página,FC,FA Fu,Nota a pie"/>
    <w:basedOn w:val="Normal"/>
    <w:link w:val="TextonotapieCar"/>
    <w:uiPriority w:val="99"/>
    <w:unhideWhenUsed/>
    <w:qFormat/>
    <w:rsid w:val="003A5763"/>
    <w:pPr>
      <w:jc w:val="both"/>
    </w:pPr>
    <w:rPr>
      <w:sz w:val="20"/>
      <w:szCs w:val="20"/>
    </w:rPr>
  </w:style>
  <w:style w:type="character" w:customStyle="1" w:styleId="TextonotapieCar">
    <w:name w:val="Texto nota pie Car"/>
    <w:aliases w:val="Ref. de nota al pie1 Car,Texto de nota al pie Car,referencia nota al pie Car,Footnotes refss Car,Ref. de nota al pie 2 Car,Fago Fußnotenzeichen Car,Appel note de bas de page Car,Footnote number Car,BVI fnr Car,f Car,Pie de Página Car"/>
    <w:basedOn w:val="Fuentedeprrafopredeter"/>
    <w:link w:val="Textonotapie"/>
    <w:uiPriority w:val="99"/>
    <w:qFormat/>
    <w:rsid w:val="003A5763"/>
    <w:rPr>
      <w:rFonts w:ascii="Times New Roman" w:eastAsia="Times New Roman" w:hAnsi="Times New Roman" w:cs="Times New Roman"/>
      <w:kern w:val="0"/>
      <w:sz w:val="20"/>
      <w:szCs w:val="20"/>
      <w:lang w:eastAsia="es-MX"/>
    </w:rPr>
  </w:style>
  <w:style w:type="paragraph" w:customStyle="1" w:styleId="Piedepagina">
    <w:name w:val="Pie de pagina"/>
    <w:aliases w:val="Ref. de nota al pie2"/>
    <w:basedOn w:val="Normal"/>
    <w:link w:val="Refdenotaalpie"/>
    <w:uiPriority w:val="99"/>
    <w:qFormat/>
    <w:rsid w:val="003A5763"/>
    <w:pPr>
      <w:spacing w:line="240" w:lineRule="exact"/>
    </w:pPr>
    <w:rPr>
      <w:vertAlign w:val="superscript"/>
      <w:lang w:eastAsia="es-ES"/>
    </w:rPr>
  </w:style>
  <w:style w:type="paragraph" w:styleId="NormalWeb">
    <w:name w:val="Normal (Web)"/>
    <w:basedOn w:val="Normal"/>
    <w:uiPriority w:val="99"/>
    <w:unhideWhenUsed/>
    <w:rsid w:val="003A5763"/>
  </w:style>
  <w:style w:type="paragraph" w:styleId="Prrafodelista">
    <w:name w:val="List Paragraph"/>
    <w:aliases w:val="Footnote,Colorful List - Accent 11,Ha,List Paragraph1,lp1,List Paragraph2,List1,titulo 3,Párrafo de lista1,Bullets,Párrafo de lista2,Lista vistosa - Énfasis 11,Cuadrícula clara - Énfasis 31,Dot pt,F5 List Paragraph,No Spacing1,Normal1"/>
    <w:basedOn w:val="Normal"/>
    <w:link w:val="PrrafodelistaCar"/>
    <w:uiPriority w:val="34"/>
    <w:qFormat/>
    <w:rsid w:val="003A5763"/>
    <w:pPr>
      <w:ind w:left="720"/>
      <w:contextualSpacing/>
    </w:pPr>
  </w:style>
  <w:style w:type="character" w:customStyle="1" w:styleId="PrrafodelistaCar">
    <w:name w:val="Párrafo de lista Car"/>
    <w:aliases w:val="Footnote Car,Colorful List - Accent 11 Car,Ha Car,List Paragraph1 Car,lp1 Car,List Paragraph2 Car,List1 Car,titulo 3 Car,Párrafo de lista1 Car,Bullets Car,Párrafo de lista2 Car,Lista vistosa - Énfasis 11 Car,Dot pt Car,Normal1 Car"/>
    <w:link w:val="Prrafodelista"/>
    <w:uiPriority w:val="34"/>
    <w:locked/>
    <w:rsid w:val="003A5763"/>
    <w:rPr>
      <w:rFonts w:ascii="Times New Roman" w:eastAsia="Times New Roman" w:hAnsi="Times New Roman" w:cs="Times New Roman"/>
      <w:kern w:val="0"/>
      <w:sz w:val="24"/>
      <w:szCs w:val="24"/>
      <w:lang w:eastAsia="es-MX"/>
    </w:rPr>
  </w:style>
  <w:style w:type="paragraph" w:customStyle="1" w:styleId="Default">
    <w:name w:val="Default"/>
    <w:rsid w:val="003A5763"/>
    <w:pPr>
      <w:autoSpaceDE w:val="0"/>
      <w:autoSpaceDN w:val="0"/>
      <w:adjustRightInd w:val="0"/>
      <w:spacing w:after="0" w:line="240" w:lineRule="auto"/>
    </w:pPr>
    <w:rPr>
      <w:rFonts w:ascii="Arial" w:hAnsi="Arial" w:cs="Arial"/>
      <w:color w:val="000000"/>
      <w:sz w:val="24"/>
      <w:szCs w:val="24"/>
      <w:lang w:eastAsia="es-ES"/>
    </w:rPr>
  </w:style>
  <w:style w:type="character" w:styleId="Refdenotaalpie">
    <w:name w:val="footnote reference"/>
    <w:aliases w:val="16 Point,Superscript 6 Point,Footnote symbol,R,4_G,Ref,F,Texto nota al pie,Footnote Reference Char3,Footnote Reference Char1 Char,Ref1,Ref11,Nota de pie,f1,Ref. de nota al pie.,de nota al pie,Texto de nota al pi,Pie de P_gi,4"/>
    <w:basedOn w:val="Fuentedeprrafopredeter"/>
    <w:link w:val="Piedepagina"/>
    <w:uiPriority w:val="99"/>
    <w:unhideWhenUsed/>
    <w:qFormat/>
    <w:rsid w:val="003A5763"/>
    <w:rPr>
      <w:rFonts w:eastAsia="Times New Roman" w:cs="Times New Roman"/>
      <w:kern w:val="0"/>
      <w:sz w:val="24"/>
      <w:szCs w:val="24"/>
      <w:vertAlign w:val="superscript"/>
      <w:lang w:eastAsia="es-ES"/>
    </w:rPr>
  </w:style>
  <w:style w:type="character" w:styleId="Refdecomentario">
    <w:name w:val="annotation reference"/>
    <w:basedOn w:val="Fuentedeprrafopredeter"/>
    <w:uiPriority w:val="99"/>
    <w:semiHidden/>
    <w:unhideWhenUsed/>
    <w:rsid w:val="003A5763"/>
    <w:rPr>
      <w:sz w:val="16"/>
      <w:szCs w:val="16"/>
    </w:rPr>
  </w:style>
  <w:style w:type="numbering" w:styleId="111111">
    <w:name w:val="Outline List 2"/>
    <w:basedOn w:val="Sinlista"/>
    <w:uiPriority w:val="99"/>
    <w:semiHidden/>
    <w:unhideWhenUsed/>
    <w:rsid w:val="003A5763"/>
    <w:pPr>
      <w:numPr>
        <w:numId w:val="1"/>
      </w:numPr>
    </w:pPr>
  </w:style>
  <w:style w:type="paragraph" w:styleId="Piedepgina">
    <w:name w:val="footer"/>
    <w:basedOn w:val="Normal"/>
    <w:link w:val="PiedepginaCar"/>
    <w:uiPriority w:val="99"/>
    <w:unhideWhenUsed/>
    <w:rsid w:val="003A5763"/>
    <w:pPr>
      <w:tabs>
        <w:tab w:val="center" w:pos="4419"/>
        <w:tab w:val="right" w:pos="8838"/>
      </w:tabs>
    </w:pPr>
  </w:style>
  <w:style w:type="character" w:customStyle="1" w:styleId="PiedepginaCar">
    <w:name w:val="Pie de página Car"/>
    <w:basedOn w:val="Fuentedeprrafopredeter"/>
    <w:link w:val="Piedepgina"/>
    <w:uiPriority w:val="99"/>
    <w:rsid w:val="003A5763"/>
    <w:rPr>
      <w:rFonts w:ascii="Times New Roman" w:eastAsia="Times New Roman" w:hAnsi="Times New Roman" w:cs="Times New Roman"/>
      <w:kern w:val="0"/>
      <w:sz w:val="24"/>
      <w:szCs w:val="24"/>
      <w:lang w:eastAsia="es-MX"/>
    </w:rPr>
  </w:style>
  <w:style w:type="paragraph" w:styleId="Textocomentario">
    <w:name w:val="annotation text"/>
    <w:basedOn w:val="Normal"/>
    <w:link w:val="TextocomentarioCar"/>
    <w:uiPriority w:val="99"/>
    <w:unhideWhenUsed/>
    <w:rsid w:val="003A5763"/>
    <w:rPr>
      <w:sz w:val="20"/>
      <w:szCs w:val="20"/>
    </w:rPr>
  </w:style>
  <w:style w:type="character" w:customStyle="1" w:styleId="TextocomentarioCar">
    <w:name w:val="Texto comentario Car"/>
    <w:basedOn w:val="Fuentedeprrafopredeter"/>
    <w:link w:val="Textocomentario"/>
    <w:uiPriority w:val="99"/>
    <w:rsid w:val="003A5763"/>
    <w:rPr>
      <w:rFonts w:ascii="Times New Roman" w:eastAsia="Times New Roman" w:hAnsi="Times New Roman" w:cs="Times New Roman"/>
      <w:kern w:val="0"/>
      <w:sz w:val="20"/>
      <w:szCs w:val="20"/>
      <w:lang w:eastAsia="es-MX"/>
    </w:rPr>
  </w:style>
  <w:style w:type="paragraph" w:styleId="Asuntodelcomentario">
    <w:name w:val="annotation subject"/>
    <w:basedOn w:val="Textocomentario"/>
    <w:next w:val="Textocomentario"/>
    <w:link w:val="AsuntodelcomentarioCar"/>
    <w:uiPriority w:val="99"/>
    <w:semiHidden/>
    <w:unhideWhenUsed/>
    <w:rsid w:val="003A5763"/>
    <w:rPr>
      <w:b/>
      <w:bCs/>
    </w:rPr>
  </w:style>
  <w:style w:type="character" w:customStyle="1" w:styleId="AsuntodelcomentarioCar">
    <w:name w:val="Asunto del comentario Car"/>
    <w:basedOn w:val="TextocomentarioCar"/>
    <w:link w:val="Asuntodelcomentario"/>
    <w:uiPriority w:val="99"/>
    <w:semiHidden/>
    <w:rsid w:val="003A5763"/>
    <w:rPr>
      <w:rFonts w:ascii="Times New Roman" w:eastAsia="Times New Roman" w:hAnsi="Times New Roman" w:cs="Times New Roman"/>
      <w:b/>
      <w:bCs/>
      <w:kern w:val="0"/>
      <w:sz w:val="20"/>
      <w:szCs w:val="20"/>
      <w:lang w:eastAsia="es-MX"/>
    </w:rPr>
  </w:style>
  <w:style w:type="character" w:customStyle="1" w:styleId="TextonotapieCar1">
    <w:name w:val="Texto nota pie Car1"/>
    <w:aliases w:val="Footnote Text Char Char Char Char Char Car,Footnote Text Char Char Char Char Car,Footnote reference Car,FA Fu Car,Footnote Text Char Char Char Car,Footnote Text Char Car,Footnote Text Char Char Char Char Char Char Char Char Car"/>
    <w:uiPriority w:val="99"/>
    <w:locked/>
    <w:rsid w:val="003A5763"/>
    <w:rPr>
      <w:rFonts w:ascii="Times New Roman" w:eastAsia="SimSun" w:hAnsi="Times New Roman" w:cs="Times New Roman"/>
      <w:sz w:val="20"/>
      <w:szCs w:val="20"/>
      <w:lang w:eastAsia="es-ES"/>
    </w:rPr>
  </w:style>
  <w:style w:type="paragraph" w:customStyle="1" w:styleId="Style3">
    <w:name w:val="Style3"/>
    <w:basedOn w:val="Normal"/>
    <w:uiPriority w:val="99"/>
    <w:rsid w:val="003A5763"/>
    <w:pPr>
      <w:widowControl w:val="0"/>
      <w:autoSpaceDE w:val="0"/>
      <w:autoSpaceDN w:val="0"/>
      <w:adjustRightInd w:val="0"/>
    </w:pPr>
    <w:rPr>
      <w:sz w:val="28"/>
    </w:rPr>
  </w:style>
  <w:style w:type="paragraph" w:customStyle="1" w:styleId="Style5">
    <w:name w:val="Style5"/>
    <w:basedOn w:val="Normal"/>
    <w:uiPriority w:val="99"/>
    <w:rsid w:val="003A5763"/>
    <w:pPr>
      <w:widowControl w:val="0"/>
      <w:autoSpaceDE w:val="0"/>
      <w:autoSpaceDN w:val="0"/>
      <w:adjustRightInd w:val="0"/>
      <w:spacing w:line="317" w:lineRule="exact"/>
      <w:jc w:val="both"/>
    </w:pPr>
    <w:rPr>
      <w:sz w:val="28"/>
    </w:rPr>
  </w:style>
  <w:style w:type="character" w:customStyle="1" w:styleId="FontStyle19">
    <w:name w:val="Font Style19"/>
    <w:basedOn w:val="Fuentedeprrafopredeter"/>
    <w:uiPriority w:val="99"/>
    <w:rsid w:val="003A5763"/>
    <w:rPr>
      <w:rFonts w:ascii="Times New Roman" w:hAnsi="Times New Roman" w:cs="Times New Roman"/>
      <w:sz w:val="26"/>
      <w:szCs w:val="26"/>
    </w:rPr>
  </w:style>
  <w:style w:type="paragraph" w:customStyle="1" w:styleId="Style7">
    <w:name w:val="Style7"/>
    <w:basedOn w:val="Normal"/>
    <w:uiPriority w:val="99"/>
    <w:rsid w:val="003A5763"/>
    <w:pPr>
      <w:widowControl w:val="0"/>
      <w:autoSpaceDE w:val="0"/>
      <w:autoSpaceDN w:val="0"/>
      <w:adjustRightInd w:val="0"/>
      <w:spacing w:line="324" w:lineRule="exact"/>
      <w:jc w:val="both"/>
    </w:pPr>
    <w:rPr>
      <w:sz w:val="28"/>
    </w:rPr>
  </w:style>
  <w:style w:type="character" w:styleId="Textoennegrita">
    <w:name w:val="Strong"/>
    <w:basedOn w:val="Fuentedeprrafopredeter"/>
    <w:uiPriority w:val="22"/>
    <w:qFormat/>
    <w:rsid w:val="003A5763"/>
    <w:rPr>
      <w:b/>
      <w:bCs/>
    </w:rPr>
  </w:style>
  <w:style w:type="paragraph" w:styleId="Encabezado">
    <w:name w:val="header"/>
    <w:basedOn w:val="Normal"/>
    <w:link w:val="EncabezadoCar"/>
    <w:uiPriority w:val="99"/>
    <w:unhideWhenUsed/>
    <w:rsid w:val="003A5763"/>
    <w:pPr>
      <w:tabs>
        <w:tab w:val="center" w:pos="4419"/>
        <w:tab w:val="right" w:pos="8838"/>
      </w:tabs>
    </w:pPr>
    <w:rPr>
      <w:sz w:val="28"/>
      <w:lang w:eastAsia="es-ES_tradnl"/>
    </w:rPr>
  </w:style>
  <w:style w:type="character" w:customStyle="1" w:styleId="EncabezadoCar">
    <w:name w:val="Encabezado Car"/>
    <w:basedOn w:val="Fuentedeprrafopredeter"/>
    <w:link w:val="Encabezado"/>
    <w:uiPriority w:val="99"/>
    <w:rsid w:val="003A5763"/>
    <w:rPr>
      <w:rFonts w:ascii="Times New Roman" w:eastAsia="Times New Roman" w:hAnsi="Times New Roman" w:cs="Times New Roman"/>
      <w:kern w:val="0"/>
      <w:sz w:val="28"/>
      <w:szCs w:val="24"/>
      <w:lang w:eastAsia="es-ES_tradnl"/>
    </w:rPr>
  </w:style>
  <w:style w:type="character" w:styleId="Hipervnculo">
    <w:name w:val="Hyperlink"/>
    <w:basedOn w:val="Fuentedeprrafopredeter"/>
    <w:uiPriority w:val="99"/>
    <w:unhideWhenUsed/>
    <w:rsid w:val="003A5763"/>
    <w:rPr>
      <w:color w:val="0000FF"/>
      <w:u w:val="single"/>
    </w:rPr>
  </w:style>
  <w:style w:type="table" w:styleId="Cuadrculadetablaclara">
    <w:name w:val="Grid Table Light"/>
    <w:basedOn w:val="Tablanormal"/>
    <w:uiPriority w:val="40"/>
    <w:rsid w:val="003A5763"/>
    <w:pPr>
      <w:spacing w:after="0" w:line="240" w:lineRule="auto"/>
    </w:pPr>
    <w:rPr>
      <w:rFonts w:ascii="Times New Roman" w:hAnsi="Times New Roman" w:cs="Times New Roman"/>
      <w:sz w:val="24"/>
      <w:szCs w:val="2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39"/>
    <w:rsid w:val="003A5763"/>
    <w:pPr>
      <w:spacing w:after="0" w:line="240" w:lineRule="auto"/>
    </w:pPr>
    <w:rPr>
      <w:rFonts w:ascii="Times New Roman" w:hAnsi="Times New Roman" w:cs="Times New Roman"/>
      <w:sz w:val="24"/>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1">
    <w:name w:val="Plain Table 1"/>
    <w:basedOn w:val="Tablanormal"/>
    <w:uiPriority w:val="41"/>
    <w:rsid w:val="003A5763"/>
    <w:pPr>
      <w:spacing w:after="0" w:line="240" w:lineRule="auto"/>
    </w:pPr>
    <w:rPr>
      <w:rFonts w:ascii="Times New Roman" w:hAnsi="Times New Roman" w:cs="Times New Roman"/>
      <w:sz w:val="24"/>
      <w:szCs w:val="20"/>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Revisin">
    <w:name w:val="Revision"/>
    <w:hidden/>
    <w:uiPriority w:val="99"/>
    <w:semiHidden/>
    <w:rsid w:val="003A5763"/>
    <w:pPr>
      <w:spacing w:after="0" w:line="240" w:lineRule="auto"/>
    </w:pPr>
    <w:rPr>
      <w:rFonts w:ascii="Times New Roman" w:eastAsia="Times New Roman" w:hAnsi="Times New Roman" w:cs="Times New Roman"/>
      <w:sz w:val="24"/>
      <w:szCs w:val="24"/>
      <w:lang w:eastAsia="es-MX"/>
    </w:rPr>
  </w:style>
  <w:style w:type="character" w:styleId="Nmerodepgina">
    <w:name w:val="page number"/>
    <w:basedOn w:val="Fuentedeprrafopredeter"/>
    <w:uiPriority w:val="99"/>
    <w:semiHidden/>
    <w:unhideWhenUsed/>
    <w:rsid w:val="003A5763"/>
  </w:style>
  <w:style w:type="table" w:styleId="Tabladecuadrcula5oscura-nfasis3">
    <w:name w:val="Grid Table 5 Dark Accent 3"/>
    <w:basedOn w:val="Tablanormal"/>
    <w:uiPriority w:val="50"/>
    <w:rsid w:val="003A5763"/>
    <w:pPr>
      <w:spacing w:after="0" w:line="240" w:lineRule="auto"/>
    </w:pPr>
    <w:rPr>
      <w:sz w:val="24"/>
      <w:szCs w:val="24"/>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decuadrcula6concolores-nfasis3">
    <w:name w:val="Grid Table 6 Colorful Accent 3"/>
    <w:basedOn w:val="Tablanormal"/>
    <w:uiPriority w:val="51"/>
    <w:rsid w:val="003A5763"/>
    <w:pPr>
      <w:spacing w:after="0" w:line="240" w:lineRule="auto"/>
    </w:pPr>
    <w:rPr>
      <w:color w:val="7B7B7B" w:themeColor="accent3" w:themeShade="BF"/>
      <w:sz w:val="24"/>
      <w:szCs w:val="24"/>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cuadrcula6concolores-nfasis1">
    <w:name w:val="Grid Table 6 Colorful Accent 1"/>
    <w:basedOn w:val="Tablanormal"/>
    <w:uiPriority w:val="51"/>
    <w:rsid w:val="003A5763"/>
    <w:pPr>
      <w:spacing w:after="0" w:line="240" w:lineRule="auto"/>
    </w:pPr>
    <w:rPr>
      <w:color w:val="2E74B5" w:themeColor="accent1" w:themeShade="BF"/>
      <w:sz w:val="24"/>
      <w:szCs w:val="24"/>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Mencinsinresolver1">
    <w:name w:val="Mención sin resolver1"/>
    <w:basedOn w:val="Fuentedeprrafopredeter"/>
    <w:uiPriority w:val="99"/>
    <w:semiHidden/>
    <w:unhideWhenUsed/>
    <w:rsid w:val="003A5763"/>
    <w:rPr>
      <w:color w:val="605E5C"/>
      <w:shd w:val="clear" w:color="auto" w:fill="E1DFDD"/>
    </w:rPr>
  </w:style>
  <w:style w:type="character" w:customStyle="1" w:styleId="baj">
    <w:name w:val="b_aj"/>
    <w:basedOn w:val="Fuentedeprrafopredeter"/>
    <w:rsid w:val="003A5763"/>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uiPriority w:val="99"/>
    <w:rsid w:val="003A5763"/>
    <w:pPr>
      <w:jc w:val="both"/>
    </w:pPr>
    <w:rPr>
      <w:rFonts w:eastAsiaTheme="minorHAnsi"/>
      <w:vertAlign w:val="superscript"/>
      <w:lang w:eastAsia="en-US"/>
    </w:rPr>
  </w:style>
  <w:style w:type="character" w:customStyle="1" w:styleId="Mencinsinresolver2">
    <w:name w:val="Mención sin resolver2"/>
    <w:basedOn w:val="Fuentedeprrafopredeter"/>
    <w:uiPriority w:val="99"/>
    <w:semiHidden/>
    <w:unhideWhenUsed/>
    <w:rsid w:val="003A5763"/>
    <w:rPr>
      <w:color w:val="605E5C"/>
      <w:shd w:val="clear" w:color="auto" w:fill="E1DFDD"/>
    </w:rPr>
  </w:style>
  <w:style w:type="paragraph" w:customStyle="1" w:styleId="parrafo-division">
    <w:name w:val="parrafo-division"/>
    <w:basedOn w:val="Normal"/>
    <w:rsid w:val="003A5763"/>
    <w:pPr>
      <w:spacing w:before="100" w:beforeAutospacing="1" w:after="100" w:afterAutospacing="1"/>
    </w:pPr>
  </w:style>
  <w:style w:type="paragraph" w:customStyle="1" w:styleId="centrado">
    <w:name w:val="centrado"/>
    <w:basedOn w:val="Normal"/>
    <w:rsid w:val="00121723"/>
    <w:pPr>
      <w:spacing w:before="100" w:beforeAutospacing="1" w:after="100" w:afterAutospacing="1"/>
    </w:pPr>
  </w:style>
  <w:style w:type="paragraph" w:styleId="Sinespaciado">
    <w:name w:val="No Spacing"/>
    <w:uiPriority w:val="1"/>
    <w:qFormat/>
    <w:rsid w:val="007B2398"/>
    <w:pPr>
      <w:spacing w:after="0" w:line="240" w:lineRule="auto"/>
    </w:pPr>
    <w:rPr>
      <w:rFonts w:ascii="Times New Roman" w:hAnsi="Times New Roman"/>
      <w:sz w:val="20"/>
      <w:szCs w:val="24"/>
    </w:rPr>
  </w:style>
  <w:style w:type="character" w:customStyle="1" w:styleId="Mencinsinresolver3">
    <w:name w:val="Mención sin resolver3"/>
    <w:basedOn w:val="Fuentedeprrafopredeter"/>
    <w:uiPriority w:val="99"/>
    <w:semiHidden/>
    <w:unhideWhenUsed/>
    <w:rsid w:val="00F769B3"/>
    <w:rPr>
      <w:color w:val="605E5C"/>
      <w:shd w:val="clear" w:color="auto" w:fill="E1DFDD"/>
    </w:rPr>
  </w:style>
  <w:style w:type="character" w:styleId="Hipervnculovisitado">
    <w:name w:val="FollowedHyperlink"/>
    <w:basedOn w:val="Fuentedeprrafopredeter"/>
    <w:uiPriority w:val="99"/>
    <w:semiHidden/>
    <w:unhideWhenUsed/>
    <w:rsid w:val="00A47906"/>
    <w:rPr>
      <w:color w:val="954F72" w:themeColor="followedHyperlink"/>
      <w:u w:val="single"/>
    </w:rPr>
  </w:style>
  <w:style w:type="paragraph" w:styleId="Textodeglobo">
    <w:name w:val="Balloon Text"/>
    <w:basedOn w:val="Normal"/>
    <w:link w:val="TextodegloboCar"/>
    <w:uiPriority w:val="99"/>
    <w:semiHidden/>
    <w:unhideWhenUsed/>
    <w:rsid w:val="004534E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534E1"/>
    <w:rPr>
      <w:rFonts w:ascii="Segoe UI" w:eastAsia="Times New Roman" w:hAnsi="Segoe UI" w:cs="Segoe UI"/>
      <w:kern w:val="0"/>
      <w:sz w:val="18"/>
      <w:szCs w:val="18"/>
      <w:lang w:eastAsia="es-MX"/>
    </w:rPr>
  </w:style>
  <w:style w:type="paragraph" w:styleId="Textonotaalfinal">
    <w:name w:val="endnote text"/>
    <w:basedOn w:val="Normal"/>
    <w:link w:val="TextonotaalfinalCar"/>
    <w:uiPriority w:val="99"/>
    <w:semiHidden/>
    <w:unhideWhenUsed/>
    <w:rsid w:val="00910A64"/>
    <w:rPr>
      <w:sz w:val="20"/>
      <w:szCs w:val="20"/>
    </w:rPr>
  </w:style>
  <w:style w:type="character" w:customStyle="1" w:styleId="TextonotaalfinalCar">
    <w:name w:val="Texto nota al final Car"/>
    <w:basedOn w:val="Fuentedeprrafopredeter"/>
    <w:link w:val="Textonotaalfinal"/>
    <w:uiPriority w:val="99"/>
    <w:semiHidden/>
    <w:rsid w:val="00910A64"/>
    <w:rPr>
      <w:rFonts w:ascii="Times New Roman" w:eastAsia="Times New Roman" w:hAnsi="Times New Roman" w:cs="Times New Roman"/>
      <w:kern w:val="0"/>
      <w:sz w:val="20"/>
      <w:szCs w:val="20"/>
      <w:lang w:eastAsia="es-MX"/>
    </w:rPr>
  </w:style>
  <w:style w:type="character" w:styleId="Refdenotaalfinal">
    <w:name w:val="endnote reference"/>
    <w:basedOn w:val="Fuentedeprrafopredeter"/>
    <w:uiPriority w:val="99"/>
    <w:semiHidden/>
    <w:unhideWhenUsed/>
    <w:rsid w:val="00910A6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11173</Words>
  <Characters>61454</Characters>
  <Application>Microsoft Office Word</Application>
  <DocSecurity>0</DocSecurity>
  <Lines>512</Lines>
  <Paragraphs>144</Paragraphs>
  <ScaleCrop>false</ScaleCrop>
  <Company/>
  <LinksUpToDate>false</LinksUpToDate>
  <CharactersWithSpaces>72483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2024-06-14T19:59:00Z</dcterms:created>
  <dcterms:modified xsi:type="dcterms:W3CDTF">2024-06-14T19:59:00Z</dcterms:modified>
</cp:coreProperties>
</file>